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24F" w:rsidRDefault="0039224F" w:rsidP="00D756DB">
      <w:pPr>
        <w:pStyle w:val="Balk1"/>
      </w:pPr>
    </w:p>
    <w:p w:rsidR="00013646" w:rsidRPr="001471AD" w:rsidRDefault="00013646" w:rsidP="00013646">
      <w:pPr>
        <w:jc w:val="center"/>
        <w:rPr>
          <w:b/>
          <w:sz w:val="24"/>
          <w:szCs w:val="24"/>
        </w:rPr>
      </w:pPr>
      <w:r w:rsidRPr="001471AD">
        <w:rPr>
          <w:b/>
          <w:sz w:val="24"/>
          <w:szCs w:val="24"/>
        </w:rPr>
        <w:t xml:space="preserve">SAVAŞ VE BARIŞ DURUMU: NEDENLER, İSTENÇLER VE BENLİKLER </w:t>
      </w:r>
    </w:p>
    <w:p w:rsidR="00013646" w:rsidRPr="001471AD" w:rsidRDefault="00013646" w:rsidP="00013646">
      <w:pPr>
        <w:jc w:val="center"/>
        <w:rPr>
          <w:b/>
          <w:sz w:val="24"/>
          <w:szCs w:val="24"/>
        </w:rPr>
      </w:pPr>
      <w:r w:rsidRPr="001471AD">
        <w:rPr>
          <w:b/>
          <w:sz w:val="24"/>
          <w:szCs w:val="24"/>
        </w:rPr>
        <w:t>ÜZERİNDEN BİR TARTIŞMA</w:t>
      </w:r>
    </w:p>
    <w:p w:rsidR="00013646" w:rsidRDefault="00013646" w:rsidP="00013646">
      <w:pPr>
        <w:ind w:left="4248" w:firstLine="708"/>
        <w:jc w:val="center"/>
        <w:rPr>
          <w:b/>
        </w:rPr>
      </w:pPr>
    </w:p>
    <w:p w:rsidR="00013646" w:rsidRDefault="00013646" w:rsidP="00084DDE">
      <w:pPr>
        <w:tabs>
          <w:tab w:val="left" w:pos="5910"/>
          <w:tab w:val="center" w:pos="7014"/>
        </w:tabs>
        <w:ind w:left="4248" w:firstLine="708"/>
        <w:rPr>
          <w:b/>
        </w:rPr>
      </w:pPr>
      <w:r>
        <w:rPr>
          <w:b/>
        </w:rPr>
        <w:t>Prof. Dr. Metin YASA</w:t>
      </w:r>
      <w:r w:rsidR="0039224F">
        <w:rPr>
          <w:b/>
        </w:rPr>
        <w:t>*</w:t>
      </w:r>
    </w:p>
    <w:p w:rsidR="008C145C" w:rsidRDefault="008C145C" w:rsidP="00013646">
      <w:pPr>
        <w:ind w:firstLine="708"/>
        <w:jc w:val="center"/>
        <w:rPr>
          <w:b/>
        </w:rPr>
      </w:pPr>
    </w:p>
    <w:p w:rsidR="00013646" w:rsidRDefault="00013646" w:rsidP="00013646">
      <w:pPr>
        <w:ind w:firstLine="708"/>
        <w:jc w:val="center"/>
        <w:rPr>
          <w:b/>
        </w:rPr>
      </w:pPr>
      <w:r>
        <w:rPr>
          <w:b/>
        </w:rPr>
        <w:t>ÖZET</w:t>
      </w:r>
    </w:p>
    <w:p w:rsidR="0039224F" w:rsidRDefault="0039224F" w:rsidP="00013646">
      <w:pPr>
        <w:ind w:left="1418" w:right="1701" w:firstLine="706"/>
        <w:jc w:val="both"/>
      </w:pPr>
    </w:p>
    <w:p w:rsidR="00013646" w:rsidRDefault="00013646" w:rsidP="00013646">
      <w:pPr>
        <w:ind w:left="1418" w:right="1701" w:firstLine="706"/>
        <w:jc w:val="both"/>
      </w:pPr>
      <w:r>
        <w:t>İnsan çok yönlü bir varlıktır ve onun bu çok yönlü oluşu bir açıdan özünde taşıdığı çift kutupların etkin uzantılarıyla açıklanabilir. Doğrusu, çift kutuplu insanda nedenler üzerinden işleyen faktörlerden biri benlik diğeri ise istençtir.</w:t>
      </w:r>
    </w:p>
    <w:p w:rsidR="00013646" w:rsidRDefault="00013646" w:rsidP="00013646">
      <w:pPr>
        <w:ind w:left="1418" w:right="1701" w:firstLine="706"/>
        <w:jc w:val="both"/>
      </w:pPr>
      <w:r>
        <w:t>İnsanı tanıma girişimlerinde etkin olan benlik ve istenç faktörleri, kişilik çözümlemesi yapan psikologlarca, sıklıkla gündeme getirilir.  Benlik ve istenç, içinde insanlığı derinden etkileyen iki deneyim türü olarak savaş ve barış</w:t>
      </w:r>
      <w:r w:rsidR="00FA09A5">
        <w:t>ın</w:t>
      </w:r>
      <w:r>
        <w:t xml:space="preserve"> da bulunduğu pek çok durumu yönlendiren özlere sahiptir.</w:t>
      </w:r>
    </w:p>
    <w:p w:rsidR="00013646" w:rsidRDefault="00013646" w:rsidP="00013646">
      <w:pPr>
        <w:ind w:left="1418" w:right="1701" w:firstLine="706"/>
        <w:jc w:val="both"/>
      </w:pPr>
      <w:r>
        <w:t>İnsanın çok yönlü oluşu söz konusu edildiğinde, onda, benlikleri harekete geçiren güç istenci, hak istenci ve aşk istenci gibi kimi istençler akla gelebilir. Benlikleri yönlendiren bu istençler, aynı zamanda, savaş ve barış durumu konusunu tartışmada da önemli birer rol üstlenirler.</w:t>
      </w:r>
    </w:p>
    <w:p w:rsidR="00084DDE" w:rsidRDefault="00084DDE" w:rsidP="00D756DB">
      <w:pPr>
        <w:ind w:left="1418" w:right="1701" w:firstLine="706"/>
        <w:jc w:val="center"/>
      </w:pPr>
    </w:p>
    <w:p w:rsidR="00896FCF" w:rsidRPr="001471AD" w:rsidRDefault="00896FCF" w:rsidP="001471AD">
      <w:pPr>
        <w:ind w:right="424" w:firstLine="706"/>
        <w:jc w:val="center"/>
        <w:rPr>
          <w:sz w:val="24"/>
          <w:szCs w:val="24"/>
        </w:rPr>
      </w:pPr>
    </w:p>
    <w:p w:rsidR="00432A2C" w:rsidRPr="001471AD" w:rsidRDefault="00432A2C" w:rsidP="001471AD">
      <w:pPr>
        <w:ind w:right="424"/>
        <w:jc w:val="center"/>
        <w:rPr>
          <w:b/>
          <w:bCs/>
          <w:sz w:val="24"/>
          <w:szCs w:val="24"/>
        </w:rPr>
      </w:pPr>
      <w:r w:rsidRPr="001471AD">
        <w:rPr>
          <w:b/>
          <w:bCs/>
          <w:sz w:val="24"/>
          <w:szCs w:val="24"/>
        </w:rPr>
        <w:t xml:space="preserve">STATE OF WAR AND PEACE:  A DISCUSSION </w:t>
      </w:r>
      <w:r w:rsidR="000021C5" w:rsidRPr="001471AD">
        <w:rPr>
          <w:b/>
          <w:bCs/>
          <w:sz w:val="24"/>
          <w:szCs w:val="24"/>
        </w:rPr>
        <w:t xml:space="preserve">VIA </w:t>
      </w:r>
      <w:r w:rsidRPr="001471AD">
        <w:rPr>
          <w:b/>
          <w:bCs/>
          <w:sz w:val="24"/>
          <w:szCs w:val="24"/>
        </w:rPr>
        <w:t>REASONS, W</w:t>
      </w:r>
      <w:r w:rsidR="000021C5" w:rsidRPr="001471AD">
        <w:rPr>
          <w:b/>
          <w:bCs/>
          <w:sz w:val="24"/>
          <w:szCs w:val="24"/>
        </w:rPr>
        <w:t>I</w:t>
      </w:r>
      <w:r w:rsidRPr="001471AD">
        <w:rPr>
          <w:b/>
          <w:bCs/>
          <w:sz w:val="24"/>
          <w:szCs w:val="24"/>
        </w:rPr>
        <w:t>LLS AND SELVES</w:t>
      </w:r>
    </w:p>
    <w:p w:rsidR="00432A2C" w:rsidRDefault="00432A2C" w:rsidP="00432A2C">
      <w:pPr>
        <w:ind w:left="1418" w:right="1701" w:firstLine="706"/>
        <w:jc w:val="center"/>
      </w:pPr>
    </w:p>
    <w:p w:rsidR="00D756DB" w:rsidRDefault="00D756DB" w:rsidP="00432A2C">
      <w:pPr>
        <w:ind w:left="1418" w:right="1701" w:firstLine="706"/>
        <w:jc w:val="center"/>
        <w:rPr>
          <w:b/>
          <w:bCs/>
        </w:rPr>
      </w:pPr>
      <w:r w:rsidRPr="00D756DB">
        <w:rPr>
          <w:b/>
          <w:bCs/>
        </w:rPr>
        <w:t>ABSTRACT</w:t>
      </w:r>
    </w:p>
    <w:p w:rsidR="00D756DB" w:rsidRDefault="00D756DB" w:rsidP="00D756DB">
      <w:pPr>
        <w:ind w:left="1418" w:right="1701" w:firstLine="706"/>
        <w:jc w:val="center"/>
        <w:rPr>
          <w:b/>
          <w:bCs/>
        </w:rPr>
      </w:pPr>
    </w:p>
    <w:p w:rsidR="00D756DB" w:rsidRDefault="00D756DB" w:rsidP="00D756DB">
      <w:pPr>
        <w:tabs>
          <w:tab w:val="left" w:pos="4245"/>
        </w:tabs>
        <w:ind w:left="1418" w:right="1701" w:firstLine="706"/>
        <w:jc w:val="both"/>
      </w:pPr>
      <w:r>
        <w:t>The</w:t>
      </w:r>
      <w:r w:rsidR="003423BF">
        <w:t xml:space="preserve"> </w:t>
      </w:r>
      <w:r>
        <w:t>human</w:t>
      </w:r>
      <w:r w:rsidR="003423BF">
        <w:t xml:space="preserve"> </w:t>
      </w:r>
      <w:r>
        <w:t>being is a multifaceted</w:t>
      </w:r>
      <w:r w:rsidR="003423BF">
        <w:t xml:space="preserve"> </w:t>
      </w:r>
      <w:r>
        <w:t>being, and</w:t>
      </w:r>
      <w:r w:rsidR="000021C5">
        <w:t xml:space="preserve"> his </w:t>
      </w:r>
      <w:r>
        <w:t>this multifaceted can be explained in some</w:t>
      </w:r>
      <w:r w:rsidR="003423BF">
        <w:t xml:space="preserve"> </w:t>
      </w:r>
      <w:r>
        <w:t>way</w:t>
      </w:r>
      <w:r w:rsidR="003423BF">
        <w:t xml:space="preserve"> </w:t>
      </w:r>
      <w:r>
        <w:t>by</w:t>
      </w:r>
      <w:r w:rsidR="003423BF">
        <w:t xml:space="preserve"> </w:t>
      </w:r>
      <w:r>
        <w:t>the</w:t>
      </w:r>
      <w:r w:rsidR="003423BF">
        <w:t xml:space="preserve"> </w:t>
      </w:r>
      <w:r>
        <w:t>effective</w:t>
      </w:r>
      <w:r w:rsidR="003423BF">
        <w:t xml:space="preserve"> </w:t>
      </w:r>
      <w:r>
        <w:t>extensions of the</w:t>
      </w:r>
      <w:r w:rsidR="003423BF">
        <w:t xml:space="preserve"> </w:t>
      </w:r>
      <w:r>
        <w:t>double</w:t>
      </w:r>
      <w:r w:rsidR="003423BF">
        <w:t xml:space="preserve"> </w:t>
      </w:r>
      <w:r>
        <w:t>poles he carries. Indeed, one of the</w:t>
      </w:r>
      <w:r w:rsidR="003423BF">
        <w:t xml:space="preserve"> </w:t>
      </w:r>
      <w:r>
        <w:t>factors</w:t>
      </w:r>
      <w:r w:rsidR="003423BF">
        <w:t xml:space="preserve"> </w:t>
      </w:r>
      <w:r>
        <w:t>tha</w:t>
      </w:r>
      <w:r w:rsidR="003423BF">
        <w:t xml:space="preserve"> </w:t>
      </w:r>
      <w:r>
        <w:t>tworks on causes in bipolar</w:t>
      </w:r>
      <w:r w:rsidR="003423BF">
        <w:t xml:space="preserve"> </w:t>
      </w:r>
      <w:r>
        <w:t>people is self andtheother is will.</w:t>
      </w:r>
    </w:p>
    <w:p w:rsidR="00D756DB" w:rsidRDefault="00D756DB" w:rsidP="00D756DB">
      <w:pPr>
        <w:ind w:left="1418" w:right="1701" w:firstLine="706"/>
        <w:jc w:val="both"/>
      </w:pPr>
      <w:r w:rsidRPr="009A1514">
        <w:t>The self and</w:t>
      </w:r>
      <w:r w:rsidR="003423BF">
        <w:t xml:space="preserve"> </w:t>
      </w:r>
      <w:r w:rsidRPr="009A1514">
        <w:t>will</w:t>
      </w:r>
      <w:r w:rsidR="003423BF">
        <w:t xml:space="preserve"> </w:t>
      </w:r>
      <w:r w:rsidRPr="009A1514">
        <w:t>factors</w:t>
      </w:r>
      <w:r w:rsidR="003423BF">
        <w:t xml:space="preserve"> </w:t>
      </w:r>
      <w:r w:rsidRPr="009A1514">
        <w:t>that</w:t>
      </w:r>
      <w:r w:rsidR="003423BF">
        <w:t xml:space="preserve"> </w:t>
      </w:r>
      <w:r w:rsidRPr="009A1514">
        <w:t>are</w:t>
      </w:r>
      <w:r w:rsidR="003423BF">
        <w:t xml:space="preserve"> </w:t>
      </w:r>
      <w:r w:rsidRPr="009A1514">
        <w:t>effective in attempts</w:t>
      </w:r>
      <w:r w:rsidR="003423BF">
        <w:t xml:space="preserve"> </w:t>
      </w:r>
      <w:r w:rsidRPr="009A1514">
        <w:t>to</w:t>
      </w:r>
      <w:r w:rsidR="003423BF">
        <w:t xml:space="preserve"> </w:t>
      </w:r>
      <w:r w:rsidRPr="009A1514">
        <w:t>get</w:t>
      </w:r>
      <w:r w:rsidR="003423BF">
        <w:t xml:space="preserve"> </w:t>
      </w:r>
      <w:r w:rsidRPr="009A1514">
        <w:t>to</w:t>
      </w:r>
      <w:r w:rsidR="003423BF">
        <w:t xml:space="preserve"> </w:t>
      </w:r>
      <w:r w:rsidRPr="009A1514">
        <w:t>know</w:t>
      </w:r>
      <w:r w:rsidR="003423BF">
        <w:t xml:space="preserve"> </w:t>
      </w:r>
      <w:r w:rsidRPr="009A1514">
        <w:t>people</w:t>
      </w:r>
      <w:r w:rsidR="003423BF">
        <w:t xml:space="preserve"> </w:t>
      </w:r>
      <w:r w:rsidRPr="009A1514">
        <w:t>are</w:t>
      </w:r>
      <w:r w:rsidR="003423BF">
        <w:t xml:space="preserve"> </w:t>
      </w:r>
      <w:r w:rsidRPr="009A1514">
        <w:t>frequently</w:t>
      </w:r>
      <w:r w:rsidR="003423BF">
        <w:t xml:space="preserve"> </w:t>
      </w:r>
      <w:r w:rsidRPr="009A1514">
        <w:t>brought</w:t>
      </w:r>
      <w:r w:rsidR="003423BF">
        <w:t xml:space="preserve"> </w:t>
      </w:r>
      <w:r w:rsidRPr="009A1514">
        <w:t>up</w:t>
      </w:r>
      <w:r w:rsidR="003423BF">
        <w:t xml:space="preserve"> </w:t>
      </w:r>
      <w:r w:rsidRPr="009A1514">
        <w:t>by</w:t>
      </w:r>
      <w:r w:rsidR="003423BF">
        <w:t xml:space="preserve"> </w:t>
      </w:r>
      <w:r w:rsidRPr="009A1514">
        <w:t>psychologists</w:t>
      </w:r>
      <w:r w:rsidR="003423BF">
        <w:t xml:space="preserve"> </w:t>
      </w:r>
      <w:r w:rsidRPr="009A1514">
        <w:t>who</w:t>
      </w:r>
      <w:r w:rsidR="003423BF">
        <w:t xml:space="preserve"> </w:t>
      </w:r>
      <w:r w:rsidRPr="009A1514">
        <w:t>make</w:t>
      </w:r>
      <w:r w:rsidR="003423BF">
        <w:t xml:space="preserve"> </w:t>
      </w:r>
      <w:r w:rsidRPr="009A1514">
        <w:t>personality</w:t>
      </w:r>
      <w:r w:rsidR="003423BF">
        <w:t xml:space="preserve"> </w:t>
      </w:r>
      <w:r w:rsidRPr="009A1514">
        <w:t>analysis. Self and</w:t>
      </w:r>
      <w:r w:rsidR="003423BF">
        <w:t xml:space="preserve"> </w:t>
      </w:r>
      <w:r w:rsidRPr="009A1514">
        <w:t>will</w:t>
      </w:r>
      <w:r w:rsidR="003423BF">
        <w:t xml:space="preserve"> </w:t>
      </w:r>
      <w:r w:rsidRPr="009A1514">
        <w:t>have</w:t>
      </w:r>
      <w:r w:rsidR="003423BF">
        <w:t xml:space="preserve"> </w:t>
      </w:r>
      <w:r w:rsidRPr="009A1514">
        <w:t>essences</w:t>
      </w:r>
      <w:r w:rsidR="00767974">
        <w:t xml:space="preserve"> </w:t>
      </w:r>
      <w:r w:rsidRPr="009A1514">
        <w:t>that</w:t>
      </w:r>
      <w:r w:rsidR="003423BF">
        <w:t xml:space="preserve"> </w:t>
      </w:r>
      <w:r w:rsidRPr="009A1514">
        <w:t>direct</w:t>
      </w:r>
      <w:r w:rsidR="003423BF">
        <w:t xml:space="preserve"> </w:t>
      </w:r>
      <w:r w:rsidRPr="009A1514">
        <w:t>many</w:t>
      </w:r>
      <w:r w:rsidR="003423BF">
        <w:t xml:space="preserve"> </w:t>
      </w:r>
      <w:r w:rsidRPr="009A1514">
        <w:t>situations, including</w:t>
      </w:r>
      <w:r w:rsidR="003423BF">
        <w:t xml:space="preserve"> </w:t>
      </w:r>
      <w:r w:rsidRPr="009A1514">
        <w:t>war</w:t>
      </w:r>
      <w:r w:rsidR="003423BF">
        <w:t xml:space="preserve"> </w:t>
      </w:r>
      <w:r w:rsidRPr="009A1514">
        <w:t>and</w:t>
      </w:r>
      <w:r w:rsidR="003423BF">
        <w:t xml:space="preserve"> </w:t>
      </w:r>
      <w:r w:rsidRPr="009A1514">
        <w:t>peace, as two</w:t>
      </w:r>
      <w:r w:rsidR="003423BF">
        <w:t xml:space="preserve"> </w:t>
      </w:r>
      <w:r w:rsidRPr="009A1514">
        <w:t>types of experience</w:t>
      </w:r>
      <w:r w:rsidR="003423BF">
        <w:t xml:space="preserve"> </w:t>
      </w:r>
      <w:r w:rsidRPr="009A1514">
        <w:t>that</w:t>
      </w:r>
      <w:r w:rsidR="003423BF">
        <w:t xml:space="preserve"> </w:t>
      </w:r>
      <w:r w:rsidRPr="009A1514">
        <w:t>deeply</w:t>
      </w:r>
      <w:r w:rsidR="003423BF">
        <w:t xml:space="preserve"> </w:t>
      </w:r>
      <w:r w:rsidRPr="009A1514">
        <w:t>affect</w:t>
      </w:r>
      <w:r w:rsidR="003423BF">
        <w:t xml:space="preserve"> </w:t>
      </w:r>
      <w:r w:rsidRPr="009A1514">
        <w:t>humanity.</w:t>
      </w:r>
    </w:p>
    <w:p w:rsidR="00D756DB" w:rsidRPr="009A1514" w:rsidRDefault="00D756DB" w:rsidP="00D756DB">
      <w:pPr>
        <w:ind w:left="1418" w:right="1701" w:firstLine="706"/>
        <w:jc w:val="both"/>
      </w:pPr>
      <w:r w:rsidRPr="009A1514">
        <w:t>When it comes</w:t>
      </w:r>
      <w:r w:rsidR="003423BF">
        <w:t xml:space="preserve"> </w:t>
      </w:r>
      <w:r w:rsidRPr="009A1514">
        <w:t>to</w:t>
      </w:r>
      <w:r w:rsidR="003423BF">
        <w:t xml:space="preserve"> </w:t>
      </w:r>
      <w:r w:rsidRPr="009A1514">
        <w:t>the</w:t>
      </w:r>
      <w:r w:rsidR="003423BF">
        <w:t xml:space="preserve"> </w:t>
      </w:r>
      <w:r w:rsidRPr="009A1514">
        <w:t>multifaceted</w:t>
      </w:r>
      <w:r w:rsidR="003423BF">
        <w:t xml:space="preserve"> </w:t>
      </w:r>
      <w:r w:rsidRPr="009A1514">
        <w:t xml:space="preserve">nature of </w:t>
      </w:r>
      <w:r>
        <w:t>human</w:t>
      </w:r>
      <w:r w:rsidR="003423BF">
        <w:t xml:space="preserve"> </w:t>
      </w:r>
      <w:r>
        <w:t>being, some</w:t>
      </w:r>
      <w:r w:rsidR="003423BF">
        <w:t xml:space="preserve"> </w:t>
      </w:r>
      <w:r>
        <w:t>wills</w:t>
      </w:r>
      <w:r w:rsidR="003423BF">
        <w:t xml:space="preserve"> </w:t>
      </w:r>
      <w:r>
        <w:t>such as will</w:t>
      </w:r>
      <w:r w:rsidR="003423BF">
        <w:t xml:space="preserve"> </w:t>
      </w:r>
      <w:r>
        <w:t>to</w:t>
      </w:r>
      <w:r w:rsidR="003423BF">
        <w:t xml:space="preserve"> </w:t>
      </w:r>
      <w:r w:rsidRPr="009A1514">
        <w:t>power</w:t>
      </w:r>
      <w:r>
        <w:t xml:space="preserve">, </w:t>
      </w:r>
      <w:r w:rsidRPr="009A1514">
        <w:t>will</w:t>
      </w:r>
      <w:r w:rsidR="003423BF">
        <w:t xml:space="preserve"> </w:t>
      </w:r>
      <w:r>
        <w:t>to</w:t>
      </w:r>
      <w:r w:rsidR="003423BF">
        <w:t xml:space="preserve"> </w:t>
      </w:r>
      <w:r>
        <w:t>right</w:t>
      </w:r>
      <w:r w:rsidR="003423BF">
        <w:t xml:space="preserve"> </w:t>
      </w:r>
      <w:r w:rsidRPr="009A1514">
        <w:t>and</w:t>
      </w:r>
      <w:r w:rsidR="003423BF">
        <w:t xml:space="preserve"> </w:t>
      </w:r>
      <w:r w:rsidRPr="009A1514">
        <w:t>wil</w:t>
      </w:r>
      <w:r w:rsidR="003423BF">
        <w:t xml:space="preserve">l </w:t>
      </w:r>
      <w:r w:rsidRPr="009A1514">
        <w:t>to</w:t>
      </w:r>
      <w:r w:rsidR="003423BF">
        <w:t xml:space="preserve"> </w:t>
      </w:r>
      <w:r w:rsidRPr="009A1514">
        <w:t>love, which</w:t>
      </w:r>
      <w:r w:rsidR="003423BF">
        <w:t xml:space="preserve"> </w:t>
      </w:r>
      <w:r w:rsidRPr="009A1514">
        <w:t>activate</w:t>
      </w:r>
      <w:r w:rsidR="003423BF">
        <w:t xml:space="preserve"> </w:t>
      </w:r>
      <w:r w:rsidRPr="009A1514">
        <w:t>the</w:t>
      </w:r>
      <w:r w:rsidR="003423BF">
        <w:t xml:space="preserve"> </w:t>
      </w:r>
      <w:r w:rsidRPr="009A1514">
        <w:t>selves, may</w:t>
      </w:r>
      <w:r w:rsidR="003423BF">
        <w:t xml:space="preserve"> </w:t>
      </w:r>
      <w:r w:rsidRPr="009A1514">
        <w:t>come</w:t>
      </w:r>
      <w:r w:rsidR="003423BF">
        <w:t xml:space="preserve"> </w:t>
      </w:r>
      <w:r w:rsidRPr="009A1514">
        <w:t>to</w:t>
      </w:r>
      <w:r w:rsidR="003423BF">
        <w:t xml:space="preserve"> </w:t>
      </w:r>
      <w:r>
        <w:t>the</w:t>
      </w:r>
      <w:r w:rsidR="003423BF">
        <w:t xml:space="preserve"> </w:t>
      </w:r>
      <w:r w:rsidRPr="009A1514">
        <w:t>mind. These</w:t>
      </w:r>
      <w:r w:rsidR="003423BF">
        <w:t xml:space="preserve"> </w:t>
      </w:r>
      <w:r>
        <w:t xml:space="preserve">wills, </w:t>
      </w:r>
      <w:r w:rsidRPr="009A1514">
        <w:t>which</w:t>
      </w:r>
      <w:r w:rsidR="003423BF">
        <w:t xml:space="preserve"> </w:t>
      </w:r>
      <w:r w:rsidRPr="009A1514">
        <w:t>drive</w:t>
      </w:r>
      <w:r w:rsidR="003423BF">
        <w:t xml:space="preserve"> </w:t>
      </w:r>
      <w:r w:rsidRPr="009A1514">
        <w:t>the</w:t>
      </w:r>
      <w:r w:rsidR="003423BF">
        <w:t xml:space="preserve"> </w:t>
      </w:r>
      <w:r w:rsidRPr="009A1514">
        <w:t>selves, also</w:t>
      </w:r>
      <w:r w:rsidR="003423BF">
        <w:t xml:space="preserve"> </w:t>
      </w:r>
      <w:r w:rsidRPr="009A1514">
        <w:t>play an important role in discussing</w:t>
      </w:r>
      <w:r w:rsidR="00AB1A2F">
        <w:t xml:space="preserve"> </w:t>
      </w:r>
      <w:r w:rsidRPr="009A1514">
        <w:t>the</w:t>
      </w:r>
      <w:r w:rsidR="00AB1A2F">
        <w:t xml:space="preserve"> </w:t>
      </w:r>
      <w:r w:rsidRPr="009A1514">
        <w:t>issue</w:t>
      </w:r>
      <w:r>
        <w:t>s</w:t>
      </w:r>
      <w:r w:rsidRPr="009A1514">
        <w:t xml:space="preserve"> of wara</w:t>
      </w:r>
      <w:r w:rsidR="00AB1A2F">
        <w:t xml:space="preserve"> </w:t>
      </w:r>
      <w:r w:rsidRPr="009A1514">
        <w:t>nd</w:t>
      </w:r>
      <w:r w:rsidR="00AB1A2F">
        <w:t xml:space="preserve"> </w:t>
      </w:r>
      <w:r w:rsidRPr="009A1514">
        <w:t>peace.</w:t>
      </w:r>
    </w:p>
    <w:p w:rsidR="00D756DB" w:rsidRPr="00D756DB" w:rsidRDefault="00D756DB" w:rsidP="00D756DB">
      <w:pPr>
        <w:ind w:left="1418" w:right="1701" w:firstLine="706"/>
        <w:jc w:val="center"/>
        <w:rPr>
          <w:b/>
          <w:bCs/>
        </w:rPr>
      </w:pPr>
    </w:p>
    <w:p w:rsidR="00013646" w:rsidRDefault="00013646" w:rsidP="00013646">
      <w:pPr>
        <w:ind w:firstLine="708"/>
      </w:pPr>
    </w:p>
    <w:p w:rsidR="00013646" w:rsidRDefault="00013646" w:rsidP="00013646">
      <w:pPr>
        <w:autoSpaceDE w:val="0"/>
        <w:autoSpaceDN w:val="0"/>
        <w:adjustRightInd w:val="0"/>
        <w:jc w:val="both"/>
        <w:rPr>
          <w:b/>
          <w:sz w:val="24"/>
          <w:szCs w:val="24"/>
        </w:rPr>
      </w:pPr>
    </w:p>
    <w:p w:rsidR="00013646" w:rsidRDefault="00013646" w:rsidP="00013646">
      <w:pPr>
        <w:autoSpaceDE w:val="0"/>
        <w:autoSpaceDN w:val="0"/>
        <w:adjustRightInd w:val="0"/>
        <w:jc w:val="both"/>
        <w:rPr>
          <w:b/>
          <w:sz w:val="24"/>
          <w:szCs w:val="24"/>
        </w:rPr>
      </w:pPr>
      <w:r>
        <w:rPr>
          <w:b/>
          <w:sz w:val="24"/>
          <w:szCs w:val="24"/>
        </w:rPr>
        <w:t>A. Savaş, Savaş Türleri ve Savaş Nedenleri</w:t>
      </w:r>
    </w:p>
    <w:p w:rsidR="00013646" w:rsidRDefault="00013646" w:rsidP="00013646">
      <w:pPr>
        <w:autoSpaceDE w:val="0"/>
        <w:autoSpaceDN w:val="0"/>
        <w:adjustRightInd w:val="0"/>
        <w:ind w:firstLine="708"/>
        <w:jc w:val="both"/>
        <w:rPr>
          <w:sz w:val="24"/>
          <w:szCs w:val="24"/>
        </w:rPr>
      </w:pPr>
    </w:p>
    <w:p w:rsidR="00013646" w:rsidRDefault="00013646" w:rsidP="00013646">
      <w:pPr>
        <w:autoSpaceDE w:val="0"/>
        <w:autoSpaceDN w:val="0"/>
        <w:adjustRightInd w:val="0"/>
        <w:ind w:firstLine="708"/>
        <w:jc w:val="both"/>
        <w:rPr>
          <w:sz w:val="24"/>
          <w:szCs w:val="24"/>
        </w:rPr>
      </w:pPr>
      <w:r>
        <w:rPr>
          <w:sz w:val="24"/>
          <w:szCs w:val="24"/>
        </w:rPr>
        <w:t>Savaş nedir? Bu soruy</w:t>
      </w:r>
      <w:r w:rsidR="007B7F6D">
        <w:rPr>
          <w:sz w:val="24"/>
          <w:szCs w:val="24"/>
        </w:rPr>
        <w:t>u</w:t>
      </w:r>
      <w:r>
        <w:rPr>
          <w:sz w:val="24"/>
          <w:szCs w:val="24"/>
        </w:rPr>
        <w:t>, düşünce tarihinde en sade biçimiyle tanımlayanlardan biri, kuşkusuz, Cicero’dur. O, savaşı, “uyuşmazlıkları zorlama yollarına başvurarak çözmek”</w:t>
      </w:r>
      <w:r w:rsidRPr="004625BE">
        <w:rPr>
          <w:rStyle w:val="DipnotBavurusu"/>
          <w:sz w:val="20"/>
        </w:rPr>
        <w:footnoteReference w:id="2"/>
      </w:r>
      <w:r w:rsidR="004625BE">
        <w:rPr>
          <w:sz w:val="24"/>
          <w:szCs w:val="24"/>
        </w:rPr>
        <w:t xml:space="preserve">şeklinde </w:t>
      </w:r>
      <w:r>
        <w:rPr>
          <w:sz w:val="24"/>
          <w:szCs w:val="24"/>
        </w:rPr>
        <w:t>tanı</w:t>
      </w:r>
      <w:r w:rsidR="007B7F6D">
        <w:rPr>
          <w:sz w:val="24"/>
          <w:szCs w:val="24"/>
        </w:rPr>
        <w:t>mlar. Tanımda geçen,</w:t>
      </w:r>
      <w:r>
        <w:rPr>
          <w:sz w:val="24"/>
          <w:szCs w:val="24"/>
        </w:rPr>
        <w:t xml:space="preserve"> uyuşmazlık</w:t>
      </w:r>
      <w:r w:rsidR="007B7F6D">
        <w:rPr>
          <w:sz w:val="24"/>
          <w:szCs w:val="24"/>
        </w:rPr>
        <w:t xml:space="preserve"> ve zorlama</w:t>
      </w:r>
      <w:r>
        <w:rPr>
          <w:sz w:val="24"/>
          <w:szCs w:val="24"/>
        </w:rPr>
        <w:t xml:space="preserve"> kavramları dikkate alındığında, şöyle bir çıkarımda bulunulabilir:</w:t>
      </w:r>
    </w:p>
    <w:p w:rsidR="00013646" w:rsidRDefault="00013646" w:rsidP="00013646">
      <w:pPr>
        <w:autoSpaceDE w:val="0"/>
        <w:autoSpaceDN w:val="0"/>
        <w:adjustRightInd w:val="0"/>
        <w:ind w:firstLine="708"/>
        <w:jc w:val="both"/>
        <w:rPr>
          <w:sz w:val="24"/>
          <w:szCs w:val="24"/>
        </w:rPr>
      </w:pPr>
    </w:p>
    <w:p w:rsidR="00013646" w:rsidRDefault="00013646" w:rsidP="00013646">
      <w:pPr>
        <w:ind w:left="1701" w:right="1701"/>
        <w:jc w:val="both"/>
      </w:pPr>
      <w:r>
        <w:lastRenderedPageBreak/>
        <w:t>Savaş, pek çok türüyle, muhtemelen, insan davranışının en yıkıcı biçimidir. Savaş, insanları öldürür, kaynakları yok eder, ekonomik kalkınm</w:t>
      </w:r>
      <w:r w:rsidR="00085B87">
        <w:t>ayı geciktirir, çevreleri harabe</w:t>
      </w:r>
      <w:r>
        <w:t>ye çevirir, hastalık yayar, yönetimleri genişletir, toplumları askerleştirir, kültürleri yeniden şekillendirir, aileleri bozar, insanları depreyona sokar.</w:t>
      </w:r>
      <w:r>
        <w:rPr>
          <w:rStyle w:val="DipnotBavurusu"/>
        </w:rPr>
        <w:footnoteReference w:id="3"/>
      </w:r>
    </w:p>
    <w:p w:rsidR="00013646" w:rsidRDefault="00013646" w:rsidP="00013646">
      <w:pPr>
        <w:autoSpaceDE w:val="0"/>
        <w:autoSpaceDN w:val="0"/>
        <w:adjustRightInd w:val="0"/>
        <w:ind w:firstLine="708"/>
        <w:jc w:val="both"/>
        <w:rPr>
          <w:sz w:val="24"/>
          <w:szCs w:val="24"/>
        </w:rPr>
      </w:pPr>
    </w:p>
    <w:p w:rsidR="00013646" w:rsidRDefault="00013646" w:rsidP="00013646">
      <w:pPr>
        <w:autoSpaceDE w:val="0"/>
        <w:autoSpaceDN w:val="0"/>
        <w:adjustRightInd w:val="0"/>
        <w:ind w:firstLine="708"/>
        <w:jc w:val="both"/>
        <w:rPr>
          <w:sz w:val="24"/>
          <w:szCs w:val="24"/>
        </w:rPr>
      </w:pPr>
      <w:r>
        <w:rPr>
          <w:sz w:val="24"/>
          <w:szCs w:val="24"/>
        </w:rPr>
        <w:t xml:space="preserve"> Yukarıdaki anlatımlar dikkate alındığında, başka bir deyişle, “uyuşmazlıkları zorlama yollarına başvurarak çözmek” ifadesi ile “</w:t>
      </w:r>
      <w:r w:rsidR="007B7F6D">
        <w:rPr>
          <w:sz w:val="24"/>
          <w:szCs w:val="24"/>
        </w:rPr>
        <w:t>s</w:t>
      </w:r>
      <w:r>
        <w:rPr>
          <w:sz w:val="24"/>
          <w:szCs w:val="24"/>
        </w:rPr>
        <w:t>avaş, pek çok türüyle, muhtemelen, insan davranışının en yıkıcı biçimidir” türü bir söylem, doğrudan, savaş ile insan istenci arasındaki güçlü bağa işaret eder.</w:t>
      </w:r>
    </w:p>
    <w:p w:rsidR="00013646" w:rsidRPr="00896FCF" w:rsidRDefault="00013646" w:rsidP="00013646">
      <w:pPr>
        <w:autoSpaceDE w:val="0"/>
        <w:autoSpaceDN w:val="0"/>
        <w:adjustRightInd w:val="0"/>
        <w:ind w:firstLine="709"/>
        <w:jc w:val="both"/>
        <w:rPr>
          <w:sz w:val="24"/>
          <w:szCs w:val="24"/>
        </w:rPr>
      </w:pPr>
      <w:r>
        <w:rPr>
          <w:sz w:val="24"/>
          <w:szCs w:val="24"/>
        </w:rPr>
        <w:t>Savaş, bir yaklaşım a</w:t>
      </w:r>
      <w:r w:rsidR="00B21FF6">
        <w:rPr>
          <w:sz w:val="24"/>
          <w:szCs w:val="24"/>
        </w:rPr>
        <w:t>çısından, üçe ayrışır: i. Özel Savaş, ii. Kamusal Savaş, iii. Karma S</w:t>
      </w:r>
      <w:r>
        <w:rPr>
          <w:sz w:val="24"/>
          <w:szCs w:val="24"/>
        </w:rPr>
        <w:t>avaş.</w:t>
      </w:r>
      <w:r w:rsidRPr="00617FC0">
        <w:rPr>
          <w:rStyle w:val="DipnotBavurusu"/>
          <w:sz w:val="20"/>
        </w:rPr>
        <w:footnoteReference w:id="4"/>
      </w:r>
      <w:r w:rsidR="007B7F6D">
        <w:rPr>
          <w:sz w:val="24"/>
          <w:szCs w:val="24"/>
        </w:rPr>
        <w:t xml:space="preserve"> Savaş</w:t>
      </w:r>
      <w:r>
        <w:rPr>
          <w:sz w:val="24"/>
          <w:szCs w:val="24"/>
        </w:rPr>
        <w:t xml:space="preserve"> bir diğer yaklaşım açısından da yine genel olarak üçe ayrışabilir: i. Sömürge Savaşı, ii. İlke Savaşı, iii. Öz-Savunma Savaşı.</w:t>
      </w:r>
      <w:r w:rsidRPr="00617FC0">
        <w:rPr>
          <w:rStyle w:val="DipnotBavurusu"/>
          <w:sz w:val="20"/>
        </w:rPr>
        <w:footnoteReference w:id="5"/>
      </w:r>
      <w:r w:rsidR="00617FC0">
        <w:rPr>
          <w:sz w:val="24"/>
          <w:szCs w:val="24"/>
        </w:rPr>
        <w:t xml:space="preserve"> </w:t>
      </w:r>
      <w:r w:rsidRPr="00896FCF">
        <w:rPr>
          <w:sz w:val="24"/>
          <w:szCs w:val="24"/>
        </w:rPr>
        <w:t>Savaş, bir diğer görüşe göre ise savaşçılık, adil savaşçılık, savaşsızlıkçılık olmak üzere üç grupta ele alınır.</w:t>
      </w:r>
      <w:r w:rsidRPr="00617FC0">
        <w:rPr>
          <w:rStyle w:val="DipnotBavurusu"/>
          <w:sz w:val="20"/>
        </w:rPr>
        <w:footnoteReference w:id="6"/>
      </w:r>
    </w:p>
    <w:p w:rsidR="00013646" w:rsidRPr="001E3A08" w:rsidRDefault="00D3633E" w:rsidP="00013646">
      <w:pPr>
        <w:autoSpaceDE w:val="0"/>
        <w:autoSpaceDN w:val="0"/>
        <w:adjustRightInd w:val="0"/>
        <w:ind w:firstLine="709"/>
        <w:jc w:val="both"/>
        <w:rPr>
          <w:sz w:val="24"/>
          <w:szCs w:val="24"/>
        </w:rPr>
      </w:pPr>
      <w:r>
        <w:rPr>
          <w:sz w:val="24"/>
          <w:szCs w:val="24"/>
        </w:rPr>
        <w:t>Doğrusu biz</w:t>
      </w:r>
      <w:r w:rsidR="007B7F6D">
        <w:rPr>
          <w:sz w:val="24"/>
          <w:szCs w:val="24"/>
        </w:rPr>
        <w:t>,</w:t>
      </w:r>
      <w:r w:rsidR="00617FC0">
        <w:rPr>
          <w:sz w:val="24"/>
          <w:szCs w:val="24"/>
        </w:rPr>
        <w:t xml:space="preserve"> </w:t>
      </w:r>
      <w:r w:rsidR="007B7F6D">
        <w:rPr>
          <w:sz w:val="24"/>
          <w:szCs w:val="24"/>
        </w:rPr>
        <w:t xml:space="preserve">savaşa yönelik yukarıda dile getirdiğimiz farklı ayırımları alanında yazılmış eserlere bırakarak, </w:t>
      </w:r>
      <w:r w:rsidR="001A1A07">
        <w:rPr>
          <w:sz w:val="24"/>
          <w:szCs w:val="24"/>
        </w:rPr>
        <w:t xml:space="preserve">bu </w:t>
      </w:r>
      <w:r w:rsidR="00896FCF">
        <w:rPr>
          <w:sz w:val="24"/>
          <w:szCs w:val="24"/>
        </w:rPr>
        <w:t>makalemizde</w:t>
      </w:r>
      <w:r w:rsidR="00911DF9">
        <w:rPr>
          <w:sz w:val="24"/>
          <w:szCs w:val="24"/>
        </w:rPr>
        <w:t>savaş</w:t>
      </w:r>
      <w:r w:rsidR="007B7F6D">
        <w:rPr>
          <w:sz w:val="24"/>
          <w:szCs w:val="24"/>
        </w:rPr>
        <w:t xml:space="preserve"> konusunda </w:t>
      </w:r>
      <w:r w:rsidR="00911DF9">
        <w:rPr>
          <w:sz w:val="24"/>
          <w:szCs w:val="24"/>
        </w:rPr>
        <w:t xml:space="preserve">başka </w:t>
      </w:r>
      <w:r w:rsidR="007B7F6D">
        <w:rPr>
          <w:sz w:val="24"/>
          <w:szCs w:val="24"/>
        </w:rPr>
        <w:t xml:space="preserve">bir </w:t>
      </w:r>
      <w:r w:rsidR="00911DF9">
        <w:rPr>
          <w:sz w:val="24"/>
          <w:szCs w:val="24"/>
        </w:rPr>
        <w:t xml:space="preserve">ayırım olarak </w:t>
      </w:r>
      <w:r w:rsidR="001A1A07">
        <w:rPr>
          <w:sz w:val="24"/>
          <w:szCs w:val="24"/>
        </w:rPr>
        <w:t>taktik s</w:t>
      </w:r>
      <w:r w:rsidR="00013646" w:rsidRPr="001E3A08">
        <w:rPr>
          <w:sz w:val="24"/>
          <w:szCs w:val="24"/>
        </w:rPr>
        <w:t>avaş</w:t>
      </w:r>
      <w:r w:rsidR="00013646" w:rsidRPr="007B7F6D">
        <w:rPr>
          <w:rStyle w:val="DipnotBavurusu"/>
          <w:sz w:val="20"/>
        </w:rPr>
        <w:footnoteReference w:id="7"/>
      </w:r>
      <w:r w:rsidR="00617FC0">
        <w:rPr>
          <w:sz w:val="24"/>
          <w:szCs w:val="24"/>
        </w:rPr>
        <w:t xml:space="preserve"> </w:t>
      </w:r>
      <w:r w:rsidR="001A1A07">
        <w:rPr>
          <w:sz w:val="24"/>
          <w:szCs w:val="24"/>
        </w:rPr>
        <w:t>ve teknik s</w:t>
      </w:r>
      <w:r w:rsidR="00013646" w:rsidRPr="001E3A08">
        <w:rPr>
          <w:sz w:val="24"/>
          <w:szCs w:val="24"/>
        </w:rPr>
        <w:t>avaş</w:t>
      </w:r>
      <w:r w:rsidR="00013646" w:rsidRPr="007B7F6D">
        <w:rPr>
          <w:rStyle w:val="DipnotBavurusu"/>
          <w:sz w:val="20"/>
        </w:rPr>
        <w:footnoteReference w:id="8"/>
      </w:r>
      <w:r w:rsidR="00617FC0">
        <w:rPr>
          <w:sz w:val="24"/>
          <w:szCs w:val="24"/>
        </w:rPr>
        <w:t xml:space="preserve"> </w:t>
      </w:r>
      <w:r w:rsidR="00013646" w:rsidRPr="001E3A08">
        <w:rPr>
          <w:sz w:val="24"/>
          <w:szCs w:val="24"/>
        </w:rPr>
        <w:t>olmak üzere iki savaş</w:t>
      </w:r>
      <w:r w:rsidR="001A1A07">
        <w:rPr>
          <w:sz w:val="24"/>
          <w:szCs w:val="24"/>
        </w:rPr>
        <w:t xml:space="preserve"> türü</w:t>
      </w:r>
      <w:r w:rsidR="00013646" w:rsidRPr="001E3A08">
        <w:rPr>
          <w:sz w:val="24"/>
          <w:szCs w:val="24"/>
        </w:rPr>
        <w:t xml:space="preserve"> ve</w:t>
      </w:r>
      <w:r w:rsidR="00767974">
        <w:rPr>
          <w:sz w:val="24"/>
          <w:szCs w:val="24"/>
        </w:rPr>
        <w:t xml:space="preserve"> </w:t>
      </w:r>
      <w:r w:rsidR="001E3A08" w:rsidRPr="001E3A08">
        <w:rPr>
          <w:sz w:val="24"/>
          <w:szCs w:val="24"/>
        </w:rPr>
        <w:t xml:space="preserve">ek olarak da </w:t>
      </w:r>
      <w:r w:rsidR="00013646" w:rsidRPr="001E3A08">
        <w:rPr>
          <w:sz w:val="24"/>
          <w:szCs w:val="24"/>
        </w:rPr>
        <w:t>barış üzerinde duracağız. Bunu yaparken de dile getirilen taktik savaş, tekni</w:t>
      </w:r>
      <w:r w:rsidR="004625BE">
        <w:rPr>
          <w:sz w:val="24"/>
          <w:szCs w:val="24"/>
        </w:rPr>
        <w:t>k savaş ve barıştan herbirinin</w:t>
      </w:r>
      <w:r w:rsidR="00013646" w:rsidRPr="001E3A08">
        <w:rPr>
          <w:sz w:val="24"/>
          <w:szCs w:val="24"/>
        </w:rPr>
        <w:t xml:space="preserve">bir istençle doğrudan bağlantılı olduğu gerçeğini özlü bir biçimde ortaya koymaya çalışacağız. </w:t>
      </w:r>
    </w:p>
    <w:p w:rsidR="00013646" w:rsidRDefault="00013646" w:rsidP="004625BE">
      <w:pPr>
        <w:ind w:firstLine="709"/>
        <w:jc w:val="both"/>
        <w:rPr>
          <w:b/>
          <w:sz w:val="24"/>
          <w:szCs w:val="24"/>
        </w:rPr>
      </w:pPr>
      <w:r>
        <w:rPr>
          <w:sz w:val="24"/>
          <w:szCs w:val="24"/>
        </w:rPr>
        <w:t>Savaş</w:t>
      </w:r>
      <w:r w:rsidR="004625BE">
        <w:rPr>
          <w:sz w:val="24"/>
          <w:szCs w:val="24"/>
        </w:rPr>
        <w:t xml:space="preserve">, bilingiği üzere, </w:t>
      </w:r>
      <w:r>
        <w:rPr>
          <w:sz w:val="24"/>
          <w:szCs w:val="24"/>
        </w:rPr>
        <w:t>neden-sonuç ilişkisine dayanan bir olgudur. Savaş bir sonuç</w:t>
      </w:r>
      <w:r w:rsidR="004625BE">
        <w:rPr>
          <w:sz w:val="24"/>
          <w:szCs w:val="24"/>
        </w:rPr>
        <w:t xml:space="preserve"> ise n</w:t>
      </w:r>
      <w:r>
        <w:rPr>
          <w:sz w:val="24"/>
          <w:szCs w:val="24"/>
        </w:rPr>
        <w:t>edenlerinin iyi irdelenmesi gerekir. Savaş deneyimlerine bakıldığında, nedenlerin bir kısmının haklı, bir kısmının ise haksız olduğu dikkat çeker. Savaşın tek haklı nedeni, sözgelimi, kendisine karşı savaş açılan</w:t>
      </w:r>
      <w:r w:rsidR="008F479F">
        <w:rPr>
          <w:sz w:val="24"/>
          <w:szCs w:val="24"/>
        </w:rPr>
        <w:t>ın</w:t>
      </w:r>
      <w:r>
        <w:rPr>
          <w:sz w:val="24"/>
          <w:szCs w:val="24"/>
        </w:rPr>
        <w:t xml:space="preserve"> kendisine savaş açana karşı daha önce bir haksızlık işlemiş olmasıdır.</w:t>
      </w:r>
      <w:r w:rsidRPr="00617FC0">
        <w:rPr>
          <w:rStyle w:val="DipnotBavurusu"/>
          <w:sz w:val="20"/>
        </w:rPr>
        <w:footnoteReference w:id="9"/>
      </w:r>
      <w:r w:rsidR="001A1A07">
        <w:rPr>
          <w:sz w:val="24"/>
          <w:szCs w:val="24"/>
        </w:rPr>
        <w:t xml:space="preserve"> Durum bu olmakla birlikte, g</w:t>
      </w:r>
      <w:r w:rsidR="004625BE">
        <w:rPr>
          <w:sz w:val="24"/>
          <w:szCs w:val="24"/>
        </w:rPr>
        <w:t>enelde, s</w:t>
      </w:r>
      <w:r>
        <w:rPr>
          <w:sz w:val="24"/>
          <w:szCs w:val="24"/>
        </w:rPr>
        <w:t>avaş</w:t>
      </w:r>
      <w:r w:rsidR="004625BE">
        <w:rPr>
          <w:sz w:val="24"/>
          <w:szCs w:val="24"/>
        </w:rPr>
        <w:t>ı</w:t>
      </w:r>
      <w:r>
        <w:rPr>
          <w:sz w:val="24"/>
          <w:szCs w:val="24"/>
        </w:rPr>
        <w:t xml:space="preserve"> haklı gösteren</w:t>
      </w:r>
      <w:r w:rsidR="004625BE">
        <w:rPr>
          <w:sz w:val="24"/>
          <w:szCs w:val="24"/>
        </w:rPr>
        <w:t>, kendimizi savunma, bizim olan bir şeyi korumave b</w:t>
      </w:r>
      <w:r w:rsidR="004625BE">
        <w:rPr>
          <w:iCs/>
          <w:sz w:val="24"/>
          <w:szCs w:val="24"/>
        </w:rPr>
        <w:t>ize borçlu olunan bir şeyi elde etmeye çalışma</w:t>
      </w:r>
      <w:r w:rsidR="004625BE">
        <w:rPr>
          <w:sz w:val="24"/>
          <w:szCs w:val="24"/>
        </w:rPr>
        <w:t xml:space="preserve">olmak üzere </w:t>
      </w:r>
      <w:r>
        <w:rPr>
          <w:sz w:val="24"/>
          <w:szCs w:val="24"/>
        </w:rPr>
        <w:t>üç temel nedenden söz edilir</w:t>
      </w:r>
      <w:r w:rsidR="004625BE">
        <w:rPr>
          <w:sz w:val="24"/>
          <w:szCs w:val="24"/>
        </w:rPr>
        <w:t>.</w:t>
      </w:r>
      <w:r w:rsidRPr="00617FC0">
        <w:rPr>
          <w:rStyle w:val="DipnotBavurusu"/>
          <w:iCs/>
          <w:sz w:val="20"/>
        </w:rPr>
        <w:footnoteReference w:id="10"/>
      </w:r>
      <w:r w:rsidR="00617FC0">
        <w:rPr>
          <w:sz w:val="24"/>
          <w:szCs w:val="24"/>
        </w:rPr>
        <w:t xml:space="preserve"> </w:t>
      </w:r>
      <w:r w:rsidR="004625BE">
        <w:rPr>
          <w:iCs/>
          <w:sz w:val="24"/>
          <w:szCs w:val="24"/>
        </w:rPr>
        <w:t>Cic</w:t>
      </w:r>
      <w:r w:rsidR="004625BE" w:rsidRPr="004625BE">
        <w:rPr>
          <w:iCs/>
          <w:sz w:val="24"/>
          <w:szCs w:val="24"/>
        </w:rPr>
        <w:t>ero</w:t>
      </w:r>
      <w:r w:rsidR="00767974">
        <w:rPr>
          <w:iCs/>
          <w:sz w:val="24"/>
          <w:szCs w:val="24"/>
        </w:rPr>
        <w:t xml:space="preserve"> </w:t>
      </w:r>
      <w:r>
        <w:rPr>
          <w:sz w:val="24"/>
          <w:szCs w:val="24"/>
        </w:rPr>
        <w:t>“b</w:t>
      </w:r>
      <w:r w:rsidR="007B7F6D">
        <w:rPr>
          <w:sz w:val="24"/>
          <w:szCs w:val="24"/>
        </w:rPr>
        <w:t>ö</w:t>
      </w:r>
      <w:r>
        <w:rPr>
          <w:sz w:val="24"/>
          <w:szCs w:val="24"/>
        </w:rPr>
        <w:t>yle haklı nedenlere dayanmayan savaşların</w:t>
      </w:r>
      <w:r w:rsidR="004625BE">
        <w:rPr>
          <w:sz w:val="24"/>
          <w:szCs w:val="24"/>
        </w:rPr>
        <w:t>”, son tahlilde, “</w:t>
      </w:r>
      <w:r>
        <w:rPr>
          <w:sz w:val="24"/>
          <w:szCs w:val="24"/>
        </w:rPr>
        <w:t>haksız ol</w:t>
      </w:r>
      <w:r w:rsidR="004625BE">
        <w:rPr>
          <w:sz w:val="24"/>
          <w:szCs w:val="24"/>
        </w:rPr>
        <w:t>acağını</w:t>
      </w:r>
      <w:r>
        <w:rPr>
          <w:sz w:val="24"/>
          <w:szCs w:val="24"/>
        </w:rPr>
        <w:t>” belirtir</w:t>
      </w:r>
      <w:r w:rsidR="004625BE">
        <w:rPr>
          <w:sz w:val="24"/>
          <w:szCs w:val="24"/>
        </w:rPr>
        <w:t>.</w:t>
      </w:r>
      <w:r w:rsidRPr="00617FC0">
        <w:rPr>
          <w:rStyle w:val="DipnotBavurusu"/>
          <w:iCs/>
          <w:sz w:val="20"/>
        </w:rPr>
        <w:footnoteReference w:id="11"/>
      </w:r>
    </w:p>
    <w:p w:rsidR="00FA09A5" w:rsidRDefault="00FA09A5" w:rsidP="00013646">
      <w:pPr>
        <w:rPr>
          <w:b/>
          <w:sz w:val="24"/>
          <w:szCs w:val="24"/>
        </w:rPr>
      </w:pPr>
    </w:p>
    <w:p w:rsidR="00013646" w:rsidRDefault="00013646" w:rsidP="00013646">
      <w:pPr>
        <w:rPr>
          <w:b/>
          <w:sz w:val="24"/>
          <w:szCs w:val="24"/>
        </w:rPr>
      </w:pPr>
      <w:r>
        <w:rPr>
          <w:b/>
          <w:sz w:val="24"/>
          <w:szCs w:val="24"/>
        </w:rPr>
        <w:t>B. Savaş, Barış ve Bağlantılı Oldukları İstençler</w:t>
      </w:r>
    </w:p>
    <w:p w:rsidR="00FA09A5" w:rsidRDefault="00FA09A5" w:rsidP="00013646">
      <w:pPr>
        <w:rPr>
          <w:b/>
          <w:sz w:val="24"/>
          <w:szCs w:val="24"/>
        </w:rPr>
      </w:pPr>
    </w:p>
    <w:p w:rsidR="00013646" w:rsidRDefault="001A1A07" w:rsidP="006917A9">
      <w:pPr>
        <w:ind w:firstLine="709"/>
        <w:jc w:val="both"/>
        <w:rPr>
          <w:sz w:val="24"/>
          <w:szCs w:val="24"/>
        </w:rPr>
      </w:pPr>
      <w:r>
        <w:rPr>
          <w:sz w:val="24"/>
          <w:szCs w:val="24"/>
        </w:rPr>
        <w:t>İ</w:t>
      </w:r>
      <w:r w:rsidR="00013646">
        <w:rPr>
          <w:sz w:val="24"/>
          <w:szCs w:val="24"/>
        </w:rPr>
        <w:t>nsan davranışlarını nedenli bir biçimde anlamaya yönelik işlev yüklenen temel bir kavram</w:t>
      </w:r>
      <w:r>
        <w:rPr>
          <w:sz w:val="24"/>
          <w:szCs w:val="24"/>
        </w:rPr>
        <w:t>,</w:t>
      </w:r>
      <w:r w:rsidR="00013646">
        <w:rPr>
          <w:sz w:val="24"/>
          <w:szCs w:val="24"/>
        </w:rPr>
        <w:t xml:space="preserve"> kuşkusuz</w:t>
      </w:r>
      <w:r>
        <w:rPr>
          <w:sz w:val="24"/>
          <w:szCs w:val="24"/>
        </w:rPr>
        <w:t xml:space="preserve">, </w:t>
      </w:r>
      <w:r w:rsidR="00013646">
        <w:rPr>
          <w:sz w:val="24"/>
          <w:szCs w:val="24"/>
        </w:rPr>
        <w:t>özgür istenç</w:t>
      </w:r>
      <w:r w:rsidR="0038214E">
        <w:rPr>
          <w:sz w:val="24"/>
          <w:szCs w:val="24"/>
        </w:rPr>
        <w:t xml:space="preserve">tir. Doğrusu, </w:t>
      </w:r>
      <w:r w:rsidR="006917A9">
        <w:rPr>
          <w:sz w:val="24"/>
          <w:szCs w:val="24"/>
        </w:rPr>
        <w:t>çoğu zaman dile getirildiği gibi, Kant’ın üç postü</w:t>
      </w:r>
      <w:r w:rsidR="00013646">
        <w:rPr>
          <w:sz w:val="24"/>
          <w:szCs w:val="24"/>
        </w:rPr>
        <w:t xml:space="preserve">lasından biri </w:t>
      </w:r>
      <w:r w:rsidR="0038214E">
        <w:rPr>
          <w:sz w:val="24"/>
          <w:szCs w:val="24"/>
        </w:rPr>
        <w:t xml:space="preserve">olan </w:t>
      </w:r>
      <w:r w:rsidR="00013646">
        <w:rPr>
          <w:sz w:val="24"/>
          <w:szCs w:val="24"/>
        </w:rPr>
        <w:t>özgür istenç</w:t>
      </w:r>
      <w:r w:rsidR="0038214E">
        <w:rPr>
          <w:sz w:val="24"/>
          <w:szCs w:val="24"/>
        </w:rPr>
        <w:t xml:space="preserve">, </w:t>
      </w:r>
      <w:r w:rsidR="00013646">
        <w:rPr>
          <w:sz w:val="24"/>
          <w:szCs w:val="24"/>
        </w:rPr>
        <w:t>Kant’</w:t>
      </w:r>
      <w:r w:rsidR="004625BE">
        <w:rPr>
          <w:sz w:val="24"/>
          <w:szCs w:val="24"/>
        </w:rPr>
        <w:t xml:space="preserve">ın düşünce sisteminde, </w:t>
      </w:r>
      <w:r w:rsidR="00013646">
        <w:rPr>
          <w:sz w:val="24"/>
          <w:szCs w:val="24"/>
        </w:rPr>
        <w:t>yalnızca etiğin olabilirliği için değil, aynı zamanda insan</w:t>
      </w:r>
      <w:r>
        <w:rPr>
          <w:sz w:val="24"/>
          <w:szCs w:val="24"/>
        </w:rPr>
        <w:t xml:space="preserve"> davranışlarını </w:t>
      </w:r>
      <w:r w:rsidR="00013646">
        <w:rPr>
          <w:sz w:val="24"/>
          <w:szCs w:val="24"/>
        </w:rPr>
        <w:t>tanımada da önemli bir işlev yüklenir.</w:t>
      </w:r>
      <w:r w:rsidR="00767974">
        <w:rPr>
          <w:sz w:val="24"/>
          <w:szCs w:val="24"/>
        </w:rPr>
        <w:t xml:space="preserve"> </w:t>
      </w:r>
      <w:r w:rsidR="0038214E">
        <w:rPr>
          <w:sz w:val="24"/>
          <w:szCs w:val="24"/>
        </w:rPr>
        <w:t>Bununla birlikte, i</w:t>
      </w:r>
      <w:r w:rsidR="00013646">
        <w:rPr>
          <w:sz w:val="24"/>
          <w:szCs w:val="24"/>
        </w:rPr>
        <w:t>nsan</w:t>
      </w:r>
      <w:r>
        <w:rPr>
          <w:sz w:val="24"/>
          <w:szCs w:val="24"/>
        </w:rPr>
        <w:t xml:space="preserve"> davranışlarını</w:t>
      </w:r>
      <w:r w:rsidR="00013646">
        <w:rPr>
          <w:sz w:val="24"/>
          <w:szCs w:val="24"/>
        </w:rPr>
        <w:t xml:space="preserve"> tanımda</w:t>
      </w:r>
      <w:r w:rsidR="0038214E">
        <w:rPr>
          <w:sz w:val="24"/>
          <w:szCs w:val="24"/>
        </w:rPr>
        <w:t xml:space="preserve">, </w:t>
      </w:r>
      <w:r w:rsidR="00013646">
        <w:rPr>
          <w:sz w:val="24"/>
          <w:szCs w:val="24"/>
        </w:rPr>
        <w:t>yalnızca özgür istençten</w:t>
      </w:r>
      <w:r w:rsidR="0038214E">
        <w:rPr>
          <w:sz w:val="24"/>
          <w:szCs w:val="24"/>
        </w:rPr>
        <w:t xml:space="preserve"> değil, </w:t>
      </w:r>
      <w:r w:rsidR="00013646">
        <w:rPr>
          <w:sz w:val="24"/>
          <w:szCs w:val="24"/>
        </w:rPr>
        <w:t>daha başka istençlerden de söz edilir</w:t>
      </w:r>
      <w:r w:rsidR="0038214E">
        <w:rPr>
          <w:sz w:val="24"/>
          <w:szCs w:val="24"/>
        </w:rPr>
        <w:t xml:space="preserve">: </w:t>
      </w:r>
      <w:r>
        <w:rPr>
          <w:sz w:val="24"/>
          <w:szCs w:val="24"/>
        </w:rPr>
        <w:t xml:space="preserve">Freud’un </w:t>
      </w:r>
      <w:r w:rsidR="00013646">
        <w:rPr>
          <w:sz w:val="24"/>
          <w:szCs w:val="24"/>
        </w:rPr>
        <w:t>haz istenci</w:t>
      </w:r>
      <w:r>
        <w:rPr>
          <w:sz w:val="24"/>
          <w:szCs w:val="24"/>
        </w:rPr>
        <w:t xml:space="preserve">, Adler’in </w:t>
      </w:r>
      <w:r w:rsidR="00013646">
        <w:rPr>
          <w:sz w:val="24"/>
          <w:szCs w:val="24"/>
        </w:rPr>
        <w:t>güç istenci ve Frankl’ın anlam istenci</w:t>
      </w:r>
      <w:r w:rsidR="0038214E">
        <w:rPr>
          <w:sz w:val="24"/>
          <w:szCs w:val="24"/>
        </w:rPr>
        <w:t xml:space="preserve"> gibi.</w:t>
      </w:r>
      <w:r w:rsidR="00013646" w:rsidRPr="007B7F6D">
        <w:rPr>
          <w:rStyle w:val="DipnotBavurusu"/>
          <w:sz w:val="20"/>
          <w:vertAlign w:val="superscript"/>
        </w:rPr>
        <w:footnoteReference w:id="12"/>
      </w:r>
    </w:p>
    <w:p w:rsidR="00013646" w:rsidRDefault="0038214E" w:rsidP="004625BE">
      <w:pPr>
        <w:ind w:firstLine="709"/>
        <w:jc w:val="both"/>
        <w:rPr>
          <w:sz w:val="24"/>
          <w:szCs w:val="24"/>
        </w:rPr>
      </w:pPr>
      <w:r>
        <w:rPr>
          <w:sz w:val="24"/>
          <w:szCs w:val="24"/>
        </w:rPr>
        <w:lastRenderedPageBreak/>
        <w:t xml:space="preserve">Öyle anlaşılıyor ki, </w:t>
      </w:r>
      <w:r w:rsidR="004625BE">
        <w:rPr>
          <w:sz w:val="24"/>
          <w:szCs w:val="24"/>
        </w:rPr>
        <w:t>istenç, insan için</w:t>
      </w:r>
      <w:r w:rsidR="00013646">
        <w:rPr>
          <w:sz w:val="24"/>
          <w:szCs w:val="24"/>
        </w:rPr>
        <w:t xml:space="preserve"> her tür değişim ve dönüşüme neden olan bir duygudur. Bu nedenle, istencin, her tür barışın yanında, her tür savaşa da </w:t>
      </w:r>
      <w:r w:rsidR="004625BE">
        <w:rPr>
          <w:sz w:val="24"/>
          <w:szCs w:val="24"/>
        </w:rPr>
        <w:t xml:space="preserve">neden olan </w:t>
      </w:r>
      <w:r w:rsidR="00013646">
        <w:rPr>
          <w:sz w:val="24"/>
          <w:szCs w:val="24"/>
        </w:rPr>
        <w:t>bir öze sahip olduğu ifade edilebilir.</w:t>
      </w:r>
      <w:r w:rsidR="00767974">
        <w:rPr>
          <w:sz w:val="24"/>
          <w:szCs w:val="24"/>
        </w:rPr>
        <w:t xml:space="preserve"> </w:t>
      </w:r>
      <w:r w:rsidR="00013646">
        <w:rPr>
          <w:sz w:val="24"/>
          <w:szCs w:val="24"/>
        </w:rPr>
        <w:t xml:space="preserve">İslam düşüncesi sınırları içinde Mevlana’nın bir ifadesinin konuyu anlatmada önemli bir işlev yüklendiği </w:t>
      </w:r>
      <w:r w:rsidR="007B7F6D">
        <w:rPr>
          <w:sz w:val="24"/>
          <w:szCs w:val="24"/>
        </w:rPr>
        <w:t>görülür.</w:t>
      </w:r>
      <w:r w:rsidR="00013646">
        <w:rPr>
          <w:sz w:val="24"/>
          <w:szCs w:val="24"/>
        </w:rPr>
        <w:t xml:space="preserve"> Şöyle der:</w:t>
      </w:r>
    </w:p>
    <w:p w:rsidR="0085205C" w:rsidRDefault="0085205C" w:rsidP="00013646">
      <w:pPr>
        <w:ind w:firstLine="706"/>
        <w:rPr>
          <w:sz w:val="24"/>
          <w:szCs w:val="24"/>
        </w:rPr>
      </w:pPr>
    </w:p>
    <w:p w:rsidR="00013646" w:rsidRPr="0085205C" w:rsidRDefault="00013646" w:rsidP="00F732EF">
      <w:pPr>
        <w:tabs>
          <w:tab w:val="left" w:pos="7575"/>
        </w:tabs>
        <w:ind w:left="1701"/>
      </w:pPr>
      <w:r w:rsidRPr="0085205C">
        <w:t>Süleyman’ın adaletle hükmettiği o zaman</w:t>
      </w:r>
      <w:r w:rsidR="00F732EF">
        <w:tab/>
      </w:r>
    </w:p>
    <w:p w:rsidR="00013646" w:rsidRPr="0085205C" w:rsidRDefault="00013646" w:rsidP="0085205C">
      <w:pPr>
        <w:ind w:left="1701"/>
      </w:pPr>
      <w:r w:rsidRPr="0085205C">
        <w:t xml:space="preserve">Dostluk kurdu, savaşı bıraktı kaplanla ceylan </w:t>
      </w:r>
    </w:p>
    <w:p w:rsidR="00013646" w:rsidRPr="0085205C" w:rsidRDefault="00013646" w:rsidP="0085205C">
      <w:pPr>
        <w:ind w:left="1701"/>
      </w:pPr>
    </w:p>
    <w:p w:rsidR="0085205C" w:rsidRDefault="00013646" w:rsidP="0085205C">
      <w:pPr>
        <w:ind w:left="1701"/>
      </w:pPr>
      <w:r w:rsidRPr="0085205C">
        <w:t>Pençesinden doğanın güvende güvercin</w:t>
      </w:r>
    </w:p>
    <w:p w:rsidR="00013646" w:rsidRPr="0085205C" w:rsidRDefault="00013646" w:rsidP="0085205C">
      <w:pPr>
        <w:ind w:left="1701"/>
      </w:pPr>
      <w:r w:rsidRPr="0085205C">
        <w:t>Koyun, gücünden kurdun, hepten olmuş emin</w:t>
      </w:r>
      <w:r w:rsidRPr="00F732EF">
        <w:rPr>
          <w:rStyle w:val="DipnotBavurusu"/>
          <w:sz w:val="20"/>
          <w:vertAlign w:val="superscript"/>
        </w:rPr>
        <w:footnoteReference w:id="13"/>
      </w:r>
    </w:p>
    <w:p w:rsidR="00013646" w:rsidRDefault="00013646" w:rsidP="0085205C">
      <w:pPr>
        <w:ind w:left="1701"/>
        <w:rPr>
          <w:sz w:val="24"/>
          <w:szCs w:val="24"/>
        </w:rPr>
      </w:pPr>
    </w:p>
    <w:p w:rsidR="00013646" w:rsidRDefault="00D95291" w:rsidP="0038214E">
      <w:pPr>
        <w:ind w:firstLine="706"/>
        <w:jc w:val="both"/>
        <w:rPr>
          <w:sz w:val="24"/>
          <w:szCs w:val="24"/>
        </w:rPr>
      </w:pPr>
      <w:r>
        <w:rPr>
          <w:sz w:val="24"/>
          <w:szCs w:val="24"/>
        </w:rPr>
        <w:t>Yukarıdaki alıntıda g</w:t>
      </w:r>
      <w:r w:rsidR="00013646">
        <w:rPr>
          <w:sz w:val="24"/>
          <w:szCs w:val="24"/>
        </w:rPr>
        <w:t xml:space="preserve">örüldüğü üzere, Mevlana’ya göre, Hz. Süleyman’ın adaletle hükmettiği zamanlarda, ceylan kaplandan ürkmeden, güvercin doğandan korkmadan ve koyun kurttan kaçmadan varlıklarını sürdürmüşlerdir.Bize öyle geliyor ki, Mevlana, yukarıdaki alıntıda çok ilginç üç </w:t>
      </w:r>
      <w:r w:rsidR="00E21782">
        <w:rPr>
          <w:sz w:val="24"/>
          <w:szCs w:val="24"/>
        </w:rPr>
        <w:t xml:space="preserve">temel </w:t>
      </w:r>
      <w:r w:rsidR="00013646">
        <w:rPr>
          <w:sz w:val="24"/>
          <w:szCs w:val="24"/>
        </w:rPr>
        <w:t>kavram kullanır: Güç, Güven, Dostluk.</w:t>
      </w:r>
    </w:p>
    <w:p w:rsidR="00013646" w:rsidRDefault="00013646" w:rsidP="00013646">
      <w:pPr>
        <w:jc w:val="both"/>
        <w:rPr>
          <w:sz w:val="24"/>
          <w:szCs w:val="24"/>
        </w:rPr>
      </w:pPr>
      <w:r>
        <w:rPr>
          <w:sz w:val="24"/>
          <w:szCs w:val="24"/>
        </w:rPr>
        <w:tab/>
        <w:t xml:space="preserve">Bize göre, bu bağlamda, </w:t>
      </w:r>
      <w:r w:rsidR="00767974">
        <w:rPr>
          <w:sz w:val="24"/>
          <w:szCs w:val="24"/>
        </w:rPr>
        <w:t xml:space="preserve">Zu’l-Karneyn </w:t>
      </w:r>
      <w:r>
        <w:rPr>
          <w:sz w:val="24"/>
          <w:szCs w:val="24"/>
        </w:rPr>
        <w:t xml:space="preserve">de örnek verilebilir. Nitekim Kur’an’a göre, </w:t>
      </w:r>
      <w:r w:rsidR="00767974">
        <w:rPr>
          <w:sz w:val="24"/>
          <w:szCs w:val="24"/>
        </w:rPr>
        <w:t>Zu’l-Karneyn</w:t>
      </w:r>
      <w:r>
        <w:rPr>
          <w:sz w:val="24"/>
          <w:szCs w:val="24"/>
        </w:rPr>
        <w:t xml:space="preserve">, nedenler doğrultusunda, üç kez yola koyulmuş ve kendisine güç, imkan ve yetki verilmiş bir bireydir. </w:t>
      </w:r>
      <w:r w:rsidR="001A1A07">
        <w:rPr>
          <w:sz w:val="24"/>
          <w:szCs w:val="24"/>
        </w:rPr>
        <w:t xml:space="preserve">Nitekim </w:t>
      </w:r>
      <w:r>
        <w:rPr>
          <w:sz w:val="24"/>
          <w:szCs w:val="24"/>
        </w:rPr>
        <w:t>Z</w:t>
      </w:r>
      <w:r w:rsidR="00617FC0">
        <w:rPr>
          <w:sz w:val="24"/>
          <w:szCs w:val="24"/>
        </w:rPr>
        <w:t>u’l-Ka</w:t>
      </w:r>
      <w:r>
        <w:rPr>
          <w:sz w:val="24"/>
          <w:szCs w:val="24"/>
        </w:rPr>
        <w:t>rneyn’in yolu:</w:t>
      </w:r>
    </w:p>
    <w:p w:rsidR="00013646" w:rsidRDefault="00013646" w:rsidP="00013646">
      <w:pPr>
        <w:ind w:firstLine="708"/>
        <w:jc w:val="both"/>
        <w:rPr>
          <w:sz w:val="24"/>
          <w:szCs w:val="24"/>
        </w:rPr>
      </w:pPr>
      <w:r>
        <w:rPr>
          <w:sz w:val="24"/>
          <w:szCs w:val="24"/>
        </w:rPr>
        <w:t xml:space="preserve">i. Önce, görece uygar bir topluma düşer. </w:t>
      </w:r>
      <w:r w:rsidR="00617FC0">
        <w:rPr>
          <w:sz w:val="24"/>
          <w:szCs w:val="24"/>
        </w:rPr>
        <w:t>Zu’l-Karneyn</w:t>
      </w:r>
      <w:r w:rsidR="00F61BFC">
        <w:rPr>
          <w:sz w:val="24"/>
          <w:szCs w:val="24"/>
        </w:rPr>
        <w:t>’</w:t>
      </w:r>
      <w:r w:rsidR="0085205C">
        <w:rPr>
          <w:sz w:val="24"/>
          <w:szCs w:val="24"/>
        </w:rPr>
        <w:t>in</w:t>
      </w:r>
      <w:r>
        <w:rPr>
          <w:sz w:val="24"/>
          <w:szCs w:val="24"/>
        </w:rPr>
        <w:t>, bu topluma yönelik, ‘haksızlık etmeleri halinde cezalandırma’ türü bir savaş tatbik ettiği görülür.</w:t>
      </w:r>
      <w:r w:rsidRPr="0085205C">
        <w:rPr>
          <w:rStyle w:val="DipnotBavurusu"/>
          <w:sz w:val="20"/>
          <w:vertAlign w:val="superscript"/>
        </w:rPr>
        <w:footnoteReference w:id="14"/>
      </w:r>
      <w:r w:rsidR="00617FC0">
        <w:rPr>
          <w:sz w:val="24"/>
          <w:szCs w:val="24"/>
        </w:rPr>
        <w:t xml:space="preserve"> </w:t>
      </w:r>
      <w:r>
        <w:rPr>
          <w:sz w:val="24"/>
          <w:szCs w:val="24"/>
        </w:rPr>
        <w:t xml:space="preserve">Böylece </w:t>
      </w:r>
      <w:r w:rsidR="00617FC0">
        <w:rPr>
          <w:sz w:val="24"/>
          <w:szCs w:val="24"/>
        </w:rPr>
        <w:t>Zu’l-Karneyn</w:t>
      </w:r>
      <w:r>
        <w:rPr>
          <w:sz w:val="24"/>
          <w:szCs w:val="24"/>
        </w:rPr>
        <w:t>, ilk toplumu içinde bulunduğu kaotik durumdan kurtarmak için bir arayışın içine girer ve koşula bağlı olumlu bir çözüme ulaşır.</w:t>
      </w:r>
    </w:p>
    <w:p w:rsidR="00013646" w:rsidRDefault="00013646" w:rsidP="00013646">
      <w:pPr>
        <w:ind w:firstLine="708"/>
        <w:jc w:val="both"/>
        <w:rPr>
          <w:sz w:val="24"/>
          <w:szCs w:val="24"/>
        </w:rPr>
      </w:pPr>
      <w:r>
        <w:rPr>
          <w:sz w:val="24"/>
          <w:szCs w:val="24"/>
        </w:rPr>
        <w:t xml:space="preserve">ii. Derken, geçim düzeyi düşük başka bir topluluğa </w:t>
      </w:r>
      <w:r w:rsidR="0085205C">
        <w:rPr>
          <w:sz w:val="24"/>
          <w:szCs w:val="24"/>
        </w:rPr>
        <w:t>çıkar</w:t>
      </w:r>
      <w:r>
        <w:rPr>
          <w:sz w:val="24"/>
          <w:szCs w:val="24"/>
        </w:rPr>
        <w:t xml:space="preserve">.  </w:t>
      </w:r>
      <w:r w:rsidR="00617FC0">
        <w:rPr>
          <w:sz w:val="24"/>
          <w:szCs w:val="24"/>
        </w:rPr>
        <w:t>Zu’l-Karneyn</w:t>
      </w:r>
      <w:r>
        <w:rPr>
          <w:sz w:val="24"/>
          <w:szCs w:val="24"/>
        </w:rPr>
        <w:t>’in bu topluma karşı her hangi bir savaş taktiği uygulamadığı dikkat çeker.</w:t>
      </w:r>
      <w:r w:rsidRPr="0085205C">
        <w:rPr>
          <w:rStyle w:val="DipnotBavurusu"/>
          <w:sz w:val="20"/>
          <w:vertAlign w:val="superscript"/>
        </w:rPr>
        <w:footnoteReference w:id="15"/>
      </w:r>
      <w:r w:rsidR="00617FC0">
        <w:rPr>
          <w:sz w:val="24"/>
          <w:szCs w:val="24"/>
        </w:rPr>
        <w:t xml:space="preserve"> </w:t>
      </w:r>
      <w:r>
        <w:rPr>
          <w:sz w:val="24"/>
          <w:szCs w:val="24"/>
        </w:rPr>
        <w:t xml:space="preserve">Öyle anlaşılıyor ki, ikinci topluma yönelik herhangi bir kargaşa ya da olumsuz gelişme </w:t>
      </w:r>
      <w:r w:rsidR="00617FC0">
        <w:rPr>
          <w:sz w:val="24"/>
          <w:szCs w:val="24"/>
        </w:rPr>
        <w:t>Zu’l-Karneyn</w:t>
      </w:r>
      <w:r>
        <w:rPr>
          <w:sz w:val="24"/>
          <w:szCs w:val="24"/>
        </w:rPr>
        <w:t xml:space="preserve">’in dikkatini çekmez. </w:t>
      </w:r>
      <w:r w:rsidR="00617FC0">
        <w:rPr>
          <w:sz w:val="24"/>
          <w:szCs w:val="24"/>
        </w:rPr>
        <w:t>Zu’l-Karneyn</w:t>
      </w:r>
      <w:r>
        <w:rPr>
          <w:sz w:val="24"/>
          <w:szCs w:val="24"/>
        </w:rPr>
        <w:t>, bu nedenle, anılan topluma bir şekilde etkisini hissettirir, ancak herhangi bir savaş tatbik etmez.</w:t>
      </w:r>
    </w:p>
    <w:p w:rsidR="00013646" w:rsidRDefault="00013646" w:rsidP="00013646">
      <w:pPr>
        <w:ind w:firstLine="708"/>
        <w:jc w:val="both"/>
        <w:rPr>
          <w:sz w:val="24"/>
          <w:szCs w:val="24"/>
        </w:rPr>
      </w:pPr>
      <w:r>
        <w:rPr>
          <w:sz w:val="24"/>
          <w:szCs w:val="24"/>
        </w:rPr>
        <w:t xml:space="preserve">iii. Daha sonra, bilgi düzeyi düşük bir toplumla kesişir. </w:t>
      </w:r>
      <w:r w:rsidR="00617FC0">
        <w:rPr>
          <w:sz w:val="24"/>
          <w:szCs w:val="24"/>
        </w:rPr>
        <w:t>Zu’l-Karneyn</w:t>
      </w:r>
      <w:r>
        <w:rPr>
          <w:sz w:val="24"/>
          <w:szCs w:val="24"/>
        </w:rPr>
        <w:t>, burada, set inşa etme gibi bir tür savaş tekniği kullanır.</w:t>
      </w:r>
      <w:r w:rsidRPr="000C62EF">
        <w:rPr>
          <w:rStyle w:val="DipnotBavurusu"/>
          <w:sz w:val="20"/>
        </w:rPr>
        <w:footnoteReference w:id="16"/>
      </w:r>
      <w:r>
        <w:rPr>
          <w:sz w:val="24"/>
          <w:szCs w:val="24"/>
        </w:rPr>
        <w:t xml:space="preserve"> Doğrusu, </w:t>
      </w:r>
      <w:r w:rsidR="00617FC0">
        <w:rPr>
          <w:sz w:val="24"/>
          <w:szCs w:val="24"/>
        </w:rPr>
        <w:t>Zu’l-Karneyn</w:t>
      </w:r>
      <w:r>
        <w:rPr>
          <w:sz w:val="24"/>
          <w:szCs w:val="24"/>
        </w:rPr>
        <w:t>, savaş içinde oldukları anlaşılan üçüncü toplumda, işbirliğiyle, elindeki imkanı değerlendirerek ç</w:t>
      </w:r>
      <w:r w:rsidR="0085205C">
        <w:rPr>
          <w:sz w:val="24"/>
          <w:szCs w:val="24"/>
        </w:rPr>
        <w:t xml:space="preserve">özüme odaklanır. Dolayısıyla </w:t>
      </w:r>
      <w:r>
        <w:rPr>
          <w:sz w:val="24"/>
          <w:szCs w:val="24"/>
        </w:rPr>
        <w:t>bir ka</w:t>
      </w:r>
      <w:r w:rsidR="0085205C">
        <w:rPr>
          <w:sz w:val="24"/>
          <w:szCs w:val="24"/>
        </w:rPr>
        <w:t xml:space="preserve">rgaşa </w:t>
      </w:r>
      <w:r>
        <w:rPr>
          <w:sz w:val="24"/>
          <w:szCs w:val="24"/>
        </w:rPr>
        <w:t xml:space="preserve">içinde olduklarını anlayan üçüncü toplumun istği doğrultusunda, </w:t>
      </w:r>
      <w:r w:rsidR="0085205C">
        <w:rPr>
          <w:sz w:val="24"/>
          <w:szCs w:val="24"/>
        </w:rPr>
        <w:t>olası bir saldırıyı püskürtmek için set yapmak i</w:t>
      </w:r>
      <w:r>
        <w:rPr>
          <w:sz w:val="24"/>
          <w:szCs w:val="24"/>
        </w:rPr>
        <w:t xml:space="preserve">lgili toplum yararına </w:t>
      </w:r>
      <w:r w:rsidR="00617FC0">
        <w:rPr>
          <w:sz w:val="24"/>
          <w:szCs w:val="24"/>
        </w:rPr>
        <w:t>Zu’l-Karneyn</w:t>
      </w:r>
      <w:r>
        <w:rPr>
          <w:sz w:val="24"/>
          <w:szCs w:val="24"/>
        </w:rPr>
        <w:t>’e rasyonel görünür.</w:t>
      </w:r>
    </w:p>
    <w:p w:rsidR="00013646" w:rsidRDefault="00617FC0" w:rsidP="00013646">
      <w:pPr>
        <w:ind w:firstLine="708"/>
        <w:jc w:val="both"/>
        <w:rPr>
          <w:sz w:val="24"/>
          <w:szCs w:val="24"/>
        </w:rPr>
      </w:pPr>
      <w:r>
        <w:rPr>
          <w:sz w:val="24"/>
          <w:szCs w:val="24"/>
        </w:rPr>
        <w:t>Zu’l-Karneyn</w:t>
      </w:r>
      <w:r w:rsidR="00F61BFC">
        <w:rPr>
          <w:sz w:val="24"/>
          <w:szCs w:val="24"/>
        </w:rPr>
        <w:t>’</w:t>
      </w:r>
      <w:r w:rsidR="00013646">
        <w:rPr>
          <w:sz w:val="24"/>
          <w:szCs w:val="24"/>
        </w:rPr>
        <w:t>in</w:t>
      </w:r>
      <w:r w:rsidR="000C62EF">
        <w:rPr>
          <w:sz w:val="24"/>
          <w:szCs w:val="24"/>
        </w:rPr>
        <w:t xml:space="preserve">; </w:t>
      </w:r>
      <w:r w:rsidR="00013646">
        <w:rPr>
          <w:sz w:val="24"/>
          <w:szCs w:val="24"/>
        </w:rPr>
        <w:t>uğradığı ilk toplumda güç</w:t>
      </w:r>
      <w:r w:rsidR="00013646" w:rsidRPr="000C62EF">
        <w:rPr>
          <w:rStyle w:val="DipnotBavurusu"/>
          <w:sz w:val="20"/>
        </w:rPr>
        <w:footnoteReference w:id="17"/>
      </w:r>
      <w:r w:rsidR="00013646">
        <w:rPr>
          <w:sz w:val="24"/>
          <w:szCs w:val="24"/>
        </w:rPr>
        <w:t>, ikinci toplumda yetki</w:t>
      </w:r>
      <w:r w:rsidR="00013646" w:rsidRPr="000C62EF">
        <w:rPr>
          <w:rStyle w:val="DipnotBavurusu"/>
          <w:sz w:val="20"/>
        </w:rPr>
        <w:footnoteReference w:id="18"/>
      </w:r>
      <w:r w:rsidR="00013646">
        <w:rPr>
          <w:sz w:val="24"/>
          <w:szCs w:val="24"/>
        </w:rPr>
        <w:t>, üçüncü toplumda ise imkan</w:t>
      </w:r>
      <w:r w:rsidR="00013646" w:rsidRPr="0085205C">
        <w:rPr>
          <w:rStyle w:val="DipnotBavurusu"/>
          <w:sz w:val="20"/>
          <w:vertAlign w:val="superscript"/>
        </w:rPr>
        <w:footnoteReference w:id="19"/>
      </w:r>
      <w:r w:rsidR="00013646">
        <w:rPr>
          <w:sz w:val="24"/>
          <w:szCs w:val="24"/>
        </w:rPr>
        <w:t xml:space="preserve"> ile donanımlı bir biçimde hareket ettiği dikkat çeker.</w:t>
      </w:r>
    </w:p>
    <w:p w:rsidR="00013646" w:rsidRDefault="00013646" w:rsidP="00013646">
      <w:pPr>
        <w:ind w:firstLine="708"/>
        <w:jc w:val="both"/>
        <w:rPr>
          <w:rFonts w:asciiTheme="majorBidi" w:hAnsiTheme="majorBidi" w:cstheme="majorBidi"/>
          <w:sz w:val="24"/>
          <w:szCs w:val="24"/>
        </w:rPr>
      </w:pPr>
      <w:r>
        <w:rPr>
          <w:rFonts w:asciiTheme="majorBidi" w:hAnsiTheme="majorBidi" w:cstheme="majorBidi"/>
          <w:sz w:val="24"/>
          <w:szCs w:val="24"/>
        </w:rPr>
        <w:t>Bize göre, bir yandan Mevlan</w:t>
      </w:r>
      <w:r w:rsidR="000C62EF">
        <w:rPr>
          <w:rFonts w:asciiTheme="majorBidi" w:hAnsiTheme="majorBidi" w:cstheme="majorBidi"/>
          <w:sz w:val="24"/>
          <w:szCs w:val="24"/>
        </w:rPr>
        <w:t>a</w:t>
      </w:r>
      <w:r>
        <w:rPr>
          <w:rFonts w:asciiTheme="majorBidi" w:hAnsiTheme="majorBidi" w:cstheme="majorBidi"/>
          <w:sz w:val="24"/>
          <w:szCs w:val="24"/>
        </w:rPr>
        <w:t xml:space="preserve">’nın Süleyman zamanına atıfla dile getirdiği güç, güven ve dostluk ile Kur’an’dan hareketle </w:t>
      </w:r>
      <w:r w:rsidR="000C62EF">
        <w:rPr>
          <w:sz w:val="24"/>
          <w:szCs w:val="24"/>
        </w:rPr>
        <w:t>Zu’l-Karneyn</w:t>
      </w:r>
      <w:r>
        <w:rPr>
          <w:rFonts w:asciiTheme="majorBidi" w:hAnsiTheme="majorBidi" w:cstheme="majorBidi"/>
          <w:sz w:val="24"/>
          <w:szCs w:val="24"/>
        </w:rPr>
        <w:t>’e verildiği anlaşılan güç, yetki ve imkan kavramları bir açıdan şöylece konuşlandırılabilir: Her iki anlatımda da ortak olan gücün taktik savaşı, güven ve imkanın teknik savaşı, dostluk ve yetkinin ise barışı anımsatan kavramlar olduğu rahatlıkla ileri sürülebilir. Konu b</w:t>
      </w:r>
      <w:r w:rsidR="00554EF3">
        <w:rPr>
          <w:rFonts w:asciiTheme="majorBidi" w:hAnsiTheme="majorBidi" w:cstheme="majorBidi"/>
          <w:sz w:val="24"/>
          <w:szCs w:val="24"/>
        </w:rPr>
        <w:t>iraz daha netleştir</w:t>
      </w:r>
      <w:r w:rsidR="001A1A07">
        <w:rPr>
          <w:rFonts w:asciiTheme="majorBidi" w:hAnsiTheme="majorBidi" w:cstheme="majorBidi"/>
          <w:sz w:val="24"/>
          <w:szCs w:val="24"/>
        </w:rPr>
        <w:t>il</w:t>
      </w:r>
      <w:r w:rsidR="00554EF3">
        <w:rPr>
          <w:rFonts w:asciiTheme="majorBidi" w:hAnsiTheme="majorBidi" w:cstheme="majorBidi"/>
          <w:sz w:val="24"/>
          <w:szCs w:val="24"/>
        </w:rPr>
        <w:t>mek iste</w:t>
      </w:r>
      <w:r w:rsidR="001A1A07">
        <w:rPr>
          <w:rFonts w:asciiTheme="majorBidi" w:hAnsiTheme="majorBidi" w:cstheme="majorBidi"/>
          <w:sz w:val="24"/>
          <w:szCs w:val="24"/>
        </w:rPr>
        <w:t xml:space="preserve">nirse </w:t>
      </w:r>
      <w:r>
        <w:rPr>
          <w:rFonts w:asciiTheme="majorBidi" w:hAnsiTheme="majorBidi" w:cstheme="majorBidi"/>
          <w:sz w:val="24"/>
          <w:szCs w:val="24"/>
        </w:rPr>
        <w:t>şöyle devam edilebilir: Sözü edilen üç kavramdan gücün güç istenci, güven ve imkanın hak istenci, dostluk ve yetkinin ise aşk istenci ile bağlantılı oldukları söylenebilir.</w:t>
      </w:r>
    </w:p>
    <w:p w:rsidR="00013646" w:rsidRDefault="00013646" w:rsidP="00013646">
      <w:pPr>
        <w:ind w:firstLine="708"/>
        <w:jc w:val="both"/>
        <w:rPr>
          <w:rFonts w:asciiTheme="minorHAnsi" w:hAnsiTheme="minorHAnsi" w:cstheme="minorBidi"/>
          <w:sz w:val="24"/>
          <w:szCs w:val="24"/>
        </w:rPr>
      </w:pPr>
    </w:p>
    <w:p w:rsidR="00013646" w:rsidRDefault="00013646" w:rsidP="00013646">
      <w:pPr>
        <w:jc w:val="both"/>
        <w:rPr>
          <w:rFonts w:asciiTheme="majorBidi" w:hAnsiTheme="majorBidi" w:cstheme="majorBidi"/>
          <w:b/>
          <w:bCs/>
          <w:sz w:val="24"/>
          <w:szCs w:val="24"/>
        </w:rPr>
      </w:pPr>
      <w:r>
        <w:rPr>
          <w:rFonts w:asciiTheme="majorBidi" w:hAnsiTheme="majorBidi" w:cstheme="majorBidi"/>
          <w:b/>
          <w:bCs/>
          <w:sz w:val="24"/>
          <w:szCs w:val="24"/>
        </w:rPr>
        <w:t>C. Savaş ve Barışta Benliklerin ve İstençlerin İşlevi</w:t>
      </w:r>
    </w:p>
    <w:p w:rsidR="00092D70" w:rsidRDefault="00092D70" w:rsidP="00092D70">
      <w:pPr>
        <w:ind w:firstLine="708"/>
        <w:jc w:val="both"/>
        <w:rPr>
          <w:sz w:val="24"/>
          <w:szCs w:val="24"/>
        </w:rPr>
      </w:pPr>
    </w:p>
    <w:p w:rsidR="00013646" w:rsidRDefault="00013646" w:rsidP="00092D70">
      <w:pPr>
        <w:ind w:firstLine="708"/>
        <w:jc w:val="both"/>
        <w:rPr>
          <w:sz w:val="24"/>
          <w:szCs w:val="24"/>
        </w:rPr>
      </w:pPr>
      <w:r>
        <w:rPr>
          <w:sz w:val="24"/>
          <w:szCs w:val="24"/>
        </w:rPr>
        <w:t>Bir savaşta devreye s</w:t>
      </w:r>
      <w:r w:rsidR="00924BC4">
        <w:rPr>
          <w:sz w:val="24"/>
          <w:szCs w:val="24"/>
        </w:rPr>
        <w:t>okulan benliğin her şeyden önce</w:t>
      </w:r>
      <w:r>
        <w:rPr>
          <w:sz w:val="24"/>
          <w:szCs w:val="24"/>
        </w:rPr>
        <w:t xml:space="preserve"> eğitimle olgunlaşmış ve deneyimle kendini bilen bir konuma gelmesi gerekir. Aksi bir d</w:t>
      </w:r>
      <w:r w:rsidR="00092D70">
        <w:rPr>
          <w:sz w:val="24"/>
          <w:szCs w:val="24"/>
        </w:rPr>
        <w:t xml:space="preserve">urum, savaştan beklenilen umudun yerini acıya bırakması gibi bir sonuç doğurabilir. </w:t>
      </w:r>
      <w:r>
        <w:rPr>
          <w:sz w:val="24"/>
          <w:szCs w:val="24"/>
        </w:rPr>
        <w:t>Mevlana’nın dediği gibi:</w:t>
      </w:r>
    </w:p>
    <w:p w:rsidR="00092D70" w:rsidRDefault="00092D70" w:rsidP="00092D70">
      <w:pPr>
        <w:ind w:firstLine="708"/>
        <w:jc w:val="both"/>
        <w:rPr>
          <w:rFonts w:asciiTheme="minorHAnsi" w:hAnsiTheme="minorHAnsi" w:cstheme="minorBidi"/>
        </w:rPr>
      </w:pPr>
    </w:p>
    <w:p w:rsidR="00013646" w:rsidRDefault="00013646" w:rsidP="00092D70">
      <w:pPr>
        <w:ind w:left="1701"/>
      </w:pPr>
      <w:r>
        <w:t>Benlik zehriyle olur isen hasta</w:t>
      </w:r>
    </w:p>
    <w:p w:rsidR="00013646" w:rsidRDefault="00013646" w:rsidP="00092D70">
      <w:pPr>
        <w:ind w:left="1701"/>
      </w:pPr>
      <w:r>
        <w:t>Hastalık nedeni, elin ne tutsa</w:t>
      </w:r>
    </w:p>
    <w:p w:rsidR="00013646" w:rsidRDefault="00013646" w:rsidP="00092D70">
      <w:pPr>
        <w:ind w:left="1701"/>
      </w:pPr>
    </w:p>
    <w:p w:rsidR="00013646" w:rsidRDefault="00013646" w:rsidP="00092D70">
      <w:pPr>
        <w:ind w:left="1701"/>
      </w:pPr>
      <w:r>
        <w:t>Eline mücevher alsan, taş olur</w:t>
      </w:r>
    </w:p>
    <w:p w:rsidR="00013646" w:rsidRDefault="00013646" w:rsidP="00092D70">
      <w:pPr>
        <w:ind w:left="1701"/>
      </w:pPr>
      <w:r>
        <w:t>Gönül sevgisi tutsan savaş olur.</w:t>
      </w:r>
      <w:r>
        <w:rPr>
          <w:rStyle w:val="DipnotBavurusu"/>
        </w:rPr>
        <w:footnoteReference w:id="20"/>
      </w:r>
    </w:p>
    <w:p w:rsidR="00013646" w:rsidRDefault="00013646" w:rsidP="00013646">
      <w:pPr>
        <w:ind w:firstLine="708"/>
      </w:pPr>
    </w:p>
    <w:p w:rsidR="00013646" w:rsidRDefault="00013646" w:rsidP="00924BC4">
      <w:pPr>
        <w:ind w:firstLine="708"/>
        <w:jc w:val="both"/>
        <w:rPr>
          <w:sz w:val="24"/>
          <w:szCs w:val="24"/>
        </w:rPr>
      </w:pPr>
      <w:r>
        <w:rPr>
          <w:sz w:val="24"/>
          <w:szCs w:val="24"/>
        </w:rPr>
        <w:t>Yaşam gibi</w:t>
      </w:r>
      <w:r w:rsidRPr="000C62EF">
        <w:rPr>
          <w:rStyle w:val="DipnotBavurusu"/>
          <w:sz w:val="20"/>
          <w:vertAlign w:val="superscript"/>
        </w:rPr>
        <w:footnoteReference w:id="21"/>
      </w:r>
      <w:r>
        <w:rPr>
          <w:sz w:val="24"/>
          <w:szCs w:val="24"/>
        </w:rPr>
        <w:t xml:space="preserve">, insan benliği de zıtlıklar üzerine kuruludur. Mevlana bu bağlamda şöyle der: </w:t>
      </w:r>
    </w:p>
    <w:p w:rsidR="00013646" w:rsidRDefault="00013646" w:rsidP="00A87D02">
      <w:pPr>
        <w:ind w:left="1701"/>
        <w:jc w:val="both"/>
      </w:pPr>
      <w:r>
        <w:t>Kızgınlık ve savaşımız kahrının yansısı</w:t>
      </w:r>
    </w:p>
    <w:p w:rsidR="00013646" w:rsidRDefault="00013646" w:rsidP="00A87D02">
      <w:pPr>
        <w:ind w:left="1701"/>
        <w:jc w:val="both"/>
      </w:pPr>
      <w:r>
        <w:t>Barış ve özrümüz aşkının yansısı</w:t>
      </w:r>
      <w:r>
        <w:rPr>
          <w:rStyle w:val="DipnotBavurusu"/>
        </w:rPr>
        <w:footnoteReference w:id="22"/>
      </w:r>
    </w:p>
    <w:p w:rsidR="00013646" w:rsidRDefault="00013646" w:rsidP="00013646">
      <w:pPr>
        <w:ind w:firstLine="708"/>
      </w:pPr>
    </w:p>
    <w:p w:rsidR="00013646" w:rsidRPr="001C388E" w:rsidRDefault="00924BC4" w:rsidP="001C388E">
      <w:pPr>
        <w:ind w:firstLine="708"/>
        <w:jc w:val="both"/>
        <w:rPr>
          <w:sz w:val="24"/>
          <w:szCs w:val="24"/>
        </w:rPr>
      </w:pPr>
      <w:r>
        <w:rPr>
          <w:sz w:val="24"/>
          <w:szCs w:val="24"/>
        </w:rPr>
        <w:t xml:space="preserve">Yukarıda dile getirdiğimiz </w:t>
      </w:r>
      <w:r w:rsidR="000C62EF">
        <w:rPr>
          <w:sz w:val="24"/>
          <w:szCs w:val="24"/>
        </w:rPr>
        <w:t xml:space="preserve">üzere, </w:t>
      </w:r>
      <w:r>
        <w:rPr>
          <w:sz w:val="24"/>
          <w:szCs w:val="24"/>
        </w:rPr>
        <w:t xml:space="preserve">diğer </w:t>
      </w:r>
      <w:r w:rsidR="00013646" w:rsidRPr="001C388E">
        <w:rPr>
          <w:sz w:val="24"/>
          <w:szCs w:val="24"/>
        </w:rPr>
        <w:t xml:space="preserve">savaş türleri, nedenleri ve istençleri dikkate alındığında </w:t>
      </w:r>
      <w:r>
        <w:rPr>
          <w:sz w:val="24"/>
          <w:szCs w:val="24"/>
        </w:rPr>
        <w:t xml:space="preserve">savaşları </w:t>
      </w:r>
      <w:r w:rsidR="00013646" w:rsidRPr="001C388E">
        <w:rPr>
          <w:sz w:val="24"/>
          <w:szCs w:val="24"/>
        </w:rPr>
        <w:t>genel olarak iki türe ayırmak daha anlaşılır gözükmektedir: i. Taktik Savaş</w:t>
      </w:r>
      <w:r w:rsidR="00092D70" w:rsidRPr="001C388E">
        <w:rPr>
          <w:sz w:val="24"/>
          <w:szCs w:val="24"/>
        </w:rPr>
        <w:t>.</w:t>
      </w:r>
      <w:r w:rsidR="000C62EF">
        <w:rPr>
          <w:sz w:val="24"/>
          <w:szCs w:val="24"/>
        </w:rPr>
        <w:t xml:space="preserve"> </w:t>
      </w:r>
      <w:r w:rsidR="00013646" w:rsidRPr="001C388E">
        <w:rPr>
          <w:sz w:val="24"/>
          <w:szCs w:val="24"/>
        </w:rPr>
        <w:t>ii. Teknik Savaş.</w:t>
      </w:r>
      <w:r w:rsidR="000C62EF">
        <w:rPr>
          <w:sz w:val="24"/>
          <w:szCs w:val="24"/>
        </w:rPr>
        <w:t xml:space="preserve"> </w:t>
      </w:r>
      <w:r w:rsidR="001C388E" w:rsidRPr="001C388E">
        <w:rPr>
          <w:sz w:val="24"/>
          <w:szCs w:val="24"/>
        </w:rPr>
        <w:t>Bu a</w:t>
      </w:r>
      <w:r w:rsidR="00013646" w:rsidRPr="001C388E">
        <w:rPr>
          <w:sz w:val="24"/>
          <w:szCs w:val="24"/>
        </w:rPr>
        <w:t>yırm, aynı zamanda insanın çift kutuplu doğasına da uygun düşmektedir.</w:t>
      </w:r>
      <w:r w:rsidR="001C388E" w:rsidRPr="001C388E">
        <w:rPr>
          <w:sz w:val="24"/>
          <w:szCs w:val="24"/>
        </w:rPr>
        <w:t xml:space="preserve"> İlgili savaş türlerin</w:t>
      </w:r>
      <w:r w:rsidR="00887C33">
        <w:rPr>
          <w:sz w:val="24"/>
          <w:szCs w:val="24"/>
        </w:rPr>
        <w:t>in</w:t>
      </w:r>
      <w:r w:rsidR="001C388E" w:rsidRPr="001C388E">
        <w:rPr>
          <w:sz w:val="24"/>
          <w:szCs w:val="24"/>
        </w:rPr>
        <w:t xml:space="preserve"> taşıdıkları öz</w:t>
      </w:r>
      <w:r w:rsidR="00887C33">
        <w:rPr>
          <w:sz w:val="24"/>
          <w:szCs w:val="24"/>
        </w:rPr>
        <w:t xml:space="preserve"> dikkate alındığında</w:t>
      </w:r>
      <w:r w:rsidR="001C388E" w:rsidRPr="001C388E">
        <w:rPr>
          <w:sz w:val="24"/>
          <w:szCs w:val="24"/>
        </w:rPr>
        <w:t>, taktik savaş türü koru ve korun</w:t>
      </w:r>
      <w:r w:rsidR="00013646" w:rsidRPr="001C388E">
        <w:rPr>
          <w:sz w:val="24"/>
          <w:szCs w:val="24"/>
        </w:rPr>
        <w:t>, buna karşılık teknik savaş türü</w:t>
      </w:r>
      <w:r w:rsidR="00887C33">
        <w:rPr>
          <w:sz w:val="24"/>
          <w:szCs w:val="24"/>
        </w:rPr>
        <w:t xml:space="preserve"> ise </w:t>
      </w:r>
      <w:r w:rsidR="00013646" w:rsidRPr="001C388E">
        <w:rPr>
          <w:sz w:val="24"/>
          <w:szCs w:val="24"/>
        </w:rPr>
        <w:t>sav ve savun kavramları ışığında ortaya kon</w:t>
      </w:r>
      <w:r w:rsidR="000C62EF">
        <w:rPr>
          <w:sz w:val="24"/>
          <w:szCs w:val="24"/>
        </w:rPr>
        <w:t>abilir.</w:t>
      </w:r>
      <w:r w:rsidR="00013646" w:rsidRPr="001C388E">
        <w:rPr>
          <w:sz w:val="24"/>
          <w:szCs w:val="24"/>
        </w:rPr>
        <w:t xml:space="preserve"> Bu iki savaş halinin yanında anılması gereken bir diğer konu, kuşkusuz, barış ve bağlantılı olduğu istençtir.</w:t>
      </w:r>
    </w:p>
    <w:p w:rsidR="00013646" w:rsidRPr="001C388E" w:rsidRDefault="001C388E" w:rsidP="001C388E">
      <w:pPr>
        <w:ind w:firstLine="708"/>
        <w:jc w:val="both"/>
        <w:rPr>
          <w:sz w:val="24"/>
          <w:szCs w:val="24"/>
        </w:rPr>
      </w:pPr>
      <w:r w:rsidRPr="001C388E">
        <w:rPr>
          <w:sz w:val="24"/>
          <w:szCs w:val="24"/>
        </w:rPr>
        <w:t>Şimdi sözü sırasıyla</w:t>
      </w:r>
      <w:r w:rsidR="00013646" w:rsidRPr="001C388E">
        <w:rPr>
          <w:sz w:val="24"/>
          <w:szCs w:val="24"/>
        </w:rPr>
        <w:t xml:space="preserve"> taktik savaş, teknik savaş ve barışa getirmek istiyoruz. </w:t>
      </w:r>
    </w:p>
    <w:p w:rsidR="00013646" w:rsidRPr="001C388E" w:rsidRDefault="00013646" w:rsidP="001C388E">
      <w:pPr>
        <w:ind w:firstLine="708"/>
        <w:jc w:val="both"/>
        <w:rPr>
          <w:sz w:val="24"/>
          <w:szCs w:val="24"/>
        </w:rPr>
      </w:pPr>
      <w:r w:rsidRPr="00386FE5">
        <w:rPr>
          <w:b/>
          <w:sz w:val="24"/>
          <w:szCs w:val="24"/>
        </w:rPr>
        <w:t>i. Taktik Savaş:</w:t>
      </w:r>
      <w:r w:rsidRPr="001C388E">
        <w:rPr>
          <w:sz w:val="24"/>
          <w:szCs w:val="24"/>
        </w:rPr>
        <w:t xml:space="preserve"> Taktik savaş, potansiyel s</w:t>
      </w:r>
      <w:r w:rsidR="001C388E" w:rsidRPr="001C388E">
        <w:rPr>
          <w:sz w:val="24"/>
          <w:szCs w:val="24"/>
        </w:rPr>
        <w:t xml:space="preserve">avaş gücünü savaşlarda başarıya </w:t>
      </w:r>
      <w:r w:rsidRPr="001C388E">
        <w:rPr>
          <w:sz w:val="24"/>
          <w:szCs w:val="24"/>
        </w:rPr>
        <w:t xml:space="preserve">dönüştürmeye, alınan karar ve eylemlerle düşmana karşı avantaj elde etmeye odaklanan bir </w:t>
      </w:r>
      <w:r w:rsidR="00B04C47">
        <w:rPr>
          <w:sz w:val="24"/>
          <w:szCs w:val="24"/>
        </w:rPr>
        <w:t>savaş türüdür.</w:t>
      </w:r>
      <w:r w:rsidRPr="001C388E">
        <w:rPr>
          <w:rStyle w:val="DipnotBavurusu"/>
          <w:sz w:val="20"/>
          <w:vertAlign w:val="superscript"/>
        </w:rPr>
        <w:footnoteReference w:id="23"/>
      </w:r>
    </w:p>
    <w:p w:rsidR="00013646" w:rsidRDefault="00013646" w:rsidP="00013646">
      <w:pPr>
        <w:ind w:firstLine="709"/>
        <w:jc w:val="both"/>
        <w:rPr>
          <w:sz w:val="24"/>
          <w:szCs w:val="24"/>
        </w:rPr>
      </w:pPr>
      <w:r>
        <w:rPr>
          <w:sz w:val="24"/>
          <w:szCs w:val="24"/>
        </w:rPr>
        <w:t>Yukarıda sözü edilen güven</w:t>
      </w:r>
      <w:r w:rsidR="000C62EF">
        <w:rPr>
          <w:sz w:val="24"/>
          <w:szCs w:val="24"/>
        </w:rPr>
        <w:t xml:space="preserve"> </w:t>
      </w:r>
      <w:r>
        <w:rPr>
          <w:sz w:val="24"/>
          <w:szCs w:val="24"/>
        </w:rPr>
        <w:t>ve yetki ile dostluk ve imkan kavramlarının yanında atıf yapılan güç kavramının güç istenci ile bağlantısı söz konusudur. Dolayısıyla taktik savaş denilince, akla, büyük ölçüde güç istenci gelir.</w:t>
      </w:r>
    </w:p>
    <w:p w:rsidR="00013646" w:rsidRDefault="001C388E" w:rsidP="001C388E">
      <w:pPr>
        <w:ind w:firstLine="709"/>
        <w:jc w:val="both"/>
        <w:rPr>
          <w:sz w:val="24"/>
          <w:szCs w:val="24"/>
        </w:rPr>
      </w:pPr>
      <w:r>
        <w:rPr>
          <w:rFonts w:cstheme="minorHAnsi"/>
          <w:sz w:val="24"/>
          <w:szCs w:val="24"/>
        </w:rPr>
        <w:t>Akıl g</w:t>
      </w:r>
      <w:r w:rsidR="00013646">
        <w:rPr>
          <w:rFonts w:cstheme="minorHAnsi"/>
          <w:sz w:val="24"/>
          <w:szCs w:val="24"/>
        </w:rPr>
        <w:t xml:space="preserve">üç istencinin neden </w:t>
      </w:r>
      <w:r>
        <w:rPr>
          <w:rFonts w:cstheme="minorHAnsi"/>
          <w:sz w:val="24"/>
          <w:szCs w:val="24"/>
        </w:rPr>
        <w:t>olduğu savaşçılığın silahlarını</w:t>
      </w:r>
      <w:r w:rsidR="00013646">
        <w:rPr>
          <w:rFonts w:cstheme="minorHAnsi"/>
          <w:sz w:val="24"/>
          <w:szCs w:val="24"/>
        </w:rPr>
        <w:t xml:space="preserve"> çoğu </w:t>
      </w:r>
      <w:r>
        <w:rPr>
          <w:rFonts w:cstheme="minorHAnsi"/>
          <w:sz w:val="24"/>
          <w:szCs w:val="24"/>
        </w:rPr>
        <w:t>kez</w:t>
      </w:r>
      <w:r w:rsidR="00013646">
        <w:rPr>
          <w:rFonts w:cstheme="minorHAnsi"/>
          <w:sz w:val="24"/>
          <w:szCs w:val="24"/>
        </w:rPr>
        <w:t xml:space="preserve"> tahmin edemez. Çünkü hangi sailahın nerede, ne zaman, nasıl kullanılacağı hep bir bilinmez olarak kalır.  Burada artık evrensel değer bağlayıcı olmaktan çıkar. Sonuç olarak da</w:t>
      </w:r>
      <w:r w:rsidR="00B04C47">
        <w:rPr>
          <w:rFonts w:cstheme="minorHAnsi"/>
          <w:sz w:val="24"/>
          <w:szCs w:val="24"/>
        </w:rPr>
        <w:t xml:space="preserve">, </w:t>
      </w:r>
      <w:r w:rsidR="00013646">
        <w:rPr>
          <w:rFonts w:cstheme="minorHAnsi"/>
          <w:sz w:val="24"/>
          <w:szCs w:val="24"/>
        </w:rPr>
        <w:t>güç istencinin, savaşı</w:t>
      </w:r>
      <w:r>
        <w:rPr>
          <w:rFonts w:cstheme="minorHAnsi"/>
          <w:sz w:val="24"/>
          <w:szCs w:val="24"/>
        </w:rPr>
        <w:t xml:space="preserve"> haklı gerekçe ile değil</w:t>
      </w:r>
      <w:r w:rsidR="00013646">
        <w:rPr>
          <w:rFonts w:cstheme="minorHAnsi"/>
          <w:sz w:val="24"/>
          <w:szCs w:val="24"/>
        </w:rPr>
        <w:t xml:space="preserve"> haksız bir gerekçe olarak bir çıkar </w:t>
      </w:r>
      <w:r w:rsidR="00B04C47">
        <w:rPr>
          <w:rFonts w:cstheme="minorHAnsi"/>
          <w:sz w:val="24"/>
          <w:szCs w:val="24"/>
        </w:rPr>
        <w:t xml:space="preserve">sağlama </w:t>
      </w:r>
      <w:r w:rsidR="00013646">
        <w:rPr>
          <w:rFonts w:cstheme="minorHAnsi"/>
          <w:sz w:val="24"/>
          <w:szCs w:val="24"/>
        </w:rPr>
        <w:t>amacı doğrultusunda başlattığından</w:t>
      </w:r>
      <w:r w:rsidR="00013646" w:rsidRPr="001C388E">
        <w:rPr>
          <w:rStyle w:val="DipnotBavurusu"/>
          <w:rFonts w:cstheme="minorHAnsi"/>
          <w:sz w:val="20"/>
          <w:vertAlign w:val="superscript"/>
        </w:rPr>
        <w:footnoteReference w:id="24"/>
      </w:r>
      <w:r w:rsidR="000C62EF">
        <w:rPr>
          <w:rFonts w:cstheme="minorHAnsi"/>
          <w:sz w:val="24"/>
          <w:szCs w:val="24"/>
        </w:rPr>
        <w:t xml:space="preserve"> </w:t>
      </w:r>
      <w:r w:rsidR="00013646">
        <w:rPr>
          <w:rFonts w:cstheme="minorHAnsi"/>
          <w:sz w:val="24"/>
          <w:szCs w:val="24"/>
        </w:rPr>
        <w:t xml:space="preserve">bir hukuksuz savaş </w:t>
      </w:r>
      <w:r w:rsidR="00B04C47">
        <w:rPr>
          <w:rFonts w:cstheme="minorHAnsi"/>
          <w:sz w:val="24"/>
          <w:szCs w:val="24"/>
        </w:rPr>
        <w:t xml:space="preserve">ve </w:t>
      </w:r>
      <w:r w:rsidR="00013646">
        <w:rPr>
          <w:rFonts w:cstheme="minorHAnsi"/>
          <w:sz w:val="24"/>
          <w:szCs w:val="24"/>
        </w:rPr>
        <w:t xml:space="preserve">bir güçsüz hukuk baş gösterir.  </w:t>
      </w:r>
      <w:r w:rsidR="00013646">
        <w:rPr>
          <w:sz w:val="24"/>
          <w:szCs w:val="24"/>
        </w:rPr>
        <w:t>Gerçi, savaşlar, barış</w:t>
      </w:r>
      <w:r w:rsidR="00B04C47">
        <w:rPr>
          <w:sz w:val="24"/>
          <w:szCs w:val="24"/>
        </w:rPr>
        <w:t>a</w:t>
      </w:r>
      <w:r w:rsidR="00013646">
        <w:rPr>
          <w:sz w:val="24"/>
          <w:szCs w:val="24"/>
        </w:rPr>
        <w:t xml:space="preserve"> nedendir.</w:t>
      </w:r>
      <w:r w:rsidR="00013646" w:rsidRPr="001C388E">
        <w:rPr>
          <w:rStyle w:val="DipnotBavurusu"/>
          <w:sz w:val="20"/>
          <w:vertAlign w:val="superscript"/>
        </w:rPr>
        <w:footnoteReference w:id="25"/>
      </w:r>
      <w:r w:rsidR="00013646">
        <w:rPr>
          <w:sz w:val="24"/>
          <w:szCs w:val="24"/>
        </w:rPr>
        <w:t xml:space="preserve"> Ancak bu durum, savaşın niteliğine bağlıdır. O nedenle, </w:t>
      </w:r>
      <w:r>
        <w:rPr>
          <w:sz w:val="24"/>
          <w:szCs w:val="24"/>
        </w:rPr>
        <w:t>huzur toplumu</w:t>
      </w:r>
      <w:r w:rsidR="00013646">
        <w:rPr>
          <w:sz w:val="24"/>
          <w:szCs w:val="24"/>
        </w:rPr>
        <w:t>na gi</w:t>
      </w:r>
      <w:r>
        <w:rPr>
          <w:sz w:val="24"/>
          <w:szCs w:val="24"/>
        </w:rPr>
        <w:t xml:space="preserve">den yol, güç istencine dayalı </w:t>
      </w:r>
      <w:r w:rsidR="00013646">
        <w:rPr>
          <w:sz w:val="24"/>
          <w:szCs w:val="24"/>
        </w:rPr>
        <w:t>savaşçılıktan geçmez. Çünkü</w:t>
      </w:r>
      <w:r w:rsidR="00B04C47">
        <w:rPr>
          <w:sz w:val="24"/>
          <w:szCs w:val="24"/>
        </w:rPr>
        <w:t xml:space="preserve"> güç istenci </w:t>
      </w:r>
      <w:r w:rsidR="00013646">
        <w:rPr>
          <w:sz w:val="24"/>
          <w:szCs w:val="24"/>
        </w:rPr>
        <w:t>Mevlana’nın ifadesiyle “altını bakır eder, barışı da savaş</w:t>
      </w:r>
      <w:r>
        <w:rPr>
          <w:sz w:val="24"/>
          <w:szCs w:val="24"/>
        </w:rPr>
        <w:t>.</w:t>
      </w:r>
      <w:r w:rsidR="00013646">
        <w:rPr>
          <w:sz w:val="24"/>
          <w:szCs w:val="24"/>
        </w:rPr>
        <w:t>”</w:t>
      </w:r>
      <w:r w:rsidR="00013646" w:rsidRPr="000C62EF">
        <w:rPr>
          <w:rStyle w:val="DipnotBavurusu"/>
          <w:sz w:val="20"/>
          <w:vertAlign w:val="superscript"/>
        </w:rPr>
        <w:footnoteReference w:id="26"/>
      </w:r>
    </w:p>
    <w:p w:rsidR="00013646" w:rsidRPr="00744417" w:rsidRDefault="00013646" w:rsidP="00B9020B">
      <w:pPr>
        <w:ind w:firstLine="708"/>
        <w:jc w:val="both"/>
        <w:rPr>
          <w:b/>
          <w:sz w:val="24"/>
          <w:szCs w:val="24"/>
        </w:rPr>
      </w:pPr>
      <w:r>
        <w:rPr>
          <w:sz w:val="24"/>
          <w:szCs w:val="24"/>
        </w:rPr>
        <w:t xml:space="preserve">Bize göre, </w:t>
      </w:r>
      <w:r w:rsidR="000C62EF">
        <w:rPr>
          <w:sz w:val="24"/>
          <w:szCs w:val="24"/>
        </w:rPr>
        <w:t xml:space="preserve">taktik </w:t>
      </w:r>
      <w:r>
        <w:rPr>
          <w:sz w:val="24"/>
          <w:szCs w:val="24"/>
        </w:rPr>
        <w:t>savaşı insan kalbine yerleştiren istenç, öyle anlaşılıyor ki, güç istencidir. Böylece insan, hem kendiyle hem de başkasıyla savaşmadan edemez. Güç istenci, güç istenci gelişmiş ins</w:t>
      </w:r>
      <w:r w:rsidR="004E6C96">
        <w:rPr>
          <w:sz w:val="24"/>
          <w:szCs w:val="24"/>
        </w:rPr>
        <w:t>anı, başka güç istenci riskleri</w:t>
      </w:r>
      <w:r>
        <w:rPr>
          <w:sz w:val="24"/>
          <w:szCs w:val="24"/>
        </w:rPr>
        <w:t>yle ka</w:t>
      </w:r>
      <w:r w:rsidR="001C388E">
        <w:rPr>
          <w:sz w:val="24"/>
          <w:szCs w:val="24"/>
        </w:rPr>
        <w:t xml:space="preserve">rşı karşıya getirir. Bu durum, yaşam </w:t>
      </w:r>
      <w:r w:rsidR="001C388E">
        <w:rPr>
          <w:sz w:val="24"/>
          <w:szCs w:val="24"/>
        </w:rPr>
        <w:lastRenderedPageBreak/>
        <w:t xml:space="preserve">hakkı </w:t>
      </w:r>
      <w:r>
        <w:rPr>
          <w:sz w:val="24"/>
          <w:szCs w:val="24"/>
        </w:rPr>
        <w:t>için tam bir tehdittir. Adım adım felaketin eşiğine doğru yol al</w:t>
      </w:r>
      <w:r w:rsidR="000C62EF">
        <w:rPr>
          <w:sz w:val="24"/>
          <w:szCs w:val="24"/>
        </w:rPr>
        <w:t>ıştır.</w:t>
      </w:r>
      <w:r>
        <w:rPr>
          <w:sz w:val="24"/>
          <w:szCs w:val="24"/>
        </w:rPr>
        <w:t xml:space="preserve"> </w:t>
      </w:r>
      <w:r w:rsidR="00386FE5">
        <w:rPr>
          <w:sz w:val="24"/>
          <w:szCs w:val="24"/>
        </w:rPr>
        <w:t>Temel söylemi, “</w:t>
      </w:r>
      <w:r w:rsidR="00B9020B">
        <w:rPr>
          <w:sz w:val="24"/>
          <w:szCs w:val="24"/>
        </w:rPr>
        <w:t xml:space="preserve">savaş her şey olduğundan, barışçı değil, </w:t>
      </w:r>
      <w:r w:rsidR="00386FE5">
        <w:rPr>
          <w:sz w:val="24"/>
          <w:szCs w:val="24"/>
        </w:rPr>
        <w:t>savaşçı ol” şeklinde özetlenebilir.</w:t>
      </w:r>
    </w:p>
    <w:p w:rsidR="00B9020B" w:rsidRPr="00AB5E3C" w:rsidRDefault="00013646" w:rsidP="00B9020B">
      <w:pPr>
        <w:ind w:firstLine="708"/>
        <w:jc w:val="both"/>
        <w:rPr>
          <w:b/>
          <w:sz w:val="24"/>
          <w:szCs w:val="24"/>
        </w:rPr>
      </w:pPr>
      <w:r>
        <w:rPr>
          <w:sz w:val="24"/>
          <w:szCs w:val="24"/>
        </w:rPr>
        <w:t>Taktik savaşta sınırları zorlamak teolojik açıdan benliği saptırma</w:t>
      </w:r>
      <w:r w:rsidRPr="00744417">
        <w:rPr>
          <w:rStyle w:val="DipnotBavurusu"/>
          <w:sz w:val="20"/>
          <w:vertAlign w:val="superscript"/>
        </w:rPr>
        <w:footnoteReference w:id="27"/>
      </w:r>
      <w:r w:rsidR="000C62EF">
        <w:rPr>
          <w:sz w:val="24"/>
          <w:szCs w:val="24"/>
        </w:rPr>
        <w:t xml:space="preserve"> </w:t>
      </w:r>
      <w:r>
        <w:rPr>
          <w:sz w:val="24"/>
          <w:szCs w:val="24"/>
        </w:rPr>
        <w:t>olarak görülebilir.  Bu noktada, savaş daha sert geçse söylemi öne çıkar. Benliğin güç istenci, barıştan çok</w:t>
      </w:r>
      <w:r w:rsidR="00396AD8">
        <w:rPr>
          <w:sz w:val="24"/>
          <w:szCs w:val="24"/>
        </w:rPr>
        <w:t xml:space="preserve">, </w:t>
      </w:r>
      <w:r>
        <w:rPr>
          <w:sz w:val="24"/>
          <w:szCs w:val="24"/>
        </w:rPr>
        <w:t xml:space="preserve">savaş üzerine evrilir. </w:t>
      </w:r>
      <w:r w:rsidR="00744417">
        <w:rPr>
          <w:sz w:val="24"/>
          <w:szCs w:val="24"/>
        </w:rPr>
        <w:t>Benliği saptırma</w:t>
      </w:r>
      <w:r>
        <w:rPr>
          <w:sz w:val="24"/>
          <w:szCs w:val="24"/>
        </w:rPr>
        <w:t>, ben için, tam bir yıkım haline işaret eder.</w:t>
      </w:r>
    </w:p>
    <w:p w:rsidR="00013646" w:rsidRDefault="00AB5E3C" w:rsidP="00744417">
      <w:pPr>
        <w:ind w:firstLine="708"/>
        <w:jc w:val="both"/>
        <w:rPr>
          <w:sz w:val="24"/>
          <w:szCs w:val="24"/>
        </w:rPr>
      </w:pPr>
      <w:r>
        <w:rPr>
          <w:sz w:val="24"/>
          <w:szCs w:val="24"/>
        </w:rPr>
        <w:t>S</w:t>
      </w:r>
      <w:r w:rsidR="00396AD8">
        <w:rPr>
          <w:sz w:val="24"/>
          <w:szCs w:val="24"/>
        </w:rPr>
        <w:t>avaş;</w:t>
      </w:r>
      <w:r w:rsidR="00B9020B">
        <w:rPr>
          <w:sz w:val="24"/>
          <w:szCs w:val="24"/>
        </w:rPr>
        <w:t xml:space="preserve"> güç istencinin devreye </w:t>
      </w:r>
      <w:r>
        <w:rPr>
          <w:sz w:val="24"/>
          <w:szCs w:val="24"/>
        </w:rPr>
        <w:t xml:space="preserve">sokulmasıyla, </w:t>
      </w:r>
      <w:r w:rsidR="00B9020B">
        <w:rPr>
          <w:sz w:val="24"/>
          <w:szCs w:val="24"/>
        </w:rPr>
        <w:t xml:space="preserve">son derece tehlikeli </w:t>
      </w:r>
      <w:r>
        <w:rPr>
          <w:sz w:val="24"/>
          <w:szCs w:val="24"/>
        </w:rPr>
        <w:t xml:space="preserve">aşamaya ulaşır, </w:t>
      </w:r>
      <w:r w:rsidR="00B9020B">
        <w:rPr>
          <w:sz w:val="24"/>
          <w:szCs w:val="24"/>
        </w:rPr>
        <w:t>sonuçta</w:t>
      </w:r>
      <w:r w:rsidR="00396AD8">
        <w:rPr>
          <w:sz w:val="24"/>
          <w:szCs w:val="24"/>
        </w:rPr>
        <w:t xml:space="preserve"> </w:t>
      </w:r>
      <w:r w:rsidR="008924F4">
        <w:rPr>
          <w:sz w:val="24"/>
          <w:szCs w:val="24"/>
        </w:rPr>
        <w:t xml:space="preserve">kitlesel halde </w:t>
      </w:r>
      <w:r w:rsidR="00013646">
        <w:rPr>
          <w:sz w:val="24"/>
          <w:szCs w:val="24"/>
        </w:rPr>
        <w:t>insanı öldürür ve bir kenara atar, çevreyi kirletir ve yakar, yerleşim alan</w:t>
      </w:r>
      <w:r w:rsidR="00744417">
        <w:rPr>
          <w:sz w:val="24"/>
          <w:szCs w:val="24"/>
        </w:rPr>
        <w:t xml:space="preserve">larını bozar ve yıkar. </w:t>
      </w:r>
      <w:r w:rsidR="00013646">
        <w:rPr>
          <w:sz w:val="24"/>
          <w:szCs w:val="24"/>
        </w:rPr>
        <w:t>Bu tür bir savaş, ilkesizdir. O nedenle, güç istencinin yıkıcı doğasının kimi savaş ilkeleri ile kontrol altına alınması gerekir. Bunun için, gerçi temel bir takım savaş ilkelerinden söz edilmektedir. Ancak, bize göre, taktik savaşın ilkelerin bir kısmı, teolojik açıdan, şöyle konuşlandırılabilir: i. Savaşta ısrarcı olmamak.</w:t>
      </w:r>
      <w:r w:rsidR="00013646" w:rsidRPr="00744417">
        <w:rPr>
          <w:rStyle w:val="DipnotBavurusu"/>
          <w:sz w:val="20"/>
          <w:vertAlign w:val="superscript"/>
        </w:rPr>
        <w:footnoteReference w:id="28"/>
      </w:r>
      <w:r w:rsidR="00396AD8">
        <w:rPr>
          <w:sz w:val="24"/>
          <w:szCs w:val="24"/>
        </w:rPr>
        <w:t xml:space="preserve"> </w:t>
      </w:r>
      <w:r w:rsidR="00013646">
        <w:rPr>
          <w:sz w:val="24"/>
          <w:szCs w:val="24"/>
        </w:rPr>
        <w:t>ii. Savaşta aşırı gitmemek.</w:t>
      </w:r>
      <w:r w:rsidR="00013646" w:rsidRPr="00744417">
        <w:rPr>
          <w:rStyle w:val="DipnotBavurusu"/>
          <w:sz w:val="20"/>
          <w:vertAlign w:val="superscript"/>
        </w:rPr>
        <w:footnoteReference w:id="29"/>
      </w:r>
    </w:p>
    <w:p w:rsidR="008924F4" w:rsidRDefault="00013646" w:rsidP="00013646">
      <w:pPr>
        <w:ind w:firstLine="708"/>
        <w:jc w:val="both"/>
        <w:rPr>
          <w:sz w:val="24"/>
          <w:szCs w:val="24"/>
        </w:rPr>
      </w:pPr>
      <w:r>
        <w:rPr>
          <w:b/>
          <w:sz w:val="24"/>
          <w:szCs w:val="24"/>
        </w:rPr>
        <w:t xml:space="preserve">ii. Teknik Savaş: </w:t>
      </w:r>
      <w:r>
        <w:rPr>
          <w:sz w:val="24"/>
          <w:szCs w:val="24"/>
        </w:rPr>
        <w:t>Yukarıda sözü edilen güven ve yetki</w:t>
      </w:r>
      <w:r w:rsidR="008924F4">
        <w:rPr>
          <w:sz w:val="24"/>
          <w:szCs w:val="24"/>
        </w:rPr>
        <w:t xml:space="preserve">, </w:t>
      </w:r>
      <w:r>
        <w:rPr>
          <w:sz w:val="24"/>
          <w:szCs w:val="24"/>
        </w:rPr>
        <w:t>hak istenci ile doğrudan baplantılı kavram</w:t>
      </w:r>
      <w:r w:rsidR="00396AD8">
        <w:rPr>
          <w:sz w:val="24"/>
          <w:szCs w:val="24"/>
        </w:rPr>
        <w:t>lar olarak görülebilir. Doğrusu</w:t>
      </w:r>
      <w:r>
        <w:rPr>
          <w:sz w:val="24"/>
          <w:szCs w:val="24"/>
        </w:rPr>
        <w:t xml:space="preserve"> teknik savaş denilince dikkat çeken istenç, </w:t>
      </w:r>
      <w:r w:rsidR="00396AD8">
        <w:rPr>
          <w:sz w:val="24"/>
          <w:szCs w:val="24"/>
        </w:rPr>
        <w:t xml:space="preserve">bize göre, </w:t>
      </w:r>
      <w:r>
        <w:rPr>
          <w:sz w:val="24"/>
          <w:szCs w:val="24"/>
        </w:rPr>
        <w:t xml:space="preserve">hak istencidir. Teknik savaş, savaştan çok barışa önem verir. </w:t>
      </w:r>
      <w:r w:rsidR="00006DE8">
        <w:rPr>
          <w:sz w:val="24"/>
          <w:szCs w:val="24"/>
        </w:rPr>
        <w:t xml:space="preserve">Bu açıdan, </w:t>
      </w:r>
      <w:r w:rsidR="00396AD8">
        <w:rPr>
          <w:sz w:val="24"/>
          <w:szCs w:val="24"/>
        </w:rPr>
        <w:t xml:space="preserve">bir </w:t>
      </w:r>
      <w:r w:rsidR="00006DE8">
        <w:rPr>
          <w:sz w:val="24"/>
          <w:szCs w:val="24"/>
        </w:rPr>
        <w:t>savaş, t</w:t>
      </w:r>
      <w:r w:rsidR="00396AD8">
        <w:rPr>
          <w:sz w:val="24"/>
          <w:szCs w:val="24"/>
        </w:rPr>
        <w:t xml:space="preserve">eknik savaş bağlamında </w:t>
      </w:r>
      <w:r>
        <w:rPr>
          <w:sz w:val="24"/>
          <w:szCs w:val="24"/>
        </w:rPr>
        <w:t>çok da anlamlı görülmez. Mevlana’nın dediği gibi,</w:t>
      </w:r>
    </w:p>
    <w:p w:rsidR="00013646" w:rsidRDefault="00013646" w:rsidP="00013646">
      <w:pPr>
        <w:ind w:firstLine="708"/>
        <w:jc w:val="both"/>
        <w:rPr>
          <w:sz w:val="24"/>
          <w:szCs w:val="24"/>
        </w:rPr>
      </w:pPr>
    </w:p>
    <w:p w:rsidR="00013646" w:rsidRDefault="00013646" w:rsidP="00013646">
      <w:pPr>
        <w:ind w:left="1701"/>
      </w:pPr>
      <w:r>
        <w:t>Gül dikenden diken gülden ise</w:t>
      </w:r>
    </w:p>
    <w:p w:rsidR="00013646" w:rsidRDefault="00013646" w:rsidP="00013646">
      <w:pPr>
        <w:ind w:left="1701"/>
      </w:pPr>
      <w:r>
        <w:t>Her</w:t>
      </w:r>
      <w:r w:rsidR="00396AD8">
        <w:t xml:space="preserve"> </w:t>
      </w:r>
      <w:r>
        <w:t xml:space="preserve"> ikisinin savaş ve macerası niye</w:t>
      </w:r>
      <w:r>
        <w:rPr>
          <w:rStyle w:val="DipnotBavurusu"/>
        </w:rPr>
        <w:footnoteReference w:id="30"/>
      </w:r>
    </w:p>
    <w:p w:rsidR="00013646" w:rsidRDefault="00013646" w:rsidP="00013646">
      <w:pPr>
        <w:ind w:firstLine="708"/>
      </w:pPr>
    </w:p>
    <w:p w:rsidR="00013646" w:rsidRDefault="00006DE8" w:rsidP="008924F4">
      <w:pPr>
        <w:ind w:firstLine="708"/>
        <w:jc w:val="both"/>
        <w:rPr>
          <w:sz w:val="24"/>
          <w:szCs w:val="24"/>
        </w:rPr>
      </w:pPr>
      <w:r>
        <w:rPr>
          <w:sz w:val="24"/>
          <w:szCs w:val="24"/>
        </w:rPr>
        <w:t xml:space="preserve">Teknik savaşa yol açan temel neden </w:t>
      </w:r>
      <w:r w:rsidR="00013646">
        <w:rPr>
          <w:sz w:val="24"/>
          <w:szCs w:val="24"/>
        </w:rPr>
        <w:t>adaletsizlik ve eşitsizlik</w:t>
      </w:r>
      <w:r>
        <w:rPr>
          <w:sz w:val="24"/>
          <w:szCs w:val="24"/>
        </w:rPr>
        <w:t xml:space="preserve">tir. </w:t>
      </w:r>
      <w:r w:rsidR="00013646">
        <w:rPr>
          <w:sz w:val="24"/>
          <w:szCs w:val="24"/>
        </w:rPr>
        <w:t xml:space="preserve">Bu nedenle, teknik savaş açısından, hukusal güvenlik son derece önemlidir. </w:t>
      </w:r>
      <w:r>
        <w:rPr>
          <w:sz w:val="24"/>
          <w:szCs w:val="24"/>
        </w:rPr>
        <w:t>Nitekim, h</w:t>
      </w:r>
      <w:r w:rsidR="00013646">
        <w:rPr>
          <w:sz w:val="24"/>
          <w:szCs w:val="24"/>
        </w:rPr>
        <w:t xml:space="preserve">ak istenci, savaş ya da barışı her şey ya da hiçbir şey olarak değerlendirmeden, adil olmak koşuluyla, savaşı da barışı da gerekli görür. Temel söylemi, “gerektiğinde asavaşçı </w:t>
      </w:r>
      <w:r w:rsidR="00396AD8">
        <w:rPr>
          <w:sz w:val="24"/>
          <w:szCs w:val="24"/>
        </w:rPr>
        <w:t>ol</w:t>
      </w:r>
      <w:r w:rsidR="00013646">
        <w:rPr>
          <w:sz w:val="24"/>
          <w:szCs w:val="24"/>
        </w:rPr>
        <w:t>, gerektiğinde barışçı ol” şeklinde dile getirilebilir.</w:t>
      </w:r>
    </w:p>
    <w:p w:rsidR="00013646" w:rsidRDefault="00396AD8" w:rsidP="008924F4">
      <w:pPr>
        <w:ind w:firstLine="708"/>
        <w:jc w:val="both"/>
        <w:rPr>
          <w:sz w:val="24"/>
          <w:szCs w:val="24"/>
        </w:rPr>
      </w:pPr>
      <w:r>
        <w:rPr>
          <w:sz w:val="24"/>
          <w:szCs w:val="24"/>
        </w:rPr>
        <w:t>Teknik savaşta</w:t>
      </w:r>
      <w:r w:rsidR="00013646">
        <w:rPr>
          <w:sz w:val="24"/>
          <w:szCs w:val="24"/>
        </w:rPr>
        <w:t xml:space="preserve"> güç dengesi ve güç kontrolü oldukça önemlidir. Savaşırk</w:t>
      </w:r>
      <w:r>
        <w:rPr>
          <w:sz w:val="24"/>
          <w:szCs w:val="24"/>
        </w:rPr>
        <w:t>e</w:t>
      </w:r>
      <w:r w:rsidR="00013646">
        <w:rPr>
          <w:sz w:val="24"/>
          <w:szCs w:val="24"/>
        </w:rPr>
        <w:t xml:space="preserve">n, temel istenç olan hak istenci gözden kaçırılmamalıdır. </w:t>
      </w:r>
      <w:r>
        <w:rPr>
          <w:sz w:val="24"/>
          <w:szCs w:val="24"/>
        </w:rPr>
        <w:t>Zira, t</w:t>
      </w:r>
      <w:r w:rsidR="00006DE8">
        <w:rPr>
          <w:sz w:val="24"/>
          <w:szCs w:val="24"/>
        </w:rPr>
        <w:t xml:space="preserve">eknik savaşın bilinen temel bir ilkesi şudur: </w:t>
      </w:r>
      <w:r w:rsidR="00013646">
        <w:rPr>
          <w:sz w:val="24"/>
          <w:szCs w:val="24"/>
        </w:rPr>
        <w:t>Haklı olmadan güçlü olun</w:t>
      </w:r>
      <w:r w:rsidR="00006DE8">
        <w:rPr>
          <w:sz w:val="24"/>
          <w:szCs w:val="24"/>
        </w:rPr>
        <w:t>a</w:t>
      </w:r>
      <w:r w:rsidR="00013646">
        <w:rPr>
          <w:sz w:val="24"/>
          <w:szCs w:val="24"/>
        </w:rPr>
        <w:t xml:space="preserve">maz. </w:t>
      </w:r>
    </w:p>
    <w:p w:rsidR="00013646" w:rsidRDefault="00013646" w:rsidP="008924F4">
      <w:pPr>
        <w:ind w:firstLine="708"/>
        <w:jc w:val="both"/>
        <w:rPr>
          <w:sz w:val="24"/>
          <w:szCs w:val="24"/>
        </w:rPr>
      </w:pPr>
      <w:r>
        <w:rPr>
          <w:sz w:val="24"/>
          <w:szCs w:val="24"/>
        </w:rPr>
        <w:t>Teknik savaşta sınırda kalmak teolojik açıdan benliği tüketme</w:t>
      </w:r>
      <w:r w:rsidRPr="008924F4">
        <w:rPr>
          <w:rStyle w:val="DipnotBavurusu"/>
          <w:sz w:val="20"/>
          <w:vertAlign w:val="superscript"/>
        </w:rPr>
        <w:footnoteReference w:id="31"/>
      </w:r>
      <w:r w:rsidR="00396AD8">
        <w:rPr>
          <w:sz w:val="24"/>
          <w:szCs w:val="24"/>
        </w:rPr>
        <w:t xml:space="preserve"> </w:t>
      </w:r>
      <w:r>
        <w:rPr>
          <w:sz w:val="24"/>
          <w:szCs w:val="24"/>
        </w:rPr>
        <w:t xml:space="preserve">olarak değerlendirilebilir. Bu bağlamda, keşke savaş hiç olmasa özlemi öne çıkar. Benliğin hak istenci, savaştan çok barış üzerine evrilir.  Bu aşamada </w:t>
      </w:r>
      <w:r w:rsidR="00396AD8">
        <w:rPr>
          <w:sz w:val="24"/>
          <w:szCs w:val="24"/>
        </w:rPr>
        <w:t xml:space="preserve">benliğin </w:t>
      </w:r>
      <w:r>
        <w:rPr>
          <w:sz w:val="24"/>
          <w:szCs w:val="24"/>
        </w:rPr>
        <w:t>tükenme</w:t>
      </w:r>
      <w:r w:rsidR="00396AD8">
        <w:rPr>
          <w:sz w:val="24"/>
          <w:szCs w:val="24"/>
        </w:rPr>
        <w:t>si</w:t>
      </w:r>
      <w:r>
        <w:rPr>
          <w:sz w:val="24"/>
          <w:szCs w:val="24"/>
        </w:rPr>
        <w:t>, ben için, daha üst bir benliğe geçiş olanağıdır.</w:t>
      </w:r>
    </w:p>
    <w:p w:rsidR="00013646" w:rsidRDefault="00013646" w:rsidP="00013646">
      <w:pPr>
        <w:ind w:firstLine="708"/>
        <w:jc w:val="both"/>
        <w:rPr>
          <w:sz w:val="24"/>
          <w:szCs w:val="24"/>
        </w:rPr>
      </w:pPr>
      <w:r>
        <w:rPr>
          <w:b/>
          <w:sz w:val="24"/>
          <w:szCs w:val="24"/>
        </w:rPr>
        <w:t xml:space="preserve">iii. Barış Durumu: </w:t>
      </w:r>
      <w:r>
        <w:rPr>
          <w:sz w:val="24"/>
          <w:szCs w:val="24"/>
        </w:rPr>
        <w:t>Yukarıda dile getirdiğimiz dostluk ve imkan kavramı, bize gör</w:t>
      </w:r>
      <w:r w:rsidR="00006DE8">
        <w:rPr>
          <w:sz w:val="24"/>
          <w:szCs w:val="24"/>
        </w:rPr>
        <w:t>e, öncelikle aşk istenci ile bağ</w:t>
      </w:r>
      <w:r>
        <w:rPr>
          <w:sz w:val="24"/>
          <w:szCs w:val="24"/>
        </w:rPr>
        <w:t>lantılı kavramlar olarak karşımıza çıkar. Barış hali konuşulunca, atıf yapılması gereken istenç önceli</w:t>
      </w:r>
      <w:r w:rsidR="008924F4">
        <w:rPr>
          <w:sz w:val="24"/>
          <w:szCs w:val="24"/>
        </w:rPr>
        <w:t>kle aşk istencidir. Bu durum, M</w:t>
      </w:r>
      <w:r>
        <w:rPr>
          <w:sz w:val="24"/>
          <w:szCs w:val="24"/>
        </w:rPr>
        <w:t>evlana’nın şu ifadesiyle ortaya konulabilir:</w:t>
      </w:r>
    </w:p>
    <w:p w:rsidR="00396AD8" w:rsidRDefault="00396AD8" w:rsidP="00013646">
      <w:pPr>
        <w:ind w:firstLine="708"/>
        <w:jc w:val="both"/>
        <w:rPr>
          <w:sz w:val="24"/>
          <w:szCs w:val="24"/>
        </w:rPr>
      </w:pPr>
    </w:p>
    <w:p w:rsidR="00013646" w:rsidRPr="008924F4" w:rsidRDefault="00013646" w:rsidP="008924F4">
      <w:pPr>
        <w:ind w:left="1701"/>
      </w:pPr>
      <w:r w:rsidRPr="008924F4">
        <w:t xml:space="preserve">Barış dalgaları birbirine çarpar </w:t>
      </w:r>
    </w:p>
    <w:p w:rsidR="00013646" w:rsidRPr="008924F4" w:rsidRDefault="00013646" w:rsidP="008924F4">
      <w:pPr>
        <w:ind w:left="1701"/>
      </w:pPr>
      <w:r w:rsidRPr="008924F4">
        <w:t xml:space="preserve">Böylece gönülden </w:t>
      </w:r>
      <w:r w:rsidR="00396AD8">
        <w:t xml:space="preserve">kiri söker </w:t>
      </w:r>
      <w:r w:rsidRPr="008924F4">
        <w:t xml:space="preserve">atar  </w:t>
      </w:r>
    </w:p>
    <w:p w:rsidR="00013646" w:rsidRPr="008924F4" w:rsidRDefault="00013646" w:rsidP="008924F4">
      <w:pPr>
        <w:ind w:left="1701"/>
      </w:pPr>
    </w:p>
    <w:p w:rsidR="00013646" w:rsidRPr="008924F4" w:rsidRDefault="00013646" w:rsidP="008924F4">
      <w:pPr>
        <w:ind w:left="1701"/>
      </w:pPr>
      <w:r w:rsidRPr="008924F4">
        <w:t xml:space="preserve">Savaş dalgaları </w:t>
      </w:r>
      <w:r w:rsidR="00F40D7E">
        <w:t xml:space="preserve">tersine </w:t>
      </w:r>
      <w:r w:rsidRPr="008924F4">
        <w:t xml:space="preserve">işler </w:t>
      </w:r>
    </w:p>
    <w:p w:rsidR="00013646" w:rsidRDefault="00013646" w:rsidP="008924F4">
      <w:pPr>
        <w:ind w:left="1701"/>
      </w:pPr>
      <w:r w:rsidRPr="008924F4">
        <w:t xml:space="preserve">Sevgileri </w:t>
      </w:r>
      <w:r w:rsidR="00F40D7E">
        <w:t xml:space="preserve">tümüyle </w:t>
      </w:r>
      <w:r w:rsidRPr="008924F4">
        <w:t>altüst eder.</w:t>
      </w:r>
      <w:r w:rsidRPr="00006DE8">
        <w:rPr>
          <w:rStyle w:val="DipnotBavurusu"/>
          <w:sz w:val="20"/>
          <w:vertAlign w:val="superscript"/>
        </w:rPr>
        <w:footnoteReference w:id="32"/>
      </w:r>
      <w:r>
        <w:tab/>
      </w:r>
    </w:p>
    <w:p w:rsidR="00013646" w:rsidRDefault="00013646" w:rsidP="008924F4">
      <w:pPr>
        <w:ind w:firstLine="708"/>
        <w:jc w:val="both"/>
        <w:rPr>
          <w:b/>
          <w:sz w:val="24"/>
          <w:szCs w:val="24"/>
        </w:rPr>
      </w:pPr>
      <w:r>
        <w:rPr>
          <w:sz w:val="24"/>
          <w:szCs w:val="24"/>
        </w:rPr>
        <w:t xml:space="preserve">Barış, deyim yerindeyse, salt bir </w:t>
      </w:r>
      <w:r w:rsidR="00006DE8">
        <w:rPr>
          <w:sz w:val="24"/>
          <w:szCs w:val="24"/>
        </w:rPr>
        <w:t xml:space="preserve">sözde </w:t>
      </w:r>
      <w:r>
        <w:rPr>
          <w:sz w:val="24"/>
          <w:szCs w:val="24"/>
        </w:rPr>
        <w:t>şiddetsizlik hali olarak görülmemelidir.  Bu, moda deyimle, insanlı</w:t>
      </w:r>
      <w:r w:rsidR="00006DE8">
        <w:rPr>
          <w:sz w:val="24"/>
          <w:szCs w:val="24"/>
        </w:rPr>
        <w:t xml:space="preserve">ğın </w:t>
      </w:r>
      <w:r>
        <w:rPr>
          <w:sz w:val="24"/>
          <w:szCs w:val="24"/>
        </w:rPr>
        <w:t>ge</w:t>
      </w:r>
      <w:r w:rsidR="00006DE8">
        <w:rPr>
          <w:sz w:val="24"/>
          <w:szCs w:val="24"/>
        </w:rPr>
        <w:t xml:space="preserve">rçekliklerine göz kapama pasifliği </w:t>
      </w:r>
      <w:r>
        <w:rPr>
          <w:sz w:val="24"/>
          <w:szCs w:val="24"/>
        </w:rPr>
        <w:t>değil, aksine insanlı</w:t>
      </w:r>
      <w:r w:rsidR="00006DE8">
        <w:rPr>
          <w:sz w:val="24"/>
          <w:szCs w:val="24"/>
        </w:rPr>
        <w:t>ğın</w:t>
      </w:r>
      <w:r w:rsidR="00F40D7E">
        <w:rPr>
          <w:sz w:val="24"/>
          <w:szCs w:val="24"/>
        </w:rPr>
        <w:t xml:space="preserve"> </w:t>
      </w:r>
      <w:r>
        <w:rPr>
          <w:sz w:val="24"/>
          <w:szCs w:val="24"/>
        </w:rPr>
        <w:lastRenderedPageBreak/>
        <w:t>gerçek</w:t>
      </w:r>
      <w:r w:rsidR="00006DE8">
        <w:rPr>
          <w:sz w:val="24"/>
          <w:szCs w:val="24"/>
        </w:rPr>
        <w:t>lik</w:t>
      </w:r>
      <w:r>
        <w:rPr>
          <w:sz w:val="24"/>
          <w:szCs w:val="24"/>
        </w:rPr>
        <w:t>lerini görmeye yönelik rasyonel bir çabadır. Bu çaba, aynı zamanda, insanın insanlığına uygun barışı olgunlaş</w:t>
      </w:r>
      <w:r w:rsidR="00006DE8">
        <w:rPr>
          <w:sz w:val="24"/>
          <w:szCs w:val="24"/>
        </w:rPr>
        <w:t>t</w:t>
      </w:r>
      <w:r>
        <w:rPr>
          <w:sz w:val="24"/>
          <w:szCs w:val="24"/>
        </w:rPr>
        <w:t xml:space="preserve">ırma yönünde atılan </w:t>
      </w:r>
      <w:r w:rsidR="00006DE8">
        <w:rPr>
          <w:sz w:val="24"/>
          <w:szCs w:val="24"/>
        </w:rPr>
        <w:t xml:space="preserve">gerçekçi </w:t>
      </w:r>
      <w:r>
        <w:rPr>
          <w:sz w:val="24"/>
          <w:szCs w:val="24"/>
        </w:rPr>
        <w:t>bir adımdır.</w:t>
      </w:r>
    </w:p>
    <w:p w:rsidR="00013646" w:rsidRDefault="00013646" w:rsidP="008924F4">
      <w:pPr>
        <w:ind w:firstLine="708"/>
        <w:jc w:val="both"/>
        <w:rPr>
          <w:sz w:val="24"/>
          <w:szCs w:val="24"/>
        </w:rPr>
      </w:pPr>
      <w:r>
        <w:rPr>
          <w:sz w:val="24"/>
          <w:szCs w:val="24"/>
        </w:rPr>
        <w:t>Aşk istenci, y</w:t>
      </w:r>
      <w:r w:rsidR="008924F4">
        <w:rPr>
          <w:sz w:val="24"/>
          <w:szCs w:val="24"/>
        </w:rPr>
        <w:t xml:space="preserve">alnızca barışa yönelir. Özünde </w:t>
      </w:r>
      <w:r>
        <w:rPr>
          <w:sz w:val="24"/>
          <w:szCs w:val="24"/>
        </w:rPr>
        <w:t>insa</w:t>
      </w:r>
      <w:r w:rsidR="008924F4">
        <w:rPr>
          <w:sz w:val="24"/>
          <w:szCs w:val="24"/>
        </w:rPr>
        <w:t xml:space="preserve">nla </w:t>
      </w:r>
      <w:r w:rsidR="00006DE8">
        <w:rPr>
          <w:sz w:val="24"/>
          <w:szCs w:val="24"/>
        </w:rPr>
        <w:t xml:space="preserve">ve insanlararası ilişkilerde </w:t>
      </w:r>
      <w:r w:rsidR="008924F4">
        <w:rPr>
          <w:sz w:val="24"/>
          <w:szCs w:val="24"/>
        </w:rPr>
        <w:t>güçlü diyaloğa</w:t>
      </w:r>
      <w:r>
        <w:rPr>
          <w:sz w:val="24"/>
          <w:szCs w:val="24"/>
        </w:rPr>
        <w:t xml:space="preserve"> geç</w:t>
      </w:r>
      <w:r w:rsidR="00F40D7E">
        <w:rPr>
          <w:sz w:val="24"/>
          <w:szCs w:val="24"/>
        </w:rPr>
        <w:t xml:space="preserve">iş </w:t>
      </w:r>
      <w:r>
        <w:rPr>
          <w:sz w:val="24"/>
          <w:szCs w:val="24"/>
        </w:rPr>
        <w:t>vardır.  Karşıtı savaş ile birlikte düşünüldüğünde, barışın her şey olması gerektiği önemsenir. Temel söylemi, “barışçı ol, savaşçı olma” şeklinde ifade edilebilir.</w:t>
      </w:r>
    </w:p>
    <w:p w:rsidR="00013646" w:rsidRDefault="00013646" w:rsidP="008924F4">
      <w:pPr>
        <w:ind w:firstLine="708"/>
        <w:jc w:val="both"/>
        <w:rPr>
          <w:sz w:val="24"/>
          <w:szCs w:val="24"/>
        </w:rPr>
      </w:pPr>
      <w:r>
        <w:rPr>
          <w:sz w:val="24"/>
          <w:szCs w:val="24"/>
        </w:rPr>
        <w:t xml:space="preserve">Taktik savaş ile teknik savaştan ayrı olarak, </w:t>
      </w:r>
      <w:r w:rsidR="008924F4">
        <w:rPr>
          <w:sz w:val="24"/>
          <w:szCs w:val="24"/>
        </w:rPr>
        <w:t xml:space="preserve">barış </w:t>
      </w:r>
      <w:r>
        <w:rPr>
          <w:sz w:val="24"/>
          <w:szCs w:val="24"/>
        </w:rPr>
        <w:t>hali, teolojik açıdan benliği öldürme</w:t>
      </w:r>
      <w:r w:rsidRPr="008924F4">
        <w:rPr>
          <w:rStyle w:val="DipnotBavurusu"/>
          <w:sz w:val="20"/>
          <w:vertAlign w:val="superscript"/>
        </w:rPr>
        <w:footnoteReference w:id="33"/>
      </w:r>
      <w:r w:rsidR="00F40D7E">
        <w:rPr>
          <w:sz w:val="24"/>
          <w:szCs w:val="24"/>
        </w:rPr>
        <w:t xml:space="preserve"> </w:t>
      </w:r>
      <w:r>
        <w:rPr>
          <w:sz w:val="24"/>
          <w:szCs w:val="24"/>
        </w:rPr>
        <w:t xml:space="preserve">şeklinde açıklanabilir. Konuya bu açıdan bakıldığında, ‘iyi ki barış var’ türü bir çıkarım dikkat çeker. Bu aşamada, </w:t>
      </w:r>
      <w:r w:rsidR="008C145C">
        <w:rPr>
          <w:sz w:val="24"/>
          <w:szCs w:val="24"/>
        </w:rPr>
        <w:t xml:space="preserve">benliği öldürme, </w:t>
      </w:r>
      <w:r>
        <w:rPr>
          <w:sz w:val="24"/>
          <w:szCs w:val="24"/>
        </w:rPr>
        <w:t>benlik için</w:t>
      </w:r>
      <w:r w:rsidR="008C145C">
        <w:rPr>
          <w:sz w:val="24"/>
          <w:szCs w:val="24"/>
        </w:rPr>
        <w:t xml:space="preserve">, </w:t>
      </w:r>
      <w:r>
        <w:rPr>
          <w:sz w:val="24"/>
          <w:szCs w:val="24"/>
        </w:rPr>
        <w:t xml:space="preserve">tam bir olgunlaşmaya işaret eder.   </w:t>
      </w:r>
    </w:p>
    <w:p w:rsidR="00013646" w:rsidRDefault="00013646" w:rsidP="00013646">
      <w:pPr>
        <w:ind w:firstLine="708"/>
        <w:rPr>
          <w:sz w:val="24"/>
          <w:szCs w:val="24"/>
        </w:rPr>
      </w:pPr>
    </w:p>
    <w:p w:rsidR="00013646" w:rsidRDefault="00013646" w:rsidP="00013646">
      <w:pPr>
        <w:rPr>
          <w:b/>
          <w:sz w:val="24"/>
          <w:szCs w:val="24"/>
        </w:rPr>
      </w:pPr>
      <w:r>
        <w:rPr>
          <w:b/>
          <w:sz w:val="24"/>
          <w:szCs w:val="24"/>
        </w:rPr>
        <w:t>D.</w:t>
      </w:r>
      <w:r w:rsidR="00F40D7E">
        <w:rPr>
          <w:b/>
          <w:sz w:val="24"/>
          <w:szCs w:val="24"/>
        </w:rPr>
        <w:t xml:space="preserve"> </w:t>
      </w:r>
      <w:r>
        <w:rPr>
          <w:b/>
          <w:sz w:val="24"/>
          <w:szCs w:val="24"/>
        </w:rPr>
        <w:t>Sonuç ve Değerlendirme</w:t>
      </w:r>
    </w:p>
    <w:p w:rsidR="008924F4" w:rsidRDefault="008924F4" w:rsidP="00013646">
      <w:pPr>
        <w:rPr>
          <w:b/>
          <w:sz w:val="24"/>
          <w:szCs w:val="24"/>
        </w:rPr>
      </w:pPr>
    </w:p>
    <w:p w:rsidR="00013646" w:rsidRPr="00A87D02" w:rsidRDefault="00F40D7E" w:rsidP="00F40D7E">
      <w:pPr>
        <w:ind w:firstLine="708"/>
        <w:jc w:val="both"/>
        <w:rPr>
          <w:sz w:val="24"/>
          <w:szCs w:val="24"/>
        </w:rPr>
      </w:pPr>
      <w:r>
        <w:rPr>
          <w:sz w:val="24"/>
          <w:szCs w:val="24"/>
        </w:rPr>
        <w:t>B</w:t>
      </w:r>
      <w:r w:rsidR="00A87D02" w:rsidRPr="00A87D02">
        <w:rPr>
          <w:sz w:val="24"/>
          <w:szCs w:val="24"/>
        </w:rPr>
        <w:t>u makalemizde, savaş ve barış durumu nedenlerini benlik-istenç ilişkisi bağlamında ele alıp tartışmaya ve barışın öncelenmesi gerektiği yönünde bir sonuca ulaşma</w:t>
      </w:r>
      <w:r w:rsidR="00AB5E3C">
        <w:rPr>
          <w:sz w:val="24"/>
          <w:szCs w:val="24"/>
        </w:rPr>
        <w:t>ya</w:t>
      </w:r>
      <w:r w:rsidR="00A87D02" w:rsidRPr="00A87D02">
        <w:rPr>
          <w:sz w:val="24"/>
          <w:szCs w:val="24"/>
        </w:rPr>
        <w:t xml:space="preserve"> çalıştık. Bu</w:t>
      </w:r>
      <w:r>
        <w:rPr>
          <w:sz w:val="24"/>
          <w:szCs w:val="24"/>
        </w:rPr>
        <w:t xml:space="preserve"> doğrultuda öz olarak şöyle dene</w:t>
      </w:r>
      <w:r w:rsidR="00A87D02" w:rsidRPr="00A87D02">
        <w:rPr>
          <w:sz w:val="24"/>
          <w:szCs w:val="24"/>
        </w:rPr>
        <w:t>bilir:</w:t>
      </w:r>
      <w:r>
        <w:rPr>
          <w:sz w:val="24"/>
          <w:szCs w:val="24"/>
        </w:rPr>
        <w:t xml:space="preserve"> B</w:t>
      </w:r>
      <w:r w:rsidR="00AB5E3C">
        <w:rPr>
          <w:sz w:val="24"/>
          <w:szCs w:val="24"/>
        </w:rPr>
        <w:t>ir savaş, s</w:t>
      </w:r>
      <w:r w:rsidR="00013646" w:rsidRPr="00A87D02">
        <w:rPr>
          <w:sz w:val="24"/>
          <w:szCs w:val="24"/>
        </w:rPr>
        <w:t>avaş</w:t>
      </w:r>
      <w:r w:rsidR="00AB5E3C">
        <w:rPr>
          <w:sz w:val="24"/>
          <w:szCs w:val="24"/>
        </w:rPr>
        <w:t>may</w:t>
      </w:r>
      <w:r w:rsidR="00013646" w:rsidRPr="00A87D02">
        <w:rPr>
          <w:sz w:val="24"/>
          <w:szCs w:val="24"/>
        </w:rPr>
        <w:t xml:space="preserve">a </w:t>
      </w:r>
      <w:r>
        <w:rPr>
          <w:sz w:val="24"/>
          <w:szCs w:val="24"/>
        </w:rPr>
        <w:t xml:space="preserve">ilişkin bağlayıcı </w:t>
      </w:r>
      <w:r w:rsidR="00013646" w:rsidRPr="00A87D02">
        <w:rPr>
          <w:sz w:val="24"/>
          <w:szCs w:val="24"/>
        </w:rPr>
        <w:t xml:space="preserve">kurallardan söz edilmesi halinde, uçlarda </w:t>
      </w:r>
      <w:r>
        <w:rPr>
          <w:sz w:val="24"/>
          <w:szCs w:val="24"/>
        </w:rPr>
        <w:t>tartışılacak bir konu olamaz.</w:t>
      </w:r>
      <w:r w:rsidR="00013646" w:rsidRPr="00A87D02">
        <w:rPr>
          <w:sz w:val="24"/>
          <w:szCs w:val="24"/>
        </w:rPr>
        <w:t xml:space="preserve"> </w:t>
      </w:r>
    </w:p>
    <w:p w:rsidR="00AB5E3C" w:rsidRPr="00AB5E3C" w:rsidRDefault="000F7A72" w:rsidP="00AB5E3C">
      <w:pPr>
        <w:ind w:firstLine="708"/>
        <w:jc w:val="both"/>
        <w:rPr>
          <w:sz w:val="24"/>
          <w:szCs w:val="24"/>
        </w:rPr>
      </w:pPr>
      <w:r>
        <w:rPr>
          <w:sz w:val="24"/>
          <w:szCs w:val="24"/>
        </w:rPr>
        <w:t xml:space="preserve">Öyle anlaşılıyor ki, </w:t>
      </w:r>
      <w:r w:rsidR="00AB5E3C">
        <w:rPr>
          <w:sz w:val="24"/>
          <w:szCs w:val="24"/>
        </w:rPr>
        <w:t xml:space="preserve">güç istenci merkezli </w:t>
      </w:r>
      <w:r w:rsidR="00013646">
        <w:rPr>
          <w:sz w:val="24"/>
          <w:szCs w:val="24"/>
        </w:rPr>
        <w:t xml:space="preserve">taktik savaşta zulmün kafesi, </w:t>
      </w:r>
      <w:r w:rsidR="00AB5E3C">
        <w:rPr>
          <w:sz w:val="24"/>
          <w:szCs w:val="24"/>
        </w:rPr>
        <w:t xml:space="preserve">hak istenci merkezli </w:t>
      </w:r>
      <w:r w:rsidR="00013646">
        <w:rPr>
          <w:sz w:val="24"/>
          <w:szCs w:val="24"/>
        </w:rPr>
        <w:t>teknik savaşta adaletin sesi</w:t>
      </w:r>
      <w:r w:rsidR="00AB5E3C">
        <w:rPr>
          <w:sz w:val="24"/>
          <w:szCs w:val="24"/>
        </w:rPr>
        <w:t xml:space="preserve">, aşk istenci merkezli </w:t>
      </w:r>
      <w:r w:rsidR="00013646">
        <w:rPr>
          <w:sz w:val="24"/>
          <w:szCs w:val="24"/>
        </w:rPr>
        <w:t xml:space="preserve">barışta ise merhametin nefesi net olarak hissedilir. </w:t>
      </w:r>
      <w:r w:rsidR="00AB5E3C" w:rsidRPr="00AB5E3C">
        <w:rPr>
          <w:sz w:val="24"/>
          <w:szCs w:val="24"/>
        </w:rPr>
        <w:t>Durum bu olmakla birlikte, gelinen aşamada yine de bir noktanın altının çizilmesi gerekir. O da şudur: Güçlü birey olma ile güç istencine boyun eğme aynı şeyler değildir. Çünkü ilkinde kendini bulma ikincisinde ise bencilleşme vardır.</w:t>
      </w:r>
    </w:p>
    <w:p w:rsidR="00013646" w:rsidRDefault="00AB5E3C" w:rsidP="008924F4">
      <w:pPr>
        <w:ind w:firstLine="708"/>
        <w:jc w:val="both"/>
        <w:rPr>
          <w:sz w:val="24"/>
          <w:szCs w:val="24"/>
        </w:rPr>
      </w:pPr>
      <w:r>
        <w:rPr>
          <w:sz w:val="24"/>
          <w:szCs w:val="24"/>
        </w:rPr>
        <w:t xml:space="preserve">Öte yandan, </w:t>
      </w:r>
      <w:r w:rsidR="00013646">
        <w:rPr>
          <w:sz w:val="24"/>
          <w:szCs w:val="24"/>
        </w:rPr>
        <w:t>hak istenci</w:t>
      </w:r>
      <w:r w:rsidR="00F40D7E">
        <w:rPr>
          <w:sz w:val="24"/>
          <w:szCs w:val="24"/>
        </w:rPr>
        <w:t>nin</w:t>
      </w:r>
      <w:r>
        <w:rPr>
          <w:sz w:val="24"/>
          <w:szCs w:val="24"/>
        </w:rPr>
        <w:t xml:space="preserve"> diğer i</w:t>
      </w:r>
      <w:r w:rsidR="00013646">
        <w:rPr>
          <w:sz w:val="24"/>
          <w:szCs w:val="24"/>
        </w:rPr>
        <w:t>stençlerin merkezinde yer al</w:t>
      </w:r>
      <w:r w:rsidR="00F40D7E">
        <w:rPr>
          <w:sz w:val="24"/>
          <w:szCs w:val="24"/>
        </w:rPr>
        <w:t>dığı dikkat çeker.</w:t>
      </w:r>
      <w:r w:rsidR="00013646">
        <w:rPr>
          <w:sz w:val="24"/>
          <w:szCs w:val="24"/>
        </w:rPr>
        <w:t xml:space="preserve"> </w:t>
      </w:r>
      <w:r w:rsidR="002C4B3A">
        <w:rPr>
          <w:sz w:val="24"/>
          <w:szCs w:val="24"/>
        </w:rPr>
        <w:t xml:space="preserve">Bu açıdan, </w:t>
      </w:r>
      <w:r>
        <w:rPr>
          <w:sz w:val="24"/>
          <w:szCs w:val="24"/>
        </w:rPr>
        <w:t>h</w:t>
      </w:r>
      <w:r w:rsidR="00013646">
        <w:rPr>
          <w:sz w:val="24"/>
          <w:szCs w:val="24"/>
        </w:rPr>
        <w:t xml:space="preserve">ak sahibine hakkı verilmeden, diğer istençlerin doğal seyri </w:t>
      </w:r>
      <w:r w:rsidR="002C4B3A">
        <w:rPr>
          <w:sz w:val="24"/>
          <w:szCs w:val="24"/>
        </w:rPr>
        <w:t xml:space="preserve">de </w:t>
      </w:r>
      <w:r w:rsidR="00013646">
        <w:rPr>
          <w:sz w:val="24"/>
          <w:szCs w:val="24"/>
        </w:rPr>
        <w:t xml:space="preserve">öngörülemez. </w:t>
      </w:r>
      <w:r w:rsidR="002C4B3A">
        <w:rPr>
          <w:sz w:val="24"/>
          <w:szCs w:val="24"/>
        </w:rPr>
        <w:t xml:space="preserve">O nedenle, </w:t>
      </w:r>
      <w:r w:rsidR="00013646">
        <w:rPr>
          <w:sz w:val="24"/>
          <w:szCs w:val="24"/>
        </w:rPr>
        <w:t>aşk istençli barış yanlılığı</w:t>
      </w:r>
      <w:r w:rsidR="00543590">
        <w:rPr>
          <w:sz w:val="24"/>
          <w:szCs w:val="24"/>
        </w:rPr>
        <w:t xml:space="preserve"> bile</w:t>
      </w:r>
      <w:r w:rsidR="00013646">
        <w:rPr>
          <w:sz w:val="24"/>
          <w:szCs w:val="24"/>
        </w:rPr>
        <w:t xml:space="preserve">, </w:t>
      </w:r>
      <w:r w:rsidR="00543590">
        <w:rPr>
          <w:sz w:val="24"/>
          <w:szCs w:val="24"/>
        </w:rPr>
        <w:t xml:space="preserve">hak istenci işlevsel olmadan, </w:t>
      </w:r>
      <w:r w:rsidR="00013646">
        <w:rPr>
          <w:sz w:val="24"/>
          <w:szCs w:val="24"/>
        </w:rPr>
        <w:t xml:space="preserve">Mevlana’dan bir alıntı ışığında dillendirilecek olursa, </w:t>
      </w:r>
    </w:p>
    <w:p w:rsidR="008924F4" w:rsidRDefault="008924F4" w:rsidP="00013646">
      <w:pPr>
        <w:ind w:left="1701"/>
      </w:pPr>
    </w:p>
    <w:p w:rsidR="00013646" w:rsidRDefault="00013646" w:rsidP="00013646">
      <w:pPr>
        <w:ind w:left="1701"/>
      </w:pPr>
      <w:r>
        <w:t>Şaşılacak şey değildir koyunun kurttan kaçması</w:t>
      </w:r>
    </w:p>
    <w:p w:rsidR="00013646" w:rsidRDefault="00013646" w:rsidP="00013646">
      <w:pPr>
        <w:ind w:left="1701"/>
      </w:pPr>
      <w:r>
        <w:t>Şaşılacak şey, koyunun kurda gönlünü açması</w:t>
      </w:r>
      <w:r>
        <w:rPr>
          <w:rStyle w:val="DipnotBavurusu"/>
        </w:rPr>
        <w:footnoteReference w:id="34"/>
      </w:r>
    </w:p>
    <w:p w:rsidR="00013646" w:rsidRDefault="00013646" w:rsidP="00013646">
      <w:pPr>
        <w:ind w:left="1701"/>
      </w:pPr>
    </w:p>
    <w:p w:rsidR="00AB5E3C" w:rsidRDefault="00013646" w:rsidP="002C4B3A">
      <w:pPr>
        <w:jc w:val="both"/>
        <w:rPr>
          <w:sz w:val="24"/>
          <w:szCs w:val="24"/>
        </w:rPr>
      </w:pPr>
      <w:r>
        <w:rPr>
          <w:sz w:val="24"/>
          <w:szCs w:val="24"/>
        </w:rPr>
        <w:t>türü, varlığın doğasına aykırı kimi sonuçlar</w:t>
      </w:r>
      <w:r w:rsidR="002C4B3A">
        <w:rPr>
          <w:sz w:val="24"/>
          <w:szCs w:val="24"/>
        </w:rPr>
        <w:t xml:space="preserve"> doğurabili</w:t>
      </w:r>
      <w:r>
        <w:rPr>
          <w:sz w:val="24"/>
          <w:szCs w:val="24"/>
        </w:rPr>
        <w:t>r</w:t>
      </w:r>
      <w:r w:rsidR="00FC3F29">
        <w:rPr>
          <w:sz w:val="24"/>
          <w:szCs w:val="24"/>
        </w:rPr>
        <w:t>.</w:t>
      </w:r>
      <w:r w:rsidR="002C4B3A">
        <w:rPr>
          <w:sz w:val="24"/>
          <w:szCs w:val="24"/>
        </w:rPr>
        <w:t xml:space="preserve"> </w:t>
      </w:r>
      <w:r w:rsidR="00AB5E3C">
        <w:rPr>
          <w:sz w:val="24"/>
          <w:szCs w:val="24"/>
        </w:rPr>
        <w:t>Ancak günümüzde insanlık, her şeyden çok, aşk merkezli barışın neden olacağı merhametin nefesine muhtaçtır.</w:t>
      </w:r>
    </w:p>
    <w:p w:rsidR="00AB5E3C" w:rsidRDefault="00AB5E3C" w:rsidP="00013646">
      <w:pPr>
        <w:rPr>
          <w:sz w:val="24"/>
          <w:szCs w:val="24"/>
        </w:rPr>
      </w:pPr>
    </w:p>
    <w:p w:rsidR="000F7A72" w:rsidRDefault="000F7A72" w:rsidP="00013646">
      <w:pPr>
        <w:rPr>
          <w:sz w:val="24"/>
          <w:szCs w:val="24"/>
        </w:rPr>
      </w:pPr>
    </w:p>
    <w:p w:rsidR="000F7A72" w:rsidRDefault="000F7A72" w:rsidP="00013646">
      <w:pPr>
        <w:rPr>
          <w:sz w:val="24"/>
          <w:szCs w:val="24"/>
        </w:rPr>
      </w:pPr>
    </w:p>
    <w:p w:rsidR="00A41BDA" w:rsidRDefault="00805699"/>
    <w:p w:rsidR="00D756DB" w:rsidRDefault="00D756DB"/>
    <w:p w:rsidR="0028007E" w:rsidRDefault="0028007E" w:rsidP="008803A3">
      <w:pPr>
        <w:jc w:val="center"/>
        <w:rPr>
          <w:b/>
          <w:sz w:val="24"/>
          <w:szCs w:val="24"/>
        </w:rPr>
      </w:pPr>
    </w:p>
    <w:p w:rsidR="0028007E" w:rsidRDefault="0028007E" w:rsidP="008803A3">
      <w:pPr>
        <w:jc w:val="center"/>
        <w:rPr>
          <w:b/>
          <w:sz w:val="24"/>
          <w:szCs w:val="24"/>
        </w:rPr>
      </w:pPr>
    </w:p>
    <w:p w:rsidR="0028007E" w:rsidRDefault="0028007E" w:rsidP="008803A3">
      <w:pPr>
        <w:jc w:val="center"/>
        <w:rPr>
          <w:b/>
          <w:sz w:val="24"/>
          <w:szCs w:val="24"/>
        </w:rPr>
      </w:pPr>
    </w:p>
    <w:p w:rsidR="0028007E" w:rsidRDefault="0028007E" w:rsidP="008803A3">
      <w:pPr>
        <w:jc w:val="center"/>
        <w:rPr>
          <w:b/>
          <w:sz w:val="24"/>
          <w:szCs w:val="24"/>
        </w:rPr>
      </w:pPr>
    </w:p>
    <w:p w:rsidR="0028007E" w:rsidRDefault="0028007E" w:rsidP="008803A3">
      <w:pPr>
        <w:jc w:val="center"/>
        <w:rPr>
          <w:b/>
          <w:sz w:val="24"/>
          <w:szCs w:val="24"/>
        </w:rPr>
      </w:pPr>
    </w:p>
    <w:p w:rsidR="0028007E" w:rsidRDefault="0028007E" w:rsidP="008803A3">
      <w:pPr>
        <w:jc w:val="center"/>
        <w:rPr>
          <w:b/>
          <w:sz w:val="24"/>
          <w:szCs w:val="24"/>
        </w:rPr>
      </w:pPr>
    </w:p>
    <w:p w:rsidR="0028007E" w:rsidRDefault="0028007E" w:rsidP="008803A3">
      <w:pPr>
        <w:jc w:val="center"/>
        <w:rPr>
          <w:b/>
          <w:sz w:val="24"/>
          <w:szCs w:val="24"/>
        </w:rPr>
      </w:pPr>
    </w:p>
    <w:p w:rsidR="0028007E" w:rsidRDefault="0028007E" w:rsidP="008803A3">
      <w:pPr>
        <w:jc w:val="center"/>
        <w:rPr>
          <w:b/>
          <w:sz w:val="24"/>
          <w:szCs w:val="24"/>
        </w:rPr>
      </w:pPr>
    </w:p>
    <w:p w:rsidR="0028007E" w:rsidRDefault="0028007E" w:rsidP="008803A3">
      <w:pPr>
        <w:jc w:val="center"/>
        <w:rPr>
          <w:b/>
          <w:sz w:val="24"/>
          <w:szCs w:val="24"/>
        </w:rPr>
      </w:pPr>
    </w:p>
    <w:p w:rsidR="0028007E" w:rsidRDefault="0028007E" w:rsidP="008803A3">
      <w:pPr>
        <w:jc w:val="center"/>
        <w:rPr>
          <w:b/>
          <w:sz w:val="24"/>
          <w:szCs w:val="24"/>
        </w:rPr>
      </w:pPr>
    </w:p>
    <w:p w:rsidR="0028007E" w:rsidRDefault="0028007E" w:rsidP="008803A3">
      <w:pPr>
        <w:jc w:val="center"/>
        <w:rPr>
          <w:b/>
          <w:sz w:val="24"/>
          <w:szCs w:val="24"/>
        </w:rPr>
      </w:pPr>
    </w:p>
    <w:p w:rsidR="0028007E" w:rsidRDefault="0028007E" w:rsidP="008803A3">
      <w:pPr>
        <w:jc w:val="center"/>
        <w:rPr>
          <w:b/>
          <w:sz w:val="24"/>
          <w:szCs w:val="24"/>
        </w:rPr>
      </w:pPr>
    </w:p>
    <w:p w:rsidR="0028007E" w:rsidRDefault="0028007E" w:rsidP="008803A3">
      <w:pPr>
        <w:jc w:val="center"/>
        <w:rPr>
          <w:b/>
          <w:sz w:val="24"/>
          <w:szCs w:val="24"/>
        </w:rPr>
      </w:pPr>
    </w:p>
    <w:p w:rsidR="00D756DB" w:rsidRPr="008803A3" w:rsidRDefault="008803A3" w:rsidP="008803A3">
      <w:pPr>
        <w:jc w:val="center"/>
        <w:rPr>
          <w:b/>
          <w:sz w:val="24"/>
          <w:szCs w:val="24"/>
        </w:rPr>
      </w:pPr>
      <w:r w:rsidRPr="008803A3">
        <w:rPr>
          <w:b/>
          <w:sz w:val="24"/>
          <w:szCs w:val="24"/>
        </w:rPr>
        <w:t>KAYNAKÇA</w:t>
      </w:r>
    </w:p>
    <w:p w:rsidR="00D756DB" w:rsidRDefault="00D756DB"/>
    <w:p w:rsidR="008803A3" w:rsidRPr="00C45B07" w:rsidRDefault="008803A3" w:rsidP="00C45B07">
      <w:pPr>
        <w:pStyle w:val="DipnotMetni"/>
        <w:spacing w:after="0" w:line="240" w:lineRule="auto"/>
        <w:ind w:left="851" w:hanging="851"/>
        <w:rPr>
          <w:sz w:val="24"/>
          <w:szCs w:val="24"/>
        </w:rPr>
      </w:pPr>
      <w:r w:rsidRPr="00C45B07">
        <w:rPr>
          <w:sz w:val="24"/>
          <w:szCs w:val="24"/>
        </w:rPr>
        <w:t xml:space="preserve">Ayten, Ali, </w:t>
      </w:r>
      <w:r w:rsidRPr="00C45B07">
        <w:rPr>
          <w:i/>
          <w:sz w:val="24"/>
          <w:szCs w:val="24"/>
        </w:rPr>
        <w:t>Psikolojive Din: Psikologların Din ve</w:t>
      </w:r>
      <w:r w:rsidR="002C4B3A">
        <w:rPr>
          <w:i/>
          <w:sz w:val="24"/>
          <w:szCs w:val="24"/>
        </w:rPr>
        <w:t xml:space="preserve"> </w:t>
      </w:r>
      <w:r w:rsidRPr="00C45B07">
        <w:rPr>
          <w:i/>
          <w:sz w:val="24"/>
          <w:szCs w:val="24"/>
        </w:rPr>
        <w:t>Tanrı</w:t>
      </w:r>
      <w:r w:rsidR="002C4B3A">
        <w:rPr>
          <w:i/>
          <w:sz w:val="24"/>
          <w:szCs w:val="24"/>
        </w:rPr>
        <w:t xml:space="preserve"> </w:t>
      </w:r>
      <w:r w:rsidRPr="00C45B07">
        <w:rPr>
          <w:i/>
          <w:sz w:val="24"/>
          <w:szCs w:val="24"/>
        </w:rPr>
        <w:t>Görüşleri</w:t>
      </w:r>
      <w:r w:rsidRPr="00C45B07">
        <w:rPr>
          <w:sz w:val="24"/>
          <w:szCs w:val="24"/>
        </w:rPr>
        <w:t>, İz</w:t>
      </w:r>
      <w:r w:rsidR="002C4B3A">
        <w:rPr>
          <w:sz w:val="24"/>
          <w:szCs w:val="24"/>
        </w:rPr>
        <w:t xml:space="preserve"> </w:t>
      </w:r>
      <w:r w:rsidR="00C45B07">
        <w:rPr>
          <w:sz w:val="24"/>
          <w:szCs w:val="24"/>
        </w:rPr>
        <w:t>Yayıncılık, İ</w:t>
      </w:r>
      <w:r w:rsidRPr="00C45B07">
        <w:rPr>
          <w:sz w:val="24"/>
          <w:szCs w:val="24"/>
        </w:rPr>
        <w:t>stanbul, 2010.</w:t>
      </w:r>
    </w:p>
    <w:p w:rsidR="000F7A72" w:rsidRDefault="007F26A3" w:rsidP="00C45B07">
      <w:pPr>
        <w:ind w:left="851" w:hanging="851"/>
        <w:jc w:val="both"/>
        <w:rPr>
          <w:sz w:val="24"/>
          <w:szCs w:val="24"/>
        </w:rPr>
      </w:pPr>
      <w:r w:rsidRPr="00C45B07">
        <w:rPr>
          <w:sz w:val="24"/>
          <w:szCs w:val="24"/>
        </w:rPr>
        <w:t xml:space="preserve">Dunn, </w:t>
      </w:r>
      <w:r w:rsidR="008F78AB" w:rsidRPr="00C45B07">
        <w:rPr>
          <w:sz w:val="24"/>
          <w:szCs w:val="24"/>
        </w:rPr>
        <w:t xml:space="preserve">Martin, “Levels of War”, </w:t>
      </w:r>
      <w:hyperlink r:id="rId6" w:history="1">
        <w:r w:rsidR="008F78AB" w:rsidRPr="00C45B07">
          <w:rPr>
            <w:rStyle w:val="Kpr"/>
            <w:sz w:val="24"/>
            <w:szCs w:val="24"/>
          </w:rPr>
          <w:t>http://www.clausewitz.com/readings/Dunn.htm/</w:t>
        </w:r>
      </w:hyperlink>
      <w:r w:rsidR="000F7A72">
        <w:rPr>
          <w:sz w:val="24"/>
          <w:szCs w:val="24"/>
        </w:rPr>
        <w:t xml:space="preserve"> (Erişim, 22.01.2020)</w:t>
      </w:r>
      <w:r w:rsidR="002C4B3A">
        <w:rPr>
          <w:sz w:val="24"/>
          <w:szCs w:val="24"/>
        </w:rPr>
        <w:t>.</w:t>
      </w:r>
    </w:p>
    <w:p w:rsidR="008803A3" w:rsidRPr="00C45B07" w:rsidRDefault="008803A3" w:rsidP="00C45B07">
      <w:pPr>
        <w:ind w:left="851" w:hanging="851"/>
        <w:jc w:val="both"/>
        <w:rPr>
          <w:sz w:val="24"/>
          <w:szCs w:val="24"/>
        </w:rPr>
      </w:pPr>
      <w:r w:rsidRPr="00C45B07">
        <w:rPr>
          <w:sz w:val="24"/>
          <w:szCs w:val="24"/>
        </w:rPr>
        <w:t>Gautam , P. K.,</w:t>
      </w:r>
      <w:r w:rsidRPr="00C45B07">
        <w:rPr>
          <w:i/>
          <w:iCs/>
          <w:sz w:val="24"/>
          <w:szCs w:val="24"/>
        </w:rPr>
        <w:t>Operatıonal</w:t>
      </w:r>
      <w:r w:rsidR="002C4B3A">
        <w:rPr>
          <w:i/>
          <w:iCs/>
          <w:sz w:val="24"/>
          <w:szCs w:val="24"/>
        </w:rPr>
        <w:t xml:space="preserve"> </w:t>
      </w:r>
      <w:r w:rsidRPr="00C45B07">
        <w:rPr>
          <w:i/>
          <w:iCs/>
          <w:sz w:val="24"/>
          <w:szCs w:val="24"/>
        </w:rPr>
        <w:t>Lessons of the</w:t>
      </w:r>
      <w:r w:rsidR="002C4B3A">
        <w:rPr>
          <w:i/>
          <w:iCs/>
          <w:sz w:val="24"/>
          <w:szCs w:val="24"/>
        </w:rPr>
        <w:t xml:space="preserve"> </w:t>
      </w:r>
      <w:r w:rsidRPr="00C45B07">
        <w:rPr>
          <w:i/>
          <w:iCs/>
          <w:sz w:val="24"/>
          <w:szCs w:val="24"/>
        </w:rPr>
        <w:t xml:space="preserve">Wars of </w:t>
      </w:r>
      <w:r w:rsidR="002C4B3A">
        <w:rPr>
          <w:i/>
          <w:iCs/>
          <w:sz w:val="24"/>
          <w:szCs w:val="24"/>
        </w:rPr>
        <w:t xml:space="preserve"> </w:t>
      </w:r>
      <w:r w:rsidRPr="00C45B07">
        <w:rPr>
          <w:i/>
          <w:iCs/>
          <w:sz w:val="24"/>
          <w:szCs w:val="24"/>
        </w:rPr>
        <w:t>21st Century</w:t>
      </w:r>
      <w:r w:rsidR="00C45B07">
        <w:rPr>
          <w:sz w:val="24"/>
          <w:szCs w:val="24"/>
        </w:rPr>
        <w:t>, I</w:t>
      </w:r>
      <w:r w:rsidRPr="00C45B07">
        <w:rPr>
          <w:sz w:val="24"/>
          <w:szCs w:val="24"/>
        </w:rPr>
        <w:t>dsa, New Delhi, 2013.</w:t>
      </w:r>
    </w:p>
    <w:p w:rsidR="008803A3" w:rsidRPr="00C45B07" w:rsidRDefault="008803A3" w:rsidP="00C45B07">
      <w:pPr>
        <w:pStyle w:val="DipnotMetni"/>
        <w:spacing w:after="0" w:line="240" w:lineRule="auto"/>
        <w:ind w:left="851" w:hanging="851"/>
        <w:rPr>
          <w:rFonts w:asciiTheme="majorBidi" w:hAnsiTheme="majorBidi" w:cstheme="majorBidi"/>
          <w:sz w:val="24"/>
          <w:szCs w:val="24"/>
        </w:rPr>
      </w:pPr>
      <w:r w:rsidRPr="00C45B07">
        <w:rPr>
          <w:rFonts w:asciiTheme="majorBidi" w:hAnsiTheme="majorBidi" w:cstheme="majorBidi"/>
          <w:sz w:val="24"/>
          <w:szCs w:val="24"/>
        </w:rPr>
        <w:t xml:space="preserve">Grotius, Hugo, </w:t>
      </w:r>
      <w:r w:rsidRPr="00C45B07">
        <w:rPr>
          <w:rFonts w:asciiTheme="majorBidi" w:hAnsiTheme="majorBidi" w:cstheme="majorBidi"/>
          <w:bCs/>
          <w:i/>
          <w:iCs/>
          <w:sz w:val="24"/>
          <w:szCs w:val="24"/>
        </w:rPr>
        <w:t>Savaş</w:t>
      </w:r>
      <w:r w:rsidR="002C4B3A">
        <w:rPr>
          <w:rFonts w:asciiTheme="majorBidi" w:hAnsiTheme="majorBidi" w:cstheme="majorBidi"/>
          <w:bCs/>
          <w:i/>
          <w:iCs/>
          <w:sz w:val="24"/>
          <w:szCs w:val="24"/>
        </w:rPr>
        <w:t xml:space="preserve"> </w:t>
      </w:r>
      <w:r w:rsidRPr="00C45B07">
        <w:rPr>
          <w:rFonts w:asciiTheme="majorBidi" w:hAnsiTheme="majorBidi" w:cstheme="majorBidi"/>
          <w:bCs/>
          <w:i/>
          <w:iCs/>
          <w:sz w:val="24"/>
          <w:szCs w:val="24"/>
        </w:rPr>
        <w:t>ve</w:t>
      </w:r>
      <w:r w:rsidR="002C4B3A">
        <w:rPr>
          <w:rFonts w:asciiTheme="majorBidi" w:hAnsiTheme="majorBidi" w:cstheme="majorBidi"/>
          <w:bCs/>
          <w:i/>
          <w:iCs/>
          <w:sz w:val="24"/>
          <w:szCs w:val="24"/>
        </w:rPr>
        <w:t xml:space="preserve"> </w:t>
      </w:r>
      <w:r w:rsidRPr="00C45B07">
        <w:rPr>
          <w:rFonts w:asciiTheme="majorBidi" w:hAnsiTheme="majorBidi" w:cstheme="majorBidi"/>
          <w:bCs/>
          <w:i/>
          <w:iCs/>
          <w:sz w:val="24"/>
          <w:szCs w:val="24"/>
        </w:rPr>
        <w:t>Barış</w:t>
      </w:r>
      <w:r w:rsidR="002C4B3A">
        <w:rPr>
          <w:rFonts w:asciiTheme="majorBidi" w:hAnsiTheme="majorBidi" w:cstheme="majorBidi"/>
          <w:bCs/>
          <w:i/>
          <w:iCs/>
          <w:sz w:val="24"/>
          <w:szCs w:val="24"/>
        </w:rPr>
        <w:t xml:space="preserve"> </w:t>
      </w:r>
      <w:r w:rsidRPr="00C45B07">
        <w:rPr>
          <w:rFonts w:asciiTheme="majorBidi" w:hAnsiTheme="majorBidi" w:cstheme="majorBidi"/>
          <w:bCs/>
          <w:i/>
          <w:iCs/>
          <w:sz w:val="24"/>
          <w:szCs w:val="24"/>
        </w:rPr>
        <w:t>Hukuku</w:t>
      </w:r>
      <w:r w:rsidRPr="00C45B07">
        <w:rPr>
          <w:rFonts w:asciiTheme="majorBidi" w:hAnsiTheme="majorBidi" w:cstheme="majorBidi"/>
          <w:sz w:val="24"/>
          <w:szCs w:val="24"/>
        </w:rPr>
        <w:t>, çev.: Seha L. Meray, Ankara Üniversitesi</w:t>
      </w:r>
      <w:r w:rsidR="002C4B3A">
        <w:rPr>
          <w:rFonts w:asciiTheme="majorBidi" w:hAnsiTheme="majorBidi" w:cstheme="majorBidi"/>
          <w:sz w:val="24"/>
          <w:szCs w:val="24"/>
        </w:rPr>
        <w:t xml:space="preserve"> </w:t>
      </w:r>
      <w:r w:rsidRPr="00C45B07">
        <w:rPr>
          <w:rFonts w:asciiTheme="majorBidi" w:hAnsiTheme="majorBidi" w:cstheme="majorBidi"/>
          <w:sz w:val="24"/>
          <w:szCs w:val="24"/>
        </w:rPr>
        <w:t>Basımevi, Ankara, 1967.</w:t>
      </w:r>
    </w:p>
    <w:p w:rsidR="00C45B07" w:rsidRPr="00C45B07" w:rsidRDefault="00C45B07" w:rsidP="00C45B07">
      <w:pPr>
        <w:autoSpaceDE w:val="0"/>
        <w:autoSpaceDN w:val="0"/>
        <w:adjustRightInd w:val="0"/>
        <w:ind w:left="851" w:hanging="851"/>
        <w:jc w:val="both"/>
        <w:rPr>
          <w:rFonts w:asciiTheme="majorBidi" w:hAnsiTheme="majorBidi" w:cstheme="majorBidi"/>
          <w:sz w:val="24"/>
          <w:szCs w:val="24"/>
        </w:rPr>
      </w:pPr>
      <w:r w:rsidRPr="00C45B07">
        <w:rPr>
          <w:rFonts w:asciiTheme="majorBidi" w:hAnsiTheme="majorBidi" w:cstheme="majorBidi"/>
          <w:sz w:val="24"/>
          <w:szCs w:val="24"/>
        </w:rPr>
        <w:t>Kur’an-ı Kerim.</w:t>
      </w:r>
    </w:p>
    <w:p w:rsidR="008803A3" w:rsidRPr="00C45B07" w:rsidRDefault="008803A3" w:rsidP="00C45B07">
      <w:pPr>
        <w:autoSpaceDE w:val="0"/>
        <w:autoSpaceDN w:val="0"/>
        <w:adjustRightInd w:val="0"/>
        <w:ind w:left="851" w:hanging="851"/>
        <w:jc w:val="both"/>
        <w:rPr>
          <w:rFonts w:asciiTheme="majorBidi" w:hAnsiTheme="majorBidi" w:cstheme="majorBidi"/>
          <w:sz w:val="24"/>
          <w:szCs w:val="24"/>
        </w:rPr>
      </w:pPr>
      <w:r w:rsidRPr="00C45B07">
        <w:rPr>
          <w:rFonts w:asciiTheme="majorBidi" w:hAnsiTheme="majorBidi" w:cstheme="majorBidi"/>
          <w:sz w:val="24"/>
          <w:szCs w:val="24"/>
        </w:rPr>
        <w:t xml:space="preserve">Levy, Jack S., William R. Thompson, </w:t>
      </w:r>
      <w:r w:rsidRPr="00C45B07">
        <w:rPr>
          <w:rFonts w:asciiTheme="majorBidi" w:hAnsiTheme="majorBidi" w:cstheme="majorBidi"/>
          <w:bCs/>
          <w:i/>
          <w:iCs/>
          <w:sz w:val="24"/>
          <w:szCs w:val="24"/>
        </w:rPr>
        <w:t>Causes of War,</w:t>
      </w:r>
      <w:r w:rsidRPr="00C45B07">
        <w:rPr>
          <w:rFonts w:asciiTheme="majorBidi" w:hAnsiTheme="majorBidi" w:cstheme="majorBidi"/>
          <w:sz w:val="24"/>
          <w:szCs w:val="24"/>
        </w:rPr>
        <w:t>B</w:t>
      </w:r>
      <w:r w:rsidR="00C45B07">
        <w:rPr>
          <w:rFonts w:asciiTheme="majorBidi" w:hAnsiTheme="majorBidi" w:cstheme="majorBidi"/>
          <w:sz w:val="24"/>
          <w:szCs w:val="24"/>
        </w:rPr>
        <w:t>lackwell Publishing, 2007.</w:t>
      </w:r>
    </w:p>
    <w:p w:rsidR="00C45B07" w:rsidRPr="00C45B07" w:rsidRDefault="00DD6959" w:rsidP="00C45B07">
      <w:pPr>
        <w:pStyle w:val="DipnotMetni"/>
        <w:spacing w:after="0" w:line="360" w:lineRule="auto"/>
        <w:ind w:left="851" w:hanging="851"/>
        <w:rPr>
          <w:sz w:val="24"/>
          <w:szCs w:val="24"/>
        </w:rPr>
      </w:pPr>
      <w:r w:rsidRPr="00C45B07">
        <w:rPr>
          <w:sz w:val="24"/>
          <w:szCs w:val="24"/>
        </w:rPr>
        <w:t>Mevlana,</w:t>
      </w:r>
      <w:r w:rsidR="002C4B3A">
        <w:rPr>
          <w:sz w:val="24"/>
          <w:szCs w:val="24"/>
        </w:rPr>
        <w:t xml:space="preserve"> </w:t>
      </w:r>
      <w:r w:rsidR="00C45B07" w:rsidRPr="00C45B07">
        <w:rPr>
          <w:bCs/>
          <w:i/>
          <w:sz w:val="24"/>
          <w:szCs w:val="24"/>
        </w:rPr>
        <w:t>Mesnevi</w:t>
      </w:r>
      <w:r w:rsidR="00C45B07" w:rsidRPr="00C45B07">
        <w:rPr>
          <w:sz w:val="24"/>
          <w:szCs w:val="24"/>
        </w:rPr>
        <w:t>, (tas.: Reynold Alleyn</w:t>
      </w:r>
      <w:r w:rsidR="002C4B3A">
        <w:rPr>
          <w:sz w:val="24"/>
          <w:szCs w:val="24"/>
        </w:rPr>
        <w:t>e Nicholson), Ayende, 1979. (6 Cilt H</w:t>
      </w:r>
      <w:r w:rsidR="00C45B07" w:rsidRPr="00C45B07">
        <w:rPr>
          <w:sz w:val="24"/>
          <w:szCs w:val="24"/>
        </w:rPr>
        <w:t>alinde)</w:t>
      </w:r>
      <w:r w:rsidR="00C45B07">
        <w:rPr>
          <w:sz w:val="24"/>
          <w:szCs w:val="24"/>
        </w:rPr>
        <w:t>.</w:t>
      </w:r>
    </w:p>
    <w:p w:rsidR="00DD6959" w:rsidRPr="00C45B07" w:rsidRDefault="00DD6959" w:rsidP="00C45B07">
      <w:pPr>
        <w:ind w:left="851" w:hanging="851"/>
        <w:jc w:val="both"/>
        <w:rPr>
          <w:sz w:val="24"/>
          <w:szCs w:val="24"/>
        </w:rPr>
      </w:pPr>
      <w:r w:rsidRPr="00C45B07">
        <w:rPr>
          <w:sz w:val="24"/>
          <w:szCs w:val="24"/>
        </w:rPr>
        <w:t xml:space="preserve">Rainey, Lawrence,  Christine Poggi, Laura Wittman,  (ed.:),  </w:t>
      </w:r>
      <w:r w:rsidRPr="00C45B07">
        <w:rPr>
          <w:bCs/>
          <w:i/>
          <w:sz w:val="24"/>
          <w:szCs w:val="24"/>
        </w:rPr>
        <w:t>Futurism: An Anthology</w:t>
      </w:r>
      <w:r w:rsidRPr="00C45B07">
        <w:rPr>
          <w:sz w:val="24"/>
          <w:szCs w:val="24"/>
        </w:rPr>
        <w:t>, Yale University</w:t>
      </w:r>
      <w:r w:rsidR="002C4B3A">
        <w:rPr>
          <w:sz w:val="24"/>
          <w:szCs w:val="24"/>
        </w:rPr>
        <w:t xml:space="preserve"> </w:t>
      </w:r>
      <w:r w:rsidRPr="00C45B07">
        <w:rPr>
          <w:sz w:val="24"/>
          <w:szCs w:val="24"/>
        </w:rPr>
        <w:t>Press New Haven</w:t>
      </w:r>
      <w:r w:rsidR="002C4B3A">
        <w:rPr>
          <w:sz w:val="24"/>
          <w:szCs w:val="24"/>
        </w:rPr>
        <w:t xml:space="preserve"> </w:t>
      </w:r>
      <w:r w:rsidRPr="00C45B07">
        <w:rPr>
          <w:sz w:val="24"/>
          <w:szCs w:val="24"/>
        </w:rPr>
        <w:t>&amp;</w:t>
      </w:r>
      <w:r w:rsidR="002C4B3A">
        <w:rPr>
          <w:sz w:val="24"/>
          <w:szCs w:val="24"/>
        </w:rPr>
        <w:t xml:space="preserve"> </w:t>
      </w:r>
      <w:r w:rsidRPr="00C45B07">
        <w:rPr>
          <w:sz w:val="24"/>
          <w:szCs w:val="24"/>
        </w:rPr>
        <w:t>London, 2009.</w:t>
      </w:r>
    </w:p>
    <w:p w:rsidR="008803A3" w:rsidRPr="00C45B07" w:rsidRDefault="008803A3" w:rsidP="00C45B07">
      <w:pPr>
        <w:pStyle w:val="DipnotMetni"/>
        <w:spacing w:after="0" w:line="240" w:lineRule="auto"/>
        <w:ind w:left="851" w:hanging="851"/>
        <w:rPr>
          <w:sz w:val="24"/>
          <w:szCs w:val="24"/>
        </w:rPr>
      </w:pPr>
      <w:r w:rsidRPr="00C45B07">
        <w:rPr>
          <w:sz w:val="24"/>
          <w:szCs w:val="24"/>
        </w:rPr>
        <w:t>Russell, Bertrand, “The Ethics of War”,</w:t>
      </w:r>
    </w:p>
    <w:p w:rsidR="008803A3" w:rsidRPr="00C45B07" w:rsidRDefault="001D1531" w:rsidP="00D3633E">
      <w:pPr>
        <w:pStyle w:val="DipnotMetni"/>
        <w:spacing w:after="0" w:line="240" w:lineRule="auto"/>
        <w:ind w:left="851" w:firstLine="0"/>
        <w:rPr>
          <w:sz w:val="24"/>
          <w:szCs w:val="24"/>
        </w:rPr>
      </w:pPr>
      <w:hyperlink r:id="rId7" w:history="1">
        <w:r w:rsidR="00C45B07" w:rsidRPr="00DD789A">
          <w:rPr>
            <w:rStyle w:val="Kpr"/>
            <w:sz w:val="24"/>
            <w:szCs w:val="24"/>
          </w:rPr>
          <w:t>http://www.sophia-project.org/uploads/1/3/9/5/13955288/russell_war.pdf/</w:t>
        </w:r>
      </w:hyperlink>
      <w:hyperlink r:id="rId8" w:history="1">
        <w:r w:rsidR="008803A3" w:rsidRPr="00C45B07">
          <w:rPr>
            <w:rStyle w:val="Kpr"/>
            <w:sz w:val="24"/>
            <w:szCs w:val="24"/>
          </w:rPr>
          <w:t>(Erişim</w:t>
        </w:r>
      </w:hyperlink>
      <w:r w:rsidR="008803A3" w:rsidRPr="00C45B07">
        <w:rPr>
          <w:sz w:val="24"/>
          <w:szCs w:val="24"/>
        </w:rPr>
        <w:t>: 03.01.2019).</w:t>
      </w:r>
    </w:p>
    <w:p w:rsidR="008803A3" w:rsidRPr="00C45B07" w:rsidRDefault="008803A3" w:rsidP="00C45B07">
      <w:pPr>
        <w:pStyle w:val="DipnotMetni"/>
        <w:spacing w:after="0" w:line="240" w:lineRule="auto"/>
        <w:ind w:left="851" w:hanging="851"/>
        <w:rPr>
          <w:sz w:val="24"/>
          <w:szCs w:val="24"/>
        </w:rPr>
      </w:pPr>
      <w:r w:rsidRPr="00C45B07">
        <w:rPr>
          <w:sz w:val="24"/>
          <w:szCs w:val="24"/>
        </w:rPr>
        <w:t>Yaran, Cafer</w:t>
      </w:r>
      <w:r w:rsidR="002C4B3A">
        <w:rPr>
          <w:sz w:val="24"/>
          <w:szCs w:val="24"/>
        </w:rPr>
        <w:t xml:space="preserve"> </w:t>
      </w:r>
      <w:r w:rsidRPr="00C45B07">
        <w:rPr>
          <w:sz w:val="24"/>
          <w:szCs w:val="24"/>
        </w:rPr>
        <w:t xml:space="preserve">Sadık, </w:t>
      </w:r>
      <w:r w:rsidRPr="00C45B07">
        <w:rPr>
          <w:i/>
          <w:iCs/>
          <w:sz w:val="24"/>
          <w:szCs w:val="24"/>
        </w:rPr>
        <w:t>Ahlak</w:t>
      </w:r>
      <w:r w:rsidR="002C4B3A">
        <w:rPr>
          <w:i/>
          <w:iCs/>
          <w:sz w:val="24"/>
          <w:szCs w:val="24"/>
        </w:rPr>
        <w:t xml:space="preserve"> </w:t>
      </w:r>
      <w:r w:rsidRPr="00C45B07">
        <w:rPr>
          <w:i/>
          <w:iCs/>
          <w:sz w:val="24"/>
          <w:szCs w:val="24"/>
        </w:rPr>
        <w:t>ve</w:t>
      </w:r>
      <w:r w:rsidR="002C4B3A">
        <w:rPr>
          <w:i/>
          <w:iCs/>
          <w:sz w:val="24"/>
          <w:szCs w:val="24"/>
        </w:rPr>
        <w:t xml:space="preserve"> </w:t>
      </w:r>
      <w:r w:rsidRPr="00C45B07">
        <w:rPr>
          <w:i/>
          <w:iCs/>
          <w:sz w:val="24"/>
          <w:szCs w:val="24"/>
        </w:rPr>
        <w:t>Etik</w:t>
      </w:r>
      <w:r w:rsidRPr="00C45B07">
        <w:rPr>
          <w:sz w:val="24"/>
          <w:szCs w:val="24"/>
        </w:rPr>
        <w:t>, Rağbet</w:t>
      </w:r>
      <w:r w:rsidR="002C4B3A">
        <w:rPr>
          <w:sz w:val="24"/>
          <w:szCs w:val="24"/>
        </w:rPr>
        <w:t xml:space="preserve"> </w:t>
      </w:r>
      <w:r w:rsidRPr="00C45B07">
        <w:rPr>
          <w:sz w:val="24"/>
          <w:szCs w:val="24"/>
        </w:rPr>
        <w:t>Yayınları, İstanbul, 2010.</w:t>
      </w:r>
    </w:p>
    <w:p w:rsidR="008803A3" w:rsidRPr="00C45B07" w:rsidRDefault="008803A3" w:rsidP="00C45B07">
      <w:pPr>
        <w:pStyle w:val="DipnotMetni"/>
        <w:spacing w:after="0" w:line="240" w:lineRule="auto"/>
        <w:ind w:firstLine="1134"/>
        <w:rPr>
          <w:sz w:val="24"/>
          <w:szCs w:val="24"/>
        </w:rPr>
      </w:pPr>
    </w:p>
    <w:p w:rsidR="008803A3" w:rsidRDefault="008803A3" w:rsidP="008803A3"/>
    <w:p w:rsidR="008F78AB" w:rsidRDefault="008F78AB" w:rsidP="008803A3"/>
    <w:sectPr w:rsidR="008F78AB" w:rsidSect="0028007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699" w:rsidRDefault="00805699" w:rsidP="00013646">
      <w:r>
        <w:separator/>
      </w:r>
    </w:p>
  </w:endnote>
  <w:endnote w:type="continuationSeparator" w:id="1">
    <w:p w:rsidR="00805699" w:rsidRDefault="00805699" w:rsidP="000136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079" w:rsidRDefault="00530079">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861"/>
      <w:docPartObj>
        <w:docPartGallery w:val="Page Numbers (Bottom of Page)"/>
        <w:docPartUnique/>
      </w:docPartObj>
    </w:sdtPr>
    <w:sdtContent>
      <w:p w:rsidR="00530079" w:rsidRDefault="001D1531">
        <w:pPr>
          <w:pStyle w:val="Altbilgi"/>
          <w:jc w:val="right"/>
        </w:pPr>
        <w:fldSimple w:instr=" PAGE   \* MERGEFORMAT ">
          <w:r w:rsidR="001471AD">
            <w:rPr>
              <w:noProof/>
            </w:rPr>
            <w:t>1</w:t>
          </w:r>
        </w:fldSimple>
      </w:p>
    </w:sdtContent>
  </w:sdt>
  <w:p w:rsidR="00530079" w:rsidRDefault="00530079">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079" w:rsidRDefault="0053007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699" w:rsidRDefault="00805699" w:rsidP="00013646">
      <w:r>
        <w:separator/>
      </w:r>
    </w:p>
  </w:footnote>
  <w:footnote w:type="continuationSeparator" w:id="1">
    <w:p w:rsidR="00805699" w:rsidRDefault="00805699" w:rsidP="00013646">
      <w:r>
        <w:continuationSeparator/>
      </w:r>
    </w:p>
  </w:footnote>
  <w:footnote w:id="2">
    <w:p w:rsidR="0039224F" w:rsidRDefault="0039224F" w:rsidP="00D3633E">
      <w:pPr>
        <w:pStyle w:val="DipnotMetni"/>
        <w:spacing w:after="0" w:line="240" w:lineRule="auto"/>
        <w:ind w:firstLine="0"/>
        <w:rPr>
          <w:rFonts w:asciiTheme="majorBidi" w:hAnsiTheme="majorBidi" w:cstheme="majorBidi"/>
        </w:rPr>
      </w:pPr>
      <w:r>
        <w:rPr>
          <w:rFonts w:asciiTheme="majorBidi" w:hAnsiTheme="majorBidi" w:cstheme="majorBidi"/>
        </w:rPr>
        <w:t>* O.M.Ü. İlahiyat</w:t>
      </w:r>
      <w:r w:rsidR="00767974">
        <w:rPr>
          <w:rFonts w:asciiTheme="majorBidi" w:hAnsiTheme="majorBidi" w:cstheme="majorBidi"/>
        </w:rPr>
        <w:t xml:space="preserve"> </w:t>
      </w:r>
      <w:r>
        <w:rPr>
          <w:rFonts w:asciiTheme="majorBidi" w:hAnsiTheme="majorBidi" w:cstheme="majorBidi"/>
        </w:rPr>
        <w:t>Fak.</w:t>
      </w:r>
    </w:p>
    <w:p w:rsidR="00013646" w:rsidRPr="00D95291" w:rsidRDefault="00013646" w:rsidP="00D3633E">
      <w:pPr>
        <w:pStyle w:val="DipnotMetni"/>
        <w:spacing w:after="0" w:line="240" w:lineRule="auto"/>
        <w:ind w:left="142" w:hanging="142"/>
        <w:rPr>
          <w:rFonts w:asciiTheme="majorBidi" w:hAnsiTheme="majorBidi" w:cstheme="majorBidi"/>
        </w:rPr>
      </w:pPr>
      <w:r w:rsidRPr="00D95291">
        <w:rPr>
          <w:rStyle w:val="DipnotBavurusu"/>
          <w:rFonts w:asciiTheme="majorBidi" w:hAnsiTheme="majorBidi" w:cstheme="majorBidi"/>
          <w:sz w:val="20"/>
        </w:rPr>
        <w:footnoteRef/>
      </w:r>
      <w:r w:rsidRPr="00D95291">
        <w:rPr>
          <w:rFonts w:asciiTheme="majorBidi" w:hAnsiTheme="majorBidi" w:cstheme="majorBidi"/>
        </w:rPr>
        <w:t xml:space="preserve"> Hugo Grotius, </w:t>
      </w:r>
      <w:r w:rsidRPr="00D95291">
        <w:rPr>
          <w:rFonts w:asciiTheme="majorBidi" w:hAnsiTheme="majorBidi" w:cstheme="majorBidi"/>
          <w:bCs/>
          <w:i/>
          <w:iCs/>
        </w:rPr>
        <w:t>Savaş</w:t>
      </w:r>
      <w:r w:rsidR="00767974">
        <w:rPr>
          <w:rFonts w:asciiTheme="majorBidi" w:hAnsiTheme="majorBidi" w:cstheme="majorBidi"/>
          <w:bCs/>
          <w:i/>
          <w:iCs/>
        </w:rPr>
        <w:t xml:space="preserve"> </w:t>
      </w:r>
      <w:r w:rsidRPr="00D95291">
        <w:rPr>
          <w:rFonts w:asciiTheme="majorBidi" w:hAnsiTheme="majorBidi" w:cstheme="majorBidi"/>
          <w:bCs/>
          <w:i/>
          <w:iCs/>
        </w:rPr>
        <w:t>ve</w:t>
      </w:r>
      <w:r w:rsidR="00767974">
        <w:rPr>
          <w:rFonts w:asciiTheme="majorBidi" w:hAnsiTheme="majorBidi" w:cstheme="majorBidi"/>
          <w:bCs/>
          <w:i/>
          <w:iCs/>
        </w:rPr>
        <w:t xml:space="preserve"> </w:t>
      </w:r>
      <w:r w:rsidRPr="00D95291">
        <w:rPr>
          <w:rFonts w:asciiTheme="majorBidi" w:hAnsiTheme="majorBidi" w:cstheme="majorBidi"/>
          <w:bCs/>
          <w:i/>
          <w:iCs/>
        </w:rPr>
        <w:t>Barış</w:t>
      </w:r>
      <w:r w:rsidR="00767974">
        <w:rPr>
          <w:rFonts w:asciiTheme="majorBidi" w:hAnsiTheme="majorBidi" w:cstheme="majorBidi"/>
          <w:bCs/>
          <w:i/>
          <w:iCs/>
        </w:rPr>
        <w:t xml:space="preserve"> </w:t>
      </w:r>
      <w:r w:rsidRPr="00D95291">
        <w:rPr>
          <w:rFonts w:asciiTheme="majorBidi" w:hAnsiTheme="majorBidi" w:cstheme="majorBidi"/>
          <w:bCs/>
          <w:i/>
          <w:iCs/>
        </w:rPr>
        <w:t>Hukuku</w:t>
      </w:r>
      <w:r w:rsidRPr="00D95291">
        <w:rPr>
          <w:rFonts w:asciiTheme="majorBidi" w:hAnsiTheme="majorBidi" w:cstheme="majorBidi"/>
        </w:rPr>
        <w:t>, çev.: Seha L. Meray, Ankara ÜniversitesiBasımevi, Ankara, 1967</w:t>
      </w:r>
      <w:r w:rsidR="00085B87" w:rsidRPr="00D95291">
        <w:rPr>
          <w:rFonts w:asciiTheme="majorBidi" w:hAnsiTheme="majorBidi" w:cstheme="majorBidi"/>
        </w:rPr>
        <w:t xml:space="preserve">, </w:t>
      </w:r>
      <w:r w:rsidRPr="00D95291">
        <w:rPr>
          <w:rFonts w:asciiTheme="majorBidi" w:hAnsiTheme="majorBidi" w:cstheme="majorBidi"/>
        </w:rPr>
        <w:t>s. 17.</w:t>
      </w:r>
    </w:p>
  </w:footnote>
  <w:footnote w:id="3">
    <w:p w:rsidR="00013646" w:rsidRPr="00D95291" w:rsidRDefault="00013646" w:rsidP="00D3633E">
      <w:pPr>
        <w:autoSpaceDE w:val="0"/>
        <w:autoSpaceDN w:val="0"/>
        <w:adjustRightInd w:val="0"/>
        <w:ind w:left="142" w:hanging="142"/>
        <w:jc w:val="both"/>
        <w:rPr>
          <w:rFonts w:asciiTheme="majorBidi" w:hAnsiTheme="majorBidi" w:cstheme="majorBidi"/>
        </w:rPr>
      </w:pPr>
      <w:r w:rsidRPr="00D95291">
        <w:rPr>
          <w:rStyle w:val="DipnotBavurusu"/>
          <w:rFonts w:asciiTheme="majorBidi" w:hAnsiTheme="majorBidi" w:cstheme="majorBidi"/>
          <w:sz w:val="20"/>
        </w:rPr>
        <w:footnoteRef/>
      </w:r>
      <w:r w:rsidRPr="00D95291">
        <w:rPr>
          <w:rFonts w:asciiTheme="majorBidi" w:hAnsiTheme="majorBidi" w:cstheme="majorBidi"/>
        </w:rPr>
        <w:t xml:space="preserve">Jack S. Levy, William R. Thompson, </w:t>
      </w:r>
      <w:r w:rsidRPr="00D95291">
        <w:rPr>
          <w:rFonts w:asciiTheme="majorBidi" w:hAnsiTheme="majorBidi" w:cstheme="majorBidi"/>
          <w:bCs/>
          <w:i/>
          <w:iCs/>
        </w:rPr>
        <w:t>Causes of War</w:t>
      </w:r>
      <w:r w:rsidR="00767974">
        <w:rPr>
          <w:rFonts w:asciiTheme="majorBidi" w:hAnsiTheme="majorBidi" w:cstheme="majorBidi"/>
          <w:bCs/>
          <w:i/>
          <w:iCs/>
        </w:rPr>
        <w:t xml:space="preserve">, </w:t>
      </w:r>
      <w:r w:rsidRPr="00D95291">
        <w:rPr>
          <w:rFonts w:asciiTheme="majorBidi" w:hAnsiTheme="majorBidi" w:cstheme="majorBidi"/>
          <w:bCs/>
          <w:i/>
          <w:iCs/>
        </w:rPr>
        <w:t>,</w:t>
      </w:r>
      <w:r w:rsidRPr="00D95291">
        <w:rPr>
          <w:rFonts w:asciiTheme="majorBidi" w:hAnsiTheme="majorBidi" w:cstheme="majorBidi"/>
        </w:rPr>
        <w:t>Blackwell Publishing, 2007, s. 1.</w:t>
      </w:r>
    </w:p>
  </w:footnote>
  <w:footnote w:id="4">
    <w:p w:rsidR="00013646" w:rsidRPr="00D95291" w:rsidRDefault="00013646" w:rsidP="00D3633E">
      <w:pPr>
        <w:pStyle w:val="DipnotMetni"/>
        <w:spacing w:after="0" w:line="240" w:lineRule="auto"/>
        <w:ind w:left="142" w:hanging="142"/>
        <w:rPr>
          <w:rFonts w:asciiTheme="minorHAnsi" w:hAnsiTheme="minorHAnsi" w:cstheme="minorBidi"/>
        </w:rPr>
      </w:pPr>
      <w:r w:rsidRPr="00D95291">
        <w:rPr>
          <w:rStyle w:val="DipnotBavurusu"/>
          <w:rFonts w:asciiTheme="majorBidi" w:hAnsiTheme="majorBidi" w:cstheme="majorBidi"/>
          <w:sz w:val="20"/>
        </w:rPr>
        <w:footnoteRef/>
      </w:r>
      <w:r w:rsidRPr="00D95291">
        <w:rPr>
          <w:rFonts w:asciiTheme="majorBidi" w:hAnsiTheme="majorBidi" w:cstheme="majorBidi"/>
        </w:rPr>
        <w:t xml:space="preserve"> Grotius, a.g.e., s. 26.</w:t>
      </w:r>
    </w:p>
  </w:footnote>
  <w:footnote w:id="5">
    <w:p w:rsidR="002552F9" w:rsidRPr="00D95291" w:rsidRDefault="00013646" w:rsidP="00D3633E">
      <w:pPr>
        <w:pStyle w:val="DipnotMetni"/>
        <w:spacing w:after="0" w:line="240" w:lineRule="auto"/>
        <w:ind w:left="142" w:hanging="142"/>
      </w:pPr>
      <w:r w:rsidRPr="00D95291">
        <w:rPr>
          <w:rStyle w:val="DipnotBavurusu"/>
          <w:sz w:val="20"/>
        </w:rPr>
        <w:footnoteRef/>
      </w:r>
      <w:r w:rsidR="001E3A08" w:rsidRPr="00D95291">
        <w:t xml:space="preserve">Bkz.: </w:t>
      </w:r>
      <w:r w:rsidRPr="00D95291">
        <w:t xml:space="preserve">Bertrand Russell, </w:t>
      </w:r>
      <w:r w:rsidR="001E3A08" w:rsidRPr="00D95291">
        <w:t>“</w:t>
      </w:r>
      <w:r w:rsidRPr="00D95291">
        <w:t>The Ethics of War</w:t>
      </w:r>
      <w:r w:rsidR="001E3A08" w:rsidRPr="00D95291">
        <w:t>”</w:t>
      </w:r>
      <w:r w:rsidRPr="00D95291">
        <w:t>,</w:t>
      </w:r>
    </w:p>
    <w:p w:rsidR="00013646" w:rsidRPr="00D95291" w:rsidRDefault="001D1531" w:rsidP="00D3633E">
      <w:pPr>
        <w:pStyle w:val="DipnotMetni"/>
        <w:spacing w:after="0" w:line="240" w:lineRule="auto"/>
        <w:ind w:left="142" w:firstLine="0"/>
      </w:pPr>
      <w:hyperlink w:history="1">
        <w:r w:rsidR="002552F9" w:rsidRPr="00D95291">
          <w:rPr>
            <w:rStyle w:val="Kpr"/>
          </w:rPr>
          <w:t>http://www.sophia- project.org/uploads/1/3/9/5/13955288/russell_war.pdf</w:t>
        </w:r>
      </w:hyperlink>
      <w:r w:rsidR="002552F9" w:rsidRPr="00D95291">
        <w:t>/, s. 4.</w:t>
      </w:r>
      <w:r w:rsidR="00767974">
        <w:t xml:space="preserve"> </w:t>
      </w:r>
      <w:hyperlink r:id="rId1" w:history="1">
        <w:r w:rsidR="001E3A08" w:rsidRPr="00D95291">
          <w:rPr>
            <w:rStyle w:val="Kpr"/>
          </w:rPr>
          <w:t>(Erişim</w:t>
        </w:r>
      </w:hyperlink>
      <w:r w:rsidR="001E3A08" w:rsidRPr="00D95291">
        <w:t>: 03.</w:t>
      </w:r>
      <w:r w:rsidR="00767974">
        <w:t xml:space="preserve"> </w:t>
      </w:r>
      <w:r w:rsidR="001E3A08" w:rsidRPr="00D95291">
        <w:t>01.</w:t>
      </w:r>
      <w:r w:rsidR="00767974">
        <w:t xml:space="preserve"> </w:t>
      </w:r>
      <w:r w:rsidR="001E3A08" w:rsidRPr="00D95291">
        <w:t>2019)</w:t>
      </w:r>
      <w:r w:rsidR="0085205C" w:rsidRPr="00D95291">
        <w:t>.</w:t>
      </w:r>
    </w:p>
  </w:footnote>
  <w:footnote w:id="6">
    <w:p w:rsidR="00013646" w:rsidRPr="00D95291" w:rsidRDefault="00013646" w:rsidP="00D3633E">
      <w:pPr>
        <w:pStyle w:val="DipnotMetni"/>
        <w:spacing w:after="0" w:line="240" w:lineRule="auto"/>
        <w:ind w:firstLine="0"/>
      </w:pPr>
      <w:r w:rsidRPr="00D95291">
        <w:rPr>
          <w:rStyle w:val="DipnotBavurusu"/>
          <w:sz w:val="20"/>
        </w:rPr>
        <w:footnoteRef/>
      </w:r>
      <w:r w:rsidRPr="00D95291">
        <w:t xml:space="preserve">Bkz.: </w:t>
      </w:r>
      <w:r w:rsidR="00896FCF" w:rsidRPr="00D95291">
        <w:t>Cafe</w:t>
      </w:r>
      <w:r w:rsidRPr="00D95291">
        <w:t>r</w:t>
      </w:r>
      <w:r w:rsidR="00767974">
        <w:t xml:space="preserve"> </w:t>
      </w:r>
      <w:r w:rsidRPr="00D95291">
        <w:t>Sadık</w:t>
      </w:r>
      <w:r w:rsidR="00767974">
        <w:t xml:space="preserve"> </w:t>
      </w:r>
      <w:r w:rsidRPr="00D95291">
        <w:t xml:space="preserve">Yaran, </w:t>
      </w:r>
      <w:r w:rsidR="006917A9" w:rsidRPr="00D95291">
        <w:rPr>
          <w:i/>
          <w:iCs/>
        </w:rPr>
        <w:t>Ahlak</w:t>
      </w:r>
      <w:r w:rsidR="00767974">
        <w:rPr>
          <w:i/>
          <w:iCs/>
        </w:rPr>
        <w:t xml:space="preserve"> </w:t>
      </w:r>
      <w:r w:rsidR="006917A9" w:rsidRPr="00D95291">
        <w:rPr>
          <w:i/>
          <w:iCs/>
        </w:rPr>
        <w:t>ve</w:t>
      </w:r>
      <w:r w:rsidR="00767974">
        <w:rPr>
          <w:i/>
          <w:iCs/>
        </w:rPr>
        <w:t xml:space="preserve"> </w:t>
      </w:r>
      <w:r w:rsidR="006917A9" w:rsidRPr="00D95291">
        <w:rPr>
          <w:i/>
          <w:iCs/>
        </w:rPr>
        <w:t>Etik</w:t>
      </w:r>
      <w:r w:rsidR="006917A9" w:rsidRPr="00D95291">
        <w:t>, Rağbet</w:t>
      </w:r>
      <w:r w:rsidR="00767974">
        <w:t xml:space="preserve"> </w:t>
      </w:r>
      <w:r w:rsidR="006917A9" w:rsidRPr="00D95291">
        <w:t xml:space="preserve">Yayınları, 2010, Istanbul, </w:t>
      </w:r>
      <w:r w:rsidRPr="00D95291">
        <w:t>s.</w:t>
      </w:r>
      <w:r w:rsidR="006917A9" w:rsidRPr="00D95291">
        <w:t xml:space="preserve"> 267</w:t>
      </w:r>
      <w:r w:rsidR="004C0D03" w:rsidRPr="00D95291">
        <w:t>, 272, 274.</w:t>
      </w:r>
    </w:p>
  </w:footnote>
  <w:footnote w:id="7">
    <w:p w:rsidR="00013646" w:rsidRPr="00D95291" w:rsidRDefault="00013646" w:rsidP="00D3633E">
      <w:r w:rsidRPr="00D95291">
        <w:rPr>
          <w:rStyle w:val="DipnotBavurusu"/>
          <w:sz w:val="20"/>
        </w:rPr>
        <w:footnoteRef/>
      </w:r>
      <w:r w:rsidRPr="00D95291">
        <w:t xml:space="preserve">P. K. Gautam, </w:t>
      </w:r>
      <w:r w:rsidRPr="00D95291">
        <w:rPr>
          <w:i/>
          <w:iCs/>
        </w:rPr>
        <w:t>Operatıona</w:t>
      </w:r>
      <w:r w:rsidR="00767974">
        <w:rPr>
          <w:i/>
          <w:iCs/>
        </w:rPr>
        <w:t xml:space="preserve"> </w:t>
      </w:r>
      <w:r w:rsidRPr="00D95291">
        <w:rPr>
          <w:i/>
          <w:iCs/>
        </w:rPr>
        <w:t>lLessons of theWars of 21st Century</w:t>
      </w:r>
      <w:r w:rsidR="00911DF9" w:rsidRPr="00D95291">
        <w:t>, I</w:t>
      </w:r>
      <w:r w:rsidRPr="00D95291">
        <w:t xml:space="preserve">dsa, New Delhi, 2013, s. 82. </w:t>
      </w:r>
    </w:p>
  </w:footnote>
  <w:footnote w:id="8">
    <w:p w:rsidR="00013646" w:rsidRPr="00D95291" w:rsidRDefault="00013646" w:rsidP="0028007E">
      <w:pPr>
        <w:ind w:left="142" w:hanging="142"/>
      </w:pPr>
      <w:r w:rsidRPr="00D95291">
        <w:rPr>
          <w:rStyle w:val="DipnotBavurusu"/>
          <w:sz w:val="20"/>
        </w:rPr>
        <w:footnoteRef/>
      </w:r>
      <w:r w:rsidRPr="00D95291">
        <w:t xml:space="preserve"> Sözgelimi, bkz.:</w:t>
      </w:r>
      <w:r w:rsidR="008B2C3D">
        <w:t xml:space="preserve"> </w:t>
      </w:r>
      <w:r w:rsidR="00896FCF" w:rsidRPr="00D95291">
        <w:t xml:space="preserve">Rainey, </w:t>
      </w:r>
      <w:r w:rsidRPr="00D95291">
        <w:t>Lawrence</w:t>
      </w:r>
      <w:r w:rsidR="00896FCF" w:rsidRPr="00D95291">
        <w:t xml:space="preserve">, </w:t>
      </w:r>
      <w:r w:rsidRPr="00D95291">
        <w:t xml:space="preserve"> ChristinePoggi, Laura Wittman,</w:t>
      </w:r>
      <w:r w:rsidR="00911DF9" w:rsidRPr="00D95291">
        <w:t xml:space="preserve"> (ed.) </w:t>
      </w:r>
      <w:r w:rsidRPr="00D95291">
        <w:rPr>
          <w:bCs/>
          <w:i/>
        </w:rPr>
        <w:t>Futurism: An Anthology</w:t>
      </w:r>
      <w:r w:rsidRPr="00D95291">
        <w:t xml:space="preserve">, Yale UniversityPress New Haven&amp;London, 2009, </w:t>
      </w:r>
      <w:r w:rsidR="008B2C3D">
        <w:t xml:space="preserve"> </w:t>
      </w:r>
      <w:r w:rsidRPr="00D95291">
        <w:t>s. 415.</w:t>
      </w:r>
    </w:p>
  </w:footnote>
  <w:footnote w:id="9">
    <w:p w:rsidR="00013646" w:rsidRPr="00D95291" w:rsidRDefault="00013646" w:rsidP="00D3633E">
      <w:pPr>
        <w:pStyle w:val="DipnotMetni"/>
        <w:spacing w:after="0" w:line="240" w:lineRule="auto"/>
        <w:ind w:firstLine="0"/>
      </w:pPr>
      <w:r w:rsidRPr="00D95291">
        <w:rPr>
          <w:rStyle w:val="DipnotBavurusu"/>
          <w:sz w:val="20"/>
        </w:rPr>
        <w:footnoteRef/>
      </w:r>
      <w:r w:rsidRPr="00D95291">
        <w:t xml:space="preserve"> Grotius, a.g.e., s. 51</w:t>
      </w:r>
      <w:r w:rsidR="0085205C" w:rsidRPr="00D95291">
        <w:t>.</w:t>
      </w:r>
    </w:p>
  </w:footnote>
  <w:footnote w:id="10">
    <w:p w:rsidR="00013646" w:rsidRPr="00D95291" w:rsidRDefault="00013646" w:rsidP="00D3633E">
      <w:pPr>
        <w:pStyle w:val="DipnotMetni"/>
        <w:spacing w:after="0" w:line="240" w:lineRule="auto"/>
        <w:ind w:firstLine="0"/>
      </w:pPr>
      <w:r w:rsidRPr="00D95291">
        <w:rPr>
          <w:rStyle w:val="DipnotBavurusu"/>
          <w:sz w:val="20"/>
        </w:rPr>
        <w:footnoteRef/>
      </w:r>
      <w:r w:rsidRPr="00D95291">
        <w:t xml:space="preserve"> Grotius, a.g.e.</w:t>
      </w:r>
      <w:r w:rsidR="001E65C5" w:rsidRPr="00D95291">
        <w:t xml:space="preserve">, </w:t>
      </w:r>
      <w:r w:rsidRPr="00D95291">
        <w:t>s. 51-52.</w:t>
      </w:r>
    </w:p>
  </w:footnote>
  <w:footnote w:id="11">
    <w:p w:rsidR="00013646" w:rsidRPr="00D95291" w:rsidRDefault="00013646" w:rsidP="00D3633E">
      <w:pPr>
        <w:pStyle w:val="DipnotMetni"/>
        <w:spacing w:after="0" w:line="240" w:lineRule="auto"/>
        <w:ind w:firstLine="0"/>
      </w:pPr>
      <w:r w:rsidRPr="00D95291">
        <w:rPr>
          <w:rStyle w:val="DipnotBavurusu"/>
          <w:sz w:val="20"/>
        </w:rPr>
        <w:footnoteRef/>
      </w:r>
      <w:r w:rsidRPr="00D95291">
        <w:t xml:space="preserve"> Grotius, a.g.e., s. 51.</w:t>
      </w:r>
    </w:p>
  </w:footnote>
  <w:footnote w:id="12">
    <w:p w:rsidR="00013646" w:rsidRPr="00D95291" w:rsidRDefault="00013646" w:rsidP="0028007E">
      <w:pPr>
        <w:pStyle w:val="DipnotMetni"/>
        <w:spacing w:after="0" w:line="240" w:lineRule="auto"/>
        <w:ind w:left="284" w:hanging="284"/>
      </w:pPr>
      <w:r w:rsidRPr="00D95291">
        <w:rPr>
          <w:rStyle w:val="DipnotBavurusu"/>
          <w:sz w:val="20"/>
        </w:rPr>
        <w:footnoteRef/>
      </w:r>
      <w:r w:rsidRPr="00D95291">
        <w:t>Bkz.:</w:t>
      </w:r>
      <w:r w:rsidR="00924BC4" w:rsidRPr="00D95291">
        <w:t>Al</w:t>
      </w:r>
      <w:r w:rsidR="00896FCF" w:rsidRPr="00D95291">
        <w:t xml:space="preserve">i </w:t>
      </w:r>
      <w:r w:rsidRPr="00D95291">
        <w:t xml:space="preserve">Ayten, </w:t>
      </w:r>
      <w:r w:rsidRPr="00D95291">
        <w:rPr>
          <w:i/>
        </w:rPr>
        <w:t>Psikoloji</w:t>
      </w:r>
      <w:r w:rsidR="00767974">
        <w:rPr>
          <w:i/>
        </w:rPr>
        <w:t xml:space="preserve"> </w:t>
      </w:r>
      <w:r w:rsidRPr="00D95291">
        <w:rPr>
          <w:i/>
        </w:rPr>
        <w:t>ve Din: Psikologların Din ve</w:t>
      </w:r>
      <w:r w:rsidR="00767974">
        <w:rPr>
          <w:i/>
        </w:rPr>
        <w:t xml:space="preserve"> </w:t>
      </w:r>
      <w:r w:rsidRPr="00D95291">
        <w:rPr>
          <w:i/>
        </w:rPr>
        <w:t>Tanrı</w:t>
      </w:r>
      <w:r w:rsidR="00767974">
        <w:rPr>
          <w:i/>
        </w:rPr>
        <w:t xml:space="preserve"> </w:t>
      </w:r>
      <w:r w:rsidRPr="00D95291">
        <w:rPr>
          <w:i/>
        </w:rPr>
        <w:t>Görüşleri</w:t>
      </w:r>
      <w:r w:rsidRPr="00D95291">
        <w:t>, İz</w:t>
      </w:r>
      <w:r w:rsidR="00767974">
        <w:t xml:space="preserve"> Yayıncılık, İ</w:t>
      </w:r>
      <w:r w:rsidR="00924BC4" w:rsidRPr="00D95291">
        <w:t>stanbul, 2010, s. 1</w:t>
      </w:r>
      <w:r w:rsidR="004C0D03" w:rsidRPr="00D95291">
        <w:t>54, ayrıcakrş.: Yaran, a.g.e., s. 267vd.</w:t>
      </w:r>
    </w:p>
  </w:footnote>
  <w:footnote w:id="13">
    <w:p w:rsidR="00013646" w:rsidRPr="00D95291" w:rsidRDefault="00013646" w:rsidP="00D95291">
      <w:pPr>
        <w:pStyle w:val="DipnotMetni"/>
        <w:spacing w:after="0" w:line="240" w:lineRule="auto"/>
        <w:ind w:firstLine="0"/>
      </w:pPr>
      <w:r w:rsidRPr="00D95291">
        <w:rPr>
          <w:rStyle w:val="DipnotBavurusu"/>
          <w:sz w:val="20"/>
          <w:vertAlign w:val="superscript"/>
        </w:rPr>
        <w:footnoteRef/>
      </w:r>
      <w:r w:rsidR="00911DF9" w:rsidRPr="00D95291">
        <w:rPr>
          <w:bCs/>
        </w:rPr>
        <w:t xml:space="preserve">Mevlana, </w:t>
      </w:r>
      <w:r w:rsidR="00911DF9" w:rsidRPr="00D95291">
        <w:rPr>
          <w:bCs/>
          <w:i/>
        </w:rPr>
        <w:t>Mesnevi</w:t>
      </w:r>
      <w:r w:rsidR="00911DF9" w:rsidRPr="00D95291">
        <w:t xml:space="preserve">, (tas.: Reynold Alleyne Nicholson), Ayende, 1979. (6 </w:t>
      </w:r>
      <w:r w:rsidR="00D95291">
        <w:t>CiltH</w:t>
      </w:r>
      <w:r w:rsidR="00911DF9" w:rsidRPr="00D95291">
        <w:t>alinde)</w:t>
      </w:r>
      <w:r w:rsidR="00377EE7" w:rsidRPr="00D95291">
        <w:t>,</w:t>
      </w:r>
      <w:r w:rsidRPr="00D95291">
        <w:rPr>
          <w:i/>
        </w:rPr>
        <w:t>II</w:t>
      </w:r>
      <w:r w:rsidR="00377EE7" w:rsidRPr="00D95291">
        <w:t xml:space="preserve">, </w:t>
      </w:r>
      <w:r w:rsidRPr="00D95291">
        <w:t>3763-3764.</w:t>
      </w:r>
    </w:p>
  </w:footnote>
  <w:footnote w:id="14">
    <w:p w:rsidR="00013646" w:rsidRPr="00D95291" w:rsidRDefault="00013646" w:rsidP="00D95291">
      <w:pPr>
        <w:pStyle w:val="DipnotMetni"/>
        <w:spacing w:after="0" w:line="240" w:lineRule="auto"/>
        <w:ind w:left="142" w:hanging="142"/>
      </w:pPr>
      <w:r w:rsidRPr="00D95291">
        <w:rPr>
          <w:rStyle w:val="DipnotBavurusu"/>
          <w:sz w:val="20"/>
          <w:vertAlign w:val="superscript"/>
        </w:rPr>
        <w:footnoteRef/>
      </w:r>
      <w:r w:rsidRPr="00D95291">
        <w:t xml:space="preserve"> 18 / 87-89.</w:t>
      </w:r>
    </w:p>
  </w:footnote>
  <w:footnote w:id="15">
    <w:p w:rsidR="00013646" w:rsidRPr="00D95291" w:rsidRDefault="00013646" w:rsidP="00D95291">
      <w:pPr>
        <w:pStyle w:val="DipnotMetni"/>
        <w:spacing w:after="0" w:line="240" w:lineRule="auto"/>
        <w:ind w:left="142" w:hanging="142"/>
      </w:pPr>
      <w:r w:rsidRPr="00D95291">
        <w:rPr>
          <w:rStyle w:val="DipnotBavurusu"/>
          <w:sz w:val="20"/>
          <w:vertAlign w:val="superscript"/>
        </w:rPr>
        <w:footnoteRef/>
      </w:r>
      <w:r w:rsidRPr="00D95291">
        <w:t xml:space="preserve"> 18 / 90-91.</w:t>
      </w:r>
    </w:p>
  </w:footnote>
  <w:footnote w:id="16">
    <w:p w:rsidR="00013646" w:rsidRPr="00D95291" w:rsidRDefault="00013646" w:rsidP="00D95291">
      <w:pPr>
        <w:pStyle w:val="DipnotMetni"/>
        <w:spacing w:after="0" w:line="240" w:lineRule="auto"/>
        <w:ind w:left="142" w:hanging="142"/>
      </w:pPr>
      <w:r w:rsidRPr="00D95291">
        <w:rPr>
          <w:rStyle w:val="DipnotBavurusu"/>
          <w:sz w:val="20"/>
          <w:vertAlign w:val="superscript"/>
        </w:rPr>
        <w:footnoteRef/>
      </w:r>
      <w:r w:rsidRPr="00D95291">
        <w:t xml:space="preserve"> 18 / 93-97.</w:t>
      </w:r>
    </w:p>
  </w:footnote>
  <w:footnote w:id="17">
    <w:p w:rsidR="00013646" w:rsidRPr="00D95291" w:rsidRDefault="00013646" w:rsidP="00D95291">
      <w:pPr>
        <w:pStyle w:val="DipnotMetni"/>
        <w:spacing w:after="0" w:line="240" w:lineRule="auto"/>
        <w:ind w:left="142" w:hanging="142"/>
      </w:pPr>
      <w:r w:rsidRPr="00D95291">
        <w:rPr>
          <w:rStyle w:val="DipnotBavurusu"/>
          <w:sz w:val="20"/>
          <w:vertAlign w:val="superscript"/>
        </w:rPr>
        <w:footnoteRef/>
      </w:r>
      <w:r w:rsidRPr="00D95291">
        <w:t xml:space="preserve"> 18 / 87-89</w:t>
      </w:r>
      <w:r w:rsidR="00D95291">
        <w:t>.</w:t>
      </w:r>
    </w:p>
  </w:footnote>
  <w:footnote w:id="18">
    <w:p w:rsidR="00013646" w:rsidRPr="00D95291" w:rsidRDefault="00013646" w:rsidP="00D95291">
      <w:pPr>
        <w:pStyle w:val="DipnotMetni"/>
        <w:spacing w:after="0" w:line="240" w:lineRule="auto"/>
        <w:ind w:left="142" w:hanging="142"/>
      </w:pPr>
      <w:r w:rsidRPr="00D95291">
        <w:rPr>
          <w:rStyle w:val="DipnotBavurusu"/>
          <w:sz w:val="20"/>
          <w:vertAlign w:val="superscript"/>
        </w:rPr>
        <w:footnoteRef/>
      </w:r>
      <w:r w:rsidRPr="00D95291">
        <w:t xml:space="preserve"> 18 / 90-91</w:t>
      </w:r>
      <w:r w:rsidR="00D95291">
        <w:t>.</w:t>
      </w:r>
    </w:p>
  </w:footnote>
  <w:footnote w:id="19">
    <w:p w:rsidR="00013646" w:rsidRPr="00D95291" w:rsidRDefault="00013646" w:rsidP="00D95291">
      <w:pPr>
        <w:pStyle w:val="DipnotMetni"/>
        <w:spacing w:after="0" w:line="240" w:lineRule="auto"/>
        <w:ind w:left="142" w:hanging="142"/>
      </w:pPr>
      <w:r w:rsidRPr="00D95291">
        <w:rPr>
          <w:rStyle w:val="DipnotBavurusu"/>
          <w:sz w:val="20"/>
          <w:vertAlign w:val="superscript"/>
        </w:rPr>
        <w:footnoteRef/>
      </w:r>
      <w:r w:rsidRPr="00D95291">
        <w:t xml:space="preserve"> 18 / 93-97.</w:t>
      </w:r>
    </w:p>
  </w:footnote>
  <w:footnote w:id="20">
    <w:p w:rsidR="00013646" w:rsidRPr="00D95291" w:rsidRDefault="00013646" w:rsidP="00D3633E">
      <w:pPr>
        <w:pStyle w:val="DipnotMetni"/>
        <w:spacing w:after="0" w:line="240" w:lineRule="auto"/>
        <w:ind w:firstLine="0"/>
        <w:contextualSpacing/>
      </w:pPr>
      <w:r w:rsidRPr="00D95291">
        <w:rPr>
          <w:rStyle w:val="DipnotBavurusu"/>
          <w:sz w:val="20"/>
        </w:rPr>
        <w:footnoteRef/>
      </w:r>
      <w:r w:rsidR="00092D70" w:rsidRPr="00D95291">
        <w:t>Mevlana,</w:t>
      </w:r>
      <w:r w:rsidRPr="00D95291">
        <w:rPr>
          <w:i/>
        </w:rPr>
        <w:t>Mesnevi</w:t>
      </w:r>
      <w:r w:rsidR="00D95291">
        <w:rPr>
          <w:i/>
        </w:rPr>
        <w:t>,</w:t>
      </w:r>
      <w:r w:rsidRPr="00D95291">
        <w:rPr>
          <w:i/>
        </w:rPr>
        <w:t xml:space="preserve"> III</w:t>
      </w:r>
      <w:r w:rsidRPr="00D95291">
        <w:t>, 2735-2736</w:t>
      </w:r>
    </w:p>
  </w:footnote>
  <w:footnote w:id="21">
    <w:p w:rsidR="00013646" w:rsidRPr="00D95291" w:rsidRDefault="00013646" w:rsidP="00D3633E">
      <w:pPr>
        <w:pStyle w:val="DipnotMetni"/>
        <w:spacing w:after="0" w:line="240" w:lineRule="auto"/>
        <w:ind w:firstLine="0"/>
        <w:contextualSpacing/>
      </w:pPr>
      <w:r w:rsidRPr="00D95291">
        <w:rPr>
          <w:rStyle w:val="DipnotBavurusu"/>
          <w:sz w:val="20"/>
        </w:rPr>
        <w:footnoteRef/>
      </w:r>
      <w:r w:rsidR="00092D70" w:rsidRPr="00D95291">
        <w:t xml:space="preserve">Mevlana, </w:t>
      </w:r>
      <w:r w:rsidRPr="00D95291">
        <w:rPr>
          <w:i/>
        </w:rPr>
        <w:t>Mesnevi</w:t>
      </w:r>
      <w:r w:rsidR="00D95291">
        <w:rPr>
          <w:i/>
        </w:rPr>
        <w:t>,</w:t>
      </w:r>
      <w:r w:rsidRPr="00D95291">
        <w:rPr>
          <w:i/>
        </w:rPr>
        <w:t xml:space="preserve"> I</w:t>
      </w:r>
      <w:r w:rsidR="00D95291">
        <w:rPr>
          <w:i/>
        </w:rPr>
        <w:t>,</w:t>
      </w:r>
      <w:r w:rsidRPr="00D95291">
        <w:t xml:space="preserve"> 1324.</w:t>
      </w:r>
    </w:p>
  </w:footnote>
  <w:footnote w:id="22">
    <w:p w:rsidR="00013646" w:rsidRPr="00D95291" w:rsidRDefault="00013646" w:rsidP="00D3633E">
      <w:pPr>
        <w:pStyle w:val="DipnotMetni"/>
        <w:spacing w:after="0" w:line="240" w:lineRule="auto"/>
        <w:ind w:firstLine="0"/>
        <w:contextualSpacing/>
      </w:pPr>
      <w:r w:rsidRPr="00D95291">
        <w:rPr>
          <w:rStyle w:val="DipnotBavurusu"/>
          <w:sz w:val="20"/>
        </w:rPr>
        <w:footnoteRef/>
      </w:r>
      <w:r w:rsidR="005E61F0" w:rsidRPr="00D95291">
        <w:t xml:space="preserve">Mevlana, </w:t>
      </w:r>
      <w:r w:rsidRPr="00D95291">
        <w:rPr>
          <w:i/>
        </w:rPr>
        <w:t>Mesnevi</w:t>
      </w:r>
      <w:r w:rsidR="00D95291">
        <w:rPr>
          <w:i/>
        </w:rPr>
        <w:t>,</w:t>
      </w:r>
      <w:r w:rsidRPr="00D95291">
        <w:rPr>
          <w:i/>
        </w:rPr>
        <w:t xml:space="preserve"> I</w:t>
      </w:r>
      <w:r w:rsidR="00D95291">
        <w:rPr>
          <w:i/>
        </w:rPr>
        <w:t xml:space="preserve">, </w:t>
      </w:r>
      <w:r w:rsidRPr="00D95291">
        <w:t>1550.</w:t>
      </w:r>
    </w:p>
  </w:footnote>
  <w:footnote w:id="23">
    <w:p w:rsidR="00013646" w:rsidRPr="00D95291" w:rsidRDefault="00013646" w:rsidP="00D3633E">
      <w:pPr>
        <w:pStyle w:val="DipnotMetni"/>
        <w:spacing w:after="0" w:line="240" w:lineRule="auto"/>
        <w:ind w:firstLine="0"/>
        <w:contextualSpacing/>
      </w:pPr>
      <w:r w:rsidRPr="00D95291">
        <w:rPr>
          <w:rStyle w:val="DipnotBavurusu"/>
          <w:sz w:val="20"/>
        </w:rPr>
        <w:footnoteRef/>
      </w:r>
      <w:r w:rsidR="008F78AB" w:rsidRPr="00D95291">
        <w:t xml:space="preserve">Martin Dunn, “Levels of War”, </w:t>
      </w:r>
      <w:hyperlink r:id="rId2" w:history="1">
        <w:r w:rsidR="008F78AB" w:rsidRPr="00D95291">
          <w:rPr>
            <w:rStyle w:val="Kpr"/>
          </w:rPr>
          <w:t>http://www.clausewitz.com/readings/Dunn.htm/</w:t>
        </w:r>
      </w:hyperlink>
      <w:r w:rsidR="008F78AB" w:rsidRPr="00D95291">
        <w:t xml:space="preserve"> (Erişim, 22.01.2020).</w:t>
      </w:r>
    </w:p>
  </w:footnote>
  <w:footnote w:id="24">
    <w:p w:rsidR="00013646" w:rsidRPr="00D95291" w:rsidRDefault="00013646" w:rsidP="00D3633E">
      <w:pPr>
        <w:pStyle w:val="DipnotMetni"/>
        <w:spacing w:after="0" w:line="240" w:lineRule="auto"/>
        <w:ind w:firstLine="0"/>
        <w:contextualSpacing/>
      </w:pPr>
      <w:r w:rsidRPr="00D95291">
        <w:rPr>
          <w:rStyle w:val="DipnotBavurusu"/>
          <w:sz w:val="20"/>
        </w:rPr>
        <w:footnoteRef/>
      </w:r>
      <w:r w:rsidRPr="00D95291">
        <w:t xml:space="preserve">Krş.: Grotius, </w:t>
      </w:r>
      <w:r w:rsidR="00911DF9" w:rsidRPr="00D95291">
        <w:t xml:space="preserve">a.g.e., </w:t>
      </w:r>
      <w:r w:rsidRPr="00D95291">
        <w:t>s. 54.</w:t>
      </w:r>
    </w:p>
  </w:footnote>
  <w:footnote w:id="25">
    <w:p w:rsidR="00013646" w:rsidRPr="00D95291" w:rsidRDefault="00013646" w:rsidP="00D3633E">
      <w:pPr>
        <w:pStyle w:val="DipnotMetni"/>
        <w:spacing w:after="0" w:line="240" w:lineRule="auto"/>
        <w:ind w:firstLine="0"/>
        <w:contextualSpacing/>
      </w:pPr>
      <w:r w:rsidRPr="00D95291">
        <w:rPr>
          <w:rStyle w:val="DipnotBavurusu"/>
          <w:sz w:val="20"/>
        </w:rPr>
        <w:footnoteRef/>
      </w:r>
      <w:r w:rsidR="005E61F0" w:rsidRPr="00D95291">
        <w:t xml:space="preserve">Mevlana, </w:t>
      </w:r>
      <w:r w:rsidRPr="00D95291">
        <w:rPr>
          <w:i/>
        </w:rPr>
        <w:t>Mesnevi</w:t>
      </w:r>
      <w:r w:rsidR="00D95291">
        <w:rPr>
          <w:i/>
        </w:rPr>
        <w:t>,</w:t>
      </w:r>
      <w:r w:rsidRPr="00D95291">
        <w:rPr>
          <w:i/>
        </w:rPr>
        <w:t xml:space="preserve"> III</w:t>
      </w:r>
      <w:r w:rsidR="00D95291">
        <w:rPr>
          <w:i/>
        </w:rPr>
        <w:t xml:space="preserve">, </w:t>
      </w:r>
      <w:r w:rsidRPr="00D95291">
        <w:t>1003</w:t>
      </w:r>
      <w:r w:rsidR="001E65C5" w:rsidRPr="00D95291">
        <w:t>.</w:t>
      </w:r>
    </w:p>
  </w:footnote>
  <w:footnote w:id="26">
    <w:p w:rsidR="00013646" w:rsidRPr="00D95291" w:rsidRDefault="00013646" w:rsidP="00D3633E">
      <w:pPr>
        <w:pStyle w:val="DipnotMetni"/>
        <w:spacing w:after="0" w:line="240" w:lineRule="auto"/>
        <w:ind w:firstLine="0"/>
        <w:contextualSpacing/>
      </w:pPr>
      <w:r w:rsidRPr="00D95291">
        <w:rPr>
          <w:rStyle w:val="DipnotBavurusu"/>
          <w:sz w:val="20"/>
        </w:rPr>
        <w:footnoteRef/>
      </w:r>
      <w:r w:rsidR="005E61F0" w:rsidRPr="00D95291">
        <w:t xml:space="preserve">Mevlana, </w:t>
      </w:r>
      <w:r w:rsidRPr="00D95291">
        <w:rPr>
          <w:i/>
        </w:rPr>
        <w:t>Mesnevi</w:t>
      </w:r>
      <w:r w:rsidR="00D95291">
        <w:rPr>
          <w:i/>
        </w:rPr>
        <w:t xml:space="preserve">, </w:t>
      </w:r>
      <w:r w:rsidRPr="00D95291">
        <w:rPr>
          <w:i/>
        </w:rPr>
        <w:t>II</w:t>
      </w:r>
      <w:r w:rsidR="00D95291">
        <w:rPr>
          <w:i/>
        </w:rPr>
        <w:t xml:space="preserve">, </w:t>
      </w:r>
      <w:r w:rsidRPr="00D95291">
        <w:t>1663.</w:t>
      </w:r>
    </w:p>
  </w:footnote>
  <w:footnote w:id="27">
    <w:p w:rsidR="00013646" w:rsidRPr="00D95291" w:rsidRDefault="00013646" w:rsidP="00D3633E">
      <w:pPr>
        <w:pStyle w:val="DipnotMetni"/>
        <w:spacing w:after="0" w:line="240" w:lineRule="auto"/>
        <w:ind w:firstLine="0"/>
      </w:pPr>
      <w:r w:rsidRPr="00D95291">
        <w:rPr>
          <w:rStyle w:val="DipnotBavurusu"/>
          <w:sz w:val="20"/>
        </w:rPr>
        <w:footnoteRef/>
      </w:r>
      <w:r w:rsidR="00767974">
        <w:t xml:space="preserve">Krş.: </w:t>
      </w:r>
      <w:r w:rsidRPr="00D95291">
        <w:t>30/ 9</w:t>
      </w:r>
    </w:p>
  </w:footnote>
  <w:footnote w:id="28">
    <w:p w:rsidR="00013646" w:rsidRPr="00D95291" w:rsidRDefault="00013646" w:rsidP="00D3633E">
      <w:pPr>
        <w:pStyle w:val="DipnotMetni"/>
        <w:spacing w:after="0" w:line="240" w:lineRule="auto"/>
        <w:ind w:firstLine="0"/>
      </w:pPr>
      <w:r w:rsidRPr="00D95291">
        <w:rPr>
          <w:rStyle w:val="DipnotBavurusu"/>
          <w:sz w:val="20"/>
        </w:rPr>
        <w:footnoteRef/>
      </w:r>
      <w:r w:rsidRPr="00D95291">
        <w:t xml:space="preserve"> 2/193.</w:t>
      </w:r>
    </w:p>
  </w:footnote>
  <w:footnote w:id="29">
    <w:p w:rsidR="00013646" w:rsidRPr="00D95291" w:rsidRDefault="00013646" w:rsidP="00D3633E">
      <w:pPr>
        <w:pStyle w:val="DipnotMetni"/>
        <w:spacing w:after="0" w:line="240" w:lineRule="auto"/>
        <w:ind w:firstLine="0"/>
      </w:pPr>
      <w:r w:rsidRPr="00D95291">
        <w:rPr>
          <w:rStyle w:val="DipnotBavurusu"/>
          <w:sz w:val="20"/>
        </w:rPr>
        <w:footnoteRef/>
      </w:r>
      <w:r w:rsidRPr="00D95291">
        <w:t xml:space="preserve"> 2/190.</w:t>
      </w:r>
    </w:p>
  </w:footnote>
  <w:footnote w:id="30">
    <w:p w:rsidR="00013646" w:rsidRPr="00D95291" w:rsidRDefault="00013646" w:rsidP="00D3633E">
      <w:pPr>
        <w:pStyle w:val="DipnotMetni"/>
        <w:spacing w:after="0" w:line="240" w:lineRule="auto"/>
        <w:ind w:firstLine="0"/>
      </w:pPr>
      <w:r w:rsidRPr="00D95291">
        <w:rPr>
          <w:rStyle w:val="DipnotBavurusu"/>
          <w:sz w:val="20"/>
        </w:rPr>
        <w:footnoteRef/>
      </w:r>
      <w:r w:rsidR="008924F4" w:rsidRPr="00D95291">
        <w:t xml:space="preserve">Mevlana, </w:t>
      </w:r>
      <w:r w:rsidRPr="00D95291">
        <w:rPr>
          <w:i/>
        </w:rPr>
        <w:t>Mesnevi</w:t>
      </w:r>
      <w:r w:rsidR="00C9481E" w:rsidRPr="00D95291">
        <w:rPr>
          <w:i/>
        </w:rPr>
        <w:t>,</w:t>
      </w:r>
      <w:r w:rsidRPr="00D95291">
        <w:rPr>
          <w:i/>
        </w:rPr>
        <w:t>I</w:t>
      </w:r>
      <w:r w:rsidR="00C9481E" w:rsidRPr="00D95291">
        <w:rPr>
          <w:i/>
        </w:rPr>
        <w:t xml:space="preserve">, </w:t>
      </w:r>
      <w:r w:rsidRPr="00D95291">
        <w:t xml:space="preserve"> 2531.</w:t>
      </w:r>
    </w:p>
  </w:footnote>
  <w:footnote w:id="31">
    <w:p w:rsidR="00013646" w:rsidRPr="00D95291" w:rsidRDefault="00013646" w:rsidP="00D3633E">
      <w:pPr>
        <w:pStyle w:val="DipnotMetni"/>
        <w:spacing w:after="0" w:line="240" w:lineRule="auto"/>
        <w:ind w:firstLine="0"/>
      </w:pPr>
      <w:r w:rsidRPr="00D95291">
        <w:rPr>
          <w:rStyle w:val="DipnotBavurusu"/>
          <w:sz w:val="20"/>
        </w:rPr>
        <w:footnoteRef/>
      </w:r>
      <w:r w:rsidRPr="00D95291">
        <w:t xml:space="preserve"> </w:t>
      </w:r>
      <w:r w:rsidR="00767974">
        <w:t xml:space="preserve">Krş.: </w:t>
      </w:r>
      <w:r w:rsidRPr="00D95291">
        <w:t>26/3.</w:t>
      </w:r>
    </w:p>
  </w:footnote>
  <w:footnote w:id="32">
    <w:p w:rsidR="00013646" w:rsidRPr="00D95291" w:rsidRDefault="00013646" w:rsidP="00D3633E">
      <w:pPr>
        <w:pStyle w:val="DipnotMetni"/>
        <w:spacing w:after="0" w:line="240" w:lineRule="auto"/>
        <w:ind w:firstLine="0"/>
      </w:pPr>
      <w:r w:rsidRPr="00D95291">
        <w:rPr>
          <w:rStyle w:val="DipnotBavurusu"/>
          <w:sz w:val="20"/>
        </w:rPr>
        <w:footnoteRef/>
      </w:r>
      <w:r w:rsidR="008924F4" w:rsidRPr="00D95291">
        <w:t xml:space="preserve">Mevlana, </w:t>
      </w:r>
      <w:r w:rsidRPr="00D95291">
        <w:rPr>
          <w:i/>
        </w:rPr>
        <w:t>Mesnevi</w:t>
      </w:r>
      <w:r w:rsidR="00C9481E" w:rsidRPr="00D95291">
        <w:rPr>
          <w:i/>
        </w:rPr>
        <w:t xml:space="preserve">, </w:t>
      </w:r>
      <w:r w:rsidRPr="00D95291">
        <w:rPr>
          <w:i/>
        </w:rPr>
        <w:t>I</w:t>
      </w:r>
      <w:r w:rsidR="00C9481E" w:rsidRPr="00D95291">
        <w:rPr>
          <w:i/>
        </w:rPr>
        <w:t xml:space="preserve">, </w:t>
      </w:r>
      <w:r w:rsidRPr="00D95291">
        <w:t xml:space="preserve"> 2638-2639</w:t>
      </w:r>
      <w:r w:rsidR="008924F4" w:rsidRPr="00D95291">
        <w:t>.</w:t>
      </w:r>
    </w:p>
  </w:footnote>
  <w:footnote w:id="33">
    <w:p w:rsidR="00013646" w:rsidRPr="00D95291" w:rsidRDefault="00013646" w:rsidP="00D3633E">
      <w:pPr>
        <w:pStyle w:val="DipnotMetni"/>
        <w:spacing w:after="0" w:line="240" w:lineRule="auto"/>
        <w:ind w:firstLine="0"/>
      </w:pPr>
      <w:r w:rsidRPr="004C12C5">
        <w:rPr>
          <w:rStyle w:val="DipnotBavurusu"/>
          <w:sz w:val="20"/>
          <w:vertAlign w:val="superscript"/>
        </w:rPr>
        <w:footnoteRef/>
      </w:r>
      <w:r w:rsidRPr="00D95291">
        <w:t xml:space="preserve"> </w:t>
      </w:r>
      <w:r w:rsidR="00F40D7E">
        <w:t xml:space="preserve">Krş.: </w:t>
      </w:r>
      <w:r w:rsidRPr="00D95291">
        <w:t>2/54</w:t>
      </w:r>
      <w:r w:rsidR="00D3633E" w:rsidRPr="00D95291">
        <w:t>.</w:t>
      </w:r>
    </w:p>
  </w:footnote>
  <w:footnote w:id="34">
    <w:p w:rsidR="00013646" w:rsidRDefault="00013646" w:rsidP="00D3633E">
      <w:pPr>
        <w:pStyle w:val="DipnotMetni"/>
        <w:spacing w:after="0" w:line="240" w:lineRule="auto"/>
        <w:ind w:firstLine="0"/>
      </w:pPr>
      <w:r w:rsidRPr="004C12C5">
        <w:rPr>
          <w:rStyle w:val="DipnotBavurusu"/>
          <w:sz w:val="20"/>
          <w:vertAlign w:val="superscript"/>
        </w:rPr>
        <w:footnoteRef/>
      </w:r>
      <w:r w:rsidR="008924F4" w:rsidRPr="00D95291">
        <w:t xml:space="preserve">Mevlana, </w:t>
      </w:r>
      <w:r w:rsidRPr="00D95291">
        <w:rPr>
          <w:i/>
        </w:rPr>
        <w:t>Mesnevi, I</w:t>
      </w:r>
      <w:r w:rsidR="00D95291" w:rsidRPr="00D95291">
        <w:rPr>
          <w:i/>
        </w:rPr>
        <w:t>,</w:t>
      </w:r>
      <w:r w:rsidRPr="00D95291">
        <w:t xml:space="preserve"> 1323.</w:t>
      </w:r>
      <w:bookmarkStart w:id="0" w:name="_GoBack"/>
      <w:bookmarkEnd w:id="0"/>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079" w:rsidRDefault="00530079">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079" w:rsidRDefault="00530079">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079" w:rsidRDefault="00530079">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defaultTabStop w:val="708"/>
  <w:hyphenationZone w:val="425"/>
  <w:characterSpacingControl w:val="doNotCompress"/>
  <w:footnotePr>
    <w:footnote w:id="0"/>
    <w:footnote w:id="1"/>
  </w:footnotePr>
  <w:endnotePr>
    <w:endnote w:id="0"/>
    <w:endnote w:id="1"/>
  </w:endnotePr>
  <w:compat/>
  <w:rsids>
    <w:rsidRoot w:val="00013646"/>
    <w:rsid w:val="000021C5"/>
    <w:rsid w:val="00006DE8"/>
    <w:rsid w:val="00013646"/>
    <w:rsid w:val="00084DDE"/>
    <w:rsid w:val="00085B87"/>
    <w:rsid w:val="00092D70"/>
    <w:rsid w:val="000C62EF"/>
    <w:rsid w:val="000D0E93"/>
    <w:rsid w:val="000F7A72"/>
    <w:rsid w:val="001256EA"/>
    <w:rsid w:val="001471AD"/>
    <w:rsid w:val="001877FB"/>
    <w:rsid w:val="001A1A07"/>
    <w:rsid w:val="001C388E"/>
    <w:rsid w:val="001D1531"/>
    <w:rsid w:val="001E3A08"/>
    <w:rsid w:val="001E65C5"/>
    <w:rsid w:val="002552F9"/>
    <w:rsid w:val="00277D51"/>
    <w:rsid w:val="0028007E"/>
    <w:rsid w:val="002A0092"/>
    <w:rsid w:val="002C4B3A"/>
    <w:rsid w:val="002C6C82"/>
    <w:rsid w:val="002F6DD7"/>
    <w:rsid w:val="00307FD4"/>
    <w:rsid w:val="00327DDE"/>
    <w:rsid w:val="003423BF"/>
    <w:rsid w:val="00377EE7"/>
    <w:rsid w:val="0038214E"/>
    <w:rsid w:val="00386FE5"/>
    <w:rsid w:val="0039224F"/>
    <w:rsid w:val="00396AD8"/>
    <w:rsid w:val="003B4EA1"/>
    <w:rsid w:val="003B7C2F"/>
    <w:rsid w:val="00430993"/>
    <w:rsid w:val="00432A2C"/>
    <w:rsid w:val="004625BE"/>
    <w:rsid w:val="004C0D03"/>
    <w:rsid w:val="004C12C5"/>
    <w:rsid w:val="004E6C96"/>
    <w:rsid w:val="004F3362"/>
    <w:rsid w:val="00530079"/>
    <w:rsid w:val="00543590"/>
    <w:rsid w:val="00546B1D"/>
    <w:rsid w:val="00554EF3"/>
    <w:rsid w:val="005E61F0"/>
    <w:rsid w:val="00617FC0"/>
    <w:rsid w:val="00626145"/>
    <w:rsid w:val="00655239"/>
    <w:rsid w:val="00677913"/>
    <w:rsid w:val="006917A9"/>
    <w:rsid w:val="00704D9D"/>
    <w:rsid w:val="00744417"/>
    <w:rsid w:val="00767974"/>
    <w:rsid w:val="007B7F6D"/>
    <w:rsid w:val="007F26A3"/>
    <w:rsid w:val="00805699"/>
    <w:rsid w:val="0085205C"/>
    <w:rsid w:val="00863986"/>
    <w:rsid w:val="008803A3"/>
    <w:rsid w:val="00887C33"/>
    <w:rsid w:val="008924F4"/>
    <w:rsid w:val="00896FCF"/>
    <w:rsid w:val="008B2C3D"/>
    <w:rsid w:val="008C145C"/>
    <w:rsid w:val="008F479F"/>
    <w:rsid w:val="008F78AB"/>
    <w:rsid w:val="00911DF9"/>
    <w:rsid w:val="00924BC4"/>
    <w:rsid w:val="009D654D"/>
    <w:rsid w:val="00A439B6"/>
    <w:rsid w:val="00A87D02"/>
    <w:rsid w:val="00A9060A"/>
    <w:rsid w:val="00AB02FA"/>
    <w:rsid w:val="00AB1A2F"/>
    <w:rsid w:val="00AB539C"/>
    <w:rsid w:val="00AB5E3C"/>
    <w:rsid w:val="00B02681"/>
    <w:rsid w:val="00B04C47"/>
    <w:rsid w:val="00B21FF6"/>
    <w:rsid w:val="00B4316E"/>
    <w:rsid w:val="00B63C42"/>
    <w:rsid w:val="00B9020B"/>
    <w:rsid w:val="00BC679D"/>
    <w:rsid w:val="00BD2A6C"/>
    <w:rsid w:val="00C45B07"/>
    <w:rsid w:val="00C9481E"/>
    <w:rsid w:val="00CF7831"/>
    <w:rsid w:val="00D3633E"/>
    <w:rsid w:val="00D756DB"/>
    <w:rsid w:val="00D95291"/>
    <w:rsid w:val="00DD6959"/>
    <w:rsid w:val="00E21782"/>
    <w:rsid w:val="00E643AC"/>
    <w:rsid w:val="00E73BE5"/>
    <w:rsid w:val="00EE0AD9"/>
    <w:rsid w:val="00EF64B2"/>
    <w:rsid w:val="00EF7F06"/>
    <w:rsid w:val="00F17539"/>
    <w:rsid w:val="00F40D7E"/>
    <w:rsid w:val="00F61BFC"/>
    <w:rsid w:val="00F732EF"/>
    <w:rsid w:val="00F96AE9"/>
    <w:rsid w:val="00FA09A5"/>
    <w:rsid w:val="00FB6974"/>
    <w:rsid w:val="00FC3F2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646"/>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rsid w:val="00D756D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13646"/>
  </w:style>
  <w:style w:type="character" w:customStyle="1" w:styleId="DipnotMetniChar">
    <w:name w:val="Dipnot Metni Char"/>
    <w:aliases w:val="Char Char Char,Char Char1,Char Char Char Char Char Char,Char Char Char Char Char Char Char Char Char1,Char Char Char Char Char Char Char Char Char Char,Char Char Char Char Char Char Char Char Char Char Char Char Char Char Char Char"/>
    <w:basedOn w:val="VarsaylanParagrafYazTipi"/>
    <w:link w:val="DipnotMetni"/>
    <w:uiPriority w:val="99"/>
    <w:locked/>
    <w:rsid w:val="00013646"/>
    <w:rPr>
      <w:rFonts w:ascii="Times New Roman" w:eastAsia="Times New Roman" w:hAnsi="Times New Roman" w:cs="Times New Roman"/>
      <w:spacing w:val="5"/>
      <w:sz w:val="20"/>
      <w:szCs w:val="20"/>
      <w:lang w:val="en-US" w:eastAsia="tr-TR"/>
    </w:rPr>
  </w:style>
  <w:style w:type="paragraph" w:styleId="DipnotMetni">
    <w:name w:val="footnote text"/>
    <w:aliases w:val="Char Char,Char,Char Char Char Char Char,Char Char Char Char Char Char Char Char,Char Char Char Char Char Char Char Char Char,Char Char Char Char Char Char Char Char Char Char Char Char Char Char Char"/>
    <w:basedOn w:val="Normal"/>
    <w:link w:val="DipnotMetniChar"/>
    <w:uiPriority w:val="99"/>
    <w:unhideWhenUsed/>
    <w:qFormat/>
    <w:rsid w:val="00013646"/>
    <w:pPr>
      <w:spacing w:after="120" w:line="360" w:lineRule="atLeast"/>
      <w:ind w:firstLine="851"/>
      <w:jc w:val="both"/>
    </w:pPr>
    <w:rPr>
      <w:spacing w:val="5"/>
      <w:lang w:val="en-US"/>
    </w:rPr>
  </w:style>
  <w:style w:type="character" w:customStyle="1" w:styleId="DipnotMetniChar1">
    <w:name w:val="Dipnot Metni Char1"/>
    <w:basedOn w:val="VarsaylanParagrafYazTipi"/>
    <w:uiPriority w:val="99"/>
    <w:semiHidden/>
    <w:rsid w:val="00013646"/>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qFormat/>
    <w:rsid w:val="00013646"/>
    <w:rPr>
      <w:position w:val="6"/>
      <w:sz w:val="16"/>
    </w:rPr>
  </w:style>
  <w:style w:type="paragraph" w:styleId="ListeParagraf">
    <w:name w:val="List Paragraph"/>
    <w:basedOn w:val="Normal"/>
    <w:uiPriority w:val="34"/>
    <w:qFormat/>
    <w:rsid w:val="001C388E"/>
    <w:pPr>
      <w:ind w:left="720"/>
      <w:contextualSpacing/>
    </w:pPr>
  </w:style>
  <w:style w:type="character" w:customStyle="1" w:styleId="Balk1Char">
    <w:name w:val="Başlık 1 Char"/>
    <w:basedOn w:val="VarsaylanParagrafYazTipi"/>
    <w:link w:val="Balk1"/>
    <w:uiPriority w:val="9"/>
    <w:rsid w:val="00D756DB"/>
    <w:rPr>
      <w:rFonts w:asciiTheme="majorHAnsi" w:eastAsiaTheme="majorEastAsia" w:hAnsiTheme="majorHAnsi" w:cstheme="majorBidi"/>
      <w:color w:val="365F91" w:themeColor="accent1" w:themeShade="BF"/>
      <w:sz w:val="32"/>
      <w:szCs w:val="32"/>
      <w:lang w:eastAsia="tr-TR"/>
    </w:rPr>
  </w:style>
  <w:style w:type="character" w:styleId="zlenenKpr">
    <w:name w:val="FollowedHyperlink"/>
    <w:basedOn w:val="VarsaylanParagrafYazTipi"/>
    <w:uiPriority w:val="99"/>
    <w:semiHidden/>
    <w:unhideWhenUsed/>
    <w:rsid w:val="00AB539C"/>
    <w:rPr>
      <w:color w:val="800080" w:themeColor="followedHyperlink"/>
      <w:u w:val="single"/>
    </w:rPr>
  </w:style>
  <w:style w:type="paragraph" w:styleId="stbilgi">
    <w:name w:val="header"/>
    <w:basedOn w:val="Normal"/>
    <w:link w:val="stbilgiChar"/>
    <w:uiPriority w:val="99"/>
    <w:semiHidden/>
    <w:unhideWhenUsed/>
    <w:rsid w:val="00530079"/>
    <w:pPr>
      <w:tabs>
        <w:tab w:val="center" w:pos="4536"/>
        <w:tab w:val="right" w:pos="9072"/>
      </w:tabs>
    </w:pPr>
  </w:style>
  <w:style w:type="character" w:customStyle="1" w:styleId="stbilgiChar">
    <w:name w:val="Üstbilgi Char"/>
    <w:basedOn w:val="VarsaylanParagrafYazTipi"/>
    <w:link w:val="stbilgi"/>
    <w:uiPriority w:val="99"/>
    <w:semiHidden/>
    <w:rsid w:val="00530079"/>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530079"/>
    <w:pPr>
      <w:tabs>
        <w:tab w:val="center" w:pos="4536"/>
        <w:tab w:val="right" w:pos="9072"/>
      </w:tabs>
    </w:pPr>
  </w:style>
  <w:style w:type="character" w:customStyle="1" w:styleId="AltbilgiChar">
    <w:name w:val="Altbilgi Char"/>
    <w:basedOn w:val="VarsaylanParagrafYazTipi"/>
    <w:link w:val="Altbilgi"/>
    <w:uiPriority w:val="99"/>
    <w:rsid w:val="00530079"/>
    <w:rPr>
      <w:rFonts w:ascii="Times New Roman" w:eastAsia="Times New Roman" w:hAnsi="Times New Roman"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divs>
    <w:div w:id="22862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ers.drew.edu/~jlenz/br-ethics-of-war.html/(Eri&#351;i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sophia-project.org/uploads/1/3/9/5/13955288/russell_war.pdf/"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lausewitz.com/readings/Dunn.ht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clausewitz.com/readings/Dunn.htm/" TargetMode="External"/><Relationship Id="rId1" Type="http://schemas.openxmlformats.org/officeDocument/2006/relationships/hyperlink" Target="https://users.drew.edu/~jlenz/br-ethics-of-war.html/(Eri&#351;i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7</Pages>
  <Words>2461</Words>
  <Characters>14032</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Metin YASA</dc:creator>
  <cp:lastModifiedBy>Metin YASA</cp:lastModifiedBy>
  <cp:revision>69</cp:revision>
  <dcterms:created xsi:type="dcterms:W3CDTF">2020-01-15T10:18:00Z</dcterms:created>
  <dcterms:modified xsi:type="dcterms:W3CDTF">2020-01-25T11:25:00Z</dcterms:modified>
</cp:coreProperties>
</file>