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B24" w:rsidRPr="0056457C" w:rsidRDefault="00AF2B24" w:rsidP="00F95F8A">
      <w:pPr>
        <w:spacing w:after="0" w:line="240" w:lineRule="auto"/>
        <w:jc w:val="center"/>
        <w:rPr>
          <w:rFonts w:ascii="Times New Roman" w:hAnsi="Times New Roman" w:cs="Times New Roman"/>
          <w:b/>
        </w:rPr>
      </w:pPr>
      <w:r w:rsidRPr="0056457C">
        <w:rPr>
          <w:rFonts w:ascii="Times New Roman" w:hAnsi="Times New Roman" w:cs="Times New Roman"/>
          <w:b/>
        </w:rPr>
        <w:t>TÜRKİYE'DE ÜFLEMELİ ÇALGILAR ALANINDA YAZILMIŞ LİSANSÜSTÜ TEZLERİN İNCELENMESİ</w:t>
      </w:r>
    </w:p>
    <w:p w:rsidR="00AF2B24" w:rsidRPr="0056457C" w:rsidRDefault="00CF5BE0" w:rsidP="00F95F8A">
      <w:pPr>
        <w:pStyle w:val="GvdeMetni"/>
        <w:spacing w:after="0"/>
        <w:ind w:left="0" w:right="3" w:hanging="3"/>
        <w:jc w:val="center"/>
        <w:rPr>
          <w:sz w:val="22"/>
          <w:szCs w:val="22"/>
        </w:rPr>
      </w:pPr>
      <w:r>
        <w:rPr>
          <w:sz w:val="22"/>
          <w:szCs w:val="22"/>
        </w:rPr>
      </w:r>
      <w:r>
        <w:rPr>
          <w:sz w:val="22"/>
          <w:szCs w:val="22"/>
        </w:rPr>
        <w:pict>
          <v:group id="Grup 1" o:spid="_x0000_s1026" style="width:368.25pt;height:3.6pt;mso-position-horizontal-relative:char;mso-position-vertical-relative:line" coordsize="6863,10">
            <v:line id="Line 27" o:spid="_x0000_s1027" style="position:absolute;visibility:visible;mso-wrap-style:square" from="0,5" to="6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w10:wrap type="none"/>
            <w10:anchorlock/>
          </v:group>
        </w:pict>
      </w:r>
    </w:p>
    <w:p w:rsidR="00F95F8A" w:rsidRPr="0056457C" w:rsidRDefault="00AF2B24" w:rsidP="00F95F8A">
      <w:pPr>
        <w:spacing w:after="0" w:line="240" w:lineRule="auto"/>
        <w:jc w:val="center"/>
        <w:rPr>
          <w:rFonts w:ascii="Times New Roman" w:hAnsi="Times New Roman" w:cs="Times New Roman"/>
          <w:i/>
        </w:rPr>
      </w:pPr>
      <w:r w:rsidRPr="0056457C">
        <w:rPr>
          <w:rFonts w:ascii="Times New Roman" w:hAnsi="Times New Roman" w:cs="Times New Roman"/>
          <w:i/>
        </w:rPr>
        <w:t xml:space="preserve">AN ANALYSIS OF POSTGRADUATE THESES </w:t>
      </w:r>
    </w:p>
    <w:p w:rsidR="00AF2B24" w:rsidRPr="0056457C" w:rsidRDefault="00AF2B24" w:rsidP="00F95F8A">
      <w:pPr>
        <w:spacing w:after="0" w:line="240" w:lineRule="auto"/>
        <w:jc w:val="center"/>
        <w:rPr>
          <w:rFonts w:ascii="Times New Roman" w:hAnsi="Times New Roman" w:cs="Times New Roman"/>
          <w:i/>
        </w:rPr>
      </w:pPr>
      <w:r w:rsidRPr="0056457C">
        <w:rPr>
          <w:rFonts w:ascii="Times New Roman" w:hAnsi="Times New Roman" w:cs="Times New Roman"/>
          <w:i/>
        </w:rPr>
        <w:t>ON WIND INSTRUMENTS IN TURKEY</w:t>
      </w:r>
    </w:p>
    <w:p w:rsidR="00500FC1" w:rsidRPr="0056457C" w:rsidRDefault="00500FC1" w:rsidP="00F95F8A">
      <w:pPr>
        <w:spacing w:after="0" w:line="240" w:lineRule="auto"/>
        <w:jc w:val="center"/>
        <w:rPr>
          <w:rFonts w:ascii="Times New Roman" w:hAnsi="Times New Roman" w:cs="Times New Roman"/>
          <w:b/>
        </w:rPr>
      </w:pPr>
      <w:r w:rsidRPr="0056457C">
        <w:rPr>
          <w:rFonts w:ascii="Times New Roman" w:hAnsi="Times New Roman" w:cs="Times New Roman"/>
          <w:b/>
        </w:rPr>
        <w:t>Hamza ÜSTÜN</w:t>
      </w:r>
      <w:r w:rsidR="006D2611" w:rsidRPr="0056457C">
        <w:rPr>
          <w:rStyle w:val="DipnotBavurusu"/>
          <w:rFonts w:ascii="Times New Roman" w:hAnsi="Times New Roman" w:cs="Times New Roman"/>
          <w:b/>
        </w:rPr>
        <w:footnoteReference w:customMarkFollows="1" w:id="1"/>
        <w:sym w:font="Symbol" w:char="F02A"/>
      </w:r>
    </w:p>
    <w:p w:rsidR="00F95F8A" w:rsidRPr="0056457C" w:rsidRDefault="00F95F8A" w:rsidP="00F95F8A">
      <w:pPr>
        <w:pBdr>
          <w:bottom w:val="single" w:sz="2" w:space="1" w:color="auto" w:shadow="1"/>
        </w:pBdr>
        <w:shd w:val="clear" w:color="auto" w:fill="D9D9D9"/>
        <w:spacing w:after="0"/>
        <w:rPr>
          <w:rFonts w:ascii="Times New Roman" w:eastAsia="Arial Unicode MS" w:hAnsi="Times New Roman" w:cs="Times New Roman"/>
          <w:i/>
          <w:bdr w:val="none" w:sz="0" w:space="0" w:color="auto" w:frame="1"/>
          <w:lang w:val="en-US"/>
        </w:rPr>
      </w:pPr>
      <w:proofErr w:type="spellStart"/>
      <w:r w:rsidRPr="0056457C">
        <w:rPr>
          <w:rFonts w:ascii="Times New Roman" w:eastAsia="Times New Roman" w:hAnsi="Times New Roman" w:cs="Times New Roman"/>
          <w:i/>
          <w:bdr w:val="none" w:sz="0" w:space="0" w:color="auto" w:frame="1"/>
          <w:lang w:val="en-US"/>
        </w:rPr>
        <w:t>Geliş</w:t>
      </w:r>
      <w:proofErr w:type="spellEnd"/>
      <w:r w:rsidRPr="0056457C">
        <w:rPr>
          <w:rFonts w:ascii="Times New Roman" w:eastAsia="Times New Roman" w:hAnsi="Times New Roman" w:cs="Times New Roman"/>
          <w:i/>
          <w:bdr w:val="none" w:sz="0" w:space="0" w:color="auto" w:frame="1"/>
          <w:lang w:val="en-US"/>
        </w:rPr>
        <w:t xml:space="preserve"> Tarihi:</w:t>
      </w:r>
      <w:r w:rsidR="00341AC5">
        <w:rPr>
          <w:rFonts w:ascii="Times New Roman" w:eastAsia="Times New Roman" w:hAnsi="Times New Roman" w:cs="Times New Roman"/>
          <w:i/>
          <w:bdr w:val="none" w:sz="0" w:space="0" w:color="auto" w:frame="1"/>
          <w:lang w:val="en-US"/>
        </w:rPr>
        <w:t>27.03.2020</w:t>
      </w:r>
      <w:r w:rsidRPr="0056457C">
        <w:rPr>
          <w:rFonts w:ascii="Times New Roman" w:eastAsia="Times New Roman" w:hAnsi="Times New Roman" w:cs="Times New Roman"/>
          <w:i/>
          <w:bdr w:val="none" w:sz="0" w:space="0" w:color="auto" w:frame="1"/>
          <w:lang w:val="en-US"/>
        </w:rPr>
        <w:tab/>
      </w:r>
      <w:r w:rsidRPr="0056457C">
        <w:rPr>
          <w:rFonts w:ascii="Times New Roman" w:eastAsia="Times New Roman" w:hAnsi="Times New Roman" w:cs="Times New Roman"/>
          <w:i/>
          <w:bdr w:val="none" w:sz="0" w:space="0" w:color="auto" w:frame="1"/>
          <w:lang w:val="en-US"/>
        </w:rPr>
        <w:tab/>
      </w:r>
      <w:r w:rsidRPr="0056457C">
        <w:rPr>
          <w:rFonts w:ascii="Times New Roman" w:eastAsia="Times New Roman" w:hAnsi="Times New Roman" w:cs="Times New Roman"/>
          <w:i/>
          <w:bdr w:val="none" w:sz="0" w:space="0" w:color="auto" w:frame="1"/>
          <w:lang w:val="en-US"/>
        </w:rPr>
        <w:tab/>
      </w:r>
      <w:r w:rsidR="00341AC5">
        <w:rPr>
          <w:rFonts w:ascii="Times New Roman" w:eastAsia="Times New Roman" w:hAnsi="Times New Roman" w:cs="Times New Roman"/>
          <w:i/>
          <w:bdr w:val="none" w:sz="0" w:space="0" w:color="auto" w:frame="1"/>
          <w:lang w:val="en-US"/>
        </w:rPr>
        <w:t>Kabul Tarihi:11.04.2020</w:t>
      </w:r>
    </w:p>
    <w:p w:rsidR="00F95F8A" w:rsidRPr="0056457C" w:rsidRDefault="00F95F8A" w:rsidP="00F95F8A">
      <w:pPr>
        <w:pBdr>
          <w:bottom w:val="single" w:sz="2" w:space="1" w:color="auto" w:shadow="1"/>
        </w:pBdr>
        <w:shd w:val="clear" w:color="auto" w:fill="D9D9D9"/>
        <w:spacing w:after="0"/>
        <w:rPr>
          <w:rFonts w:ascii="Times New Roman" w:eastAsia="Times New Roman" w:hAnsi="Times New Roman" w:cs="Times New Roman"/>
          <w:i/>
          <w:bdr w:val="none" w:sz="0" w:space="0" w:color="auto" w:frame="1"/>
          <w:lang w:val="en-US"/>
        </w:rPr>
      </w:pPr>
      <w:r w:rsidRPr="0056457C">
        <w:rPr>
          <w:rFonts w:ascii="Times New Roman" w:eastAsia="Times New Roman" w:hAnsi="Times New Roman" w:cs="Times New Roman"/>
          <w:i/>
          <w:bdr w:val="none" w:sz="0" w:space="0" w:color="auto" w:frame="1"/>
          <w:lang w:val="en-US"/>
        </w:rPr>
        <w:t>(Received)</w:t>
      </w:r>
      <w:r w:rsidRPr="0056457C">
        <w:rPr>
          <w:rFonts w:ascii="Times New Roman" w:eastAsia="Times New Roman" w:hAnsi="Times New Roman" w:cs="Times New Roman"/>
          <w:i/>
          <w:bdr w:val="none" w:sz="0" w:space="0" w:color="auto" w:frame="1"/>
          <w:lang w:val="en-US"/>
        </w:rPr>
        <w:tab/>
      </w:r>
      <w:r w:rsidRPr="0056457C">
        <w:rPr>
          <w:rFonts w:ascii="Times New Roman" w:eastAsia="Times New Roman" w:hAnsi="Times New Roman" w:cs="Times New Roman"/>
          <w:i/>
          <w:bdr w:val="none" w:sz="0" w:space="0" w:color="auto" w:frame="1"/>
          <w:lang w:val="en-US"/>
        </w:rPr>
        <w:tab/>
        <w:t xml:space="preserve">                                  </w:t>
      </w:r>
      <w:r w:rsidRPr="0056457C">
        <w:rPr>
          <w:rFonts w:ascii="Times New Roman" w:eastAsia="Times New Roman" w:hAnsi="Times New Roman" w:cs="Times New Roman"/>
          <w:i/>
          <w:bdr w:val="none" w:sz="0" w:space="0" w:color="auto" w:frame="1"/>
          <w:lang w:val="en-US"/>
        </w:rPr>
        <w:tab/>
        <w:t>(Accepted)</w:t>
      </w:r>
    </w:p>
    <w:p w:rsidR="006D2611" w:rsidRPr="0056457C" w:rsidRDefault="006D2611" w:rsidP="00F95F8A">
      <w:pPr>
        <w:spacing w:after="0" w:line="240" w:lineRule="auto"/>
        <w:jc w:val="center"/>
        <w:rPr>
          <w:rFonts w:ascii="Times New Roman" w:hAnsi="Times New Roman" w:cs="Times New Roman"/>
          <w:b/>
        </w:rPr>
      </w:pPr>
    </w:p>
    <w:p w:rsidR="00BE69AD" w:rsidRPr="0056457C" w:rsidRDefault="002A1BFE"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   </w:t>
      </w:r>
      <w:r w:rsidR="006D2611" w:rsidRPr="0056457C">
        <w:rPr>
          <w:rFonts w:ascii="Times New Roman" w:hAnsi="Times New Roman" w:cs="Times New Roman"/>
          <w:b/>
        </w:rPr>
        <w:t>Öz:</w:t>
      </w:r>
      <w:r w:rsidR="006D2611" w:rsidRPr="0056457C">
        <w:rPr>
          <w:rFonts w:ascii="Times New Roman" w:hAnsi="Times New Roman" w:cs="Times New Roman"/>
        </w:rPr>
        <w:t xml:space="preserve"> </w:t>
      </w:r>
      <w:r w:rsidR="00BE69AD" w:rsidRPr="0056457C">
        <w:rPr>
          <w:rFonts w:ascii="Times New Roman" w:hAnsi="Times New Roman" w:cs="Times New Roman"/>
        </w:rPr>
        <w:t xml:space="preserve">Araştırmada, Türkiye'de üflemeli çalgılar alanında yazılan lisansüstü tezler belirlenmiş ve bu tezler ile ilgili bilgiler incelenmiştir. </w:t>
      </w:r>
      <w:r w:rsidR="009656C5" w:rsidRPr="0056457C">
        <w:rPr>
          <w:rFonts w:ascii="Times New Roman" w:hAnsi="Times New Roman" w:cs="Times New Roman"/>
        </w:rPr>
        <w:t xml:space="preserve">1991-2019 yılları arasında tamamlanmış olan 230 lisansüstü tez farklı değişkenler açısından incelenmiştir. Araştırma Yüksek Öğretim Kurumu Tez </w:t>
      </w:r>
      <w:proofErr w:type="spellStart"/>
      <w:r w:rsidR="009656C5" w:rsidRPr="0056457C">
        <w:rPr>
          <w:rFonts w:ascii="Times New Roman" w:hAnsi="Times New Roman" w:cs="Times New Roman"/>
        </w:rPr>
        <w:t>D</w:t>
      </w:r>
      <w:r w:rsidR="000A3C43" w:rsidRPr="0056457C">
        <w:rPr>
          <w:rFonts w:ascii="Times New Roman" w:hAnsi="Times New Roman" w:cs="Times New Roman"/>
        </w:rPr>
        <w:t>o</w:t>
      </w:r>
      <w:r w:rsidR="009656C5" w:rsidRPr="0056457C">
        <w:rPr>
          <w:rFonts w:ascii="Times New Roman" w:hAnsi="Times New Roman" w:cs="Times New Roman"/>
        </w:rPr>
        <w:t>kümasyon</w:t>
      </w:r>
      <w:proofErr w:type="spellEnd"/>
      <w:r w:rsidR="009656C5" w:rsidRPr="0056457C">
        <w:rPr>
          <w:rFonts w:ascii="Times New Roman" w:hAnsi="Times New Roman" w:cs="Times New Roman"/>
        </w:rPr>
        <w:t xml:space="preserve"> Merkezine kayıtlı ve erişim izni olan yüksek lisans, doktora ve sanatta yeterlilik düzeyinde tamamlanmış olan tezlerle sınırlı tutulmuştur.</w:t>
      </w:r>
      <w:r w:rsidR="00CD574E" w:rsidRPr="0056457C">
        <w:rPr>
          <w:rFonts w:ascii="Times New Roman" w:hAnsi="Times New Roman" w:cs="Times New Roman"/>
        </w:rPr>
        <w:t xml:space="preserve"> Bu araştırma, nitel bir araştırma olup, verilerin toplanmasında </w:t>
      </w:r>
      <w:r w:rsidR="000A3C43" w:rsidRPr="0056457C">
        <w:rPr>
          <w:rFonts w:ascii="Times New Roman" w:hAnsi="Times New Roman" w:cs="Times New Roman"/>
        </w:rPr>
        <w:t>doküman</w:t>
      </w:r>
      <w:r w:rsidR="00CD574E" w:rsidRPr="0056457C">
        <w:rPr>
          <w:rFonts w:ascii="Times New Roman" w:hAnsi="Times New Roman" w:cs="Times New Roman"/>
        </w:rPr>
        <w:t xml:space="preserve"> analizi kullanılmıştır. Verilerin çözümlenmesinde frekans (f) ve yüzde (%) değerlerinden yararlanılmış ve sonuçlar ilgili tablolarla gösterilmiştir. Araştırma sonucunda </w:t>
      </w:r>
      <w:r w:rsidR="00001A03" w:rsidRPr="0056457C">
        <w:rPr>
          <w:rFonts w:ascii="Times New Roman" w:hAnsi="Times New Roman" w:cs="Times New Roman"/>
        </w:rPr>
        <w:t>üflemeli çalgılar alanında yazılmış olan lisansüstü tezlerin büyük bir kısmının yüksek lisans tezi olduğu, en çok çalışmanın flüt çalgısı ile ilgili olduğu, en çok çalışmanın Gazi Üniversitesi'nde yapıldığı, en çok çalışılan konunun eser inceleme olduğu, yapılan araştırmalarda çoğunlukla nitel yöntemlerin kullanıldığı sonuçlarına ulaşılmıştır.</w:t>
      </w:r>
    </w:p>
    <w:p w:rsidR="00A36F44" w:rsidRPr="0056457C" w:rsidRDefault="00A36F44" w:rsidP="00F95F8A">
      <w:pPr>
        <w:spacing w:after="0" w:line="240" w:lineRule="auto"/>
        <w:jc w:val="both"/>
        <w:rPr>
          <w:rFonts w:ascii="Times New Roman" w:hAnsi="Times New Roman" w:cs="Times New Roman"/>
        </w:rPr>
      </w:pPr>
      <w:r w:rsidRPr="0056457C">
        <w:rPr>
          <w:rFonts w:ascii="Times New Roman" w:hAnsi="Times New Roman" w:cs="Times New Roman"/>
        </w:rPr>
        <w:tab/>
      </w:r>
      <w:r w:rsidRPr="0056457C">
        <w:rPr>
          <w:rFonts w:ascii="Times New Roman" w:hAnsi="Times New Roman" w:cs="Times New Roman"/>
          <w:b/>
        </w:rPr>
        <w:t>Anahtar Kelimeler:</w:t>
      </w:r>
      <w:r w:rsidRPr="0056457C">
        <w:rPr>
          <w:rFonts w:ascii="Times New Roman" w:hAnsi="Times New Roman" w:cs="Times New Roman"/>
        </w:rPr>
        <w:t xml:space="preserve"> Üflemeli Çalgılar, Üflemeli Çalgılar Eğitimi, Üflemeli Çalgılar Lisansüstü Tezleri, Müzik Araştırmaları.</w:t>
      </w:r>
    </w:p>
    <w:p w:rsidR="00BE69AD" w:rsidRPr="0056457C" w:rsidRDefault="00A36F44" w:rsidP="00F95F8A">
      <w:pPr>
        <w:spacing w:after="0" w:line="240" w:lineRule="auto"/>
        <w:jc w:val="both"/>
        <w:rPr>
          <w:rFonts w:ascii="Times New Roman" w:hAnsi="Times New Roman" w:cs="Times New Roman"/>
        </w:rPr>
      </w:pPr>
      <w:r w:rsidRPr="0056457C">
        <w:rPr>
          <w:rFonts w:ascii="Times New Roman" w:hAnsi="Times New Roman" w:cs="Times New Roman"/>
        </w:rPr>
        <w:tab/>
      </w:r>
      <w:proofErr w:type="spellStart"/>
      <w:r w:rsidR="00BE69AD" w:rsidRPr="0056457C">
        <w:rPr>
          <w:rFonts w:ascii="Times New Roman" w:hAnsi="Times New Roman" w:cs="Times New Roman"/>
          <w:b/>
        </w:rPr>
        <w:t>Abstract</w:t>
      </w:r>
      <w:proofErr w:type="spellEnd"/>
      <w:r w:rsidR="00BE69AD" w:rsidRPr="0056457C">
        <w:rPr>
          <w:rFonts w:ascii="Times New Roman" w:hAnsi="Times New Roman" w:cs="Times New Roman"/>
          <w:b/>
        </w:rPr>
        <w:t>:</w:t>
      </w:r>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In</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the</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study</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graduate</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thesis</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written</w:t>
      </w:r>
      <w:proofErr w:type="spellEnd"/>
      <w:r w:rsidR="00BE69AD" w:rsidRPr="0056457C">
        <w:rPr>
          <w:rFonts w:ascii="Times New Roman" w:hAnsi="Times New Roman" w:cs="Times New Roman"/>
        </w:rPr>
        <w:t xml:space="preserve"> in </w:t>
      </w:r>
      <w:proofErr w:type="spellStart"/>
      <w:r w:rsidR="00BE69AD" w:rsidRPr="0056457C">
        <w:rPr>
          <w:rFonts w:ascii="Times New Roman" w:hAnsi="Times New Roman" w:cs="Times New Roman"/>
        </w:rPr>
        <w:t>wind</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instruments</w:t>
      </w:r>
      <w:proofErr w:type="spellEnd"/>
      <w:r w:rsidR="00BE69AD" w:rsidRPr="0056457C">
        <w:rPr>
          <w:rFonts w:ascii="Times New Roman" w:hAnsi="Times New Roman" w:cs="Times New Roman"/>
        </w:rPr>
        <w:t xml:space="preserve"> in </w:t>
      </w:r>
      <w:proofErr w:type="spellStart"/>
      <w:r w:rsidR="00BE69AD" w:rsidRPr="0056457C">
        <w:rPr>
          <w:rFonts w:ascii="Times New Roman" w:hAnsi="Times New Roman" w:cs="Times New Roman"/>
        </w:rPr>
        <w:t>Turkey</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were</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identified</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and</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analyzed</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information</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about</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this</w:t>
      </w:r>
      <w:proofErr w:type="spellEnd"/>
      <w:r w:rsidR="00BE69AD" w:rsidRPr="0056457C">
        <w:rPr>
          <w:rFonts w:ascii="Times New Roman" w:hAnsi="Times New Roman" w:cs="Times New Roman"/>
        </w:rPr>
        <w:t xml:space="preserve"> </w:t>
      </w:r>
      <w:proofErr w:type="spellStart"/>
      <w:r w:rsidR="00BE69AD" w:rsidRPr="0056457C">
        <w:rPr>
          <w:rFonts w:ascii="Times New Roman" w:hAnsi="Times New Roman" w:cs="Times New Roman"/>
        </w:rPr>
        <w:t>thesis</w:t>
      </w:r>
      <w:proofErr w:type="spellEnd"/>
      <w:r w:rsidR="00BE69AD" w:rsidRPr="0056457C">
        <w:rPr>
          <w:rFonts w:ascii="Times New Roman" w:hAnsi="Times New Roman" w:cs="Times New Roman"/>
        </w:rPr>
        <w:t>.</w:t>
      </w:r>
      <w:r w:rsidR="009656C5" w:rsidRPr="0056457C">
        <w:rPr>
          <w:rFonts w:ascii="Times New Roman" w:hAnsi="Times New Roman" w:cs="Times New Roman"/>
        </w:rPr>
        <w:t xml:space="preserve"> 230 </w:t>
      </w:r>
      <w:proofErr w:type="spellStart"/>
      <w:r w:rsidR="009656C5" w:rsidRPr="0056457C">
        <w:rPr>
          <w:rFonts w:ascii="Times New Roman" w:hAnsi="Times New Roman" w:cs="Times New Roman"/>
        </w:rPr>
        <w:t>postgraduate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theses</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wirtten</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between</w:t>
      </w:r>
      <w:proofErr w:type="spellEnd"/>
      <w:r w:rsidR="009656C5" w:rsidRPr="0056457C">
        <w:rPr>
          <w:rFonts w:ascii="Times New Roman" w:hAnsi="Times New Roman" w:cs="Times New Roman"/>
        </w:rPr>
        <w:t xml:space="preserve"> 1991-2019, is </w:t>
      </w:r>
      <w:proofErr w:type="spellStart"/>
      <w:r w:rsidR="009656C5" w:rsidRPr="0056457C">
        <w:rPr>
          <w:rFonts w:ascii="Times New Roman" w:hAnsi="Times New Roman" w:cs="Times New Roman"/>
        </w:rPr>
        <w:t>taken</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into</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consideration</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from</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various</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aspects</w:t>
      </w:r>
      <w:proofErr w:type="spellEnd"/>
      <w:r w:rsidR="009656C5" w:rsidRPr="0056457C">
        <w:rPr>
          <w:rFonts w:ascii="Times New Roman" w:hAnsi="Times New Roman" w:cs="Times New Roman"/>
        </w:rPr>
        <w:t>.</w:t>
      </w:r>
      <w:r w:rsidR="00BE69AD" w:rsidRPr="0056457C">
        <w:rPr>
          <w:rFonts w:ascii="Times New Roman" w:hAnsi="Times New Roman" w:cs="Times New Roman"/>
        </w:rPr>
        <w:t xml:space="preserve"> </w:t>
      </w:r>
      <w:proofErr w:type="spellStart"/>
      <w:r w:rsidR="009656C5" w:rsidRPr="0056457C">
        <w:rPr>
          <w:rFonts w:ascii="Times New Roman" w:hAnsi="Times New Roman" w:cs="Times New Roman"/>
        </w:rPr>
        <w:t>The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sample</w:t>
      </w:r>
      <w:proofErr w:type="spellEnd"/>
      <w:r w:rsidR="009656C5" w:rsidRPr="0056457C">
        <w:rPr>
          <w:rFonts w:ascii="Times New Roman" w:hAnsi="Times New Roman" w:cs="Times New Roman"/>
        </w:rPr>
        <w:t xml:space="preserve"> of </w:t>
      </w:r>
      <w:proofErr w:type="spellStart"/>
      <w:r w:rsidR="009656C5" w:rsidRPr="0056457C">
        <w:rPr>
          <w:rFonts w:ascii="Times New Roman" w:hAnsi="Times New Roman" w:cs="Times New Roman"/>
        </w:rPr>
        <w:t>this</w:t>
      </w:r>
      <w:proofErr w:type="spellEnd"/>
      <w:r w:rsidR="009656C5" w:rsidRPr="0056457C">
        <w:rPr>
          <w:rFonts w:ascii="Times New Roman" w:hAnsi="Times New Roman" w:cs="Times New Roman"/>
        </w:rPr>
        <w:t xml:space="preserve"> </w:t>
      </w:r>
      <w:proofErr w:type="spellStart"/>
      <w:r w:rsidR="000A3C43" w:rsidRPr="0056457C">
        <w:rPr>
          <w:rFonts w:ascii="Times New Roman" w:hAnsi="Times New Roman" w:cs="Times New Roman"/>
        </w:rPr>
        <w:t>research</w:t>
      </w:r>
      <w:proofErr w:type="spellEnd"/>
      <w:r w:rsidR="009656C5" w:rsidRPr="0056457C">
        <w:rPr>
          <w:rFonts w:ascii="Times New Roman" w:hAnsi="Times New Roman" w:cs="Times New Roman"/>
        </w:rPr>
        <w:t xml:space="preserve"> is </w:t>
      </w:r>
      <w:proofErr w:type="spellStart"/>
      <w:r w:rsidR="009656C5" w:rsidRPr="0056457C">
        <w:rPr>
          <w:rFonts w:ascii="Times New Roman" w:hAnsi="Times New Roman" w:cs="Times New Roman"/>
        </w:rPr>
        <w:t>limited</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to</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the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postgraduate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doctorate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and</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proficiency</w:t>
      </w:r>
      <w:proofErr w:type="spellEnd"/>
      <w:r w:rsidR="009656C5" w:rsidRPr="0056457C">
        <w:rPr>
          <w:rFonts w:ascii="Times New Roman" w:hAnsi="Times New Roman" w:cs="Times New Roman"/>
        </w:rPr>
        <w:t xml:space="preserve"> in art </w:t>
      </w:r>
      <w:proofErr w:type="spellStart"/>
      <w:r w:rsidR="009656C5" w:rsidRPr="0056457C">
        <w:rPr>
          <w:rFonts w:ascii="Times New Roman" w:hAnsi="Times New Roman" w:cs="Times New Roman"/>
        </w:rPr>
        <w:t>theses</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which</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are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registered</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to</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the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Council</w:t>
      </w:r>
      <w:proofErr w:type="spellEnd"/>
      <w:r w:rsidR="009656C5" w:rsidRPr="0056457C">
        <w:rPr>
          <w:rFonts w:ascii="Times New Roman" w:hAnsi="Times New Roman" w:cs="Times New Roman"/>
        </w:rPr>
        <w:t xml:space="preserve"> of </w:t>
      </w:r>
      <w:proofErr w:type="spellStart"/>
      <w:r w:rsidR="009656C5" w:rsidRPr="0056457C">
        <w:rPr>
          <w:rFonts w:ascii="Times New Roman" w:hAnsi="Times New Roman" w:cs="Times New Roman"/>
        </w:rPr>
        <w:t>Higher</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Education</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Thesis</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Documentation</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Centre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and</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access</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to</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which</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are</w:t>
      </w:r>
      <w:proofErr w:type="spellEnd"/>
      <w:r w:rsidR="009656C5" w:rsidRPr="0056457C">
        <w:rPr>
          <w:rFonts w:ascii="Times New Roman" w:hAnsi="Times New Roman" w:cs="Times New Roman"/>
        </w:rPr>
        <w:t xml:space="preserve"> </w:t>
      </w:r>
      <w:proofErr w:type="spellStart"/>
      <w:r w:rsidR="009656C5" w:rsidRPr="0056457C">
        <w:rPr>
          <w:rFonts w:ascii="Times New Roman" w:hAnsi="Times New Roman" w:cs="Times New Roman"/>
        </w:rPr>
        <w:t>permitted</w:t>
      </w:r>
      <w:proofErr w:type="spellEnd"/>
      <w:r w:rsidR="009656C5" w:rsidRPr="0056457C">
        <w:rPr>
          <w:rFonts w:ascii="Times New Roman" w:hAnsi="Times New Roman" w:cs="Times New Roman"/>
        </w:rPr>
        <w:t>.</w:t>
      </w:r>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This</w:t>
      </w:r>
      <w:proofErr w:type="spellEnd"/>
      <w:r w:rsidR="00CD574E" w:rsidRPr="0056457C">
        <w:rPr>
          <w:rFonts w:ascii="Times New Roman" w:hAnsi="Times New Roman" w:cs="Times New Roman"/>
        </w:rPr>
        <w:t xml:space="preserve"> is a </w:t>
      </w:r>
      <w:proofErr w:type="spellStart"/>
      <w:r w:rsidR="00CD574E" w:rsidRPr="0056457C">
        <w:rPr>
          <w:rFonts w:ascii="Times New Roman" w:hAnsi="Times New Roman" w:cs="Times New Roman"/>
        </w:rPr>
        <w:t>qualitative</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research</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and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document</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analysis</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was</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used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to</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collect</w:t>
      </w:r>
      <w:proofErr w:type="spellEnd"/>
      <w:r w:rsidR="00CD574E" w:rsidRPr="0056457C">
        <w:rPr>
          <w:rFonts w:ascii="Times New Roman" w:hAnsi="Times New Roman" w:cs="Times New Roman"/>
        </w:rPr>
        <w:t xml:space="preserve"> </w:t>
      </w:r>
      <w:proofErr w:type="gramStart"/>
      <w:r w:rsidR="00CD574E" w:rsidRPr="0056457C">
        <w:rPr>
          <w:rFonts w:ascii="Times New Roman" w:hAnsi="Times New Roman" w:cs="Times New Roman"/>
        </w:rPr>
        <w:t>data</w:t>
      </w:r>
      <w:proofErr w:type="gram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In</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the</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analysis</w:t>
      </w:r>
      <w:proofErr w:type="spellEnd"/>
      <w:r w:rsidR="00CD574E" w:rsidRPr="0056457C">
        <w:rPr>
          <w:rFonts w:ascii="Times New Roman" w:hAnsi="Times New Roman" w:cs="Times New Roman"/>
        </w:rPr>
        <w:t xml:space="preserve"> of </w:t>
      </w:r>
      <w:proofErr w:type="spellStart"/>
      <w:r w:rsidR="00CD574E" w:rsidRPr="0056457C">
        <w:rPr>
          <w:rFonts w:ascii="Times New Roman" w:hAnsi="Times New Roman" w:cs="Times New Roman"/>
        </w:rPr>
        <w:t>the</w:t>
      </w:r>
      <w:proofErr w:type="spellEnd"/>
      <w:r w:rsidR="00CD574E" w:rsidRPr="0056457C">
        <w:rPr>
          <w:rFonts w:ascii="Times New Roman" w:hAnsi="Times New Roman" w:cs="Times New Roman"/>
        </w:rPr>
        <w:t xml:space="preserve"> </w:t>
      </w:r>
      <w:proofErr w:type="gramStart"/>
      <w:r w:rsidR="00CD574E" w:rsidRPr="0056457C">
        <w:rPr>
          <w:rFonts w:ascii="Times New Roman" w:hAnsi="Times New Roman" w:cs="Times New Roman"/>
        </w:rPr>
        <w:t>data</w:t>
      </w:r>
      <w:proofErr w:type="gram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both</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frequency</w:t>
      </w:r>
      <w:proofErr w:type="spellEnd"/>
      <w:r w:rsidR="00CD574E" w:rsidRPr="0056457C">
        <w:rPr>
          <w:rFonts w:ascii="Times New Roman" w:hAnsi="Times New Roman" w:cs="Times New Roman"/>
        </w:rPr>
        <w:t xml:space="preserve"> (f) </w:t>
      </w:r>
      <w:proofErr w:type="spellStart"/>
      <w:r w:rsidR="00CD574E" w:rsidRPr="0056457C">
        <w:rPr>
          <w:rFonts w:ascii="Times New Roman" w:hAnsi="Times New Roman" w:cs="Times New Roman"/>
        </w:rPr>
        <w:t>and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percentage</w:t>
      </w:r>
      <w:proofErr w:type="spellEnd"/>
      <w:r w:rsidR="00CD574E" w:rsidRPr="0056457C">
        <w:rPr>
          <w:rFonts w:ascii="Times New Roman" w:hAnsi="Times New Roman" w:cs="Times New Roman"/>
        </w:rPr>
        <w:t xml:space="preserve"> (%) is </w:t>
      </w:r>
      <w:proofErr w:type="spellStart"/>
      <w:r w:rsidR="00CD574E" w:rsidRPr="0056457C">
        <w:rPr>
          <w:rFonts w:ascii="Times New Roman" w:hAnsi="Times New Roman" w:cs="Times New Roman"/>
        </w:rPr>
        <w:t>used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and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the</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results</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are</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shown</w:t>
      </w:r>
      <w:proofErr w:type="spellEnd"/>
      <w:r w:rsidR="00CD574E" w:rsidRPr="0056457C">
        <w:rPr>
          <w:rFonts w:ascii="Times New Roman" w:hAnsi="Times New Roman" w:cs="Times New Roman"/>
        </w:rPr>
        <w:t xml:space="preserve"> in </w:t>
      </w:r>
      <w:proofErr w:type="spellStart"/>
      <w:r w:rsidR="00CD574E" w:rsidRPr="0056457C">
        <w:rPr>
          <w:rFonts w:ascii="Times New Roman" w:hAnsi="Times New Roman" w:cs="Times New Roman"/>
        </w:rPr>
        <w:t>the</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related</w:t>
      </w:r>
      <w:proofErr w:type="spellEnd"/>
      <w:r w:rsidR="00CD574E" w:rsidRPr="0056457C">
        <w:rPr>
          <w:rFonts w:ascii="Times New Roman" w:hAnsi="Times New Roman" w:cs="Times New Roman"/>
        </w:rPr>
        <w:t xml:space="preserve"> </w:t>
      </w:r>
      <w:proofErr w:type="spellStart"/>
      <w:r w:rsidR="00CD574E" w:rsidRPr="0056457C">
        <w:rPr>
          <w:rFonts w:ascii="Times New Roman" w:hAnsi="Times New Roman" w:cs="Times New Roman"/>
        </w:rPr>
        <w:t>tables</w:t>
      </w:r>
      <w:proofErr w:type="spellEnd"/>
      <w:r w:rsidR="00CD574E" w:rsidRPr="0056457C">
        <w:rPr>
          <w:rFonts w:ascii="Times New Roman" w:hAnsi="Times New Roman" w:cs="Times New Roman"/>
        </w:rPr>
        <w:t>.</w:t>
      </w:r>
      <w:r w:rsidR="00001A03" w:rsidRPr="0056457C">
        <w:rPr>
          <w:rFonts w:ascii="Times New Roman" w:hAnsi="Times New Roman" w:cs="Times New Roman"/>
        </w:rPr>
        <w:t xml:space="preserve"> </w:t>
      </w:r>
      <w:proofErr w:type="spellStart"/>
      <w:proofErr w:type="gram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results</w:t>
      </w:r>
      <w:proofErr w:type="spellEnd"/>
      <w:r w:rsidR="00001A03" w:rsidRPr="0056457C">
        <w:rPr>
          <w:rFonts w:ascii="Times New Roman" w:hAnsi="Times New Roman" w:cs="Times New Roman"/>
        </w:rPr>
        <w:t xml:space="preserve"> of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research</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indicate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that</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majority</w:t>
      </w:r>
      <w:proofErr w:type="spellEnd"/>
      <w:r w:rsidR="00001A03" w:rsidRPr="0056457C">
        <w:rPr>
          <w:rFonts w:ascii="Times New Roman" w:hAnsi="Times New Roman" w:cs="Times New Roman"/>
        </w:rPr>
        <w:t xml:space="preserve"> of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postgraduate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theses</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written</w:t>
      </w:r>
      <w:proofErr w:type="spellEnd"/>
      <w:r w:rsidR="00001A03" w:rsidRPr="0056457C">
        <w:rPr>
          <w:rFonts w:ascii="Times New Roman" w:hAnsi="Times New Roman" w:cs="Times New Roman"/>
        </w:rPr>
        <w:t xml:space="preserve"> in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field</w:t>
      </w:r>
      <w:proofErr w:type="spellEnd"/>
      <w:r w:rsidR="00001A03" w:rsidRPr="0056457C">
        <w:rPr>
          <w:rFonts w:ascii="Times New Roman" w:hAnsi="Times New Roman" w:cs="Times New Roman"/>
        </w:rPr>
        <w:t xml:space="preserve"> of </w:t>
      </w:r>
      <w:proofErr w:type="spellStart"/>
      <w:r w:rsidR="00001A03" w:rsidRPr="0056457C">
        <w:rPr>
          <w:rFonts w:ascii="Times New Roman" w:hAnsi="Times New Roman" w:cs="Times New Roman"/>
        </w:rPr>
        <w:t>wind</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instruments</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are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master</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degree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theses</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most</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study</w:t>
      </w:r>
      <w:proofErr w:type="spellEnd"/>
      <w:r w:rsidR="00001A03" w:rsidRPr="0056457C">
        <w:rPr>
          <w:rFonts w:ascii="Times New Roman" w:hAnsi="Times New Roman" w:cs="Times New Roman"/>
        </w:rPr>
        <w:t xml:space="preserve"> is </w:t>
      </w:r>
      <w:proofErr w:type="spellStart"/>
      <w:r w:rsidR="00001A03" w:rsidRPr="0056457C">
        <w:rPr>
          <w:rFonts w:ascii="Times New Roman" w:hAnsi="Times New Roman" w:cs="Times New Roman"/>
        </w:rPr>
        <w:t>related</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to</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flute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instrument</w:t>
      </w:r>
      <w:proofErr w:type="spellEnd"/>
      <w:r w:rsidR="00001A03" w:rsidRPr="0056457C">
        <w:rPr>
          <w:rFonts w:ascii="Times New Roman" w:hAnsi="Times New Roman" w:cs="Times New Roman"/>
        </w:rPr>
        <w:t xml:space="preserve">, Gazi </w:t>
      </w:r>
      <w:proofErr w:type="spellStart"/>
      <w:r w:rsidR="00001A03" w:rsidRPr="0056457C">
        <w:rPr>
          <w:rFonts w:ascii="Times New Roman" w:hAnsi="Times New Roman" w:cs="Times New Roman"/>
        </w:rPr>
        <w:lastRenderedPageBreak/>
        <w:t>University</w:t>
      </w:r>
      <w:proofErr w:type="spellEnd"/>
      <w:r w:rsidR="00001A03" w:rsidRPr="0056457C">
        <w:rPr>
          <w:rFonts w:ascii="Times New Roman" w:hAnsi="Times New Roman" w:cs="Times New Roman"/>
        </w:rPr>
        <w:t xml:space="preserve"> is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leading</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university</w:t>
      </w:r>
      <w:proofErr w:type="spellEnd"/>
      <w:r w:rsidR="00001A03" w:rsidRPr="0056457C">
        <w:rPr>
          <w:rFonts w:ascii="Times New Roman" w:hAnsi="Times New Roman" w:cs="Times New Roman"/>
        </w:rPr>
        <w:t xml:space="preserve"> in </w:t>
      </w:r>
      <w:proofErr w:type="spellStart"/>
      <w:r w:rsidR="00001A03" w:rsidRPr="0056457C">
        <w:rPr>
          <w:rFonts w:ascii="Times New Roman" w:hAnsi="Times New Roman" w:cs="Times New Roman"/>
        </w:rPr>
        <w:t>terms</w:t>
      </w:r>
      <w:proofErr w:type="spellEnd"/>
      <w:r w:rsidR="00001A03" w:rsidRPr="0056457C">
        <w:rPr>
          <w:rFonts w:ascii="Times New Roman" w:hAnsi="Times New Roman" w:cs="Times New Roman"/>
        </w:rPr>
        <w:t xml:space="preserve"> of </w:t>
      </w:r>
      <w:proofErr w:type="spellStart"/>
      <w:r w:rsidR="00001A03" w:rsidRPr="0056457C">
        <w:rPr>
          <w:rFonts w:ascii="Times New Roman" w:hAnsi="Times New Roman" w:cs="Times New Roman"/>
        </w:rPr>
        <w:t>the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number</w:t>
      </w:r>
      <w:proofErr w:type="spellEnd"/>
      <w:r w:rsidR="00001A03" w:rsidRPr="0056457C">
        <w:rPr>
          <w:rFonts w:ascii="Times New Roman" w:hAnsi="Times New Roman" w:cs="Times New Roman"/>
        </w:rPr>
        <w:t xml:space="preserve"> of </w:t>
      </w:r>
      <w:proofErr w:type="spellStart"/>
      <w:r w:rsidR="00001A03" w:rsidRPr="0056457C">
        <w:rPr>
          <w:rFonts w:ascii="Times New Roman" w:hAnsi="Times New Roman" w:cs="Times New Roman"/>
        </w:rPr>
        <w:t>researches</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made</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upon</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this</w:t>
      </w:r>
      <w:proofErr w:type="spellEnd"/>
      <w:r w:rsidR="00001A03" w:rsidRPr="0056457C">
        <w:rPr>
          <w:rFonts w:ascii="Times New Roman" w:hAnsi="Times New Roman" w:cs="Times New Roman"/>
        </w:rPr>
        <w:t xml:space="preserve"> </w:t>
      </w:r>
      <w:proofErr w:type="spellStart"/>
      <w:r w:rsidR="00001A03" w:rsidRPr="0056457C">
        <w:rPr>
          <w:rFonts w:ascii="Times New Roman" w:hAnsi="Times New Roman" w:cs="Times New Roman"/>
        </w:rPr>
        <w:t>topic</w:t>
      </w:r>
      <w:proofErr w:type="spellEnd"/>
      <w:r w:rsidR="00001A03" w:rsidRPr="0056457C">
        <w:rPr>
          <w:rFonts w:ascii="Times New Roman" w:hAnsi="Times New Roman" w:cs="Times New Roman"/>
        </w:rPr>
        <w:t xml:space="preserve">. </w:t>
      </w:r>
      <w:proofErr w:type="spellStart"/>
      <w:proofErr w:type="gramEnd"/>
      <w:r w:rsidR="00DD258B" w:rsidRPr="0056457C">
        <w:rPr>
          <w:rFonts w:ascii="Times New Roman" w:hAnsi="Times New Roman" w:cs="Times New Roman"/>
        </w:rPr>
        <w:t>Also</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the</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most</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studied</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topic</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was</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content</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analysis</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only</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qualitative</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research</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methods</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were</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used</w:t>
      </w:r>
      <w:proofErr w:type="spellEnd"/>
      <w:r w:rsidR="00DD258B" w:rsidRPr="0056457C">
        <w:rPr>
          <w:rFonts w:ascii="Times New Roman" w:hAnsi="Times New Roman" w:cs="Times New Roman"/>
        </w:rPr>
        <w:t xml:space="preserve"> in </w:t>
      </w:r>
      <w:proofErr w:type="spellStart"/>
      <w:r w:rsidR="00DD258B" w:rsidRPr="0056457C">
        <w:rPr>
          <w:rFonts w:ascii="Times New Roman" w:hAnsi="Times New Roman" w:cs="Times New Roman"/>
        </w:rPr>
        <w:t>the</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majority</w:t>
      </w:r>
      <w:proofErr w:type="spellEnd"/>
      <w:r w:rsidR="00DD258B" w:rsidRPr="0056457C">
        <w:rPr>
          <w:rFonts w:ascii="Times New Roman" w:hAnsi="Times New Roman" w:cs="Times New Roman"/>
        </w:rPr>
        <w:t xml:space="preserve"> of </w:t>
      </w:r>
      <w:proofErr w:type="spellStart"/>
      <w:r w:rsidR="00DD258B" w:rsidRPr="0056457C">
        <w:rPr>
          <w:rFonts w:ascii="Times New Roman" w:hAnsi="Times New Roman" w:cs="Times New Roman"/>
        </w:rPr>
        <w:t>the</w:t>
      </w:r>
      <w:proofErr w:type="spellEnd"/>
      <w:r w:rsidR="00DD258B" w:rsidRPr="0056457C">
        <w:rPr>
          <w:rFonts w:ascii="Times New Roman" w:hAnsi="Times New Roman" w:cs="Times New Roman"/>
        </w:rPr>
        <w:t xml:space="preserve"> </w:t>
      </w:r>
      <w:proofErr w:type="spellStart"/>
      <w:r w:rsidR="00DD258B" w:rsidRPr="0056457C">
        <w:rPr>
          <w:rFonts w:ascii="Times New Roman" w:hAnsi="Times New Roman" w:cs="Times New Roman"/>
        </w:rPr>
        <w:t>studies</w:t>
      </w:r>
      <w:proofErr w:type="spellEnd"/>
      <w:r w:rsidR="00DD258B" w:rsidRPr="0056457C">
        <w:rPr>
          <w:rFonts w:ascii="Times New Roman" w:hAnsi="Times New Roman" w:cs="Times New Roman"/>
        </w:rPr>
        <w:t>.</w:t>
      </w:r>
    </w:p>
    <w:p w:rsidR="00A36F44" w:rsidRPr="0056457C" w:rsidRDefault="00A36F44" w:rsidP="00F95F8A">
      <w:pPr>
        <w:pStyle w:val="HTMLncedenBiimlendirilmi"/>
        <w:jc w:val="both"/>
        <w:rPr>
          <w:rFonts w:ascii="Times New Roman" w:hAnsi="Times New Roman" w:cs="Times New Roman"/>
          <w:sz w:val="22"/>
          <w:szCs w:val="22"/>
        </w:rPr>
      </w:pPr>
      <w:r w:rsidRPr="0056457C">
        <w:rPr>
          <w:rFonts w:ascii="Times New Roman" w:hAnsi="Times New Roman" w:cs="Times New Roman"/>
          <w:sz w:val="22"/>
          <w:szCs w:val="22"/>
        </w:rPr>
        <w:tab/>
      </w:r>
      <w:proofErr w:type="spellStart"/>
      <w:r w:rsidRPr="0056457C">
        <w:rPr>
          <w:rFonts w:ascii="Times New Roman" w:hAnsi="Times New Roman" w:cs="Times New Roman"/>
          <w:b/>
          <w:sz w:val="22"/>
          <w:szCs w:val="22"/>
        </w:rPr>
        <w:t>Key</w:t>
      </w:r>
      <w:proofErr w:type="spellEnd"/>
      <w:r w:rsidRPr="0056457C">
        <w:rPr>
          <w:rFonts w:ascii="Times New Roman" w:hAnsi="Times New Roman" w:cs="Times New Roman"/>
          <w:b/>
          <w:sz w:val="22"/>
          <w:szCs w:val="22"/>
        </w:rPr>
        <w:t xml:space="preserve"> </w:t>
      </w:r>
      <w:proofErr w:type="spellStart"/>
      <w:r w:rsidRPr="0056457C">
        <w:rPr>
          <w:rFonts w:ascii="Times New Roman" w:hAnsi="Times New Roman" w:cs="Times New Roman"/>
          <w:b/>
          <w:sz w:val="22"/>
          <w:szCs w:val="22"/>
        </w:rPr>
        <w:t>Words</w:t>
      </w:r>
      <w:proofErr w:type="spellEnd"/>
      <w:r w:rsidRPr="0056457C">
        <w:rPr>
          <w:rFonts w:ascii="Times New Roman" w:hAnsi="Times New Roman" w:cs="Times New Roman"/>
          <w:b/>
          <w:sz w:val="22"/>
          <w:szCs w:val="22"/>
        </w:rPr>
        <w:t>:</w:t>
      </w:r>
      <w:r w:rsidRPr="0056457C">
        <w:rPr>
          <w:rFonts w:ascii="Times New Roman" w:hAnsi="Times New Roman" w:cs="Times New Roman"/>
          <w:sz w:val="22"/>
          <w:szCs w:val="22"/>
        </w:rPr>
        <w:t xml:space="preserve"> </w:t>
      </w:r>
      <w:proofErr w:type="spellStart"/>
      <w:r w:rsidRPr="0056457C">
        <w:rPr>
          <w:rFonts w:ascii="Times New Roman" w:hAnsi="Times New Roman" w:cs="Times New Roman"/>
          <w:sz w:val="22"/>
          <w:szCs w:val="22"/>
        </w:rPr>
        <w:t>Wind</w:t>
      </w:r>
      <w:proofErr w:type="spellEnd"/>
      <w:r w:rsidRPr="0056457C">
        <w:rPr>
          <w:rFonts w:ascii="Times New Roman" w:hAnsi="Times New Roman" w:cs="Times New Roman"/>
          <w:sz w:val="22"/>
          <w:szCs w:val="22"/>
        </w:rPr>
        <w:t xml:space="preserve"> Instruments, </w:t>
      </w:r>
      <w:proofErr w:type="spellStart"/>
      <w:r w:rsidRPr="0056457C">
        <w:rPr>
          <w:rFonts w:ascii="Times New Roman" w:hAnsi="Times New Roman" w:cs="Times New Roman"/>
          <w:sz w:val="22"/>
          <w:szCs w:val="22"/>
        </w:rPr>
        <w:t>Wind</w:t>
      </w:r>
      <w:proofErr w:type="spellEnd"/>
      <w:r w:rsidRPr="0056457C">
        <w:rPr>
          <w:rFonts w:ascii="Times New Roman" w:hAnsi="Times New Roman" w:cs="Times New Roman"/>
          <w:sz w:val="22"/>
          <w:szCs w:val="22"/>
        </w:rPr>
        <w:t xml:space="preserve"> </w:t>
      </w:r>
      <w:proofErr w:type="spellStart"/>
      <w:r w:rsidRPr="0056457C">
        <w:rPr>
          <w:rFonts w:ascii="Times New Roman" w:hAnsi="Times New Roman" w:cs="Times New Roman"/>
          <w:sz w:val="22"/>
          <w:szCs w:val="22"/>
        </w:rPr>
        <w:t>Instrument</w:t>
      </w:r>
      <w:proofErr w:type="spellEnd"/>
      <w:r w:rsidRPr="0056457C">
        <w:rPr>
          <w:rFonts w:ascii="Times New Roman" w:hAnsi="Times New Roman" w:cs="Times New Roman"/>
          <w:sz w:val="22"/>
          <w:szCs w:val="22"/>
        </w:rPr>
        <w:t xml:space="preserve"> </w:t>
      </w:r>
      <w:proofErr w:type="spellStart"/>
      <w:r w:rsidRPr="0056457C">
        <w:rPr>
          <w:rFonts w:ascii="Times New Roman" w:hAnsi="Times New Roman" w:cs="Times New Roman"/>
          <w:sz w:val="22"/>
          <w:szCs w:val="22"/>
        </w:rPr>
        <w:t>Education</w:t>
      </w:r>
      <w:proofErr w:type="spellEnd"/>
      <w:r w:rsidRPr="0056457C">
        <w:rPr>
          <w:rFonts w:ascii="Times New Roman" w:hAnsi="Times New Roman" w:cs="Times New Roman"/>
          <w:sz w:val="22"/>
          <w:szCs w:val="22"/>
        </w:rPr>
        <w:t xml:space="preserve">, </w:t>
      </w:r>
      <w:proofErr w:type="spellStart"/>
      <w:r w:rsidRPr="0056457C">
        <w:rPr>
          <w:rFonts w:ascii="Times New Roman" w:hAnsi="Times New Roman" w:cs="Times New Roman"/>
          <w:sz w:val="22"/>
          <w:szCs w:val="22"/>
        </w:rPr>
        <w:t>Postgraduate</w:t>
      </w:r>
      <w:proofErr w:type="spellEnd"/>
      <w:r w:rsidRPr="0056457C">
        <w:rPr>
          <w:rFonts w:ascii="Times New Roman" w:hAnsi="Times New Roman" w:cs="Times New Roman"/>
          <w:sz w:val="22"/>
          <w:szCs w:val="22"/>
        </w:rPr>
        <w:t xml:space="preserve"> of </w:t>
      </w:r>
      <w:proofErr w:type="spellStart"/>
      <w:r w:rsidRPr="0056457C">
        <w:rPr>
          <w:rFonts w:ascii="Times New Roman" w:hAnsi="Times New Roman" w:cs="Times New Roman"/>
          <w:sz w:val="22"/>
          <w:szCs w:val="22"/>
        </w:rPr>
        <w:t>Wind</w:t>
      </w:r>
      <w:proofErr w:type="spellEnd"/>
      <w:r w:rsidRPr="0056457C">
        <w:rPr>
          <w:rFonts w:ascii="Times New Roman" w:hAnsi="Times New Roman" w:cs="Times New Roman"/>
          <w:sz w:val="22"/>
          <w:szCs w:val="22"/>
        </w:rPr>
        <w:t xml:space="preserve"> Instruments, Music </w:t>
      </w:r>
      <w:proofErr w:type="spellStart"/>
      <w:r w:rsidRPr="0056457C">
        <w:rPr>
          <w:rFonts w:ascii="Times New Roman" w:hAnsi="Times New Roman" w:cs="Times New Roman"/>
          <w:sz w:val="22"/>
          <w:szCs w:val="22"/>
        </w:rPr>
        <w:t>Research</w:t>
      </w:r>
      <w:proofErr w:type="spellEnd"/>
      <w:r w:rsidRPr="0056457C">
        <w:rPr>
          <w:rFonts w:ascii="Times New Roman" w:hAnsi="Times New Roman" w:cs="Times New Roman"/>
          <w:sz w:val="22"/>
          <w:szCs w:val="22"/>
        </w:rPr>
        <w:t xml:space="preserve">. </w:t>
      </w:r>
    </w:p>
    <w:p w:rsidR="00BE69AD" w:rsidRPr="0056457C" w:rsidRDefault="00BE69AD" w:rsidP="00F95F8A">
      <w:pPr>
        <w:spacing w:after="0" w:line="240" w:lineRule="auto"/>
        <w:jc w:val="both"/>
        <w:rPr>
          <w:rFonts w:ascii="Times New Roman" w:hAnsi="Times New Roman" w:cs="Times New Roman"/>
        </w:rPr>
      </w:pPr>
    </w:p>
    <w:p w:rsidR="00E2013C" w:rsidRPr="0056457C" w:rsidRDefault="008C02D7" w:rsidP="00F95F8A">
      <w:pPr>
        <w:spacing w:after="0" w:line="240" w:lineRule="auto"/>
        <w:jc w:val="center"/>
        <w:rPr>
          <w:rFonts w:ascii="Times New Roman" w:hAnsi="Times New Roman" w:cs="Times New Roman"/>
          <w:b/>
        </w:rPr>
      </w:pPr>
      <w:r w:rsidRPr="0056457C">
        <w:rPr>
          <w:rFonts w:ascii="Times New Roman" w:hAnsi="Times New Roman" w:cs="Times New Roman"/>
          <w:b/>
        </w:rPr>
        <w:t>1. GİRİŞ</w:t>
      </w:r>
    </w:p>
    <w:p w:rsidR="00EF385E" w:rsidRPr="0056457C" w:rsidRDefault="008C02D7"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81714A" w:rsidRPr="0056457C">
        <w:rPr>
          <w:rFonts w:ascii="Times New Roman" w:hAnsi="Times New Roman" w:cs="Times New Roman"/>
        </w:rPr>
        <w:t>Müzik eğitimi, ülkemizde her yaştan herkesin özgürce alabileceği, yetenek ve yaratıcılığını geliştirebileceği bir alandır. Müzik eğitimi belirlenen amaçlar ve hedef kitleye yönelik olmak üzere üç ana başlık altında toplanmaktadır. Düzeni, düzeyi, süresi ve kapsamı ne olursa olsun müzik eğitimi, kendi çerçevesi içerisinde bir bütün olmakla birlikte, yönelik olduğu amaç bakımından üç ana türe ayrılır</w:t>
      </w:r>
      <w:r w:rsidR="00EF385E" w:rsidRPr="0056457C">
        <w:rPr>
          <w:rFonts w:ascii="Times New Roman" w:hAnsi="Times New Roman" w:cs="Times New Roman"/>
        </w:rPr>
        <w:t>.</w:t>
      </w:r>
      <w:r w:rsidR="0081714A" w:rsidRPr="0056457C">
        <w:rPr>
          <w:rFonts w:ascii="Times New Roman" w:hAnsi="Times New Roman" w:cs="Times New Roman"/>
        </w:rPr>
        <w:t xml:space="preserve"> Bu üç ana tür, genel müzik eğitimi, özengen müzik eğitimi ve mesleki müzik eğitimidir.</w:t>
      </w:r>
      <w:r w:rsidR="00EF385E" w:rsidRPr="0056457C">
        <w:rPr>
          <w:rFonts w:ascii="Times New Roman" w:hAnsi="Times New Roman" w:cs="Times New Roman"/>
        </w:rPr>
        <w:t xml:space="preserve"> Mesleki müzik eğitiminde müziği bizzat yaparak yaşamanın ötesinde, onu bilgili, bilinçli, düzenli-planlı-yöntemli, kurallı ve yeterli olarak yaratan, seslendiren/yorumlayan, </w:t>
      </w:r>
      <w:proofErr w:type="spellStart"/>
      <w:r w:rsidR="00EF385E" w:rsidRPr="0056457C">
        <w:rPr>
          <w:rFonts w:ascii="Times New Roman" w:hAnsi="Times New Roman" w:cs="Times New Roman"/>
        </w:rPr>
        <w:t>kuramlayan</w:t>
      </w:r>
      <w:proofErr w:type="spellEnd"/>
      <w:r w:rsidR="00EF385E" w:rsidRPr="0056457C">
        <w:rPr>
          <w:rFonts w:ascii="Times New Roman" w:hAnsi="Times New Roman" w:cs="Times New Roman"/>
        </w:rPr>
        <w:t xml:space="preserve">, araştıran, uygulayan ve öğreten sanatçı, bilimci, eğitimci ve </w:t>
      </w:r>
      <w:proofErr w:type="spellStart"/>
      <w:r w:rsidR="00EF385E" w:rsidRPr="0056457C">
        <w:rPr>
          <w:rFonts w:ascii="Times New Roman" w:hAnsi="Times New Roman" w:cs="Times New Roman"/>
        </w:rPr>
        <w:t>teknolog</w:t>
      </w:r>
      <w:proofErr w:type="spellEnd"/>
      <w:r w:rsidR="00EF385E" w:rsidRPr="0056457C">
        <w:rPr>
          <w:rFonts w:ascii="Times New Roman" w:hAnsi="Times New Roman" w:cs="Times New Roman"/>
        </w:rPr>
        <w:t xml:space="preserve"> yetiştirmeye dönük bir strateji uygulanır</w:t>
      </w:r>
      <w:r w:rsidR="00376C33" w:rsidRPr="0056457C">
        <w:rPr>
          <w:rFonts w:ascii="Times New Roman" w:hAnsi="Times New Roman" w:cs="Times New Roman"/>
        </w:rPr>
        <w:t xml:space="preserve"> </w:t>
      </w:r>
      <w:r w:rsidR="00EF385E" w:rsidRPr="0056457C">
        <w:rPr>
          <w:rFonts w:ascii="Times New Roman" w:hAnsi="Times New Roman" w:cs="Times New Roman"/>
        </w:rPr>
        <w:t>(Uçan,2005).</w:t>
      </w:r>
    </w:p>
    <w:p w:rsidR="00DE49BC" w:rsidRPr="0056457C" w:rsidRDefault="008C02D7"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DE49BC" w:rsidRPr="0056457C">
        <w:rPr>
          <w:rFonts w:ascii="Times New Roman" w:hAnsi="Times New Roman" w:cs="Times New Roman"/>
        </w:rPr>
        <w:t>Bilimsel araştırmalar; üniversite, bölüm ve bunlara bağlı olarak lisansüstü program sayılarının artması gibi sebeplerle orantılı bir şekilde her geçen gün çoğalmaktadır. Bu sebeple araştırma yapılacak alana katkı sağlayabilecek, nitelikli bir çalışma ortaya koyabilmek için daha önce tamamlanan çalışmaların incelenmesi önemli bir durum haline gelmiştir (Çeşit,2015).</w:t>
      </w:r>
    </w:p>
    <w:p w:rsidR="002C6168" w:rsidRDefault="00DE49BC" w:rsidP="00F95F8A">
      <w:pPr>
        <w:spacing w:after="0" w:line="240" w:lineRule="auto"/>
        <w:jc w:val="both"/>
        <w:rPr>
          <w:rFonts w:ascii="Times New Roman" w:hAnsi="Times New Roman" w:cs="Times New Roman"/>
          <w:shd w:val="clear" w:color="auto" w:fill="FFFFFF"/>
        </w:rPr>
      </w:pPr>
      <w:r w:rsidRPr="0056457C">
        <w:rPr>
          <w:rFonts w:ascii="Times New Roman" w:hAnsi="Times New Roman" w:cs="Times New Roman"/>
        </w:rPr>
        <w:tab/>
      </w:r>
      <w:r w:rsidR="0081714A" w:rsidRPr="0056457C">
        <w:rPr>
          <w:rFonts w:ascii="Times New Roman" w:hAnsi="Times New Roman" w:cs="Times New Roman"/>
        </w:rPr>
        <w:t xml:space="preserve">Ülkemizde üflemeli çalgılar eğitimi almak isteyen bireyler mesleki müzik eğitimi veren kurumlar tarafından yetiştirilmektedir. Bu kurumlar; Konservatuvarlar, </w:t>
      </w:r>
      <w:r w:rsidR="00A8163A" w:rsidRPr="0056457C">
        <w:rPr>
          <w:rFonts w:ascii="Times New Roman" w:hAnsi="Times New Roman" w:cs="Times New Roman"/>
        </w:rPr>
        <w:t>Müzik ve Sahne Sanatları Fakülteleri, Eğitim Fakülteleri Güzel Sanatlar Eğitimi Müzik Eğitimi Anabilim Dalları, Güzel Sanatlar Fakülteleri ve Bando Okullar Komutanlığı'</w:t>
      </w:r>
      <w:r w:rsidR="00376C33" w:rsidRPr="0056457C">
        <w:rPr>
          <w:rFonts w:ascii="Times New Roman" w:hAnsi="Times New Roman" w:cs="Times New Roman"/>
        </w:rPr>
        <w:t xml:space="preserve">dır. Bu kurumların içerisinde üflemeli çalgılar alanında en büyük kaynak durumunda olan kurumlar devlet konservatuvarları ve bando okullarıdır. Devlet konservatuvarlarında üflemeli çalgılar </w:t>
      </w:r>
      <w:proofErr w:type="spellStart"/>
      <w:r w:rsidR="00376C33" w:rsidRPr="0056457C">
        <w:rPr>
          <w:rFonts w:ascii="Times New Roman" w:hAnsi="Times New Roman" w:cs="Times New Roman"/>
        </w:rPr>
        <w:t>anasanat</w:t>
      </w:r>
      <w:proofErr w:type="spellEnd"/>
      <w:r w:rsidR="00376C33" w:rsidRPr="0056457C">
        <w:rPr>
          <w:rFonts w:ascii="Times New Roman" w:hAnsi="Times New Roman" w:cs="Times New Roman"/>
        </w:rPr>
        <w:t xml:space="preserve"> dalı altında her bir üflemeli çalgı için sanat dalları mevcuttur.</w:t>
      </w:r>
      <w:r w:rsidR="001D437C" w:rsidRPr="0056457C">
        <w:rPr>
          <w:rFonts w:ascii="Times New Roman" w:hAnsi="Times New Roman" w:cs="Times New Roman"/>
        </w:rPr>
        <w:t xml:space="preserve"> </w:t>
      </w:r>
      <w:r w:rsidR="00376C33" w:rsidRPr="0056457C">
        <w:rPr>
          <w:rFonts w:ascii="Times New Roman" w:hAnsi="Times New Roman" w:cs="Times New Roman"/>
        </w:rPr>
        <w:t xml:space="preserve">Üflemeli ve Vurmalı Çalgılar </w:t>
      </w:r>
      <w:proofErr w:type="spellStart"/>
      <w:r w:rsidR="00376C33" w:rsidRPr="0056457C">
        <w:rPr>
          <w:rFonts w:ascii="Times New Roman" w:hAnsi="Times New Roman" w:cs="Times New Roman"/>
        </w:rPr>
        <w:t>Anasanat</w:t>
      </w:r>
      <w:proofErr w:type="spellEnd"/>
      <w:r w:rsidR="00376C33" w:rsidRPr="0056457C">
        <w:rPr>
          <w:rFonts w:ascii="Times New Roman" w:hAnsi="Times New Roman" w:cs="Times New Roman"/>
        </w:rPr>
        <w:t xml:space="preserve"> Dalları Flüt-Obua-</w:t>
      </w:r>
      <w:proofErr w:type="spellStart"/>
      <w:r w:rsidR="00376C33" w:rsidRPr="0056457C">
        <w:rPr>
          <w:rFonts w:ascii="Times New Roman" w:hAnsi="Times New Roman" w:cs="Times New Roman"/>
        </w:rPr>
        <w:t>Klarinet</w:t>
      </w:r>
      <w:proofErr w:type="spellEnd"/>
      <w:r w:rsidR="00376C33" w:rsidRPr="0056457C">
        <w:rPr>
          <w:rFonts w:ascii="Times New Roman" w:hAnsi="Times New Roman" w:cs="Times New Roman"/>
        </w:rPr>
        <w:t>-Fagot-Korno-Trompet-Trombon-Tuba</w:t>
      </w:r>
      <w:r w:rsidR="003E0A89" w:rsidRPr="0056457C">
        <w:rPr>
          <w:rFonts w:ascii="Times New Roman" w:hAnsi="Times New Roman" w:cs="Times New Roman"/>
        </w:rPr>
        <w:t xml:space="preserve"> </w:t>
      </w:r>
      <w:r w:rsidR="00376C33" w:rsidRPr="0056457C">
        <w:rPr>
          <w:rFonts w:ascii="Times New Roman" w:hAnsi="Times New Roman" w:cs="Times New Roman"/>
        </w:rPr>
        <w:t>üflemeli çalgıların tüm alt disiplinlerine yönelik, ulusal ve uluslararası orkestralara ve eğitim kurumlarına sanatçı ve eğitimciler yetiştirmeye devam etmektedir</w:t>
      </w:r>
      <w:r w:rsidR="001D437C" w:rsidRPr="0056457C">
        <w:rPr>
          <w:rFonts w:ascii="Times New Roman" w:hAnsi="Times New Roman" w:cs="Times New Roman"/>
        </w:rPr>
        <w:t xml:space="preserve"> (Hacettepe Üniversitesi</w:t>
      </w:r>
      <w:r w:rsidR="00376C33" w:rsidRPr="0056457C">
        <w:rPr>
          <w:rFonts w:ascii="Times New Roman" w:hAnsi="Times New Roman" w:cs="Times New Roman"/>
        </w:rPr>
        <w:t>, 2020).</w:t>
      </w:r>
      <w:r w:rsidR="001D437C" w:rsidRPr="0056457C">
        <w:rPr>
          <w:rFonts w:ascii="Times New Roman" w:hAnsi="Times New Roman" w:cs="Times New Roman"/>
        </w:rPr>
        <w:t xml:space="preserve"> </w:t>
      </w:r>
      <w:r w:rsidR="00376C33" w:rsidRPr="0056457C">
        <w:rPr>
          <w:rFonts w:ascii="Times New Roman" w:hAnsi="Times New Roman" w:cs="Times New Roman"/>
        </w:rPr>
        <w:t xml:space="preserve">Bando okullarında da teşkilat yapılanması göz </w:t>
      </w:r>
      <w:proofErr w:type="gramStart"/>
      <w:r w:rsidR="00376C33" w:rsidRPr="0056457C">
        <w:rPr>
          <w:rFonts w:ascii="Times New Roman" w:hAnsi="Times New Roman" w:cs="Times New Roman"/>
        </w:rPr>
        <w:t>önüne</w:t>
      </w:r>
      <w:proofErr w:type="gramEnd"/>
      <w:r w:rsidR="00376C33" w:rsidRPr="0056457C">
        <w:rPr>
          <w:rFonts w:ascii="Times New Roman" w:hAnsi="Times New Roman" w:cs="Times New Roman"/>
        </w:rPr>
        <w:t xml:space="preserve"> alındığında </w:t>
      </w:r>
      <w:r w:rsidR="001D437C" w:rsidRPr="0056457C">
        <w:rPr>
          <w:rFonts w:ascii="Times New Roman" w:hAnsi="Times New Roman" w:cs="Times New Roman"/>
        </w:rPr>
        <w:t>bandolarda görev yapacak asker kişiler yetiştirmek üzere ağırlıklı olarak üflemeli çalgıların olduğu bir eğitim verilmektedir.</w:t>
      </w:r>
      <w:r w:rsidR="002C6168" w:rsidRPr="0056457C">
        <w:rPr>
          <w:rFonts w:ascii="Times New Roman" w:hAnsi="Times New Roman" w:cs="Times New Roman"/>
        </w:rPr>
        <w:t xml:space="preserve"> </w:t>
      </w:r>
      <w:r w:rsidR="002C6168" w:rsidRPr="0056457C">
        <w:rPr>
          <w:rFonts w:ascii="Times New Roman" w:hAnsi="Times New Roman" w:cs="Times New Roman"/>
          <w:shd w:val="clear" w:color="auto" w:fill="FFFFFF"/>
        </w:rPr>
        <w:t> Üflemeli ve Vurmalı Çalgılar Programında flüt, obua, klarnet, fagot (</w:t>
      </w:r>
      <w:proofErr w:type="spellStart"/>
      <w:r w:rsidR="002C6168" w:rsidRPr="0056457C">
        <w:rPr>
          <w:rFonts w:ascii="Times New Roman" w:hAnsi="Times New Roman" w:cs="Times New Roman"/>
          <w:shd w:val="clear" w:color="auto" w:fill="FFFFFF"/>
        </w:rPr>
        <w:t>basso</w:t>
      </w:r>
      <w:r w:rsidR="00787CFA" w:rsidRPr="0056457C">
        <w:rPr>
          <w:rFonts w:ascii="Times New Roman" w:hAnsi="Times New Roman" w:cs="Times New Roman"/>
          <w:shd w:val="clear" w:color="auto" w:fill="FFFFFF"/>
        </w:rPr>
        <w:t>o</w:t>
      </w:r>
      <w:r w:rsidR="002C6168" w:rsidRPr="0056457C">
        <w:rPr>
          <w:rFonts w:ascii="Times New Roman" w:hAnsi="Times New Roman" w:cs="Times New Roman"/>
          <w:shd w:val="clear" w:color="auto" w:fill="FFFFFF"/>
        </w:rPr>
        <w:t>n</w:t>
      </w:r>
      <w:proofErr w:type="spellEnd"/>
      <w:r w:rsidR="002C6168" w:rsidRPr="0056457C">
        <w:rPr>
          <w:rFonts w:ascii="Times New Roman" w:hAnsi="Times New Roman" w:cs="Times New Roman"/>
          <w:shd w:val="clear" w:color="auto" w:fill="FFFFFF"/>
        </w:rPr>
        <w:t>), soprano saksafon, alto saksafon, tenor saksafon, bariton saksafon, korno, trompet, büğlü (</w:t>
      </w:r>
      <w:proofErr w:type="spellStart"/>
      <w:r w:rsidR="002C6168" w:rsidRPr="0056457C">
        <w:rPr>
          <w:rFonts w:ascii="Times New Roman" w:hAnsi="Times New Roman" w:cs="Times New Roman"/>
          <w:shd w:val="clear" w:color="auto" w:fill="FFFFFF"/>
        </w:rPr>
        <w:t>flügelhorn</w:t>
      </w:r>
      <w:proofErr w:type="spellEnd"/>
      <w:r w:rsidR="002C6168" w:rsidRPr="0056457C">
        <w:rPr>
          <w:rFonts w:ascii="Times New Roman" w:hAnsi="Times New Roman" w:cs="Times New Roman"/>
          <w:shd w:val="clear" w:color="auto" w:fill="FFFFFF"/>
        </w:rPr>
        <w:t>), kornet, trombon, bariton, küçük bas (</w:t>
      </w:r>
      <w:proofErr w:type="spellStart"/>
      <w:r w:rsidR="002C6168" w:rsidRPr="0056457C">
        <w:rPr>
          <w:rFonts w:ascii="Times New Roman" w:hAnsi="Times New Roman" w:cs="Times New Roman"/>
          <w:shd w:val="clear" w:color="auto" w:fill="FFFFFF"/>
        </w:rPr>
        <w:t>euphonium</w:t>
      </w:r>
      <w:proofErr w:type="spellEnd"/>
      <w:r w:rsidR="002C6168" w:rsidRPr="0056457C">
        <w:rPr>
          <w:rFonts w:ascii="Times New Roman" w:hAnsi="Times New Roman" w:cs="Times New Roman"/>
          <w:shd w:val="clear" w:color="auto" w:fill="FFFFFF"/>
        </w:rPr>
        <w:t>), büyük bas, tuba ve vurmalı çalgılar eğitimi verilmektedir (Bando MYO,</w:t>
      </w:r>
      <w:r w:rsidR="00787CFA" w:rsidRPr="0056457C">
        <w:rPr>
          <w:rFonts w:ascii="Times New Roman" w:hAnsi="Times New Roman" w:cs="Times New Roman"/>
          <w:shd w:val="clear" w:color="auto" w:fill="FFFFFF"/>
        </w:rPr>
        <w:t xml:space="preserve"> </w:t>
      </w:r>
      <w:r w:rsidR="002C6168" w:rsidRPr="0056457C">
        <w:rPr>
          <w:rFonts w:ascii="Times New Roman" w:hAnsi="Times New Roman" w:cs="Times New Roman"/>
          <w:shd w:val="clear" w:color="auto" w:fill="FFFFFF"/>
        </w:rPr>
        <w:t xml:space="preserve">2020). Ayrıca devlet </w:t>
      </w:r>
      <w:r w:rsidR="002C6168" w:rsidRPr="0056457C">
        <w:rPr>
          <w:rFonts w:ascii="Times New Roman" w:hAnsi="Times New Roman" w:cs="Times New Roman"/>
          <w:shd w:val="clear" w:color="auto" w:fill="FFFFFF"/>
        </w:rPr>
        <w:lastRenderedPageBreak/>
        <w:t>konservatuvarlarının Türk müziği bölümlerinde de geleneksel Türk müziği üflemeli çalgıları eğitimleri verilmektedir.</w:t>
      </w:r>
    </w:p>
    <w:p w:rsidR="00644F55" w:rsidRPr="0056457C" w:rsidRDefault="00644F55" w:rsidP="00F95F8A">
      <w:pPr>
        <w:spacing w:after="0" w:line="240" w:lineRule="auto"/>
        <w:jc w:val="both"/>
        <w:rPr>
          <w:rFonts w:ascii="Times New Roman" w:hAnsi="Times New Roman" w:cs="Times New Roman"/>
          <w:shd w:val="clear" w:color="auto" w:fill="FFFFFF"/>
        </w:rPr>
      </w:pPr>
    </w:p>
    <w:p w:rsidR="001D437C" w:rsidRPr="0056457C" w:rsidRDefault="008C02D7" w:rsidP="00830709">
      <w:pPr>
        <w:spacing w:after="0" w:line="240" w:lineRule="auto"/>
        <w:jc w:val="both"/>
        <w:rPr>
          <w:rFonts w:ascii="Times New Roman" w:hAnsi="Times New Roman" w:cs="Times New Roman"/>
          <w:b/>
        </w:rPr>
      </w:pPr>
      <w:r w:rsidRPr="0056457C">
        <w:rPr>
          <w:rFonts w:ascii="Times New Roman" w:hAnsi="Times New Roman" w:cs="Times New Roman"/>
          <w:b/>
        </w:rPr>
        <w:tab/>
      </w:r>
      <w:r w:rsidR="00941459" w:rsidRPr="0056457C">
        <w:rPr>
          <w:rFonts w:ascii="Times New Roman" w:hAnsi="Times New Roman" w:cs="Times New Roman"/>
          <w:b/>
        </w:rPr>
        <w:t xml:space="preserve">1.1. </w:t>
      </w:r>
      <w:r w:rsidR="001D437C" w:rsidRPr="0056457C">
        <w:rPr>
          <w:rFonts w:ascii="Times New Roman" w:hAnsi="Times New Roman" w:cs="Times New Roman"/>
          <w:b/>
        </w:rPr>
        <w:t>Üflemeli Çalgılar</w:t>
      </w:r>
    </w:p>
    <w:p w:rsidR="001D437C" w:rsidRPr="0056457C" w:rsidRDefault="008C02D7"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734BF0" w:rsidRPr="0056457C">
        <w:rPr>
          <w:rFonts w:ascii="Times New Roman" w:hAnsi="Times New Roman" w:cs="Times New Roman"/>
        </w:rPr>
        <w:t xml:space="preserve">Bir ağızlık ya da başlık yardımı </w:t>
      </w:r>
      <w:r w:rsidR="007768EB" w:rsidRPr="0056457C">
        <w:rPr>
          <w:rFonts w:ascii="Times New Roman" w:hAnsi="Times New Roman" w:cs="Times New Roman"/>
        </w:rPr>
        <w:t>ile</w:t>
      </w:r>
      <w:r w:rsidR="00734BF0" w:rsidRPr="0056457C">
        <w:rPr>
          <w:rFonts w:ascii="Times New Roman" w:hAnsi="Times New Roman" w:cs="Times New Roman"/>
        </w:rPr>
        <w:t xml:space="preserve"> nefes kullanılarak </w:t>
      </w:r>
      <w:r w:rsidR="007768EB" w:rsidRPr="0056457C">
        <w:rPr>
          <w:rFonts w:ascii="Times New Roman" w:hAnsi="Times New Roman" w:cs="Times New Roman"/>
        </w:rPr>
        <w:t xml:space="preserve">çalgı </w:t>
      </w:r>
      <w:r w:rsidR="007D1F38" w:rsidRPr="0056457C">
        <w:rPr>
          <w:rFonts w:ascii="Times New Roman" w:hAnsi="Times New Roman" w:cs="Times New Roman"/>
        </w:rPr>
        <w:t>â</w:t>
      </w:r>
      <w:r w:rsidR="007768EB" w:rsidRPr="0056457C">
        <w:rPr>
          <w:rFonts w:ascii="Times New Roman" w:hAnsi="Times New Roman" w:cs="Times New Roman"/>
        </w:rPr>
        <w:t>letinin</w:t>
      </w:r>
      <w:r w:rsidR="00734BF0" w:rsidRPr="0056457C">
        <w:rPr>
          <w:rFonts w:ascii="Times New Roman" w:hAnsi="Times New Roman" w:cs="Times New Roman"/>
        </w:rPr>
        <w:t xml:space="preserve"> içerisinde titreşim yaratarak sesin oluşturulduğu çalgılar nefesli çalgılar olarak adlandırılabilir. Nefesli çalgıları iki gruba ayırmak mümkündür. Bunlar tahta üflemeli ve bakır üflemeli çalgılardır. </w:t>
      </w:r>
      <w:r w:rsidR="009D48AF" w:rsidRPr="0056457C">
        <w:rPr>
          <w:rFonts w:ascii="Times New Roman" w:hAnsi="Times New Roman" w:cs="Times New Roman"/>
        </w:rPr>
        <w:t>Tahta üflemeli çalgıların ses çıkartma ünitelerinde ( bek, kamış) tahta al</w:t>
      </w:r>
      <w:r w:rsidR="00F26082" w:rsidRPr="0056457C">
        <w:rPr>
          <w:rFonts w:ascii="Times New Roman" w:hAnsi="Times New Roman" w:cs="Times New Roman"/>
        </w:rPr>
        <w:t>a</w:t>
      </w:r>
      <w:r w:rsidR="009D48AF" w:rsidRPr="0056457C">
        <w:rPr>
          <w:rFonts w:ascii="Times New Roman" w:hAnsi="Times New Roman" w:cs="Times New Roman"/>
        </w:rPr>
        <w:t xml:space="preserve">şımlı yapılar bulunur. Bakır üflemeli çalgılarda ise hem ses çıkartma üniteleri (ağızlık) </w:t>
      </w:r>
      <w:r w:rsidR="00F26082" w:rsidRPr="0056457C">
        <w:rPr>
          <w:rFonts w:ascii="Times New Roman" w:hAnsi="Times New Roman" w:cs="Times New Roman"/>
        </w:rPr>
        <w:t>hem de çalgının tamamı bakır ala</w:t>
      </w:r>
      <w:r w:rsidR="009D48AF" w:rsidRPr="0056457C">
        <w:rPr>
          <w:rFonts w:ascii="Times New Roman" w:hAnsi="Times New Roman" w:cs="Times New Roman"/>
        </w:rPr>
        <w:t>şımlıdır (Baines,1959</w:t>
      </w:r>
      <w:r w:rsidRPr="0056457C">
        <w:rPr>
          <w:rFonts w:ascii="Times New Roman" w:hAnsi="Times New Roman" w:cs="Times New Roman"/>
        </w:rPr>
        <w:t>:201</w:t>
      </w:r>
      <w:r w:rsidR="009D48AF" w:rsidRPr="0056457C">
        <w:rPr>
          <w:rFonts w:ascii="Times New Roman" w:hAnsi="Times New Roman" w:cs="Times New Roman"/>
        </w:rPr>
        <w:t>).</w:t>
      </w:r>
    </w:p>
    <w:p w:rsidR="007D36B6" w:rsidRPr="0056457C" w:rsidRDefault="008C02D7"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7D36B6" w:rsidRPr="0056457C">
        <w:rPr>
          <w:rFonts w:ascii="Times New Roman" w:hAnsi="Times New Roman" w:cs="Times New Roman"/>
        </w:rPr>
        <w:t>Üflemeli çalgılar, tahta üflemeli çalgılar, bakır üflemeli çalgılar ve geleneksel Türk müziği üflemeli çalgıları olmak üzere üç ana başlıkta t</w:t>
      </w:r>
      <w:r w:rsidR="006C6372" w:rsidRPr="0056457C">
        <w:rPr>
          <w:rFonts w:ascii="Times New Roman" w:hAnsi="Times New Roman" w:cs="Times New Roman"/>
        </w:rPr>
        <w:t>oplanmaktadır. Evrensel müzik sistemi içerisi</w:t>
      </w:r>
      <w:r w:rsidR="00C114CC" w:rsidRPr="0056457C">
        <w:rPr>
          <w:rFonts w:ascii="Times New Roman" w:hAnsi="Times New Roman" w:cs="Times New Roman"/>
        </w:rPr>
        <w:t>nde daha çok kullanılan nefesli</w:t>
      </w:r>
      <w:r w:rsidR="006C6372" w:rsidRPr="0056457C">
        <w:rPr>
          <w:rFonts w:ascii="Times New Roman" w:hAnsi="Times New Roman" w:cs="Times New Roman"/>
        </w:rPr>
        <w:t xml:space="preserve"> çalgıların, üretim ve </w:t>
      </w:r>
      <w:proofErr w:type="spellStart"/>
      <w:r w:rsidR="006C6372" w:rsidRPr="0056457C">
        <w:rPr>
          <w:rFonts w:ascii="Times New Roman" w:hAnsi="Times New Roman" w:cs="Times New Roman"/>
        </w:rPr>
        <w:t>ekolleşme</w:t>
      </w:r>
      <w:proofErr w:type="spellEnd"/>
      <w:r w:rsidR="006C6372" w:rsidRPr="0056457C">
        <w:rPr>
          <w:rFonts w:ascii="Times New Roman" w:hAnsi="Times New Roman" w:cs="Times New Roman"/>
        </w:rPr>
        <w:t xml:space="preserve"> alanı daha yaygın olduğ</w:t>
      </w:r>
      <w:r w:rsidR="00AE1446" w:rsidRPr="0056457C">
        <w:rPr>
          <w:rFonts w:ascii="Times New Roman" w:hAnsi="Times New Roman" w:cs="Times New Roman"/>
        </w:rPr>
        <w:t xml:space="preserve">u için seri üretim ve </w:t>
      </w:r>
      <w:proofErr w:type="spellStart"/>
      <w:r w:rsidR="00AE1446" w:rsidRPr="0056457C">
        <w:rPr>
          <w:rFonts w:ascii="Times New Roman" w:hAnsi="Times New Roman" w:cs="Times New Roman"/>
        </w:rPr>
        <w:t>organoloji</w:t>
      </w:r>
      <w:proofErr w:type="spellEnd"/>
      <w:r w:rsidR="00C114CC" w:rsidRPr="0056457C">
        <w:rPr>
          <w:rFonts w:ascii="Times New Roman" w:hAnsi="Times New Roman" w:cs="Times New Roman"/>
        </w:rPr>
        <w:t xml:space="preserve"> bakımından önemli metodolojik gelişmeleri mevcuttur. Geleneksel Türk müziği çalgılarında ise Anadolu topraklarında usta çırak ilişkisi ile bu süreç devam etmektedir.</w:t>
      </w:r>
    </w:p>
    <w:p w:rsidR="00661012" w:rsidRDefault="00661012" w:rsidP="00F95F8A">
      <w:pPr>
        <w:spacing w:after="0" w:line="240" w:lineRule="auto"/>
        <w:jc w:val="both"/>
        <w:rPr>
          <w:rFonts w:ascii="Times New Roman" w:hAnsi="Times New Roman" w:cs="Times New Roman"/>
        </w:rPr>
      </w:pPr>
      <w:r w:rsidRPr="0056457C">
        <w:rPr>
          <w:rFonts w:ascii="Times New Roman" w:hAnsi="Times New Roman" w:cs="Times New Roman"/>
        </w:rPr>
        <w:tab/>
        <w:t>Çalışma kapsamında yer alacak çalgılar, tahta üflemeli çalgılar, bakır üflemeli çalgılar ve Türk müziği çalgıları olarak sınıflandırıla</w:t>
      </w:r>
      <w:r w:rsidR="003E0A89" w:rsidRPr="0056457C">
        <w:rPr>
          <w:rFonts w:ascii="Times New Roman" w:hAnsi="Times New Roman" w:cs="Times New Roman"/>
        </w:rPr>
        <w:t>caktır. Tahta üflemeli çalgılar;</w:t>
      </w:r>
      <w:r w:rsidR="00FF1C71" w:rsidRPr="0056457C">
        <w:rPr>
          <w:rFonts w:ascii="Times New Roman" w:hAnsi="Times New Roman" w:cs="Times New Roman"/>
        </w:rPr>
        <w:t xml:space="preserve"> </w:t>
      </w:r>
      <w:r w:rsidRPr="0056457C">
        <w:rPr>
          <w:rFonts w:ascii="Times New Roman" w:hAnsi="Times New Roman" w:cs="Times New Roman"/>
        </w:rPr>
        <w:t xml:space="preserve">flüt, obua, </w:t>
      </w:r>
      <w:proofErr w:type="spellStart"/>
      <w:r w:rsidRPr="0056457C">
        <w:rPr>
          <w:rFonts w:ascii="Times New Roman" w:hAnsi="Times New Roman" w:cs="Times New Roman"/>
        </w:rPr>
        <w:t>korangle</w:t>
      </w:r>
      <w:proofErr w:type="spellEnd"/>
      <w:r w:rsidRPr="0056457C">
        <w:rPr>
          <w:rFonts w:ascii="Times New Roman" w:hAnsi="Times New Roman" w:cs="Times New Roman"/>
        </w:rPr>
        <w:t xml:space="preserve">, fagot, </w:t>
      </w:r>
      <w:r w:rsidR="003E0A89" w:rsidRPr="0056457C">
        <w:rPr>
          <w:rFonts w:ascii="Times New Roman" w:hAnsi="Times New Roman" w:cs="Times New Roman"/>
        </w:rPr>
        <w:t xml:space="preserve">saksafon ve klarnet, bakır üflemeli çalgılar; trompet, korno, trombon, </w:t>
      </w:r>
      <w:proofErr w:type="spellStart"/>
      <w:r w:rsidR="003E0A89" w:rsidRPr="0056457C">
        <w:rPr>
          <w:rFonts w:ascii="Times New Roman" w:hAnsi="Times New Roman" w:cs="Times New Roman"/>
        </w:rPr>
        <w:t>efonyum</w:t>
      </w:r>
      <w:proofErr w:type="spellEnd"/>
      <w:r w:rsidR="003E0A89" w:rsidRPr="0056457C">
        <w:rPr>
          <w:rFonts w:ascii="Times New Roman" w:hAnsi="Times New Roman" w:cs="Times New Roman"/>
        </w:rPr>
        <w:t xml:space="preserve"> ve tuba, Türk müziği çalgıları ise; zurna, kaval, sipsi, ney, mey ve tulum olarak belirlenmiştir.</w:t>
      </w:r>
    </w:p>
    <w:p w:rsidR="00644F55" w:rsidRPr="0056457C" w:rsidRDefault="00644F55" w:rsidP="00F95F8A">
      <w:pPr>
        <w:spacing w:after="0" w:line="240" w:lineRule="auto"/>
        <w:jc w:val="both"/>
        <w:rPr>
          <w:rFonts w:ascii="Times New Roman" w:hAnsi="Times New Roman" w:cs="Times New Roman"/>
        </w:rPr>
      </w:pPr>
    </w:p>
    <w:p w:rsidR="003E0A89" w:rsidRPr="0056457C" w:rsidRDefault="003E0A89" w:rsidP="00F95F8A">
      <w:pPr>
        <w:spacing w:after="0" w:line="240" w:lineRule="auto"/>
        <w:jc w:val="both"/>
        <w:rPr>
          <w:rFonts w:ascii="Times New Roman" w:hAnsi="Times New Roman" w:cs="Times New Roman"/>
          <w:b/>
        </w:rPr>
      </w:pPr>
      <w:r w:rsidRPr="0056457C">
        <w:rPr>
          <w:rFonts w:ascii="Times New Roman" w:hAnsi="Times New Roman" w:cs="Times New Roman"/>
        </w:rPr>
        <w:tab/>
      </w:r>
      <w:r w:rsidR="00941459" w:rsidRPr="0056457C">
        <w:rPr>
          <w:rFonts w:ascii="Times New Roman" w:hAnsi="Times New Roman" w:cs="Times New Roman"/>
          <w:b/>
        </w:rPr>
        <w:t>1.2.</w:t>
      </w:r>
      <w:r w:rsidR="00941459" w:rsidRPr="0056457C">
        <w:rPr>
          <w:rFonts w:ascii="Times New Roman" w:hAnsi="Times New Roman" w:cs="Times New Roman"/>
        </w:rPr>
        <w:t xml:space="preserve"> </w:t>
      </w:r>
      <w:r w:rsidRPr="0056457C">
        <w:rPr>
          <w:rFonts w:ascii="Times New Roman" w:hAnsi="Times New Roman" w:cs="Times New Roman"/>
          <w:b/>
        </w:rPr>
        <w:t>Mesleki Müzik Eğitimi Kurumlarında Üflemeli Çalgılar</w:t>
      </w:r>
    </w:p>
    <w:p w:rsidR="003E0A89" w:rsidRPr="0056457C" w:rsidRDefault="003E0A89" w:rsidP="00F95F8A">
      <w:pPr>
        <w:spacing w:after="0" w:line="240" w:lineRule="auto"/>
        <w:jc w:val="both"/>
        <w:rPr>
          <w:rFonts w:ascii="Times New Roman" w:hAnsi="Times New Roman" w:cs="Times New Roman"/>
        </w:rPr>
      </w:pPr>
      <w:r w:rsidRPr="0056457C">
        <w:rPr>
          <w:rFonts w:ascii="Times New Roman" w:hAnsi="Times New Roman" w:cs="Times New Roman"/>
          <w:b/>
        </w:rPr>
        <w:tab/>
      </w:r>
      <w:r w:rsidRPr="0056457C">
        <w:rPr>
          <w:rFonts w:ascii="Times New Roman" w:hAnsi="Times New Roman" w:cs="Times New Roman"/>
        </w:rPr>
        <w:t xml:space="preserve">Ülkemizde mesleki müzik eğitimi veren kurumlar </w:t>
      </w:r>
      <w:proofErr w:type="spellStart"/>
      <w:r w:rsidRPr="0056457C">
        <w:rPr>
          <w:rFonts w:ascii="Times New Roman" w:hAnsi="Times New Roman" w:cs="Times New Roman"/>
        </w:rPr>
        <w:t>içersinde</w:t>
      </w:r>
      <w:proofErr w:type="spellEnd"/>
      <w:r w:rsidRPr="0056457C">
        <w:rPr>
          <w:rFonts w:ascii="Times New Roman" w:hAnsi="Times New Roman" w:cs="Times New Roman"/>
        </w:rPr>
        <w:t xml:space="preserve">, üflemeli çalgılar ile ilgili sanat dallarının olduğu fakülte ya da konservatuvarların yanında, müzik öğretmeni ya da müzik bilimcisi </w:t>
      </w:r>
      <w:r w:rsidR="009E5F0B" w:rsidRPr="0056457C">
        <w:rPr>
          <w:rFonts w:ascii="Times New Roman" w:hAnsi="Times New Roman" w:cs="Times New Roman"/>
        </w:rPr>
        <w:t>yetiştirilen</w:t>
      </w:r>
      <w:r w:rsidRPr="0056457C">
        <w:rPr>
          <w:rFonts w:ascii="Times New Roman" w:hAnsi="Times New Roman" w:cs="Times New Roman"/>
        </w:rPr>
        <w:t xml:space="preserve"> bölümlerde, öğrencilerin ana çalgı eğitimleri kapsamında da üflemeli çalgılar eğitimi verilmektedir. Bu bölümlerde üflemeli çalgılar eğitimi almış öğretim elemanı bulunduğunda ilgili çalgının eğitimi verilebilmektedir.</w:t>
      </w:r>
    </w:p>
    <w:p w:rsidR="003E0A89" w:rsidRPr="0056457C" w:rsidRDefault="003E0A89"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9E5F0B" w:rsidRPr="0056457C">
        <w:rPr>
          <w:rFonts w:ascii="Times New Roman" w:hAnsi="Times New Roman" w:cs="Times New Roman"/>
        </w:rPr>
        <w:t xml:space="preserve">Bünyesinde üflemeli çalgılar programlarını barındıran öğretim kurumları; </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Hacettepe Üniversitesi Ankara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Mimar Sinan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 xml:space="preserve">Gaziantep Üniversitesi Türk Müziği Konservatuvarı </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İstanbul Teknik Üniversitesi Türk Musikisi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Uludağ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Bilkent Üniversitesi Müzik ve Sahne Sanatları Fakültesi</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lastRenderedPageBreak/>
        <w:t>İstanbul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Anadolu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Ege Üniversitesi Devlet Türk Müziği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Çukurova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Dokuz Eylül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Mersin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Akdeniz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Trakya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proofErr w:type="spellStart"/>
      <w:r w:rsidRPr="0056457C">
        <w:rPr>
          <w:rFonts w:ascii="Times New Roman" w:hAnsi="Times New Roman" w:cs="Times New Roman"/>
        </w:rPr>
        <w:t>Ondokuz</w:t>
      </w:r>
      <w:proofErr w:type="spellEnd"/>
      <w:r w:rsidRPr="0056457C">
        <w:rPr>
          <w:rFonts w:ascii="Times New Roman" w:hAnsi="Times New Roman" w:cs="Times New Roman"/>
        </w:rPr>
        <w:t xml:space="preserve"> Mayıs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Giresun Üniversitesi Devlet Konservatuvarı</w:t>
      </w:r>
    </w:p>
    <w:p w:rsidR="009E5F0B" w:rsidRPr="0056457C"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Kocaeli Üniversitesi Devlet Konservatuvarı</w:t>
      </w:r>
    </w:p>
    <w:p w:rsidR="00644F55" w:rsidRDefault="009E5F0B" w:rsidP="00F95F8A">
      <w:pPr>
        <w:pStyle w:val="ListeParagraf"/>
        <w:numPr>
          <w:ilvl w:val="0"/>
          <w:numId w:val="1"/>
        </w:numPr>
        <w:spacing w:after="0" w:line="240" w:lineRule="auto"/>
        <w:jc w:val="both"/>
        <w:rPr>
          <w:rFonts w:ascii="Times New Roman" w:hAnsi="Times New Roman" w:cs="Times New Roman"/>
        </w:rPr>
      </w:pPr>
      <w:r w:rsidRPr="0056457C">
        <w:rPr>
          <w:rFonts w:ascii="Times New Roman" w:hAnsi="Times New Roman" w:cs="Times New Roman"/>
        </w:rPr>
        <w:t>Ankara Müzik ve Güzel Sanatlar Üniversitesi olarak belirlenmiştir.</w:t>
      </w:r>
    </w:p>
    <w:p w:rsidR="009E5F0B" w:rsidRPr="0056457C" w:rsidRDefault="009E5F0B" w:rsidP="00644F55">
      <w:pPr>
        <w:pStyle w:val="ListeParagraf"/>
        <w:spacing w:after="0" w:line="240" w:lineRule="auto"/>
        <w:jc w:val="both"/>
        <w:rPr>
          <w:rFonts w:ascii="Times New Roman" w:hAnsi="Times New Roman" w:cs="Times New Roman"/>
        </w:rPr>
      </w:pPr>
      <w:r w:rsidRPr="0056457C">
        <w:rPr>
          <w:rFonts w:ascii="Times New Roman" w:hAnsi="Times New Roman" w:cs="Times New Roman"/>
        </w:rPr>
        <w:tab/>
      </w:r>
    </w:p>
    <w:p w:rsidR="000F5D82" w:rsidRPr="0056457C" w:rsidRDefault="009E5F0B" w:rsidP="00F95F8A">
      <w:pPr>
        <w:spacing w:after="0" w:line="240" w:lineRule="auto"/>
        <w:jc w:val="both"/>
        <w:rPr>
          <w:rFonts w:ascii="Times New Roman" w:hAnsi="Times New Roman" w:cs="Times New Roman"/>
          <w:b/>
        </w:rPr>
      </w:pPr>
      <w:r w:rsidRPr="0056457C">
        <w:rPr>
          <w:rFonts w:ascii="Times New Roman" w:hAnsi="Times New Roman" w:cs="Times New Roman"/>
          <w:b/>
        </w:rPr>
        <w:tab/>
      </w:r>
      <w:r w:rsidR="00941459" w:rsidRPr="0056457C">
        <w:rPr>
          <w:rFonts w:ascii="Times New Roman" w:hAnsi="Times New Roman" w:cs="Times New Roman"/>
          <w:b/>
        </w:rPr>
        <w:t xml:space="preserve">1.3. </w:t>
      </w:r>
      <w:r w:rsidRPr="0056457C">
        <w:rPr>
          <w:rFonts w:ascii="Times New Roman" w:hAnsi="Times New Roman" w:cs="Times New Roman"/>
          <w:b/>
        </w:rPr>
        <w:t>Araştırmanın Amacı</w:t>
      </w:r>
    </w:p>
    <w:p w:rsidR="009E5F0B" w:rsidRPr="0056457C" w:rsidRDefault="009E5F0B"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Bu araştırmanın amacı, </w:t>
      </w:r>
      <w:r w:rsidR="00E329F2" w:rsidRPr="0056457C">
        <w:rPr>
          <w:rFonts w:ascii="Times New Roman" w:hAnsi="Times New Roman" w:cs="Times New Roman"/>
        </w:rPr>
        <w:t>üflemeli çalgılar ile ilgili yapılmış olan lisansüstü çalışmaların farklı değişkenler açısından değerlendirilerek durumlarının saptanması</w:t>
      </w:r>
      <w:r w:rsidR="0058377D" w:rsidRPr="0056457C">
        <w:rPr>
          <w:rFonts w:ascii="Times New Roman" w:hAnsi="Times New Roman" w:cs="Times New Roman"/>
        </w:rPr>
        <w:t xml:space="preserve">dır. </w:t>
      </w:r>
      <w:r w:rsidR="00E329F2" w:rsidRPr="0056457C">
        <w:rPr>
          <w:rFonts w:ascii="Times New Roman" w:hAnsi="Times New Roman" w:cs="Times New Roman"/>
        </w:rPr>
        <w:t>Üflemeli çalgılar ile ilgili yapılacak olan yeni çalışmalarda araştırma konuları ve yöntemleri, eksiklikleri, problemleri ve sonraki çalışmalarda gerekli olabilecek bilgilerin derlenmesi bakımından alana katkı sağlayacak bir araştırma oluşturmak amaçlanmıştır.</w:t>
      </w:r>
    </w:p>
    <w:p w:rsidR="00E329F2" w:rsidRPr="0056457C" w:rsidRDefault="00E329F2" w:rsidP="00F95F8A">
      <w:pPr>
        <w:spacing w:after="0" w:line="240" w:lineRule="auto"/>
        <w:jc w:val="both"/>
        <w:rPr>
          <w:rFonts w:ascii="Times New Roman" w:hAnsi="Times New Roman" w:cs="Times New Roman"/>
        </w:rPr>
      </w:pPr>
      <w:r w:rsidRPr="0056457C">
        <w:rPr>
          <w:rFonts w:ascii="Times New Roman" w:hAnsi="Times New Roman" w:cs="Times New Roman"/>
        </w:rPr>
        <w:tab/>
        <w:t>Bu konudan hareketle araştırmanın problem cümlesi " Türkiye'de üflemeli çalgılar alanı ile ilgili yazılmış lisansüstü çalışmalar farklı değişkenlere göre nasıl bir görünüm sergilemektedir?" olarak belirlenmiştir. Bu ana problem doğrultusunda aşağıdaki alt problemlere cevap aranmıştır.</w:t>
      </w:r>
    </w:p>
    <w:p w:rsidR="008C1B86" w:rsidRPr="0056457C" w:rsidRDefault="008C1B86"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ilgili yapılan tezlerin türleri nelerdir?</w:t>
      </w:r>
    </w:p>
    <w:p w:rsidR="008C1B86" w:rsidRPr="0056457C" w:rsidRDefault="008C1B86"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ilgili yapılan tezlerin üniversitelere göre dağılımı nasıldır?</w:t>
      </w:r>
    </w:p>
    <w:p w:rsidR="00A36F44" w:rsidRPr="0056457C" w:rsidRDefault="00A36F44"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ilgili yapılan tezlerin bağlı bulundukları enstitüler nelerdir?</w:t>
      </w:r>
    </w:p>
    <w:p w:rsidR="008C1B86" w:rsidRPr="0056457C" w:rsidRDefault="008C1B86"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yapılan tezler</w:t>
      </w:r>
      <w:r w:rsidR="00A44F12" w:rsidRPr="0056457C">
        <w:rPr>
          <w:rFonts w:ascii="Times New Roman" w:hAnsi="Times New Roman" w:cs="Times New Roman"/>
        </w:rPr>
        <w:t>in</w:t>
      </w:r>
      <w:r w:rsidRPr="0056457C">
        <w:rPr>
          <w:rFonts w:ascii="Times New Roman" w:hAnsi="Times New Roman" w:cs="Times New Roman"/>
        </w:rPr>
        <w:t xml:space="preserve"> </w:t>
      </w:r>
      <w:r w:rsidR="00A44F12" w:rsidRPr="0056457C">
        <w:rPr>
          <w:rFonts w:ascii="Times New Roman" w:hAnsi="Times New Roman" w:cs="Times New Roman"/>
        </w:rPr>
        <w:t>çalgılar özelinde durumu nedir</w:t>
      </w:r>
      <w:r w:rsidRPr="0056457C">
        <w:rPr>
          <w:rFonts w:ascii="Times New Roman" w:hAnsi="Times New Roman" w:cs="Times New Roman"/>
        </w:rPr>
        <w:t>?</w:t>
      </w:r>
    </w:p>
    <w:p w:rsidR="008C1B86" w:rsidRPr="0056457C" w:rsidRDefault="008C1B86"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ilgili yapılan tezlerin konularına göre dağılımı nasıldır?</w:t>
      </w:r>
    </w:p>
    <w:p w:rsidR="00C932CF" w:rsidRDefault="008C1B86" w:rsidP="00F95F8A">
      <w:pPr>
        <w:pStyle w:val="ListeParagraf"/>
        <w:numPr>
          <w:ilvl w:val="0"/>
          <w:numId w:val="2"/>
        </w:numPr>
        <w:spacing w:after="0" w:line="240" w:lineRule="auto"/>
        <w:jc w:val="both"/>
        <w:rPr>
          <w:rFonts w:ascii="Times New Roman" w:hAnsi="Times New Roman" w:cs="Times New Roman"/>
        </w:rPr>
      </w:pPr>
      <w:r w:rsidRPr="0056457C">
        <w:rPr>
          <w:rFonts w:ascii="Times New Roman" w:hAnsi="Times New Roman" w:cs="Times New Roman"/>
        </w:rPr>
        <w:t>Üflemeli çalgılar ile ilgili yapılan tezlerin araştırma modellerine göre dağılımı nasıldır?</w:t>
      </w:r>
    </w:p>
    <w:p w:rsidR="00644F55" w:rsidRDefault="00644F55" w:rsidP="00644F55">
      <w:pPr>
        <w:pStyle w:val="ListeParagraf"/>
        <w:spacing w:after="0" w:line="240" w:lineRule="auto"/>
        <w:jc w:val="both"/>
        <w:rPr>
          <w:rFonts w:ascii="Times New Roman" w:hAnsi="Times New Roman" w:cs="Times New Roman"/>
        </w:rPr>
      </w:pPr>
    </w:p>
    <w:p w:rsidR="00EB133E" w:rsidRDefault="00EB133E" w:rsidP="00644F55">
      <w:pPr>
        <w:pStyle w:val="ListeParagraf"/>
        <w:spacing w:after="0" w:line="240" w:lineRule="auto"/>
        <w:jc w:val="both"/>
        <w:rPr>
          <w:rFonts w:ascii="Times New Roman" w:hAnsi="Times New Roman" w:cs="Times New Roman"/>
        </w:rPr>
      </w:pPr>
    </w:p>
    <w:p w:rsidR="00B54A63" w:rsidRDefault="00B54A63" w:rsidP="00644F55">
      <w:pPr>
        <w:pStyle w:val="ListeParagraf"/>
        <w:spacing w:after="0" w:line="240" w:lineRule="auto"/>
        <w:jc w:val="both"/>
        <w:rPr>
          <w:rFonts w:ascii="Times New Roman" w:hAnsi="Times New Roman" w:cs="Times New Roman"/>
        </w:rPr>
      </w:pPr>
    </w:p>
    <w:p w:rsidR="00EB133E" w:rsidRDefault="00EB133E" w:rsidP="00644F55">
      <w:pPr>
        <w:pStyle w:val="ListeParagraf"/>
        <w:spacing w:after="0" w:line="240" w:lineRule="auto"/>
        <w:jc w:val="both"/>
        <w:rPr>
          <w:rFonts w:ascii="Times New Roman" w:hAnsi="Times New Roman" w:cs="Times New Roman"/>
        </w:rPr>
      </w:pPr>
    </w:p>
    <w:p w:rsidR="00EB133E" w:rsidRPr="0056457C" w:rsidRDefault="00EB133E" w:rsidP="00644F55">
      <w:pPr>
        <w:pStyle w:val="ListeParagraf"/>
        <w:spacing w:after="0" w:line="240" w:lineRule="auto"/>
        <w:jc w:val="both"/>
        <w:rPr>
          <w:rFonts w:ascii="Times New Roman" w:hAnsi="Times New Roman" w:cs="Times New Roman"/>
        </w:rPr>
      </w:pPr>
    </w:p>
    <w:p w:rsidR="00C932CF" w:rsidRPr="0056457C" w:rsidRDefault="00941459" w:rsidP="00F95F8A">
      <w:pPr>
        <w:pStyle w:val="ListeParagraf"/>
        <w:spacing w:after="0" w:line="240" w:lineRule="auto"/>
        <w:jc w:val="center"/>
        <w:rPr>
          <w:rFonts w:ascii="Times New Roman" w:hAnsi="Times New Roman" w:cs="Times New Roman"/>
          <w:b/>
        </w:rPr>
      </w:pPr>
      <w:r w:rsidRPr="0056457C">
        <w:rPr>
          <w:rFonts w:ascii="Times New Roman" w:hAnsi="Times New Roman" w:cs="Times New Roman"/>
          <w:b/>
        </w:rPr>
        <w:lastRenderedPageBreak/>
        <w:t xml:space="preserve">2. </w:t>
      </w:r>
      <w:r w:rsidR="00C932CF" w:rsidRPr="0056457C">
        <w:rPr>
          <w:rFonts w:ascii="Times New Roman" w:hAnsi="Times New Roman" w:cs="Times New Roman"/>
          <w:b/>
        </w:rPr>
        <w:t>YÖNTEM</w:t>
      </w:r>
    </w:p>
    <w:p w:rsidR="00C932CF" w:rsidRPr="0056457C" w:rsidRDefault="00941459" w:rsidP="00F95F8A">
      <w:pPr>
        <w:pStyle w:val="ListeParagraf"/>
        <w:spacing w:after="0" w:line="240" w:lineRule="auto"/>
        <w:jc w:val="both"/>
        <w:rPr>
          <w:rFonts w:ascii="Times New Roman" w:hAnsi="Times New Roman" w:cs="Times New Roman"/>
          <w:b/>
        </w:rPr>
      </w:pPr>
      <w:r w:rsidRPr="0056457C">
        <w:rPr>
          <w:rFonts w:ascii="Times New Roman" w:hAnsi="Times New Roman" w:cs="Times New Roman"/>
          <w:b/>
        </w:rPr>
        <w:t xml:space="preserve">2.1. </w:t>
      </w:r>
      <w:r w:rsidR="00C932CF" w:rsidRPr="0056457C">
        <w:rPr>
          <w:rFonts w:ascii="Times New Roman" w:hAnsi="Times New Roman" w:cs="Times New Roman"/>
          <w:b/>
        </w:rPr>
        <w:t>Araştırmanın Modeli</w:t>
      </w:r>
    </w:p>
    <w:p w:rsidR="00A2486D" w:rsidRDefault="00C932CF" w:rsidP="00F95F8A">
      <w:pPr>
        <w:pStyle w:val="ListeParagraf"/>
        <w:spacing w:after="0" w:line="240" w:lineRule="auto"/>
        <w:ind w:left="0"/>
        <w:jc w:val="both"/>
        <w:rPr>
          <w:rFonts w:ascii="Times New Roman" w:hAnsi="Times New Roman" w:cs="Times New Roman"/>
        </w:rPr>
      </w:pPr>
      <w:r w:rsidRPr="0056457C">
        <w:rPr>
          <w:rFonts w:ascii="Times New Roman" w:hAnsi="Times New Roman" w:cs="Times New Roman"/>
        </w:rPr>
        <w:tab/>
        <w:t xml:space="preserve">Üflemeli çalgılar ile ilgili lisansüstü çalışmaların incelenmesini amaçlayan bu çalışma, nitel araştırma yöntemlerinden </w:t>
      </w:r>
      <w:r w:rsidR="00B844F9" w:rsidRPr="0056457C">
        <w:rPr>
          <w:rFonts w:ascii="Times New Roman" w:hAnsi="Times New Roman" w:cs="Times New Roman"/>
        </w:rPr>
        <w:t>doküman</w:t>
      </w:r>
      <w:r w:rsidRPr="0056457C">
        <w:rPr>
          <w:rFonts w:ascii="Times New Roman" w:hAnsi="Times New Roman" w:cs="Times New Roman"/>
        </w:rPr>
        <w:t xml:space="preserve"> analizi modelindedir. Gözlem, test, görüşme gibi yöntemlerin kullanılamadığı durumlarda tek başına bir araştırma yöntemi olarak kabul edilmektedir. Doküman analizi, bir problem durumu üzerine belirli bir zaman aralığında üretilen dokümanların veya bu problem durumu ile ilgili birçok kaynak tarafından ve farklı zamanlarda üretilmiş dokümanların belli bir zaman dilimine dayalı analizidir (Yıldırım ve Şimşek, 2008, s. 187).</w:t>
      </w:r>
    </w:p>
    <w:p w:rsidR="00644F55" w:rsidRPr="0056457C" w:rsidRDefault="00644F55" w:rsidP="00F95F8A">
      <w:pPr>
        <w:pStyle w:val="ListeParagraf"/>
        <w:spacing w:after="0" w:line="240" w:lineRule="auto"/>
        <w:ind w:left="0"/>
        <w:jc w:val="both"/>
        <w:rPr>
          <w:rFonts w:ascii="Times New Roman" w:hAnsi="Times New Roman" w:cs="Times New Roman"/>
        </w:rPr>
      </w:pPr>
    </w:p>
    <w:p w:rsidR="00321B2E" w:rsidRPr="0056457C" w:rsidRDefault="00321B2E" w:rsidP="00830709">
      <w:pPr>
        <w:pStyle w:val="ListeParagraf"/>
        <w:spacing w:after="0" w:line="240" w:lineRule="auto"/>
        <w:ind w:left="0"/>
        <w:jc w:val="both"/>
        <w:rPr>
          <w:rFonts w:ascii="Times New Roman" w:hAnsi="Times New Roman" w:cs="Times New Roman"/>
        </w:rPr>
      </w:pPr>
      <w:r w:rsidRPr="0056457C">
        <w:rPr>
          <w:rFonts w:ascii="Times New Roman" w:hAnsi="Times New Roman" w:cs="Times New Roman"/>
        </w:rPr>
        <w:tab/>
      </w:r>
      <w:r w:rsidR="00941459" w:rsidRPr="0056457C">
        <w:rPr>
          <w:rFonts w:ascii="Times New Roman" w:hAnsi="Times New Roman" w:cs="Times New Roman"/>
          <w:b/>
        </w:rPr>
        <w:t>2.2.</w:t>
      </w:r>
      <w:r w:rsidR="00941459" w:rsidRPr="0056457C">
        <w:rPr>
          <w:rFonts w:ascii="Times New Roman" w:hAnsi="Times New Roman" w:cs="Times New Roman"/>
        </w:rPr>
        <w:t xml:space="preserve"> </w:t>
      </w:r>
      <w:r w:rsidRPr="0056457C">
        <w:rPr>
          <w:rFonts w:ascii="Times New Roman" w:hAnsi="Times New Roman" w:cs="Times New Roman"/>
          <w:b/>
        </w:rPr>
        <w:t>Verilerin Toplanması ve Analizi</w:t>
      </w:r>
    </w:p>
    <w:p w:rsidR="005002F4" w:rsidRDefault="00321B2E" w:rsidP="00F95F8A">
      <w:pPr>
        <w:pStyle w:val="ListeParagraf"/>
        <w:spacing w:after="0" w:line="240" w:lineRule="auto"/>
        <w:ind w:left="0"/>
        <w:jc w:val="both"/>
        <w:rPr>
          <w:rFonts w:ascii="Times New Roman" w:hAnsi="Times New Roman" w:cs="Times New Roman"/>
        </w:rPr>
      </w:pPr>
      <w:r w:rsidRPr="0056457C">
        <w:rPr>
          <w:rFonts w:ascii="Times New Roman" w:hAnsi="Times New Roman" w:cs="Times New Roman"/>
        </w:rPr>
        <w:tab/>
        <w:t>Araştırmanın verilerini, Yüksek Öğretim Tez Merkezinden üflemeli çalg</w:t>
      </w:r>
      <w:r w:rsidR="002B1280" w:rsidRPr="0056457C">
        <w:rPr>
          <w:rFonts w:ascii="Times New Roman" w:hAnsi="Times New Roman" w:cs="Times New Roman"/>
        </w:rPr>
        <w:t xml:space="preserve">ılar ile ilgili olan toplam </w:t>
      </w:r>
      <w:r w:rsidR="005002F4" w:rsidRPr="0056457C">
        <w:rPr>
          <w:rFonts w:ascii="Times New Roman" w:hAnsi="Times New Roman" w:cs="Times New Roman"/>
        </w:rPr>
        <w:t>284</w:t>
      </w:r>
      <w:r w:rsidRPr="0056457C">
        <w:rPr>
          <w:rFonts w:ascii="Times New Roman" w:hAnsi="Times New Roman" w:cs="Times New Roman"/>
        </w:rPr>
        <w:t xml:space="preserve"> </w:t>
      </w:r>
      <w:r w:rsidR="00F04AE8" w:rsidRPr="0056457C">
        <w:rPr>
          <w:rFonts w:ascii="Times New Roman" w:hAnsi="Times New Roman" w:cs="Times New Roman"/>
        </w:rPr>
        <w:t xml:space="preserve">yüksek lisans, doktora ve sanatta yeterlilik </w:t>
      </w:r>
      <w:r w:rsidRPr="0056457C">
        <w:rPr>
          <w:rFonts w:ascii="Times New Roman" w:hAnsi="Times New Roman" w:cs="Times New Roman"/>
        </w:rPr>
        <w:t>tez</w:t>
      </w:r>
      <w:r w:rsidR="00F04AE8" w:rsidRPr="0056457C">
        <w:rPr>
          <w:rFonts w:ascii="Times New Roman" w:hAnsi="Times New Roman" w:cs="Times New Roman"/>
        </w:rPr>
        <w:t>leri</w:t>
      </w:r>
      <w:r w:rsidRPr="0056457C">
        <w:rPr>
          <w:rFonts w:ascii="Times New Roman" w:hAnsi="Times New Roman" w:cs="Times New Roman"/>
        </w:rPr>
        <w:t xml:space="preserve"> oluşturmaktadır. YÖK Tez merkezi internet sayfasında arama bölümüne "</w:t>
      </w:r>
      <w:r w:rsidR="00F04AE8" w:rsidRPr="0056457C">
        <w:rPr>
          <w:rFonts w:ascii="Times New Roman" w:hAnsi="Times New Roman" w:cs="Times New Roman"/>
        </w:rPr>
        <w:t xml:space="preserve">flüt", "trompet", "kaval" gibi </w:t>
      </w:r>
      <w:r w:rsidR="005002F4" w:rsidRPr="0056457C">
        <w:rPr>
          <w:rFonts w:ascii="Times New Roman" w:hAnsi="Times New Roman" w:cs="Times New Roman"/>
        </w:rPr>
        <w:t xml:space="preserve">üflemeli </w:t>
      </w:r>
      <w:r w:rsidR="00F04AE8" w:rsidRPr="0056457C">
        <w:rPr>
          <w:rFonts w:ascii="Times New Roman" w:hAnsi="Times New Roman" w:cs="Times New Roman"/>
        </w:rPr>
        <w:t>çalgı isimleri yazılarak tarama yapılmıştır.</w:t>
      </w:r>
      <w:r w:rsidR="005002F4" w:rsidRPr="0056457C">
        <w:rPr>
          <w:rFonts w:ascii="Times New Roman" w:hAnsi="Times New Roman" w:cs="Times New Roman"/>
        </w:rPr>
        <w:t xml:space="preserve"> Yapılan tarama sonucunda 54 adet tez erişimine izin verilmediği için çalışmaya dâhil edilmemiştir. Örnekleme </w:t>
      </w:r>
      <w:r w:rsidR="00FB1279" w:rsidRPr="0056457C">
        <w:rPr>
          <w:rFonts w:ascii="Times New Roman" w:hAnsi="Times New Roman" w:cs="Times New Roman"/>
        </w:rPr>
        <w:t>dâhil</w:t>
      </w:r>
      <w:r w:rsidR="005002F4" w:rsidRPr="0056457C">
        <w:rPr>
          <w:rFonts w:ascii="Times New Roman" w:hAnsi="Times New Roman" w:cs="Times New Roman"/>
        </w:rPr>
        <w:t xml:space="preserve"> edilen lisansüstü çalışmalar türlerine, çalgılara, araştırma türlerine, üniversitelerine, enstitülerine ve kullandıkları araştırma yöntemlerine göre açıklanmıştır.</w:t>
      </w:r>
    </w:p>
    <w:p w:rsidR="00644F55" w:rsidRPr="0056457C" w:rsidRDefault="00644F55" w:rsidP="00F95F8A">
      <w:pPr>
        <w:pStyle w:val="ListeParagraf"/>
        <w:spacing w:after="0" w:line="240" w:lineRule="auto"/>
        <w:ind w:left="0"/>
        <w:jc w:val="both"/>
        <w:rPr>
          <w:rFonts w:ascii="Times New Roman" w:hAnsi="Times New Roman" w:cs="Times New Roman"/>
        </w:rPr>
      </w:pPr>
    </w:p>
    <w:p w:rsidR="005002F4" w:rsidRPr="0056457C" w:rsidRDefault="005002F4" w:rsidP="00F95F8A">
      <w:pPr>
        <w:pStyle w:val="ListeParagraf"/>
        <w:spacing w:after="0" w:line="240" w:lineRule="auto"/>
        <w:ind w:left="0"/>
        <w:jc w:val="both"/>
        <w:rPr>
          <w:rFonts w:ascii="Times New Roman" w:hAnsi="Times New Roman" w:cs="Times New Roman"/>
          <w:b/>
        </w:rPr>
      </w:pPr>
      <w:r w:rsidRPr="0056457C">
        <w:rPr>
          <w:rFonts w:ascii="Times New Roman" w:hAnsi="Times New Roman" w:cs="Times New Roman"/>
        </w:rPr>
        <w:tab/>
      </w:r>
      <w:r w:rsidR="00941459" w:rsidRPr="0056457C">
        <w:rPr>
          <w:rFonts w:ascii="Times New Roman" w:hAnsi="Times New Roman" w:cs="Times New Roman"/>
          <w:b/>
        </w:rPr>
        <w:t>2.3.</w:t>
      </w:r>
      <w:r w:rsidR="00941459" w:rsidRPr="0056457C">
        <w:rPr>
          <w:rFonts w:ascii="Times New Roman" w:hAnsi="Times New Roman" w:cs="Times New Roman"/>
        </w:rPr>
        <w:t xml:space="preserve"> </w:t>
      </w:r>
      <w:r w:rsidRPr="0056457C">
        <w:rPr>
          <w:rFonts w:ascii="Times New Roman" w:hAnsi="Times New Roman" w:cs="Times New Roman"/>
          <w:b/>
        </w:rPr>
        <w:t>Verilerin Analizi</w:t>
      </w:r>
    </w:p>
    <w:p w:rsidR="00321B2E" w:rsidRPr="0056457C" w:rsidRDefault="005002F4" w:rsidP="00F95F8A">
      <w:pPr>
        <w:pStyle w:val="ListeParagraf"/>
        <w:spacing w:after="0" w:line="240" w:lineRule="auto"/>
        <w:ind w:left="0"/>
        <w:jc w:val="both"/>
        <w:rPr>
          <w:rFonts w:ascii="Times New Roman" w:hAnsi="Times New Roman" w:cs="Times New Roman"/>
        </w:rPr>
      </w:pPr>
      <w:r w:rsidRPr="0056457C">
        <w:rPr>
          <w:rFonts w:ascii="Times New Roman" w:hAnsi="Times New Roman" w:cs="Times New Roman"/>
        </w:rPr>
        <w:tab/>
        <w:t xml:space="preserve">Araştırmada verilere doküman analizi ile erişilmiştir. Erişilen bu verilere içerik analizi tekniği uygulanmıştır. İçerik analizinde temel amaç, toplanan verileri açıklayabilecek kavramalara ve ilişkilere ulaşmaktır. </w:t>
      </w:r>
      <w:proofErr w:type="spellStart"/>
      <w:r w:rsidRPr="0056457C">
        <w:rPr>
          <w:rFonts w:ascii="Times New Roman" w:hAnsi="Times New Roman" w:cs="Times New Roman"/>
        </w:rPr>
        <w:t>Betimsel</w:t>
      </w:r>
      <w:proofErr w:type="spellEnd"/>
      <w:r w:rsidRPr="0056457C">
        <w:rPr>
          <w:rFonts w:ascii="Times New Roman" w:hAnsi="Times New Roman" w:cs="Times New Roman"/>
        </w:rPr>
        <w:t xml:space="preserve"> analizde özetlenen ve yorumlanan veriler, içerik ana</w:t>
      </w:r>
      <w:r w:rsidR="00771700" w:rsidRPr="0056457C">
        <w:rPr>
          <w:rFonts w:ascii="Times New Roman" w:hAnsi="Times New Roman" w:cs="Times New Roman"/>
        </w:rPr>
        <w:t>lizinde daha derin bir işleme tâ</w:t>
      </w:r>
      <w:r w:rsidRPr="0056457C">
        <w:rPr>
          <w:rFonts w:ascii="Times New Roman" w:hAnsi="Times New Roman" w:cs="Times New Roman"/>
        </w:rPr>
        <w:t xml:space="preserve">bi tutulur ve </w:t>
      </w:r>
      <w:proofErr w:type="spellStart"/>
      <w:r w:rsidRPr="0056457C">
        <w:rPr>
          <w:rFonts w:ascii="Times New Roman" w:hAnsi="Times New Roman" w:cs="Times New Roman"/>
        </w:rPr>
        <w:t>betimsel</w:t>
      </w:r>
      <w:proofErr w:type="spellEnd"/>
      <w:r w:rsidRPr="0056457C">
        <w:rPr>
          <w:rFonts w:ascii="Times New Roman" w:hAnsi="Times New Roman" w:cs="Times New Roman"/>
        </w:rPr>
        <w:t xml:space="preserve"> yaklaşımla fark edilemeyen kavram ve temalar bu analiz sonucu keşfedilebilir</w:t>
      </w:r>
      <w:r w:rsidR="009D39D8" w:rsidRPr="0056457C">
        <w:rPr>
          <w:rFonts w:ascii="Times New Roman" w:hAnsi="Times New Roman" w:cs="Times New Roman"/>
        </w:rPr>
        <w:t xml:space="preserve"> (Yıldırım ve Şimşek,2008)</w:t>
      </w:r>
      <w:r w:rsidRPr="0056457C">
        <w:rPr>
          <w:rFonts w:ascii="Times New Roman" w:hAnsi="Times New Roman" w:cs="Times New Roman"/>
        </w:rPr>
        <w:t>.</w:t>
      </w:r>
    </w:p>
    <w:p w:rsidR="009D39D8" w:rsidRDefault="009D39D8" w:rsidP="00F95F8A">
      <w:pPr>
        <w:pStyle w:val="ListeParagraf"/>
        <w:spacing w:after="0" w:line="240" w:lineRule="auto"/>
        <w:ind w:left="0"/>
        <w:jc w:val="both"/>
        <w:rPr>
          <w:rFonts w:ascii="Times New Roman" w:hAnsi="Times New Roman" w:cs="Times New Roman"/>
        </w:rPr>
      </w:pPr>
      <w:r w:rsidRPr="0056457C">
        <w:rPr>
          <w:rFonts w:ascii="Times New Roman" w:hAnsi="Times New Roman" w:cs="Times New Roman"/>
        </w:rPr>
        <w:tab/>
        <w:t>Elde edilen verilerin çözümlenmesinde yüzde (%) ve frekans (f) değerlerinden yararlanılmış olup, veriler tablolar yar</w:t>
      </w:r>
      <w:r w:rsidR="00EB45CB" w:rsidRPr="0056457C">
        <w:rPr>
          <w:rFonts w:ascii="Times New Roman" w:hAnsi="Times New Roman" w:cs="Times New Roman"/>
        </w:rPr>
        <w:t>d</w:t>
      </w:r>
      <w:r w:rsidRPr="0056457C">
        <w:rPr>
          <w:rFonts w:ascii="Times New Roman" w:hAnsi="Times New Roman" w:cs="Times New Roman"/>
        </w:rPr>
        <w:t>ımı ile açıklanmaya çalışılmıştır.</w:t>
      </w:r>
    </w:p>
    <w:p w:rsidR="00644F55" w:rsidRPr="0056457C" w:rsidRDefault="00644F55" w:rsidP="00F95F8A">
      <w:pPr>
        <w:pStyle w:val="ListeParagraf"/>
        <w:spacing w:after="0" w:line="240" w:lineRule="auto"/>
        <w:ind w:left="0"/>
        <w:jc w:val="both"/>
        <w:rPr>
          <w:rFonts w:ascii="Times New Roman" w:hAnsi="Times New Roman" w:cs="Times New Roman"/>
        </w:rPr>
      </w:pPr>
    </w:p>
    <w:p w:rsidR="005027B9" w:rsidRPr="0056457C" w:rsidRDefault="00941459" w:rsidP="00F95F8A">
      <w:pPr>
        <w:pStyle w:val="ListeParagraf"/>
        <w:spacing w:after="0" w:line="240" w:lineRule="auto"/>
        <w:ind w:left="0"/>
        <w:jc w:val="center"/>
        <w:rPr>
          <w:rFonts w:ascii="Times New Roman" w:hAnsi="Times New Roman" w:cs="Times New Roman"/>
          <w:b/>
        </w:rPr>
      </w:pPr>
      <w:r w:rsidRPr="0056457C">
        <w:rPr>
          <w:rFonts w:ascii="Times New Roman" w:hAnsi="Times New Roman" w:cs="Times New Roman"/>
          <w:b/>
        </w:rPr>
        <w:t xml:space="preserve">3. </w:t>
      </w:r>
      <w:r w:rsidR="009D39D8" w:rsidRPr="0056457C">
        <w:rPr>
          <w:rFonts w:ascii="Times New Roman" w:hAnsi="Times New Roman" w:cs="Times New Roman"/>
          <w:b/>
        </w:rPr>
        <w:t>BULGULAR</w:t>
      </w:r>
    </w:p>
    <w:p w:rsidR="009D39D8" w:rsidRDefault="009D39D8" w:rsidP="00F95F8A">
      <w:pPr>
        <w:spacing w:after="0" w:line="240" w:lineRule="auto"/>
        <w:jc w:val="both"/>
        <w:rPr>
          <w:rFonts w:ascii="Times New Roman" w:hAnsi="Times New Roman" w:cs="Times New Roman"/>
        </w:rPr>
      </w:pPr>
      <w:r w:rsidRPr="0056457C">
        <w:rPr>
          <w:rFonts w:ascii="Times New Roman" w:hAnsi="Times New Roman" w:cs="Times New Roman"/>
        </w:rPr>
        <w:tab/>
        <w:t>Bu bölümde 1991 ile 2019 yılları arasında Yükseköğretim Tez Merkezi'ne kayıtlı, üflemeli çalgılar ile ilgili yazılan anahtar kelimeler sonucunda ortaya çıkan tezlerin bulguları ve sonuçlarına yer verilmekte</w:t>
      </w:r>
      <w:r w:rsidR="00FB1279" w:rsidRPr="0056457C">
        <w:rPr>
          <w:rFonts w:ascii="Times New Roman" w:hAnsi="Times New Roman" w:cs="Times New Roman"/>
        </w:rPr>
        <w:t>d</w:t>
      </w:r>
      <w:r w:rsidRPr="0056457C">
        <w:rPr>
          <w:rFonts w:ascii="Times New Roman" w:hAnsi="Times New Roman" w:cs="Times New Roman"/>
        </w:rPr>
        <w:t>ir.</w:t>
      </w:r>
    </w:p>
    <w:p w:rsidR="00EB133E" w:rsidRDefault="00EB133E" w:rsidP="00F95F8A">
      <w:pPr>
        <w:spacing w:after="0" w:line="240" w:lineRule="auto"/>
        <w:jc w:val="both"/>
        <w:rPr>
          <w:rFonts w:ascii="Times New Roman" w:hAnsi="Times New Roman" w:cs="Times New Roman"/>
        </w:rPr>
      </w:pPr>
    </w:p>
    <w:p w:rsidR="00EB133E" w:rsidRDefault="00EB133E" w:rsidP="00F95F8A">
      <w:pPr>
        <w:spacing w:after="0" w:line="240" w:lineRule="auto"/>
        <w:jc w:val="both"/>
        <w:rPr>
          <w:rFonts w:ascii="Times New Roman" w:hAnsi="Times New Roman" w:cs="Times New Roman"/>
        </w:rPr>
      </w:pPr>
    </w:p>
    <w:p w:rsidR="00EB133E" w:rsidRDefault="00EB133E" w:rsidP="00F95F8A">
      <w:pPr>
        <w:spacing w:after="0" w:line="240" w:lineRule="auto"/>
        <w:jc w:val="both"/>
        <w:rPr>
          <w:rFonts w:ascii="Times New Roman" w:hAnsi="Times New Roman" w:cs="Times New Roman"/>
        </w:rPr>
      </w:pPr>
    </w:p>
    <w:p w:rsidR="00EB133E" w:rsidRDefault="00EB133E" w:rsidP="00F95F8A">
      <w:pPr>
        <w:spacing w:after="0" w:line="240" w:lineRule="auto"/>
        <w:jc w:val="both"/>
        <w:rPr>
          <w:rFonts w:ascii="Times New Roman" w:hAnsi="Times New Roman" w:cs="Times New Roman"/>
        </w:rPr>
      </w:pPr>
    </w:p>
    <w:p w:rsidR="00EB133E" w:rsidRPr="0056457C" w:rsidRDefault="009D39D8" w:rsidP="00F95F8A">
      <w:pPr>
        <w:spacing w:after="0" w:line="240" w:lineRule="auto"/>
        <w:jc w:val="both"/>
        <w:rPr>
          <w:rFonts w:ascii="Times New Roman" w:hAnsi="Times New Roman" w:cs="Times New Roman"/>
        </w:rPr>
      </w:pPr>
      <w:r w:rsidRPr="0056457C">
        <w:rPr>
          <w:rFonts w:ascii="Times New Roman" w:hAnsi="Times New Roman" w:cs="Times New Roman"/>
        </w:rPr>
        <w:lastRenderedPageBreak/>
        <w:tab/>
      </w:r>
      <w:r w:rsidR="00941459" w:rsidRPr="0056457C">
        <w:rPr>
          <w:rFonts w:ascii="Times New Roman" w:hAnsi="Times New Roman" w:cs="Times New Roman"/>
          <w:b/>
        </w:rPr>
        <w:t>3.1.</w:t>
      </w:r>
      <w:r w:rsidR="00941459" w:rsidRPr="0056457C">
        <w:rPr>
          <w:rFonts w:ascii="Times New Roman" w:hAnsi="Times New Roman" w:cs="Times New Roman"/>
        </w:rPr>
        <w:t xml:space="preserve"> </w:t>
      </w:r>
      <w:r w:rsidRPr="0056457C">
        <w:rPr>
          <w:rFonts w:ascii="Times New Roman" w:hAnsi="Times New Roman" w:cs="Times New Roman"/>
          <w:b/>
        </w:rPr>
        <w:t xml:space="preserve">Tezlerin Türleri ile İlgili </w:t>
      </w:r>
      <w:proofErr w:type="spellStart"/>
      <w:r w:rsidRPr="0056457C">
        <w:rPr>
          <w:rFonts w:ascii="Times New Roman" w:hAnsi="Times New Roman" w:cs="Times New Roman"/>
          <w:b/>
        </w:rPr>
        <w:t>Bulgular</w:t>
      </w:r>
      <w:r w:rsidR="00AF2C07" w:rsidRPr="0056457C">
        <w:rPr>
          <w:rFonts w:ascii="Times New Roman" w:hAnsi="Times New Roman" w:cs="Times New Roman"/>
        </w:rPr>
        <w:t>Tablo</w:t>
      </w:r>
      <w:proofErr w:type="spellEnd"/>
      <w:r w:rsidR="00AF2C07" w:rsidRPr="0056457C">
        <w:rPr>
          <w:rFonts w:ascii="Times New Roman" w:hAnsi="Times New Roman" w:cs="Times New Roman"/>
        </w:rPr>
        <w:t xml:space="preserve"> 1</w:t>
      </w:r>
      <w:r w:rsidR="0079275F" w:rsidRPr="0056457C">
        <w:rPr>
          <w:rFonts w:ascii="Times New Roman" w:hAnsi="Times New Roman" w:cs="Times New Roman"/>
        </w:rPr>
        <w:t>.</w:t>
      </w:r>
    </w:p>
    <w:p w:rsidR="00AF2C07" w:rsidRPr="0056457C" w:rsidRDefault="00AF2C07" w:rsidP="00F95F8A">
      <w:pPr>
        <w:spacing w:after="0" w:line="240" w:lineRule="auto"/>
        <w:jc w:val="both"/>
        <w:rPr>
          <w:rFonts w:ascii="Times New Roman" w:hAnsi="Times New Roman" w:cs="Times New Roman"/>
        </w:rPr>
      </w:pPr>
      <w:r w:rsidRPr="0056457C">
        <w:rPr>
          <w:rFonts w:ascii="Times New Roman" w:hAnsi="Times New Roman" w:cs="Times New Roman"/>
        </w:rPr>
        <w:t xml:space="preserve">Üflemeli Çalgılar Alanında Yazılmış Tezlerin Türleri </w:t>
      </w:r>
    </w:p>
    <w:tbl>
      <w:tblPr>
        <w:tblStyle w:val="TabloKlavuzu"/>
        <w:tblW w:w="762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1276"/>
        <w:gridCol w:w="1134"/>
      </w:tblGrid>
      <w:tr w:rsidR="0096657A" w:rsidRPr="0056457C" w:rsidTr="0096657A">
        <w:tc>
          <w:tcPr>
            <w:tcW w:w="5211"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r w:rsidRPr="0056457C">
              <w:rPr>
                <w:rFonts w:ascii="Times New Roman" w:hAnsi="Times New Roman" w:cs="Times New Roman"/>
                <w:b/>
              </w:rPr>
              <w:t>Türler</w:t>
            </w:r>
          </w:p>
        </w:tc>
        <w:tc>
          <w:tcPr>
            <w:tcW w:w="1276"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proofErr w:type="gramStart"/>
            <w:r w:rsidRPr="0056457C">
              <w:rPr>
                <w:rFonts w:ascii="Times New Roman" w:hAnsi="Times New Roman" w:cs="Times New Roman"/>
                <w:b/>
              </w:rPr>
              <w:t>f</w:t>
            </w:r>
            <w:proofErr w:type="gramEnd"/>
          </w:p>
        </w:tc>
        <w:tc>
          <w:tcPr>
            <w:tcW w:w="1134"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r w:rsidRPr="0056457C">
              <w:rPr>
                <w:rFonts w:ascii="Times New Roman" w:hAnsi="Times New Roman" w:cs="Times New Roman"/>
                <w:b/>
              </w:rPr>
              <w:t>%</w:t>
            </w:r>
          </w:p>
        </w:tc>
      </w:tr>
      <w:tr w:rsidR="0096657A" w:rsidRPr="0056457C" w:rsidTr="0079275F">
        <w:tc>
          <w:tcPr>
            <w:tcW w:w="5211" w:type="dxa"/>
            <w:tcBorders>
              <w:top w:val="single" w:sz="4" w:space="0" w:color="auto"/>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Yüksek Lisans</w:t>
            </w:r>
          </w:p>
        </w:tc>
        <w:tc>
          <w:tcPr>
            <w:tcW w:w="1276" w:type="dxa"/>
            <w:tcBorders>
              <w:top w:val="single" w:sz="4" w:space="0" w:color="auto"/>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176</w:t>
            </w:r>
          </w:p>
        </w:tc>
        <w:tc>
          <w:tcPr>
            <w:tcW w:w="1134" w:type="dxa"/>
            <w:tcBorders>
              <w:top w:val="single" w:sz="4" w:space="0" w:color="auto"/>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76,52</w:t>
            </w:r>
          </w:p>
        </w:tc>
      </w:tr>
      <w:tr w:rsidR="0096657A" w:rsidRPr="0056457C" w:rsidTr="0079275F">
        <w:tc>
          <w:tcPr>
            <w:tcW w:w="5211" w:type="dxa"/>
            <w:tcBorders>
              <w:top w:val="nil"/>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Doktora</w:t>
            </w:r>
          </w:p>
        </w:tc>
        <w:tc>
          <w:tcPr>
            <w:tcW w:w="1276" w:type="dxa"/>
            <w:tcBorders>
              <w:top w:val="nil"/>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21</w:t>
            </w:r>
          </w:p>
        </w:tc>
        <w:tc>
          <w:tcPr>
            <w:tcW w:w="1134" w:type="dxa"/>
            <w:tcBorders>
              <w:top w:val="nil"/>
              <w:bottom w:val="nil"/>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9,14</w:t>
            </w:r>
          </w:p>
        </w:tc>
      </w:tr>
      <w:tr w:rsidR="0096657A" w:rsidRPr="0056457C" w:rsidTr="0079275F">
        <w:tc>
          <w:tcPr>
            <w:tcW w:w="5211" w:type="dxa"/>
            <w:tcBorders>
              <w:top w:val="nil"/>
              <w:bottom w:val="single" w:sz="4" w:space="0" w:color="auto"/>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Sanatta Yeterlilik</w:t>
            </w:r>
          </w:p>
        </w:tc>
        <w:tc>
          <w:tcPr>
            <w:tcW w:w="1276" w:type="dxa"/>
            <w:tcBorders>
              <w:top w:val="nil"/>
              <w:bottom w:val="single" w:sz="4" w:space="0" w:color="auto"/>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33</w:t>
            </w:r>
          </w:p>
        </w:tc>
        <w:tc>
          <w:tcPr>
            <w:tcW w:w="1134" w:type="dxa"/>
            <w:tcBorders>
              <w:top w:val="nil"/>
              <w:bottom w:val="single" w:sz="4" w:space="0" w:color="auto"/>
            </w:tcBorders>
          </w:tcPr>
          <w:p w:rsidR="0096657A" w:rsidRPr="0056457C" w:rsidRDefault="0096657A" w:rsidP="00F95F8A">
            <w:pPr>
              <w:jc w:val="both"/>
              <w:rPr>
                <w:rFonts w:ascii="Times New Roman" w:hAnsi="Times New Roman" w:cs="Times New Roman"/>
              </w:rPr>
            </w:pPr>
            <w:r w:rsidRPr="0056457C">
              <w:rPr>
                <w:rFonts w:ascii="Times New Roman" w:hAnsi="Times New Roman" w:cs="Times New Roman"/>
              </w:rPr>
              <w:t>14,34</w:t>
            </w:r>
          </w:p>
        </w:tc>
      </w:tr>
      <w:tr w:rsidR="0096657A" w:rsidRPr="0056457C" w:rsidTr="0096657A">
        <w:tc>
          <w:tcPr>
            <w:tcW w:w="5211"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r w:rsidRPr="0056457C">
              <w:rPr>
                <w:rFonts w:ascii="Times New Roman" w:hAnsi="Times New Roman" w:cs="Times New Roman"/>
                <w:b/>
              </w:rPr>
              <w:t>Toplam</w:t>
            </w:r>
          </w:p>
        </w:tc>
        <w:tc>
          <w:tcPr>
            <w:tcW w:w="1276"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r w:rsidRPr="0056457C">
              <w:rPr>
                <w:rFonts w:ascii="Times New Roman" w:hAnsi="Times New Roman" w:cs="Times New Roman"/>
                <w:b/>
              </w:rPr>
              <w:t>230</w:t>
            </w:r>
          </w:p>
        </w:tc>
        <w:tc>
          <w:tcPr>
            <w:tcW w:w="1134" w:type="dxa"/>
            <w:tcBorders>
              <w:top w:val="single" w:sz="4" w:space="0" w:color="auto"/>
              <w:bottom w:val="single" w:sz="4" w:space="0" w:color="auto"/>
            </w:tcBorders>
          </w:tcPr>
          <w:p w:rsidR="0096657A" w:rsidRPr="0056457C" w:rsidRDefault="0096657A" w:rsidP="00F95F8A">
            <w:pPr>
              <w:jc w:val="both"/>
              <w:rPr>
                <w:rFonts w:ascii="Times New Roman" w:hAnsi="Times New Roman" w:cs="Times New Roman"/>
                <w:b/>
              </w:rPr>
            </w:pPr>
            <w:r w:rsidRPr="0056457C">
              <w:rPr>
                <w:rFonts w:ascii="Times New Roman" w:hAnsi="Times New Roman" w:cs="Times New Roman"/>
                <w:b/>
              </w:rPr>
              <w:t>100</w:t>
            </w:r>
          </w:p>
        </w:tc>
      </w:tr>
    </w:tbl>
    <w:p w:rsidR="00C114CC" w:rsidRDefault="00260C21"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Tablo 1'de görüldüğü gibi üflemeli çalgılar alanında yazılmış </w:t>
      </w:r>
      <w:r w:rsidR="00B844F9" w:rsidRPr="0056457C">
        <w:rPr>
          <w:rFonts w:ascii="Times New Roman" w:hAnsi="Times New Roman" w:cs="Times New Roman"/>
        </w:rPr>
        <w:t xml:space="preserve">toplam 230 lisansüstü tezin </w:t>
      </w:r>
      <w:r w:rsidRPr="0056457C">
        <w:rPr>
          <w:rFonts w:ascii="Times New Roman" w:hAnsi="Times New Roman" w:cs="Times New Roman"/>
        </w:rPr>
        <w:t>%76,52'si yüksek lisans tezlerinden, %9,14'ü doktora tezlerinden ve %14,34'ü ise sanatta yeterlilik tezlerinden oluşmaktadır. Yapılan tezlerin büyük bir çoğunluğunun yüksek lisans tezlerinden olduğu, doktora ve sanatta yeterlilik tezlerinin sayılarının oldukça az sayıda olduğu gözlemlenmektedir.</w:t>
      </w:r>
    </w:p>
    <w:p w:rsidR="00644F55" w:rsidRPr="0056457C" w:rsidRDefault="00644F55" w:rsidP="00F95F8A">
      <w:pPr>
        <w:spacing w:after="0" w:line="240" w:lineRule="auto"/>
        <w:jc w:val="both"/>
        <w:rPr>
          <w:rFonts w:ascii="Times New Roman" w:hAnsi="Times New Roman" w:cs="Times New Roman"/>
        </w:rPr>
      </w:pPr>
    </w:p>
    <w:p w:rsidR="00260C21" w:rsidRPr="0056457C" w:rsidRDefault="00F91CC9" w:rsidP="00F95F8A">
      <w:pPr>
        <w:spacing w:after="0" w:line="240" w:lineRule="auto"/>
        <w:jc w:val="both"/>
        <w:rPr>
          <w:rFonts w:ascii="Times New Roman" w:hAnsi="Times New Roman" w:cs="Times New Roman"/>
          <w:b/>
        </w:rPr>
      </w:pPr>
      <w:r w:rsidRPr="0056457C">
        <w:rPr>
          <w:rFonts w:ascii="Times New Roman" w:hAnsi="Times New Roman" w:cs="Times New Roman"/>
          <w:b/>
        </w:rPr>
        <w:tab/>
      </w:r>
      <w:r w:rsidR="00941459" w:rsidRPr="0056457C">
        <w:rPr>
          <w:rFonts w:ascii="Times New Roman" w:hAnsi="Times New Roman" w:cs="Times New Roman"/>
          <w:b/>
        </w:rPr>
        <w:t xml:space="preserve">3.2. </w:t>
      </w:r>
      <w:r w:rsidR="00260C21" w:rsidRPr="0056457C">
        <w:rPr>
          <w:rFonts w:ascii="Times New Roman" w:hAnsi="Times New Roman" w:cs="Times New Roman"/>
          <w:b/>
        </w:rPr>
        <w:t>Yapılan Tezlerin Üniversite Dağılımları ile İlgili Bulgular</w:t>
      </w:r>
    </w:p>
    <w:p w:rsidR="00260C21" w:rsidRPr="0056457C" w:rsidRDefault="00260C21" w:rsidP="00F95F8A">
      <w:pPr>
        <w:spacing w:after="0" w:line="240" w:lineRule="auto"/>
        <w:jc w:val="both"/>
        <w:rPr>
          <w:rFonts w:ascii="Times New Roman" w:hAnsi="Times New Roman" w:cs="Times New Roman"/>
        </w:rPr>
      </w:pPr>
      <w:r w:rsidRPr="0056457C">
        <w:rPr>
          <w:rFonts w:ascii="Times New Roman" w:hAnsi="Times New Roman" w:cs="Times New Roman"/>
        </w:rPr>
        <w:t>Tablo 2</w:t>
      </w:r>
      <w:r w:rsidR="0079275F" w:rsidRPr="0056457C">
        <w:rPr>
          <w:rFonts w:ascii="Times New Roman" w:hAnsi="Times New Roman" w:cs="Times New Roman"/>
        </w:rPr>
        <w:t>.</w:t>
      </w:r>
    </w:p>
    <w:p w:rsidR="00260C21" w:rsidRPr="0056457C" w:rsidRDefault="00260C21" w:rsidP="00F95F8A">
      <w:pPr>
        <w:spacing w:after="0" w:line="240" w:lineRule="auto"/>
        <w:jc w:val="both"/>
        <w:rPr>
          <w:rFonts w:ascii="Times New Roman" w:hAnsi="Times New Roman" w:cs="Times New Roman"/>
        </w:rPr>
      </w:pPr>
      <w:r w:rsidRPr="0056457C">
        <w:rPr>
          <w:rFonts w:ascii="Times New Roman" w:hAnsi="Times New Roman" w:cs="Times New Roman"/>
        </w:rPr>
        <w:t>Üniversite Dağılımları</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1275"/>
        <w:gridCol w:w="1165"/>
      </w:tblGrid>
      <w:tr w:rsidR="00260C21" w:rsidRPr="0056457C" w:rsidTr="00C37D6A">
        <w:tc>
          <w:tcPr>
            <w:tcW w:w="5070" w:type="dxa"/>
            <w:tcBorders>
              <w:top w:val="single" w:sz="4" w:space="0" w:color="auto"/>
              <w:bottom w:val="single" w:sz="4" w:space="0" w:color="auto"/>
            </w:tcBorders>
          </w:tcPr>
          <w:p w:rsidR="00260C21" w:rsidRPr="0056457C" w:rsidRDefault="00260C21" w:rsidP="00F95F8A">
            <w:pPr>
              <w:jc w:val="both"/>
              <w:rPr>
                <w:rFonts w:ascii="Times New Roman" w:hAnsi="Times New Roman" w:cs="Times New Roman"/>
                <w:b/>
              </w:rPr>
            </w:pPr>
            <w:r w:rsidRPr="0056457C">
              <w:rPr>
                <w:rFonts w:ascii="Times New Roman" w:hAnsi="Times New Roman" w:cs="Times New Roman"/>
                <w:b/>
              </w:rPr>
              <w:t>Üniversiteler</w:t>
            </w:r>
          </w:p>
        </w:tc>
        <w:tc>
          <w:tcPr>
            <w:tcW w:w="1275" w:type="dxa"/>
            <w:tcBorders>
              <w:top w:val="single" w:sz="4" w:space="0" w:color="auto"/>
              <w:bottom w:val="single" w:sz="4" w:space="0" w:color="auto"/>
            </w:tcBorders>
          </w:tcPr>
          <w:p w:rsidR="00260C21" w:rsidRPr="0056457C" w:rsidRDefault="00771FF6" w:rsidP="00F95F8A">
            <w:pPr>
              <w:jc w:val="center"/>
              <w:rPr>
                <w:rFonts w:ascii="Times New Roman" w:hAnsi="Times New Roman" w:cs="Times New Roman"/>
                <w:b/>
              </w:rPr>
            </w:pPr>
            <w:proofErr w:type="gramStart"/>
            <w:r w:rsidRPr="0056457C">
              <w:rPr>
                <w:rFonts w:ascii="Times New Roman" w:hAnsi="Times New Roman" w:cs="Times New Roman"/>
                <w:b/>
              </w:rPr>
              <w:t>f</w:t>
            </w:r>
            <w:proofErr w:type="gramEnd"/>
          </w:p>
        </w:tc>
        <w:tc>
          <w:tcPr>
            <w:tcW w:w="1165" w:type="dxa"/>
            <w:tcBorders>
              <w:top w:val="single" w:sz="4" w:space="0" w:color="auto"/>
              <w:bottom w:val="single" w:sz="4" w:space="0" w:color="auto"/>
            </w:tcBorders>
          </w:tcPr>
          <w:p w:rsidR="00260C21" w:rsidRPr="0056457C" w:rsidRDefault="00771FF6" w:rsidP="00F95F8A">
            <w:pPr>
              <w:jc w:val="center"/>
              <w:rPr>
                <w:rFonts w:ascii="Times New Roman" w:hAnsi="Times New Roman" w:cs="Times New Roman"/>
                <w:b/>
              </w:rPr>
            </w:pPr>
            <w:r w:rsidRPr="0056457C">
              <w:rPr>
                <w:rFonts w:ascii="Times New Roman" w:hAnsi="Times New Roman" w:cs="Times New Roman"/>
                <w:b/>
              </w:rPr>
              <w:t>%</w:t>
            </w:r>
          </w:p>
        </w:tc>
      </w:tr>
      <w:tr w:rsidR="00260C21" w:rsidRPr="0056457C" w:rsidTr="00C37D6A">
        <w:tc>
          <w:tcPr>
            <w:tcW w:w="5070" w:type="dxa"/>
            <w:tcBorders>
              <w:top w:val="single" w:sz="4" w:space="0" w:color="auto"/>
              <w:bottom w:val="nil"/>
            </w:tcBorders>
          </w:tcPr>
          <w:p w:rsidR="00260C21" w:rsidRPr="0056457C" w:rsidRDefault="00260C21" w:rsidP="00F95F8A">
            <w:pPr>
              <w:jc w:val="both"/>
              <w:rPr>
                <w:rFonts w:ascii="Times New Roman" w:hAnsi="Times New Roman" w:cs="Times New Roman"/>
              </w:rPr>
            </w:pPr>
            <w:r w:rsidRPr="0056457C">
              <w:rPr>
                <w:rFonts w:ascii="Times New Roman" w:hAnsi="Times New Roman" w:cs="Times New Roman"/>
              </w:rPr>
              <w:t>Gazi Üniversitesi</w:t>
            </w:r>
          </w:p>
        </w:tc>
        <w:tc>
          <w:tcPr>
            <w:tcW w:w="1275" w:type="dxa"/>
            <w:tcBorders>
              <w:top w:val="single" w:sz="4" w:space="0" w:color="auto"/>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29</w:t>
            </w:r>
          </w:p>
        </w:tc>
        <w:tc>
          <w:tcPr>
            <w:tcW w:w="1165" w:type="dxa"/>
            <w:tcBorders>
              <w:top w:val="single" w:sz="4" w:space="0" w:color="auto"/>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12,</w:t>
            </w:r>
            <w:r w:rsidR="00FB1279" w:rsidRPr="0056457C">
              <w:rPr>
                <w:rFonts w:ascii="Times New Roman" w:hAnsi="Times New Roman" w:cs="Times New Roman"/>
              </w:rPr>
              <w:t>9</w:t>
            </w:r>
          </w:p>
        </w:tc>
      </w:tr>
      <w:tr w:rsidR="00260C21" w:rsidRPr="0056457C" w:rsidTr="0079275F">
        <w:tc>
          <w:tcPr>
            <w:tcW w:w="5070" w:type="dxa"/>
            <w:tcBorders>
              <w:top w:val="nil"/>
              <w:bottom w:val="nil"/>
            </w:tcBorders>
          </w:tcPr>
          <w:p w:rsidR="00260C21" w:rsidRPr="0056457C" w:rsidRDefault="00260C21" w:rsidP="00F95F8A">
            <w:pPr>
              <w:jc w:val="both"/>
              <w:rPr>
                <w:rFonts w:ascii="Times New Roman" w:hAnsi="Times New Roman" w:cs="Times New Roman"/>
              </w:rPr>
            </w:pPr>
            <w:r w:rsidRPr="0056457C">
              <w:rPr>
                <w:rFonts w:ascii="Times New Roman" w:hAnsi="Times New Roman" w:cs="Times New Roman"/>
              </w:rPr>
              <w:t>Mimar Sinan Güzel Sanatlar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26</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11,</w:t>
            </w:r>
            <w:r w:rsidR="0079275F" w:rsidRPr="0056457C">
              <w:rPr>
                <w:rFonts w:ascii="Times New Roman" w:hAnsi="Times New Roman" w:cs="Times New Roman"/>
              </w:rPr>
              <w:t>7</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Dokuz Eylül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24</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10,</w:t>
            </w:r>
            <w:r w:rsidR="00FB1279" w:rsidRPr="0056457C">
              <w:rPr>
                <w:rFonts w:ascii="Times New Roman" w:hAnsi="Times New Roman" w:cs="Times New Roman"/>
              </w:rPr>
              <w:t>6</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İstanbul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23</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10</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Trakya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9,</w:t>
            </w:r>
            <w:r w:rsidR="00FB1279" w:rsidRPr="0056457C">
              <w:rPr>
                <w:rFonts w:ascii="Times New Roman" w:hAnsi="Times New Roman" w:cs="Times New Roman"/>
              </w:rPr>
              <w:t>5</w:t>
            </w:r>
          </w:p>
        </w:tc>
      </w:tr>
      <w:tr w:rsidR="00260C21" w:rsidRPr="0056457C" w:rsidTr="0079275F">
        <w:tc>
          <w:tcPr>
            <w:tcW w:w="5070" w:type="dxa"/>
            <w:tcBorders>
              <w:top w:val="nil"/>
              <w:bottom w:val="nil"/>
            </w:tcBorders>
          </w:tcPr>
          <w:p w:rsidR="00260C21" w:rsidRPr="0056457C" w:rsidRDefault="00260C21" w:rsidP="00F95F8A">
            <w:pPr>
              <w:jc w:val="both"/>
              <w:rPr>
                <w:rFonts w:ascii="Times New Roman" w:hAnsi="Times New Roman" w:cs="Times New Roman"/>
              </w:rPr>
            </w:pPr>
            <w:r w:rsidRPr="0056457C">
              <w:rPr>
                <w:rFonts w:ascii="Times New Roman" w:hAnsi="Times New Roman" w:cs="Times New Roman"/>
              </w:rPr>
              <w:t>Hacettepe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15</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6,</w:t>
            </w:r>
            <w:r w:rsidR="00FB1279" w:rsidRPr="0056457C">
              <w:rPr>
                <w:rFonts w:ascii="Times New Roman" w:hAnsi="Times New Roman" w:cs="Times New Roman"/>
              </w:rPr>
              <w:t>7</w:t>
            </w:r>
          </w:p>
        </w:tc>
      </w:tr>
      <w:tr w:rsidR="00260C21" w:rsidRPr="0056457C" w:rsidTr="0079275F">
        <w:tc>
          <w:tcPr>
            <w:tcW w:w="5070" w:type="dxa"/>
            <w:tcBorders>
              <w:top w:val="nil"/>
              <w:bottom w:val="nil"/>
            </w:tcBorders>
          </w:tcPr>
          <w:p w:rsidR="00260C21" w:rsidRPr="0056457C" w:rsidRDefault="00260C21" w:rsidP="00F95F8A">
            <w:pPr>
              <w:jc w:val="both"/>
              <w:rPr>
                <w:rFonts w:ascii="Times New Roman" w:hAnsi="Times New Roman" w:cs="Times New Roman"/>
              </w:rPr>
            </w:pPr>
            <w:r w:rsidRPr="0056457C">
              <w:rPr>
                <w:rFonts w:ascii="Times New Roman" w:hAnsi="Times New Roman" w:cs="Times New Roman"/>
              </w:rPr>
              <w:t>Anadolu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13</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5,</w:t>
            </w:r>
            <w:r w:rsidR="0079275F" w:rsidRPr="0056457C">
              <w:rPr>
                <w:rFonts w:ascii="Times New Roman" w:hAnsi="Times New Roman" w:cs="Times New Roman"/>
              </w:rPr>
              <w:t>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Marmara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4,</w:t>
            </w:r>
            <w:r w:rsidR="00FB1279" w:rsidRPr="0056457C">
              <w:rPr>
                <w:rFonts w:ascii="Times New Roman" w:hAnsi="Times New Roman" w:cs="Times New Roman"/>
              </w:rPr>
              <w:t>7</w:t>
            </w:r>
          </w:p>
        </w:tc>
      </w:tr>
      <w:tr w:rsidR="00260C21" w:rsidRPr="0056457C" w:rsidTr="0079275F">
        <w:tc>
          <w:tcPr>
            <w:tcW w:w="5070" w:type="dxa"/>
            <w:tcBorders>
              <w:top w:val="nil"/>
              <w:bottom w:val="nil"/>
            </w:tcBorders>
          </w:tcPr>
          <w:p w:rsidR="00A84104" w:rsidRPr="0056457C" w:rsidRDefault="00A84104" w:rsidP="00F95F8A">
            <w:pPr>
              <w:jc w:val="both"/>
              <w:rPr>
                <w:rFonts w:ascii="Times New Roman" w:hAnsi="Times New Roman" w:cs="Times New Roman"/>
              </w:rPr>
            </w:pPr>
            <w:r w:rsidRPr="0056457C">
              <w:rPr>
                <w:rFonts w:ascii="Times New Roman" w:hAnsi="Times New Roman" w:cs="Times New Roman"/>
              </w:rPr>
              <w:t>Yaşar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6</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2,6</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Haliç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6</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2,6</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Cumhuriyet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5</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2,1</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İnönü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5</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2,1</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Atatürk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5</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2,1</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Uludağ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4</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1,7</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Erciyes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4</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1,7</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Necmettin Erbakan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3</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w:t>
            </w:r>
            <w:r w:rsidR="00FB1279" w:rsidRPr="0056457C">
              <w:rPr>
                <w:rFonts w:ascii="Times New Roman" w:hAnsi="Times New Roman" w:cs="Times New Roman"/>
              </w:rPr>
              <w:t>3</w:t>
            </w:r>
          </w:p>
        </w:tc>
      </w:tr>
      <w:tr w:rsidR="00771FF6" w:rsidRPr="0056457C" w:rsidTr="0079275F">
        <w:tc>
          <w:tcPr>
            <w:tcW w:w="5070" w:type="dxa"/>
            <w:tcBorders>
              <w:top w:val="nil"/>
              <w:bottom w:val="nil"/>
            </w:tcBorders>
          </w:tcPr>
          <w:p w:rsidR="00771FF6" w:rsidRPr="0056457C" w:rsidRDefault="00771FF6" w:rsidP="00F95F8A">
            <w:pPr>
              <w:jc w:val="both"/>
              <w:rPr>
                <w:rFonts w:ascii="Times New Roman" w:hAnsi="Times New Roman" w:cs="Times New Roman"/>
              </w:rPr>
            </w:pPr>
            <w:r w:rsidRPr="0056457C">
              <w:rPr>
                <w:rFonts w:ascii="Times New Roman" w:hAnsi="Times New Roman" w:cs="Times New Roman"/>
              </w:rPr>
              <w:t>İstanbul Teknik Üniversitesi</w:t>
            </w:r>
          </w:p>
        </w:tc>
        <w:tc>
          <w:tcPr>
            <w:tcW w:w="1275" w:type="dxa"/>
            <w:tcBorders>
              <w:top w:val="nil"/>
              <w:bottom w:val="nil"/>
            </w:tcBorders>
          </w:tcPr>
          <w:p w:rsidR="00771FF6" w:rsidRPr="0056457C" w:rsidRDefault="00771FF6" w:rsidP="00F95F8A">
            <w:pPr>
              <w:jc w:val="center"/>
              <w:rPr>
                <w:rFonts w:ascii="Times New Roman" w:hAnsi="Times New Roman" w:cs="Times New Roman"/>
              </w:rPr>
            </w:pPr>
            <w:r w:rsidRPr="0056457C">
              <w:rPr>
                <w:rFonts w:ascii="Times New Roman" w:hAnsi="Times New Roman" w:cs="Times New Roman"/>
              </w:rPr>
              <w:t>3</w:t>
            </w:r>
          </w:p>
        </w:tc>
        <w:tc>
          <w:tcPr>
            <w:tcW w:w="1165" w:type="dxa"/>
            <w:tcBorders>
              <w:top w:val="nil"/>
              <w:bottom w:val="nil"/>
            </w:tcBorders>
          </w:tcPr>
          <w:p w:rsidR="00771FF6" w:rsidRPr="0056457C" w:rsidRDefault="00771FF6" w:rsidP="00F95F8A">
            <w:pPr>
              <w:jc w:val="center"/>
              <w:rPr>
                <w:rFonts w:ascii="Times New Roman" w:hAnsi="Times New Roman" w:cs="Times New Roman"/>
              </w:rPr>
            </w:pPr>
            <w:r w:rsidRPr="0056457C">
              <w:rPr>
                <w:rFonts w:ascii="Times New Roman" w:hAnsi="Times New Roman" w:cs="Times New Roman"/>
              </w:rPr>
              <w:t>1,3</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Yıldız Teknik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3</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1,3</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Yüzüncü Yıl Üniversitesi</w:t>
            </w:r>
          </w:p>
        </w:tc>
        <w:tc>
          <w:tcPr>
            <w:tcW w:w="127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3</w:t>
            </w:r>
          </w:p>
        </w:tc>
        <w:tc>
          <w:tcPr>
            <w:tcW w:w="1165" w:type="dxa"/>
            <w:tcBorders>
              <w:top w:val="nil"/>
              <w:bottom w:val="nil"/>
            </w:tcBorders>
          </w:tcPr>
          <w:p w:rsidR="00260C21" w:rsidRPr="0056457C" w:rsidRDefault="00771FF6" w:rsidP="00F95F8A">
            <w:pPr>
              <w:jc w:val="center"/>
              <w:rPr>
                <w:rFonts w:ascii="Times New Roman" w:hAnsi="Times New Roman" w:cs="Times New Roman"/>
              </w:rPr>
            </w:pPr>
            <w:r w:rsidRPr="0056457C">
              <w:rPr>
                <w:rFonts w:ascii="Times New Roman" w:hAnsi="Times New Roman" w:cs="Times New Roman"/>
              </w:rPr>
              <w:t>1,3</w:t>
            </w:r>
          </w:p>
        </w:tc>
      </w:tr>
      <w:tr w:rsidR="00260C21" w:rsidRPr="0056457C" w:rsidTr="0079275F">
        <w:tc>
          <w:tcPr>
            <w:tcW w:w="5070" w:type="dxa"/>
            <w:tcBorders>
              <w:top w:val="nil"/>
              <w:bottom w:val="nil"/>
            </w:tcBorders>
          </w:tcPr>
          <w:p w:rsidR="00A84104" w:rsidRPr="0056457C" w:rsidRDefault="00A84104" w:rsidP="00F95F8A">
            <w:pPr>
              <w:jc w:val="both"/>
              <w:rPr>
                <w:rFonts w:ascii="Times New Roman" w:hAnsi="Times New Roman" w:cs="Times New Roman"/>
              </w:rPr>
            </w:pPr>
            <w:r w:rsidRPr="0056457C">
              <w:rPr>
                <w:rFonts w:ascii="Times New Roman" w:hAnsi="Times New Roman" w:cs="Times New Roman"/>
              </w:rPr>
              <w:t>Selçuk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Çukurova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Mersin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Pamukkale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lastRenderedPageBreak/>
              <w:t>Ege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Kırıkkale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2</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0,8</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Hacı Bayram Veli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Süleyman Demirel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Afyon Kocatepe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A84104" w:rsidP="00F95F8A">
            <w:pPr>
              <w:jc w:val="both"/>
              <w:rPr>
                <w:rFonts w:ascii="Times New Roman" w:hAnsi="Times New Roman" w:cs="Times New Roman"/>
              </w:rPr>
            </w:pPr>
            <w:r w:rsidRPr="0056457C">
              <w:rPr>
                <w:rFonts w:ascii="Times New Roman" w:hAnsi="Times New Roman" w:cs="Times New Roman"/>
              </w:rPr>
              <w:t>Bolu Abant izzet Baysal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771FF6" w:rsidP="00F95F8A">
            <w:pPr>
              <w:jc w:val="both"/>
              <w:rPr>
                <w:rFonts w:ascii="Times New Roman" w:hAnsi="Times New Roman" w:cs="Times New Roman"/>
              </w:rPr>
            </w:pPr>
            <w:r w:rsidRPr="0056457C">
              <w:rPr>
                <w:rFonts w:ascii="Times New Roman" w:hAnsi="Times New Roman" w:cs="Times New Roman"/>
              </w:rPr>
              <w:t>Kocaeli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771FF6" w:rsidP="00F95F8A">
            <w:pPr>
              <w:jc w:val="both"/>
              <w:rPr>
                <w:rFonts w:ascii="Times New Roman" w:hAnsi="Times New Roman" w:cs="Times New Roman"/>
              </w:rPr>
            </w:pPr>
            <w:r w:rsidRPr="0056457C">
              <w:rPr>
                <w:rFonts w:ascii="Times New Roman" w:hAnsi="Times New Roman" w:cs="Times New Roman"/>
              </w:rPr>
              <w:t>Niğde Ömer Halis Demir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bottom w:val="nil"/>
            </w:tcBorders>
          </w:tcPr>
          <w:p w:rsidR="00260C21" w:rsidRPr="0056457C" w:rsidRDefault="00771FF6" w:rsidP="00F95F8A">
            <w:pPr>
              <w:jc w:val="both"/>
              <w:rPr>
                <w:rFonts w:ascii="Times New Roman" w:hAnsi="Times New Roman" w:cs="Times New Roman"/>
              </w:rPr>
            </w:pPr>
            <w:r w:rsidRPr="0056457C">
              <w:rPr>
                <w:rFonts w:ascii="Times New Roman" w:hAnsi="Times New Roman" w:cs="Times New Roman"/>
              </w:rPr>
              <w:t>Mehmet Akif Ersoy Üniversitesi</w:t>
            </w:r>
          </w:p>
        </w:tc>
        <w:tc>
          <w:tcPr>
            <w:tcW w:w="127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bottom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Borders>
              <w:top w:val="nil"/>
            </w:tcBorders>
          </w:tcPr>
          <w:p w:rsidR="00260C21" w:rsidRPr="0056457C" w:rsidRDefault="00771FF6" w:rsidP="00F95F8A">
            <w:pPr>
              <w:jc w:val="both"/>
              <w:rPr>
                <w:rFonts w:ascii="Times New Roman" w:hAnsi="Times New Roman" w:cs="Times New Roman"/>
              </w:rPr>
            </w:pPr>
            <w:r w:rsidRPr="0056457C">
              <w:rPr>
                <w:rFonts w:ascii="Times New Roman" w:hAnsi="Times New Roman" w:cs="Times New Roman"/>
              </w:rPr>
              <w:t>Ordu Üniversitesi</w:t>
            </w:r>
          </w:p>
        </w:tc>
        <w:tc>
          <w:tcPr>
            <w:tcW w:w="1275" w:type="dxa"/>
            <w:tcBorders>
              <w:top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1</w:t>
            </w:r>
          </w:p>
        </w:tc>
        <w:tc>
          <w:tcPr>
            <w:tcW w:w="1165" w:type="dxa"/>
            <w:tcBorders>
              <w:top w:val="nil"/>
            </w:tcBorders>
          </w:tcPr>
          <w:p w:rsidR="00260C21" w:rsidRPr="0056457C" w:rsidRDefault="002929AB" w:rsidP="00F95F8A">
            <w:pPr>
              <w:jc w:val="center"/>
              <w:rPr>
                <w:rFonts w:ascii="Times New Roman" w:hAnsi="Times New Roman" w:cs="Times New Roman"/>
              </w:rPr>
            </w:pPr>
            <w:r w:rsidRPr="0056457C">
              <w:rPr>
                <w:rFonts w:ascii="Times New Roman" w:hAnsi="Times New Roman" w:cs="Times New Roman"/>
              </w:rPr>
              <w:t>0,4</w:t>
            </w:r>
          </w:p>
        </w:tc>
      </w:tr>
      <w:tr w:rsidR="00260C21" w:rsidRPr="0056457C" w:rsidTr="0079275F">
        <w:tc>
          <w:tcPr>
            <w:tcW w:w="5070" w:type="dxa"/>
          </w:tcPr>
          <w:p w:rsidR="00260C21" w:rsidRPr="0056457C" w:rsidRDefault="00771FF6" w:rsidP="00F95F8A">
            <w:pPr>
              <w:jc w:val="both"/>
              <w:rPr>
                <w:rFonts w:ascii="Times New Roman" w:hAnsi="Times New Roman" w:cs="Times New Roman"/>
                <w:b/>
              </w:rPr>
            </w:pPr>
            <w:r w:rsidRPr="0056457C">
              <w:rPr>
                <w:rFonts w:ascii="Times New Roman" w:hAnsi="Times New Roman" w:cs="Times New Roman"/>
                <w:b/>
              </w:rPr>
              <w:t>Toplam</w:t>
            </w:r>
          </w:p>
        </w:tc>
        <w:tc>
          <w:tcPr>
            <w:tcW w:w="1275" w:type="dxa"/>
          </w:tcPr>
          <w:p w:rsidR="00260C21" w:rsidRPr="0056457C" w:rsidRDefault="002929AB" w:rsidP="00F95F8A">
            <w:pPr>
              <w:jc w:val="center"/>
              <w:rPr>
                <w:rFonts w:ascii="Times New Roman" w:hAnsi="Times New Roman" w:cs="Times New Roman"/>
                <w:b/>
              </w:rPr>
            </w:pPr>
            <w:r w:rsidRPr="0056457C">
              <w:rPr>
                <w:rFonts w:ascii="Times New Roman" w:hAnsi="Times New Roman" w:cs="Times New Roman"/>
                <w:b/>
              </w:rPr>
              <w:t>230</w:t>
            </w:r>
          </w:p>
        </w:tc>
        <w:tc>
          <w:tcPr>
            <w:tcW w:w="1165" w:type="dxa"/>
          </w:tcPr>
          <w:p w:rsidR="00260C21" w:rsidRPr="0056457C" w:rsidRDefault="002929AB" w:rsidP="00F95F8A">
            <w:pPr>
              <w:jc w:val="center"/>
              <w:rPr>
                <w:rFonts w:ascii="Times New Roman" w:hAnsi="Times New Roman" w:cs="Times New Roman"/>
                <w:b/>
              </w:rPr>
            </w:pPr>
            <w:r w:rsidRPr="0056457C">
              <w:rPr>
                <w:rFonts w:ascii="Times New Roman" w:hAnsi="Times New Roman" w:cs="Times New Roman"/>
                <w:b/>
              </w:rPr>
              <w:t>100</w:t>
            </w:r>
          </w:p>
        </w:tc>
      </w:tr>
    </w:tbl>
    <w:p w:rsidR="00260C21" w:rsidRPr="0056457C" w:rsidRDefault="00260C21" w:rsidP="00F95F8A">
      <w:pPr>
        <w:spacing w:after="0" w:line="240" w:lineRule="auto"/>
        <w:jc w:val="both"/>
        <w:rPr>
          <w:rFonts w:ascii="Times New Roman" w:hAnsi="Times New Roman" w:cs="Times New Roman"/>
        </w:rPr>
      </w:pPr>
    </w:p>
    <w:p w:rsidR="00A64A58" w:rsidRPr="0056457C" w:rsidRDefault="0079275F" w:rsidP="00F95F8A">
      <w:pPr>
        <w:spacing w:after="0" w:line="240" w:lineRule="auto"/>
        <w:jc w:val="both"/>
        <w:rPr>
          <w:rFonts w:ascii="Times New Roman" w:hAnsi="Times New Roman" w:cs="Times New Roman"/>
        </w:rPr>
      </w:pPr>
      <w:r w:rsidRPr="0056457C">
        <w:rPr>
          <w:rFonts w:ascii="Times New Roman" w:hAnsi="Times New Roman" w:cs="Times New Roman"/>
        </w:rPr>
        <w:tab/>
        <w:t>Üflemeli çalgıl</w:t>
      </w:r>
      <w:r w:rsidR="005A7388" w:rsidRPr="0056457C">
        <w:rPr>
          <w:rFonts w:ascii="Times New Roman" w:hAnsi="Times New Roman" w:cs="Times New Roman"/>
        </w:rPr>
        <w:t xml:space="preserve">ar alanında yapılan tezlerin bağlı bulundukları üniversitelerin verildiği tablo 2'de de görüldüğü gibi, bu alan ile ilgili yapılan toplam 230 lisansüstü tezin </w:t>
      </w:r>
      <w:r w:rsidR="00A64A58" w:rsidRPr="0056457C">
        <w:rPr>
          <w:rFonts w:ascii="Times New Roman" w:hAnsi="Times New Roman" w:cs="Times New Roman"/>
        </w:rPr>
        <w:t>33 üniversite bünyesinde gerçekleştiği görülmektedir. Yapılan lisansüstü tezler arasında sayı olarak en çok çalışmanın yapıldığı üniversite toplam 29 (%12,9) tez ile Gazi Üniversitesidir. Mimar Sinan Güzel Sanatlar Üniversitesi, Dokuz Eylül Üniversitesi, İstanbul Üniversitesi ve Trakya Üniversitelerinde yapılan çalışmalar 20 sayısının üzerindedir.</w:t>
      </w:r>
    </w:p>
    <w:p w:rsidR="005027B9" w:rsidRDefault="00A64A58"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Üflemeli çalgılar alanında yapılan toplam 230 çalışmanın 124'ünü bu beş üniversite kapsamında yapıldığı belirlenmiştir. Bu alanda üretilen tezlerin yarısından fazlası yani %54,7'si bu üniversiteler tarafından gerçekleştirildiği söylenebilir. </w:t>
      </w:r>
      <w:r w:rsidR="0076740E" w:rsidRPr="0056457C">
        <w:rPr>
          <w:rFonts w:ascii="Times New Roman" w:hAnsi="Times New Roman" w:cs="Times New Roman"/>
        </w:rPr>
        <w:t xml:space="preserve">Ankara Hacı Bayram Veli, Süleyman Demirel, Afyon Kocatepe, Bolu Abant İzzet Baysal, Kocaeli, Niğde Ömer Halis Demir, Burdur Mehmet Akif Ersoy ve Ordu Üniversiteleri ise 1'er çalışma ile en az teze sahip olan üniversitelerdir. </w:t>
      </w:r>
    </w:p>
    <w:p w:rsidR="00644F55" w:rsidRPr="0056457C" w:rsidRDefault="00644F55" w:rsidP="00F95F8A">
      <w:pPr>
        <w:spacing w:after="0" w:line="240" w:lineRule="auto"/>
        <w:jc w:val="both"/>
        <w:rPr>
          <w:rFonts w:ascii="Times New Roman" w:hAnsi="Times New Roman" w:cs="Times New Roman"/>
        </w:rPr>
      </w:pPr>
    </w:p>
    <w:p w:rsidR="00F91CC9" w:rsidRPr="0056457C" w:rsidRDefault="00A64A58" w:rsidP="00F95F8A">
      <w:pPr>
        <w:spacing w:after="0" w:line="240" w:lineRule="auto"/>
        <w:jc w:val="both"/>
        <w:rPr>
          <w:rFonts w:ascii="Times New Roman" w:hAnsi="Times New Roman" w:cs="Times New Roman"/>
          <w:b/>
        </w:rPr>
      </w:pPr>
      <w:r w:rsidRPr="0056457C">
        <w:rPr>
          <w:rFonts w:ascii="Times New Roman" w:hAnsi="Times New Roman" w:cs="Times New Roman"/>
        </w:rPr>
        <w:t xml:space="preserve">    </w:t>
      </w:r>
      <w:r w:rsidR="00F91CC9" w:rsidRPr="0056457C">
        <w:rPr>
          <w:rFonts w:ascii="Times New Roman" w:hAnsi="Times New Roman" w:cs="Times New Roman"/>
        </w:rPr>
        <w:tab/>
      </w:r>
      <w:r w:rsidR="00941459" w:rsidRPr="0056457C">
        <w:rPr>
          <w:rFonts w:ascii="Times New Roman" w:hAnsi="Times New Roman" w:cs="Times New Roman"/>
          <w:b/>
        </w:rPr>
        <w:t>3.3.</w:t>
      </w:r>
      <w:r w:rsidR="00941459" w:rsidRPr="0056457C">
        <w:rPr>
          <w:rFonts w:ascii="Times New Roman" w:hAnsi="Times New Roman" w:cs="Times New Roman"/>
        </w:rPr>
        <w:t xml:space="preserve"> </w:t>
      </w:r>
      <w:r w:rsidR="00F91CC9" w:rsidRPr="0056457C">
        <w:rPr>
          <w:rFonts w:ascii="Times New Roman" w:hAnsi="Times New Roman" w:cs="Times New Roman"/>
          <w:b/>
        </w:rPr>
        <w:t>Tezlerin Enstitüleri ile İlgili Bulgular</w:t>
      </w:r>
    </w:p>
    <w:p w:rsidR="00F91CC9" w:rsidRPr="0056457C" w:rsidRDefault="00F91CC9" w:rsidP="00F95F8A">
      <w:pPr>
        <w:spacing w:after="0" w:line="240" w:lineRule="auto"/>
        <w:jc w:val="both"/>
        <w:rPr>
          <w:rFonts w:ascii="Times New Roman" w:hAnsi="Times New Roman" w:cs="Times New Roman"/>
        </w:rPr>
      </w:pPr>
      <w:r w:rsidRPr="0056457C">
        <w:rPr>
          <w:rFonts w:ascii="Times New Roman" w:hAnsi="Times New Roman" w:cs="Times New Roman"/>
        </w:rPr>
        <w:t>Tablo 3.</w:t>
      </w:r>
    </w:p>
    <w:p w:rsidR="00F91CC9" w:rsidRPr="0056457C" w:rsidRDefault="00F91CC9" w:rsidP="00F95F8A">
      <w:pPr>
        <w:spacing w:after="0" w:line="240" w:lineRule="auto"/>
        <w:jc w:val="both"/>
        <w:rPr>
          <w:rFonts w:ascii="Times New Roman" w:hAnsi="Times New Roman" w:cs="Times New Roman"/>
        </w:rPr>
      </w:pPr>
      <w:r w:rsidRPr="0056457C">
        <w:rPr>
          <w:rFonts w:ascii="Times New Roman" w:hAnsi="Times New Roman" w:cs="Times New Roman"/>
        </w:rPr>
        <w:t>Enstitü Dağılımları</w:t>
      </w:r>
    </w:p>
    <w:p w:rsidR="00C37D6A" w:rsidRPr="0056457C" w:rsidRDefault="00C37D6A" w:rsidP="00F95F8A">
      <w:pPr>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1560"/>
        <w:gridCol w:w="1306"/>
      </w:tblGrid>
      <w:tr w:rsidR="00F91CC9" w:rsidRPr="0056457C" w:rsidTr="00C37D6A">
        <w:tc>
          <w:tcPr>
            <w:tcW w:w="4644" w:type="dxa"/>
            <w:tcBorders>
              <w:top w:val="single" w:sz="4" w:space="0" w:color="auto"/>
              <w:bottom w:val="single" w:sz="4" w:space="0" w:color="auto"/>
            </w:tcBorders>
          </w:tcPr>
          <w:p w:rsidR="00F91CC9" w:rsidRPr="0056457C" w:rsidRDefault="00F91CC9" w:rsidP="00F95F8A">
            <w:pPr>
              <w:jc w:val="both"/>
              <w:rPr>
                <w:rFonts w:ascii="Times New Roman" w:hAnsi="Times New Roman" w:cs="Times New Roman"/>
                <w:b/>
              </w:rPr>
            </w:pPr>
            <w:r w:rsidRPr="0056457C">
              <w:rPr>
                <w:rFonts w:ascii="Times New Roman" w:hAnsi="Times New Roman" w:cs="Times New Roman"/>
                <w:b/>
              </w:rPr>
              <w:t>Enstitüler</w:t>
            </w:r>
          </w:p>
        </w:tc>
        <w:tc>
          <w:tcPr>
            <w:tcW w:w="1560" w:type="dxa"/>
            <w:tcBorders>
              <w:top w:val="single" w:sz="4" w:space="0" w:color="auto"/>
              <w:bottom w:val="single" w:sz="4" w:space="0" w:color="auto"/>
            </w:tcBorders>
            <w:vAlign w:val="center"/>
          </w:tcPr>
          <w:p w:rsidR="00F91CC9" w:rsidRPr="0056457C" w:rsidRDefault="00F91CC9" w:rsidP="00F95F8A">
            <w:pPr>
              <w:jc w:val="center"/>
              <w:rPr>
                <w:rFonts w:ascii="Times New Roman" w:hAnsi="Times New Roman" w:cs="Times New Roman"/>
                <w:b/>
              </w:rPr>
            </w:pPr>
            <w:proofErr w:type="gramStart"/>
            <w:r w:rsidRPr="0056457C">
              <w:rPr>
                <w:rFonts w:ascii="Times New Roman" w:hAnsi="Times New Roman" w:cs="Times New Roman"/>
                <w:b/>
              </w:rPr>
              <w:t>f</w:t>
            </w:r>
            <w:proofErr w:type="gramEnd"/>
          </w:p>
        </w:tc>
        <w:tc>
          <w:tcPr>
            <w:tcW w:w="1306" w:type="dxa"/>
            <w:tcBorders>
              <w:top w:val="single" w:sz="4" w:space="0" w:color="auto"/>
              <w:bottom w:val="single" w:sz="4" w:space="0" w:color="auto"/>
            </w:tcBorders>
            <w:vAlign w:val="center"/>
          </w:tcPr>
          <w:p w:rsidR="00F91CC9" w:rsidRPr="0056457C" w:rsidRDefault="00F91CC9" w:rsidP="00F95F8A">
            <w:pPr>
              <w:jc w:val="center"/>
              <w:rPr>
                <w:rFonts w:ascii="Times New Roman" w:hAnsi="Times New Roman" w:cs="Times New Roman"/>
                <w:b/>
              </w:rPr>
            </w:pPr>
            <w:r w:rsidRPr="0056457C">
              <w:rPr>
                <w:rFonts w:ascii="Times New Roman" w:hAnsi="Times New Roman" w:cs="Times New Roman"/>
                <w:b/>
              </w:rPr>
              <w:t>%</w:t>
            </w:r>
          </w:p>
        </w:tc>
      </w:tr>
      <w:tr w:rsidR="0063116E" w:rsidRPr="0056457C" w:rsidTr="00C37D6A">
        <w:tc>
          <w:tcPr>
            <w:tcW w:w="4644" w:type="dxa"/>
            <w:tcBorders>
              <w:top w:val="single" w:sz="4" w:space="0" w:color="auto"/>
              <w:bottom w:val="nil"/>
            </w:tcBorders>
          </w:tcPr>
          <w:p w:rsidR="0063116E" w:rsidRPr="0056457C" w:rsidRDefault="0063116E" w:rsidP="00F95F8A">
            <w:pPr>
              <w:jc w:val="both"/>
              <w:rPr>
                <w:rFonts w:ascii="Times New Roman" w:hAnsi="Times New Roman" w:cs="Times New Roman"/>
              </w:rPr>
            </w:pPr>
            <w:r w:rsidRPr="0056457C">
              <w:rPr>
                <w:rFonts w:ascii="Times New Roman" w:hAnsi="Times New Roman" w:cs="Times New Roman"/>
              </w:rPr>
              <w:t>Sosyal Bilimler Enstitüsü</w:t>
            </w:r>
          </w:p>
        </w:tc>
        <w:tc>
          <w:tcPr>
            <w:tcW w:w="1560" w:type="dxa"/>
            <w:tcBorders>
              <w:top w:val="single" w:sz="4" w:space="0" w:color="auto"/>
              <w:bottom w:val="nil"/>
            </w:tcBorders>
            <w:vAlign w:val="center"/>
          </w:tcPr>
          <w:p w:rsidR="0063116E" w:rsidRPr="0056457C" w:rsidRDefault="0063116E" w:rsidP="00F95F8A">
            <w:pPr>
              <w:jc w:val="center"/>
              <w:rPr>
                <w:rFonts w:ascii="Times New Roman" w:hAnsi="Times New Roman" w:cs="Times New Roman"/>
              </w:rPr>
            </w:pPr>
            <w:r w:rsidRPr="0056457C">
              <w:rPr>
                <w:rFonts w:ascii="Times New Roman" w:hAnsi="Times New Roman" w:cs="Times New Roman"/>
              </w:rPr>
              <w:t>109</w:t>
            </w:r>
          </w:p>
        </w:tc>
        <w:tc>
          <w:tcPr>
            <w:tcW w:w="1306" w:type="dxa"/>
            <w:tcBorders>
              <w:top w:val="single" w:sz="4" w:space="0" w:color="auto"/>
              <w:bottom w:val="nil"/>
            </w:tcBorders>
            <w:vAlign w:val="center"/>
          </w:tcPr>
          <w:p w:rsidR="0063116E" w:rsidRPr="0056457C" w:rsidRDefault="0063116E" w:rsidP="00F95F8A">
            <w:pPr>
              <w:jc w:val="center"/>
              <w:rPr>
                <w:rFonts w:ascii="Times New Roman" w:hAnsi="Times New Roman" w:cs="Times New Roman"/>
              </w:rPr>
            </w:pPr>
            <w:r w:rsidRPr="0056457C">
              <w:rPr>
                <w:rFonts w:ascii="Times New Roman" w:hAnsi="Times New Roman" w:cs="Times New Roman"/>
              </w:rPr>
              <w:t>47,3</w:t>
            </w:r>
          </w:p>
        </w:tc>
      </w:tr>
      <w:tr w:rsidR="0063116E" w:rsidRPr="0056457C" w:rsidTr="00A672BB">
        <w:tc>
          <w:tcPr>
            <w:tcW w:w="4644" w:type="dxa"/>
            <w:tcBorders>
              <w:top w:val="nil"/>
              <w:bottom w:val="nil"/>
            </w:tcBorders>
          </w:tcPr>
          <w:p w:rsidR="0063116E" w:rsidRPr="0056457C" w:rsidRDefault="0063116E" w:rsidP="00F95F8A">
            <w:pPr>
              <w:jc w:val="both"/>
              <w:rPr>
                <w:rFonts w:ascii="Times New Roman" w:hAnsi="Times New Roman" w:cs="Times New Roman"/>
              </w:rPr>
            </w:pPr>
            <w:r w:rsidRPr="0056457C">
              <w:rPr>
                <w:rFonts w:ascii="Times New Roman" w:hAnsi="Times New Roman" w:cs="Times New Roman"/>
              </w:rPr>
              <w:t>Güzel Sanatlar Enstitüsü</w:t>
            </w:r>
          </w:p>
        </w:tc>
        <w:tc>
          <w:tcPr>
            <w:tcW w:w="1560" w:type="dxa"/>
            <w:tcBorders>
              <w:top w:val="nil"/>
              <w:bottom w:val="nil"/>
            </w:tcBorders>
            <w:vAlign w:val="center"/>
          </w:tcPr>
          <w:p w:rsidR="0063116E" w:rsidRPr="0056457C" w:rsidRDefault="0063116E" w:rsidP="00F95F8A">
            <w:pPr>
              <w:jc w:val="center"/>
              <w:rPr>
                <w:rFonts w:ascii="Times New Roman" w:hAnsi="Times New Roman" w:cs="Times New Roman"/>
              </w:rPr>
            </w:pPr>
            <w:r w:rsidRPr="0056457C">
              <w:rPr>
                <w:rFonts w:ascii="Times New Roman" w:hAnsi="Times New Roman" w:cs="Times New Roman"/>
              </w:rPr>
              <w:t>65</w:t>
            </w:r>
          </w:p>
        </w:tc>
        <w:tc>
          <w:tcPr>
            <w:tcW w:w="1306" w:type="dxa"/>
            <w:tcBorders>
              <w:top w:val="nil"/>
              <w:bottom w:val="nil"/>
            </w:tcBorders>
            <w:vAlign w:val="center"/>
          </w:tcPr>
          <w:p w:rsidR="0063116E" w:rsidRPr="0056457C" w:rsidRDefault="0063116E" w:rsidP="00F95F8A">
            <w:pPr>
              <w:jc w:val="center"/>
              <w:rPr>
                <w:rFonts w:ascii="Times New Roman" w:hAnsi="Times New Roman" w:cs="Times New Roman"/>
              </w:rPr>
            </w:pPr>
            <w:r w:rsidRPr="0056457C">
              <w:rPr>
                <w:rFonts w:ascii="Times New Roman" w:hAnsi="Times New Roman" w:cs="Times New Roman"/>
              </w:rPr>
              <w:t>28,3</w:t>
            </w:r>
          </w:p>
        </w:tc>
      </w:tr>
      <w:tr w:rsidR="00F91CC9" w:rsidRPr="0056457C" w:rsidTr="00A672BB">
        <w:tc>
          <w:tcPr>
            <w:tcW w:w="4644" w:type="dxa"/>
            <w:tcBorders>
              <w:top w:val="nil"/>
              <w:bottom w:val="nil"/>
            </w:tcBorders>
          </w:tcPr>
          <w:p w:rsidR="00F91CC9" w:rsidRPr="0056457C" w:rsidRDefault="0063116E" w:rsidP="00F95F8A">
            <w:pPr>
              <w:jc w:val="both"/>
              <w:rPr>
                <w:rFonts w:ascii="Times New Roman" w:hAnsi="Times New Roman" w:cs="Times New Roman"/>
              </w:rPr>
            </w:pPr>
            <w:r w:rsidRPr="0056457C">
              <w:rPr>
                <w:rFonts w:ascii="Times New Roman" w:hAnsi="Times New Roman" w:cs="Times New Roman"/>
              </w:rPr>
              <w:t>Eğitim Bilimleri Enstitüsü</w:t>
            </w:r>
          </w:p>
        </w:tc>
        <w:tc>
          <w:tcPr>
            <w:tcW w:w="1560" w:type="dxa"/>
            <w:tcBorders>
              <w:top w:val="nil"/>
              <w:bottom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52</w:t>
            </w:r>
          </w:p>
        </w:tc>
        <w:tc>
          <w:tcPr>
            <w:tcW w:w="1306" w:type="dxa"/>
            <w:tcBorders>
              <w:top w:val="nil"/>
              <w:bottom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22,7</w:t>
            </w:r>
          </w:p>
        </w:tc>
      </w:tr>
      <w:tr w:rsidR="00F91CC9" w:rsidRPr="0056457C" w:rsidTr="00A672BB">
        <w:tc>
          <w:tcPr>
            <w:tcW w:w="4644" w:type="dxa"/>
            <w:tcBorders>
              <w:top w:val="nil"/>
              <w:bottom w:val="nil"/>
            </w:tcBorders>
          </w:tcPr>
          <w:p w:rsidR="00F91CC9" w:rsidRPr="0056457C" w:rsidRDefault="00F91CC9" w:rsidP="00F95F8A">
            <w:pPr>
              <w:jc w:val="both"/>
              <w:rPr>
                <w:rFonts w:ascii="Times New Roman" w:hAnsi="Times New Roman" w:cs="Times New Roman"/>
              </w:rPr>
            </w:pPr>
            <w:r w:rsidRPr="0056457C">
              <w:rPr>
                <w:rFonts w:ascii="Times New Roman" w:hAnsi="Times New Roman" w:cs="Times New Roman"/>
              </w:rPr>
              <w:t>Fen Bilimleri Enstitüsü</w:t>
            </w:r>
          </w:p>
        </w:tc>
        <w:tc>
          <w:tcPr>
            <w:tcW w:w="1560" w:type="dxa"/>
            <w:tcBorders>
              <w:top w:val="nil"/>
              <w:bottom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3</w:t>
            </w:r>
          </w:p>
        </w:tc>
        <w:tc>
          <w:tcPr>
            <w:tcW w:w="1306" w:type="dxa"/>
            <w:tcBorders>
              <w:top w:val="nil"/>
              <w:bottom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1,3</w:t>
            </w:r>
          </w:p>
        </w:tc>
      </w:tr>
      <w:tr w:rsidR="00F91CC9" w:rsidRPr="0056457C" w:rsidTr="00A672BB">
        <w:tc>
          <w:tcPr>
            <w:tcW w:w="4644" w:type="dxa"/>
            <w:tcBorders>
              <w:top w:val="nil"/>
            </w:tcBorders>
          </w:tcPr>
          <w:p w:rsidR="00F91CC9" w:rsidRPr="0056457C" w:rsidRDefault="00F91CC9" w:rsidP="00F95F8A">
            <w:pPr>
              <w:jc w:val="both"/>
              <w:rPr>
                <w:rFonts w:ascii="Times New Roman" w:hAnsi="Times New Roman" w:cs="Times New Roman"/>
              </w:rPr>
            </w:pPr>
            <w:r w:rsidRPr="0056457C">
              <w:rPr>
                <w:rFonts w:ascii="Times New Roman" w:hAnsi="Times New Roman" w:cs="Times New Roman"/>
              </w:rPr>
              <w:t>Lisansüstü Eğitim Enstitüsü</w:t>
            </w:r>
          </w:p>
        </w:tc>
        <w:tc>
          <w:tcPr>
            <w:tcW w:w="1560" w:type="dxa"/>
            <w:tcBorders>
              <w:top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1</w:t>
            </w:r>
          </w:p>
        </w:tc>
        <w:tc>
          <w:tcPr>
            <w:tcW w:w="1306" w:type="dxa"/>
            <w:tcBorders>
              <w:top w:val="nil"/>
            </w:tcBorders>
            <w:vAlign w:val="center"/>
          </w:tcPr>
          <w:p w:rsidR="00F91CC9" w:rsidRPr="0056457C" w:rsidRDefault="0063116E" w:rsidP="00F95F8A">
            <w:pPr>
              <w:jc w:val="center"/>
              <w:rPr>
                <w:rFonts w:ascii="Times New Roman" w:hAnsi="Times New Roman" w:cs="Times New Roman"/>
              </w:rPr>
            </w:pPr>
            <w:r w:rsidRPr="0056457C">
              <w:rPr>
                <w:rFonts w:ascii="Times New Roman" w:hAnsi="Times New Roman" w:cs="Times New Roman"/>
              </w:rPr>
              <w:t>0,4</w:t>
            </w:r>
          </w:p>
        </w:tc>
      </w:tr>
      <w:tr w:rsidR="00F91CC9" w:rsidRPr="0056457C" w:rsidTr="00A672BB">
        <w:tc>
          <w:tcPr>
            <w:tcW w:w="4644" w:type="dxa"/>
          </w:tcPr>
          <w:p w:rsidR="00F91CC9" w:rsidRPr="0056457C" w:rsidRDefault="0063116E" w:rsidP="00F95F8A">
            <w:pPr>
              <w:jc w:val="both"/>
              <w:rPr>
                <w:rFonts w:ascii="Times New Roman" w:hAnsi="Times New Roman" w:cs="Times New Roman"/>
                <w:b/>
              </w:rPr>
            </w:pPr>
            <w:r w:rsidRPr="0056457C">
              <w:rPr>
                <w:rFonts w:ascii="Times New Roman" w:hAnsi="Times New Roman" w:cs="Times New Roman"/>
                <w:b/>
              </w:rPr>
              <w:t>Toplam</w:t>
            </w:r>
          </w:p>
        </w:tc>
        <w:tc>
          <w:tcPr>
            <w:tcW w:w="1560" w:type="dxa"/>
            <w:vAlign w:val="center"/>
          </w:tcPr>
          <w:p w:rsidR="00F91CC9" w:rsidRPr="0056457C" w:rsidRDefault="0063116E" w:rsidP="00F95F8A">
            <w:pPr>
              <w:jc w:val="center"/>
              <w:rPr>
                <w:rFonts w:ascii="Times New Roman" w:hAnsi="Times New Roman" w:cs="Times New Roman"/>
                <w:b/>
              </w:rPr>
            </w:pPr>
            <w:r w:rsidRPr="0056457C">
              <w:rPr>
                <w:rFonts w:ascii="Times New Roman" w:hAnsi="Times New Roman" w:cs="Times New Roman"/>
                <w:b/>
              </w:rPr>
              <w:t>230</w:t>
            </w:r>
          </w:p>
        </w:tc>
        <w:tc>
          <w:tcPr>
            <w:tcW w:w="1306" w:type="dxa"/>
            <w:vAlign w:val="center"/>
          </w:tcPr>
          <w:p w:rsidR="00F91CC9" w:rsidRPr="0056457C" w:rsidRDefault="0063116E" w:rsidP="00F95F8A">
            <w:pPr>
              <w:jc w:val="center"/>
              <w:rPr>
                <w:rFonts w:ascii="Times New Roman" w:hAnsi="Times New Roman" w:cs="Times New Roman"/>
                <w:b/>
              </w:rPr>
            </w:pPr>
            <w:r w:rsidRPr="0056457C">
              <w:rPr>
                <w:rFonts w:ascii="Times New Roman" w:hAnsi="Times New Roman" w:cs="Times New Roman"/>
                <w:b/>
              </w:rPr>
              <w:t>100</w:t>
            </w:r>
          </w:p>
        </w:tc>
      </w:tr>
      <w:tr w:rsidR="00F91CC9" w:rsidRPr="0056457C" w:rsidTr="00F91CC9">
        <w:tc>
          <w:tcPr>
            <w:tcW w:w="4644" w:type="dxa"/>
          </w:tcPr>
          <w:p w:rsidR="00F91CC9" w:rsidRPr="0056457C" w:rsidRDefault="00F91CC9" w:rsidP="00F95F8A">
            <w:pPr>
              <w:jc w:val="both"/>
              <w:rPr>
                <w:rFonts w:ascii="Times New Roman" w:hAnsi="Times New Roman" w:cs="Times New Roman"/>
              </w:rPr>
            </w:pPr>
          </w:p>
        </w:tc>
        <w:tc>
          <w:tcPr>
            <w:tcW w:w="1560" w:type="dxa"/>
          </w:tcPr>
          <w:p w:rsidR="00F91CC9" w:rsidRPr="0056457C" w:rsidRDefault="00F91CC9" w:rsidP="00F95F8A">
            <w:pPr>
              <w:jc w:val="both"/>
              <w:rPr>
                <w:rFonts w:ascii="Times New Roman" w:hAnsi="Times New Roman" w:cs="Times New Roman"/>
              </w:rPr>
            </w:pPr>
          </w:p>
        </w:tc>
        <w:tc>
          <w:tcPr>
            <w:tcW w:w="1306" w:type="dxa"/>
          </w:tcPr>
          <w:p w:rsidR="00F91CC9" w:rsidRPr="0056457C" w:rsidRDefault="00F91CC9" w:rsidP="00F95F8A">
            <w:pPr>
              <w:jc w:val="both"/>
              <w:rPr>
                <w:rFonts w:ascii="Times New Roman" w:hAnsi="Times New Roman" w:cs="Times New Roman"/>
              </w:rPr>
            </w:pPr>
          </w:p>
        </w:tc>
      </w:tr>
    </w:tbl>
    <w:p w:rsidR="000E58CA" w:rsidRPr="0056457C" w:rsidRDefault="00A2486D" w:rsidP="00F95F8A">
      <w:pPr>
        <w:spacing w:after="0" w:line="240" w:lineRule="auto"/>
        <w:jc w:val="both"/>
        <w:rPr>
          <w:rFonts w:ascii="Times New Roman" w:hAnsi="Times New Roman" w:cs="Times New Roman"/>
        </w:rPr>
      </w:pPr>
      <w:r w:rsidRPr="0056457C">
        <w:rPr>
          <w:rFonts w:ascii="Times New Roman" w:hAnsi="Times New Roman" w:cs="Times New Roman"/>
        </w:rPr>
        <w:lastRenderedPageBreak/>
        <w:tab/>
      </w:r>
      <w:r w:rsidR="0063116E" w:rsidRPr="0056457C">
        <w:rPr>
          <w:rFonts w:ascii="Times New Roman" w:hAnsi="Times New Roman" w:cs="Times New Roman"/>
        </w:rPr>
        <w:t xml:space="preserve">Yapılan lisansüstü çalışmaların bağlı oldukları enstitüler incelendiğinde, sosyal bilimler enstitüsü çalışmaların yarısına yakınını gerçekleştirdiği görülmektedir %47,3. </w:t>
      </w:r>
      <w:r w:rsidR="000E58CA" w:rsidRPr="0056457C">
        <w:rPr>
          <w:rFonts w:ascii="Times New Roman" w:hAnsi="Times New Roman" w:cs="Times New Roman"/>
        </w:rPr>
        <w:t>İkinci olarak güzel sanatlar enstitüsü gelmektedir %28,3, eğitim bilimleri enstitüsü %22,7, fen bilimleri enstitüsü ve lisansüstü eğitim enstitüsünün çalışmaları ise toplam 4 çalışma %1,7 olarak belirlenmiştir.</w:t>
      </w:r>
    </w:p>
    <w:p w:rsidR="00644F55" w:rsidRPr="0056457C" w:rsidRDefault="000E58CA"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Özellikle devlet konservatuvarları ve güzel sanatlar fakültelerine bağlı müzik bölümleri, lisansüstü çalışmalarını gerçekleştirmek için, üniversitelerinin bünyesinde hizmet veren sosyal bilimler enstitüleri ve güzel sanatlar enstitülerini belirlemişlerdir. Üniversitelerinde güzel sanatlar enstitüsü </w:t>
      </w:r>
      <w:r w:rsidR="00A672BB" w:rsidRPr="0056457C">
        <w:rPr>
          <w:rFonts w:ascii="Times New Roman" w:hAnsi="Times New Roman" w:cs="Times New Roman"/>
        </w:rPr>
        <w:t xml:space="preserve">olması halinde </w:t>
      </w:r>
      <w:r w:rsidRPr="0056457C">
        <w:rPr>
          <w:rFonts w:ascii="Times New Roman" w:hAnsi="Times New Roman" w:cs="Times New Roman"/>
        </w:rPr>
        <w:t xml:space="preserve">ilk tercih olarak belirlenmiş, bu enstitünün bulunmadığı durumlarda ise sosyal bilimler enstitüsü tercih edilmektedir. Eğitim fakültelerine bağlı güzel sanatlar eğitimi bölümü müzik eğitimi anabilim dalları ise sadece eğitim bilimleri enstitülerinde lisansüstü çalışmalarını gerçekleştirebilirler. Çalışmanın </w:t>
      </w:r>
      <w:r w:rsidR="00A672BB" w:rsidRPr="0056457C">
        <w:rPr>
          <w:rFonts w:ascii="Times New Roman" w:hAnsi="Times New Roman" w:cs="Times New Roman"/>
        </w:rPr>
        <w:t>dâhilinde</w:t>
      </w:r>
      <w:r w:rsidRPr="0056457C">
        <w:rPr>
          <w:rFonts w:ascii="Times New Roman" w:hAnsi="Times New Roman" w:cs="Times New Roman"/>
        </w:rPr>
        <w:t xml:space="preserve"> bulunan fen bilimleri enstitülerine ait çalışmaların ise, enstitü kurulumlarının yaygın olmadığı dönemlerde yani daha eski tarihli tezlerde </w:t>
      </w:r>
      <w:r w:rsidR="00A672BB" w:rsidRPr="0056457C">
        <w:rPr>
          <w:rFonts w:ascii="Times New Roman" w:hAnsi="Times New Roman" w:cs="Times New Roman"/>
        </w:rPr>
        <w:t>yer aldığı belirlenmiştir. Yine çalışmanın içerisinde yer alan lisansüstü eğitim enstitüsü ise, özellikle yeni kurulan üniversitelerde sıklıkla tercih edilen, eğitim, fen, sosyal gibi alanların her birini içerisinde barındıran tek bir enstitü halinde faaliyet gösteren enstitüler aracılığı ile yapılan bir tez olarak belirlenmiştir.</w:t>
      </w:r>
      <w:r w:rsidRPr="0056457C">
        <w:rPr>
          <w:rFonts w:ascii="Times New Roman" w:hAnsi="Times New Roman" w:cs="Times New Roman"/>
        </w:rPr>
        <w:t xml:space="preserve"> </w:t>
      </w:r>
    </w:p>
    <w:p w:rsidR="00A672BB" w:rsidRPr="0056457C" w:rsidRDefault="00A672BB" w:rsidP="00F95F8A">
      <w:pPr>
        <w:spacing w:after="0" w:line="240" w:lineRule="auto"/>
        <w:jc w:val="both"/>
        <w:rPr>
          <w:rFonts w:ascii="Times New Roman" w:hAnsi="Times New Roman" w:cs="Times New Roman"/>
          <w:b/>
        </w:rPr>
      </w:pPr>
      <w:r w:rsidRPr="0056457C">
        <w:rPr>
          <w:rFonts w:ascii="Times New Roman" w:hAnsi="Times New Roman" w:cs="Times New Roman"/>
        </w:rPr>
        <w:tab/>
      </w:r>
      <w:r w:rsidR="00941459" w:rsidRPr="0056457C">
        <w:rPr>
          <w:rFonts w:ascii="Times New Roman" w:hAnsi="Times New Roman" w:cs="Times New Roman"/>
          <w:b/>
        </w:rPr>
        <w:t>3.4.</w:t>
      </w:r>
      <w:r w:rsidR="00941459" w:rsidRPr="0056457C">
        <w:rPr>
          <w:rFonts w:ascii="Times New Roman" w:hAnsi="Times New Roman" w:cs="Times New Roman"/>
        </w:rPr>
        <w:t xml:space="preserve"> </w:t>
      </w:r>
      <w:r w:rsidRPr="0056457C">
        <w:rPr>
          <w:rFonts w:ascii="Times New Roman" w:hAnsi="Times New Roman" w:cs="Times New Roman"/>
          <w:b/>
        </w:rPr>
        <w:t>Çalgıların Lisansüstü Tez Bulguları</w:t>
      </w:r>
    </w:p>
    <w:p w:rsidR="00A672BB" w:rsidRPr="0056457C" w:rsidRDefault="00A672BB" w:rsidP="00F95F8A">
      <w:pPr>
        <w:spacing w:after="0" w:line="240" w:lineRule="auto"/>
        <w:jc w:val="both"/>
        <w:rPr>
          <w:rFonts w:ascii="Times New Roman" w:hAnsi="Times New Roman" w:cs="Times New Roman"/>
        </w:rPr>
      </w:pPr>
      <w:r w:rsidRPr="0056457C">
        <w:rPr>
          <w:rFonts w:ascii="Times New Roman" w:hAnsi="Times New Roman" w:cs="Times New Roman"/>
        </w:rPr>
        <w:t>Tablo 4.</w:t>
      </w:r>
    </w:p>
    <w:p w:rsidR="00A672BB" w:rsidRPr="0056457C" w:rsidRDefault="00A672BB" w:rsidP="00F95F8A">
      <w:pPr>
        <w:spacing w:after="0" w:line="240" w:lineRule="auto"/>
        <w:jc w:val="both"/>
        <w:rPr>
          <w:rFonts w:ascii="Times New Roman" w:hAnsi="Times New Roman" w:cs="Times New Roman"/>
        </w:rPr>
      </w:pPr>
      <w:r w:rsidRPr="0056457C">
        <w:rPr>
          <w:rFonts w:ascii="Times New Roman" w:hAnsi="Times New Roman" w:cs="Times New Roman"/>
        </w:rPr>
        <w:t>Çal</w:t>
      </w:r>
      <w:r w:rsidR="000A08AF" w:rsidRPr="0056457C">
        <w:rPr>
          <w:rFonts w:ascii="Times New Roman" w:hAnsi="Times New Roman" w:cs="Times New Roman"/>
        </w:rPr>
        <w:t>gıların Lisansüstü Çalışmaları</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50"/>
        <w:gridCol w:w="793"/>
        <w:gridCol w:w="765"/>
        <w:gridCol w:w="777"/>
        <w:gridCol w:w="819"/>
        <w:gridCol w:w="843"/>
        <w:gridCol w:w="879"/>
        <w:gridCol w:w="909"/>
        <w:gridCol w:w="751"/>
      </w:tblGrid>
      <w:tr w:rsidR="000A08AF" w:rsidRPr="0056457C" w:rsidTr="00C37D6A">
        <w:tc>
          <w:tcPr>
            <w:tcW w:w="1050" w:type="dxa"/>
            <w:tcBorders>
              <w:top w:val="single" w:sz="4" w:space="0" w:color="auto"/>
              <w:bottom w:val="single" w:sz="4" w:space="0" w:color="auto"/>
            </w:tcBorders>
            <w:vAlign w:val="center"/>
          </w:tcPr>
          <w:p w:rsidR="000A08AF" w:rsidRPr="0056457C" w:rsidRDefault="000A08AF" w:rsidP="00F95F8A">
            <w:pPr>
              <w:jc w:val="center"/>
              <w:rPr>
                <w:rFonts w:ascii="Times New Roman" w:hAnsi="Times New Roman" w:cs="Times New Roman"/>
              </w:rPr>
            </w:pPr>
          </w:p>
        </w:tc>
        <w:tc>
          <w:tcPr>
            <w:tcW w:w="1558" w:type="dxa"/>
            <w:gridSpan w:val="2"/>
            <w:tcBorders>
              <w:top w:val="single" w:sz="4" w:space="0" w:color="auto"/>
              <w:bottom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Yüksek Lisans</w:t>
            </w:r>
          </w:p>
        </w:tc>
        <w:tc>
          <w:tcPr>
            <w:tcW w:w="1596" w:type="dxa"/>
            <w:gridSpan w:val="2"/>
            <w:tcBorders>
              <w:top w:val="single" w:sz="4" w:space="0" w:color="auto"/>
              <w:bottom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Doktora</w:t>
            </w:r>
          </w:p>
        </w:tc>
        <w:tc>
          <w:tcPr>
            <w:tcW w:w="1722" w:type="dxa"/>
            <w:gridSpan w:val="2"/>
            <w:tcBorders>
              <w:top w:val="single" w:sz="4" w:space="0" w:color="auto"/>
              <w:bottom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Sanatta Yeterlilik</w:t>
            </w:r>
          </w:p>
        </w:tc>
        <w:tc>
          <w:tcPr>
            <w:tcW w:w="1660" w:type="dxa"/>
            <w:gridSpan w:val="2"/>
            <w:tcBorders>
              <w:top w:val="single" w:sz="4" w:space="0" w:color="auto"/>
              <w:bottom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Toplam</w:t>
            </w:r>
          </w:p>
        </w:tc>
      </w:tr>
      <w:tr w:rsidR="000A08AF" w:rsidRPr="0056457C" w:rsidTr="00C37D6A">
        <w:tc>
          <w:tcPr>
            <w:tcW w:w="1050" w:type="dxa"/>
            <w:tcBorders>
              <w:top w:val="single" w:sz="4" w:space="0" w:color="auto"/>
            </w:tcBorders>
            <w:vAlign w:val="center"/>
          </w:tcPr>
          <w:p w:rsidR="000A08AF" w:rsidRPr="0056457C" w:rsidRDefault="000A08AF" w:rsidP="00F95F8A">
            <w:pPr>
              <w:jc w:val="center"/>
              <w:rPr>
                <w:rFonts w:ascii="Times New Roman" w:hAnsi="Times New Roman" w:cs="Times New Roman"/>
              </w:rPr>
            </w:pPr>
          </w:p>
        </w:tc>
        <w:tc>
          <w:tcPr>
            <w:tcW w:w="793" w:type="dxa"/>
            <w:tcBorders>
              <w:top w:val="single" w:sz="4" w:space="0" w:color="auto"/>
            </w:tcBorders>
            <w:vAlign w:val="center"/>
          </w:tcPr>
          <w:p w:rsidR="000A08AF" w:rsidRPr="0056457C" w:rsidRDefault="000A08AF" w:rsidP="00F95F8A">
            <w:pPr>
              <w:jc w:val="center"/>
              <w:rPr>
                <w:rFonts w:ascii="Times New Roman" w:hAnsi="Times New Roman" w:cs="Times New Roman"/>
              </w:rPr>
            </w:pPr>
            <w:proofErr w:type="gramStart"/>
            <w:r w:rsidRPr="0056457C">
              <w:rPr>
                <w:rFonts w:ascii="Times New Roman" w:hAnsi="Times New Roman" w:cs="Times New Roman"/>
              </w:rPr>
              <w:t>f</w:t>
            </w:r>
            <w:proofErr w:type="gramEnd"/>
          </w:p>
        </w:tc>
        <w:tc>
          <w:tcPr>
            <w:tcW w:w="765" w:type="dxa"/>
            <w:tcBorders>
              <w:top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w:t>
            </w:r>
          </w:p>
        </w:tc>
        <w:tc>
          <w:tcPr>
            <w:tcW w:w="777" w:type="dxa"/>
            <w:tcBorders>
              <w:top w:val="single" w:sz="4" w:space="0" w:color="auto"/>
            </w:tcBorders>
            <w:vAlign w:val="center"/>
          </w:tcPr>
          <w:p w:rsidR="000A08AF" w:rsidRPr="0056457C" w:rsidRDefault="000A08AF" w:rsidP="00F95F8A">
            <w:pPr>
              <w:jc w:val="center"/>
              <w:rPr>
                <w:rFonts w:ascii="Times New Roman" w:hAnsi="Times New Roman" w:cs="Times New Roman"/>
              </w:rPr>
            </w:pPr>
            <w:proofErr w:type="gramStart"/>
            <w:r w:rsidRPr="0056457C">
              <w:rPr>
                <w:rFonts w:ascii="Times New Roman" w:hAnsi="Times New Roman" w:cs="Times New Roman"/>
              </w:rPr>
              <w:t>f</w:t>
            </w:r>
            <w:proofErr w:type="gramEnd"/>
          </w:p>
        </w:tc>
        <w:tc>
          <w:tcPr>
            <w:tcW w:w="819" w:type="dxa"/>
            <w:tcBorders>
              <w:top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single" w:sz="4" w:space="0" w:color="auto"/>
            </w:tcBorders>
            <w:vAlign w:val="center"/>
          </w:tcPr>
          <w:p w:rsidR="000A08AF" w:rsidRPr="0056457C" w:rsidRDefault="000A08AF" w:rsidP="00F95F8A">
            <w:pPr>
              <w:jc w:val="center"/>
              <w:rPr>
                <w:rFonts w:ascii="Times New Roman" w:hAnsi="Times New Roman" w:cs="Times New Roman"/>
              </w:rPr>
            </w:pPr>
            <w:proofErr w:type="gramStart"/>
            <w:r w:rsidRPr="0056457C">
              <w:rPr>
                <w:rFonts w:ascii="Times New Roman" w:hAnsi="Times New Roman" w:cs="Times New Roman"/>
              </w:rPr>
              <w:t>f</w:t>
            </w:r>
            <w:proofErr w:type="gramEnd"/>
          </w:p>
        </w:tc>
        <w:tc>
          <w:tcPr>
            <w:tcW w:w="879" w:type="dxa"/>
            <w:tcBorders>
              <w:top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single" w:sz="4" w:space="0" w:color="auto"/>
            </w:tcBorders>
            <w:vAlign w:val="center"/>
          </w:tcPr>
          <w:p w:rsidR="000A08AF" w:rsidRPr="0056457C" w:rsidRDefault="000A08AF" w:rsidP="00F95F8A">
            <w:pPr>
              <w:jc w:val="center"/>
              <w:rPr>
                <w:rFonts w:ascii="Times New Roman" w:hAnsi="Times New Roman" w:cs="Times New Roman"/>
              </w:rPr>
            </w:pPr>
            <w:proofErr w:type="gramStart"/>
            <w:r w:rsidRPr="0056457C">
              <w:rPr>
                <w:rFonts w:ascii="Times New Roman" w:hAnsi="Times New Roman" w:cs="Times New Roman"/>
              </w:rPr>
              <w:t>f</w:t>
            </w:r>
            <w:proofErr w:type="gramEnd"/>
          </w:p>
        </w:tc>
        <w:tc>
          <w:tcPr>
            <w:tcW w:w="751" w:type="dxa"/>
            <w:tcBorders>
              <w:top w:val="single" w:sz="4" w:space="0" w:color="auto"/>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w:t>
            </w:r>
          </w:p>
        </w:tc>
      </w:tr>
      <w:tr w:rsidR="000A08AF" w:rsidRPr="0056457C" w:rsidTr="00284F81">
        <w:tc>
          <w:tcPr>
            <w:tcW w:w="1050" w:type="dxa"/>
            <w:tcBorders>
              <w:bottom w:val="nil"/>
            </w:tcBorders>
            <w:vAlign w:val="center"/>
          </w:tcPr>
          <w:p w:rsidR="000A08AF" w:rsidRPr="0056457C" w:rsidRDefault="000A08AF" w:rsidP="00F95F8A">
            <w:pPr>
              <w:rPr>
                <w:rFonts w:ascii="Times New Roman" w:hAnsi="Times New Roman" w:cs="Times New Roman"/>
              </w:rPr>
            </w:pPr>
            <w:r w:rsidRPr="0056457C">
              <w:rPr>
                <w:rFonts w:ascii="Times New Roman" w:hAnsi="Times New Roman" w:cs="Times New Roman"/>
              </w:rPr>
              <w:t>Flüt</w:t>
            </w:r>
          </w:p>
        </w:tc>
        <w:tc>
          <w:tcPr>
            <w:tcW w:w="793" w:type="dxa"/>
            <w:tcBorders>
              <w:bottom w:val="nil"/>
            </w:tcBorders>
            <w:vAlign w:val="center"/>
          </w:tcPr>
          <w:p w:rsidR="000A08AF" w:rsidRPr="0056457C" w:rsidRDefault="000A08AF" w:rsidP="00F95F8A">
            <w:pPr>
              <w:jc w:val="center"/>
              <w:rPr>
                <w:rFonts w:ascii="Times New Roman" w:hAnsi="Times New Roman" w:cs="Times New Roman"/>
              </w:rPr>
            </w:pPr>
            <w:r w:rsidRPr="0056457C">
              <w:rPr>
                <w:rFonts w:ascii="Times New Roman" w:hAnsi="Times New Roman" w:cs="Times New Roman"/>
              </w:rPr>
              <w:t>78</w:t>
            </w:r>
          </w:p>
        </w:tc>
        <w:tc>
          <w:tcPr>
            <w:tcW w:w="765"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33,9</w:t>
            </w:r>
          </w:p>
        </w:tc>
        <w:tc>
          <w:tcPr>
            <w:tcW w:w="777"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16</w:t>
            </w:r>
          </w:p>
        </w:tc>
        <w:tc>
          <w:tcPr>
            <w:tcW w:w="819"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6,9</w:t>
            </w:r>
          </w:p>
        </w:tc>
        <w:tc>
          <w:tcPr>
            <w:tcW w:w="843"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15</w:t>
            </w:r>
          </w:p>
        </w:tc>
        <w:tc>
          <w:tcPr>
            <w:tcW w:w="879"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6,5</w:t>
            </w:r>
          </w:p>
        </w:tc>
        <w:tc>
          <w:tcPr>
            <w:tcW w:w="909"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109</w:t>
            </w:r>
          </w:p>
        </w:tc>
        <w:tc>
          <w:tcPr>
            <w:tcW w:w="751" w:type="dxa"/>
            <w:tcBorders>
              <w:bottom w:val="nil"/>
            </w:tcBorders>
            <w:vAlign w:val="center"/>
          </w:tcPr>
          <w:p w:rsidR="000A08AF" w:rsidRPr="0056457C" w:rsidRDefault="00D361B6" w:rsidP="00F95F8A">
            <w:pPr>
              <w:jc w:val="center"/>
              <w:rPr>
                <w:rFonts w:ascii="Times New Roman" w:hAnsi="Times New Roman" w:cs="Times New Roman"/>
              </w:rPr>
            </w:pPr>
            <w:r w:rsidRPr="0056457C">
              <w:rPr>
                <w:rFonts w:ascii="Times New Roman" w:hAnsi="Times New Roman" w:cs="Times New Roman"/>
              </w:rPr>
              <w:t>47,3</w:t>
            </w:r>
          </w:p>
        </w:tc>
      </w:tr>
      <w:tr w:rsidR="000A08AF" w:rsidRPr="0056457C" w:rsidTr="00284F81">
        <w:tc>
          <w:tcPr>
            <w:tcW w:w="1050" w:type="dxa"/>
            <w:tcBorders>
              <w:top w:val="nil"/>
              <w:bottom w:val="nil"/>
            </w:tcBorders>
            <w:vAlign w:val="center"/>
          </w:tcPr>
          <w:p w:rsidR="000A08AF" w:rsidRPr="0056457C" w:rsidRDefault="00D361B6" w:rsidP="00F95F8A">
            <w:pPr>
              <w:rPr>
                <w:rFonts w:ascii="Times New Roman" w:hAnsi="Times New Roman" w:cs="Times New Roman"/>
              </w:rPr>
            </w:pPr>
            <w:r w:rsidRPr="0056457C">
              <w:rPr>
                <w:rFonts w:ascii="Times New Roman" w:hAnsi="Times New Roman" w:cs="Times New Roman"/>
              </w:rPr>
              <w:t>Fagot</w:t>
            </w:r>
          </w:p>
        </w:tc>
        <w:tc>
          <w:tcPr>
            <w:tcW w:w="79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19</w:t>
            </w:r>
          </w:p>
        </w:tc>
        <w:tc>
          <w:tcPr>
            <w:tcW w:w="765"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8,</w:t>
            </w:r>
            <w:r w:rsidR="00284F81" w:rsidRPr="0056457C">
              <w:rPr>
                <w:rFonts w:ascii="Times New Roman" w:hAnsi="Times New Roman" w:cs="Times New Roman"/>
              </w:rPr>
              <w:t>2</w:t>
            </w:r>
          </w:p>
        </w:tc>
        <w:tc>
          <w:tcPr>
            <w:tcW w:w="777"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5</w:t>
            </w:r>
          </w:p>
        </w:tc>
        <w:tc>
          <w:tcPr>
            <w:tcW w:w="87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2,1</w:t>
            </w:r>
          </w:p>
        </w:tc>
        <w:tc>
          <w:tcPr>
            <w:tcW w:w="90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24</w:t>
            </w:r>
          </w:p>
        </w:tc>
        <w:tc>
          <w:tcPr>
            <w:tcW w:w="751"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10,4</w:t>
            </w:r>
          </w:p>
        </w:tc>
      </w:tr>
      <w:tr w:rsidR="000A08AF" w:rsidRPr="0056457C" w:rsidTr="00284F81">
        <w:tc>
          <w:tcPr>
            <w:tcW w:w="1050" w:type="dxa"/>
            <w:tcBorders>
              <w:top w:val="nil"/>
              <w:bottom w:val="nil"/>
            </w:tcBorders>
            <w:vAlign w:val="center"/>
          </w:tcPr>
          <w:p w:rsidR="000A08AF" w:rsidRPr="0056457C" w:rsidRDefault="00476BCA" w:rsidP="00F95F8A">
            <w:pPr>
              <w:rPr>
                <w:rFonts w:ascii="Times New Roman" w:hAnsi="Times New Roman" w:cs="Times New Roman"/>
              </w:rPr>
            </w:pPr>
            <w:proofErr w:type="spellStart"/>
            <w:r w:rsidRPr="0056457C">
              <w:rPr>
                <w:rFonts w:ascii="Times New Roman" w:hAnsi="Times New Roman" w:cs="Times New Roman"/>
              </w:rPr>
              <w:t>Klarinet</w:t>
            </w:r>
            <w:proofErr w:type="spellEnd"/>
          </w:p>
        </w:tc>
        <w:tc>
          <w:tcPr>
            <w:tcW w:w="79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15</w:t>
            </w:r>
          </w:p>
        </w:tc>
        <w:tc>
          <w:tcPr>
            <w:tcW w:w="765"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6,5</w:t>
            </w:r>
          </w:p>
        </w:tc>
        <w:tc>
          <w:tcPr>
            <w:tcW w:w="777"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4</w:t>
            </w:r>
          </w:p>
        </w:tc>
        <w:tc>
          <w:tcPr>
            <w:tcW w:w="87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1,7</w:t>
            </w:r>
          </w:p>
        </w:tc>
        <w:tc>
          <w:tcPr>
            <w:tcW w:w="90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19</w:t>
            </w:r>
          </w:p>
        </w:tc>
        <w:tc>
          <w:tcPr>
            <w:tcW w:w="751"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8,2</w:t>
            </w:r>
          </w:p>
        </w:tc>
      </w:tr>
      <w:tr w:rsidR="000A08AF" w:rsidRPr="0056457C" w:rsidTr="00284F81">
        <w:tc>
          <w:tcPr>
            <w:tcW w:w="1050" w:type="dxa"/>
            <w:tcBorders>
              <w:top w:val="nil"/>
              <w:bottom w:val="nil"/>
            </w:tcBorders>
            <w:vAlign w:val="center"/>
          </w:tcPr>
          <w:p w:rsidR="000A08AF" w:rsidRPr="0056457C" w:rsidRDefault="00476BCA" w:rsidP="00F95F8A">
            <w:pPr>
              <w:rPr>
                <w:rFonts w:ascii="Times New Roman" w:hAnsi="Times New Roman" w:cs="Times New Roman"/>
              </w:rPr>
            </w:pPr>
            <w:r w:rsidRPr="0056457C">
              <w:rPr>
                <w:rFonts w:ascii="Times New Roman" w:hAnsi="Times New Roman" w:cs="Times New Roman"/>
              </w:rPr>
              <w:t>Obua</w:t>
            </w:r>
          </w:p>
        </w:tc>
        <w:tc>
          <w:tcPr>
            <w:tcW w:w="79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12</w:t>
            </w:r>
          </w:p>
        </w:tc>
        <w:tc>
          <w:tcPr>
            <w:tcW w:w="765"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5,2</w:t>
            </w:r>
          </w:p>
        </w:tc>
        <w:tc>
          <w:tcPr>
            <w:tcW w:w="777"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5</w:t>
            </w:r>
          </w:p>
        </w:tc>
        <w:tc>
          <w:tcPr>
            <w:tcW w:w="87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2,1</w:t>
            </w:r>
          </w:p>
        </w:tc>
        <w:tc>
          <w:tcPr>
            <w:tcW w:w="909"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17</w:t>
            </w:r>
          </w:p>
        </w:tc>
        <w:tc>
          <w:tcPr>
            <w:tcW w:w="751" w:type="dxa"/>
            <w:tcBorders>
              <w:top w:val="nil"/>
              <w:bottom w:val="nil"/>
            </w:tcBorders>
            <w:vAlign w:val="center"/>
          </w:tcPr>
          <w:p w:rsidR="000A08AF" w:rsidRPr="0056457C" w:rsidRDefault="00476BCA" w:rsidP="00F95F8A">
            <w:pPr>
              <w:jc w:val="center"/>
              <w:rPr>
                <w:rFonts w:ascii="Times New Roman" w:hAnsi="Times New Roman" w:cs="Times New Roman"/>
              </w:rPr>
            </w:pPr>
            <w:r w:rsidRPr="0056457C">
              <w:rPr>
                <w:rFonts w:ascii="Times New Roman" w:hAnsi="Times New Roman" w:cs="Times New Roman"/>
              </w:rPr>
              <w:t>7,3</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Ney</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14</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6</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15</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6,5</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Trompet</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12</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5,2</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0,8</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14</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6</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Kaval</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7</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3</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8</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3,4</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Saksafon</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5</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2,1</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0,8</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7</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3</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Trombon</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6</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2,6</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7</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3</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Zurna</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5</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2,1</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2</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0,8</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7</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3</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Tuba</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r>
      <w:tr w:rsidR="000A08AF" w:rsidRPr="0056457C" w:rsidTr="00284F81">
        <w:tc>
          <w:tcPr>
            <w:tcW w:w="1050" w:type="dxa"/>
            <w:tcBorders>
              <w:top w:val="nil"/>
              <w:bottom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Sipsi</w:t>
            </w:r>
          </w:p>
        </w:tc>
        <w:tc>
          <w:tcPr>
            <w:tcW w:w="79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65"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777"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51" w:type="dxa"/>
            <w:tcBorders>
              <w:top w:val="nil"/>
              <w:bottom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r>
      <w:tr w:rsidR="000A08AF" w:rsidRPr="0056457C" w:rsidTr="00284F81">
        <w:tc>
          <w:tcPr>
            <w:tcW w:w="1050" w:type="dxa"/>
            <w:tcBorders>
              <w:top w:val="nil"/>
            </w:tcBorders>
            <w:vAlign w:val="center"/>
          </w:tcPr>
          <w:p w:rsidR="000A08AF" w:rsidRPr="0056457C" w:rsidRDefault="00DD627E" w:rsidP="00F95F8A">
            <w:pPr>
              <w:rPr>
                <w:rFonts w:ascii="Times New Roman" w:hAnsi="Times New Roman" w:cs="Times New Roman"/>
              </w:rPr>
            </w:pPr>
            <w:r w:rsidRPr="0056457C">
              <w:rPr>
                <w:rFonts w:ascii="Times New Roman" w:hAnsi="Times New Roman" w:cs="Times New Roman"/>
              </w:rPr>
              <w:t>Tulum</w:t>
            </w:r>
          </w:p>
        </w:tc>
        <w:tc>
          <w:tcPr>
            <w:tcW w:w="793"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65"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c>
          <w:tcPr>
            <w:tcW w:w="777"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19"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43"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879"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w:t>
            </w:r>
          </w:p>
        </w:tc>
        <w:tc>
          <w:tcPr>
            <w:tcW w:w="909"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1</w:t>
            </w:r>
          </w:p>
        </w:tc>
        <w:tc>
          <w:tcPr>
            <w:tcW w:w="751" w:type="dxa"/>
            <w:tcBorders>
              <w:top w:val="nil"/>
            </w:tcBorders>
            <w:vAlign w:val="center"/>
          </w:tcPr>
          <w:p w:rsidR="000A08AF" w:rsidRPr="0056457C" w:rsidRDefault="00DD627E" w:rsidP="00F95F8A">
            <w:pPr>
              <w:jc w:val="center"/>
              <w:rPr>
                <w:rFonts w:ascii="Times New Roman" w:hAnsi="Times New Roman" w:cs="Times New Roman"/>
              </w:rPr>
            </w:pPr>
            <w:r w:rsidRPr="0056457C">
              <w:rPr>
                <w:rFonts w:ascii="Times New Roman" w:hAnsi="Times New Roman" w:cs="Times New Roman"/>
              </w:rPr>
              <w:t>0,4</w:t>
            </w:r>
          </w:p>
        </w:tc>
      </w:tr>
      <w:tr w:rsidR="00DD627E" w:rsidRPr="0056457C" w:rsidTr="00284F81">
        <w:tc>
          <w:tcPr>
            <w:tcW w:w="1050" w:type="dxa"/>
            <w:vAlign w:val="center"/>
          </w:tcPr>
          <w:p w:rsidR="00DD627E" w:rsidRPr="0056457C" w:rsidRDefault="00DD627E" w:rsidP="00F95F8A">
            <w:pPr>
              <w:rPr>
                <w:rFonts w:ascii="Times New Roman" w:hAnsi="Times New Roman" w:cs="Times New Roman"/>
                <w:b/>
              </w:rPr>
            </w:pPr>
            <w:r w:rsidRPr="0056457C">
              <w:rPr>
                <w:rFonts w:ascii="Times New Roman" w:hAnsi="Times New Roman" w:cs="Times New Roman"/>
                <w:b/>
              </w:rPr>
              <w:t>Toplam</w:t>
            </w:r>
          </w:p>
        </w:tc>
        <w:tc>
          <w:tcPr>
            <w:tcW w:w="793" w:type="dxa"/>
            <w:vAlign w:val="center"/>
          </w:tcPr>
          <w:p w:rsidR="00DD627E" w:rsidRPr="0056457C" w:rsidRDefault="00DD627E" w:rsidP="00F95F8A">
            <w:pPr>
              <w:jc w:val="center"/>
              <w:rPr>
                <w:rFonts w:ascii="Times New Roman" w:hAnsi="Times New Roman" w:cs="Times New Roman"/>
                <w:b/>
              </w:rPr>
            </w:pPr>
            <w:r w:rsidRPr="0056457C">
              <w:rPr>
                <w:rFonts w:ascii="Times New Roman" w:hAnsi="Times New Roman" w:cs="Times New Roman"/>
                <w:b/>
              </w:rPr>
              <w:t>176</w:t>
            </w:r>
          </w:p>
        </w:tc>
        <w:tc>
          <w:tcPr>
            <w:tcW w:w="765"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76,52</w:t>
            </w:r>
          </w:p>
        </w:tc>
        <w:tc>
          <w:tcPr>
            <w:tcW w:w="777"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21</w:t>
            </w:r>
          </w:p>
        </w:tc>
        <w:tc>
          <w:tcPr>
            <w:tcW w:w="819"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9,14</w:t>
            </w:r>
          </w:p>
        </w:tc>
        <w:tc>
          <w:tcPr>
            <w:tcW w:w="843"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33</w:t>
            </w:r>
          </w:p>
        </w:tc>
        <w:tc>
          <w:tcPr>
            <w:tcW w:w="879"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14,34</w:t>
            </w:r>
          </w:p>
        </w:tc>
        <w:tc>
          <w:tcPr>
            <w:tcW w:w="909"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230</w:t>
            </w:r>
          </w:p>
        </w:tc>
        <w:tc>
          <w:tcPr>
            <w:tcW w:w="751" w:type="dxa"/>
            <w:vAlign w:val="center"/>
          </w:tcPr>
          <w:p w:rsidR="00DD627E" w:rsidRPr="0056457C" w:rsidRDefault="00284F81" w:rsidP="00F95F8A">
            <w:pPr>
              <w:jc w:val="center"/>
              <w:rPr>
                <w:rFonts w:ascii="Times New Roman" w:hAnsi="Times New Roman" w:cs="Times New Roman"/>
                <w:b/>
              </w:rPr>
            </w:pPr>
            <w:r w:rsidRPr="0056457C">
              <w:rPr>
                <w:rFonts w:ascii="Times New Roman" w:hAnsi="Times New Roman" w:cs="Times New Roman"/>
                <w:b/>
              </w:rPr>
              <w:t>100</w:t>
            </w:r>
          </w:p>
        </w:tc>
      </w:tr>
    </w:tbl>
    <w:p w:rsidR="00A672BB" w:rsidRPr="0056457C" w:rsidRDefault="00A672BB" w:rsidP="00F95F8A">
      <w:pPr>
        <w:spacing w:after="0" w:line="240" w:lineRule="auto"/>
        <w:jc w:val="both"/>
        <w:rPr>
          <w:rFonts w:ascii="Times New Roman" w:hAnsi="Times New Roman" w:cs="Times New Roman"/>
        </w:rPr>
      </w:pPr>
    </w:p>
    <w:p w:rsidR="00A7001D" w:rsidRPr="0056457C" w:rsidRDefault="00A7001D" w:rsidP="00F95F8A">
      <w:pPr>
        <w:spacing w:after="0" w:line="240" w:lineRule="auto"/>
        <w:jc w:val="both"/>
        <w:rPr>
          <w:rFonts w:ascii="Times New Roman" w:hAnsi="Times New Roman" w:cs="Times New Roman"/>
        </w:rPr>
      </w:pPr>
      <w:r w:rsidRPr="0056457C">
        <w:rPr>
          <w:rFonts w:ascii="Times New Roman" w:hAnsi="Times New Roman" w:cs="Times New Roman"/>
        </w:rPr>
        <w:lastRenderedPageBreak/>
        <w:tab/>
        <w:t xml:space="preserve">Yükseköğretim kurumu tez merkezinden, çalışmaya </w:t>
      </w:r>
      <w:r w:rsidR="00890E2F" w:rsidRPr="0056457C">
        <w:rPr>
          <w:rFonts w:ascii="Times New Roman" w:hAnsi="Times New Roman" w:cs="Times New Roman"/>
        </w:rPr>
        <w:t>dâhil</w:t>
      </w:r>
      <w:r w:rsidRPr="0056457C">
        <w:rPr>
          <w:rFonts w:ascii="Times New Roman" w:hAnsi="Times New Roman" w:cs="Times New Roman"/>
        </w:rPr>
        <w:t xml:space="preserve"> edilen üflemeli çalgıların isimleri anahtar kelime yazılarak elde edilen bulgular tablo 5' de gösterilmiştir. Çalışmanın kapsamı içerisinde bulunan Mey çalgısı ile ilgili tez merkezi </w:t>
      </w:r>
      <w:r w:rsidR="0077190A" w:rsidRPr="0056457C">
        <w:rPr>
          <w:rFonts w:ascii="Times New Roman" w:hAnsi="Times New Roman" w:cs="Times New Roman"/>
        </w:rPr>
        <w:t>dâhilinde</w:t>
      </w:r>
      <w:r w:rsidRPr="0056457C">
        <w:rPr>
          <w:rFonts w:ascii="Times New Roman" w:hAnsi="Times New Roman" w:cs="Times New Roman"/>
        </w:rPr>
        <w:t xml:space="preserve"> herhangi bir çalışma bulunamamıştır. Bu yüzden mey çalgısı çalışmanın dışında tutulmuştur.</w:t>
      </w:r>
    </w:p>
    <w:p w:rsidR="0077190A" w:rsidRPr="0056457C" w:rsidRDefault="00A7001D"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Elde edilen bulgular ışığında Türkiye'de nefesli çalgılar ile ilgili yapılan tezlerin büyük bir </w:t>
      </w:r>
      <w:r w:rsidR="00364A32" w:rsidRPr="0056457C">
        <w:rPr>
          <w:rFonts w:ascii="Times New Roman" w:hAnsi="Times New Roman" w:cs="Times New Roman"/>
        </w:rPr>
        <w:t>çoğunluğunu (%47,3 - f:109) F</w:t>
      </w:r>
      <w:r w:rsidRPr="0056457C">
        <w:rPr>
          <w:rFonts w:ascii="Times New Roman" w:hAnsi="Times New Roman" w:cs="Times New Roman"/>
        </w:rPr>
        <w:t>lüt çalgısının oluşturduğu görülme</w:t>
      </w:r>
      <w:r w:rsidR="00401DEF" w:rsidRPr="0056457C">
        <w:rPr>
          <w:rFonts w:ascii="Times New Roman" w:hAnsi="Times New Roman" w:cs="Times New Roman"/>
        </w:rPr>
        <w:t xml:space="preserve">ktedir. Nefesli çalgılar ailesi içerisinde </w:t>
      </w:r>
      <w:r w:rsidR="00F27724" w:rsidRPr="0056457C">
        <w:rPr>
          <w:rFonts w:ascii="Times New Roman" w:hAnsi="Times New Roman" w:cs="Times New Roman"/>
        </w:rPr>
        <w:t>gerek meslekî</w:t>
      </w:r>
      <w:r w:rsidR="00E9307B" w:rsidRPr="0056457C">
        <w:rPr>
          <w:rFonts w:ascii="Times New Roman" w:hAnsi="Times New Roman" w:cs="Times New Roman"/>
        </w:rPr>
        <w:t xml:space="preserve"> anlamda gerekse özengen olarak en çok te</w:t>
      </w:r>
      <w:r w:rsidR="00F27724" w:rsidRPr="0056457C">
        <w:rPr>
          <w:rFonts w:ascii="Times New Roman" w:hAnsi="Times New Roman" w:cs="Times New Roman"/>
        </w:rPr>
        <w:t>rcih edilen nefesli çalgının</w:t>
      </w:r>
      <w:r w:rsidR="00E9307B" w:rsidRPr="0056457C">
        <w:rPr>
          <w:rFonts w:ascii="Times New Roman" w:hAnsi="Times New Roman" w:cs="Times New Roman"/>
        </w:rPr>
        <w:t xml:space="preserve"> flüt olduğu söylenebilir. Ülkemizde müzik alanında lisansüstü eğitimin verildiği kurumların büyük bir bölümünde çalgı eğitimi kapsamında birçok çalgının eğitiminin verildiği bilinmektedir. Çalgı eğitimi kapsamında yer alan flüt eğitimi de bu kurumlarda verilen çalgı eğitiminin önemli bir dalını oluşturmaktadır (Ataman,2009).</w:t>
      </w:r>
      <w:r w:rsidR="0077190A" w:rsidRPr="0056457C">
        <w:rPr>
          <w:rFonts w:ascii="Times New Roman" w:hAnsi="Times New Roman" w:cs="Times New Roman"/>
        </w:rPr>
        <w:t xml:space="preserve"> Lisansüstü çalışmaların en az yapıldığı çalgılar ise; 1</w:t>
      </w:r>
      <w:r w:rsidR="00D71590" w:rsidRPr="0056457C">
        <w:rPr>
          <w:rFonts w:ascii="Times New Roman" w:hAnsi="Times New Roman" w:cs="Times New Roman"/>
        </w:rPr>
        <w:t>’</w:t>
      </w:r>
      <w:r w:rsidR="0077190A" w:rsidRPr="0056457C">
        <w:rPr>
          <w:rFonts w:ascii="Times New Roman" w:hAnsi="Times New Roman" w:cs="Times New Roman"/>
        </w:rPr>
        <w:t xml:space="preserve">er çalışma ile Tuba, Sipsi ve Tulum çalgılarıdır. Bu çalgılar ile ilgili yapılan çalışmaların toplamı f:3, %1,2' sini oluşturmaktadır. </w:t>
      </w:r>
    </w:p>
    <w:p w:rsidR="005301F6" w:rsidRPr="0056457C" w:rsidRDefault="005301F6" w:rsidP="00F95F8A">
      <w:pPr>
        <w:spacing w:after="0" w:line="240" w:lineRule="auto"/>
        <w:jc w:val="both"/>
        <w:rPr>
          <w:rFonts w:ascii="Times New Roman" w:hAnsi="Times New Roman" w:cs="Times New Roman"/>
        </w:rPr>
      </w:pPr>
      <w:r w:rsidRPr="0056457C">
        <w:rPr>
          <w:rFonts w:ascii="Times New Roman" w:hAnsi="Times New Roman" w:cs="Times New Roman"/>
        </w:rPr>
        <w:tab/>
      </w:r>
      <w:r w:rsidR="0077190A" w:rsidRPr="0056457C">
        <w:rPr>
          <w:rFonts w:ascii="Times New Roman" w:hAnsi="Times New Roman" w:cs="Times New Roman"/>
        </w:rPr>
        <w:t xml:space="preserve">Çalışmada belirlenen çalgıların gruplandırılması sonucunda, Türkiye'de yapılan üflemeli çalgılar ile ilgili toplam 230 çalışmadan, f:176 %76,2'si tahta üflemeli çalgılar ailesinden, </w:t>
      </w:r>
      <w:r w:rsidR="00890E2F" w:rsidRPr="0056457C">
        <w:rPr>
          <w:rFonts w:ascii="Times New Roman" w:hAnsi="Times New Roman" w:cs="Times New Roman"/>
        </w:rPr>
        <w:t>f:32 %13,7'si Türk müziği çalgılar ailesinden ve f:22 %12,4'ü ise bakır üflemeli çalgılar ailesinden oluşmaktadır. Görüldüğü gibi çalışmaların büyük bir çoğunluğunun tahta üflemeli çalgılar grubuna ait olduğu belirlenmiştir.</w:t>
      </w:r>
    </w:p>
    <w:p w:rsidR="006844D7" w:rsidRDefault="001F3816"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Araştırma sonucunda elde edilen bulguların en yüksek oranda olduğu flüt çalgısı ile ilgili yüksek lisans, doktora ve sanatta yeterlilik çalışması yapılmıştır. Diğer çalgılarda bu durum söz konusu değildir. Fagot, </w:t>
      </w:r>
      <w:proofErr w:type="spellStart"/>
      <w:r w:rsidRPr="0056457C">
        <w:rPr>
          <w:rFonts w:ascii="Times New Roman" w:hAnsi="Times New Roman" w:cs="Times New Roman"/>
        </w:rPr>
        <w:t>klarinet</w:t>
      </w:r>
      <w:proofErr w:type="spellEnd"/>
      <w:r w:rsidRPr="0056457C">
        <w:rPr>
          <w:rFonts w:ascii="Times New Roman" w:hAnsi="Times New Roman" w:cs="Times New Roman"/>
        </w:rPr>
        <w:t>, obua, trompet, kaval ve trombon çalgılarında yüksek lisans ve sanatta yeterlilik çalışmaları yapılmış olup, ney, saksafon ve zurna çalışmalarında ise yüksek lisans ve doktora çalışmalarının yapıldığı belirlenmiştir. Tuba, sipsi ve tulum çalgılarında ise sadece yüksek lisans çalışmalarının yapıldığı görülmektedir.</w:t>
      </w:r>
    </w:p>
    <w:p w:rsidR="006844D7" w:rsidRDefault="006844D7" w:rsidP="00F95F8A">
      <w:pPr>
        <w:spacing w:after="0" w:line="240" w:lineRule="auto"/>
        <w:jc w:val="both"/>
        <w:rPr>
          <w:rFonts w:ascii="Times New Roman" w:hAnsi="Times New Roman" w:cs="Times New Roman"/>
        </w:rPr>
      </w:pPr>
    </w:p>
    <w:p w:rsidR="00B54A63" w:rsidRDefault="00B54A63"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844D7" w:rsidRDefault="006844D7" w:rsidP="00F95F8A">
      <w:pPr>
        <w:spacing w:after="0" w:line="240" w:lineRule="auto"/>
        <w:jc w:val="both"/>
        <w:rPr>
          <w:rFonts w:ascii="Times New Roman" w:hAnsi="Times New Roman" w:cs="Times New Roman"/>
        </w:rPr>
      </w:pPr>
    </w:p>
    <w:p w:rsidR="00644F55" w:rsidRPr="0056457C" w:rsidRDefault="00644F55" w:rsidP="00F95F8A">
      <w:pPr>
        <w:spacing w:after="0" w:line="240" w:lineRule="auto"/>
        <w:jc w:val="both"/>
        <w:rPr>
          <w:rFonts w:ascii="Times New Roman" w:hAnsi="Times New Roman" w:cs="Times New Roman"/>
        </w:rPr>
      </w:pPr>
    </w:p>
    <w:p w:rsidR="0081714A" w:rsidRPr="0056457C" w:rsidRDefault="00434186" w:rsidP="00F95F8A">
      <w:pPr>
        <w:spacing w:after="0" w:line="240" w:lineRule="auto"/>
        <w:jc w:val="both"/>
        <w:rPr>
          <w:rFonts w:ascii="Times New Roman" w:hAnsi="Times New Roman" w:cs="Times New Roman"/>
          <w:b/>
        </w:rPr>
      </w:pPr>
      <w:r w:rsidRPr="0056457C">
        <w:rPr>
          <w:rFonts w:ascii="Times New Roman" w:hAnsi="Times New Roman" w:cs="Times New Roman"/>
        </w:rPr>
        <w:lastRenderedPageBreak/>
        <w:tab/>
      </w:r>
      <w:r w:rsidR="00941459" w:rsidRPr="0056457C">
        <w:rPr>
          <w:rFonts w:ascii="Times New Roman" w:hAnsi="Times New Roman" w:cs="Times New Roman"/>
          <w:b/>
        </w:rPr>
        <w:t>3.5.</w:t>
      </w:r>
      <w:r w:rsidR="00941459" w:rsidRPr="0056457C">
        <w:rPr>
          <w:rFonts w:ascii="Times New Roman" w:hAnsi="Times New Roman" w:cs="Times New Roman"/>
        </w:rPr>
        <w:t xml:space="preserve"> </w:t>
      </w:r>
      <w:r w:rsidRPr="0056457C">
        <w:rPr>
          <w:rFonts w:ascii="Times New Roman" w:hAnsi="Times New Roman" w:cs="Times New Roman"/>
          <w:b/>
        </w:rPr>
        <w:t>Üflemeli Çalgılar Alanında Yazılan Tezlerin Konuları ile İlgili Bulgular</w:t>
      </w:r>
    </w:p>
    <w:p w:rsidR="00434186" w:rsidRPr="0056457C" w:rsidRDefault="00434186" w:rsidP="00F95F8A">
      <w:pPr>
        <w:spacing w:after="0" w:line="240" w:lineRule="auto"/>
        <w:jc w:val="both"/>
        <w:rPr>
          <w:rFonts w:ascii="Times New Roman" w:hAnsi="Times New Roman" w:cs="Times New Roman"/>
        </w:rPr>
      </w:pPr>
      <w:r w:rsidRPr="0056457C">
        <w:rPr>
          <w:rFonts w:ascii="Times New Roman" w:hAnsi="Times New Roman" w:cs="Times New Roman"/>
        </w:rPr>
        <w:t>Tablo 5.</w:t>
      </w:r>
    </w:p>
    <w:p w:rsidR="00434186" w:rsidRPr="0056457C" w:rsidRDefault="00434186" w:rsidP="00F95F8A">
      <w:pPr>
        <w:spacing w:after="0" w:line="240" w:lineRule="auto"/>
        <w:jc w:val="both"/>
        <w:rPr>
          <w:rFonts w:ascii="Times New Roman" w:hAnsi="Times New Roman" w:cs="Times New Roman"/>
        </w:rPr>
      </w:pPr>
      <w:r w:rsidRPr="0056457C">
        <w:rPr>
          <w:rFonts w:ascii="Times New Roman" w:hAnsi="Times New Roman" w:cs="Times New Roman"/>
        </w:rPr>
        <w:t>Konular</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1701"/>
        <w:gridCol w:w="1559"/>
      </w:tblGrid>
      <w:tr w:rsidR="00434186" w:rsidRPr="0056457C" w:rsidTr="00C37D6A">
        <w:tc>
          <w:tcPr>
            <w:tcW w:w="4219" w:type="dxa"/>
            <w:tcBorders>
              <w:top w:val="single" w:sz="4" w:space="0" w:color="auto"/>
              <w:bottom w:val="single" w:sz="4" w:space="0" w:color="auto"/>
            </w:tcBorders>
          </w:tcPr>
          <w:p w:rsidR="00434186" w:rsidRPr="0056457C" w:rsidRDefault="00434186" w:rsidP="00F95F8A">
            <w:pPr>
              <w:jc w:val="both"/>
              <w:rPr>
                <w:rFonts w:ascii="Times New Roman" w:hAnsi="Times New Roman" w:cs="Times New Roman"/>
              </w:rPr>
            </w:pPr>
          </w:p>
        </w:tc>
        <w:tc>
          <w:tcPr>
            <w:tcW w:w="1701" w:type="dxa"/>
            <w:tcBorders>
              <w:top w:val="single" w:sz="4" w:space="0" w:color="auto"/>
              <w:bottom w:val="single" w:sz="4" w:space="0" w:color="auto"/>
            </w:tcBorders>
            <w:vAlign w:val="center"/>
          </w:tcPr>
          <w:p w:rsidR="00434186" w:rsidRPr="0056457C" w:rsidRDefault="00434186" w:rsidP="00F95F8A">
            <w:pPr>
              <w:jc w:val="center"/>
              <w:rPr>
                <w:rFonts w:ascii="Times New Roman" w:hAnsi="Times New Roman" w:cs="Times New Roman"/>
                <w:b/>
              </w:rPr>
            </w:pPr>
            <w:proofErr w:type="gramStart"/>
            <w:r w:rsidRPr="0056457C">
              <w:rPr>
                <w:rFonts w:ascii="Times New Roman" w:hAnsi="Times New Roman" w:cs="Times New Roman"/>
                <w:b/>
              </w:rPr>
              <w:t>f</w:t>
            </w:r>
            <w:proofErr w:type="gramEnd"/>
          </w:p>
        </w:tc>
        <w:tc>
          <w:tcPr>
            <w:tcW w:w="1559" w:type="dxa"/>
            <w:tcBorders>
              <w:top w:val="single" w:sz="4" w:space="0" w:color="auto"/>
              <w:bottom w:val="single" w:sz="4" w:space="0" w:color="auto"/>
            </w:tcBorders>
            <w:vAlign w:val="center"/>
          </w:tcPr>
          <w:p w:rsidR="00434186" w:rsidRPr="0056457C" w:rsidRDefault="00434186" w:rsidP="00F95F8A">
            <w:pPr>
              <w:jc w:val="center"/>
              <w:rPr>
                <w:rFonts w:ascii="Times New Roman" w:hAnsi="Times New Roman" w:cs="Times New Roman"/>
                <w:b/>
              </w:rPr>
            </w:pPr>
            <w:r w:rsidRPr="0056457C">
              <w:rPr>
                <w:rFonts w:ascii="Times New Roman" w:hAnsi="Times New Roman" w:cs="Times New Roman"/>
                <w:b/>
              </w:rPr>
              <w:t>%</w:t>
            </w:r>
          </w:p>
        </w:tc>
      </w:tr>
      <w:tr w:rsidR="00434186" w:rsidRPr="0056457C" w:rsidTr="00C37D6A">
        <w:tc>
          <w:tcPr>
            <w:tcW w:w="4219" w:type="dxa"/>
            <w:tcBorders>
              <w:top w:val="single" w:sz="4" w:space="0" w:color="auto"/>
              <w:bottom w:val="nil"/>
            </w:tcBorders>
          </w:tcPr>
          <w:p w:rsidR="00434186" w:rsidRPr="0056457C" w:rsidRDefault="00434186" w:rsidP="00F95F8A">
            <w:pPr>
              <w:jc w:val="both"/>
              <w:rPr>
                <w:rFonts w:ascii="Times New Roman" w:hAnsi="Times New Roman" w:cs="Times New Roman"/>
              </w:rPr>
            </w:pPr>
            <w:r w:rsidRPr="0056457C">
              <w:rPr>
                <w:rFonts w:ascii="Times New Roman" w:hAnsi="Times New Roman" w:cs="Times New Roman"/>
              </w:rPr>
              <w:t>Eser İnceleme</w:t>
            </w:r>
          </w:p>
        </w:tc>
        <w:tc>
          <w:tcPr>
            <w:tcW w:w="1701" w:type="dxa"/>
            <w:tcBorders>
              <w:top w:val="single" w:sz="4" w:space="0" w:color="auto"/>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74</w:t>
            </w:r>
          </w:p>
        </w:tc>
        <w:tc>
          <w:tcPr>
            <w:tcW w:w="1559" w:type="dxa"/>
            <w:tcBorders>
              <w:top w:val="single" w:sz="4" w:space="0" w:color="auto"/>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32,</w:t>
            </w:r>
            <w:r w:rsidR="00E453D0" w:rsidRPr="0056457C">
              <w:rPr>
                <w:rFonts w:ascii="Times New Roman" w:hAnsi="Times New Roman" w:cs="Times New Roman"/>
              </w:rPr>
              <w:t>2</w:t>
            </w:r>
          </w:p>
        </w:tc>
      </w:tr>
      <w:tr w:rsidR="00434186" w:rsidRPr="0056457C" w:rsidTr="001F3816">
        <w:tc>
          <w:tcPr>
            <w:tcW w:w="4219" w:type="dxa"/>
            <w:tcBorders>
              <w:top w:val="nil"/>
              <w:bottom w:val="nil"/>
            </w:tcBorders>
          </w:tcPr>
          <w:p w:rsidR="00434186" w:rsidRPr="0056457C" w:rsidRDefault="00434186" w:rsidP="00F95F8A">
            <w:pPr>
              <w:jc w:val="both"/>
              <w:rPr>
                <w:rFonts w:ascii="Times New Roman" w:hAnsi="Times New Roman" w:cs="Times New Roman"/>
              </w:rPr>
            </w:pPr>
            <w:r w:rsidRPr="0056457C">
              <w:rPr>
                <w:rFonts w:ascii="Times New Roman" w:hAnsi="Times New Roman" w:cs="Times New Roman"/>
              </w:rPr>
              <w:t>Yorumculuk</w:t>
            </w:r>
          </w:p>
        </w:tc>
        <w:tc>
          <w:tcPr>
            <w:tcW w:w="1701"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59</w:t>
            </w:r>
          </w:p>
        </w:tc>
        <w:tc>
          <w:tcPr>
            <w:tcW w:w="1559"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25,</w:t>
            </w:r>
            <w:r w:rsidR="00E453D0" w:rsidRPr="0056457C">
              <w:rPr>
                <w:rFonts w:ascii="Times New Roman" w:hAnsi="Times New Roman" w:cs="Times New Roman"/>
              </w:rPr>
              <w:t>7</w:t>
            </w:r>
          </w:p>
        </w:tc>
      </w:tr>
      <w:tr w:rsidR="00434186" w:rsidRPr="0056457C" w:rsidTr="001F3816">
        <w:tc>
          <w:tcPr>
            <w:tcW w:w="4219" w:type="dxa"/>
            <w:tcBorders>
              <w:top w:val="nil"/>
              <w:bottom w:val="nil"/>
            </w:tcBorders>
          </w:tcPr>
          <w:p w:rsidR="00434186" w:rsidRPr="0056457C" w:rsidRDefault="00434186" w:rsidP="00F95F8A">
            <w:pPr>
              <w:jc w:val="both"/>
              <w:rPr>
                <w:rFonts w:ascii="Times New Roman" w:hAnsi="Times New Roman" w:cs="Times New Roman"/>
              </w:rPr>
            </w:pPr>
            <w:r w:rsidRPr="0056457C">
              <w:rPr>
                <w:rFonts w:ascii="Times New Roman" w:hAnsi="Times New Roman" w:cs="Times New Roman"/>
              </w:rPr>
              <w:t>Eğitim</w:t>
            </w:r>
          </w:p>
        </w:tc>
        <w:tc>
          <w:tcPr>
            <w:tcW w:w="1701"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57</w:t>
            </w:r>
          </w:p>
        </w:tc>
        <w:tc>
          <w:tcPr>
            <w:tcW w:w="1559"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24,</w:t>
            </w:r>
            <w:r w:rsidR="00E453D0" w:rsidRPr="0056457C">
              <w:rPr>
                <w:rFonts w:ascii="Times New Roman" w:hAnsi="Times New Roman" w:cs="Times New Roman"/>
              </w:rPr>
              <w:t>8</w:t>
            </w:r>
          </w:p>
        </w:tc>
      </w:tr>
      <w:tr w:rsidR="00434186" w:rsidRPr="0056457C" w:rsidTr="001F3816">
        <w:tc>
          <w:tcPr>
            <w:tcW w:w="4219" w:type="dxa"/>
            <w:tcBorders>
              <w:top w:val="nil"/>
              <w:bottom w:val="nil"/>
            </w:tcBorders>
          </w:tcPr>
          <w:p w:rsidR="00434186" w:rsidRPr="0056457C" w:rsidRDefault="00434186" w:rsidP="00F95F8A">
            <w:pPr>
              <w:jc w:val="both"/>
              <w:rPr>
                <w:rFonts w:ascii="Times New Roman" w:hAnsi="Times New Roman" w:cs="Times New Roman"/>
              </w:rPr>
            </w:pPr>
            <w:r w:rsidRPr="0056457C">
              <w:rPr>
                <w:rFonts w:ascii="Times New Roman" w:hAnsi="Times New Roman" w:cs="Times New Roman"/>
              </w:rPr>
              <w:t>Tarih</w:t>
            </w:r>
            <w:r w:rsidR="0042748A" w:rsidRPr="0056457C">
              <w:rPr>
                <w:rFonts w:ascii="Times New Roman" w:hAnsi="Times New Roman" w:cs="Times New Roman"/>
              </w:rPr>
              <w:t>sel İnceleme</w:t>
            </w:r>
          </w:p>
        </w:tc>
        <w:tc>
          <w:tcPr>
            <w:tcW w:w="1701"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24</w:t>
            </w:r>
          </w:p>
        </w:tc>
        <w:tc>
          <w:tcPr>
            <w:tcW w:w="1559" w:type="dxa"/>
            <w:tcBorders>
              <w:top w:val="nil"/>
              <w:bottom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10,4</w:t>
            </w:r>
          </w:p>
        </w:tc>
      </w:tr>
      <w:tr w:rsidR="00434186" w:rsidRPr="0056457C" w:rsidTr="001F3816">
        <w:tc>
          <w:tcPr>
            <w:tcW w:w="4219" w:type="dxa"/>
            <w:tcBorders>
              <w:top w:val="nil"/>
            </w:tcBorders>
          </w:tcPr>
          <w:p w:rsidR="00434186" w:rsidRPr="0056457C" w:rsidRDefault="00434186" w:rsidP="00F95F8A">
            <w:pPr>
              <w:jc w:val="both"/>
              <w:rPr>
                <w:rFonts w:ascii="Times New Roman" w:hAnsi="Times New Roman" w:cs="Times New Roman"/>
              </w:rPr>
            </w:pPr>
            <w:r w:rsidRPr="0056457C">
              <w:rPr>
                <w:rFonts w:ascii="Times New Roman" w:hAnsi="Times New Roman" w:cs="Times New Roman"/>
              </w:rPr>
              <w:t>Program Geliştirme</w:t>
            </w:r>
          </w:p>
        </w:tc>
        <w:tc>
          <w:tcPr>
            <w:tcW w:w="1701" w:type="dxa"/>
            <w:tcBorders>
              <w:top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16</w:t>
            </w:r>
          </w:p>
        </w:tc>
        <w:tc>
          <w:tcPr>
            <w:tcW w:w="1559" w:type="dxa"/>
            <w:tcBorders>
              <w:top w:val="nil"/>
            </w:tcBorders>
            <w:vAlign w:val="center"/>
          </w:tcPr>
          <w:p w:rsidR="00434186" w:rsidRPr="0056457C" w:rsidRDefault="00434186" w:rsidP="00F95F8A">
            <w:pPr>
              <w:jc w:val="center"/>
              <w:rPr>
                <w:rFonts w:ascii="Times New Roman" w:hAnsi="Times New Roman" w:cs="Times New Roman"/>
              </w:rPr>
            </w:pPr>
            <w:r w:rsidRPr="0056457C">
              <w:rPr>
                <w:rFonts w:ascii="Times New Roman" w:hAnsi="Times New Roman" w:cs="Times New Roman"/>
              </w:rPr>
              <w:t>6,9</w:t>
            </w:r>
          </w:p>
        </w:tc>
      </w:tr>
      <w:tr w:rsidR="00434186" w:rsidRPr="0056457C" w:rsidTr="001F3816">
        <w:tc>
          <w:tcPr>
            <w:tcW w:w="4219" w:type="dxa"/>
          </w:tcPr>
          <w:p w:rsidR="00434186" w:rsidRPr="0056457C" w:rsidRDefault="00434186" w:rsidP="00F95F8A">
            <w:pPr>
              <w:jc w:val="both"/>
              <w:rPr>
                <w:rFonts w:ascii="Times New Roman" w:hAnsi="Times New Roman" w:cs="Times New Roman"/>
                <w:b/>
              </w:rPr>
            </w:pPr>
            <w:r w:rsidRPr="0056457C">
              <w:rPr>
                <w:rFonts w:ascii="Times New Roman" w:hAnsi="Times New Roman" w:cs="Times New Roman"/>
                <w:b/>
              </w:rPr>
              <w:t>Toplam</w:t>
            </w:r>
          </w:p>
        </w:tc>
        <w:tc>
          <w:tcPr>
            <w:tcW w:w="1701" w:type="dxa"/>
            <w:vAlign w:val="center"/>
          </w:tcPr>
          <w:p w:rsidR="00434186" w:rsidRPr="0056457C" w:rsidRDefault="00434186" w:rsidP="00F95F8A">
            <w:pPr>
              <w:jc w:val="center"/>
              <w:rPr>
                <w:rFonts w:ascii="Times New Roman" w:hAnsi="Times New Roman" w:cs="Times New Roman"/>
                <w:b/>
              </w:rPr>
            </w:pPr>
            <w:r w:rsidRPr="0056457C">
              <w:rPr>
                <w:rFonts w:ascii="Times New Roman" w:hAnsi="Times New Roman" w:cs="Times New Roman"/>
                <w:b/>
              </w:rPr>
              <w:t>230</w:t>
            </w:r>
          </w:p>
        </w:tc>
        <w:tc>
          <w:tcPr>
            <w:tcW w:w="1559" w:type="dxa"/>
            <w:vAlign w:val="center"/>
          </w:tcPr>
          <w:p w:rsidR="00434186" w:rsidRDefault="00E453D0" w:rsidP="00F95F8A">
            <w:pPr>
              <w:jc w:val="center"/>
              <w:rPr>
                <w:rFonts w:ascii="Times New Roman" w:hAnsi="Times New Roman" w:cs="Times New Roman"/>
                <w:b/>
              </w:rPr>
            </w:pPr>
            <w:r w:rsidRPr="0056457C">
              <w:rPr>
                <w:rFonts w:ascii="Times New Roman" w:hAnsi="Times New Roman" w:cs="Times New Roman"/>
                <w:b/>
              </w:rPr>
              <w:t>100</w:t>
            </w:r>
          </w:p>
          <w:p w:rsidR="00667607" w:rsidRPr="0056457C" w:rsidRDefault="00667607" w:rsidP="00F95F8A">
            <w:pPr>
              <w:jc w:val="center"/>
              <w:rPr>
                <w:rFonts w:ascii="Times New Roman" w:hAnsi="Times New Roman" w:cs="Times New Roman"/>
                <w:b/>
              </w:rPr>
            </w:pPr>
          </w:p>
        </w:tc>
      </w:tr>
    </w:tbl>
    <w:p w:rsidR="00434186" w:rsidRPr="0056457C" w:rsidRDefault="00E453D0"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Tablo 5'de belirtildiği gibi üflemeli çalgılar alanında yapılan lisansüstü çalışmaların %32,2' si eser inceleme konusu üzerine yapılmıştır. Yorumculuk üzerine yapılan çalışmaların oranı %25,7, eğitim konusu üzerine yapılan çalışmaların oranı %24,8, </w:t>
      </w:r>
      <w:proofErr w:type="gramStart"/>
      <w:r w:rsidRPr="0056457C">
        <w:rPr>
          <w:rFonts w:ascii="Times New Roman" w:hAnsi="Times New Roman" w:cs="Times New Roman"/>
        </w:rPr>
        <w:t>enstrümanların</w:t>
      </w:r>
      <w:proofErr w:type="gramEnd"/>
      <w:r w:rsidRPr="0056457C">
        <w:rPr>
          <w:rFonts w:ascii="Times New Roman" w:hAnsi="Times New Roman" w:cs="Times New Roman"/>
        </w:rPr>
        <w:t xml:space="preserve"> gelişimi ve tarihi üzerine yapılan çalışmalar %10,4 ve çalgı öğrenimi ya da öğretim modellerinin geliştirilmesi üzerine yapılan çalışmalar ise %6,9 olarak belirlenmiştir.</w:t>
      </w:r>
    </w:p>
    <w:p w:rsidR="00E453D0" w:rsidRPr="0056457C" w:rsidRDefault="00E453D0"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Yapılan çalışmaların büyük bir oranının eser inceleme üzerine olduğu görülmektedir. Bu durumun özellikle yüksek lisans seviyesinde flüt çalgısı için sıklıkla tercih edilen bir durum olduğu söylenebilir ( f:38 , %16,52). Eser inceleme alanı ile ilgili sırasıyla </w:t>
      </w:r>
      <w:proofErr w:type="spellStart"/>
      <w:r w:rsidRPr="0056457C">
        <w:rPr>
          <w:rFonts w:ascii="Times New Roman" w:hAnsi="Times New Roman" w:cs="Times New Roman"/>
        </w:rPr>
        <w:t>Klarinet</w:t>
      </w:r>
      <w:proofErr w:type="spellEnd"/>
      <w:r w:rsidRPr="0056457C">
        <w:rPr>
          <w:rFonts w:ascii="Times New Roman" w:hAnsi="Times New Roman" w:cs="Times New Roman"/>
        </w:rPr>
        <w:t xml:space="preserve"> (f:</w:t>
      </w:r>
      <w:r w:rsidR="0042748A" w:rsidRPr="0056457C">
        <w:rPr>
          <w:rFonts w:ascii="Times New Roman" w:hAnsi="Times New Roman" w:cs="Times New Roman"/>
        </w:rPr>
        <w:t>11)</w:t>
      </w:r>
      <w:r w:rsidRPr="0056457C">
        <w:rPr>
          <w:rFonts w:ascii="Times New Roman" w:hAnsi="Times New Roman" w:cs="Times New Roman"/>
        </w:rPr>
        <w:t>, Obua</w:t>
      </w:r>
      <w:r w:rsidR="0042748A" w:rsidRPr="0056457C">
        <w:rPr>
          <w:rFonts w:ascii="Times New Roman" w:hAnsi="Times New Roman" w:cs="Times New Roman"/>
        </w:rPr>
        <w:t xml:space="preserve"> (f:7) ve F</w:t>
      </w:r>
      <w:r w:rsidRPr="0056457C">
        <w:rPr>
          <w:rFonts w:ascii="Times New Roman" w:hAnsi="Times New Roman" w:cs="Times New Roman"/>
        </w:rPr>
        <w:t>agot</w:t>
      </w:r>
      <w:r w:rsidR="0042748A" w:rsidRPr="0056457C">
        <w:rPr>
          <w:rFonts w:ascii="Times New Roman" w:hAnsi="Times New Roman" w:cs="Times New Roman"/>
        </w:rPr>
        <w:t xml:space="preserve"> (f:11)</w:t>
      </w:r>
      <w:r w:rsidRPr="0056457C">
        <w:rPr>
          <w:rFonts w:ascii="Times New Roman" w:hAnsi="Times New Roman" w:cs="Times New Roman"/>
        </w:rPr>
        <w:t xml:space="preserve"> çalgıları en sık tercih edilen çalgılar ve konuların oldukları belirlenmiştir.  </w:t>
      </w:r>
    </w:p>
    <w:p w:rsidR="0042748A" w:rsidRDefault="0042748A"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En az </w:t>
      </w:r>
      <w:r w:rsidR="001F3816" w:rsidRPr="0056457C">
        <w:rPr>
          <w:rFonts w:ascii="Times New Roman" w:hAnsi="Times New Roman" w:cs="Times New Roman"/>
        </w:rPr>
        <w:t xml:space="preserve">çalışılan konu </w:t>
      </w:r>
      <w:r w:rsidRPr="0056457C">
        <w:rPr>
          <w:rFonts w:ascii="Times New Roman" w:hAnsi="Times New Roman" w:cs="Times New Roman"/>
        </w:rPr>
        <w:t>olarak belirlenen</w:t>
      </w:r>
      <w:r w:rsidR="001F3816" w:rsidRPr="0056457C">
        <w:rPr>
          <w:rFonts w:ascii="Times New Roman" w:hAnsi="Times New Roman" w:cs="Times New Roman"/>
        </w:rPr>
        <w:t xml:space="preserve"> program geliştirme ile de en çok çalışılan çalgı flüt olarak belirlenmiştir (f:14). Birer çalışma ile saksafon ve obua çalgıları ile ilgili çalışmalar program geliştirme konusunda çalışmalar yapmışlardır.</w:t>
      </w:r>
      <w:r w:rsidRPr="0056457C">
        <w:rPr>
          <w:rFonts w:ascii="Times New Roman" w:hAnsi="Times New Roman" w:cs="Times New Roman"/>
        </w:rPr>
        <w:t xml:space="preserve"> </w:t>
      </w:r>
    </w:p>
    <w:p w:rsidR="00644F55" w:rsidRPr="0056457C" w:rsidRDefault="00644F55" w:rsidP="00F95F8A">
      <w:pPr>
        <w:spacing w:after="0" w:line="240" w:lineRule="auto"/>
        <w:jc w:val="both"/>
        <w:rPr>
          <w:rFonts w:ascii="Times New Roman" w:hAnsi="Times New Roman" w:cs="Times New Roman"/>
        </w:rPr>
      </w:pPr>
    </w:p>
    <w:p w:rsidR="001F3816" w:rsidRPr="0056457C" w:rsidRDefault="001F3816" w:rsidP="00F95F8A">
      <w:pPr>
        <w:spacing w:after="0" w:line="240" w:lineRule="auto"/>
        <w:jc w:val="both"/>
        <w:rPr>
          <w:rFonts w:ascii="Times New Roman" w:hAnsi="Times New Roman" w:cs="Times New Roman"/>
          <w:b/>
        </w:rPr>
      </w:pPr>
      <w:r w:rsidRPr="0056457C">
        <w:rPr>
          <w:rFonts w:ascii="Times New Roman" w:hAnsi="Times New Roman" w:cs="Times New Roman"/>
        </w:rPr>
        <w:tab/>
      </w:r>
      <w:r w:rsidR="00941459" w:rsidRPr="0056457C">
        <w:rPr>
          <w:rFonts w:ascii="Times New Roman" w:hAnsi="Times New Roman" w:cs="Times New Roman"/>
          <w:b/>
        </w:rPr>
        <w:t>3.6.</w:t>
      </w:r>
      <w:r w:rsidR="00941459" w:rsidRPr="0056457C">
        <w:rPr>
          <w:rFonts w:ascii="Times New Roman" w:hAnsi="Times New Roman" w:cs="Times New Roman"/>
        </w:rPr>
        <w:t xml:space="preserve"> </w:t>
      </w:r>
      <w:r w:rsidRPr="0056457C">
        <w:rPr>
          <w:rFonts w:ascii="Times New Roman" w:hAnsi="Times New Roman" w:cs="Times New Roman"/>
          <w:b/>
        </w:rPr>
        <w:t>Yapılan Tezlerin Araştırma Yöntemlerine Yönelik Bulgular</w:t>
      </w:r>
    </w:p>
    <w:p w:rsidR="001F3816" w:rsidRPr="0056457C" w:rsidRDefault="001F3816" w:rsidP="00F95F8A">
      <w:pPr>
        <w:spacing w:after="0" w:line="240" w:lineRule="auto"/>
        <w:jc w:val="both"/>
        <w:rPr>
          <w:rFonts w:ascii="Times New Roman" w:hAnsi="Times New Roman" w:cs="Times New Roman"/>
        </w:rPr>
      </w:pPr>
      <w:r w:rsidRPr="0056457C">
        <w:rPr>
          <w:rFonts w:ascii="Times New Roman" w:hAnsi="Times New Roman" w:cs="Times New Roman"/>
        </w:rPr>
        <w:t>Tablo 6.</w:t>
      </w:r>
    </w:p>
    <w:p w:rsidR="001F3816" w:rsidRPr="0056457C" w:rsidRDefault="001F3816" w:rsidP="00F95F8A">
      <w:pPr>
        <w:spacing w:after="0" w:line="240" w:lineRule="auto"/>
        <w:jc w:val="both"/>
        <w:rPr>
          <w:rFonts w:ascii="Times New Roman" w:hAnsi="Times New Roman" w:cs="Times New Roman"/>
        </w:rPr>
      </w:pPr>
      <w:r w:rsidRPr="0056457C">
        <w:rPr>
          <w:rFonts w:ascii="Times New Roman" w:hAnsi="Times New Roman" w:cs="Times New Roman"/>
        </w:rPr>
        <w:t>Araştırma Yöntemleri</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1842"/>
        <w:gridCol w:w="1732"/>
      </w:tblGrid>
      <w:tr w:rsidR="001F3816" w:rsidRPr="0056457C" w:rsidTr="00C37D6A">
        <w:tc>
          <w:tcPr>
            <w:tcW w:w="3936" w:type="dxa"/>
            <w:tcBorders>
              <w:top w:val="single" w:sz="4" w:space="0" w:color="auto"/>
              <w:bottom w:val="single" w:sz="4" w:space="0" w:color="auto"/>
            </w:tcBorders>
          </w:tcPr>
          <w:p w:rsidR="001F3816" w:rsidRPr="0056457C" w:rsidRDefault="001F3816" w:rsidP="00F95F8A">
            <w:pPr>
              <w:jc w:val="both"/>
              <w:rPr>
                <w:rFonts w:ascii="Times New Roman" w:hAnsi="Times New Roman" w:cs="Times New Roman"/>
              </w:rPr>
            </w:pPr>
          </w:p>
        </w:tc>
        <w:tc>
          <w:tcPr>
            <w:tcW w:w="1842" w:type="dxa"/>
            <w:tcBorders>
              <w:top w:val="single" w:sz="4" w:space="0" w:color="auto"/>
              <w:bottom w:val="single" w:sz="4" w:space="0" w:color="auto"/>
            </w:tcBorders>
            <w:vAlign w:val="center"/>
          </w:tcPr>
          <w:p w:rsidR="001F3816" w:rsidRPr="0056457C" w:rsidRDefault="00C37D6A" w:rsidP="00F95F8A">
            <w:pPr>
              <w:jc w:val="center"/>
              <w:rPr>
                <w:rFonts w:ascii="Times New Roman" w:hAnsi="Times New Roman" w:cs="Times New Roman"/>
                <w:b/>
              </w:rPr>
            </w:pPr>
            <w:proofErr w:type="gramStart"/>
            <w:r w:rsidRPr="0056457C">
              <w:rPr>
                <w:rFonts w:ascii="Times New Roman" w:hAnsi="Times New Roman" w:cs="Times New Roman"/>
                <w:b/>
              </w:rPr>
              <w:t>f</w:t>
            </w:r>
            <w:proofErr w:type="gramEnd"/>
          </w:p>
        </w:tc>
        <w:tc>
          <w:tcPr>
            <w:tcW w:w="1732" w:type="dxa"/>
            <w:tcBorders>
              <w:top w:val="single" w:sz="4" w:space="0" w:color="auto"/>
              <w:bottom w:val="single" w:sz="4" w:space="0" w:color="auto"/>
            </w:tcBorders>
            <w:vAlign w:val="center"/>
          </w:tcPr>
          <w:p w:rsidR="001F3816" w:rsidRPr="0056457C" w:rsidRDefault="00C37D6A" w:rsidP="00F95F8A">
            <w:pPr>
              <w:jc w:val="center"/>
              <w:rPr>
                <w:rFonts w:ascii="Times New Roman" w:hAnsi="Times New Roman" w:cs="Times New Roman"/>
                <w:b/>
              </w:rPr>
            </w:pPr>
            <w:r w:rsidRPr="0056457C">
              <w:rPr>
                <w:rFonts w:ascii="Times New Roman" w:hAnsi="Times New Roman" w:cs="Times New Roman"/>
                <w:b/>
              </w:rPr>
              <w:t>%</w:t>
            </w:r>
          </w:p>
        </w:tc>
      </w:tr>
      <w:tr w:rsidR="001F3816" w:rsidRPr="0056457C" w:rsidTr="00C37D6A">
        <w:tc>
          <w:tcPr>
            <w:tcW w:w="3936" w:type="dxa"/>
            <w:tcBorders>
              <w:top w:val="single" w:sz="4" w:space="0" w:color="auto"/>
              <w:bottom w:val="nil"/>
            </w:tcBorders>
          </w:tcPr>
          <w:p w:rsidR="001F3816" w:rsidRPr="0056457C" w:rsidRDefault="00C37D6A" w:rsidP="00F95F8A">
            <w:pPr>
              <w:jc w:val="both"/>
              <w:rPr>
                <w:rFonts w:ascii="Times New Roman" w:hAnsi="Times New Roman" w:cs="Times New Roman"/>
              </w:rPr>
            </w:pPr>
            <w:r w:rsidRPr="0056457C">
              <w:rPr>
                <w:rFonts w:ascii="Times New Roman" w:hAnsi="Times New Roman" w:cs="Times New Roman"/>
              </w:rPr>
              <w:t>Nitel Araştırma</w:t>
            </w:r>
          </w:p>
        </w:tc>
        <w:tc>
          <w:tcPr>
            <w:tcW w:w="1842" w:type="dxa"/>
            <w:tcBorders>
              <w:top w:val="single" w:sz="4" w:space="0" w:color="auto"/>
              <w:bottom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207</w:t>
            </w:r>
          </w:p>
        </w:tc>
        <w:tc>
          <w:tcPr>
            <w:tcW w:w="1732" w:type="dxa"/>
            <w:tcBorders>
              <w:top w:val="single" w:sz="4" w:space="0" w:color="auto"/>
              <w:bottom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90</w:t>
            </w:r>
          </w:p>
        </w:tc>
      </w:tr>
      <w:tr w:rsidR="001F3816" w:rsidRPr="0056457C" w:rsidTr="00C37D6A">
        <w:tc>
          <w:tcPr>
            <w:tcW w:w="3936" w:type="dxa"/>
            <w:tcBorders>
              <w:top w:val="nil"/>
              <w:bottom w:val="nil"/>
            </w:tcBorders>
          </w:tcPr>
          <w:p w:rsidR="001F3816" w:rsidRPr="0056457C" w:rsidRDefault="00C37D6A" w:rsidP="00F95F8A">
            <w:pPr>
              <w:jc w:val="both"/>
              <w:rPr>
                <w:rFonts w:ascii="Times New Roman" w:hAnsi="Times New Roman" w:cs="Times New Roman"/>
              </w:rPr>
            </w:pPr>
            <w:r w:rsidRPr="0056457C">
              <w:rPr>
                <w:rFonts w:ascii="Times New Roman" w:hAnsi="Times New Roman" w:cs="Times New Roman"/>
              </w:rPr>
              <w:t>Nicel Araştırma</w:t>
            </w:r>
          </w:p>
        </w:tc>
        <w:tc>
          <w:tcPr>
            <w:tcW w:w="1842" w:type="dxa"/>
            <w:tcBorders>
              <w:top w:val="nil"/>
              <w:bottom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13</w:t>
            </w:r>
          </w:p>
        </w:tc>
        <w:tc>
          <w:tcPr>
            <w:tcW w:w="1732" w:type="dxa"/>
            <w:tcBorders>
              <w:top w:val="nil"/>
              <w:bottom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5,7</w:t>
            </w:r>
          </w:p>
        </w:tc>
      </w:tr>
      <w:tr w:rsidR="001F3816" w:rsidRPr="0056457C" w:rsidTr="00C37D6A">
        <w:tc>
          <w:tcPr>
            <w:tcW w:w="3936" w:type="dxa"/>
            <w:tcBorders>
              <w:top w:val="nil"/>
            </w:tcBorders>
          </w:tcPr>
          <w:p w:rsidR="001F3816" w:rsidRPr="0056457C" w:rsidRDefault="00C37D6A" w:rsidP="00F95F8A">
            <w:pPr>
              <w:jc w:val="both"/>
              <w:rPr>
                <w:rFonts w:ascii="Times New Roman" w:hAnsi="Times New Roman" w:cs="Times New Roman"/>
              </w:rPr>
            </w:pPr>
            <w:r w:rsidRPr="0056457C">
              <w:rPr>
                <w:rFonts w:ascii="Times New Roman" w:hAnsi="Times New Roman" w:cs="Times New Roman"/>
              </w:rPr>
              <w:t>Karma Desen</w:t>
            </w:r>
          </w:p>
        </w:tc>
        <w:tc>
          <w:tcPr>
            <w:tcW w:w="1842" w:type="dxa"/>
            <w:tcBorders>
              <w:top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10</w:t>
            </w:r>
          </w:p>
        </w:tc>
        <w:tc>
          <w:tcPr>
            <w:tcW w:w="1732" w:type="dxa"/>
            <w:tcBorders>
              <w:top w:val="nil"/>
            </w:tcBorders>
            <w:vAlign w:val="center"/>
          </w:tcPr>
          <w:p w:rsidR="001F3816" w:rsidRPr="0056457C" w:rsidRDefault="00C37D6A" w:rsidP="00F95F8A">
            <w:pPr>
              <w:jc w:val="center"/>
              <w:rPr>
                <w:rFonts w:ascii="Times New Roman" w:hAnsi="Times New Roman" w:cs="Times New Roman"/>
              </w:rPr>
            </w:pPr>
            <w:r w:rsidRPr="0056457C">
              <w:rPr>
                <w:rFonts w:ascii="Times New Roman" w:hAnsi="Times New Roman" w:cs="Times New Roman"/>
              </w:rPr>
              <w:t>4,3</w:t>
            </w:r>
          </w:p>
        </w:tc>
      </w:tr>
      <w:tr w:rsidR="00C37D6A" w:rsidRPr="0056457C" w:rsidTr="00C37D6A">
        <w:tc>
          <w:tcPr>
            <w:tcW w:w="3936" w:type="dxa"/>
          </w:tcPr>
          <w:p w:rsidR="00C37D6A" w:rsidRPr="0056457C" w:rsidRDefault="00C37D6A" w:rsidP="00F95F8A">
            <w:pPr>
              <w:jc w:val="both"/>
              <w:rPr>
                <w:rFonts w:ascii="Times New Roman" w:hAnsi="Times New Roman" w:cs="Times New Roman"/>
                <w:b/>
              </w:rPr>
            </w:pPr>
            <w:r w:rsidRPr="0056457C">
              <w:rPr>
                <w:rFonts w:ascii="Times New Roman" w:hAnsi="Times New Roman" w:cs="Times New Roman"/>
                <w:b/>
              </w:rPr>
              <w:t>Toplam</w:t>
            </w:r>
          </w:p>
        </w:tc>
        <w:tc>
          <w:tcPr>
            <w:tcW w:w="1842" w:type="dxa"/>
            <w:vAlign w:val="center"/>
          </w:tcPr>
          <w:p w:rsidR="00C37D6A" w:rsidRPr="0056457C" w:rsidRDefault="00C37D6A" w:rsidP="00F95F8A">
            <w:pPr>
              <w:jc w:val="center"/>
              <w:rPr>
                <w:rFonts w:ascii="Times New Roman" w:hAnsi="Times New Roman" w:cs="Times New Roman"/>
                <w:b/>
              </w:rPr>
            </w:pPr>
            <w:r w:rsidRPr="0056457C">
              <w:rPr>
                <w:rFonts w:ascii="Times New Roman" w:hAnsi="Times New Roman" w:cs="Times New Roman"/>
                <w:b/>
              </w:rPr>
              <w:t>230</w:t>
            </w:r>
          </w:p>
        </w:tc>
        <w:tc>
          <w:tcPr>
            <w:tcW w:w="1732" w:type="dxa"/>
            <w:vAlign w:val="center"/>
          </w:tcPr>
          <w:p w:rsidR="00C37D6A" w:rsidRPr="0056457C" w:rsidRDefault="00C37D6A" w:rsidP="00F95F8A">
            <w:pPr>
              <w:jc w:val="center"/>
              <w:rPr>
                <w:rFonts w:ascii="Times New Roman" w:hAnsi="Times New Roman" w:cs="Times New Roman"/>
                <w:b/>
              </w:rPr>
            </w:pPr>
            <w:r w:rsidRPr="0056457C">
              <w:rPr>
                <w:rFonts w:ascii="Times New Roman" w:hAnsi="Times New Roman" w:cs="Times New Roman"/>
                <w:b/>
              </w:rPr>
              <w:t>100</w:t>
            </w:r>
          </w:p>
        </w:tc>
      </w:tr>
    </w:tbl>
    <w:p w:rsidR="001F3816" w:rsidRPr="0056457C" w:rsidRDefault="001F3816" w:rsidP="00F95F8A">
      <w:pPr>
        <w:spacing w:after="0" w:line="240" w:lineRule="auto"/>
        <w:jc w:val="both"/>
        <w:rPr>
          <w:rFonts w:ascii="Times New Roman" w:hAnsi="Times New Roman" w:cs="Times New Roman"/>
        </w:rPr>
      </w:pPr>
    </w:p>
    <w:p w:rsidR="0081714A" w:rsidRDefault="00012C86" w:rsidP="00F95F8A">
      <w:pPr>
        <w:spacing w:after="0" w:line="240" w:lineRule="auto"/>
        <w:jc w:val="both"/>
        <w:rPr>
          <w:rFonts w:ascii="Times New Roman" w:hAnsi="Times New Roman" w:cs="Times New Roman"/>
        </w:rPr>
      </w:pPr>
      <w:r w:rsidRPr="0056457C">
        <w:rPr>
          <w:rFonts w:ascii="Times New Roman" w:hAnsi="Times New Roman" w:cs="Times New Roman"/>
        </w:rPr>
        <w:tab/>
        <w:t xml:space="preserve">Çalışmanın örneklemini oluşturan üflemeli çalgılar ile ilgili yapılan lisansüstü tezlerin neredeyse tamamının nitel araştırma teknikleri ile yapıldığı belirlenmiştir (%90). </w:t>
      </w:r>
      <w:r w:rsidR="009362E6" w:rsidRPr="0056457C">
        <w:rPr>
          <w:rFonts w:ascii="Times New Roman" w:hAnsi="Times New Roman" w:cs="Times New Roman"/>
        </w:rPr>
        <w:t>Üflemeli çalgılar ile ilgili yapılan tezlerde araştırmacıların nitel araştırma yöntemlerini</w:t>
      </w:r>
      <w:r w:rsidRPr="0056457C">
        <w:rPr>
          <w:rFonts w:ascii="Times New Roman" w:hAnsi="Times New Roman" w:cs="Times New Roman"/>
        </w:rPr>
        <w:t xml:space="preserve"> daha </w:t>
      </w:r>
      <w:r w:rsidR="009362E6" w:rsidRPr="0056457C">
        <w:rPr>
          <w:rFonts w:ascii="Times New Roman" w:hAnsi="Times New Roman" w:cs="Times New Roman"/>
        </w:rPr>
        <w:t>çok tercih ettikleri</w:t>
      </w:r>
      <w:r w:rsidRPr="0056457C">
        <w:rPr>
          <w:rFonts w:ascii="Times New Roman" w:hAnsi="Times New Roman" w:cs="Times New Roman"/>
        </w:rPr>
        <w:t xml:space="preserve"> bu bulgular ışığında </w:t>
      </w:r>
      <w:r w:rsidRPr="0056457C">
        <w:rPr>
          <w:rFonts w:ascii="Times New Roman" w:hAnsi="Times New Roman" w:cs="Times New Roman"/>
        </w:rPr>
        <w:lastRenderedPageBreak/>
        <w:t>düşünülebilir. Nicel araştırma yöntemi ile yapılan tezlerin oranı %5,7 iken hem nicel hem de nitel araştırma tekniklerinin kullanıldığı karma desen kullanılan çalışmaların oranı ise %4,3 olarak belirlenmiştir.</w:t>
      </w:r>
    </w:p>
    <w:p w:rsidR="00644F55" w:rsidRDefault="00644F55" w:rsidP="00F95F8A">
      <w:pPr>
        <w:spacing w:after="0" w:line="240" w:lineRule="auto"/>
        <w:jc w:val="both"/>
        <w:rPr>
          <w:rFonts w:ascii="Times New Roman" w:hAnsi="Times New Roman" w:cs="Times New Roman"/>
        </w:rPr>
      </w:pPr>
    </w:p>
    <w:p w:rsidR="00A8163A" w:rsidRPr="0056457C" w:rsidRDefault="00941459" w:rsidP="00F95F8A">
      <w:pPr>
        <w:spacing w:after="0" w:line="240" w:lineRule="auto"/>
        <w:jc w:val="center"/>
        <w:rPr>
          <w:rFonts w:ascii="Times New Roman" w:hAnsi="Times New Roman" w:cs="Times New Roman"/>
          <w:b/>
        </w:rPr>
      </w:pPr>
      <w:r w:rsidRPr="0056457C">
        <w:rPr>
          <w:rFonts w:ascii="Times New Roman" w:hAnsi="Times New Roman" w:cs="Times New Roman"/>
          <w:b/>
        </w:rPr>
        <w:t>4. SONUÇLAR, TARTIŞMA ve ÖNERİLER</w:t>
      </w:r>
    </w:p>
    <w:p w:rsidR="00515A6D" w:rsidRPr="0056457C" w:rsidRDefault="00515A6D" w:rsidP="00F95F8A">
      <w:pPr>
        <w:spacing w:after="0" w:line="240" w:lineRule="auto"/>
        <w:jc w:val="both"/>
        <w:rPr>
          <w:rFonts w:ascii="Times New Roman" w:hAnsi="Times New Roman" w:cs="Times New Roman"/>
        </w:rPr>
      </w:pPr>
      <w:r w:rsidRPr="0056457C">
        <w:rPr>
          <w:rFonts w:ascii="Times New Roman" w:hAnsi="Times New Roman" w:cs="Times New Roman"/>
        </w:rPr>
        <w:tab/>
        <w:t>Türkiye'de 1991 ile 2019 yılları arasında, üflemeli çalgılar alanında yapılan toplam 230 lisansüstü çalışmanın incelendiği bu çalışmada, tezlerin farklı değişkenler açısından değerlendirilmesi ve yorumlanması sağlanmıştır. Bu amaçlar doğrultusunda elde edilen bulgular ve bu bulgulara yönelik elde edilen sonuçlar aşağıda belirtilmiştir.</w:t>
      </w:r>
    </w:p>
    <w:p w:rsidR="00515A6D" w:rsidRPr="0056457C" w:rsidRDefault="00515A6D"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 xml:space="preserve">Yükseköğretim merkezi ulusal tez merkezi internet sayfasından toplam 284 üflemeli çalgılar alanında yapılmış teze ulaşılmış olup, bu tezlerden erişim kısıtlılığı olan tezler çalışmanın dışında tutularak, toplam 230 tez çalışmaya </w:t>
      </w:r>
      <w:r w:rsidR="006071F6" w:rsidRPr="0056457C">
        <w:rPr>
          <w:rFonts w:ascii="Times New Roman" w:hAnsi="Times New Roman" w:cs="Times New Roman"/>
        </w:rPr>
        <w:t>dâhil</w:t>
      </w:r>
      <w:r w:rsidRPr="0056457C">
        <w:rPr>
          <w:rFonts w:ascii="Times New Roman" w:hAnsi="Times New Roman" w:cs="Times New Roman"/>
        </w:rPr>
        <w:t xml:space="preserve"> edilmiştir. Erişim kısıtlılığı olan tezlerin bir kısmının, yazarlar tarafından belirli bir süre erişim engeli getirdiği belirlenmiştir. Diğer erişim sorunu olan tezlerin yapıldıkları yılların çok eski tarihli olması nedeni ile ulusal tez merkezi sistemine </w:t>
      </w:r>
      <w:r w:rsidR="006071F6" w:rsidRPr="0056457C">
        <w:rPr>
          <w:rFonts w:ascii="Times New Roman" w:hAnsi="Times New Roman" w:cs="Times New Roman"/>
        </w:rPr>
        <w:t>dâhil</w:t>
      </w:r>
      <w:r w:rsidRPr="0056457C">
        <w:rPr>
          <w:rFonts w:ascii="Times New Roman" w:hAnsi="Times New Roman" w:cs="Times New Roman"/>
        </w:rPr>
        <w:t xml:space="preserve"> edilemediği tahmin edilmektedir.</w:t>
      </w:r>
    </w:p>
    <w:p w:rsidR="007A11FE" w:rsidRPr="0056457C" w:rsidRDefault="00515A6D"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 xml:space="preserve">Çalışma </w:t>
      </w:r>
      <w:r w:rsidR="00116C1B" w:rsidRPr="0056457C">
        <w:rPr>
          <w:rFonts w:ascii="Times New Roman" w:hAnsi="Times New Roman" w:cs="Times New Roman"/>
        </w:rPr>
        <w:t>dâhilinde</w:t>
      </w:r>
      <w:r w:rsidRPr="0056457C">
        <w:rPr>
          <w:rFonts w:ascii="Times New Roman" w:hAnsi="Times New Roman" w:cs="Times New Roman"/>
        </w:rPr>
        <w:t xml:space="preserve"> olan tezlerin büyük bir çoğunluğunun yüksek li</w:t>
      </w:r>
      <w:r w:rsidR="00116C1B" w:rsidRPr="0056457C">
        <w:rPr>
          <w:rFonts w:ascii="Times New Roman" w:hAnsi="Times New Roman" w:cs="Times New Roman"/>
        </w:rPr>
        <w:t xml:space="preserve">sans tezi olduğu belirlenmiştir (f:176). İkinci olarak sanatta yeterlilik tezleri (f:33) son olarak da doktora tezleri (f:21) gelmektedir. Sanatta yeterlilik ve doktora tez sayılarının azlığı dikkat çekmektedir. Sosyal bilimler ve güzel sanatlar enstitülerinin bağlı oldukları konservatuvar ya da güzel sanatlar fakültelerinde yüksek lisans sonrası yapılan çalışmalar sanatta yeterlilik üzerine yapılmaktadır. Eğitim bilimleri enstitülerinde ise bu çalışmalar doktora olarak adlandırılır. Doktora istatistiklerine bakıldığında, yapılan doktora </w:t>
      </w:r>
      <w:r w:rsidR="0076740E" w:rsidRPr="0056457C">
        <w:rPr>
          <w:rFonts w:ascii="Times New Roman" w:hAnsi="Times New Roman" w:cs="Times New Roman"/>
        </w:rPr>
        <w:t>tezlerinin büyük çoğunluğunun eğitim bilimleri enstitüleri tarafından yapıldığı görülmektedir. Sanatta yeterlilik tezlerinin de güzel sanatlar ve sosyal bilimler enstitüleri tarafından gerçekleştirildiği belirlenmiştir.</w:t>
      </w:r>
    </w:p>
    <w:p w:rsidR="007A11FE" w:rsidRPr="0056457C" w:rsidRDefault="007A11FE"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 xml:space="preserve">Gazi Üniversitesi, Mimar Sinan Güzel Sanatlar Üniversitesi, Dokuz Eylül Üniversitesi, İstanbul Üniversitesi ve Trakya Üniversitesi, üflemeli çalgılar alanında yapılan lisansüstü tezlerin en fazla yapıldığı kurumlardır. Bu alanda ülkemizde lokomotif görevi gören bu kurumlarda, toplam yapılan çalışmaların %54,7'si gerçekleşmiştir. Çalışmaların yapıldığı toplam 33 üniversite içerisinde bu 5 üniversitede yapılan çalışmalar diğer üniversitelerin toplamından fazladır. Lisansüstü eğitim programlarının açılması için gerekli yeterlilikler Yüksek Öğretim Kurumu tarafından belirlenmektedir. </w:t>
      </w:r>
      <w:r w:rsidRPr="0056457C">
        <w:rPr>
          <w:rFonts w:ascii="Times New Roman" w:eastAsia="Times New Roman" w:hAnsi="Times New Roman" w:cs="Times New Roman"/>
          <w:lang w:eastAsia="tr-TR"/>
        </w:rPr>
        <w:t xml:space="preserve">Doktora programı, en az ikisi profesör kadrosunda </w:t>
      </w:r>
      <w:r w:rsidRPr="0056457C">
        <w:rPr>
          <w:rFonts w:ascii="Times New Roman" w:eastAsia="Times New Roman" w:hAnsi="Times New Roman" w:cs="Times New Roman"/>
          <w:lang w:eastAsia="tr-TR"/>
        </w:rPr>
        <w:lastRenderedPageBreak/>
        <w:t>olmak üzere altı öğretim üyesi, birisinin profesör olması halinde ise en az ikisi doçent olmak üzere üniversite kadrosunda asgari toplam altı öğretim üyesi ile açılabilir. Bu öğretim üyelerinden bir tanesi yabancı uyruklu olabilir. Yüksek lisans programı ise en az ikisi profesör ve/veya doçent unvanına sahip olmak üzere üniversite kadrosunda asgari üç ö</w:t>
      </w:r>
      <w:r w:rsidR="0000042D" w:rsidRPr="0056457C">
        <w:rPr>
          <w:rFonts w:ascii="Times New Roman" w:eastAsia="Times New Roman" w:hAnsi="Times New Roman" w:cs="Times New Roman"/>
          <w:lang w:eastAsia="tr-TR"/>
        </w:rPr>
        <w:t>ğretim üyesi ile açılabilir(YÖK,2016).</w:t>
      </w:r>
      <w:r w:rsidR="006071F6" w:rsidRPr="0056457C">
        <w:rPr>
          <w:rFonts w:ascii="Times New Roman" w:eastAsia="Times New Roman" w:hAnsi="Times New Roman" w:cs="Times New Roman"/>
          <w:lang w:eastAsia="tr-TR"/>
        </w:rPr>
        <w:t xml:space="preserve"> Üniversitelerin ilgili bölümlerinde yeterli sayıda Prof. ve doçent kadrolarında çalışan öğretim üyeleri bulunamadığı için de sanatta yeterlilik ve doktora programlarının açılamadığı düşünülmektedir.</w:t>
      </w:r>
    </w:p>
    <w:p w:rsidR="0012253F" w:rsidRPr="0056457C" w:rsidRDefault="006071F6"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 xml:space="preserve">Çalışılan lisansüstü çalışmaların neredeyse yarısının flüt </w:t>
      </w:r>
      <w:proofErr w:type="gramStart"/>
      <w:r w:rsidRPr="0056457C">
        <w:rPr>
          <w:rFonts w:ascii="Times New Roman" w:hAnsi="Times New Roman" w:cs="Times New Roman"/>
        </w:rPr>
        <w:t>enstrümanı</w:t>
      </w:r>
      <w:proofErr w:type="gramEnd"/>
      <w:r w:rsidRPr="0056457C">
        <w:rPr>
          <w:rFonts w:ascii="Times New Roman" w:hAnsi="Times New Roman" w:cs="Times New Roman"/>
        </w:rPr>
        <w:t xml:space="preserve"> ile ilgili olduğu belirlenmiştir. Flüt ile ilgili çalışmaların fazla olmasındaki nedenin ise, flütün konservatuvarlarda sanatçı yetiştirilen kurum olarak </w:t>
      </w:r>
      <w:proofErr w:type="spellStart"/>
      <w:r w:rsidRPr="0056457C">
        <w:rPr>
          <w:rFonts w:ascii="Times New Roman" w:hAnsi="Times New Roman" w:cs="Times New Roman"/>
        </w:rPr>
        <w:t>anasanat</w:t>
      </w:r>
      <w:proofErr w:type="spellEnd"/>
      <w:r w:rsidRPr="0056457C">
        <w:rPr>
          <w:rFonts w:ascii="Times New Roman" w:hAnsi="Times New Roman" w:cs="Times New Roman"/>
        </w:rPr>
        <w:t xml:space="preserve"> dalı yapılanması dışında, eğitim fakültelerinin güzel sanatlar eğitimi müzik eğitimi anabilim dallarında ve güzel sanatlar fakültelerinin müzik bölümlerinde de öğrenciler tarafından ana çalgı olarak sıklıkla tercih edilmesi</w:t>
      </w:r>
      <w:r w:rsidR="00447902" w:rsidRPr="0056457C">
        <w:rPr>
          <w:rFonts w:ascii="Times New Roman" w:hAnsi="Times New Roman" w:cs="Times New Roman"/>
        </w:rPr>
        <w:t xml:space="preserve"> olabileceği düşünülmektedir. Bu durum flüt çalgısı çalan lisans öğrenimini tamamlamış öğrencilerin, lisansüstü çalışmalarında da çalgıları olan flüt ile ilgili çalışmalara sevk etmiş ve flüt ile ilgili çalışmaların sayılarında artışa sebep olmuştur. Tuba, sipsi ve tulum ile ilgili toplam 1'er çalışma yer almaktadır. Bu çalgılar ile ilgili yapılmış akademik çalışmaların sayısı, çalgıların kullanım oranları ile ters orantıda yer almıştır. Sipsi, göller yöresi coğrafyasında, tulum ise Karadeniz'in neredeyse tamamında aktif olarak kullanımda olan çalgılardır. Tuba çalgısı ise senfonik orkestralarda bir ya da iki </w:t>
      </w:r>
      <w:r w:rsidR="000C77E8" w:rsidRPr="0056457C">
        <w:rPr>
          <w:rFonts w:ascii="Times New Roman" w:hAnsi="Times New Roman" w:cs="Times New Roman"/>
        </w:rPr>
        <w:t>adet kullanılsalar da bandolarımızda sayıları çokça olan ve aktif olarak kullanılan bir çalgıdır. Bu çalgı ile de yapılan çalışmaların</w:t>
      </w:r>
      <w:r w:rsidR="0012253F" w:rsidRPr="0056457C">
        <w:rPr>
          <w:rFonts w:ascii="Times New Roman" w:hAnsi="Times New Roman" w:cs="Times New Roman"/>
        </w:rPr>
        <w:t xml:space="preserve"> sayısının az olması dikkat çekmektedir. Türk müziği nefesli çalgıları ile ilgili yapılan çalışmalar f:32 %13,9 olarak belirlenmiştir. Bu çalgı g</w:t>
      </w:r>
      <w:r w:rsidR="00D71590" w:rsidRPr="0056457C">
        <w:rPr>
          <w:rFonts w:ascii="Times New Roman" w:hAnsi="Times New Roman" w:cs="Times New Roman"/>
        </w:rPr>
        <w:t>rubu içerisinde en çok çalışma n</w:t>
      </w:r>
      <w:r w:rsidR="0012253F" w:rsidRPr="0056457C">
        <w:rPr>
          <w:rFonts w:ascii="Times New Roman" w:hAnsi="Times New Roman" w:cs="Times New Roman"/>
        </w:rPr>
        <w:t>ey çalgısı ile ilgili çalışmalar (f:15 %6,5) olduğu sonucuna varılmıştır. Tahta üflemeli çalgılar ailesinde en çok çalışma f:109 %47,3 oranı ile flüt çalgısına, bakır üflemeli çalgılar grubunda ise f:14 %6 oranı ile trompet çalgısına ait olduğu sonucuna varılmıştır.</w:t>
      </w:r>
    </w:p>
    <w:p w:rsidR="00C72A22" w:rsidRPr="0056457C" w:rsidRDefault="005C4269"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 xml:space="preserve">Lisansüstü çalışmaların konuları ile ilgili edinilen bulgular neticesinde, en fazla oranda çalışılan konunun eser inceleme (f:74 %32,2) olduğu sonucuna erişilmiştir. Çalışmaların birçoğunun bestecilerin çalışılan </w:t>
      </w:r>
      <w:proofErr w:type="gramStart"/>
      <w:r w:rsidRPr="0056457C">
        <w:rPr>
          <w:rFonts w:ascii="Times New Roman" w:hAnsi="Times New Roman" w:cs="Times New Roman"/>
        </w:rPr>
        <w:t>enstrüman</w:t>
      </w:r>
      <w:proofErr w:type="gramEnd"/>
      <w:r w:rsidRPr="0056457C">
        <w:rPr>
          <w:rFonts w:ascii="Times New Roman" w:hAnsi="Times New Roman" w:cs="Times New Roman"/>
        </w:rPr>
        <w:t xml:space="preserve"> ile ilgili yazdıkları eserin form ve analiz yönünden incelenmesi biçiminde olduğu görülmüştür. Yine çalgı ile ilgili yazılmış olan konçerto, </w:t>
      </w:r>
      <w:proofErr w:type="spellStart"/>
      <w:r w:rsidRPr="0056457C">
        <w:rPr>
          <w:rFonts w:ascii="Times New Roman" w:hAnsi="Times New Roman" w:cs="Times New Roman"/>
        </w:rPr>
        <w:t>quartet</w:t>
      </w:r>
      <w:proofErr w:type="spellEnd"/>
      <w:r w:rsidRPr="0056457C">
        <w:rPr>
          <w:rFonts w:ascii="Times New Roman" w:hAnsi="Times New Roman" w:cs="Times New Roman"/>
        </w:rPr>
        <w:t xml:space="preserve">, trio, düo gibi formlara ait eserlerin incelenmesi çok örnekle yer almaktadır. Bir diğer eser inceleme konusundaki çalışma yoğunluğu, eserin içerisinde geçen çalgıların pasajları hakkında analiz yapma türüdür. Büyük sanat formlarında belirlenen bölümler ya da eserin tamamındaki </w:t>
      </w:r>
      <w:r w:rsidRPr="0056457C">
        <w:rPr>
          <w:rFonts w:ascii="Times New Roman" w:hAnsi="Times New Roman" w:cs="Times New Roman"/>
        </w:rPr>
        <w:lastRenderedPageBreak/>
        <w:t>çalışılan çalgının pasajları analiz edilerek açıklanmaya çalışılmıştır.</w:t>
      </w:r>
      <w:r w:rsidR="00E34184" w:rsidRPr="0056457C">
        <w:rPr>
          <w:rFonts w:ascii="Times New Roman" w:hAnsi="Times New Roman" w:cs="Times New Roman"/>
        </w:rPr>
        <w:t xml:space="preserve"> Eser inceleme konusu ile ilgili yapılan çalışmaların en çok yapıldığı çalgı flüt olarak belirlenmiştir (f:39). </w:t>
      </w:r>
      <w:proofErr w:type="spellStart"/>
      <w:r w:rsidR="00E34184" w:rsidRPr="0056457C">
        <w:rPr>
          <w:rFonts w:ascii="Times New Roman" w:hAnsi="Times New Roman" w:cs="Times New Roman"/>
        </w:rPr>
        <w:t>Klarinet</w:t>
      </w:r>
      <w:proofErr w:type="spellEnd"/>
      <w:r w:rsidR="00E34184" w:rsidRPr="0056457C">
        <w:rPr>
          <w:rFonts w:ascii="Times New Roman" w:hAnsi="Times New Roman" w:cs="Times New Roman"/>
        </w:rPr>
        <w:t>, fagot, obua ve trompet çalgıları da eser inceleme konusunda çokça yapılan çalışmalar arasında yer almaktadır. Çalışmalar sonuçlarına göre ikinci olarak yorumculuk konusu gelmektedir (f:59 %25,7). Bu konu ile ilgili çalışmalar ise, çalışılan çalgının çalım tekniklerinin geliştirilmesi, usta icracıların yorumlarının analizi ve çalgının kullanım durumlarını geliştirmeye yönelik yapılan çalışmalar olarak gözlemlenmektedir.</w:t>
      </w:r>
      <w:r w:rsidR="00F312AD" w:rsidRPr="0056457C">
        <w:rPr>
          <w:rFonts w:ascii="Times New Roman" w:hAnsi="Times New Roman" w:cs="Times New Roman"/>
        </w:rPr>
        <w:t xml:space="preserve"> Yorumculuk konusu ile ilgili çalışmaların en çok yapıldığı çalgılar ise sırasıyla flüt, fagot, ney ve kaval olarak belirlenmiştir.</w:t>
      </w:r>
      <w:r w:rsidR="00E34184" w:rsidRPr="0056457C">
        <w:rPr>
          <w:rFonts w:ascii="Times New Roman" w:hAnsi="Times New Roman" w:cs="Times New Roman"/>
        </w:rPr>
        <w:t xml:space="preserve"> Eğitim konusundaki çalışmalar (f:57 %24,8) çalgının öğretim teknikleri ya da öğrenme modelleri ile yoğunlaştığı sonucuna varılmıştır. </w:t>
      </w:r>
      <w:r w:rsidR="00F312AD" w:rsidRPr="0056457C">
        <w:rPr>
          <w:rFonts w:ascii="Times New Roman" w:hAnsi="Times New Roman" w:cs="Times New Roman"/>
        </w:rPr>
        <w:t>Doktora çalışmalarının tamamına yakınının eğitim konusu üzerinde çalışıldığı sonucuna varılmıştır. Bu konu üzerine yapılan çalışmalarda da ezici bir çoğunlukla flüt çalgısı ön plana çıkmaktadır. Yapılan toplam 57 çalışmanın 36'sı flüt çalgısı ile ilgilidir.</w:t>
      </w:r>
      <w:r w:rsidR="00C72A22" w:rsidRPr="0056457C">
        <w:rPr>
          <w:rFonts w:ascii="Times New Roman" w:hAnsi="Times New Roman" w:cs="Times New Roman"/>
        </w:rPr>
        <w:t xml:space="preserve"> Tarih ile ilgili çalışmalar f:24 %10,4 oranındadır. Enstrümanların tarihsel gelişimlerinin ağırlıklı olarak ele alındığı bu konuda ayrıca müzik dönemlerinde çalgıların özellikleri ve gelişimi ile ilgili de çalışmalara yer verilmiştir. Konuların ez az sıklıkla tercih edileni olan program geliştirmenin oranları f:16 %6,9 olarak belirlenmiştir. Mesleki müzik eğitimi veren kurumlardaki ilgili çalgının öğretim programının geliştirilmesi ya da çalgı ile ilgili öğretim programı önerisi şeklinde konular çalışılmıştır. Program geliştirme konusunda da flüt çalgısı ön plana çıkmaktadır. Yapılan toplam 16 çalışmanın 14'ü flüt çalgısı ile ilgilidir. Diğer iki çalışma ise obua ve saksafon ile ilgilidir.</w:t>
      </w:r>
    </w:p>
    <w:p w:rsidR="00FC53BA" w:rsidRPr="0056457C" w:rsidRDefault="00C72A22" w:rsidP="00F95F8A">
      <w:pPr>
        <w:pStyle w:val="ListeParagraf"/>
        <w:numPr>
          <w:ilvl w:val="0"/>
          <w:numId w:val="3"/>
        </w:numPr>
        <w:spacing w:after="0" w:line="240" w:lineRule="auto"/>
        <w:jc w:val="both"/>
        <w:rPr>
          <w:rFonts w:ascii="Times New Roman" w:hAnsi="Times New Roman" w:cs="Times New Roman"/>
        </w:rPr>
      </w:pPr>
      <w:r w:rsidRPr="0056457C">
        <w:rPr>
          <w:rFonts w:ascii="Times New Roman" w:hAnsi="Times New Roman" w:cs="Times New Roman"/>
        </w:rPr>
        <w:t>Yapılan çalışmalarda kullanılan araştırma modeli ile ilgili bulgular sonucunda, toplam 230 çalışmanın 207 tanesinin nitel araştırma modelini belirlediği sonucuna varılmıştır. Bu oran çalışmanın %90'ını oluşturmaktadır. Nitel araştırmalarda genellikle gözlem, görüşme, doküman ve söylev analizi gibi nitel veri toplama tekniklerinin kullanılır. Bunun yanında, insana ilişkin algı ve olayların, sosyal gerçeklikte ve doğal ortamında derinlemesine incelenmesinin esas olduğu nitel araştırma, farklı disiplinleri birleştiren bütüncül bir bakış açısına da sahiptir (</w:t>
      </w:r>
      <w:proofErr w:type="spellStart"/>
      <w:r w:rsidRPr="0056457C">
        <w:rPr>
          <w:rFonts w:ascii="Times New Roman" w:hAnsi="Times New Roman" w:cs="Times New Roman"/>
        </w:rPr>
        <w:t>Hatch</w:t>
      </w:r>
      <w:proofErr w:type="spellEnd"/>
      <w:r w:rsidRPr="0056457C">
        <w:rPr>
          <w:rFonts w:ascii="Times New Roman" w:hAnsi="Times New Roman" w:cs="Times New Roman"/>
        </w:rPr>
        <w:t xml:space="preserve">, </w:t>
      </w:r>
      <w:proofErr w:type="spellStart"/>
      <w:r w:rsidR="007C4BE5" w:rsidRPr="0056457C">
        <w:rPr>
          <w:rFonts w:ascii="Times New Roman" w:hAnsi="Times New Roman" w:cs="Times New Roman"/>
        </w:rPr>
        <w:t>Merriam</w:t>
      </w:r>
      <w:proofErr w:type="spellEnd"/>
      <w:r w:rsidR="007C4BE5" w:rsidRPr="0056457C">
        <w:rPr>
          <w:rFonts w:ascii="Times New Roman" w:hAnsi="Times New Roman" w:cs="Times New Roman"/>
        </w:rPr>
        <w:t xml:space="preserve"> ve </w:t>
      </w:r>
      <w:proofErr w:type="spellStart"/>
      <w:r w:rsidR="007C4BE5" w:rsidRPr="0056457C">
        <w:rPr>
          <w:rFonts w:ascii="Times New Roman" w:hAnsi="Times New Roman" w:cs="Times New Roman"/>
        </w:rPr>
        <w:t>Grenier'den</w:t>
      </w:r>
      <w:proofErr w:type="spellEnd"/>
      <w:r w:rsidR="007C4BE5" w:rsidRPr="0056457C">
        <w:rPr>
          <w:rFonts w:ascii="Times New Roman" w:hAnsi="Times New Roman" w:cs="Times New Roman"/>
        </w:rPr>
        <w:t xml:space="preserve"> </w:t>
      </w:r>
      <w:proofErr w:type="spellStart"/>
      <w:r w:rsidR="007C4BE5" w:rsidRPr="0056457C">
        <w:rPr>
          <w:rFonts w:ascii="Times New Roman" w:hAnsi="Times New Roman" w:cs="Times New Roman"/>
        </w:rPr>
        <w:t>akt</w:t>
      </w:r>
      <w:proofErr w:type="spellEnd"/>
      <w:r w:rsidR="007C4BE5" w:rsidRPr="0056457C">
        <w:rPr>
          <w:rFonts w:ascii="Times New Roman" w:hAnsi="Times New Roman" w:cs="Times New Roman"/>
        </w:rPr>
        <w:t>. Baltacı,2019</w:t>
      </w:r>
      <w:r w:rsidRPr="0056457C">
        <w:rPr>
          <w:rFonts w:ascii="Times New Roman" w:hAnsi="Times New Roman" w:cs="Times New Roman"/>
        </w:rPr>
        <w:t>).</w:t>
      </w:r>
      <w:r w:rsidR="007C4BE5" w:rsidRPr="0056457C">
        <w:rPr>
          <w:rFonts w:ascii="Times New Roman" w:hAnsi="Times New Roman" w:cs="Times New Roman"/>
        </w:rPr>
        <w:t xml:space="preserve"> Araştırma kapsamında olan çalgıların tümüne ait çalışmalarda nitel araştırma teknikleri kullanılmıştır. Nicel araştırma yönteminin kullanıldığı deneysel çalışmaların oranı ise, f:13 %5,7'dir. Hem deneysel hem de </w:t>
      </w:r>
      <w:proofErr w:type="spellStart"/>
      <w:r w:rsidR="007C4BE5" w:rsidRPr="0056457C">
        <w:rPr>
          <w:rFonts w:ascii="Times New Roman" w:hAnsi="Times New Roman" w:cs="Times New Roman"/>
        </w:rPr>
        <w:t>betimsel</w:t>
      </w:r>
      <w:proofErr w:type="spellEnd"/>
      <w:r w:rsidR="007C4BE5" w:rsidRPr="0056457C">
        <w:rPr>
          <w:rFonts w:ascii="Times New Roman" w:hAnsi="Times New Roman" w:cs="Times New Roman"/>
        </w:rPr>
        <w:t xml:space="preserve"> yöntemlerin kullanıldığı çalışmaların oranı ise f:10 %4,3 olarak belirlenmiştir.</w:t>
      </w:r>
    </w:p>
    <w:p w:rsidR="00127B53" w:rsidRPr="0056457C" w:rsidRDefault="00877C7D" w:rsidP="00F95F8A">
      <w:pPr>
        <w:spacing w:after="0" w:line="240" w:lineRule="auto"/>
        <w:ind w:left="420"/>
        <w:jc w:val="both"/>
        <w:rPr>
          <w:rFonts w:ascii="Times New Roman" w:hAnsi="Times New Roman" w:cs="Times New Roman"/>
        </w:rPr>
      </w:pPr>
      <w:r w:rsidRPr="0056457C">
        <w:rPr>
          <w:rFonts w:ascii="Times New Roman" w:hAnsi="Times New Roman" w:cs="Times New Roman"/>
        </w:rPr>
        <w:lastRenderedPageBreak/>
        <w:tab/>
      </w:r>
      <w:r w:rsidR="00D71590" w:rsidRPr="0056457C">
        <w:rPr>
          <w:rFonts w:ascii="Times New Roman" w:hAnsi="Times New Roman" w:cs="Times New Roman"/>
        </w:rPr>
        <w:t xml:space="preserve"> </w:t>
      </w:r>
      <w:r w:rsidR="00127B53" w:rsidRPr="0056457C">
        <w:rPr>
          <w:rFonts w:ascii="Times New Roman" w:hAnsi="Times New Roman" w:cs="Times New Roman"/>
        </w:rPr>
        <w:t xml:space="preserve">Türkiye'de nefesli çalgılar alanında yapılan lisansüstü çalışmaların incelendiği bu çalışmada elde edilen bulgular ve bu bulgulara dayalı sonuçların ışığında </w:t>
      </w:r>
      <w:r w:rsidR="00DA1BBF" w:rsidRPr="0056457C">
        <w:rPr>
          <w:rFonts w:ascii="Times New Roman" w:hAnsi="Times New Roman" w:cs="Times New Roman"/>
        </w:rPr>
        <w:t>önerilerin şu şekilde sıralanabileceği düşünülmektedir.</w:t>
      </w:r>
    </w:p>
    <w:p w:rsidR="00A8163A" w:rsidRPr="0056457C" w:rsidRDefault="00DA1BBF"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Lisansüstü eğitim tüm alanlarda olduğu gibi ülkemizde bilimin ve bilim insanların gelişmesi için önemli bir alandır. Çalışma sonucunda elde edilen verilere göre yapılan çalışmalar büyük çoğunlukla yüksek lisans seviyesindedir. Üflemeli çalgılar ile ilgili sanatta yeterlilik ve doktora çalışmalarının sayıları oldukça azdır. Yüksek lisans öğrenimini ilgili alanda tamamlamış bireylerin teşvik edilerek sanatta yeterlilik ya da doktora çalışmalarına devam etmeleri sağlanmalıdır.</w:t>
      </w:r>
    </w:p>
    <w:p w:rsidR="00DA1BBF" w:rsidRPr="0056457C" w:rsidRDefault="00DA1BBF"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Çalışmada elde edilen veriler 1991 ile 2019 yılları arasını kapsamaktadır. Bu yıllar arasında geçen 28 yıl sonucunda elde edilen toplam çalışma sayısı oldukça azdır. Üflemeli çalgıların diğer eğitim kurumlarına nazaran daha yoğun ve uzmanlık alanı doğrultusunda gerçekleştiği devlet konservatuvarların</w:t>
      </w:r>
      <w:r w:rsidR="00877C7D" w:rsidRPr="0056457C">
        <w:rPr>
          <w:rFonts w:ascii="Times New Roman" w:hAnsi="Times New Roman" w:cs="Times New Roman"/>
        </w:rPr>
        <w:t>da lisans öğrencilerine, lisans</w:t>
      </w:r>
      <w:r w:rsidRPr="0056457C">
        <w:rPr>
          <w:rFonts w:ascii="Times New Roman" w:hAnsi="Times New Roman" w:cs="Times New Roman"/>
        </w:rPr>
        <w:t>üstü eğitimlere yönelmeleri konusunda bilgilendirilmeler yapılmalıdır.</w:t>
      </w:r>
    </w:p>
    <w:p w:rsidR="00DA1BBF" w:rsidRPr="0056457C" w:rsidRDefault="00E34087"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 xml:space="preserve">Tulum, sipsi ve tuba çalgıları ile ilgili 1 tane yüksek lisans çalışmasının yapıldığı tespit edilmiştir. Anadolu coğrafyasında sıklıkla kullanılmakta olan geleneksel üflemeli çalgılarımız ile ilgili akademik çalışmaların arttırılması gerekmektedir. </w:t>
      </w:r>
    </w:p>
    <w:p w:rsidR="00E34087" w:rsidRPr="0056457C" w:rsidRDefault="00E34087"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Trompet, saksafon, trombon, zurna, tuba, sipsi,</w:t>
      </w:r>
      <w:r w:rsidR="00D71590" w:rsidRPr="0056457C">
        <w:rPr>
          <w:rFonts w:ascii="Times New Roman" w:hAnsi="Times New Roman" w:cs="Times New Roman"/>
        </w:rPr>
        <w:t xml:space="preserve"> </w:t>
      </w:r>
      <w:r w:rsidRPr="0056457C">
        <w:rPr>
          <w:rFonts w:ascii="Times New Roman" w:hAnsi="Times New Roman" w:cs="Times New Roman"/>
        </w:rPr>
        <w:t>ney ve tulum çalgıları ile ilgili yapılan lisansüstü çalışmalar çok az seviyededir. İlgili öğrencilerin bu durum hakkında bilgilendirilerek bu alanlarda çalışmalar yapmaları desteklenmelidir. Eksikliği hissedilen alanlarda çalışmalar yapan bireylere de ilgili bölümlerce kadr</w:t>
      </w:r>
      <w:r w:rsidR="000B2451" w:rsidRPr="0056457C">
        <w:rPr>
          <w:rFonts w:ascii="Times New Roman" w:hAnsi="Times New Roman" w:cs="Times New Roman"/>
        </w:rPr>
        <w:t>olarının çıkartılarak akademik u</w:t>
      </w:r>
      <w:r w:rsidRPr="0056457C">
        <w:rPr>
          <w:rFonts w:ascii="Times New Roman" w:hAnsi="Times New Roman" w:cs="Times New Roman"/>
        </w:rPr>
        <w:t>nvanlı öğretim üyeleri tahsis edilmelidir.</w:t>
      </w:r>
    </w:p>
    <w:p w:rsidR="00E34087" w:rsidRPr="0056457C" w:rsidRDefault="00E34087"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 xml:space="preserve">Sonuçlar ışığında, yapılan çalışmaların neredeyse tamamının </w:t>
      </w:r>
      <w:proofErr w:type="spellStart"/>
      <w:r w:rsidRPr="0056457C">
        <w:rPr>
          <w:rFonts w:ascii="Times New Roman" w:hAnsi="Times New Roman" w:cs="Times New Roman"/>
        </w:rPr>
        <w:t>betimsel</w:t>
      </w:r>
      <w:proofErr w:type="spellEnd"/>
      <w:r w:rsidRPr="0056457C">
        <w:rPr>
          <w:rFonts w:ascii="Times New Roman" w:hAnsi="Times New Roman" w:cs="Times New Roman"/>
        </w:rPr>
        <w:t xml:space="preserve"> araştırma modeli ile yapıldığı belirlenmiştir. Sonraki yapılacak çalışmalarda öğrencilerin deneysel modeller üzerine çalışmalar yapması, örneklerin farklı modeller üzerinden çoğalmasını sağlayabilir.</w:t>
      </w:r>
    </w:p>
    <w:p w:rsidR="00A8163A" w:rsidRPr="0056457C" w:rsidRDefault="00500FC1" w:rsidP="00F95F8A">
      <w:pPr>
        <w:pStyle w:val="ListeParagraf"/>
        <w:numPr>
          <w:ilvl w:val="0"/>
          <w:numId w:val="4"/>
        </w:numPr>
        <w:spacing w:after="0" w:line="240" w:lineRule="auto"/>
        <w:jc w:val="both"/>
        <w:rPr>
          <w:rFonts w:ascii="Times New Roman" w:hAnsi="Times New Roman" w:cs="Times New Roman"/>
        </w:rPr>
      </w:pPr>
      <w:r w:rsidRPr="0056457C">
        <w:rPr>
          <w:rFonts w:ascii="Times New Roman" w:hAnsi="Times New Roman" w:cs="Times New Roman"/>
        </w:rPr>
        <w:t>Enstitüler bağlamında çalışmaların ağırlıklı olarak sosyal bilimler enstitülerinde gerçekleştiği görülmektedir. Devlet konservatuvarlarının ve güzel sanatlar fakültelerinin bulunduğu bölümlerde güzel sanatlar enstitülerinin kurulmasının alana katkı sağlayacağı düşünülmektedir.</w:t>
      </w:r>
    </w:p>
    <w:p w:rsidR="007A66DB" w:rsidRDefault="007A66DB" w:rsidP="00F95F8A">
      <w:pPr>
        <w:spacing w:after="0" w:line="240" w:lineRule="auto"/>
        <w:jc w:val="center"/>
        <w:rPr>
          <w:rFonts w:ascii="Times New Roman" w:hAnsi="Times New Roman" w:cs="Times New Roman"/>
          <w:b/>
        </w:rPr>
      </w:pPr>
    </w:p>
    <w:p w:rsidR="006844D7" w:rsidRDefault="006844D7" w:rsidP="00F95F8A">
      <w:pPr>
        <w:spacing w:after="0" w:line="240" w:lineRule="auto"/>
        <w:jc w:val="center"/>
        <w:rPr>
          <w:rFonts w:ascii="Times New Roman" w:hAnsi="Times New Roman" w:cs="Times New Roman"/>
          <w:b/>
        </w:rPr>
      </w:pPr>
    </w:p>
    <w:p w:rsidR="006844D7" w:rsidRDefault="006844D7" w:rsidP="00F95F8A">
      <w:pPr>
        <w:spacing w:after="0" w:line="240" w:lineRule="auto"/>
        <w:jc w:val="center"/>
        <w:rPr>
          <w:rFonts w:ascii="Times New Roman" w:hAnsi="Times New Roman" w:cs="Times New Roman"/>
          <w:b/>
        </w:rPr>
      </w:pPr>
    </w:p>
    <w:p w:rsidR="00B54A63" w:rsidRDefault="00B54A63" w:rsidP="00F95F8A">
      <w:pPr>
        <w:spacing w:after="0" w:line="240" w:lineRule="auto"/>
        <w:jc w:val="center"/>
        <w:rPr>
          <w:rFonts w:ascii="Times New Roman" w:hAnsi="Times New Roman" w:cs="Times New Roman"/>
          <w:b/>
        </w:rPr>
      </w:pPr>
    </w:p>
    <w:p w:rsidR="00B54A63" w:rsidRDefault="00B54A63" w:rsidP="00F95F8A">
      <w:pPr>
        <w:spacing w:after="0" w:line="240" w:lineRule="auto"/>
        <w:jc w:val="center"/>
        <w:rPr>
          <w:rFonts w:ascii="Times New Roman" w:hAnsi="Times New Roman" w:cs="Times New Roman"/>
          <w:b/>
        </w:rPr>
      </w:pPr>
    </w:p>
    <w:p w:rsidR="006844D7" w:rsidRPr="0056457C" w:rsidRDefault="006844D7" w:rsidP="00F95F8A">
      <w:pPr>
        <w:spacing w:after="0" w:line="240" w:lineRule="auto"/>
        <w:jc w:val="center"/>
        <w:rPr>
          <w:rFonts w:ascii="Times New Roman" w:hAnsi="Times New Roman" w:cs="Times New Roman"/>
          <w:b/>
        </w:rPr>
      </w:pPr>
    </w:p>
    <w:p w:rsidR="005027B9" w:rsidRPr="0056457C" w:rsidRDefault="00A8163A" w:rsidP="00F95F8A">
      <w:pPr>
        <w:spacing w:after="0" w:line="240" w:lineRule="auto"/>
        <w:jc w:val="center"/>
        <w:rPr>
          <w:rFonts w:ascii="Times New Roman" w:hAnsi="Times New Roman" w:cs="Times New Roman"/>
          <w:b/>
        </w:rPr>
      </w:pPr>
      <w:r w:rsidRPr="0056457C">
        <w:rPr>
          <w:rFonts w:ascii="Times New Roman" w:hAnsi="Times New Roman" w:cs="Times New Roman"/>
          <w:b/>
        </w:rPr>
        <w:lastRenderedPageBreak/>
        <w:t>KAYNAKÇA</w:t>
      </w:r>
      <w:bookmarkStart w:id="0" w:name="_GoBack"/>
      <w:bookmarkEnd w:id="0"/>
    </w:p>
    <w:p w:rsidR="005301F6" w:rsidRPr="0056457C" w:rsidRDefault="005301F6" w:rsidP="00830709">
      <w:pPr>
        <w:spacing w:after="0" w:line="240" w:lineRule="auto"/>
        <w:ind w:firstLine="708"/>
        <w:jc w:val="both"/>
        <w:rPr>
          <w:rFonts w:ascii="Times New Roman" w:hAnsi="Times New Roman" w:cs="Times New Roman"/>
        </w:rPr>
      </w:pPr>
      <w:r w:rsidRPr="0056457C">
        <w:rPr>
          <w:rFonts w:ascii="Times New Roman" w:hAnsi="Times New Roman" w:cs="Times New Roman"/>
        </w:rPr>
        <w:t>Ataman, G. Ö. (2009). Ülkemizde Flüt ve Fl</w:t>
      </w:r>
      <w:r w:rsidR="00830709">
        <w:rPr>
          <w:rFonts w:ascii="Times New Roman" w:hAnsi="Times New Roman" w:cs="Times New Roman"/>
        </w:rPr>
        <w:t xml:space="preserve">üt Eğitimi Alanlarında Yapılan </w:t>
      </w:r>
      <w:r w:rsidRPr="0056457C">
        <w:rPr>
          <w:rFonts w:ascii="Times New Roman" w:hAnsi="Times New Roman" w:cs="Times New Roman"/>
        </w:rPr>
        <w:t xml:space="preserve">Lisansüstü Tezler. </w:t>
      </w:r>
      <w:r w:rsidRPr="0056457C">
        <w:rPr>
          <w:rFonts w:ascii="Times New Roman" w:hAnsi="Times New Roman" w:cs="Times New Roman"/>
          <w:i/>
        </w:rPr>
        <w:t>Kastamonu Eğitim Dergisi</w:t>
      </w:r>
      <w:r w:rsidRPr="0056457C">
        <w:rPr>
          <w:rFonts w:ascii="Times New Roman" w:hAnsi="Times New Roman" w:cs="Times New Roman"/>
        </w:rPr>
        <w:t xml:space="preserve">, 17 (1), 341-352 </w:t>
      </w:r>
    </w:p>
    <w:p w:rsidR="009D48AF" w:rsidRPr="0056457C" w:rsidRDefault="009D48AF" w:rsidP="00830709">
      <w:pPr>
        <w:spacing w:after="0" w:line="240" w:lineRule="auto"/>
        <w:ind w:firstLine="708"/>
        <w:jc w:val="both"/>
        <w:rPr>
          <w:rFonts w:ascii="Times New Roman" w:hAnsi="Times New Roman" w:cs="Times New Roman"/>
        </w:rPr>
      </w:pPr>
      <w:proofErr w:type="spellStart"/>
      <w:r w:rsidRPr="0056457C">
        <w:rPr>
          <w:rFonts w:ascii="Times New Roman" w:hAnsi="Times New Roman" w:cs="Times New Roman"/>
        </w:rPr>
        <w:t>Baines</w:t>
      </w:r>
      <w:proofErr w:type="spellEnd"/>
      <w:r w:rsidRPr="0056457C">
        <w:rPr>
          <w:rFonts w:ascii="Times New Roman" w:hAnsi="Times New Roman" w:cs="Times New Roman"/>
        </w:rPr>
        <w:t xml:space="preserve">, A. (1959). </w:t>
      </w:r>
      <w:proofErr w:type="spellStart"/>
      <w:r w:rsidRPr="0056457C">
        <w:rPr>
          <w:rFonts w:ascii="Times New Roman" w:hAnsi="Times New Roman" w:cs="Times New Roman"/>
        </w:rPr>
        <w:t>Woodwind</w:t>
      </w:r>
      <w:proofErr w:type="spellEnd"/>
      <w:r w:rsidRPr="0056457C">
        <w:rPr>
          <w:rFonts w:ascii="Times New Roman" w:hAnsi="Times New Roman" w:cs="Times New Roman"/>
        </w:rPr>
        <w:t xml:space="preserve"> </w:t>
      </w:r>
      <w:r w:rsidR="00830709">
        <w:rPr>
          <w:rFonts w:ascii="Times New Roman" w:hAnsi="Times New Roman" w:cs="Times New Roman"/>
        </w:rPr>
        <w:t>I</w:t>
      </w:r>
      <w:r w:rsidRPr="0056457C">
        <w:rPr>
          <w:rFonts w:ascii="Times New Roman" w:hAnsi="Times New Roman" w:cs="Times New Roman"/>
        </w:rPr>
        <w:t xml:space="preserve">nstruments </w:t>
      </w:r>
      <w:proofErr w:type="spellStart"/>
      <w:r w:rsidRPr="0056457C">
        <w:rPr>
          <w:rFonts w:ascii="Times New Roman" w:hAnsi="Times New Roman" w:cs="Times New Roman"/>
        </w:rPr>
        <w:t>and</w:t>
      </w:r>
      <w:proofErr w:type="spellEnd"/>
      <w:r w:rsidRPr="0056457C">
        <w:rPr>
          <w:rFonts w:ascii="Times New Roman" w:hAnsi="Times New Roman" w:cs="Times New Roman"/>
        </w:rPr>
        <w:t xml:space="preserve"> </w:t>
      </w:r>
      <w:proofErr w:type="spellStart"/>
      <w:r w:rsidRPr="0056457C">
        <w:rPr>
          <w:rFonts w:ascii="Times New Roman" w:hAnsi="Times New Roman" w:cs="Times New Roman"/>
        </w:rPr>
        <w:t>Their</w:t>
      </w:r>
      <w:proofErr w:type="spellEnd"/>
      <w:r w:rsidRPr="0056457C">
        <w:rPr>
          <w:rFonts w:ascii="Times New Roman" w:hAnsi="Times New Roman" w:cs="Times New Roman"/>
        </w:rPr>
        <w:t xml:space="preserve"> </w:t>
      </w:r>
      <w:proofErr w:type="spellStart"/>
      <w:r w:rsidRPr="0056457C">
        <w:rPr>
          <w:rFonts w:ascii="Times New Roman" w:hAnsi="Times New Roman" w:cs="Times New Roman"/>
        </w:rPr>
        <w:t>History</w:t>
      </w:r>
      <w:proofErr w:type="spellEnd"/>
      <w:r w:rsidRPr="0056457C">
        <w:rPr>
          <w:rFonts w:ascii="Times New Roman" w:hAnsi="Times New Roman" w:cs="Times New Roman"/>
        </w:rPr>
        <w:t xml:space="preserve">. </w:t>
      </w:r>
      <w:proofErr w:type="spellStart"/>
      <w:r w:rsidRPr="0056457C">
        <w:rPr>
          <w:rFonts w:ascii="Times New Roman" w:hAnsi="Times New Roman" w:cs="Times New Roman"/>
          <w:i/>
        </w:rPr>
        <w:t>Journal</w:t>
      </w:r>
      <w:proofErr w:type="spellEnd"/>
      <w:r w:rsidRPr="0056457C">
        <w:rPr>
          <w:rFonts w:ascii="Times New Roman" w:hAnsi="Times New Roman" w:cs="Times New Roman"/>
          <w:i/>
        </w:rPr>
        <w:t xml:space="preserve"> of </w:t>
      </w:r>
      <w:proofErr w:type="spellStart"/>
      <w:r w:rsidRPr="0056457C">
        <w:rPr>
          <w:rFonts w:ascii="Times New Roman" w:hAnsi="Times New Roman" w:cs="Times New Roman"/>
          <w:i/>
        </w:rPr>
        <w:t>The</w:t>
      </w:r>
      <w:proofErr w:type="spellEnd"/>
      <w:r w:rsidRPr="0056457C">
        <w:rPr>
          <w:rFonts w:ascii="Times New Roman" w:hAnsi="Times New Roman" w:cs="Times New Roman"/>
          <w:i/>
        </w:rPr>
        <w:t xml:space="preserve"> </w:t>
      </w:r>
      <w:r w:rsidR="005301F6" w:rsidRPr="0056457C">
        <w:rPr>
          <w:rFonts w:ascii="Times New Roman" w:hAnsi="Times New Roman" w:cs="Times New Roman"/>
          <w:i/>
        </w:rPr>
        <w:tab/>
      </w:r>
      <w:proofErr w:type="spellStart"/>
      <w:r w:rsidRPr="0056457C">
        <w:rPr>
          <w:rFonts w:ascii="Times New Roman" w:hAnsi="Times New Roman" w:cs="Times New Roman"/>
          <w:i/>
        </w:rPr>
        <w:t>American</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Musicological</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Society</w:t>
      </w:r>
      <w:proofErr w:type="spellEnd"/>
      <w:r w:rsidRPr="0056457C">
        <w:rPr>
          <w:rFonts w:ascii="Times New Roman" w:hAnsi="Times New Roman" w:cs="Times New Roman"/>
          <w:i/>
        </w:rPr>
        <w:t>.</w:t>
      </w:r>
      <w:r w:rsidR="007D36B6" w:rsidRPr="0056457C">
        <w:rPr>
          <w:rFonts w:ascii="Times New Roman" w:hAnsi="Times New Roman" w:cs="Times New Roman"/>
        </w:rPr>
        <w:t xml:space="preserve"> Volume 12</w:t>
      </w:r>
    </w:p>
    <w:p w:rsidR="007C4BE5" w:rsidRPr="0056457C" w:rsidRDefault="007C4BE5" w:rsidP="00830709">
      <w:pPr>
        <w:spacing w:after="0" w:line="240" w:lineRule="auto"/>
        <w:ind w:firstLine="708"/>
        <w:jc w:val="both"/>
        <w:rPr>
          <w:rFonts w:ascii="Times New Roman" w:hAnsi="Times New Roman" w:cs="Times New Roman"/>
        </w:rPr>
      </w:pPr>
      <w:r w:rsidRPr="0056457C">
        <w:rPr>
          <w:rFonts w:ascii="Times New Roman" w:hAnsi="Times New Roman" w:cs="Times New Roman"/>
        </w:rPr>
        <w:t>Baltacı, A. (2019). Nitel araştırma süreci: Nitel bir araştırma nasıl yapılır</w:t>
      </w:r>
      <w:proofErr w:type="gramStart"/>
      <w:r w:rsidRPr="0056457C">
        <w:rPr>
          <w:rFonts w:ascii="Times New Roman" w:hAnsi="Times New Roman" w:cs="Times New Roman"/>
          <w:i/>
        </w:rPr>
        <w:t>?.</w:t>
      </w:r>
      <w:proofErr w:type="gramEnd"/>
      <w:r w:rsidRPr="0056457C">
        <w:rPr>
          <w:rFonts w:ascii="Times New Roman" w:hAnsi="Times New Roman" w:cs="Times New Roman"/>
          <w:i/>
        </w:rPr>
        <w:t xml:space="preserve"> Ahi Evran Üniversitesi Sosyal Bilimler Enstitüsü Dergisi,</w:t>
      </w:r>
      <w:r w:rsidRPr="0056457C">
        <w:rPr>
          <w:rFonts w:ascii="Times New Roman" w:hAnsi="Times New Roman" w:cs="Times New Roman"/>
        </w:rPr>
        <w:t xml:space="preserve"> 5(2), 368-388.</w:t>
      </w:r>
    </w:p>
    <w:p w:rsidR="00D16C16" w:rsidRDefault="00DE49BC" w:rsidP="00830709">
      <w:pPr>
        <w:spacing w:after="0" w:line="240" w:lineRule="auto"/>
        <w:ind w:firstLine="708"/>
        <w:jc w:val="both"/>
        <w:rPr>
          <w:rFonts w:ascii="Times New Roman" w:hAnsi="Times New Roman" w:cs="Times New Roman"/>
          <w:i/>
        </w:rPr>
      </w:pPr>
      <w:r w:rsidRPr="0056457C">
        <w:rPr>
          <w:rFonts w:ascii="Times New Roman" w:hAnsi="Times New Roman" w:cs="Times New Roman"/>
        </w:rPr>
        <w:t xml:space="preserve">Bando MYO (2020). </w:t>
      </w:r>
      <w:r w:rsidRPr="0056457C">
        <w:rPr>
          <w:rFonts w:ascii="Times New Roman" w:hAnsi="Times New Roman" w:cs="Times New Roman"/>
          <w:i/>
        </w:rPr>
        <w:t xml:space="preserve">Üflemeli ve Vurmalı Çalgılar Programı. </w:t>
      </w:r>
      <w:r w:rsidRPr="0056457C">
        <w:rPr>
          <w:rFonts w:ascii="Times New Roman" w:hAnsi="Times New Roman" w:cs="Times New Roman"/>
          <w:i/>
        </w:rPr>
        <w:tab/>
      </w:r>
    </w:p>
    <w:p w:rsidR="00DE49BC" w:rsidRPr="0056457C" w:rsidRDefault="00CF5BE0" w:rsidP="00922E74">
      <w:pPr>
        <w:spacing w:after="0" w:line="240" w:lineRule="auto"/>
        <w:rPr>
          <w:rFonts w:ascii="Times New Roman" w:hAnsi="Times New Roman" w:cs="Times New Roman"/>
        </w:rPr>
      </w:pPr>
      <w:hyperlink r:id="rId8" w:history="1">
        <w:r w:rsidR="00D16C16" w:rsidRPr="00D16C16">
          <w:rPr>
            <w:rStyle w:val="Kpr"/>
            <w:rFonts w:ascii="Times New Roman" w:hAnsi="Times New Roman" w:cs="Times New Roman"/>
            <w:color w:val="000000" w:themeColor="text1"/>
            <w:u w:val="none"/>
          </w:rPr>
          <w:t>http://www.kkk.tsk.tr/Okullar/Bando_Okullari/myo/erasmus/Prgm_Drs_%C4%B0cerik/Uf_Vur_Clg_TUR.html</w:t>
        </w:r>
      </w:hyperlink>
      <w:r w:rsidR="00DE49BC" w:rsidRPr="0056457C">
        <w:rPr>
          <w:rFonts w:ascii="Times New Roman" w:hAnsi="Times New Roman" w:cs="Times New Roman"/>
        </w:rPr>
        <w:t xml:space="preserve"> </w:t>
      </w:r>
    </w:p>
    <w:p w:rsidR="00DE49BC" w:rsidRPr="0056457C" w:rsidRDefault="00DE49BC" w:rsidP="00830709">
      <w:pPr>
        <w:spacing w:after="0" w:line="240" w:lineRule="auto"/>
        <w:ind w:firstLine="708"/>
        <w:jc w:val="both"/>
        <w:rPr>
          <w:rFonts w:ascii="Times New Roman" w:hAnsi="Times New Roman" w:cs="Times New Roman"/>
        </w:rPr>
      </w:pPr>
      <w:r w:rsidRPr="0056457C">
        <w:rPr>
          <w:rFonts w:ascii="Times New Roman" w:hAnsi="Times New Roman" w:cs="Times New Roman"/>
        </w:rPr>
        <w:t>Çeşit, C. (2015). Türkiye'de Viyola Üzerine Yapılan Lisans</w:t>
      </w:r>
      <w:r w:rsidR="000A599B">
        <w:rPr>
          <w:rFonts w:ascii="Times New Roman" w:hAnsi="Times New Roman" w:cs="Times New Roman"/>
        </w:rPr>
        <w:t xml:space="preserve">üstü Tezlerin </w:t>
      </w:r>
      <w:r w:rsidRPr="0056457C">
        <w:rPr>
          <w:rFonts w:ascii="Times New Roman" w:hAnsi="Times New Roman" w:cs="Times New Roman"/>
        </w:rPr>
        <w:t>İncelenmesi</w:t>
      </w:r>
      <w:r w:rsidRPr="0056457C">
        <w:rPr>
          <w:rFonts w:ascii="Times New Roman" w:hAnsi="Times New Roman" w:cs="Times New Roman"/>
          <w:i/>
        </w:rPr>
        <w:t xml:space="preserve">. </w:t>
      </w:r>
      <w:proofErr w:type="spellStart"/>
      <w:r w:rsidRPr="0056457C">
        <w:rPr>
          <w:rFonts w:ascii="Times New Roman" w:hAnsi="Times New Roman" w:cs="Times New Roman"/>
          <w:i/>
        </w:rPr>
        <w:t>The</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Journal</w:t>
      </w:r>
      <w:proofErr w:type="spellEnd"/>
      <w:r w:rsidRPr="0056457C">
        <w:rPr>
          <w:rFonts w:ascii="Times New Roman" w:hAnsi="Times New Roman" w:cs="Times New Roman"/>
          <w:i/>
        </w:rPr>
        <w:t xml:space="preserve"> of </w:t>
      </w:r>
      <w:proofErr w:type="spellStart"/>
      <w:r w:rsidRPr="0056457C">
        <w:rPr>
          <w:rFonts w:ascii="Times New Roman" w:hAnsi="Times New Roman" w:cs="Times New Roman"/>
          <w:i/>
        </w:rPr>
        <w:t>Academic</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Social</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Science</w:t>
      </w:r>
      <w:proofErr w:type="spellEnd"/>
      <w:r w:rsidRPr="0056457C">
        <w:rPr>
          <w:rFonts w:ascii="Times New Roman" w:hAnsi="Times New Roman" w:cs="Times New Roman"/>
          <w:i/>
        </w:rPr>
        <w:t xml:space="preserve"> </w:t>
      </w:r>
      <w:proofErr w:type="spellStart"/>
      <w:r w:rsidRPr="0056457C">
        <w:rPr>
          <w:rFonts w:ascii="Times New Roman" w:hAnsi="Times New Roman" w:cs="Times New Roman"/>
          <w:i/>
        </w:rPr>
        <w:t>Studies</w:t>
      </w:r>
      <w:proofErr w:type="spellEnd"/>
      <w:r w:rsidRPr="0056457C">
        <w:rPr>
          <w:rFonts w:ascii="Times New Roman" w:hAnsi="Times New Roman" w:cs="Times New Roman"/>
          <w:i/>
        </w:rPr>
        <w:t>.</w:t>
      </w:r>
      <w:r w:rsidRPr="0056457C">
        <w:rPr>
          <w:rFonts w:ascii="Times New Roman" w:hAnsi="Times New Roman" w:cs="Times New Roman"/>
        </w:rPr>
        <w:t xml:space="preserve"> 38, 445-462</w:t>
      </w:r>
    </w:p>
    <w:p w:rsidR="000A599B" w:rsidRDefault="001D437C" w:rsidP="000A599B">
      <w:pPr>
        <w:spacing w:after="0" w:line="240" w:lineRule="auto"/>
        <w:ind w:firstLine="708"/>
        <w:jc w:val="both"/>
        <w:rPr>
          <w:rFonts w:ascii="Times New Roman" w:hAnsi="Times New Roman" w:cs="Times New Roman"/>
          <w:i/>
        </w:rPr>
      </w:pPr>
      <w:r w:rsidRPr="0056457C">
        <w:rPr>
          <w:rFonts w:ascii="Times New Roman" w:hAnsi="Times New Roman" w:cs="Times New Roman"/>
        </w:rPr>
        <w:t xml:space="preserve">Hacettepe Üniversitesi (2020). </w:t>
      </w:r>
      <w:r w:rsidRPr="0056457C">
        <w:rPr>
          <w:rFonts w:ascii="Times New Roman" w:hAnsi="Times New Roman" w:cs="Times New Roman"/>
          <w:i/>
        </w:rPr>
        <w:t xml:space="preserve">Üflemeli ve Vurmalı Çalgılar </w:t>
      </w:r>
      <w:proofErr w:type="spellStart"/>
      <w:r w:rsidRPr="0056457C">
        <w:rPr>
          <w:rFonts w:ascii="Times New Roman" w:hAnsi="Times New Roman" w:cs="Times New Roman"/>
          <w:i/>
        </w:rPr>
        <w:t>Anasanat</w:t>
      </w:r>
      <w:proofErr w:type="spellEnd"/>
      <w:r w:rsidRPr="0056457C">
        <w:rPr>
          <w:rFonts w:ascii="Times New Roman" w:hAnsi="Times New Roman" w:cs="Times New Roman"/>
          <w:i/>
        </w:rPr>
        <w:t xml:space="preserve"> Dalı. </w:t>
      </w:r>
      <w:r w:rsidRPr="0056457C">
        <w:rPr>
          <w:rFonts w:ascii="Times New Roman" w:hAnsi="Times New Roman" w:cs="Times New Roman"/>
          <w:i/>
        </w:rPr>
        <w:tab/>
      </w:r>
    </w:p>
    <w:p w:rsidR="00DE49BC" w:rsidRPr="0056457C" w:rsidRDefault="00CF5BE0" w:rsidP="000A599B">
      <w:pPr>
        <w:spacing w:after="0" w:line="240" w:lineRule="auto"/>
        <w:jc w:val="both"/>
        <w:rPr>
          <w:rFonts w:ascii="Times New Roman" w:hAnsi="Times New Roman" w:cs="Times New Roman"/>
        </w:rPr>
      </w:pPr>
      <w:hyperlink r:id="rId9" w:history="1">
        <w:r w:rsidR="000A599B" w:rsidRPr="000A599B">
          <w:rPr>
            <w:rStyle w:val="Kpr"/>
            <w:rFonts w:ascii="Times New Roman" w:hAnsi="Times New Roman" w:cs="Times New Roman"/>
            <w:color w:val="000000" w:themeColor="text1"/>
            <w:u w:val="none"/>
          </w:rPr>
          <w:t>http://www.konser.hacettepe.edu.tr/sayfa/bolumler/uflemelivurmalicalgilarASD</w:t>
        </w:r>
      </w:hyperlink>
      <w:r w:rsidR="001D437C" w:rsidRPr="000A599B">
        <w:rPr>
          <w:rFonts w:ascii="Times New Roman" w:hAnsi="Times New Roman" w:cs="Times New Roman"/>
          <w:color w:val="000000" w:themeColor="text1"/>
        </w:rPr>
        <w:t xml:space="preserve"> </w:t>
      </w:r>
      <w:r w:rsidR="001D437C" w:rsidRPr="000A599B">
        <w:rPr>
          <w:rFonts w:ascii="Times New Roman" w:hAnsi="Times New Roman" w:cs="Times New Roman"/>
          <w:color w:val="000000" w:themeColor="text1"/>
        </w:rPr>
        <w:tab/>
      </w:r>
      <w:r w:rsidR="00DE49BC" w:rsidRPr="0056457C">
        <w:rPr>
          <w:rFonts w:ascii="Times New Roman" w:hAnsi="Times New Roman" w:cs="Times New Roman"/>
        </w:rPr>
        <w:t xml:space="preserve">Uçan, A. (2005). </w:t>
      </w:r>
      <w:r w:rsidR="00DE49BC" w:rsidRPr="0056457C">
        <w:rPr>
          <w:rFonts w:ascii="Times New Roman" w:hAnsi="Times New Roman" w:cs="Times New Roman"/>
          <w:i/>
        </w:rPr>
        <w:t>Müzik Eğitimi.</w:t>
      </w:r>
      <w:r w:rsidR="00DE49BC" w:rsidRPr="0056457C">
        <w:rPr>
          <w:rFonts w:ascii="Times New Roman" w:hAnsi="Times New Roman" w:cs="Times New Roman"/>
        </w:rPr>
        <w:t xml:space="preserve"> Ankara: Evrensel. </w:t>
      </w:r>
    </w:p>
    <w:p w:rsidR="002C6168" w:rsidRPr="0056457C" w:rsidRDefault="0059066E" w:rsidP="00830709">
      <w:pPr>
        <w:spacing w:after="0" w:line="240" w:lineRule="auto"/>
        <w:ind w:firstLine="708"/>
        <w:jc w:val="both"/>
        <w:rPr>
          <w:rFonts w:ascii="Times New Roman" w:hAnsi="Times New Roman" w:cs="Times New Roman"/>
        </w:rPr>
      </w:pPr>
      <w:r w:rsidRPr="0056457C">
        <w:rPr>
          <w:rFonts w:ascii="Times New Roman" w:hAnsi="Times New Roman" w:cs="Times New Roman"/>
        </w:rPr>
        <w:t>Yıldırım, A. ve Şimşek, H. (2008</w:t>
      </w:r>
      <w:r w:rsidRPr="0056457C">
        <w:rPr>
          <w:rFonts w:ascii="Times New Roman" w:hAnsi="Times New Roman" w:cs="Times New Roman"/>
          <w:i/>
          <w:iCs/>
        </w:rPr>
        <w:t xml:space="preserve">). Sosyal bilimlerde nitel araştırma yöntemleri. </w:t>
      </w:r>
      <w:r w:rsidRPr="0056457C">
        <w:rPr>
          <w:rFonts w:ascii="Times New Roman" w:hAnsi="Times New Roman" w:cs="Times New Roman"/>
        </w:rPr>
        <w:t xml:space="preserve">7. </w:t>
      </w:r>
      <w:r w:rsidRPr="0056457C">
        <w:rPr>
          <w:rFonts w:ascii="Times New Roman" w:hAnsi="Times New Roman" w:cs="Times New Roman"/>
        </w:rPr>
        <w:tab/>
        <w:t>Bas</w:t>
      </w:r>
      <w:r w:rsidR="0000042D" w:rsidRPr="0056457C">
        <w:rPr>
          <w:rFonts w:ascii="Times New Roman" w:hAnsi="Times New Roman" w:cs="Times New Roman"/>
        </w:rPr>
        <w:t xml:space="preserve">kı, Tıpkı Basım. Ankara: Seçkin </w:t>
      </w:r>
      <w:r w:rsidRPr="0056457C">
        <w:rPr>
          <w:rFonts w:ascii="Times New Roman" w:hAnsi="Times New Roman" w:cs="Times New Roman"/>
        </w:rPr>
        <w:t>Yayıncılık.</w:t>
      </w:r>
    </w:p>
    <w:p w:rsidR="000A599B" w:rsidRDefault="0000042D" w:rsidP="00830709">
      <w:pPr>
        <w:spacing w:after="0" w:line="240" w:lineRule="auto"/>
        <w:ind w:firstLine="708"/>
        <w:jc w:val="both"/>
        <w:rPr>
          <w:rFonts w:ascii="Times New Roman" w:hAnsi="Times New Roman" w:cs="Times New Roman"/>
        </w:rPr>
      </w:pPr>
      <w:r w:rsidRPr="0056457C">
        <w:rPr>
          <w:rFonts w:ascii="Times New Roman" w:hAnsi="Times New Roman" w:cs="Times New Roman"/>
        </w:rPr>
        <w:t xml:space="preserve">YÖK (2016). </w:t>
      </w:r>
      <w:r w:rsidR="006071F6" w:rsidRPr="0056457C">
        <w:rPr>
          <w:rFonts w:ascii="Times New Roman" w:hAnsi="Times New Roman" w:cs="Times New Roman"/>
        </w:rPr>
        <w:t xml:space="preserve">Lisansüstü Eğitim-Öğretim Programı Açılması ve Yürütülmesine </w:t>
      </w:r>
      <w:r w:rsidR="006071F6" w:rsidRPr="0056457C">
        <w:rPr>
          <w:rFonts w:ascii="Times New Roman" w:hAnsi="Times New Roman" w:cs="Times New Roman"/>
        </w:rPr>
        <w:tab/>
        <w:t xml:space="preserve">dair İlkeler. </w:t>
      </w:r>
    </w:p>
    <w:p w:rsidR="0000042D" w:rsidRPr="0056457C" w:rsidRDefault="00CF5BE0" w:rsidP="000A599B">
      <w:pPr>
        <w:spacing w:after="0" w:line="240" w:lineRule="auto"/>
        <w:jc w:val="both"/>
        <w:rPr>
          <w:rFonts w:ascii="Times New Roman" w:hAnsi="Times New Roman" w:cs="Times New Roman"/>
        </w:rPr>
      </w:pPr>
      <w:hyperlink r:id="rId10" w:history="1">
        <w:r w:rsidR="006071F6" w:rsidRPr="0056457C">
          <w:rPr>
            <w:rStyle w:val="Kpr"/>
            <w:rFonts w:ascii="Times New Roman" w:hAnsi="Times New Roman" w:cs="Times New Roman"/>
            <w:color w:val="auto"/>
            <w:u w:val="none"/>
          </w:rPr>
          <w:t>https://docplayer.biz.tr/45475416-Lisansustu-egitim-ogretim-</w:t>
        </w:r>
        <w:r w:rsidR="006071F6" w:rsidRPr="0056457C">
          <w:rPr>
            <w:rStyle w:val="Kpr"/>
            <w:rFonts w:ascii="Times New Roman" w:hAnsi="Times New Roman" w:cs="Times New Roman"/>
            <w:color w:val="auto"/>
            <w:u w:val="none"/>
          </w:rPr>
          <w:tab/>
          <w:t>programi-acilmasi-ve-yurutulmesine-dair-ilkeler.html</w:t>
        </w:r>
      </w:hyperlink>
      <w:r w:rsidR="006071F6" w:rsidRPr="0056457C">
        <w:rPr>
          <w:rFonts w:ascii="Times New Roman" w:hAnsi="Times New Roman" w:cs="Times New Roman"/>
        </w:rPr>
        <w:t xml:space="preserve"> </w:t>
      </w:r>
    </w:p>
    <w:sectPr w:rsidR="0000042D" w:rsidRPr="0056457C" w:rsidSect="00644F55">
      <w:headerReference w:type="default" r:id="rId11"/>
      <w:pgSz w:w="11906" w:h="16838" w:code="9"/>
      <w:pgMar w:top="3515" w:right="2268" w:bottom="3119" w:left="2268" w:header="2948" w:footer="28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BE0" w:rsidRDefault="00CF5BE0" w:rsidP="006D2611">
      <w:pPr>
        <w:spacing w:after="0" w:line="240" w:lineRule="auto"/>
      </w:pPr>
      <w:r>
        <w:separator/>
      </w:r>
    </w:p>
  </w:endnote>
  <w:endnote w:type="continuationSeparator" w:id="0">
    <w:p w:rsidR="00CF5BE0" w:rsidRDefault="00CF5BE0" w:rsidP="006D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BE0" w:rsidRDefault="00CF5BE0" w:rsidP="006D2611">
      <w:pPr>
        <w:spacing w:after="0" w:line="240" w:lineRule="auto"/>
      </w:pPr>
      <w:r>
        <w:separator/>
      </w:r>
    </w:p>
  </w:footnote>
  <w:footnote w:type="continuationSeparator" w:id="0">
    <w:p w:rsidR="00CF5BE0" w:rsidRDefault="00CF5BE0" w:rsidP="006D2611">
      <w:pPr>
        <w:spacing w:after="0" w:line="240" w:lineRule="auto"/>
      </w:pPr>
      <w:r>
        <w:continuationSeparator/>
      </w:r>
    </w:p>
  </w:footnote>
  <w:footnote w:id="1">
    <w:p w:rsidR="00EB133E" w:rsidRPr="006D2611" w:rsidRDefault="00EB133E" w:rsidP="00E51112">
      <w:pPr>
        <w:pStyle w:val="AltBilgi"/>
        <w:jc w:val="both"/>
        <w:rPr>
          <w:rFonts w:ascii="Times New Roman" w:hAnsi="Times New Roman" w:cs="Times New Roman"/>
        </w:rPr>
      </w:pPr>
      <w:r w:rsidRPr="006D2611">
        <w:rPr>
          <w:rStyle w:val="DipnotBavurusu"/>
          <w:sz w:val="20"/>
          <w:szCs w:val="20"/>
        </w:rPr>
        <w:sym w:font="Symbol" w:char="F02A"/>
      </w:r>
      <w:r w:rsidRPr="006D2611">
        <w:rPr>
          <w:rFonts w:ascii="Times New Roman" w:hAnsi="Times New Roman" w:cs="Times New Roman"/>
        </w:rPr>
        <w:t xml:space="preserve"> Doktora Öğrencisi, Gazi Üniversitesi Eğitim Bilimleri Enstitüsü, ustunhamza@gmail.</w:t>
      </w:r>
      <w:proofErr w:type="gramStart"/>
      <w:r w:rsidRPr="006D2611">
        <w:rPr>
          <w:rFonts w:ascii="Times New Roman" w:hAnsi="Times New Roman" w:cs="Times New Roman"/>
        </w:rPr>
        <w:t>com</w:t>
      </w:r>
      <w:r>
        <w:rPr>
          <w:rFonts w:ascii="Times New Roman" w:hAnsi="Times New Roman" w:cs="Times New Roman"/>
        </w:rPr>
        <w:t xml:space="preserve">   ORCİD</w:t>
      </w:r>
      <w:proofErr w:type="gramEnd"/>
      <w:r>
        <w:rPr>
          <w:rFonts w:ascii="Times New Roman" w:hAnsi="Times New Roman" w:cs="Times New Roman"/>
        </w:rPr>
        <w:t>:</w:t>
      </w:r>
      <w:r w:rsidRPr="00877C7D">
        <w:rPr>
          <w:rFonts w:ascii="Arial" w:hAnsi="Arial" w:cs="Arial"/>
          <w:color w:val="494A4C"/>
          <w:sz w:val="18"/>
          <w:szCs w:val="18"/>
          <w:shd w:val="clear" w:color="auto" w:fill="FFFFFF"/>
        </w:rPr>
        <w:t xml:space="preserve"> </w:t>
      </w:r>
      <w:r w:rsidRPr="00877C7D">
        <w:rPr>
          <w:rFonts w:ascii="Times New Roman" w:hAnsi="Times New Roman" w:cs="Times New Roman"/>
        </w:rPr>
        <w:t>0000-0001-8084-7946</w:t>
      </w:r>
    </w:p>
    <w:p w:rsidR="00EB133E" w:rsidRDefault="00EB133E">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37767"/>
      <w:docPartObj>
        <w:docPartGallery w:val="Page Numbers (Top of Page)"/>
        <w:docPartUnique/>
      </w:docPartObj>
    </w:sdtPr>
    <w:sdtEndPr>
      <w:rPr>
        <w:rFonts w:ascii="Times New Roman" w:hAnsi="Times New Roman" w:cs="Times New Roman"/>
        <w:sz w:val="20"/>
        <w:szCs w:val="20"/>
      </w:rPr>
    </w:sdtEndPr>
    <w:sdtContent>
      <w:p w:rsidR="00341AC5" w:rsidRDefault="00341AC5" w:rsidP="00341AC5">
        <w:pPr>
          <w:spacing w:before="10" w:after="0"/>
          <w:ind w:right="-6"/>
        </w:pPr>
      </w:p>
      <w:p w:rsidR="00EB133E" w:rsidRPr="00644F55" w:rsidRDefault="00CF5BE0" w:rsidP="00644F55">
        <w:pPr>
          <w:pStyle w:val="stBilgi"/>
          <w:rPr>
            <w:rFonts w:ascii="Times New Roman" w:hAnsi="Times New Roman" w:cs="Times New Roman"/>
            <w:sz w:val="20"/>
            <w:szCs w:val="20"/>
          </w:rPr>
        </w:pPr>
      </w:p>
    </w:sdtContent>
  </w:sdt>
  <w:p w:rsidR="00EB133E" w:rsidRDefault="00EB13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27DB8"/>
    <w:multiLevelType w:val="hybridMultilevel"/>
    <w:tmpl w:val="BB342A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4A65C3"/>
    <w:multiLevelType w:val="hybridMultilevel"/>
    <w:tmpl w:val="5DE8F49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523F09D8"/>
    <w:multiLevelType w:val="hybridMultilevel"/>
    <w:tmpl w:val="8998EC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A6430F"/>
    <w:multiLevelType w:val="hybridMultilevel"/>
    <w:tmpl w:val="C68EB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6198"/>
    <w:rsid w:val="0000042D"/>
    <w:rsid w:val="00001A03"/>
    <w:rsid w:val="00003B58"/>
    <w:rsid w:val="000100F8"/>
    <w:rsid w:val="00012C86"/>
    <w:rsid w:val="000211A2"/>
    <w:rsid w:val="00025562"/>
    <w:rsid w:val="00026403"/>
    <w:rsid w:val="0003101D"/>
    <w:rsid w:val="0003314E"/>
    <w:rsid w:val="000345E0"/>
    <w:rsid w:val="00036E24"/>
    <w:rsid w:val="000463BE"/>
    <w:rsid w:val="00060A43"/>
    <w:rsid w:val="0009433E"/>
    <w:rsid w:val="000A08AF"/>
    <w:rsid w:val="000A3C43"/>
    <w:rsid w:val="000A599B"/>
    <w:rsid w:val="000B17F1"/>
    <w:rsid w:val="000B2451"/>
    <w:rsid w:val="000C5990"/>
    <w:rsid w:val="000C6CBC"/>
    <w:rsid w:val="000C77E8"/>
    <w:rsid w:val="000C7CC0"/>
    <w:rsid w:val="000D19F6"/>
    <w:rsid w:val="000D3DFD"/>
    <w:rsid w:val="000D5897"/>
    <w:rsid w:val="000E24EC"/>
    <w:rsid w:val="000E25E8"/>
    <w:rsid w:val="000E58CA"/>
    <w:rsid w:val="000F5D82"/>
    <w:rsid w:val="0011537C"/>
    <w:rsid w:val="00116C1B"/>
    <w:rsid w:val="001207D3"/>
    <w:rsid w:val="0012253F"/>
    <w:rsid w:val="00124A78"/>
    <w:rsid w:val="00125745"/>
    <w:rsid w:val="0012678D"/>
    <w:rsid w:val="00127B53"/>
    <w:rsid w:val="00141AA9"/>
    <w:rsid w:val="001555B0"/>
    <w:rsid w:val="0016578D"/>
    <w:rsid w:val="00172E5F"/>
    <w:rsid w:val="0018269D"/>
    <w:rsid w:val="00184CF2"/>
    <w:rsid w:val="00194728"/>
    <w:rsid w:val="001D437C"/>
    <w:rsid w:val="001D61F4"/>
    <w:rsid w:val="001D6F12"/>
    <w:rsid w:val="001E7B2F"/>
    <w:rsid w:val="001E7FD9"/>
    <w:rsid w:val="001F3816"/>
    <w:rsid w:val="00203009"/>
    <w:rsid w:val="00207DFF"/>
    <w:rsid w:val="00210514"/>
    <w:rsid w:val="0022362A"/>
    <w:rsid w:val="00247EB3"/>
    <w:rsid w:val="00260C21"/>
    <w:rsid w:val="00264CF1"/>
    <w:rsid w:val="00265795"/>
    <w:rsid w:val="0026735A"/>
    <w:rsid w:val="0027439E"/>
    <w:rsid w:val="00283CC5"/>
    <w:rsid w:val="0028435F"/>
    <w:rsid w:val="00284F81"/>
    <w:rsid w:val="002874F6"/>
    <w:rsid w:val="00290D0C"/>
    <w:rsid w:val="002929AB"/>
    <w:rsid w:val="002A0E8B"/>
    <w:rsid w:val="002A1BFE"/>
    <w:rsid w:val="002A326E"/>
    <w:rsid w:val="002B1280"/>
    <w:rsid w:val="002C4A0F"/>
    <w:rsid w:val="002C6168"/>
    <w:rsid w:val="002C64CD"/>
    <w:rsid w:val="002D2138"/>
    <w:rsid w:val="002D51B5"/>
    <w:rsid w:val="002E4801"/>
    <w:rsid w:val="002E7060"/>
    <w:rsid w:val="002F023C"/>
    <w:rsid w:val="002F50AC"/>
    <w:rsid w:val="0030108D"/>
    <w:rsid w:val="00310015"/>
    <w:rsid w:val="00321B2E"/>
    <w:rsid w:val="00324C4B"/>
    <w:rsid w:val="00336DBB"/>
    <w:rsid w:val="00341708"/>
    <w:rsid w:val="00341AC5"/>
    <w:rsid w:val="00343631"/>
    <w:rsid w:val="003513CC"/>
    <w:rsid w:val="00356FEB"/>
    <w:rsid w:val="00364A32"/>
    <w:rsid w:val="00376C33"/>
    <w:rsid w:val="00384969"/>
    <w:rsid w:val="00392458"/>
    <w:rsid w:val="003A4F7D"/>
    <w:rsid w:val="003A5CD0"/>
    <w:rsid w:val="003A7A49"/>
    <w:rsid w:val="003C2FF0"/>
    <w:rsid w:val="003D5672"/>
    <w:rsid w:val="003E0A89"/>
    <w:rsid w:val="003E3DAE"/>
    <w:rsid w:val="003F3113"/>
    <w:rsid w:val="00401DEF"/>
    <w:rsid w:val="0041383E"/>
    <w:rsid w:val="00426EA6"/>
    <w:rsid w:val="0042748A"/>
    <w:rsid w:val="00434186"/>
    <w:rsid w:val="004350D9"/>
    <w:rsid w:val="00436052"/>
    <w:rsid w:val="00447902"/>
    <w:rsid w:val="004573EB"/>
    <w:rsid w:val="00471D40"/>
    <w:rsid w:val="00476BCA"/>
    <w:rsid w:val="004868A8"/>
    <w:rsid w:val="004A66A9"/>
    <w:rsid w:val="004A6EFF"/>
    <w:rsid w:val="004B382A"/>
    <w:rsid w:val="004B7067"/>
    <w:rsid w:val="004C662A"/>
    <w:rsid w:val="004E10EE"/>
    <w:rsid w:val="004E165D"/>
    <w:rsid w:val="004E74C4"/>
    <w:rsid w:val="004F21E0"/>
    <w:rsid w:val="004F6198"/>
    <w:rsid w:val="005002F4"/>
    <w:rsid w:val="00500FC1"/>
    <w:rsid w:val="005027B9"/>
    <w:rsid w:val="00504D32"/>
    <w:rsid w:val="00515A6D"/>
    <w:rsid w:val="005233F4"/>
    <w:rsid w:val="00525A63"/>
    <w:rsid w:val="00527DC8"/>
    <w:rsid w:val="005301F6"/>
    <w:rsid w:val="00551DD7"/>
    <w:rsid w:val="00553137"/>
    <w:rsid w:val="00560CE9"/>
    <w:rsid w:val="0056457C"/>
    <w:rsid w:val="00567620"/>
    <w:rsid w:val="00571323"/>
    <w:rsid w:val="0057439B"/>
    <w:rsid w:val="005744FF"/>
    <w:rsid w:val="0058092E"/>
    <w:rsid w:val="0058377D"/>
    <w:rsid w:val="005846F0"/>
    <w:rsid w:val="005875DA"/>
    <w:rsid w:val="0059066E"/>
    <w:rsid w:val="005920C1"/>
    <w:rsid w:val="005A06CE"/>
    <w:rsid w:val="005A7388"/>
    <w:rsid w:val="005B4E5C"/>
    <w:rsid w:val="005C19E3"/>
    <w:rsid w:val="005C4269"/>
    <w:rsid w:val="005D6171"/>
    <w:rsid w:val="00601F8F"/>
    <w:rsid w:val="00605973"/>
    <w:rsid w:val="006071F6"/>
    <w:rsid w:val="0061015C"/>
    <w:rsid w:val="00613E4A"/>
    <w:rsid w:val="0061602E"/>
    <w:rsid w:val="00626437"/>
    <w:rsid w:val="0063116E"/>
    <w:rsid w:val="0064413A"/>
    <w:rsid w:val="00644F55"/>
    <w:rsid w:val="00647171"/>
    <w:rsid w:val="00652129"/>
    <w:rsid w:val="00654662"/>
    <w:rsid w:val="00660D1C"/>
    <w:rsid w:val="00661012"/>
    <w:rsid w:val="00667607"/>
    <w:rsid w:val="006844D7"/>
    <w:rsid w:val="006967E4"/>
    <w:rsid w:val="006C14D9"/>
    <w:rsid w:val="006C6372"/>
    <w:rsid w:val="006D1C0F"/>
    <w:rsid w:val="006D2611"/>
    <w:rsid w:val="006F05E7"/>
    <w:rsid w:val="006F19FB"/>
    <w:rsid w:val="00701F6A"/>
    <w:rsid w:val="00716B1C"/>
    <w:rsid w:val="00721E0C"/>
    <w:rsid w:val="00725633"/>
    <w:rsid w:val="00734BF0"/>
    <w:rsid w:val="0073595C"/>
    <w:rsid w:val="00737AC7"/>
    <w:rsid w:val="00751239"/>
    <w:rsid w:val="00754364"/>
    <w:rsid w:val="0075437F"/>
    <w:rsid w:val="007564A3"/>
    <w:rsid w:val="00757BAE"/>
    <w:rsid w:val="0076740E"/>
    <w:rsid w:val="00771700"/>
    <w:rsid w:val="0077190A"/>
    <w:rsid w:val="00771BC2"/>
    <w:rsid w:val="00771FF6"/>
    <w:rsid w:val="007768EB"/>
    <w:rsid w:val="00787B60"/>
    <w:rsid w:val="00787CFA"/>
    <w:rsid w:val="00791CA0"/>
    <w:rsid w:val="0079275F"/>
    <w:rsid w:val="00794CA9"/>
    <w:rsid w:val="007967F0"/>
    <w:rsid w:val="007A11FE"/>
    <w:rsid w:val="007A4D3B"/>
    <w:rsid w:val="007A66DB"/>
    <w:rsid w:val="007A6F9E"/>
    <w:rsid w:val="007B446E"/>
    <w:rsid w:val="007B5568"/>
    <w:rsid w:val="007C3EB9"/>
    <w:rsid w:val="007C4BE5"/>
    <w:rsid w:val="007C7B1D"/>
    <w:rsid w:val="007D1F38"/>
    <w:rsid w:val="007D2EC6"/>
    <w:rsid w:val="007D36B6"/>
    <w:rsid w:val="007E7CD3"/>
    <w:rsid w:val="007F522E"/>
    <w:rsid w:val="007F7725"/>
    <w:rsid w:val="00805056"/>
    <w:rsid w:val="008056FD"/>
    <w:rsid w:val="0081504B"/>
    <w:rsid w:val="0081539B"/>
    <w:rsid w:val="0081714A"/>
    <w:rsid w:val="00827E8E"/>
    <w:rsid w:val="00830709"/>
    <w:rsid w:val="00834BCC"/>
    <w:rsid w:val="00840CF5"/>
    <w:rsid w:val="00852DA8"/>
    <w:rsid w:val="00860452"/>
    <w:rsid w:val="00862A55"/>
    <w:rsid w:val="0087133E"/>
    <w:rsid w:val="00871D21"/>
    <w:rsid w:val="00877C7D"/>
    <w:rsid w:val="00881A4C"/>
    <w:rsid w:val="00890E2F"/>
    <w:rsid w:val="00894688"/>
    <w:rsid w:val="0089483D"/>
    <w:rsid w:val="00897815"/>
    <w:rsid w:val="008A370A"/>
    <w:rsid w:val="008B254C"/>
    <w:rsid w:val="008B393A"/>
    <w:rsid w:val="008B6832"/>
    <w:rsid w:val="008C02D7"/>
    <w:rsid w:val="008C1B86"/>
    <w:rsid w:val="008C6523"/>
    <w:rsid w:val="008C6A6F"/>
    <w:rsid w:val="008D1134"/>
    <w:rsid w:val="008D7FC9"/>
    <w:rsid w:val="008E4EE3"/>
    <w:rsid w:val="009007D9"/>
    <w:rsid w:val="00912E8D"/>
    <w:rsid w:val="00917764"/>
    <w:rsid w:val="00922ADB"/>
    <w:rsid w:val="00922E74"/>
    <w:rsid w:val="00932411"/>
    <w:rsid w:val="009362E6"/>
    <w:rsid w:val="00941459"/>
    <w:rsid w:val="0094434F"/>
    <w:rsid w:val="009656C5"/>
    <w:rsid w:val="0096657A"/>
    <w:rsid w:val="00975234"/>
    <w:rsid w:val="00983A2C"/>
    <w:rsid w:val="0099642F"/>
    <w:rsid w:val="009974A6"/>
    <w:rsid w:val="009A334D"/>
    <w:rsid w:val="009A579E"/>
    <w:rsid w:val="009B4C02"/>
    <w:rsid w:val="009B6775"/>
    <w:rsid w:val="009D39D8"/>
    <w:rsid w:val="009D48AF"/>
    <w:rsid w:val="009E2533"/>
    <w:rsid w:val="009E5F0B"/>
    <w:rsid w:val="00A048E4"/>
    <w:rsid w:val="00A07453"/>
    <w:rsid w:val="00A129F6"/>
    <w:rsid w:val="00A131E8"/>
    <w:rsid w:val="00A1603D"/>
    <w:rsid w:val="00A21B18"/>
    <w:rsid w:val="00A2486D"/>
    <w:rsid w:val="00A3054E"/>
    <w:rsid w:val="00A36F44"/>
    <w:rsid w:val="00A43231"/>
    <w:rsid w:val="00A449B0"/>
    <w:rsid w:val="00A44F12"/>
    <w:rsid w:val="00A53818"/>
    <w:rsid w:val="00A6048D"/>
    <w:rsid w:val="00A64A58"/>
    <w:rsid w:val="00A672BB"/>
    <w:rsid w:val="00A7001D"/>
    <w:rsid w:val="00A7556B"/>
    <w:rsid w:val="00A75635"/>
    <w:rsid w:val="00A75CFC"/>
    <w:rsid w:val="00A770F3"/>
    <w:rsid w:val="00A80CDF"/>
    <w:rsid w:val="00A8163A"/>
    <w:rsid w:val="00A824AF"/>
    <w:rsid w:val="00A84104"/>
    <w:rsid w:val="00A90C23"/>
    <w:rsid w:val="00A94167"/>
    <w:rsid w:val="00AC1769"/>
    <w:rsid w:val="00AD5ABB"/>
    <w:rsid w:val="00AE1446"/>
    <w:rsid w:val="00AE7408"/>
    <w:rsid w:val="00AF15B6"/>
    <w:rsid w:val="00AF2B24"/>
    <w:rsid w:val="00AF2C07"/>
    <w:rsid w:val="00B0232F"/>
    <w:rsid w:val="00B10078"/>
    <w:rsid w:val="00B1015D"/>
    <w:rsid w:val="00B1160A"/>
    <w:rsid w:val="00B20511"/>
    <w:rsid w:val="00B21AB3"/>
    <w:rsid w:val="00B43A3B"/>
    <w:rsid w:val="00B445EF"/>
    <w:rsid w:val="00B46AAA"/>
    <w:rsid w:val="00B46FA3"/>
    <w:rsid w:val="00B54A63"/>
    <w:rsid w:val="00B56B78"/>
    <w:rsid w:val="00B67374"/>
    <w:rsid w:val="00B679D3"/>
    <w:rsid w:val="00B73483"/>
    <w:rsid w:val="00B844F9"/>
    <w:rsid w:val="00B917C7"/>
    <w:rsid w:val="00B925FF"/>
    <w:rsid w:val="00BB27CD"/>
    <w:rsid w:val="00BC02A7"/>
    <w:rsid w:val="00BC2D2E"/>
    <w:rsid w:val="00BC5358"/>
    <w:rsid w:val="00BC5FE2"/>
    <w:rsid w:val="00BC7DCE"/>
    <w:rsid w:val="00BD05A1"/>
    <w:rsid w:val="00BD3A8A"/>
    <w:rsid w:val="00BD4150"/>
    <w:rsid w:val="00BE69AD"/>
    <w:rsid w:val="00BF0B48"/>
    <w:rsid w:val="00BF2E40"/>
    <w:rsid w:val="00C00F20"/>
    <w:rsid w:val="00C031CB"/>
    <w:rsid w:val="00C114CC"/>
    <w:rsid w:val="00C2185E"/>
    <w:rsid w:val="00C35FDF"/>
    <w:rsid w:val="00C36DA9"/>
    <w:rsid w:val="00C37D6A"/>
    <w:rsid w:val="00C53973"/>
    <w:rsid w:val="00C57526"/>
    <w:rsid w:val="00C651DF"/>
    <w:rsid w:val="00C71792"/>
    <w:rsid w:val="00C72A22"/>
    <w:rsid w:val="00C932CF"/>
    <w:rsid w:val="00CA45EC"/>
    <w:rsid w:val="00CA586C"/>
    <w:rsid w:val="00CA6314"/>
    <w:rsid w:val="00CC424A"/>
    <w:rsid w:val="00CC42B3"/>
    <w:rsid w:val="00CD266B"/>
    <w:rsid w:val="00CD574E"/>
    <w:rsid w:val="00CD6969"/>
    <w:rsid w:val="00CE7731"/>
    <w:rsid w:val="00CF03E7"/>
    <w:rsid w:val="00CF2593"/>
    <w:rsid w:val="00CF5BE0"/>
    <w:rsid w:val="00CF704B"/>
    <w:rsid w:val="00D05B8B"/>
    <w:rsid w:val="00D1602B"/>
    <w:rsid w:val="00D16C16"/>
    <w:rsid w:val="00D24177"/>
    <w:rsid w:val="00D2437B"/>
    <w:rsid w:val="00D303B1"/>
    <w:rsid w:val="00D361B6"/>
    <w:rsid w:val="00D46D94"/>
    <w:rsid w:val="00D52A40"/>
    <w:rsid w:val="00D52CD2"/>
    <w:rsid w:val="00D54F93"/>
    <w:rsid w:val="00D71590"/>
    <w:rsid w:val="00D74696"/>
    <w:rsid w:val="00D8783E"/>
    <w:rsid w:val="00DA1BBF"/>
    <w:rsid w:val="00DA268D"/>
    <w:rsid w:val="00DA2CCA"/>
    <w:rsid w:val="00DA4748"/>
    <w:rsid w:val="00DB46DE"/>
    <w:rsid w:val="00DB6738"/>
    <w:rsid w:val="00DC214F"/>
    <w:rsid w:val="00DC7F31"/>
    <w:rsid w:val="00DD258B"/>
    <w:rsid w:val="00DD2B3A"/>
    <w:rsid w:val="00DD4A21"/>
    <w:rsid w:val="00DD5EF7"/>
    <w:rsid w:val="00DD627E"/>
    <w:rsid w:val="00DD6B98"/>
    <w:rsid w:val="00DE08C0"/>
    <w:rsid w:val="00DE49BC"/>
    <w:rsid w:val="00DE4BA3"/>
    <w:rsid w:val="00DE7B14"/>
    <w:rsid w:val="00DF147F"/>
    <w:rsid w:val="00DF3BD1"/>
    <w:rsid w:val="00DF5A1D"/>
    <w:rsid w:val="00E2013C"/>
    <w:rsid w:val="00E3068E"/>
    <w:rsid w:val="00E329F2"/>
    <w:rsid w:val="00E34087"/>
    <w:rsid w:val="00E34184"/>
    <w:rsid w:val="00E405BB"/>
    <w:rsid w:val="00E453D0"/>
    <w:rsid w:val="00E50DAF"/>
    <w:rsid w:val="00E51112"/>
    <w:rsid w:val="00E6771A"/>
    <w:rsid w:val="00E76025"/>
    <w:rsid w:val="00E81623"/>
    <w:rsid w:val="00E827BD"/>
    <w:rsid w:val="00E84DC9"/>
    <w:rsid w:val="00E87043"/>
    <w:rsid w:val="00E9307B"/>
    <w:rsid w:val="00EA2EAA"/>
    <w:rsid w:val="00EA68B6"/>
    <w:rsid w:val="00EA7063"/>
    <w:rsid w:val="00EA72D6"/>
    <w:rsid w:val="00EB133E"/>
    <w:rsid w:val="00EB3042"/>
    <w:rsid w:val="00EB45CB"/>
    <w:rsid w:val="00EB6C2C"/>
    <w:rsid w:val="00EC36DB"/>
    <w:rsid w:val="00EE5429"/>
    <w:rsid w:val="00EF385E"/>
    <w:rsid w:val="00EF499E"/>
    <w:rsid w:val="00F04AE8"/>
    <w:rsid w:val="00F051B2"/>
    <w:rsid w:val="00F1731F"/>
    <w:rsid w:val="00F22371"/>
    <w:rsid w:val="00F25613"/>
    <w:rsid w:val="00F26082"/>
    <w:rsid w:val="00F27392"/>
    <w:rsid w:val="00F27724"/>
    <w:rsid w:val="00F27B86"/>
    <w:rsid w:val="00F312AD"/>
    <w:rsid w:val="00F31B40"/>
    <w:rsid w:val="00F60ED6"/>
    <w:rsid w:val="00F66B46"/>
    <w:rsid w:val="00F710E5"/>
    <w:rsid w:val="00F77B8A"/>
    <w:rsid w:val="00F80B74"/>
    <w:rsid w:val="00F80CBF"/>
    <w:rsid w:val="00F81E3E"/>
    <w:rsid w:val="00F8319E"/>
    <w:rsid w:val="00F85D26"/>
    <w:rsid w:val="00F91CC9"/>
    <w:rsid w:val="00F95F8A"/>
    <w:rsid w:val="00F96E8C"/>
    <w:rsid w:val="00FB1279"/>
    <w:rsid w:val="00FB1781"/>
    <w:rsid w:val="00FC53BA"/>
    <w:rsid w:val="00FD26A6"/>
    <w:rsid w:val="00FD2867"/>
    <w:rsid w:val="00FF0F89"/>
    <w:rsid w:val="00FF1C7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27"/>
      </o:rules>
    </o:shapelayout>
  </w:shapeDefaults>
  <w:decimalSymbol w:val=","/>
  <w:listSeparator w:val=";"/>
  <w14:docId w14:val="247490E1"/>
  <w15:docId w15:val="{0A0A2B19-9438-410D-8075-8A452EA1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D3B"/>
  </w:style>
  <w:style w:type="paragraph" w:styleId="Balk1">
    <w:name w:val="heading 1"/>
    <w:aliases w:val="BAŞLIK 2"/>
    <w:basedOn w:val="Balk2"/>
    <w:next w:val="Normal"/>
    <w:link w:val="Balk1Char"/>
    <w:uiPriority w:val="9"/>
    <w:qFormat/>
    <w:rsid w:val="000B17F1"/>
    <w:pPr>
      <w:spacing w:before="480"/>
      <w:outlineLvl w:val="0"/>
    </w:pPr>
    <w:rPr>
      <w:b w:val="0"/>
      <w:bCs w:val="0"/>
      <w:color w:val="000000"/>
      <w:szCs w:val="22"/>
    </w:rPr>
  </w:style>
  <w:style w:type="paragraph" w:styleId="Balk2">
    <w:name w:val="heading 2"/>
    <w:basedOn w:val="Normal"/>
    <w:next w:val="Normal"/>
    <w:link w:val="Balk2Char"/>
    <w:uiPriority w:val="9"/>
    <w:unhideWhenUsed/>
    <w:qFormat/>
    <w:rsid w:val="000B17F1"/>
    <w:pPr>
      <w:keepNext/>
      <w:keepLines/>
      <w:spacing w:before="200" w:after="0" w:line="276" w:lineRule="auto"/>
      <w:outlineLvl w:val="1"/>
    </w:pPr>
    <w:rPr>
      <w:rFonts w:ascii="Times New Roman" w:eastAsia="MS Gothic" w:hAnsi="Times New Roman"/>
      <w:b/>
      <w:bCs/>
      <w:color w:val="000000" w:themeColor="text1"/>
      <w:sz w:val="24"/>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BAŞLIK 1"/>
    <w:basedOn w:val="Balk1"/>
    <w:autoRedefine/>
    <w:uiPriority w:val="1"/>
    <w:qFormat/>
    <w:rsid w:val="00A131E8"/>
    <w:pPr>
      <w:jc w:val="center"/>
    </w:pPr>
    <w:rPr>
      <w:rFonts w:cs="Times New Roman"/>
      <w:b/>
      <w:sz w:val="28"/>
    </w:rPr>
  </w:style>
  <w:style w:type="character" w:customStyle="1" w:styleId="Balk1Char">
    <w:name w:val="Başlık 1 Char"/>
    <w:aliases w:val="BAŞLIK 2 Char"/>
    <w:link w:val="Balk1"/>
    <w:uiPriority w:val="9"/>
    <w:rsid w:val="000B17F1"/>
    <w:rPr>
      <w:rFonts w:ascii="Times New Roman" w:eastAsia="MS Gothic" w:hAnsi="Times New Roman"/>
      <w:color w:val="000000"/>
      <w:sz w:val="24"/>
      <w:lang w:val="en-US"/>
    </w:rPr>
  </w:style>
  <w:style w:type="character" w:customStyle="1" w:styleId="Balk2Char">
    <w:name w:val="Başlık 2 Char"/>
    <w:link w:val="Balk2"/>
    <w:uiPriority w:val="9"/>
    <w:rsid w:val="000B17F1"/>
    <w:rPr>
      <w:rFonts w:ascii="Times New Roman" w:eastAsia="MS Gothic" w:hAnsi="Times New Roman"/>
      <w:b/>
      <w:bCs/>
      <w:color w:val="000000" w:themeColor="text1"/>
      <w:sz w:val="24"/>
      <w:szCs w:val="26"/>
      <w:lang w:val="en-US"/>
    </w:rPr>
  </w:style>
  <w:style w:type="character" w:styleId="Kpr">
    <w:name w:val="Hyperlink"/>
    <w:basedOn w:val="VarsaylanParagrafYazTipi"/>
    <w:uiPriority w:val="99"/>
    <w:unhideWhenUsed/>
    <w:rsid w:val="001D437C"/>
    <w:rPr>
      <w:color w:val="0000FF"/>
      <w:u w:val="single"/>
    </w:rPr>
  </w:style>
  <w:style w:type="paragraph" w:styleId="ListeParagraf">
    <w:name w:val="List Paragraph"/>
    <w:basedOn w:val="Normal"/>
    <w:uiPriority w:val="34"/>
    <w:qFormat/>
    <w:rsid w:val="009E5F0B"/>
    <w:pPr>
      <w:ind w:left="720"/>
      <w:contextualSpacing/>
    </w:pPr>
  </w:style>
  <w:style w:type="table" w:styleId="TabloKlavuzu">
    <w:name w:val="Table Grid"/>
    <w:basedOn w:val="NormalTablo"/>
    <w:uiPriority w:val="39"/>
    <w:rsid w:val="009D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D2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611"/>
  </w:style>
  <w:style w:type="paragraph" w:styleId="AltBilgi">
    <w:name w:val="footer"/>
    <w:basedOn w:val="Normal"/>
    <w:link w:val="AltBilgiChar"/>
    <w:uiPriority w:val="99"/>
    <w:unhideWhenUsed/>
    <w:rsid w:val="006D2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611"/>
  </w:style>
  <w:style w:type="paragraph" w:styleId="BalonMetni">
    <w:name w:val="Balloon Text"/>
    <w:basedOn w:val="Normal"/>
    <w:link w:val="BalonMetniChar"/>
    <w:uiPriority w:val="99"/>
    <w:semiHidden/>
    <w:unhideWhenUsed/>
    <w:rsid w:val="006D26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2611"/>
    <w:rPr>
      <w:rFonts w:ascii="Tahoma" w:hAnsi="Tahoma" w:cs="Tahoma"/>
      <w:sz w:val="16"/>
      <w:szCs w:val="16"/>
    </w:rPr>
  </w:style>
  <w:style w:type="paragraph" w:styleId="SonnotMetni">
    <w:name w:val="endnote text"/>
    <w:basedOn w:val="Normal"/>
    <w:link w:val="SonnotMetniChar"/>
    <w:uiPriority w:val="99"/>
    <w:semiHidden/>
    <w:unhideWhenUsed/>
    <w:rsid w:val="006D261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D2611"/>
    <w:rPr>
      <w:sz w:val="20"/>
      <w:szCs w:val="20"/>
    </w:rPr>
  </w:style>
  <w:style w:type="character" w:styleId="SonnotBavurusu">
    <w:name w:val="endnote reference"/>
    <w:basedOn w:val="VarsaylanParagrafYazTipi"/>
    <w:uiPriority w:val="99"/>
    <w:semiHidden/>
    <w:unhideWhenUsed/>
    <w:rsid w:val="006D2611"/>
    <w:rPr>
      <w:vertAlign w:val="superscript"/>
    </w:rPr>
  </w:style>
  <w:style w:type="paragraph" w:styleId="DipnotMetni">
    <w:name w:val="footnote text"/>
    <w:basedOn w:val="Normal"/>
    <w:link w:val="DipnotMetniChar"/>
    <w:uiPriority w:val="99"/>
    <w:semiHidden/>
    <w:unhideWhenUsed/>
    <w:rsid w:val="006D261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2611"/>
    <w:rPr>
      <w:sz w:val="20"/>
      <w:szCs w:val="20"/>
    </w:rPr>
  </w:style>
  <w:style w:type="character" w:styleId="DipnotBavurusu">
    <w:name w:val="footnote reference"/>
    <w:basedOn w:val="VarsaylanParagrafYazTipi"/>
    <w:uiPriority w:val="99"/>
    <w:semiHidden/>
    <w:unhideWhenUsed/>
    <w:rsid w:val="006D2611"/>
    <w:rPr>
      <w:vertAlign w:val="superscript"/>
    </w:rPr>
  </w:style>
  <w:style w:type="paragraph" w:styleId="HTMLncedenBiimlendirilmi">
    <w:name w:val="HTML Preformatted"/>
    <w:basedOn w:val="Normal"/>
    <w:link w:val="HTMLncedenBiimlendirilmiChar"/>
    <w:uiPriority w:val="99"/>
    <w:semiHidden/>
    <w:unhideWhenUsed/>
    <w:rsid w:val="00BE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E69AD"/>
    <w:rPr>
      <w:rFonts w:ascii="Courier New" w:eastAsia="Times New Roman" w:hAnsi="Courier New" w:cs="Courier New"/>
      <w:sz w:val="20"/>
      <w:szCs w:val="20"/>
      <w:lang w:eastAsia="tr-TR"/>
    </w:rPr>
  </w:style>
  <w:style w:type="paragraph" w:styleId="GvdeMetni">
    <w:name w:val="Body Text"/>
    <w:basedOn w:val="Normal"/>
    <w:link w:val="GvdeMetniChar"/>
    <w:uiPriority w:val="99"/>
    <w:semiHidden/>
    <w:unhideWhenUsed/>
    <w:rsid w:val="00AF2B24"/>
    <w:pPr>
      <w:spacing w:after="120" w:line="240" w:lineRule="auto"/>
      <w:ind w:left="1191"/>
      <w:jc w:val="both"/>
    </w:pPr>
    <w:rPr>
      <w:rFonts w:ascii="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AF2B24"/>
    <w:rPr>
      <w:rFonts w:ascii="Times New Roman" w:hAnsi="Times New Roman" w:cs="Times New Roman"/>
      <w:sz w:val="24"/>
      <w:szCs w:val="24"/>
    </w:rPr>
  </w:style>
  <w:style w:type="paragraph" w:styleId="NormalWeb">
    <w:name w:val="Normal (Web)"/>
    <w:basedOn w:val="Normal"/>
    <w:uiPriority w:val="99"/>
    <w:unhideWhenUsed/>
    <w:rsid w:val="00AF2B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311253">
      <w:bodyDiv w:val="1"/>
      <w:marLeft w:val="0"/>
      <w:marRight w:val="0"/>
      <w:marTop w:val="0"/>
      <w:marBottom w:val="0"/>
      <w:divBdr>
        <w:top w:val="none" w:sz="0" w:space="0" w:color="auto"/>
        <w:left w:val="none" w:sz="0" w:space="0" w:color="auto"/>
        <w:bottom w:val="none" w:sz="0" w:space="0" w:color="auto"/>
        <w:right w:val="none" w:sz="0" w:space="0" w:color="auto"/>
      </w:divBdr>
    </w:div>
    <w:div w:id="1150365016">
      <w:bodyDiv w:val="1"/>
      <w:marLeft w:val="0"/>
      <w:marRight w:val="0"/>
      <w:marTop w:val="0"/>
      <w:marBottom w:val="0"/>
      <w:divBdr>
        <w:top w:val="none" w:sz="0" w:space="0" w:color="auto"/>
        <w:left w:val="none" w:sz="0" w:space="0" w:color="auto"/>
        <w:bottom w:val="none" w:sz="0" w:space="0" w:color="auto"/>
        <w:right w:val="none" w:sz="0" w:space="0" w:color="auto"/>
      </w:divBdr>
      <w:divsChild>
        <w:div w:id="992637454">
          <w:marLeft w:val="0"/>
          <w:marRight w:val="0"/>
          <w:marTop w:val="0"/>
          <w:marBottom w:val="0"/>
          <w:divBdr>
            <w:top w:val="none" w:sz="0" w:space="0" w:color="auto"/>
            <w:left w:val="none" w:sz="0" w:space="0" w:color="auto"/>
            <w:bottom w:val="none" w:sz="0" w:space="0" w:color="auto"/>
            <w:right w:val="none" w:sz="0" w:space="0" w:color="auto"/>
          </w:divBdr>
        </w:div>
        <w:div w:id="785080037">
          <w:marLeft w:val="0"/>
          <w:marRight w:val="0"/>
          <w:marTop w:val="0"/>
          <w:marBottom w:val="0"/>
          <w:divBdr>
            <w:top w:val="none" w:sz="0" w:space="0" w:color="auto"/>
            <w:left w:val="none" w:sz="0" w:space="0" w:color="auto"/>
            <w:bottom w:val="none" w:sz="0" w:space="0" w:color="auto"/>
            <w:right w:val="none" w:sz="0" w:space="0" w:color="auto"/>
          </w:divBdr>
        </w:div>
        <w:div w:id="425150037">
          <w:marLeft w:val="0"/>
          <w:marRight w:val="0"/>
          <w:marTop w:val="0"/>
          <w:marBottom w:val="0"/>
          <w:divBdr>
            <w:top w:val="none" w:sz="0" w:space="0" w:color="auto"/>
            <w:left w:val="none" w:sz="0" w:space="0" w:color="auto"/>
            <w:bottom w:val="none" w:sz="0" w:space="0" w:color="auto"/>
            <w:right w:val="none" w:sz="0" w:space="0" w:color="auto"/>
          </w:divBdr>
        </w:div>
        <w:div w:id="1034234206">
          <w:marLeft w:val="0"/>
          <w:marRight w:val="0"/>
          <w:marTop w:val="0"/>
          <w:marBottom w:val="0"/>
          <w:divBdr>
            <w:top w:val="none" w:sz="0" w:space="0" w:color="auto"/>
            <w:left w:val="none" w:sz="0" w:space="0" w:color="auto"/>
            <w:bottom w:val="none" w:sz="0" w:space="0" w:color="auto"/>
            <w:right w:val="none" w:sz="0" w:space="0" w:color="auto"/>
          </w:divBdr>
        </w:div>
        <w:div w:id="451246356">
          <w:marLeft w:val="0"/>
          <w:marRight w:val="0"/>
          <w:marTop w:val="0"/>
          <w:marBottom w:val="0"/>
          <w:divBdr>
            <w:top w:val="none" w:sz="0" w:space="0" w:color="auto"/>
            <w:left w:val="none" w:sz="0" w:space="0" w:color="auto"/>
            <w:bottom w:val="none" w:sz="0" w:space="0" w:color="auto"/>
            <w:right w:val="none" w:sz="0" w:space="0" w:color="auto"/>
          </w:divBdr>
        </w:div>
        <w:div w:id="343284014">
          <w:marLeft w:val="0"/>
          <w:marRight w:val="0"/>
          <w:marTop w:val="0"/>
          <w:marBottom w:val="0"/>
          <w:divBdr>
            <w:top w:val="none" w:sz="0" w:space="0" w:color="auto"/>
            <w:left w:val="none" w:sz="0" w:space="0" w:color="auto"/>
            <w:bottom w:val="none" w:sz="0" w:space="0" w:color="auto"/>
            <w:right w:val="none" w:sz="0" w:space="0" w:color="auto"/>
          </w:divBdr>
        </w:div>
        <w:div w:id="410079630">
          <w:marLeft w:val="0"/>
          <w:marRight w:val="0"/>
          <w:marTop w:val="0"/>
          <w:marBottom w:val="0"/>
          <w:divBdr>
            <w:top w:val="none" w:sz="0" w:space="0" w:color="auto"/>
            <w:left w:val="none" w:sz="0" w:space="0" w:color="auto"/>
            <w:bottom w:val="none" w:sz="0" w:space="0" w:color="auto"/>
            <w:right w:val="none" w:sz="0" w:space="0" w:color="auto"/>
          </w:divBdr>
        </w:div>
        <w:div w:id="1114056650">
          <w:marLeft w:val="0"/>
          <w:marRight w:val="0"/>
          <w:marTop w:val="0"/>
          <w:marBottom w:val="0"/>
          <w:divBdr>
            <w:top w:val="none" w:sz="0" w:space="0" w:color="auto"/>
            <w:left w:val="none" w:sz="0" w:space="0" w:color="auto"/>
            <w:bottom w:val="none" w:sz="0" w:space="0" w:color="auto"/>
            <w:right w:val="none" w:sz="0" w:space="0" w:color="auto"/>
          </w:divBdr>
        </w:div>
        <w:div w:id="237444600">
          <w:marLeft w:val="0"/>
          <w:marRight w:val="0"/>
          <w:marTop w:val="0"/>
          <w:marBottom w:val="0"/>
          <w:divBdr>
            <w:top w:val="none" w:sz="0" w:space="0" w:color="auto"/>
            <w:left w:val="none" w:sz="0" w:space="0" w:color="auto"/>
            <w:bottom w:val="none" w:sz="0" w:space="0" w:color="auto"/>
            <w:right w:val="none" w:sz="0" w:space="0" w:color="auto"/>
          </w:divBdr>
        </w:div>
        <w:div w:id="99669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kk.tsk.tr/Okullar/Bando_Okullari/myo/erasmus/Prgm_Drs_%C4%B0cerik/Uf_Vur_Clg_TU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player.biz.tr/45475416-Lisansustu-egitim-ogretim-programi-acilmasi-ve-yurutulmesine-dair-ilkeler.html" TargetMode="External"/><Relationship Id="rId4" Type="http://schemas.openxmlformats.org/officeDocument/2006/relationships/settings" Target="settings.xml"/><Relationship Id="rId9" Type="http://schemas.openxmlformats.org/officeDocument/2006/relationships/hyperlink" Target="http://www.konser.hacettepe.edu.tr/sayfa/bolumler/uflemelivurmalicalgilarAS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C69A2-1DE7-4D5B-B682-B53D68B2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15</Pages>
  <Words>4863</Words>
  <Characters>27720</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hamsa ustun</dc:creator>
  <cp:keywords/>
  <dc:description/>
  <cp:lastModifiedBy>Sela Can Dökmeci</cp:lastModifiedBy>
  <cp:revision>53</cp:revision>
  <dcterms:created xsi:type="dcterms:W3CDTF">2020-03-23T11:17:00Z</dcterms:created>
  <dcterms:modified xsi:type="dcterms:W3CDTF">2020-05-14T12:26:00Z</dcterms:modified>
</cp:coreProperties>
</file>