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C" w:rsidRDefault="00383FBC" w:rsidP="002D24CF">
      <w:pPr>
        <w:pStyle w:val="Balk1"/>
        <w:rPr>
          <w:rStyle w:val="FontStyle24"/>
          <w:b/>
          <w:sz w:val="24"/>
          <w:szCs w:val="24"/>
        </w:rPr>
      </w:pPr>
    </w:p>
    <w:p w:rsidR="00094F82" w:rsidRDefault="00094F82" w:rsidP="00796766">
      <w:pPr>
        <w:autoSpaceDE w:val="0"/>
        <w:autoSpaceDN w:val="0"/>
        <w:adjustRightInd w:val="0"/>
        <w:jc w:val="center"/>
        <w:rPr>
          <w:b/>
          <w:sz w:val="24"/>
        </w:rPr>
      </w:pPr>
      <w:r w:rsidRPr="00726648">
        <w:rPr>
          <w:b/>
          <w:sz w:val="24"/>
        </w:rPr>
        <w:t>Öğretmenlerin Pozitif Psikolojik Sermaye ve Etik Liderlik Algısının İşle Bütünleşmeyle Olan İlişkisi</w:t>
      </w:r>
      <w:r w:rsidRPr="00726648">
        <w:rPr>
          <w:rStyle w:val="DipnotBavurusu"/>
          <w:b/>
          <w:bCs/>
          <w:sz w:val="24"/>
        </w:rPr>
        <w:footnoteReference w:id="1"/>
      </w:r>
    </w:p>
    <w:p w:rsidR="00796766" w:rsidRPr="00726648" w:rsidRDefault="00796766" w:rsidP="00796766">
      <w:pPr>
        <w:autoSpaceDE w:val="0"/>
        <w:autoSpaceDN w:val="0"/>
        <w:adjustRightInd w:val="0"/>
        <w:jc w:val="center"/>
        <w:rPr>
          <w:rStyle w:val="FontStyle24"/>
          <w:bCs w:val="0"/>
          <w:sz w:val="24"/>
          <w:szCs w:val="24"/>
        </w:rPr>
      </w:pPr>
    </w:p>
    <w:p w:rsidR="00094F82" w:rsidRDefault="00094F82" w:rsidP="00796766">
      <w:pPr>
        <w:autoSpaceDE w:val="0"/>
        <w:autoSpaceDN w:val="0"/>
        <w:adjustRightInd w:val="0"/>
        <w:jc w:val="center"/>
        <w:rPr>
          <w:rFonts w:eastAsia="Calibri"/>
          <w:b/>
          <w:noProof/>
          <w:sz w:val="24"/>
          <w:lang w:val="en-US"/>
        </w:rPr>
      </w:pPr>
      <w:r w:rsidRPr="001F74EB">
        <w:rPr>
          <w:b/>
          <w:sz w:val="24"/>
          <w:lang w:val="en-US"/>
        </w:rPr>
        <w:t xml:space="preserve">An Analysis </w:t>
      </w:r>
      <w:proofErr w:type="gramStart"/>
      <w:r w:rsidRPr="001F74EB">
        <w:rPr>
          <w:b/>
          <w:sz w:val="24"/>
          <w:lang w:val="en-US"/>
        </w:rPr>
        <w:t>of</w:t>
      </w:r>
      <w:r>
        <w:rPr>
          <w:b/>
          <w:sz w:val="24"/>
          <w:lang w:val="en-US"/>
        </w:rPr>
        <w:t xml:space="preserve"> </w:t>
      </w:r>
      <w:r w:rsidRPr="001F74EB">
        <w:rPr>
          <w:b/>
          <w:sz w:val="24"/>
          <w:lang w:val="en-US"/>
        </w:rPr>
        <w:t xml:space="preserve"> the</w:t>
      </w:r>
      <w:proofErr w:type="gramEnd"/>
      <w:r>
        <w:rPr>
          <w:b/>
          <w:sz w:val="24"/>
          <w:lang w:val="en-US"/>
        </w:rPr>
        <w:t xml:space="preserve">  </w:t>
      </w:r>
      <w:r w:rsidRPr="001F74EB">
        <w:rPr>
          <w:b/>
          <w:sz w:val="24"/>
          <w:lang w:val="en-US"/>
        </w:rPr>
        <w:t>Effects</w:t>
      </w:r>
      <w:r>
        <w:rPr>
          <w:b/>
          <w:sz w:val="24"/>
          <w:lang w:val="en-US"/>
        </w:rPr>
        <w:t xml:space="preserve"> </w:t>
      </w:r>
      <w:r w:rsidRPr="001F74EB">
        <w:rPr>
          <w:b/>
          <w:sz w:val="24"/>
          <w:lang w:val="en-US"/>
        </w:rPr>
        <w:t>of Positive</w:t>
      </w:r>
      <w:r>
        <w:rPr>
          <w:b/>
          <w:sz w:val="24"/>
          <w:lang w:val="en-US"/>
        </w:rPr>
        <w:t xml:space="preserve"> </w:t>
      </w:r>
      <w:proofErr w:type="spellStart"/>
      <w:r w:rsidRPr="001F74EB">
        <w:rPr>
          <w:b/>
          <w:sz w:val="24"/>
          <w:lang w:val="en-US"/>
        </w:rPr>
        <w:t>Psychologica</w:t>
      </w:r>
      <w:proofErr w:type="spellEnd"/>
      <w:r>
        <w:rPr>
          <w:b/>
          <w:sz w:val="24"/>
          <w:lang w:val="en-US"/>
        </w:rPr>
        <w:t xml:space="preserve"> </w:t>
      </w:r>
      <w:r w:rsidRPr="001F74EB">
        <w:rPr>
          <w:b/>
          <w:sz w:val="24"/>
          <w:lang w:val="en-US"/>
        </w:rPr>
        <w:t>and</w:t>
      </w:r>
      <w:r>
        <w:rPr>
          <w:b/>
          <w:sz w:val="24"/>
          <w:lang w:val="en-US"/>
        </w:rPr>
        <w:t xml:space="preserve"> </w:t>
      </w:r>
      <w:r w:rsidRPr="001F74EB">
        <w:rPr>
          <w:b/>
          <w:sz w:val="24"/>
          <w:lang w:val="en-US"/>
        </w:rPr>
        <w:t>Ethical</w:t>
      </w:r>
      <w:r>
        <w:rPr>
          <w:b/>
          <w:sz w:val="24"/>
          <w:lang w:val="en-US"/>
        </w:rPr>
        <w:t xml:space="preserve"> </w:t>
      </w:r>
      <w:r w:rsidRPr="001F74EB">
        <w:rPr>
          <w:b/>
          <w:sz w:val="24"/>
          <w:lang w:val="en-US"/>
        </w:rPr>
        <w:t>Leadership</w:t>
      </w:r>
      <w:r>
        <w:rPr>
          <w:b/>
          <w:sz w:val="24"/>
          <w:lang w:val="en-US"/>
        </w:rPr>
        <w:t xml:space="preserve"> </w:t>
      </w:r>
      <w:r w:rsidRPr="001F74EB">
        <w:rPr>
          <w:b/>
          <w:sz w:val="24"/>
          <w:lang w:val="en-US"/>
        </w:rPr>
        <w:t>Perceptions of Teachers</w:t>
      </w:r>
      <w:r>
        <w:rPr>
          <w:b/>
          <w:sz w:val="24"/>
          <w:lang w:val="en-US"/>
        </w:rPr>
        <w:t xml:space="preserve"> </w:t>
      </w:r>
      <w:r w:rsidRPr="001F74EB">
        <w:rPr>
          <w:b/>
          <w:sz w:val="24"/>
          <w:lang w:val="en-US"/>
        </w:rPr>
        <w:t>Regarding</w:t>
      </w:r>
      <w:r>
        <w:rPr>
          <w:b/>
          <w:sz w:val="24"/>
          <w:lang w:val="en-US"/>
        </w:rPr>
        <w:t xml:space="preserve"> </w:t>
      </w:r>
      <w:r w:rsidRPr="001F74EB">
        <w:rPr>
          <w:b/>
          <w:sz w:val="24"/>
          <w:lang w:val="en-US"/>
        </w:rPr>
        <w:t>Their</w:t>
      </w:r>
      <w:r>
        <w:rPr>
          <w:b/>
          <w:sz w:val="24"/>
          <w:lang w:val="en-US"/>
        </w:rPr>
        <w:t xml:space="preserve"> </w:t>
      </w:r>
      <w:r w:rsidRPr="001F74EB">
        <w:rPr>
          <w:rFonts w:eastAsia="Calibri"/>
          <w:b/>
          <w:noProof/>
          <w:sz w:val="24"/>
          <w:lang w:val="en-US"/>
        </w:rPr>
        <w:t>Work Engagement</w:t>
      </w:r>
    </w:p>
    <w:p w:rsidR="00796766" w:rsidRPr="001F74EB" w:rsidRDefault="00796766" w:rsidP="00796766">
      <w:pPr>
        <w:autoSpaceDE w:val="0"/>
        <w:autoSpaceDN w:val="0"/>
        <w:adjustRightInd w:val="0"/>
        <w:jc w:val="center"/>
        <w:rPr>
          <w:rFonts w:eastAsia="Calibri"/>
          <w:b/>
          <w:noProof/>
          <w:sz w:val="24"/>
          <w:lang w:val="en-US"/>
        </w:rPr>
      </w:pPr>
    </w:p>
    <w:p w:rsidR="00094F82" w:rsidRPr="00796766" w:rsidRDefault="00094F82" w:rsidP="00796766">
      <w:pPr>
        <w:pStyle w:val="Style4"/>
        <w:widowControl/>
        <w:jc w:val="center"/>
        <w:rPr>
          <w:rStyle w:val="FontStyle24"/>
          <w:b w:val="0"/>
        </w:rPr>
      </w:pPr>
      <w:r w:rsidRPr="00796766">
        <w:rPr>
          <w:b/>
        </w:rPr>
        <w:t>İsmail E</w:t>
      </w:r>
      <w:r w:rsidR="00796766" w:rsidRPr="00796766">
        <w:rPr>
          <w:b/>
        </w:rPr>
        <w:t>ser</w:t>
      </w:r>
      <w:r w:rsidRPr="00796766">
        <w:rPr>
          <w:rStyle w:val="DipnotBavurusu"/>
          <w:b/>
          <w:bCs/>
          <w:szCs w:val="22"/>
        </w:rPr>
        <w:footnoteReference w:id="2"/>
      </w:r>
      <w:r w:rsidRPr="00796766">
        <w:rPr>
          <w:b/>
        </w:rPr>
        <w:t xml:space="preserve">, M. Semih </w:t>
      </w:r>
      <w:proofErr w:type="spellStart"/>
      <w:r w:rsidRPr="00796766">
        <w:rPr>
          <w:b/>
        </w:rPr>
        <w:t>S</w:t>
      </w:r>
      <w:r w:rsidR="00796766" w:rsidRPr="00796766">
        <w:rPr>
          <w:b/>
        </w:rPr>
        <w:t>ummak</w:t>
      </w:r>
      <w:proofErr w:type="spellEnd"/>
      <w:r w:rsidRPr="00796766">
        <w:rPr>
          <w:rStyle w:val="DipnotBavurusu"/>
          <w:b/>
          <w:bCs/>
          <w:szCs w:val="22"/>
        </w:rPr>
        <w:footnoteReference w:id="3"/>
      </w:r>
    </w:p>
    <w:p w:rsidR="00094F82" w:rsidRPr="00726648" w:rsidRDefault="00094F82" w:rsidP="00796766">
      <w:pPr>
        <w:pStyle w:val="SectionCheckFE"/>
        <w:numPr>
          <w:ilvl w:val="0"/>
          <w:numId w:val="0"/>
        </w:numPr>
        <w:jc w:val="center"/>
        <w:rPr>
          <w:rFonts w:asciiTheme="minorHAnsi" w:hAnsiTheme="minorHAnsi" w:cstheme="minorHAnsi"/>
          <w:sz w:val="20"/>
          <w:szCs w:val="20"/>
          <w:lang w:val="en-US"/>
        </w:rPr>
      </w:pPr>
    </w:p>
    <w:p w:rsidR="00094F82" w:rsidRPr="00726648" w:rsidRDefault="00094F82" w:rsidP="00796766">
      <w:pPr>
        <w:pStyle w:val="Style5"/>
        <w:widowControl/>
        <w:spacing w:line="240" w:lineRule="auto"/>
        <w:ind w:left="2461" w:right="2478" w:firstLine="0"/>
        <w:jc w:val="center"/>
        <w:rPr>
          <w:rStyle w:val="FontStyle26"/>
        </w:rPr>
      </w:pPr>
      <w:r w:rsidRPr="00726648">
        <w:rPr>
          <w:rStyle w:val="FontStyle26"/>
        </w:rPr>
        <w:t>Öz</w:t>
      </w:r>
    </w:p>
    <w:p w:rsidR="00094F82" w:rsidRPr="00726648" w:rsidRDefault="00094F82" w:rsidP="00796766">
      <w:pPr>
        <w:pStyle w:val="test"/>
        <w:spacing w:before="0" w:after="0" w:line="240" w:lineRule="auto"/>
        <w:ind w:firstLine="0"/>
        <w:rPr>
          <w:i/>
          <w:sz w:val="20"/>
          <w:szCs w:val="20"/>
        </w:rPr>
      </w:pPr>
      <w:r w:rsidRPr="00726648">
        <w:rPr>
          <w:i/>
          <w:sz w:val="20"/>
          <w:szCs w:val="20"/>
        </w:rPr>
        <w:t>Bu araştırmanın amacı; ilkokul, ortaokul ve liselerde görev yapan öğretmenlerin pozitif psikolojik sermaye ve etik liderlik algılarının işle bütünleşmeye olan ilişkisini incelemektir.  Araştırmada nicel ve nitel tekniklerin bir arada kullanıldığı karma yöntem modellerinden sıralı açımlayıcı tasarım modeli kullanılmıştır.</w:t>
      </w:r>
      <w:r w:rsidR="00B055D9">
        <w:rPr>
          <w:i/>
          <w:sz w:val="20"/>
          <w:szCs w:val="20"/>
        </w:rPr>
        <w:t xml:space="preserve"> </w:t>
      </w:r>
      <w:r w:rsidRPr="00726648">
        <w:rPr>
          <w:i/>
          <w:sz w:val="20"/>
          <w:szCs w:val="20"/>
        </w:rPr>
        <w:t>Araştırmanın nicel bölümünün örneklemi, 2015-2016 eğitim-öğretim yılında Gaziantep İli Şahinbey ve Şehitkamil Merkez ilçelerindeki ilkokul, ortaokul ve liselerde görev yapan 982 öğretmenden oluşmakt</w:t>
      </w:r>
      <w:r>
        <w:rPr>
          <w:i/>
          <w:sz w:val="20"/>
          <w:szCs w:val="20"/>
        </w:rPr>
        <w:t>adır. Araştırmada nicel veriler;</w:t>
      </w:r>
      <w:r w:rsidR="00B055D9">
        <w:rPr>
          <w:i/>
          <w:sz w:val="20"/>
          <w:szCs w:val="20"/>
        </w:rPr>
        <w:t xml:space="preserve"> </w:t>
      </w:r>
      <w:r w:rsidRPr="00726648">
        <w:rPr>
          <w:rFonts w:eastAsia="TimesNewRoman"/>
          <w:i/>
          <w:sz w:val="20"/>
          <w:szCs w:val="20"/>
        </w:rPr>
        <w:t>Luthans,</w:t>
      </w:r>
      <w:r w:rsidR="00B055D9">
        <w:rPr>
          <w:rFonts w:eastAsia="TimesNewRoman"/>
          <w:i/>
          <w:sz w:val="20"/>
          <w:szCs w:val="20"/>
        </w:rPr>
        <w:t xml:space="preserve"> </w:t>
      </w:r>
      <w:r w:rsidRPr="00726648">
        <w:rPr>
          <w:i/>
          <w:sz w:val="20"/>
          <w:szCs w:val="20"/>
        </w:rPr>
        <w:t>Avolio,</w:t>
      </w:r>
      <w:r>
        <w:rPr>
          <w:i/>
          <w:sz w:val="20"/>
          <w:szCs w:val="20"/>
        </w:rPr>
        <w:t xml:space="preserve"> Avey</w:t>
      </w:r>
      <w:r w:rsidRPr="00726648">
        <w:rPr>
          <w:i/>
          <w:sz w:val="20"/>
          <w:szCs w:val="20"/>
        </w:rPr>
        <w:t xml:space="preserve"> ve Norman</w:t>
      </w:r>
      <w:r w:rsidRPr="00726648">
        <w:rPr>
          <w:rFonts w:eastAsia="TimesNewRoman"/>
          <w:sz w:val="20"/>
          <w:szCs w:val="20"/>
        </w:rPr>
        <w:t xml:space="preserve"> (2007)</w:t>
      </w:r>
      <w:r w:rsidRPr="00726648">
        <w:rPr>
          <w:rFonts w:eastAsia="TimesNewRoman"/>
          <w:i/>
          <w:sz w:val="20"/>
          <w:szCs w:val="20"/>
        </w:rPr>
        <w:t xml:space="preserve"> tarafından geliştirilen “Psikolojik Sermaye Ölceği”, Yılmaz (2005) tarafından geliştirilen “Etik Liderlik Algısı Ölçeği</w:t>
      </w:r>
      <w:r>
        <w:rPr>
          <w:i/>
          <w:sz w:val="20"/>
          <w:szCs w:val="20"/>
        </w:rPr>
        <w:t>”</w:t>
      </w:r>
      <w:r w:rsidRPr="00726648">
        <w:rPr>
          <w:i/>
          <w:sz w:val="20"/>
          <w:szCs w:val="20"/>
        </w:rPr>
        <w:t xml:space="preserve"> ve Schaufeli</w:t>
      </w:r>
      <w:r w:rsidRPr="00726648">
        <w:t xml:space="preserve">, </w:t>
      </w:r>
      <w:r w:rsidRPr="00726648">
        <w:rPr>
          <w:i/>
          <w:sz w:val="20"/>
          <w:szCs w:val="20"/>
        </w:rPr>
        <w:t xml:space="preserve">Martinez, Marques-Pinto, Salanova, Bakker, (2002) tarafından geliştirilen </w:t>
      </w:r>
      <w:r>
        <w:rPr>
          <w:i/>
          <w:sz w:val="20"/>
          <w:szCs w:val="20"/>
        </w:rPr>
        <w:t>“</w:t>
      </w:r>
      <w:r w:rsidRPr="00726648">
        <w:rPr>
          <w:i/>
          <w:sz w:val="20"/>
          <w:szCs w:val="20"/>
        </w:rPr>
        <w:t>Utrecht İşle Bütünleşme Ölçeği</w:t>
      </w:r>
      <w:r>
        <w:rPr>
          <w:i/>
          <w:sz w:val="20"/>
          <w:szCs w:val="20"/>
        </w:rPr>
        <w:t>”</w:t>
      </w:r>
      <w:r w:rsidRPr="00726648">
        <w:rPr>
          <w:i/>
          <w:sz w:val="20"/>
          <w:szCs w:val="20"/>
        </w:rPr>
        <w:t xml:space="preserve"> ile toplanmıştır. Nitel veriler ise araştırmacı tarafından hazırlanan yarı yapılandırılmış görüşme formu ile nicel verilerin toplandığı okullardaki 24 öğretmenden toplanmıştır. Araştırmanın nicel kısmının analizinde regresyon, korelasyon ve betimsel analizleri; nitel verilerin analizinde ise olgubilim ve içerik analizi yöntemi kullanılmıştır. Araştırmada elde edilen bulgular, öğretmenlerin pozitif psikolojik sermaye ve etik liderlik algıları ile işle bütünleşmeleri arasında pozitif ve anlamlı bir ilişkinin olduğunu göstermiştir. Öğretmenlerin pozitif psikolojik sermaye ve etik liderlik algıları işle bütünleşmenin önemli bir yordayıcısı olarak gözlemlenmiştir. Nitel</w:t>
      </w:r>
      <w:r>
        <w:rPr>
          <w:i/>
          <w:sz w:val="20"/>
          <w:szCs w:val="20"/>
        </w:rPr>
        <w:t xml:space="preserve"> araştırma sonuçlarına göre ise</w:t>
      </w:r>
      <w:r w:rsidRPr="00726648">
        <w:rPr>
          <w:i/>
          <w:sz w:val="20"/>
          <w:szCs w:val="20"/>
        </w:rPr>
        <w:t xml:space="preserve"> öğretmenlerin po</w:t>
      </w:r>
      <w:r>
        <w:rPr>
          <w:i/>
          <w:sz w:val="20"/>
          <w:szCs w:val="20"/>
        </w:rPr>
        <w:t>zitif psikolojik sermayelerinin</w:t>
      </w:r>
      <w:r w:rsidRPr="00726648">
        <w:rPr>
          <w:i/>
          <w:sz w:val="20"/>
          <w:szCs w:val="20"/>
        </w:rPr>
        <w:t xml:space="preserve"> belirlenen hedeflere ulaşmada, zorluklara karşı farklı çözüm yolları üretmede, beklenen performansı yakalamada işle bütünleşmeyi olumlu yönde etkileme durumu teyit edilmiştir. Ayrıca öğretmenlerin algılarına göre etik liderlik özelliklerine sahip yöneticilerin, çalışma ortamındaki atmosferi olumlu etkilediği ve yöneticilerin göstermiş olduğu etik davranışların işle bütünleşmede etkili olduğu sonucuna ulaşılmıştır. Araştırma bulgularına dayalı olarak araştırmacılara ve uygulayıcılara yönelik önerilerde bulunulmuştur.</w:t>
      </w:r>
    </w:p>
    <w:p w:rsidR="00094F82" w:rsidRPr="00726648" w:rsidRDefault="00094F82" w:rsidP="00796766">
      <w:pPr>
        <w:pStyle w:val="prg"/>
        <w:spacing w:before="0" w:line="240" w:lineRule="auto"/>
        <w:ind w:firstLine="0"/>
        <w:rPr>
          <w:b/>
          <w:i/>
          <w:noProof/>
          <w:sz w:val="20"/>
          <w:szCs w:val="20"/>
        </w:rPr>
      </w:pPr>
    </w:p>
    <w:p w:rsidR="00094F82" w:rsidRPr="00726648" w:rsidRDefault="00094F82" w:rsidP="00796766">
      <w:pPr>
        <w:pStyle w:val="prg"/>
        <w:spacing w:before="0" w:line="240" w:lineRule="auto"/>
        <w:ind w:firstLine="0"/>
        <w:rPr>
          <w:i/>
          <w:noProof/>
          <w:sz w:val="20"/>
          <w:szCs w:val="20"/>
        </w:rPr>
      </w:pPr>
      <w:r w:rsidRPr="00726648">
        <w:rPr>
          <w:b/>
          <w:i/>
          <w:noProof/>
          <w:sz w:val="20"/>
          <w:szCs w:val="20"/>
        </w:rPr>
        <w:t>Anahtar Kelimeler:</w:t>
      </w:r>
      <w:r w:rsidRPr="00726648">
        <w:rPr>
          <w:i/>
          <w:noProof/>
          <w:sz w:val="20"/>
          <w:szCs w:val="20"/>
        </w:rPr>
        <w:t xml:space="preserve"> Pozitif Psikolojik Sermaye, Etik Liderlik, İşle Bütünleşme</w:t>
      </w:r>
    </w:p>
    <w:p w:rsidR="00B6090A" w:rsidRDefault="00B6090A" w:rsidP="00796766">
      <w:pPr>
        <w:pStyle w:val="Style8"/>
        <w:widowControl/>
        <w:jc w:val="center"/>
        <w:rPr>
          <w:rStyle w:val="FontStyle27"/>
          <w:i/>
          <w:lang w:val="en-US" w:eastAsia="en-US"/>
        </w:rPr>
      </w:pPr>
    </w:p>
    <w:p w:rsidR="00094F82" w:rsidRPr="00726648" w:rsidRDefault="00094F82" w:rsidP="00796766">
      <w:pPr>
        <w:pStyle w:val="Style8"/>
        <w:widowControl/>
        <w:jc w:val="center"/>
        <w:rPr>
          <w:rStyle w:val="FontStyle27"/>
          <w:i/>
          <w:lang w:val="en-US" w:eastAsia="en-US"/>
        </w:rPr>
      </w:pPr>
      <w:r w:rsidRPr="00726648">
        <w:rPr>
          <w:rStyle w:val="FontStyle27"/>
          <w:i/>
          <w:lang w:val="en-US" w:eastAsia="en-US"/>
        </w:rPr>
        <w:t>Abstract</w:t>
      </w:r>
    </w:p>
    <w:p w:rsidR="00094F82" w:rsidRDefault="00094F82" w:rsidP="00796766">
      <w:pPr>
        <w:rPr>
          <w:i/>
          <w:sz w:val="20"/>
          <w:szCs w:val="20"/>
          <w:lang w:val="en-US"/>
        </w:rPr>
      </w:pPr>
      <w:r w:rsidRPr="001F74EB">
        <w:rPr>
          <w:i/>
          <w:sz w:val="20"/>
          <w:szCs w:val="20"/>
          <w:lang w:val="en-US"/>
        </w:rPr>
        <w:t>The</w:t>
      </w:r>
      <w:r>
        <w:rPr>
          <w:i/>
          <w:sz w:val="20"/>
          <w:szCs w:val="20"/>
          <w:lang w:val="en-US"/>
        </w:rPr>
        <w:t xml:space="preserve"> </w:t>
      </w:r>
      <w:r w:rsidRPr="001F74EB">
        <w:rPr>
          <w:i/>
          <w:sz w:val="20"/>
          <w:szCs w:val="20"/>
          <w:lang w:val="en-US"/>
        </w:rPr>
        <w:t>purpose of this</w:t>
      </w:r>
      <w:r>
        <w:rPr>
          <w:i/>
          <w:sz w:val="20"/>
          <w:szCs w:val="20"/>
          <w:lang w:val="en-US"/>
        </w:rPr>
        <w:t xml:space="preserve"> </w:t>
      </w:r>
      <w:r w:rsidRPr="001F74EB">
        <w:rPr>
          <w:i/>
          <w:sz w:val="20"/>
          <w:szCs w:val="20"/>
          <w:lang w:val="en-US"/>
        </w:rPr>
        <w:t>study is to</w:t>
      </w:r>
      <w:r>
        <w:rPr>
          <w:i/>
          <w:sz w:val="20"/>
          <w:szCs w:val="20"/>
          <w:lang w:val="en-US"/>
        </w:rPr>
        <w:t xml:space="preserve"> </w:t>
      </w:r>
      <w:r w:rsidRPr="001F74EB">
        <w:rPr>
          <w:i/>
          <w:sz w:val="20"/>
          <w:szCs w:val="20"/>
          <w:lang w:val="en-US"/>
        </w:rPr>
        <w:t>assess</w:t>
      </w:r>
      <w:r>
        <w:rPr>
          <w:i/>
          <w:sz w:val="20"/>
          <w:szCs w:val="20"/>
          <w:lang w:val="en-US"/>
        </w:rPr>
        <w:t xml:space="preserve"> </w:t>
      </w:r>
      <w:r w:rsidRPr="001F74EB">
        <w:rPr>
          <w:i/>
          <w:sz w:val="20"/>
          <w:szCs w:val="20"/>
          <w:lang w:val="en-US"/>
        </w:rPr>
        <w:t>the</w:t>
      </w:r>
      <w:r>
        <w:rPr>
          <w:i/>
          <w:sz w:val="20"/>
          <w:szCs w:val="20"/>
          <w:lang w:val="en-US"/>
        </w:rPr>
        <w:t xml:space="preserve"> </w:t>
      </w:r>
      <w:r w:rsidRPr="001F74EB">
        <w:rPr>
          <w:i/>
          <w:sz w:val="20"/>
          <w:szCs w:val="20"/>
          <w:lang w:val="en-US"/>
        </w:rPr>
        <w:t>effects of positive</w:t>
      </w:r>
      <w:r>
        <w:rPr>
          <w:i/>
          <w:sz w:val="20"/>
          <w:szCs w:val="20"/>
          <w:lang w:val="en-US"/>
        </w:rPr>
        <w:t xml:space="preserve"> </w:t>
      </w:r>
      <w:r w:rsidRPr="001F74EB">
        <w:rPr>
          <w:i/>
          <w:sz w:val="20"/>
          <w:szCs w:val="20"/>
          <w:lang w:val="en-US"/>
        </w:rPr>
        <w:t>ps</w:t>
      </w:r>
      <w:r w:rsidR="00796766">
        <w:rPr>
          <w:i/>
          <w:sz w:val="20"/>
          <w:szCs w:val="20"/>
          <w:lang w:val="en-US"/>
        </w:rPr>
        <w:t>yc</w:t>
      </w:r>
      <w:r w:rsidRPr="001F74EB">
        <w:rPr>
          <w:i/>
          <w:sz w:val="20"/>
          <w:szCs w:val="20"/>
          <w:lang w:val="en-US"/>
        </w:rPr>
        <w:t>hological</w:t>
      </w:r>
      <w:r>
        <w:rPr>
          <w:i/>
          <w:sz w:val="20"/>
          <w:szCs w:val="20"/>
          <w:lang w:val="en-US"/>
        </w:rPr>
        <w:t xml:space="preserve"> </w:t>
      </w:r>
      <w:r w:rsidRPr="001F74EB">
        <w:rPr>
          <w:i/>
          <w:sz w:val="20"/>
          <w:szCs w:val="20"/>
          <w:lang w:val="en-US"/>
        </w:rPr>
        <w:t>capital</w:t>
      </w:r>
      <w:r w:rsidR="00860846">
        <w:rPr>
          <w:i/>
          <w:sz w:val="20"/>
          <w:szCs w:val="20"/>
          <w:lang w:val="en-US"/>
        </w:rPr>
        <w:t xml:space="preserve"> </w:t>
      </w:r>
      <w:r w:rsidRPr="001F74EB">
        <w:rPr>
          <w:i/>
          <w:sz w:val="20"/>
          <w:szCs w:val="20"/>
          <w:lang w:val="en-US"/>
        </w:rPr>
        <w:t>and ethical leadership perceptions of elementary, middle, and</w:t>
      </w:r>
      <w:r>
        <w:rPr>
          <w:i/>
          <w:sz w:val="20"/>
          <w:szCs w:val="20"/>
          <w:lang w:val="en-US"/>
        </w:rPr>
        <w:t xml:space="preserve"> </w:t>
      </w:r>
      <w:r w:rsidRPr="001F74EB">
        <w:rPr>
          <w:i/>
          <w:sz w:val="20"/>
          <w:szCs w:val="20"/>
          <w:lang w:val="en-US"/>
        </w:rPr>
        <w:t>high</w:t>
      </w:r>
      <w:r>
        <w:rPr>
          <w:i/>
          <w:sz w:val="20"/>
          <w:szCs w:val="20"/>
          <w:lang w:val="en-US"/>
        </w:rPr>
        <w:t xml:space="preserve"> </w:t>
      </w:r>
      <w:r w:rsidRPr="001F74EB">
        <w:rPr>
          <w:i/>
          <w:sz w:val="20"/>
          <w:szCs w:val="20"/>
          <w:lang w:val="en-US"/>
        </w:rPr>
        <w:t>schoolteachers on work</w:t>
      </w:r>
      <w:r>
        <w:rPr>
          <w:i/>
          <w:sz w:val="20"/>
          <w:szCs w:val="20"/>
          <w:lang w:val="en-US"/>
        </w:rPr>
        <w:t xml:space="preserve"> </w:t>
      </w:r>
      <w:r w:rsidRPr="001F74EB">
        <w:rPr>
          <w:i/>
          <w:sz w:val="20"/>
          <w:szCs w:val="20"/>
          <w:lang w:val="en-US"/>
        </w:rPr>
        <w:t>engagement. The</w:t>
      </w:r>
      <w:r>
        <w:rPr>
          <w:i/>
          <w:sz w:val="20"/>
          <w:szCs w:val="20"/>
          <w:lang w:val="en-US"/>
        </w:rPr>
        <w:t xml:space="preserve"> </w:t>
      </w:r>
      <w:r w:rsidRPr="001F74EB">
        <w:rPr>
          <w:i/>
          <w:sz w:val="20"/>
          <w:szCs w:val="20"/>
          <w:lang w:val="en-US"/>
        </w:rPr>
        <w:t>sample size for</w:t>
      </w:r>
      <w:r>
        <w:rPr>
          <w:i/>
          <w:sz w:val="20"/>
          <w:szCs w:val="20"/>
          <w:lang w:val="en-US"/>
        </w:rPr>
        <w:t xml:space="preserve"> </w:t>
      </w:r>
      <w:r w:rsidRPr="001F74EB">
        <w:rPr>
          <w:i/>
          <w:sz w:val="20"/>
          <w:szCs w:val="20"/>
          <w:lang w:val="en-US"/>
        </w:rPr>
        <w:t>the</w:t>
      </w:r>
      <w:r>
        <w:rPr>
          <w:i/>
          <w:sz w:val="20"/>
          <w:szCs w:val="20"/>
          <w:lang w:val="en-US"/>
        </w:rPr>
        <w:t xml:space="preserve"> </w:t>
      </w:r>
      <w:r w:rsidRPr="001F74EB">
        <w:rPr>
          <w:i/>
          <w:sz w:val="20"/>
          <w:szCs w:val="20"/>
          <w:lang w:val="en-US"/>
        </w:rPr>
        <w:t>quantitative</w:t>
      </w:r>
      <w:r>
        <w:rPr>
          <w:i/>
          <w:sz w:val="20"/>
          <w:szCs w:val="20"/>
          <w:lang w:val="en-US"/>
        </w:rPr>
        <w:t xml:space="preserve"> </w:t>
      </w:r>
      <w:r w:rsidRPr="001F74EB">
        <w:rPr>
          <w:i/>
          <w:sz w:val="20"/>
          <w:szCs w:val="20"/>
          <w:lang w:val="en-US"/>
        </w:rPr>
        <w:t>stream of the</w:t>
      </w:r>
      <w:r>
        <w:rPr>
          <w:i/>
          <w:sz w:val="20"/>
          <w:szCs w:val="20"/>
          <w:lang w:val="en-US"/>
        </w:rPr>
        <w:t xml:space="preserve"> </w:t>
      </w:r>
      <w:r w:rsidRPr="001F74EB">
        <w:rPr>
          <w:i/>
          <w:sz w:val="20"/>
          <w:szCs w:val="20"/>
          <w:lang w:val="en-US"/>
        </w:rPr>
        <w:t>study</w:t>
      </w:r>
      <w:r>
        <w:rPr>
          <w:i/>
          <w:sz w:val="20"/>
          <w:szCs w:val="20"/>
          <w:lang w:val="en-US"/>
        </w:rPr>
        <w:t xml:space="preserve"> </w:t>
      </w:r>
      <w:r w:rsidRPr="001F74EB">
        <w:rPr>
          <w:i/>
          <w:sz w:val="20"/>
          <w:szCs w:val="20"/>
          <w:lang w:val="en-US"/>
        </w:rPr>
        <w:t>consisted of 982 elementary, middle, and</w:t>
      </w:r>
      <w:r>
        <w:rPr>
          <w:i/>
          <w:sz w:val="20"/>
          <w:szCs w:val="20"/>
          <w:lang w:val="en-US"/>
        </w:rPr>
        <w:t xml:space="preserve"> </w:t>
      </w:r>
      <w:r w:rsidRPr="001F74EB">
        <w:rPr>
          <w:i/>
          <w:sz w:val="20"/>
          <w:szCs w:val="20"/>
          <w:lang w:val="en-US"/>
        </w:rPr>
        <w:t>high</w:t>
      </w:r>
      <w:r>
        <w:rPr>
          <w:i/>
          <w:sz w:val="20"/>
          <w:szCs w:val="20"/>
          <w:lang w:val="en-US"/>
        </w:rPr>
        <w:t xml:space="preserve"> </w:t>
      </w:r>
      <w:r w:rsidRPr="001F74EB">
        <w:rPr>
          <w:i/>
          <w:sz w:val="20"/>
          <w:szCs w:val="20"/>
          <w:lang w:val="en-US"/>
        </w:rPr>
        <w:t>school</w:t>
      </w:r>
      <w:r>
        <w:rPr>
          <w:i/>
          <w:sz w:val="20"/>
          <w:szCs w:val="20"/>
          <w:lang w:val="en-US"/>
        </w:rPr>
        <w:t xml:space="preserve"> </w:t>
      </w:r>
      <w:r w:rsidRPr="001F74EB">
        <w:rPr>
          <w:i/>
          <w:sz w:val="20"/>
          <w:szCs w:val="20"/>
          <w:lang w:val="en-US"/>
        </w:rPr>
        <w:t xml:space="preserve">teachers in </w:t>
      </w:r>
      <w:proofErr w:type="spellStart"/>
      <w:r w:rsidRPr="001F74EB">
        <w:rPr>
          <w:i/>
          <w:sz w:val="20"/>
          <w:szCs w:val="20"/>
          <w:lang w:val="en-US"/>
        </w:rPr>
        <w:t>Sahinbey</w:t>
      </w:r>
      <w:proofErr w:type="spellEnd"/>
      <w:r>
        <w:rPr>
          <w:i/>
          <w:sz w:val="20"/>
          <w:szCs w:val="20"/>
          <w:lang w:val="en-US"/>
        </w:rPr>
        <w:t xml:space="preserve"> </w:t>
      </w:r>
      <w:r w:rsidRPr="001F74EB">
        <w:rPr>
          <w:i/>
          <w:sz w:val="20"/>
          <w:szCs w:val="20"/>
          <w:lang w:val="en-US"/>
        </w:rPr>
        <w:t>and</w:t>
      </w:r>
      <w:r>
        <w:rPr>
          <w:i/>
          <w:sz w:val="20"/>
          <w:szCs w:val="20"/>
          <w:lang w:val="en-US"/>
        </w:rPr>
        <w:t xml:space="preserve"> </w:t>
      </w:r>
      <w:proofErr w:type="spellStart"/>
      <w:r w:rsidRPr="001F74EB">
        <w:rPr>
          <w:i/>
          <w:sz w:val="20"/>
          <w:szCs w:val="20"/>
          <w:lang w:val="en-US"/>
        </w:rPr>
        <w:t>Sehitkamil</w:t>
      </w:r>
      <w:proofErr w:type="spellEnd"/>
      <w:r>
        <w:rPr>
          <w:i/>
          <w:sz w:val="20"/>
          <w:szCs w:val="20"/>
          <w:lang w:val="en-US"/>
        </w:rPr>
        <w:t xml:space="preserve"> </w:t>
      </w:r>
      <w:r w:rsidRPr="001F74EB">
        <w:rPr>
          <w:i/>
          <w:sz w:val="20"/>
          <w:szCs w:val="20"/>
          <w:lang w:val="en-US"/>
        </w:rPr>
        <w:t>sub</w:t>
      </w:r>
      <w:r w:rsidR="00796766">
        <w:rPr>
          <w:i/>
          <w:sz w:val="20"/>
          <w:szCs w:val="20"/>
          <w:lang w:val="en-US"/>
        </w:rPr>
        <w:t xml:space="preserve"> </w:t>
      </w:r>
      <w:r w:rsidRPr="001F74EB">
        <w:rPr>
          <w:i/>
          <w:sz w:val="20"/>
          <w:szCs w:val="20"/>
          <w:lang w:val="en-US"/>
        </w:rPr>
        <w:t>provinces of the</w:t>
      </w:r>
      <w:r>
        <w:rPr>
          <w:i/>
          <w:sz w:val="20"/>
          <w:szCs w:val="20"/>
          <w:lang w:val="en-US"/>
        </w:rPr>
        <w:t xml:space="preserve"> </w:t>
      </w:r>
      <w:r w:rsidRPr="001F74EB">
        <w:rPr>
          <w:i/>
          <w:sz w:val="20"/>
          <w:szCs w:val="20"/>
          <w:lang w:val="en-US"/>
        </w:rPr>
        <w:t>Greater</w:t>
      </w:r>
      <w:r w:rsidR="00D576C6">
        <w:rPr>
          <w:i/>
          <w:sz w:val="20"/>
          <w:szCs w:val="20"/>
          <w:lang w:val="en-US"/>
        </w:rPr>
        <w:t xml:space="preserve"> </w:t>
      </w:r>
      <w:r w:rsidR="00D576C6">
        <w:rPr>
          <w:rStyle w:val="AklamaBavurusu"/>
        </w:rPr>
        <w:t>G</w:t>
      </w:r>
      <w:proofErr w:type="spellStart"/>
      <w:r w:rsidRPr="001F74EB">
        <w:rPr>
          <w:i/>
          <w:sz w:val="20"/>
          <w:szCs w:val="20"/>
          <w:lang w:val="en-US"/>
        </w:rPr>
        <w:t>aziantep</w:t>
      </w:r>
      <w:proofErr w:type="spellEnd"/>
      <w:r w:rsidRPr="001F74EB">
        <w:rPr>
          <w:i/>
          <w:sz w:val="20"/>
          <w:szCs w:val="20"/>
          <w:lang w:val="en-US"/>
        </w:rPr>
        <w:t xml:space="preserve"> province, during</w:t>
      </w:r>
      <w:r>
        <w:rPr>
          <w:i/>
          <w:sz w:val="20"/>
          <w:szCs w:val="20"/>
          <w:lang w:val="en-US"/>
        </w:rPr>
        <w:t xml:space="preserve"> </w:t>
      </w:r>
      <w:r w:rsidRPr="001F74EB">
        <w:rPr>
          <w:i/>
          <w:sz w:val="20"/>
          <w:szCs w:val="20"/>
          <w:lang w:val="en-US"/>
        </w:rPr>
        <w:t>the</w:t>
      </w:r>
      <w:r>
        <w:rPr>
          <w:i/>
          <w:sz w:val="20"/>
          <w:szCs w:val="20"/>
          <w:lang w:val="en-US"/>
        </w:rPr>
        <w:t xml:space="preserve"> </w:t>
      </w:r>
      <w:r w:rsidRPr="001F74EB">
        <w:rPr>
          <w:i/>
          <w:sz w:val="20"/>
          <w:szCs w:val="20"/>
          <w:lang w:val="en-US"/>
        </w:rPr>
        <w:t>academic year</w:t>
      </w:r>
      <w:r>
        <w:rPr>
          <w:i/>
          <w:sz w:val="20"/>
          <w:szCs w:val="20"/>
          <w:lang w:val="en-US"/>
        </w:rPr>
        <w:t xml:space="preserve"> </w:t>
      </w:r>
      <w:r w:rsidRPr="001F74EB">
        <w:rPr>
          <w:i/>
          <w:sz w:val="20"/>
          <w:szCs w:val="20"/>
          <w:lang w:val="en-US"/>
        </w:rPr>
        <w:t>2015-2016. The “Psychological</w:t>
      </w:r>
      <w:r>
        <w:rPr>
          <w:i/>
          <w:sz w:val="20"/>
          <w:szCs w:val="20"/>
          <w:lang w:val="en-US"/>
        </w:rPr>
        <w:t xml:space="preserve"> </w:t>
      </w:r>
      <w:r w:rsidRPr="001F74EB">
        <w:rPr>
          <w:i/>
          <w:sz w:val="20"/>
          <w:szCs w:val="20"/>
          <w:lang w:val="en-US"/>
        </w:rPr>
        <w:t>Capital</w:t>
      </w:r>
      <w:r>
        <w:rPr>
          <w:i/>
          <w:sz w:val="20"/>
          <w:szCs w:val="20"/>
          <w:lang w:val="en-US"/>
        </w:rPr>
        <w:t xml:space="preserve"> </w:t>
      </w:r>
      <w:r w:rsidRPr="001F74EB">
        <w:rPr>
          <w:i/>
          <w:sz w:val="20"/>
          <w:szCs w:val="20"/>
          <w:lang w:val="en-US"/>
        </w:rPr>
        <w:t>Scale” developed</w:t>
      </w:r>
      <w:r>
        <w:rPr>
          <w:i/>
          <w:sz w:val="20"/>
          <w:szCs w:val="20"/>
          <w:lang w:val="en-US"/>
        </w:rPr>
        <w:t xml:space="preserve"> </w:t>
      </w:r>
      <w:r w:rsidRPr="001F74EB">
        <w:rPr>
          <w:i/>
          <w:sz w:val="20"/>
          <w:szCs w:val="20"/>
          <w:lang w:val="en-US"/>
        </w:rPr>
        <w:t>by</w:t>
      </w:r>
      <w:r>
        <w:rPr>
          <w:i/>
          <w:sz w:val="20"/>
          <w:szCs w:val="20"/>
          <w:lang w:val="en-US"/>
        </w:rPr>
        <w:t xml:space="preserve"> </w:t>
      </w:r>
      <w:proofErr w:type="spellStart"/>
      <w:r w:rsidRPr="001F74EB">
        <w:rPr>
          <w:i/>
          <w:sz w:val="20"/>
          <w:szCs w:val="20"/>
          <w:lang w:val="en-US"/>
        </w:rPr>
        <w:t>Luthans</w:t>
      </w:r>
      <w:proofErr w:type="spellEnd"/>
      <w:r w:rsidRPr="001F74EB">
        <w:rPr>
          <w:i/>
          <w:sz w:val="20"/>
          <w:szCs w:val="20"/>
          <w:lang w:val="en-US"/>
        </w:rPr>
        <w:t xml:space="preserve"> et al. (2007), “Ethical</w:t>
      </w:r>
      <w:r>
        <w:rPr>
          <w:i/>
          <w:sz w:val="20"/>
          <w:szCs w:val="20"/>
          <w:lang w:val="en-US"/>
        </w:rPr>
        <w:t xml:space="preserve"> </w:t>
      </w:r>
      <w:r w:rsidRPr="001F74EB">
        <w:rPr>
          <w:i/>
          <w:sz w:val="20"/>
          <w:szCs w:val="20"/>
          <w:lang w:val="en-US"/>
        </w:rPr>
        <w:t>Leadership</w:t>
      </w:r>
      <w:r>
        <w:rPr>
          <w:i/>
          <w:sz w:val="20"/>
          <w:szCs w:val="20"/>
          <w:lang w:val="en-US"/>
        </w:rPr>
        <w:t xml:space="preserve"> </w:t>
      </w:r>
      <w:r w:rsidRPr="001F74EB">
        <w:rPr>
          <w:i/>
          <w:sz w:val="20"/>
          <w:szCs w:val="20"/>
          <w:lang w:val="en-US"/>
        </w:rPr>
        <w:t>Perception</w:t>
      </w:r>
      <w:r>
        <w:rPr>
          <w:i/>
          <w:sz w:val="20"/>
          <w:szCs w:val="20"/>
          <w:lang w:val="en-US"/>
        </w:rPr>
        <w:t xml:space="preserve"> </w:t>
      </w:r>
      <w:r w:rsidRPr="001F74EB">
        <w:rPr>
          <w:i/>
          <w:sz w:val="20"/>
          <w:szCs w:val="20"/>
          <w:lang w:val="en-US"/>
        </w:rPr>
        <w:t>Scale” developed</w:t>
      </w:r>
      <w:r>
        <w:rPr>
          <w:i/>
          <w:sz w:val="20"/>
          <w:szCs w:val="20"/>
          <w:lang w:val="en-US"/>
        </w:rPr>
        <w:t xml:space="preserve"> </w:t>
      </w:r>
      <w:r w:rsidRPr="001F74EB">
        <w:rPr>
          <w:i/>
          <w:sz w:val="20"/>
          <w:szCs w:val="20"/>
          <w:lang w:val="en-US"/>
        </w:rPr>
        <w:t xml:space="preserve">by </w:t>
      </w:r>
      <w:proofErr w:type="spellStart"/>
      <w:r w:rsidRPr="001F74EB">
        <w:rPr>
          <w:i/>
          <w:sz w:val="20"/>
          <w:szCs w:val="20"/>
          <w:lang w:val="en-US"/>
        </w:rPr>
        <w:t>Yılmaz</w:t>
      </w:r>
      <w:proofErr w:type="spellEnd"/>
      <w:r w:rsidRPr="001F74EB">
        <w:rPr>
          <w:i/>
          <w:sz w:val="20"/>
          <w:szCs w:val="20"/>
          <w:lang w:val="en-US"/>
        </w:rPr>
        <w:t xml:space="preserve"> (2005), and</w:t>
      </w:r>
      <w:r>
        <w:rPr>
          <w:i/>
          <w:sz w:val="20"/>
          <w:szCs w:val="20"/>
          <w:lang w:val="en-US"/>
        </w:rPr>
        <w:t xml:space="preserve"> </w:t>
      </w:r>
      <w:r w:rsidRPr="001F74EB">
        <w:rPr>
          <w:i/>
          <w:sz w:val="20"/>
          <w:szCs w:val="20"/>
          <w:lang w:val="en-US"/>
        </w:rPr>
        <w:t>the Utrecht Work</w:t>
      </w:r>
      <w:r>
        <w:rPr>
          <w:i/>
          <w:sz w:val="20"/>
          <w:szCs w:val="20"/>
          <w:lang w:val="en-US"/>
        </w:rPr>
        <w:t xml:space="preserve"> </w:t>
      </w:r>
      <w:r w:rsidRPr="001F74EB">
        <w:rPr>
          <w:i/>
          <w:sz w:val="20"/>
          <w:szCs w:val="20"/>
          <w:lang w:val="en-US"/>
        </w:rPr>
        <w:t>Engagement</w:t>
      </w:r>
      <w:r>
        <w:rPr>
          <w:i/>
          <w:sz w:val="20"/>
          <w:szCs w:val="20"/>
          <w:lang w:val="en-US"/>
        </w:rPr>
        <w:t xml:space="preserve"> </w:t>
      </w:r>
      <w:r w:rsidRPr="001F74EB">
        <w:rPr>
          <w:i/>
          <w:sz w:val="20"/>
          <w:szCs w:val="20"/>
          <w:lang w:val="en-US"/>
        </w:rPr>
        <w:t>Scale</w:t>
      </w:r>
      <w:r>
        <w:rPr>
          <w:i/>
          <w:sz w:val="20"/>
          <w:szCs w:val="20"/>
          <w:lang w:val="en-US"/>
        </w:rPr>
        <w:t xml:space="preserve"> </w:t>
      </w:r>
      <w:r w:rsidRPr="001F74EB">
        <w:rPr>
          <w:i/>
          <w:sz w:val="20"/>
          <w:szCs w:val="20"/>
          <w:lang w:val="en-US"/>
        </w:rPr>
        <w:t>developed</w:t>
      </w:r>
      <w:r>
        <w:rPr>
          <w:i/>
          <w:sz w:val="20"/>
          <w:szCs w:val="20"/>
          <w:lang w:val="en-US"/>
        </w:rPr>
        <w:t xml:space="preserve"> </w:t>
      </w:r>
      <w:r w:rsidRPr="001F74EB">
        <w:rPr>
          <w:i/>
          <w:sz w:val="20"/>
          <w:szCs w:val="20"/>
          <w:lang w:val="en-US"/>
        </w:rPr>
        <w:t>by</w:t>
      </w:r>
      <w:r>
        <w:rPr>
          <w:i/>
          <w:sz w:val="20"/>
          <w:szCs w:val="20"/>
          <w:lang w:val="en-US"/>
        </w:rPr>
        <w:t xml:space="preserve"> </w:t>
      </w:r>
      <w:proofErr w:type="spellStart"/>
      <w:r w:rsidRPr="001F74EB">
        <w:rPr>
          <w:i/>
          <w:sz w:val="20"/>
          <w:szCs w:val="20"/>
          <w:lang w:val="en-US"/>
        </w:rPr>
        <w:t>Schaufeli</w:t>
      </w:r>
      <w:proofErr w:type="spellEnd"/>
      <w:r w:rsidRPr="001F74EB">
        <w:rPr>
          <w:i/>
          <w:sz w:val="20"/>
          <w:szCs w:val="20"/>
          <w:lang w:val="en-US"/>
        </w:rPr>
        <w:t xml:space="preserve"> et al. (2002) were</w:t>
      </w:r>
      <w:r>
        <w:rPr>
          <w:i/>
          <w:sz w:val="20"/>
          <w:szCs w:val="20"/>
          <w:lang w:val="en-US"/>
        </w:rPr>
        <w:t xml:space="preserve"> </w:t>
      </w:r>
      <w:r w:rsidRPr="001F74EB">
        <w:rPr>
          <w:i/>
          <w:sz w:val="20"/>
          <w:szCs w:val="20"/>
          <w:lang w:val="en-US"/>
        </w:rPr>
        <w:t>utilized in data collection. The</w:t>
      </w:r>
      <w:r>
        <w:rPr>
          <w:i/>
          <w:sz w:val="20"/>
          <w:szCs w:val="20"/>
          <w:lang w:val="en-US"/>
        </w:rPr>
        <w:t xml:space="preserve"> </w:t>
      </w:r>
      <w:r w:rsidRPr="001F74EB">
        <w:rPr>
          <w:i/>
          <w:sz w:val="20"/>
          <w:szCs w:val="20"/>
          <w:lang w:val="en-US"/>
        </w:rPr>
        <w:t>qualitative data of this</w:t>
      </w:r>
      <w:r>
        <w:rPr>
          <w:i/>
          <w:sz w:val="20"/>
          <w:szCs w:val="20"/>
          <w:lang w:val="en-US"/>
        </w:rPr>
        <w:t xml:space="preserve"> </w:t>
      </w:r>
      <w:r w:rsidRPr="001F74EB">
        <w:rPr>
          <w:i/>
          <w:sz w:val="20"/>
          <w:szCs w:val="20"/>
          <w:lang w:val="en-US"/>
        </w:rPr>
        <w:t>study</w:t>
      </w:r>
      <w:r>
        <w:rPr>
          <w:i/>
          <w:sz w:val="20"/>
          <w:szCs w:val="20"/>
          <w:lang w:val="en-US"/>
        </w:rPr>
        <w:t xml:space="preserve"> </w:t>
      </w:r>
      <w:r w:rsidRPr="001F74EB">
        <w:rPr>
          <w:i/>
          <w:sz w:val="20"/>
          <w:szCs w:val="20"/>
          <w:lang w:val="en-US"/>
        </w:rPr>
        <w:t>were</w:t>
      </w:r>
      <w:r>
        <w:rPr>
          <w:i/>
          <w:sz w:val="20"/>
          <w:szCs w:val="20"/>
          <w:lang w:val="en-US"/>
        </w:rPr>
        <w:t xml:space="preserve"> </w:t>
      </w:r>
      <w:r w:rsidRPr="001F74EB">
        <w:rPr>
          <w:i/>
          <w:sz w:val="20"/>
          <w:szCs w:val="20"/>
          <w:lang w:val="en-US"/>
        </w:rPr>
        <w:t>collected</w:t>
      </w:r>
      <w:r>
        <w:rPr>
          <w:i/>
          <w:sz w:val="20"/>
          <w:szCs w:val="20"/>
          <w:lang w:val="en-US"/>
        </w:rPr>
        <w:t xml:space="preserve"> </w:t>
      </w:r>
      <w:r w:rsidRPr="001F74EB">
        <w:rPr>
          <w:i/>
          <w:sz w:val="20"/>
          <w:szCs w:val="20"/>
          <w:lang w:val="en-US"/>
        </w:rPr>
        <w:t>from 24 teachers</w:t>
      </w:r>
      <w:r>
        <w:rPr>
          <w:i/>
          <w:sz w:val="20"/>
          <w:szCs w:val="20"/>
          <w:lang w:val="en-US"/>
        </w:rPr>
        <w:t xml:space="preserve"> </w:t>
      </w:r>
      <w:r w:rsidRPr="001F74EB">
        <w:rPr>
          <w:i/>
          <w:sz w:val="20"/>
          <w:szCs w:val="20"/>
          <w:lang w:val="en-US"/>
        </w:rPr>
        <w:t>who</w:t>
      </w:r>
      <w:r>
        <w:rPr>
          <w:i/>
          <w:sz w:val="20"/>
          <w:szCs w:val="20"/>
          <w:lang w:val="en-US"/>
        </w:rPr>
        <w:t xml:space="preserve"> </w:t>
      </w:r>
      <w:r w:rsidRPr="001F74EB">
        <w:rPr>
          <w:i/>
          <w:sz w:val="20"/>
          <w:szCs w:val="20"/>
          <w:lang w:val="en-US"/>
        </w:rPr>
        <w:t>work in the</w:t>
      </w:r>
      <w:r>
        <w:rPr>
          <w:i/>
          <w:sz w:val="20"/>
          <w:szCs w:val="20"/>
          <w:lang w:val="en-US"/>
        </w:rPr>
        <w:t xml:space="preserve"> </w:t>
      </w:r>
      <w:r w:rsidRPr="001F74EB">
        <w:rPr>
          <w:i/>
          <w:sz w:val="20"/>
          <w:szCs w:val="20"/>
          <w:lang w:val="en-US"/>
        </w:rPr>
        <w:t>same</w:t>
      </w:r>
      <w:r>
        <w:rPr>
          <w:i/>
          <w:sz w:val="20"/>
          <w:szCs w:val="20"/>
          <w:lang w:val="en-US"/>
        </w:rPr>
        <w:t xml:space="preserve"> </w:t>
      </w:r>
      <w:r w:rsidRPr="001F74EB">
        <w:rPr>
          <w:i/>
          <w:sz w:val="20"/>
          <w:szCs w:val="20"/>
          <w:lang w:val="en-US"/>
        </w:rPr>
        <w:t>schools (where</w:t>
      </w:r>
      <w:r>
        <w:rPr>
          <w:i/>
          <w:sz w:val="20"/>
          <w:szCs w:val="20"/>
          <w:lang w:val="en-US"/>
        </w:rPr>
        <w:t xml:space="preserve"> </w:t>
      </w:r>
      <w:r w:rsidRPr="001F74EB">
        <w:rPr>
          <w:i/>
          <w:sz w:val="20"/>
          <w:szCs w:val="20"/>
          <w:lang w:val="en-US"/>
        </w:rPr>
        <w:t>quantitative data were colle</w:t>
      </w:r>
      <w:r w:rsidR="00D576C6">
        <w:rPr>
          <w:i/>
          <w:sz w:val="20"/>
          <w:szCs w:val="20"/>
          <w:lang w:val="en-US"/>
        </w:rPr>
        <w:t>cted</w:t>
      </w:r>
      <w:r w:rsidRPr="001F74EB">
        <w:rPr>
          <w:i/>
          <w:sz w:val="20"/>
          <w:szCs w:val="20"/>
          <w:lang w:val="en-US"/>
        </w:rPr>
        <w:t xml:space="preserve"> by</w:t>
      </w:r>
      <w:r>
        <w:rPr>
          <w:i/>
          <w:sz w:val="20"/>
          <w:szCs w:val="20"/>
          <w:lang w:val="en-US"/>
        </w:rPr>
        <w:t xml:space="preserve"> </w:t>
      </w:r>
      <w:r w:rsidRPr="001F74EB">
        <w:rPr>
          <w:i/>
          <w:sz w:val="20"/>
          <w:szCs w:val="20"/>
          <w:lang w:val="en-US"/>
        </w:rPr>
        <w:t>using</w:t>
      </w:r>
      <w:r w:rsidR="00D576C6">
        <w:rPr>
          <w:i/>
          <w:sz w:val="20"/>
          <w:szCs w:val="20"/>
          <w:lang w:val="en-US"/>
        </w:rPr>
        <w:t xml:space="preserve"> </w:t>
      </w:r>
      <w:r w:rsidR="00D576C6">
        <w:rPr>
          <w:rStyle w:val="AklamaBavurusu"/>
        </w:rPr>
        <w:t>s</w:t>
      </w:r>
      <w:proofErr w:type="spellStart"/>
      <w:r w:rsidRPr="001F74EB">
        <w:rPr>
          <w:i/>
          <w:sz w:val="20"/>
          <w:szCs w:val="20"/>
          <w:lang w:val="en-US"/>
        </w:rPr>
        <w:t>e</w:t>
      </w:r>
      <w:r>
        <w:rPr>
          <w:i/>
          <w:sz w:val="20"/>
          <w:szCs w:val="20"/>
          <w:lang w:val="en-US"/>
        </w:rPr>
        <w:t>mi</w:t>
      </w:r>
      <w:proofErr w:type="spellEnd"/>
      <w:r>
        <w:rPr>
          <w:i/>
          <w:sz w:val="20"/>
          <w:szCs w:val="20"/>
          <w:lang w:val="en-US"/>
        </w:rPr>
        <w:t>-structure</w:t>
      </w:r>
      <w:r w:rsidRPr="001F74EB">
        <w:rPr>
          <w:i/>
          <w:sz w:val="20"/>
          <w:szCs w:val="20"/>
          <w:lang w:val="en-US"/>
        </w:rPr>
        <w:t>d</w:t>
      </w:r>
      <w:r>
        <w:rPr>
          <w:i/>
          <w:sz w:val="20"/>
          <w:szCs w:val="20"/>
          <w:lang w:val="en-US"/>
        </w:rPr>
        <w:t xml:space="preserve"> </w:t>
      </w:r>
      <w:r w:rsidRPr="001F74EB">
        <w:rPr>
          <w:i/>
          <w:sz w:val="20"/>
          <w:szCs w:val="20"/>
          <w:lang w:val="en-US"/>
        </w:rPr>
        <w:t>intervie</w:t>
      </w:r>
      <w:r w:rsidR="00D576C6">
        <w:rPr>
          <w:i/>
          <w:sz w:val="20"/>
          <w:szCs w:val="20"/>
          <w:lang w:val="en-US"/>
        </w:rPr>
        <w:t>w p</w:t>
      </w:r>
      <w:r w:rsidRPr="001F74EB">
        <w:rPr>
          <w:i/>
          <w:sz w:val="20"/>
          <w:szCs w:val="20"/>
          <w:lang w:val="en-US"/>
        </w:rPr>
        <w:t>rotocol, developed</w:t>
      </w:r>
      <w:r>
        <w:rPr>
          <w:i/>
          <w:sz w:val="20"/>
          <w:szCs w:val="20"/>
          <w:lang w:val="en-US"/>
        </w:rPr>
        <w:t xml:space="preserve"> </w:t>
      </w:r>
      <w:r w:rsidRPr="001F74EB">
        <w:rPr>
          <w:i/>
          <w:sz w:val="20"/>
          <w:szCs w:val="20"/>
          <w:lang w:val="en-US"/>
        </w:rPr>
        <w:t>by</w:t>
      </w:r>
      <w:r>
        <w:rPr>
          <w:i/>
          <w:sz w:val="20"/>
          <w:szCs w:val="20"/>
          <w:lang w:val="en-US"/>
        </w:rPr>
        <w:t xml:space="preserve"> </w:t>
      </w:r>
      <w:r w:rsidRPr="001F74EB">
        <w:rPr>
          <w:i/>
          <w:sz w:val="20"/>
          <w:szCs w:val="20"/>
          <w:lang w:val="en-US"/>
        </w:rPr>
        <w:t>the</w:t>
      </w:r>
      <w:r w:rsidR="00796766">
        <w:rPr>
          <w:i/>
          <w:sz w:val="20"/>
          <w:szCs w:val="20"/>
          <w:lang w:val="en-US"/>
        </w:rPr>
        <w:t xml:space="preserve"> </w:t>
      </w:r>
      <w:r w:rsidRPr="001F74EB">
        <w:rPr>
          <w:i/>
          <w:sz w:val="20"/>
          <w:szCs w:val="20"/>
          <w:lang w:val="en-US"/>
        </w:rPr>
        <w:t>researcher. Regression, correlation</w:t>
      </w:r>
      <w:r>
        <w:rPr>
          <w:i/>
          <w:sz w:val="20"/>
          <w:szCs w:val="20"/>
          <w:lang w:val="en-US"/>
        </w:rPr>
        <w:t xml:space="preserve"> </w:t>
      </w:r>
      <w:r w:rsidRPr="001F74EB">
        <w:rPr>
          <w:i/>
          <w:sz w:val="20"/>
          <w:szCs w:val="20"/>
          <w:lang w:val="en-US"/>
        </w:rPr>
        <w:t>and</w:t>
      </w:r>
      <w:r>
        <w:rPr>
          <w:i/>
          <w:sz w:val="20"/>
          <w:szCs w:val="20"/>
          <w:lang w:val="en-US"/>
        </w:rPr>
        <w:t xml:space="preserve"> </w:t>
      </w:r>
      <w:r w:rsidRPr="001F74EB">
        <w:rPr>
          <w:i/>
          <w:sz w:val="20"/>
          <w:szCs w:val="20"/>
          <w:lang w:val="en-US"/>
        </w:rPr>
        <w:t>descriptive</w:t>
      </w:r>
      <w:r>
        <w:rPr>
          <w:i/>
          <w:sz w:val="20"/>
          <w:szCs w:val="20"/>
          <w:lang w:val="en-US"/>
        </w:rPr>
        <w:t xml:space="preserve"> </w:t>
      </w:r>
      <w:r w:rsidRPr="001F74EB">
        <w:rPr>
          <w:i/>
          <w:sz w:val="20"/>
          <w:szCs w:val="20"/>
          <w:lang w:val="en-US"/>
        </w:rPr>
        <w:t>analysis of the</w:t>
      </w:r>
      <w:r>
        <w:rPr>
          <w:i/>
          <w:sz w:val="20"/>
          <w:szCs w:val="20"/>
          <w:lang w:val="en-US"/>
        </w:rPr>
        <w:t xml:space="preserve"> </w:t>
      </w:r>
      <w:r w:rsidRPr="001F74EB">
        <w:rPr>
          <w:i/>
          <w:sz w:val="20"/>
          <w:szCs w:val="20"/>
          <w:lang w:val="en-US"/>
        </w:rPr>
        <w:t>quantitative</w:t>
      </w:r>
      <w:r>
        <w:rPr>
          <w:i/>
          <w:sz w:val="20"/>
          <w:szCs w:val="20"/>
          <w:lang w:val="en-US"/>
        </w:rPr>
        <w:t xml:space="preserve"> </w:t>
      </w:r>
      <w:r w:rsidRPr="001F74EB">
        <w:rPr>
          <w:i/>
          <w:sz w:val="20"/>
          <w:szCs w:val="20"/>
          <w:lang w:val="en-US"/>
        </w:rPr>
        <w:t>part of the</w:t>
      </w:r>
      <w:r w:rsidR="00796766">
        <w:rPr>
          <w:i/>
          <w:sz w:val="20"/>
          <w:szCs w:val="20"/>
          <w:lang w:val="en-US"/>
        </w:rPr>
        <w:t xml:space="preserve"> </w:t>
      </w:r>
      <w:r w:rsidRPr="001F74EB">
        <w:rPr>
          <w:i/>
          <w:sz w:val="20"/>
          <w:szCs w:val="20"/>
          <w:lang w:val="en-US"/>
        </w:rPr>
        <w:t xml:space="preserve">research; </w:t>
      </w:r>
      <w:proofErr w:type="gramStart"/>
      <w:r w:rsidRPr="001F74EB">
        <w:rPr>
          <w:i/>
          <w:sz w:val="20"/>
          <w:szCs w:val="20"/>
          <w:lang w:val="en-US"/>
        </w:rPr>
        <w:t>In</w:t>
      </w:r>
      <w:proofErr w:type="gramEnd"/>
      <w:r>
        <w:rPr>
          <w:i/>
          <w:sz w:val="20"/>
          <w:szCs w:val="20"/>
          <w:lang w:val="en-US"/>
        </w:rPr>
        <w:t xml:space="preserve"> </w:t>
      </w:r>
      <w:r w:rsidRPr="001F74EB">
        <w:rPr>
          <w:i/>
          <w:sz w:val="20"/>
          <w:szCs w:val="20"/>
          <w:lang w:val="en-US"/>
        </w:rPr>
        <w:t>the</w:t>
      </w:r>
      <w:r>
        <w:rPr>
          <w:i/>
          <w:sz w:val="20"/>
          <w:szCs w:val="20"/>
          <w:lang w:val="en-US"/>
        </w:rPr>
        <w:t xml:space="preserve"> </w:t>
      </w:r>
      <w:r w:rsidRPr="001F74EB">
        <w:rPr>
          <w:i/>
          <w:sz w:val="20"/>
          <w:szCs w:val="20"/>
          <w:lang w:val="en-US"/>
        </w:rPr>
        <w:t>analysis of qualitative data, phenomenology</w:t>
      </w:r>
      <w:r>
        <w:rPr>
          <w:i/>
          <w:sz w:val="20"/>
          <w:szCs w:val="20"/>
          <w:lang w:val="en-US"/>
        </w:rPr>
        <w:t xml:space="preserve"> </w:t>
      </w:r>
      <w:r w:rsidRPr="001F74EB">
        <w:rPr>
          <w:i/>
          <w:sz w:val="20"/>
          <w:szCs w:val="20"/>
          <w:lang w:val="en-US"/>
        </w:rPr>
        <w:t>and</w:t>
      </w:r>
      <w:r>
        <w:rPr>
          <w:i/>
          <w:sz w:val="20"/>
          <w:szCs w:val="20"/>
          <w:lang w:val="en-US"/>
        </w:rPr>
        <w:t xml:space="preserve"> </w:t>
      </w:r>
      <w:r w:rsidRPr="001F74EB">
        <w:rPr>
          <w:i/>
          <w:sz w:val="20"/>
          <w:szCs w:val="20"/>
          <w:lang w:val="en-US"/>
        </w:rPr>
        <w:t>content</w:t>
      </w:r>
      <w:r>
        <w:rPr>
          <w:i/>
          <w:sz w:val="20"/>
          <w:szCs w:val="20"/>
          <w:lang w:val="en-US"/>
        </w:rPr>
        <w:t xml:space="preserve"> </w:t>
      </w:r>
      <w:r w:rsidRPr="001F74EB">
        <w:rPr>
          <w:i/>
          <w:sz w:val="20"/>
          <w:szCs w:val="20"/>
          <w:lang w:val="en-US"/>
        </w:rPr>
        <w:t>analysis</w:t>
      </w:r>
      <w:r>
        <w:rPr>
          <w:i/>
          <w:sz w:val="20"/>
          <w:szCs w:val="20"/>
          <w:lang w:val="en-US"/>
        </w:rPr>
        <w:t xml:space="preserve"> </w:t>
      </w:r>
      <w:r w:rsidRPr="001F74EB">
        <w:rPr>
          <w:i/>
          <w:sz w:val="20"/>
          <w:szCs w:val="20"/>
          <w:lang w:val="en-US"/>
        </w:rPr>
        <w:t>were</w:t>
      </w:r>
      <w:r>
        <w:rPr>
          <w:i/>
          <w:sz w:val="20"/>
          <w:szCs w:val="20"/>
          <w:lang w:val="en-US"/>
        </w:rPr>
        <w:t xml:space="preserve"> </w:t>
      </w:r>
      <w:r w:rsidRPr="001F74EB">
        <w:rPr>
          <w:i/>
          <w:sz w:val="20"/>
          <w:szCs w:val="20"/>
          <w:lang w:val="en-US"/>
        </w:rPr>
        <w:t>used. The</w:t>
      </w:r>
      <w:r>
        <w:rPr>
          <w:i/>
          <w:sz w:val="20"/>
          <w:szCs w:val="20"/>
          <w:lang w:val="en-US"/>
        </w:rPr>
        <w:t xml:space="preserve"> </w:t>
      </w:r>
      <w:r w:rsidRPr="001F74EB">
        <w:rPr>
          <w:i/>
          <w:sz w:val="20"/>
          <w:szCs w:val="20"/>
          <w:lang w:val="en-US"/>
        </w:rPr>
        <w:t>findings of the</w:t>
      </w:r>
      <w:r>
        <w:rPr>
          <w:i/>
          <w:sz w:val="20"/>
          <w:szCs w:val="20"/>
          <w:lang w:val="en-US"/>
        </w:rPr>
        <w:t xml:space="preserve"> </w:t>
      </w:r>
      <w:r w:rsidRPr="001F74EB">
        <w:rPr>
          <w:i/>
          <w:sz w:val="20"/>
          <w:szCs w:val="20"/>
          <w:lang w:val="en-US"/>
        </w:rPr>
        <w:t>study</w:t>
      </w:r>
      <w:r>
        <w:rPr>
          <w:i/>
          <w:sz w:val="20"/>
          <w:szCs w:val="20"/>
          <w:lang w:val="en-US"/>
        </w:rPr>
        <w:t xml:space="preserve"> revealed a </w:t>
      </w:r>
      <w:r w:rsidRPr="001F74EB">
        <w:rPr>
          <w:i/>
          <w:sz w:val="20"/>
          <w:szCs w:val="20"/>
          <w:lang w:val="en-US"/>
        </w:rPr>
        <w:t>positive</w:t>
      </w:r>
      <w:r>
        <w:rPr>
          <w:i/>
          <w:sz w:val="20"/>
          <w:szCs w:val="20"/>
          <w:lang w:val="en-US"/>
        </w:rPr>
        <w:t xml:space="preserve"> </w:t>
      </w:r>
      <w:r w:rsidRPr="001F74EB">
        <w:rPr>
          <w:i/>
          <w:sz w:val="20"/>
          <w:szCs w:val="20"/>
          <w:lang w:val="en-US"/>
        </w:rPr>
        <w:t>and</w:t>
      </w:r>
      <w:r>
        <w:rPr>
          <w:i/>
          <w:sz w:val="20"/>
          <w:szCs w:val="20"/>
          <w:lang w:val="en-US"/>
        </w:rPr>
        <w:t xml:space="preserve"> signify </w:t>
      </w:r>
      <w:r w:rsidRPr="001F74EB">
        <w:rPr>
          <w:i/>
          <w:sz w:val="20"/>
          <w:szCs w:val="20"/>
          <w:lang w:val="en-US"/>
        </w:rPr>
        <w:t>cant</w:t>
      </w:r>
      <w:r w:rsidR="00796766">
        <w:rPr>
          <w:i/>
          <w:sz w:val="20"/>
          <w:szCs w:val="20"/>
          <w:lang w:val="en-US"/>
        </w:rPr>
        <w:t xml:space="preserve"> </w:t>
      </w:r>
      <w:r w:rsidRPr="001F74EB">
        <w:rPr>
          <w:i/>
          <w:sz w:val="20"/>
          <w:szCs w:val="20"/>
          <w:lang w:val="en-US"/>
        </w:rPr>
        <w:t>relationship</w:t>
      </w:r>
      <w:r>
        <w:rPr>
          <w:i/>
          <w:sz w:val="20"/>
          <w:szCs w:val="20"/>
          <w:lang w:val="en-US"/>
        </w:rPr>
        <w:t xml:space="preserve"> </w:t>
      </w:r>
      <w:r w:rsidRPr="001F74EB">
        <w:rPr>
          <w:i/>
          <w:sz w:val="20"/>
          <w:szCs w:val="20"/>
          <w:lang w:val="en-US"/>
        </w:rPr>
        <w:t>between</w:t>
      </w:r>
      <w:r>
        <w:rPr>
          <w:i/>
          <w:sz w:val="20"/>
          <w:szCs w:val="20"/>
          <w:lang w:val="en-US"/>
        </w:rPr>
        <w:t xml:space="preserve"> </w:t>
      </w:r>
      <w:r w:rsidRPr="001F74EB">
        <w:rPr>
          <w:i/>
          <w:sz w:val="20"/>
          <w:szCs w:val="20"/>
          <w:lang w:val="en-US"/>
        </w:rPr>
        <w:t>positive</w:t>
      </w:r>
      <w:r>
        <w:rPr>
          <w:i/>
          <w:sz w:val="20"/>
          <w:szCs w:val="20"/>
          <w:lang w:val="en-US"/>
        </w:rPr>
        <w:t xml:space="preserve"> </w:t>
      </w:r>
      <w:r w:rsidRPr="001F74EB">
        <w:rPr>
          <w:i/>
          <w:sz w:val="20"/>
          <w:szCs w:val="20"/>
          <w:lang w:val="en-US"/>
        </w:rPr>
        <w:t>ps</w:t>
      </w:r>
      <w:r w:rsidR="00796766">
        <w:rPr>
          <w:i/>
          <w:sz w:val="20"/>
          <w:szCs w:val="20"/>
          <w:lang w:val="en-US"/>
        </w:rPr>
        <w:t>yc</w:t>
      </w:r>
      <w:r w:rsidRPr="001F74EB">
        <w:rPr>
          <w:i/>
          <w:sz w:val="20"/>
          <w:szCs w:val="20"/>
          <w:lang w:val="en-US"/>
        </w:rPr>
        <w:t>hological</w:t>
      </w:r>
      <w:r>
        <w:rPr>
          <w:i/>
          <w:sz w:val="20"/>
          <w:szCs w:val="20"/>
          <w:lang w:val="en-US"/>
        </w:rPr>
        <w:t xml:space="preserve"> </w:t>
      </w:r>
      <w:r w:rsidRPr="001F74EB">
        <w:rPr>
          <w:i/>
          <w:sz w:val="20"/>
          <w:szCs w:val="20"/>
          <w:lang w:val="en-US"/>
        </w:rPr>
        <w:t>capital</w:t>
      </w:r>
      <w:r>
        <w:rPr>
          <w:i/>
          <w:sz w:val="20"/>
          <w:szCs w:val="20"/>
          <w:lang w:val="en-US"/>
        </w:rPr>
        <w:t xml:space="preserve"> </w:t>
      </w:r>
      <w:r w:rsidRPr="001F74EB">
        <w:rPr>
          <w:i/>
          <w:sz w:val="20"/>
          <w:szCs w:val="20"/>
          <w:lang w:val="en-US"/>
        </w:rPr>
        <w:t>and</w:t>
      </w:r>
      <w:r>
        <w:rPr>
          <w:i/>
          <w:sz w:val="20"/>
          <w:szCs w:val="20"/>
          <w:lang w:val="en-US"/>
        </w:rPr>
        <w:t xml:space="preserve"> </w:t>
      </w:r>
      <w:r w:rsidRPr="001F74EB">
        <w:rPr>
          <w:i/>
          <w:sz w:val="20"/>
          <w:szCs w:val="20"/>
          <w:lang w:val="en-US"/>
        </w:rPr>
        <w:t>ethical</w:t>
      </w:r>
      <w:r>
        <w:rPr>
          <w:i/>
          <w:sz w:val="20"/>
          <w:szCs w:val="20"/>
          <w:lang w:val="en-US"/>
        </w:rPr>
        <w:t xml:space="preserve"> </w:t>
      </w:r>
      <w:r w:rsidRPr="001F74EB">
        <w:rPr>
          <w:i/>
          <w:sz w:val="20"/>
          <w:szCs w:val="20"/>
          <w:lang w:val="en-US"/>
        </w:rPr>
        <w:t>leader</w:t>
      </w:r>
      <w:r>
        <w:rPr>
          <w:i/>
          <w:sz w:val="20"/>
          <w:szCs w:val="20"/>
          <w:lang w:val="en-US"/>
        </w:rPr>
        <w:t xml:space="preserve"> </w:t>
      </w:r>
      <w:r w:rsidRPr="001F74EB">
        <w:rPr>
          <w:i/>
          <w:sz w:val="20"/>
          <w:szCs w:val="20"/>
          <w:lang w:val="en-US"/>
        </w:rPr>
        <w:t>shipper</w:t>
      </w:r>
      <w:r>
        <w:rPr>
          <w:i/>
          <w:sz w:val="20"/>
          <w:szCs w:val="20"/>
          <w:lang w:val="en-US"/>
        </w:rPr>
        <w:t xml:space="preserve"> </w:t>
      </w:r>
      <w:proofErr w:type="spellStart"/>
      <w:r w:rsidRPr="001F74EB">
        <w:rPr>
          <w:i/>
          <w:sz w:val="20"/>
          <w:szCs w:val="20"/>
          <w:lang w:val="en-US"/>
        </w:rPr>
        <w:t>ceptions</w:t>
      </w:r>
      <w:proofErr w:type="spellEnd"/>
      <w:r w:rsidRPr="001F74EB">
        <w:rPr>
          <w:i/>
          <w:sz w:val="20"/>
          <w:szCs w:val="20"/>
          <w:lang w:val="en-US"/>
        </w:rPr>
        <w:t>, and</w:t>
      </w:r>
      <w:r>
        <w:rPr>
          <w:i/>
          <w:sz w:val="20"/>
          <w:szCs w:val="20"/>
          <w:lang w:val="en-US"/>
        </w:rPr>
        <w:t xml:space="preserve"> </w:t>
      </w:r>
      <w:r w:rsidRPr="001F74EB">
        <w:rPr>
          <w:i/>
          <w:sz w:val="20"/>
          <w:szCs w:val="20"/>
          <w:lang w:val="en-US"/>
        </w:rPr>
        <w:t>work</w:t>
      </w:r>
      <w:r w:rsidR="00796766">
        <w:rPr>
          <w:i/>
          <w:sz w:val="20"/>
          <w:szCs w:val="20"/>
          <w:lang w:val="en-US"/>
        </w:rPr>
        <w:t xml:space="preserve"> </w:t>
      </w:r>
      <w:r w:rsidRPr="001F74EB">
        <w:rPr>
          <w:i/>
          <w:sz w:val="20"/>
          <w:szCs w:val="20"/>
          <w:lang w:val="en-US"/>
        </w:rPr>
        <w:t>engagement.  It</w:t>
      </w:r>
      <w:r>
        <w:rPr>
          <w:i/>
          <w:sz w:val="20"/>
          <w:szCs w:val="20"/>
          <w:lang w:val="en-US"/>
        </w:rPr>
        <w:t xml:space="preserve"> became </w:t>
      </w:r>
      <w:proofErr w:type="spellStart"/>
      <w:proofErr w:type="gramStart"/>
      <w:r w:rsidRPr="001F74EB">
        <w:rPr>
          <w:i/>
          <w:sz w:val="20"/>
          <w:szCs w:val="20"/>
          <w:lang w:val="en-US"/>
        </w:rPr>
        <w:t>lear</w:t>
      </w:r>
      <w:proofErr w:type="spellEnd"/>
      <w:proofErr w:type="gramEnd"/>
      <w:r>
        <w:rPr>
          <w:i/>
          <w:sz w:val="20"/>
          <w:szCs w:val="20"/>
          <w:lang w:val="en-US"/>
        </w:rPr>
        <w:t xml:space="preserve"> </w:t>
      </w:r>
      <w:r w:rsidRPr="001F74EB">
        <w:rPr>
          <w:i/>
          <w:sz w:val="20"/>
          <w:szCs w:val="20"/>
          <w:lang w:val="en-US"/>
        </w:rPr>
        <w:t>that</w:t>
      </w:r>
      <w:r>
        <w:rPr>
          <w:i/>
          <w:sz w:val="20"/>
          <w:szCs w:val="20"/>
          <w:lang w:val="en-US"/>
        </w:rPr>
        <w:t xml:space="preserve"> </w:t>
      </w:r>
      <w:r w:rsidRPr="001F74EB">
        <w:rPr>
          <w:i/>
          <w:sz w:val="20"/>
          <w:szCs w:val="20"/>
          <w:lang w:val="en-US"/>
        </w:rPr>
        <w:t>positive</w:t>
      </w:r>
      <w:r>
        <w:rPr>
          <w:i/>
          <w:sz w:val="20"/>
          <w:szCs w:val="20"/>
          <w:lang w:val="en-US"/>
        </w:rPr>
        <w:t xml:space="preserve"> psychological </w:t>
      </w:r>
      <w:r w:rsidRPr="001F74EB">
        <w:rPr>
          <w:i/>
          <w:sz w:val="20"/>
          <w:szCs w:val="20"/>
          <w:lang w:val="en-US"/>
        </w:rPr>
        <w:t>capital</w:t>
      </w:r>
      <w:r>
        <w:rPr>
          <w:i/>
          <w:sz w:val="20"/>
          <w:szCs w:val="20"/>
          <w:lang w:val="en-US"/>
        </w:rPr>
        <w:t xml:space="preserve"> </w:t>
      </w:r>
      <w:r w:rsidRPr="001F74EB">
        <w:rPr>
          <w:i/>
          <w:sz w:val="20"/>
          <w:szCs w:val="20"/>
          <w:lang w:val="en-US"/>
        </w:rPr>
        <w:t>and</w:t>
      </w:r>
      <w:r>
        <w:rPr>
          <w:i/>
          <w:sz w:val="20"/>
          <w:szCs w:val="20"/>
          <w:lang w:val="en-US"/>
        </w:rPr>
        <w:t xml:space="preserve"> </w:t>
      </w:r>
      <w:r w:rsidRPr="001F74EB">
        <w:rPr>
          <w:i/>
          <w:sz w:val="20"/>
          <w:szCs w:val="20"/>
          <w:lang w:val="en-US"/>
        </w:rPr>
        <w:t>ethical</w:t>
      </w:r>
      <w:r>
        <w:rPr>
          <w:i/>
          <w:sz w:val="20"/>
          <w:szCs w:val="20"/>
          <w:lang w:val="en-US"/>
        </w:rPr>
        <w:t xml:space="preserve"> </w:t>
      </w:r>
      <w:r w:rsidRPr="001F74EB">
        <w:rPr>
          <w:i/>
          <w:sz w:val="20"/>
          <w:szCs w:val="20"/>
          <w:lang w:val="en-US"/>
        </w:rPr>
        <w:t>leader</w:t>
      </w:r>
      <w:r w:rsidR="00DA02E5">
        <w:rPr>
          <w:i/>
          <w:sz w:val="20"/>
          <w:szCs w:val="20"/>
          <w:lang w:val="en-US"/>
        </w:rPr>
        <w:t xml:space="preserve"> </w:t>
      </w:r>
      <w:r w:rsidRPr="001F74EB">
        <w:rPr>
          <w:i/>
          <w:sz w:val="20"/>
          <w:szCs w:val="20"/>
          <w:lang w:val="en-US"/>
        </w:rPr>
        <w:t>shipper</w:t>
      </w:r>
      <w:r>
        <w:rPr>
          <w:i/>
          <w:sz w:val="20"/>
          <w:szCs w:val="20"/>
          <w:lang w:val="en-US"/>
        </w:rPr>
        <w:t xml:space="preserve"> </w:t>
      </w:r>
      <w:proofErr w:type="spellStart"/>
      <w:r w:rsidRPr="001F74EB">
        <w:rPr>
          <w:i/>
          <w:sz w:val="20"/>
          <w:szCs w:val="20"/>
          <w:lang w:val="en-US"/>
        </w:rPr>
        <w:t>ceptions</w:t>
      </w:r>
      <w:proofErr w:type="spellEnd"/>
      <w:r w:rsidRPr="001F74EB">
        <w:rPr>
          <w:i/>
          <w:sz w:val="20"/>
          <w:szCs w:val="20"/>
          <w:lang w:val="en-US"/>
        </w:rPr>
        <w:t xml:space="preserve"> of</w:t>
      </w:r>
      <w:r>
        <w:rPr>
          <w:i/>
          <w:sz w:val="20"/>
          <w:szCs w:val="20"/>
          <w:lang w:val="en-US"/>
        </w:rPr>
        <w:t xml:space="preserve"> </w:t>
      </w:r>
      <w:r w:rsidRPr="001F74EB">
        <w:rPr>
          <w:i/>
          <w:sz w:val="20"/>
          <w:szCs w:val="20"/>
          <w:lang w:val="en-US"/>
        </w:rPr>
        <w:t>the</w:t>
      </w:r>
      <w:r>
        <w:rPr>
          <w:i/>
          <w:sz w:val="20"/>
          <w:szCs w:val="20"/>
          <w:lang w:val="en-US"/>
        </w:rPr>
        <w:t xml:space="preserve"> </w:t>
      </w:r>
      <w:r w:rsidRPr="001F74EB">
        <w:rPr>
          <w:i/>
          <w:sz w:val="20"/>
          <w:szCs w:val="20"/>
          <w:lang w:val="en-US"/>
        </w:rPr>
        <w:t>teachers</w:t>
      </w:r>
      <w:r>
        <w:rPr>
          <w:i/>
          <w:sz w:val="20"/>
          <w:szCs w:val="20"/>
          <w:lang w:val="en-US"/>
        </w:rPr>
        <w:t xml:space="preserve"> </w:t>
      </w:r>
      <w:r w:rsidRPr="001F74EB">
        <w:rPr>
          <w:i/>
          <w:sz w:val="20"/>
          <w:szCs w:val="20"/>
          <w:lang w:val="en-US"/>
        </w:rPr>
        <w:t>seemed</w:t>
      </w:r>
      <w:r>
        <w:rPr>
          <w:i/>
          <w:sz w:val="20"/>
          <w:szCs w:val="20"/>
          <w:lang w:val="en-US"/>
        </w:rPr>
        <w:t xml:space="preserve"> </w:t>
      </w:r>
      <w:r w:rsidRPr="001F74EB">
        <w:rPr>
          <w:i/>
          <w:sz w:val="20"/>
          <w:szCs w:val="20"/>
          <w:lang w:val="en-US"/>
        </w:rPr>
        <w:t>to be an important</w:t>
      </w:r>
      <w:r>
        <w:rPr>
          <w:i/>
          <w:sz w:val="20"/>
          <w:szCs w:val="20"/>
          <w:lang w:val="en-US"/>
        </w:rPr>
        <w:t xml:space="preserve"> </w:t>
      </w:r>
      <w:r w:rsidRPr="001F74EB">
        <w:rPr>
          <w:i/>
          <w:sz w:val="20"/>
          <w:szCs w:val="20"/>
          <w:lang w:val="en-US"/>
        </w:rPr>
        <w:t>predictor of work</w:t>
      </w:r>
      <w:r w:rsidR="00796766">
        <w:rPr>
          <w:i/>
          <w:sz w:val="20"/>
          <w:szCs w:val="20"/>
          <w:lang w:val="en-US"/>
        </w:rPr>
        <w:t xml:space="preserve"> </w:t>
      </w:r>
      <w:r w:rsidRPr="001F74EB">
        <w:rPr>
          <w:i/>
          <w:sz w:val="20"/>
          <w:szCs w:val="20"/>
          <w:lang w:val="en-US"/>
        </w:rPr>
        <w:t>engagement.</w:t>
      </w:r>
      <w:r>
        <w:rPr>
          <w:i/>
          <w:sz w:val="20"/>
          <w:szCs w:val="20"/>
          <w:lang w:val="en-US"/>
        </w:rPr>
        <w:t xml:space="preserve"> </w:t>
      </w:r>
      <w:r w:rsidRPr="001F74EB">
        <w:rPr>
          <w:i/>
          <w:sz w:val="20"/>
          <w:szCs w:val="20"/>
          <w:lang w:val="en-US"/>
        </w:rPr>
        <w:t>The</w:t>
      </w:r>
      <w:r>
        <w:rPr>
          <w:i/>
          <w:sz w:val="20"/>
          <w:szCs w:val="20"/>
          <w:lang w:val="en-US"/>
        </w:rPr>
        <w:t xml:space="preserve"> </w:t>
      </w:r>
      <w:r w:rsidRPr="001F74EB">
        <w:rPr>
          <w:i/>
          <w:sz w:val="20"/>
          <w:szCs w:val="20"/>
          <w:lang w:val="en-US"/>
        </w:rPr>
        <w:t>qualitative</w:t>
      </w:r>
      <w:r>
        <w:rPr>
          <w:i/>
          <w:sz w:val="20"/>
          <w:szCs w:val="20"/>
          <w:lang w:val="en-US"/>
        </w:rPr>
        <w:t xml:space="preserve"> </w:t>
      </w:r>
      <w:proofErr w:type="gramStart"/>
      <w:r w:rsidRPr="001F74EB">
        <w:rPr>
          <w:i/>
          <w:sz w:val="20"/>
          <w:szCs w:val="20"/>
          <w:lang w:val="en-US"/>
        </w:rPr>
        <w:t>an</w:t>
      </w:r>
      <w:proofErr w:type="gramEnd"/>
      <w:r>
        <w:rPr>
          <w:i/>
          <w:sz w:val="20"/>
          <w:szCs w:val="20"/>
          <w:lang w:val="en-US"/>
        </w:rPr>
        <w:t xml:space="preserve"> </w:t>
      </w:r>
      <w:r w:rsidRPr="001F74EB">
        <w:rPr>
          <w:i/>
          <w:sz w:val="20"/>
          <w:szCs w:val="20"/>
          <w:lang w:val="en-US"/>
        </w:rPr>
        <w:t>a</w:t>
      </w:r>
      <w:r w:rsidR="00796766">
        <w:rPr>
          <w:i/>
          <w:sz w:val="20"/>
          <w:szCs w:val="20"/>
          <w:lang w:val="en-US"/>
        </w:rPr>
        <w:t>nal</w:t>
      </w:r>
      <w:r w:rsidRPr="001F74EB">
        <w:rPr>
          <w:i/>
          <w:sz w:val="20"/>
          <w:szCs w:val="20"/>
          <w:lang w:val="en-US"/>
        </w:rPr>
        <w:t>ysis</w:t>
      </w:r>
      <w:r>
        <w:rPr>
          <w:i/>
          <w:sz w:val="20"/>
          <w:szCs w:val="20"/>
          <w:lang w:val="en-US"/>
        </w:rPr>
        <w:t xml:space="preserve"> </w:t>
      </w:r>
      <w:r w:rsidRPr="001F74EB">
        <w:rPr>
          <w:i/>
          <w:sz w:val="20"/>
          <w:szCs w:val="20"/>
          <w:lang w:val="en-US"/>
        </w:rPr>
        <w:t>confirmed</w:t>
      </w:r>
      <w:r>
        <w:rPr>
          <w:i/>
          <w:sz w:val="20"/>
          <w:szCs w:val="20"/>
          <w:lang w:val="en-US"/>
        </w:rPr>
        <w:t xml:space="preserve"> </w:t>
      </w:r>
      <w:r w:rsidRPr="001F74EB">
        <w:rPr>
          <w:i/>
          <w:sz w:val="20"/>
          <w:szCs w:val="20"/>
          <w:lang w:val="en-US"/>
        </w:rPr>
        <w:t>the</w:t>
      </w:r>
      <w:r>
        <w:rPr>
          <w:i/>
          <w:sz w:val="20"/>
          <w:szCs w:val="20"/>
          <w:lang w:val="en-US"/>
        </w:rPr>
        <w:t xml:space="preserve"> </w:t>
      </w:r>
      <w:r w:rsidRPr="001F74EB">
        <w:rPr>
          <w:i/>
          <w:sz w:val="20"/>
          <w:szCs w:val="20"/>
          <w:lang w:val="en-US"/>
        </w:rPr>
        <w:t>positive</w:t>
      </w:r>
      <w:r>
        <w:rPr>
          <w:i/>
          <w:sz w:val="20"/>
          <w:szCs w:val="20"/>
          <w:lang w:val="en-US"/>
        </w:rPr>
        <w:t xml:space="preserve"> </w:t>
      </w:r>
      <w:r w:rsidRPr="001F74EB">
        <w:rPr>
          <w:i/>
          <w:sz w:val="20"/>
          <w:szCs w:val="20"/>
          <w:lang w:val="en-US"/>
        </w:rPr>
        <w:t>impact of teachers’ positive</w:t>
      </w:r>
      <w:r>
        <w:rPr>
          <w:i/>
          <w:sz w:val="20"/>
          <w:szCs w:val="20"/>
          <w:lang w:val="en-US"/>
        </w:rPr>
        <w:t xml:space="preserve"> </w:t>
      </w:r>
      <w:r w:rsidRPr="001F74EB">
        <w:rPr>
          <w:i/>
          <w:sz w:val="20"/>
          <w:szCs w:val="20"/>
          <w:lang w:val="en-US"/>
        </w:rPr>
        <w:t>psychological</w:t>
      </w:r>
      <w:r>
        <w:rPr>
          <w:i/>
          <w:sz w:val="20"/>
          <w:szCs w:val="20"/>
          <w:lang w:val="en-US"/>
        </w:rPr>
        <w:t xml:space="preserve"> </w:t>
      </w:r>
      <w:r w:rsidRPr="001F74EB">
        <w:rPr>
          <w:i/>
          <w:sz w:val="20"/>
          <w:szCs w:val="20"/>
          <w:lang w:val="en-US"/>
        </w:rPr>
        <w:t>capital on reaching</w:t>
      </w:r>
      <w:r>
        <w:rPr>
          <w:i/>
          <w:sz w:val="20"/>
          <w:szCs w:val="20"/>
          <w:lang w:val="en-US"/>
        </w:rPr>
        <w:t xml:space="preserve"> </w:t>
      </w:r>
      <w:r w:rsidRPr="001F74EB">
        <w:rPr>
          <w:i/>
          <w:sz w:val="20"/>
          <w:szCs w:val="20"/>
          <w:lang w:val="en-US"/>
        </w:rPr>
        <w:t>goals, finding</w:t>
      </w:r>
      <w:r w:rsidR="00DA02E5">
        <w:rPr>
          <w:i/>
          <w:sz w:val="20"/>
          <w:szCs w:val="20"/>
          <w:lang w:val="en-US"/>
        </w:rPr>
        <w:t xml:space="preserve"> </w:t>
      </w:r>
      <w:r w:rsidRPr="001F74EB">
        <w:rPr>
          <w:i/>
          <w:sz w:val="20"/>
          <w:szCs w:val="20"/>
          <w:lang w:val="en-US"/>
        </w:rPr>
        <w:t>solutions</w:t>
      </w:r>
      <w:r w:rsidR="00DA02E5">
        <w:rPr>
          <w:i/>
          <w:sz w:val="20"/>
          <w:szCs w:val="20"/>
          <w:lang w:val="en-US"/>
        </w:rPr>
        <w:t xml:space="preserve"> </w:t>
      </w:r>
      <w:r w:rsidRPr="001F74EB">
        <w:rPr>
          <w:i/>
          <w:sz w:val="20"/>
          <w:szCs w:val="20"/>
          <w:lang w:val="en-US"/>
        </w:rPr>
        <w:t>for</w:t>
      </w:r>
      <w:r w:rsidR="00DA02E5">
        <w:rPr>
          <w:i/>
          <w:sz w:val="20"/>
          <w:szCs w:val="20"/>
          <w:lang w:val="en-US"/>
        </w:rPr>
        <w:t xml:space="preserve"> </w:t>
      </w:r>
      <w:r w:rsidRPr="001F74EB">
        <w:rPr>
          <w:i/>
          <w:sz w:val="20"/>
          <w:szCs w:val="20"/>
          <w:lang w:val="en-US"/>
        </w:rPr>
        <w:t>the</w:t>
      </w:r>
      <w:r w:rsidR="00DA02E5">
        <w:rPr>
          <w:i/>
          <w:sz w:val="20"/>
          <w:szCs w:val="20"/>
          <w:lang w:val="en-US"/>
        </w:rPr>
        <w:t xml:space="preserve"> </w:t>
      </w:r>
      <w:r w:rsidRPr="001F74EB">
        <w:rPr>
          <w:i/>
          <w:sz w:val="20"/>
          <w:szCs w:val="20"/>
          <w:lang w:val="en-US"/>
        </w:rPr>
        <w:t>problems</w:t>
      </w:r>
      <w:r w:rsidR="00DA02E5">
        <w:rPr>
          <w:i/>
          <w:sz w:val="20"/>
          <w:szCs w:val="20"/>
          <w:lang w:val="en-US"/>
        </w:rPr>
        <w:t xml:space="preserve"> </w:t>
      </w:r>
      <w:r w:rsidRPr="001F74EB">
        <w:rPr>
          <w:i/>
          <w:sz w:val="20"/>
          <w:szCs w:val="20"/>
          <w:lang w:val="en-US"/>
        </w:rPr>
        <w:t>they</w:t>
      </w:r>
      <w:r w:rsidR="00DA02E5">
        <w:rPr>
          <w:i/>
          <w:sz w:val="20"/>
          <w:szCs w:val="20"/>
          <w:lang w:val="en-US"/>
        </w:rPr>
        <w:t xml:space="preserve"> </w:t>
      </w:r>
      <w:r w:rsidRPr="001F74EB">
        <w:rPr>
          <w:i/>
          <w:sz w:val="20"/>
          <w:szCs w:val="20"/>
          <w:lang w:val="en-US"/>
        </w:rPr>
        <w:t>encountered, and</w:t>
      </w:r>
      <w:r w:rsidR="00DA02E5">
        <w:rPr>
          <w:i/>
          <w:sz w:val="20"/>
          <w:szCs w:val="20"/>
          <w:lang w:val="en-US"/>
        </w:rPr>
        <w:t xml:space="preserve"> </w:t>
      </w:r>
      <w:r w:rsidRPr="001F74EB">
        <w:rPr>
          <w:i/>
          <w:sz w:val="20"/>
          <w:szCs w:val="20"/>
          <w:lang w:val="en-US"/>
        </w:rPr>
        <w:t>achieving</w:t>
      </w:r>
      <w:r w:rsidR="00DA02E5">
        <w:rPr>
          <w:i/>
          <w:sz w:val="20"/>
          <w:szCs w:val="20"/>
          <w:lang w:val="en-US"/>
        </w:rPr>
        <w:t xml:space="preserve"> </w:t>
      </w:r>
      <w:r w:rsidRPr="001F74EB">
        <w:rPr>
          <w:i/>
          <w:sz w:val="20"/>
          <w:szCs w:val="20"/>
          <w:lang w:val="en-US"/>
        </w:rPr>
        <w:t>the</w:t>
      </w:r>
      <w:r w:rsidR="00DA02E5">
        <w:rPr>
          <w:i/>
          <w:sz w:val="20"/>
          <w:szCs w:val="20"/>
          <w:lang w:val="en-US"/>
        </w:rPr>
        <w:t xml:space="preserve"> </w:t>
      </w:r>
      <w:r w:rsidRPr="001F74EB">
        <w:rPr>
          <w:i/>
          <w:sz w:val="20"/>
          <w:szCs w:val="20"/>
          <w:lang w:val="en-US"/>
        </w:rPr>
        <w:t>expected</w:t>
      </w:r>
      <w:r w:rsidR="00DA02E5">
        <w:rPr>
          <w:i/>
          <w:sz w:val="20"/>
          <w:szCs w:val="20"/>
          <w:lang w:val="en-US"/>
        </w:rPr>
        <w:t xml:space="preserve"> </w:t>
      </w:r>
      <w:r w:rsidRPr="001F74EB">
        <w:rPr>
          <w:i/>
          <w:sz w:val="20"/>
          <w:szCs w:val="20"/>
          <w:lang w:val="en-US"/>
        </w:rPr>
        <w:t>performance</w:t>
      </w:r>
      <w:r w:rsidR="00DA02E5">
        <w:rPr>
          <w:i/>
          <w:sz w:val="20"/>
          <w:szCs w:val="20"/>
          <w:lang w:val="en-US"/>
        </w:rPr>
        <w:t xml:space="preserve"> </w:t>
      </w:r>
      <w:r w:rsidRPr="001F74EB">
        <w:rPr>
          <w:i/>
          <w:sz w:val="20"/>
          <w:szCs w:val="20"/>
          <w:lang w:val="en-US"/>
        </w:rPr>
        <w:t>level. Based on the</w:t>
      </w:r>
      <w:r w:rsidR="00DA02E5">
        <w:rPr>
          <w:i/>
          <w:sz w:val="20"/>
          <w:szCs w:val="20"/>
          <w:lang w:val="en-US"/>
        </w:rPr>
        <w:t xml:space="preserve"> </w:t>
      </w:r>
      <w:r w:rsidRPr="001F74EB">
        <w:rPr>
          <w:i/>
          <w:sz w:val="20"/>
          <w:szCs w:val="20"/>
          <w:lang w:val="en-US"/>
        </w:rPr>
        <w:t>participant</w:t>
      </w:r>
      <w:r w:rsidR="00DA02E5">
        <w:rPr>
          <w:i/>
          <w:sz w:val="20"/>
          <w:szCs w:val="20"/>
          <w:lang w:val="en-US"/>
        </w:rPr>
        <w:t xml:space="preserve"> teachers’ </w:t>
      </w:r>
      <w:r w:rsidRPr="001F74EB">
        <w:rPr>
          <w:i/>
          <w:sz w:val="20"/>
          <w:szCs w:val="20"/>
          <w:lang w:val="en-US"/>
        </w:rPr>
        <w:t>perceptions, leader</w:t>
      </w:r>
      <w:r w:rsidR="00DA02E5">
        <w:rPr>
          <w:i/>
          <w:sz w:val="20"/>
          <w:szCs w:val="20"/>
          <w:lang w:val="en-US"/>
        </w:rPr>
        <w:t xml:space="preserve"> </w:t>
      </w:r>
      <w:proofErr w:type="spellStart"/>
      <w:r w:rsidRPr="001F74EB">
        <w:rPr>
          <w:i/>
          <w:sz w:val="20"/>
          <w:szCs w:val="20"/>
          <w:lang w:val="en-US"/>
        </w:rPr>
        <w:t>sequipped</w:t>
      </w:r>
      <w:proofErr w:type="spellEnd"/>
      <w:r w:rsidR="00DA02E5">
        <w:rPr>
          <w:i/>
          <w:sz w:val="20"/>
          <w:szCs w:val="20"/>
          <w:lang w:val="en-US"/>
        </w:rPr>
        <w:t xml:space="preserve"> </w:t>
      </w:r>
      <w:r w:rsidRPr="001F74EB">
        <w:rPr>
          <w:i/>
          <w:sz w:val="20"/>
          <w:szCs w:val="20"/>
          <w:lang w:val="en-US"/>
        </w:rPr>
        <w:t>with</w:t>
      </w:r>
      <w:r w:rsidR="00DA02E5">
        <w:rPr>
          <w:i/>
          <w:sz w:val="20"/>
          <w:szCs w:val="20"/>
          <w:lang w:val="en-US"/>
        </w:rPr>
        <w:t xml:space="preserve"> </w:t>
      </w:r>
      <w:r w:rsidRPr="001F74EB">
        <w:rPr>
          <w:i/>
          <w:sz w:val="20"/>
          <w:szCs w:val="20"/>
          <w:lang w:val="en-US"/>
        </w:rPr>
        <w:t>ethical</w:t>
      </w:r>
      <w:r w:rsidR="00DA02E5">
        <w:rPr>
          <w:i/>
          <w:sz w:val="20"/>
          <w:szCs w:val="20"/>
          <w:lang w:val="en-US"/>
        </w:rPr>
        <w:t xml:space="preserve"> </w:t>
      </w:r>
      <w:r w:rsidRPr="001F74EB">
        <w:rPr>
          <w:i/>
          <w:sz w:val="20"/>
          <w:szCs w:val="20"/>
          <w:lang w:val="en-US"/>
        </w:rPr>
        <w:t>leadership</w:t>
      </w:r>
      <w:r w:rsidR="00DA02E5">
        <w:rPr>
          <w:i/>
          <w:sz w:val="20"/>
          <w:szCs w:val="20"/>
          <w:lang w:val="en-US"/>
        </w:rPr>
        <w:t xml:space="preserve"> </w:t>
      </w:r>
      <w:r w:rsidRPr="001F74EB">
        <w:rPr>
          <w:i/>
          <w:sz w:val="20"/>
          <w:szCs w:val="20"/>
          <w:lang w:val="en-US"/>
        </w:rPr>
        <w:t>characteristics</w:t>
      </w:r>
      <w:r w:rsidR="00DA02E5">
        <w:rPr>
          <w:i/>
          <w:sz w:val="20"/>
          <w:szCs w:val="20"/>
          <w:lang w:val="en-US"/>
        </w:rPr>
        <w:t xml:space="preserve"> </w:t>
      </w:r>
      <w:r w:rsidRPr="001F74EB">
        <w:rPr>
          <w:i/>
          <w:sz w:val="20"/>
          <w:szCs w:val="20"/>
          <w:lang w:val="en-US"/>
        </w:rPr>
        <w:t>seemed</w:t>
      </w:r>
      <w:r w:rsidR="00DA02E5">
        <w:rPr>
          <w:i/>
          <w:sz w:val="20"/>
          <w:szCs w:val="20"/>
          <w:lang w:val="en-US"/>
        </w:rPr>
        <w:t xml:space="preserve"> </w:t>
      </w:r>
      <w:r w:rsidRPr="001F74EB">
        <w:rPr>
          <w:i/>
          <w:sz w:val="20"/>
          <w:szCs w:val="20"/>
          <w:lang w:val="en-US"/>
        </w:rPr>
        <w:t>to</w:t>
      </w:r>
      <w:r w:rsidR="00DA02E5">
        <w:rPr>
          <w:i/>
          <w:sz w:val="20"/>
          <w:szCs w:val="20"/>
          <w:lang w:val="en-US"/>
        </w:rPr>
        <w:t xml:space="preserve"> </w:t>
      </w:r>
      <w:r w:rsidRPr="001F74EB">
        <w:rPr>
          <w:i/>
          <w:sz w:val="20"/>
          <w:szCs w:val="20"/>
          <w:lang w:val="en-US"/>
        </w:rPr>
        <w:t>have</w:t>
      </w:r>
      <w:r w:rsidR="00DA02E5">
        <w:rPr>
          <w:i/>
          <w:sz w:val="20"/>
          <w:szCs w:val="20"/>
          <w:lang w:val="en-US"/>
        </w:rPr>
        <w:t xml:space="preserve"> </w:t>
      </w:r>
      <w:r w:rsidRPr="001F74EB">
        <w:rPr>
          <w:i/>
          <w:sz w:val="20"/>
          <w:szCs w:val="20"/>
          <w:lang w:val="en-US"/>
        </w:rPr>
        <w:t>impacted</w:t>
      </w:r>
      <w:r w:rsidR="00DA02E5">
        <w:rPr>
          <w:i/>
          <w:sz w:val="20"/>
          <w:szCs w:val="20"/>
          <w:lang w:val="en-US"/>
        </w:rPr>
        <w:t xml:space="preserve"> </w:t>
      </w:r>
      <w:r w:rsidRPr="001F74EB">
        <w:rPr>
          <w:i/>
          <w:sz w:val="20"/>
          <w:szCs w:val="20"/>
          <w:lang w:val="en-US"/>
        </w:rPr>
        <w:t>the</w:t>
      </w:r>
      <w:r w:rsidR="00DA02E5">
        <w:rPr>
          <w:i/>
          <w:sz w:val="20"/>
          <w:szCs w:val="20"/>
          <w:lang w:val="en-US"/>
        </w:rPr>
        <w:t xml:space="preserve"> </w:t>
      </w:r>
      <w:r w:rsidRPr="001F74EB">
        <w:rPr>
          <w:i/>
          <w:sz w:val="20"/>
          <w:szCs w:val="20"/>
          <w:lang w:val="en-US"/>
        </w:rPr>
        <w:t>work</w:t>
      </w:r>
      <w:r w:rsidR="00DA02E5">
        <w:rPr>
          <w:i/>
          <w:sz w:val="20"/>
          <w:szCs w:val="20"/>
          <w:lang w:val="en-US"/>
        </w:rPr>
        <w:t xml:space="preserve"> </w:t>
      </w:r>
      <w:r w:rsidRPr="001F74EB">
        <w:rPr>
          <w:i/>
          <w:sz w:val="20"/>
          <w:szCs w:val="20"/>
          <w:lang w:val="en-US"/>
        </w:rPr>
        <w:t>environment</w:t>
      </w:r>
      <w:r w:rsidR="00DA02E5">
        <w:rPr>
          <w:i/>
          <w:sz w:val="20"/>
          <w:szCs w:val="20"/>
          <w:lang w:val="en-US"/>
        </w:rPr>
        <w:t xml:space="preserve"> </w:t>
      </w:r>
      <w:r w:rsidRPr="001F74EB">
        <w:rPr>
          <w:i/>
          <w:sz w:val="20"/>
          <w:szCs w:val="20"/>
          <w:lang w:val="en-US"/>
        </w:rPr>
        <w:lastRenderedPageBreak/>
        <w:t>positively, and</w:t>
      </w:r>
      <w:r w:rsidR="00DA02E5">
        <w:rPr>
          <w:i/>
          <w:sz w:val="20"/>
          <w:szCs w:val="20"/>
          <w:lang w:val="en-US"/>
        </w:rPr>
        <w:t xml:space="preserve"> </w:t>
      </w:r>
      <w:r w:rsidRPr="001F74EB">
        <w:rPr>
          <w:i/>
          <w:sz w:val="20"/>
          <w:szCs w:val="20"/>
          <w:lang w:val="en-US"/>
        </w:rPr>
        <w:t>the</w:t>
      </w:r>
      <w:r w:rsidR="00DA02E5">
        <w:rPr>
          <w:i/>
          <w:sz w:val="20"/>
          <w:szCs w:val="20"/>
          <w:lang w:val="en-US"/>
        </w:rPr>
        <w:t xml:space="preserve"> </w:t>
      </w:r>
      <w:r w:rsidRPr="001F74EB">
        <w:rPr>
          <w:i/>
          <w:sz w:val="20"/>
          <w:szCs w:val="20"/>
          <w:lang w:val="en-US"/>
        </w:rPr>
        <w:t>ethical</w:t>
      </w:r>
      <w:r w:rsidR="00DA02E5">
        <w:rPr>
          <w:i/>
          <w:sz w:val="20"/>
          <w:szCs w:val="20"/>
          <w:lang w:val="en-US"/>
        </w:rPr>
        <w:t xml:space="preserve"> </w:t>
      </w:r>
      <w:r w:rsidRPr="001F74EB">
        <w:rPr>
          <w:i/>
          <w:sz w:val="20"/>
          <w:szCs w:val="20"/>
          <w:lang w:val="en-US"/>
        </w:rPr>
        <w:t>behaviors of leaders</w:t>
      </w:r>
      <w:r w:rsidR="00DA02E5">
        <w:rPr>
          <w:i/>
          <w:sz w:val="20"/>
          <w:szCs w:val="20"/>
          <w:lang w:val="en-US"/>
        </w:rPr>
        <w:t xml:space="preserve"> </w:t>
      </w:r>
      <w:r w:rsidRPr="001F74EB">
        <w:rPr>
          <w:i/>
          <w:sz w:val="20"/>
          <w:szCs w:val="20"/>
          <w:lang w:val="en-US"/>
        </w:rPr>
        <w:t>seemed</w:t>
      </w:r>
      <w:r w:rsidR="00DA02E5">
        <w:rPr>
          <w:i/>
          <w:sz w:val="20"/>
          <w:szCs w:val="20"/>
          <w:lang w:val="en-US"/>
        </w:rPr>
        <w:t xml:space="preserve"> </w:t>
      </w:r>
      <w:r w:rsidRPr="001F74EB">
        <w:rPr>
          <w:i/>
          <w:sz w:val="20"/>
          <w:szCs w:val="20"/>
          <w:lang w:val="en-US"/>
        </w:rPr>
        <w:t>to</w:t>
      </w:r>
      <w:r w:rsidR="00DA02E5">
        <w:rPr>
          <w:i/>
          <w:sz w:val="20"/>
          <w:szCs w:val="20"/>
          <w:lang w:val="en-US"/>
        </w:rPr>
        <w:t xml:space="preserve"> </w:t>
      </w:r>
      <w:r w:rsidRPr="001F74EB">
        <w:rPr>
          <w:i/>
          <w:sz w:val="20"/>
          <w:szCs w:val="20"/>
          <w:lang w:val="en-US"/>
        </w:rPr>
        <w:t>have</w:t>
      </w:r>
      <w:r w:rsidR="00DA02E5">
        <w:rPr>
          <w:i/>
          <w:sz w:val="20"/>
          <w:szCs w:val="20"/>
          <w:lang w:val="en-US"/>
        </w:rPr>
        <w:t xml:space="preserve"> </w:t>
      </w:r>
      <w:r w:rsidRPr="001F74EB">
        <w:rPr>
          <w:i/>
          <w:sz w:val="20"/>
          <w:szCs w:val="20"/>
          <w:lang w:val="en-US"/>
        </w:rPr>
        <w:t>impacted</w:t>
      </w:r>
      <w:r w:rsidR="00DA02E5">
        <w:rPr>
          <w:i/>
          <w:sz w:val="20"/>
          <w:szCs w:val="20"/>
          <w:lang w:val="en-US"/>
        </w:rPr>
        <w:t xml:space="preserve"> </w:t>
      </w:r>
      <w:r w:rsidRPr="001F74EB">
        <w:rPr>
          <w:i/>
          <w:sz w:val="20"/>
          <w:szCs w:val="20"/>
          <w:lang w:val="en-US"/>
        </w:rPr>
        <w:t>their</w:t>
      </w:r>
      <w:r w:rsidR="00DA02E5">
        <w:rPr>
          <w:i/>
          <w:sz w:val="20"/>
          <w:szCs w:val="20"/>
          <w:lang w:val="en-US"/>
        </w:rPr>
        <w:t xml:space="preserve"> </w:t>
      </w:r>
      <w:r w:rsidRPr="001F74EB">
        <w:rPr>
          <w:i/>
          <w:sz w:val="20"/>
          <w:szCs w:val="20"/>
          <w:lang w:val="en-US"/>
        </w:rPr>
        <w:t>work</w:t>
      </w:r>
      <w:r w:rsidR="00DA02E5">
        <w:rPr>
          <w:i/>
          <w:sz w:val="20"/>
          <w:szCs w:val="20"/>
          <w:lang w:val="en-US"/>
        </w:rPr>
        <w:t xml:space="preserve"> </w:t>
      </w:r>
      <w:r w:rsidRPr="001F74EB">
        <w:rPr>
          <w:i/>
          <w:sz w:val="20"/>
          <w:szCs w:val="20"/>
          <w:lang w:val="en-US"/>
        </w:rPr>
        <w:t>engagement</w:t>
      </w:r>
      <w:r w:rsidR="00D576C6">
        <w:rPr>
          <w:i/>
          <w:sz w:val="20"/>
          <w:szCs w:val="20"/>
          <w:lang w:val="en-US"/>
        </w:rPr>
        <w:t xml:space="preserve"> </w:t>
      </w:r>
      <w:r w:rsidRPr="001F74EB">
        <w:rPr>
          <w:i/>
          <w:sz w:val="20"/>
          <w:szCs w:val="20"/>
          <w:lang w:val="en-US"/>
        </w:rPr>
        <w:t>as</w:t>
      </w:r>
      <w:r w:rsidR="00DA02E5">
        <w:rPr>
          <w:i/>
          <w:sz w:val="20"/>
          <w:szCs w:val="20"/>
          <w:lang w:val="en-US"/>
        </w:rPr>
        <w:t xml:space="preserve"> </w:t>
      </w:r>
      <w:r w:rsidRPr="001F74EB">
        <w:rPr>
          <w:i/>
          <w:sz w:val="20"/>
          <w:szCs w:val="20"/>
          <w:lang w:val="en-US"/>
        </w:rPr>
        <w:t>well.</w:t>
      </w:r>
      <w:r w:rsidR="00DA02E5">
        <w:rPr>
          <w:i/>
          <w:sz w:val="20"/>
          <w:szCs w:val="20"/>
          <w:lang w:val="en-US"/>
        </w:rPr>
        <w:t xml:space="preserve"> </w:t>
      </w:r>
      <w:r w:rsidRPr="001F74EB">
        <w:rPr>
          <w:i/>
          <w:sz w:val="20"/>
          <w:szCs w:val="20"/>
          <w:lang w:val="en-US"/>
        </w:rPr>
        <w:t>Based on the</w:t>
      </w:r>
      <w:r w:rsidR="00DA02E5">
        <w:rPr>
          <w:i/>
          <w:sz w:val="20"/>
          <w:szCs w:val="20"/>
          <w:lang w:val="en-US"/>
        </w:rPr>
        <w:t xml:space="preserve"> </w:t>
      </w:r>
      <w:r w:rsidRPr="001F74EB">
        <w:rPr>
          <w:i/>
          <w:sz w:val="20"/>
          <w:szCs w:val="20"/>
          <w:lang w:val="en-US"/>
        </w:rPr>
        <w:t>findings of this</w:t>
      </w:r>
      <w:r w:rsidR="00DA02E5">
        <w:rPr>
          <w:i/>
          <w:sz w:val="20"/>
          <w:szCs w:val="20"/>
          <w:lang w:val="en-US"/>
        </w:rPr>
        <w:t xml:space="preserve"> </w:t>
      </w:r>
      <w:r w:rsidRPr="001F74EB">
        <w:rPr>
          <w:i/>
          <w:sz w:val="20"/>
          <w:szCs w:val="20"/>
          <w:lang w:val="en-US"/>
        </w:rPr>
        <w:t>study, some</w:t>
      </w:r>
      <w:r w:rsidR="00DA02E5">
        <w:rPr>
          <w:i/>
          <w:sz w:val="20"/>
          <w:szCs w:val="20"/>
          <w:lang w:val="en-US"/>
        </w:rPr>
        <w:t xml:space="preserve"> </w:t>
      </w:r>
      <w:r w:rsidRPr="001F74EB">
        <w:rPr>
          <w:i/>
          <w:sz w:val="20"/>
          <w:szCs w:val="20"/>
          <w:lang w:val="en-US"/>
        </w:rPr>
        <w:t>recommendations</w:t>
      </w:r>
      <w:r w:rsidR="00DA02E5">
        <w:rPr>
          <w:i/>
          <w:sz w:val="20"/>
          <w:szCs w:val="20"/>
          <w:lang w:val="en-US"/>
        </w:rPr>
        <w:t xml:space="preserve"> </w:t>
      </w:r>
      <w:r w:rsidRPr="001F74EB">
        <w:rPr>
          <w:i/>
          <w:sz w:val="20"/>
          <w:szCs w:val="20"/>
          <w:lang w:val="en-US"/>
        </w:rPr>
        <w:t>for</w:t>
      </w:r>
      <w:r w:rsidR="00DA02E5">
        <w:rPr>
          <w:i/>
          <w:sz w:val="20"/>
          <w:szCs w:val="20"/>
          <w:lang w:val="en-US"/>
        </w:rPr>
        <w:t xml:space="preserve"> </w:t>
      </w:r>
      <w:r w:rsidRPr="001F74EB">
        <w:rPr>
          <w:i/>
          <w:sz w:val="20"/>
          <w:szCs w:val="20"/>
          <w:lang w:val="en-US"/>
        </w:rPr>
        <w:t>researchers</w:t>
      </w:r>
      <w:r w:rsidR="00DA02E5">
        <w:rPr>
          <w:i/>
          <w:sz w:val="20"/>
          <w:szCs w:val="20"/>
          <w:lang w:val="en-US"/>
        </w:rPr>
        <w:t xml:space="preserve"> </w:t>
      </w:r>
      <w:r w:rsidRPr="001F74EB">
        <w:rPr>
          <w:i/>
          <w:sz w:val="20"/>
          <w:szCs w:val="20"/>
          <w:lang w:val="en-US"/>
        </w:rPr>
        <w:t>and</w:t>
      </w:r>
      <w:r w:rsidR="00DA02E5">
        <w:rPr>
          <w:i/>
          <w:sz w:val="20"/>
          <w:szCs w:val="20"/>
          <w:lang w:val="en-US"/>
        </w:rPr>
        <w:t xml:space="preserve"> </w:t>
      </w:r>
      <w:r w:rsidRPr="001F74EB">
        <w:rPr>
          <w:i/>
          <w:sz w:val="20"/>
          <w:szCs w:val="20"/>
          <w:lang w:val="en-US"/>
        </w:rPr>
        <w:t>practitioners</w:t>
      </w:r>
      <w:r w:rsidR="00DA02E5">
        <w:rPr>
          <w:i/>
          <w:sz w:val="20"/>
          <w:szCs w:val="20"/>
          <w:lang w:val="en-US"/>
        </w:rPr>
        <w:t xml:space="preserve"> </w:t>
      </w:r>
      <w:r w:rsidRPr="001F74EB">
        <w:rPr>
          <w:i/>
          <w:sz w:val="20"/>
          <w:szCs w:val="20"/>
          <w:lang w:val="en-US"/>
        </w:rPr>
        <w:t>were</w:t>
      </w:r>
      <w:r w:rsidR="00DA02E5">
        <w:rPr>
          <w:i/>
          <w:sz w:val="20"/>
          <w:szCs w:val="20"/>
          <w:lang w:val="en-US"/>
        </w:rPr>
        <w:t xml:space="preserve"> </w:t>
      </w:r>
      <w:r w:rsidRPr="001F74EB">
        <w:rPr>
          <w:i/>
          <w:sz w:val="20"/>
          <w:szCs w:val="20"/>
          <w:lang w:val="en-US"/>
        </w:rPr>
        <w:t>given.</w:t>
      </w:r>
    </w:p>
    <w:p w:rsidR="00B055D9" w:rsidRPr="00796766" w:rsidRDefault="00B055D9" w:rsidP="00796766">
      <w:pPr>
        <w:rPr>
          <w:i/>
          <w:sz w:val="20"/>
          <w:szCs w:val="20"/>
          <w:lang w:val="en-US"/>
        </w:rPr>
      </w:pPr>
    </w:p>
    <w:p w:rsidR="00094F82" w:rsidRPr="00796766" w:rsidRDefault="00094F82" w:rsidP="00796766">
      <w:pPr>
        <w:rPr>
          <w:i/>
          <w:noProof/>
          <w:spacing w:val="10"/>
          <w:sz w:val="20"/>
          <w:szCs w:val="20"/>
          <w:lang w:val="en-US"/>
        </w:rPr>
      </w:pPr>
      <w:r w:rsidRPr="00796766">
        <w:rPr>
          <w:b/>
          <w:i/>
          <w:noProof/>
          <w:spacing w:val="10"/>
          <w:sz w:val="20"/>
          <w:szCs w:val="20"/>
          <w:lang w:val="en-US"/>
        </w:rPr>
        <w:t>Key Words</w:t>
      </w:r>
      <w:r w:rsidRPr="00796766">
        <w:rPr>
          <w:b/>
          <w:bCs/>
          <w:i/>
          <w:noProof/>
          <w:sz w:val="20"/>
          <w:szCs w:val="20"/>
          <w:lang w:val="en-US"/>
        </w:rPr>
        <w:t xml:space="preserve">:  </w:t>
      </w:r>
      <w:r w:rsidRPr="00796766">
        <w:rPr>
          <w:i/>
          <w:noProof/>
          <w:spacing w:val="10"/>
          <w:sz w:val="20"/>
          <w:szCs w:val="20"/>
          <w:lang w:val="en-US"/>
        </w:rPr>
        <w:t>Positive Psychological Capital, Ethical Leadership, Work Engagement</w:t>
      </w:r>
    </w:p>
    <w:p w:rsidR="00F223CC" w:rsidRDefault="00F223CC" w:rsidP="00796766">
      <w:pPr>
        <w:rPr>
          <w:i/>
          <w:noProof/>
          <w:spacing w:val="10"/>
          <w:sz w:val="20"/>
          <w:szCs w:val="20"/>
          <w:lang w:val="en-US"/>
        </w:rPr>
      </w:pPr>
    </w:p>
    <w:p w:rsidR="00F223CC" w:rsidRDefault="00F223CC" w:rsidP="00796766">
      <w:pPr>
        <w:rPr>
          <w:i/>
          <w:noProof/>
          <w:spacing w:val="10"/>
          <w:sz w:val="20"/>
          <w:szCs w:val="20"/>
          <w:lang w:val="en-US"/>
        </w:rPr>
      </w:pPr>
    </w:p>
    <w:p w:rsidR="00F223CC" w:rsidRDefault="00F223CC" w:rsidP="00796766">
      <w:pPr>
        <w:rPr>
          <w:i/>
          <w:noProof/>
          <w:spacing w:val="10"/>
          <w:sz w:val="20"/>
          <w:szCs w:val="20"/>
          <w:lang w:val="en-US"/>
        </w:rPr>
      </w:pPr>
    </w:p>
    <w:p w:rsidR="00F223CC" w:rsidRDefault="00F223CC" w:rsidP="00796766">
      <w:pPr>
        <w:rPr>
          <w:i/>
          <w:noProof/>
          <w:spacing w:val="10"/>
          <w:sz w:val="20"/>
          <w:szCs w:val="20"/>
          <w:lang w:val="en-US"/>
        </w:rPr>
      </w:pPr>
    </w:p>
    <w:p w:rsidR="00F223CC" w:rsidRDefault="00F223CC" w:rsidP="00796766">
      <w:pPr>
        <w:rPr>
          <w:i/>
          <w:noProof/>
          <w:spacing w:val="10"/>
          <w:sz w:val="20"/>
          <w:szCs w:val="20"/>
          <w:lang w:val="en-US"/>
        </w:rPr>
      </w:pPr>
    </w:p>
    <w:p w:rsidR="00F223CC" w:rsidRDefault="00F223CC" w:rsidP="00796766">
      <w:pPr>
        <w:rPr>
          <w:i/>
          <w:noProof/>
          <w:spacing w:val="10"/>
          <w:sz w:val="20"/>
          <w:szCs w:val="20"/>
          <w:lang w:val="en-US"/>
        </w:rPr>
      </w:pPr>
    </w:p>
    <w:p w:rsidR="00F223CC" w:rsidRDefault="00F223CC" w:rsidP="00796766">
      <w:pPr>
        <w:rPr>
          <w:i/>
          <w:noProof/>
          <w:spacing w:val="10"/>
          <w:sz w:val="20"/>
          <w:szCs w:val="20"/>
          <w:lang w:val="en-US"/>
        </w:rPr>
      </w:pPr>
    </w:p>
    <w:p w:rsidR="00F223CC" w:rsidRDefault="00F223CC" w:rsidP="00796766">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F223CC" w:rsidRDefault="00F223CC" w:rsidP="00094F82">
      <w:pPr>
        <w:rPr>
          <w:i/>
          <w:noProof/>
          <w:spacing w:val="10"/>
          <w:sz w:val="20"/>
          <w:szCs w:val="20"/>
          <w:lang w:val="en-US"/>
        </w:rPr>
      </w:pPr>
    </w:p>
    <w:p w:rsidR="00094F82" w:rsidRPr="00726648" w:rsidRDefault="00094F82" w:rsidP="00094F82">
      <w:pPr>
        <w:pStyle w:val="Style11"/>
        <w:widowControl/>
        <w:spacing w:line="276" w:lineRule="auto"/>
        <w:ind w:firstLine="0"/>
        <w:jc w:val="center"/>
        <w:rPr>
          <w:b/>
          <w:szCs w:val="22"/>
        </w:rPr>
      </w:pPr>
      <w:r w:rsidRPr="00726648">
        <w:rPr>
          <w:b/>
          <w:szCs w:val="22"/>
        </w:rPr>
        <w:t>Giriş</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İnsan davranışlarının incelenmesi olarak t</w:t>
      </w:r>
      <w:r>
        <w:rPr>
          <w:sz w:val="22"/>
          <w:szCs w:val="22"/>
        </w:rPr>
        <w:t>anımlanan psikoloji biliminin üç</w:t>
      </w:r>
      <w:r w:rsidRPr="00726648">
        <w:rPr>
          <w:sz w:val="22"/>
          <w:szCs w:val="22"/>
        </w:rPr>
        <w:t xml:space="preserve"> ana konusu; ruhsal rahatsızlıkları tedavi etmek, bireylerin yaşam kalitelerini yükseltmek ve üstün yeteneklerini ortaya koyarak geliştirmektir (Boniwell, 2006). Bu üç unsurdan ruhsal rahatsızlıkların ve zarar verici davranışların tedavisi ön plana alınmış ve sağlıklı olan bireylerin yetiştirilip bunların güçlü olan yanlarından yararlanılması konuları göz ardı edilmiştir (Nelson ve Cooper</w:t>
      </w:r>
      <w:r w:rsidR="00757B7B">
        <w:rPr>
          <w:sz w:val="22"/>
          <w:szCs w:val="22"/>
        </w:rPr>
        <w:t xml:space="preserve">, </w:t>
      </w:r>
      <w:r w:rsidRPr="00726648">
        <w:rPr>
          <w:sz w:val="22"/>
          <w:szCs w:val="22"/>
        </w:rPr>
        <w:t>2007). Psikolojinin tek taraflı olan bu bakış açısı zaman zaman dikkatleri bireylerin daha verimli yaşamalarına ve üstün yeteneklerinin ortaya çıkarılmasına çekmiştir (Luthans, 2002). 1950 yılında Maslow psikolojinin çalışma alanındaki bu eksikliğini fark etmiş ve psikoloji biliminin sağlıklı ve yaratıcı olan bireylere yönelmesi gerektiğini söyleyerek kendini gerçekleştirmiş olan bireylerin yaşam şeklini açıklarken “pozitif psikoloji” terimini ilk defa kullanmıştır (Maslow, 1954). 1980’lerde Herzberg ve McGregor yapmış oldukları çalışmalarda psikolojinin bu pozitif yönüne odaklanmışlardır. Martin Seligman ise 1998 yılında psikolojinin unutulmuş olan bu iki önemli misyonunu tekrar gündeme getirmiştir. Psikolojinin insan yaşamını iyileştirmek ve insanların üstün yetenekleri ve güçlü yönlerini geliştirmek için Seligman öncülüğünde çalışmalar başlatılmıştır. Bu çalışmalara “pozitif psikoloji” adı verilmiştir (Luthans ve Youssef, 2004;</w:t>
      </w:r>
      <w:r w:rsidR="00757B7B">
        <w:rPr>
          <w:sz w:val="22"/>
          <w:szCs w:val="22"/>
        </w:rPr>
        <w:t xml:space="preserve"> </w:t>
      </w:r>
      <w:r w:rsidRPr="00726648">
        <w:rPr>
          <w:sz w:val="22"/>
          <w:szCs w:val="22"/>
        </w:rPr>
        <w:t>Sheldon ve King, 2001).</w:t>
      </w:r>
    </w:p>
    <w:p w:rsidR="00094F82" w:rsidRPr="00726648" w:rsidRDefault="00094F82" w:rsidP="00094F82">
      <w:pPr>
        <w:pStyle w:val="test"/>
        <w:spacing w:before="0" w:after="0" w:line="240" w:lineRule="auto"/>
        <w:ind w:firstLine="0"/>
        <w:rPr>
          <w:rFonts w:eastAsia="TimesNewRoman"/>
          <w:sz w:val="22"/>
          <w:szCs w:val="22"/>
        </w:rPr>
      </w:pPr>
    </w:p>
    <w:p w:rsidR="00094F82" w:rsidRPr="00726648" w:rsidRDefault="00094F82" w:rsidP="00094F82">
      <w:r w:rsidRPr="00726648">
        <w:rPr>
          <w:rFonts w:eastAsia="TimesNewRoman"/>
        </w:rPr>
        <w:t>Bu gelişmelerle beraber, insan kaynağını ön plana alan ve yönlendirme açısından önem kazanmaya başlayan diğer bir kavram “örgütsel psikolojik s</w:t>
      </w:r>
      <w:r>
        <w:rPr>
          <w:rFonts w:eastAsia="TimesNewRoman"/>
        </w:rPr>
        <w:t>ermaye” olmuştur (</w:t>
      </w:r>
      <w:proofErr w:type="spellStart"/>
      <w:r>
        <w:rPr>
          <w:rFonts w:eastAsia="TimesNewRoman"/>
        </w:rPr>
        <w:t>Luthans</w:t>
      </w:r>
      <w:proofErr w:type="spellEnd"/>
      <w:r>
        <w:rPr>
          <w:rFonts w:eastAsia="TimesNewRoman"/>
        </w:rPr>
        <w:t>, 2002</w:t>
      </w:r>
      <w:r w:rsidRPr="00726648">
        <w:rPr>
          <w:rFonts w:eastAsia="TimesNewRoman"/>
        </w:rPr>
        <w:t xml:space="preserve">; </w:t>
      </w:r>
      <w:proofErr w:type="spellStart"/>
      <w:r w:rsidRPr="00726648">
        <w:rPr>
          <w:rFonts w:eastAsia="TimesNewRoman"/>
        </w:rPr>
        <w:t>Luthans</w:t>
      </w:r>
      <w:proofErr w:type="spellEnd"/>
      <w:r w:rsidRPr="00726648">
        <w:rPr>
          <w:rFonts w:eastAsia="TimesNewRoman"/>
        </w:rPr>
        <w:t xml:space="preserve"> vd</w:t>
      </w:r>
      <w:proofErr w:type="gramStart"/>
      <w:r w:rsidRPr="00726648">
        <w:rPr>
          <w:rFonts w:eastAsia="TimesNewRoman"/>
        </w:rPr>
        <w:t>.,</w:t>
      </w:r>
      <w:proofErr w:type="gramEnd"/>
      <w:r w:rsidRPr="00726648">
        <w:rPr>
          <w:rFonts w:eastAsia="TimesNewRoman"/>
        </w:rPr>
        <w:t xml:space="preserve"> 2006;</w:t>
      </w:r>
      <w:r w:rsidR="00757B7B">
        <w:rPr>
          <w:rFonts w:eastAsia="TimesNewRoman"/>
        </w:rPr>
        <w:t xml:space="preserve"> </w:t>
      </w:r>
      <w:r w:rsidRPr="00726648">
        <w:rPr>
          <w:rFonts w:eastAsia="TimesNewRoman"/>
        </w:rPr>
        <w:t>Nelson - Cooper,</w:t>
      </w:r>
      <w:r w:rsidR="00757B7B">
        <w:rPr>
          <w:rFonts w:eastAsia="TimesNewRoman"/>
        </w:rPr>
        <w:t xml:space="preserve"> </w:t>
      </w:r>
      <w:r w:rsidRPr="00726648">
        <w:rPr>
          <w:rFonts w:eastAsia="TimesNewRoman"/>
        </w:rPr>
        <w:t>2007; Wright, 2003). “Örgütsel psikolojik sermaye” kavramı, büyük ölçüde örgütsel alanda uygulanan “pozitif psikolojideki” teori ve çalışmalardan meydana gelmektedir.</w:t>
      </w:r>
      <w:r w:rsidR="00757B7B">
        <w:rPr>
          <w:rFonts w:eastAsia="TimesNewRoman"/>
        </w:rPr>
        <w:t xml:space="preserve"> </w:t>
      </w:r>
      <w:r w:rsidRPr="00726648">
        <w:t xml:space="preserve">Pozitif psikolojik sermaye kuramı, “kuram aktarma” yöntemi kullanılarak geliştirilmiş ve kuramın temelini; pozitif psikoloji, psikolojik kaynak kuramları, iş motivasyonu, </w:t>
      </w:r>
      <w:proofErr w:type="spellStart"/>
      <w:r w:rsidRPr="00726648">
        <w:t>Bandura’nın</w:t>
      </w:r>
      <w:proofErr w:type="spellEnd"/>
      <w:r w:rsidRPr="00726648">
        <w:t xml:space="preserve"> sosyal biliş ve etkinlik kuramları, </w:t>
      </w:r>
      <w:r w:rsidRPr="00726648">
        <w:rPr>
          <w:noProof/>
        </w:rPr>
        <w:t>Fineman’ın üç olgu çalışması,</w:t>
      </w:r>
      <w:r w:rsidR="00757B7B">
        <w:rPr>
          <w:noProof/>
        </w:rPr>
        <w:t xml:space="preserve"> </w:t>
      </w:r>
      <w:proofErr w:type="spellStart"/>
      <w:proofErr w:type="gramStart"/>
      <w:r w:rsidRPr="00726648">
        <w:t>Diener’in</w:t>
      </w:r>
      <w:proofErr w:type="spellEnd"/>
      <w:r w:rsidRPr="00726648">
        <w:t xml:space="preserve">  mutluluk</w:t>
      </w:r>
      <w:proofErr w:type="gramEnd"/>
      <w:r w:rsidRPr="00726648">
        <w:t xml:space="preserve"> ve öznel iyi oluşla ilgili çalışmalar</w:t>
      </w:r>
      <w:r w:rsidR="00796766">
        <w:t xml:space="preserve">ı ve </w:t>
      </w:r>
      <w:proofErr w:type="spellStart"/>
      <w:r w:rsidR="00796766">
        <w:t>Fredrickson’ın</w:t>
      </w:r>
      <w:proofErr w:type="spellEnd"/>
      <w:r w:rsidR="00796766">
        <w:t xml:space="preserve"> </w:t>
      </w:r>
      <w:r w:rsidRPr="00726648">
        <w:t>genişlet ve inşa et kuramından  almıştır (</w:t>
      </w:r>
      <w:proofErr w:type="spellStart"/>
      <w:r w:rsidRPr="00726648">
        <w:rPr>
          <w:noProof/>
        </w:rPr>
        <w:t>Fineman</w:t>
      </w:r>
      <w:proofErr w:type="spellEnd"/>
      <w:r w:rsidRPr="00726648">
        <w:rPr>
          <w:noProof/>
        </w:rPr>
        <w:t xml:space="preserve">, 2006; </w:t>
      </w:r>
      <w:proofErr w:type="spellStart"/>
      <w:r w:rsidRPr="00726648">
        <w:t>Peterson</w:t>
      </w:r>
      <w:proofErr w:type="spellEnd"/>
      <w:r w:rsidRPr="00726648">
        <w:t xml:space="preserve">, </w:t>
      </w:r>
      <w:proofErr w:type="spellStart"/>
      <w:r w:rsidRPr="00726648">
        <w:t>Luthans</w:t>
      </w:r>
      <w:proofErr w:type="spellEnd"/>
      <w:r w:rsidRPr="00726648">
        <w:t xml:space="preserve">, </w:t>
      </w:r>
      <w:proofErr w:type="spellStart"/>
      <w:r w:rsidRPr="00726648">
        <w:t>Avolio</w:t>
      </w:r>
      <w:proofErr w:type="spellEnd"/>
      <w:r w:rsidRPr="00726648">
        <w:t xml:space="preserve">, </w:t>
      </w:r>
      <w:proofErr w:type="spellStart"/>
      <w:r w:rsidRPr="00726648">
        <w:t>Walumbwa</w:t>
      </w:r>
      <w:proofErr w:type="spellEnd"/>
      <w:r w:rsidRPr="00726648">
        <w:t xml:space="preserve"> ve </w:t>
      </w:r>
      <w:proofErr w:type="spellStart"/>
      <w:r w:rsidRPr="00726648">
        <w:t>Zhang</w:t>
      </w:r>
      <w:proofErr w:type="spellEnd"/>
      <w:r w:rsidRPr="00726648">
        <w:t xml:space="preserve">, 2011; </w:t>
      </w:r>
      <w:proofErr w:type="spellStart"/>
      <w:r w:rsidRPr="00726648">
        <w:t>Youssef</w:t>
      </w:r>
      <w:proofErr w:type="spellEnd"/>
      <w:r w:rsidRPr="00726648">
        <w:t xml:space="preserve">-Morgan ve </w:t>
      </w:r>
      <w:proofErr w:type="spellStart"/>
      <w:r w:rsidRPr="00726648">
        <w:t>Hardy</w:t>
      </w:r>
      <w:proofErr w:type="spellEnd"/>
      <w:r w:rsidRPr="00726648">
        <w:t xml:space="preserve">, 2014; </w:t>
      </w:r>
      <w:proofErr w:type="spellStart"/>
      <w:r w:rsidRPr="00726648">
        <w:t>Luthans</w:t>
      </w:r>
      <w:proofErr w:type="spellEnd"/>
      <w:r w:rsidRPr="00726648">
        <w:t xml:space="preserve">, </w:t>
      </w:r>
      <w:proofErr w:type="spellStart"/>
      <w:r w:rsidRPr="00726648">
        <w:t>Youssef</w:t>
      </w:r>
      <w:proofErr w:type="spellEnd"/>
      <w:r w:rsidRPr="00726648">
        <w:t xml:space="preserve">-Morgan ve </w:t>
      </w:r>
      <w:proofErr w:type="spellStart"/>
      <w:r w:rsidRPr="00726648">
        <w:t>Avolio</w:t>
      </w:r>
      <w:proofErr w:type="spellEnd"/>
      <w:r w:rsidRPr="00726648">
        <w:t xml:space="preserve">, 2015; </w:t>
      </w:r>
      <w:proofErr w:type="spellStart"/>
      <w:r w:rsidRPr="00726648">
        <w:t>Youssef</w:t>
      </w:r>
      <w:proofErr w:type="spellEnd"/>
      <w:r w:rsidRPr="00726648">
        <w:t xml:space="preserve"> ve </w:t>
      </w:r>
      <w:proofErr w:type="spellStart"/>
      <w:r w:rsidRPr="00726648">
        <w:t>Luthans</w:t>
      </w:r>
      <w:proofErr w:type="spellEnd"/>
      <w:r w:rsidRPr="00726648">
        <w:t>, 2013).</w:t>
      </w:r>
    </w:p>
    <w:p w:rsidR="00094F82" w:rsidRPr="00726648" w:rsidRDefault="00094F82" w:rsidP="00094F82"/>
    <w:p w:rsidR="00094F82" w:rsidRPr="00726648" w:rsidRDefault="00094F82" w:rsidP="00094F82">
      <w:pPr>
        <w:pStyle w:val="test"/>
        <w:spacing w:before="0" w:after="0" w:line="240" w:lineRule="auto"/>
        <w:ind w:firstLine="0"/>
        <w:rPr>
          <w:sz w:val="22"/>
          <w:szCs w:val="22"/>
        </w:rPr>
      </w:pPr>
      <w:r w:rsidRPr="00726648">
        <w:rPr>
          <w:rFonts w:eastAsia="TimesNewRoman"/>
          <w:sz w:val="22"/>
          <w:szCs w:val="22"/>
        </w:rPr>
        <w:t xml:space="preserve"> “Pozitif psikolojiyi” örgütsel alana taşıyan “pozitif örgütsel davranış” bireylerin zayıf ve aksak olan yanlarından ziyade, güçlü olan yanlarının ortaya çıkarılması ve geliştirilmesiyle alakalı olan bir kavramdır (Seligman-Csikszentmihalyi, 2000). Bu yeni bakış açısı, bireylerin performansın artırılmasında ve örgüt başarısının sağlanmasında; ölçülebilen, geliştirilebilen ve yönetilebilen insan kaynaklarının pozitif olarak yönlendirilen güçlü yanlarını ve psikolojik kapasitelerini araştırmaktadır (Turner</w:t>
      </w:r>
      <w:r w:rsidRPr="00726648">
        <w:rPr>
          <w:rFonts w:eastAsia="TimesNewRoman"/>
          <w:sz w:val="20"/>
          <w:szCs w:val="20"/>
        </w:rPr>
        <w:t xml:space="preserve">, </w:t>
      </w:r>
      <w:r w:rsidR="00943D69">
        <w:rPr>
          <w:sz w:val="20"/>
          <w:szCs w:val="20"/>
        </w:rPr>
        <w:t>Barling ve</w:t>
      </w:r>
      <w:r w:rsidRPr="00726648">
        <w:rPr>
          <w:sz w:val="20"/>
          <w:szCs w:val="20"/>
        </w:rPr>
        <w:t xml:space="preserve"> Zaharatos, </w:t>
      </w:r>
      <w:r w:rsidRPr="00726648">
        <w:rPr>
          <w:rFonts w:eastAsia="TimesNewRoman"/>
          <w:sz w:val="20"/>
          <w:szCs w:val="20"/>
        </w:rPr>
        <w:t>2002)</w:t>
      </w:r>
      <w:r w:rsidRPr="00726648">
        <w:rPr>
          <w:rFonts w:eastAsia="TimesNewRoman"/>
          <w:sz w:val="22"/>
          <w:szCs w:val="22"/>
        </w:rPr>
        <w:t xml:space="preserve">. Bu </w:t>
      </w:r>
      <w:r>
        <w:rPr>
          <w:rFonts w:eastAsia="TimesNewRoman"/>
          <w:sz w:val="22"/>
          <w:szCs w:val="22"/>
        </w:rPr>
        <w:t>açıdan psikolojik kaynak olarak</w:t>
      </w:r>
      <w:r w:rsidRPr="00726648">
        <w:rPr>
          <w:rFonts w:eastAsia="TimesNewRoman"/>
          <w:sz w:val="22"/>
          <w:szCs w:val="22"/>
        </w:rPr>
        <w:t xml:space="preserve"> bireysel anlamda “kişisel gelişim ve performansı” teşvik eden, örgütsel anlamda “insan sermayesi ve sosyal sermayenin” önemine dikkat çeken “örgütsel psikolojik sermaye” kavramı örgütler açısından elde edilip yönetilmesi ve incelenmesi gereken bir güç haline gelmiştir (Luthans vd., 2007; Wright, 2003). </w:t>
      </w:r>
      <w:r w:rsidRPr="00726648">
        <w:rPr>
          <w:sz w:val="22"/>
          <w:szCs w:val="22"/>
        </w:rPr>
        <w:t>Astlarını bireysel ve örgütsel manada onların faydalarına olabilecek durumlarda destekleyip güçlendiren  liderler çalışanların psikolojileri üzerinde olumlu bir etki oluşturmaktadırlar.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Liderlerin sahip olduğu özellikler ile bireyleri nasıl etkilediği üzerine çeşitli araştırmalar yapılmış ve bu konuda farklı tezler ortaya konulmuştur</w:t>
      </w:r>
      <w:r>
        <w:rPr>
          <w:sz w:val="22"/>
          <w:szCs w:val="22"/>
        </w:rPr>
        <w:t>. Yapılmış olan bu çalışmalarda,</w:t>
      </w:r>
      <w:r w:rsidRPr="00726648">
        <w:rPr>
          <w:sz w:val="22"/>
          <w:szCs w:val="22"/>
        </w:rPr>
        <w:t xml:space="preserve"> liderler bireyleri etkileyen ve harekete geçiren, insan üstü güçlere sah</w:t>
      </w:r>
      <w:r>
        <w:rPr>
          <w:sz w:val="22"/>
          <w:szCs w:val="22"/>
        </w:rPr>
        <w:t>ip kişiler olarak tanımlanırken</w:t>
      </w:r>
      <w:r w:rsidRPr="00726648">
        <w:rPr>
          <w:sz w:val="22"/>
          <w:szCs w:val="22"/>
        </w:rPr>
        <w:t xml:space="preserve"> bazı çalışmalarda da liderler grup üyeleri ile birlikte hareket eden ve yönlendiren kişiler olarak tanımlanmışlardır. Tüm bu farklı tanımlamalara rağmen liderliğe ilişkin ortak yaklaşım; liderlerin, grup üyelerinin güvenini ve saygısını kazanması onları motive etmesi, grup üyelerinin işlerini daha istekli bir şekilde yapmalarını sağlaması olarak ifade e</w:t>
      </w:r>
      <w:r w:rsidR="001A26CE">
        <w:rPr>
          <w:sz w:val="22"/>
          <w:szCs w:val="22"/>
        </w:rPr>
        <w:t>dilebilir (Doğan, 2007</w:t>
      </w:r>
      <w:r w:rsidRPr="00726648">
        <w:rPr>
          <w:sz w:val="22"/>
          <w:szCs w:val="22"/>
        </w:rPr>
        <w:t>).</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Liderlik kavramı</w:t>
      </w:r>
      <w:r>
        <w:rPr>
          <w:sz w:val="22"/>
          <w:szCs w:val="22"/>
        </w:rPr>
        <w:t>,</w:t>
      </w:r>
      <w:r w:rsidRPr="00726648">
        <w:rPr>
          <w:sz w:val="22"/>
          <w:szCs w:val="22"/>
        </w:rPr>
        <w:t xml:space="preserve"> zamanla örgütler açısından önemli bir hal almıştır. Liderlik üzerine birçok çalışma yapılmış ve farklı liderlik yaklaşımları ortaya çıkmıştır. Tüm bu yaklaşımların ortak noktası ise liderlerin grup üyeleri ile hareket ederek istenilen dönüşümü gerçekleştirmesidir. Liderler, örgütlerde istenilen değişimi ve dönüşümü gerçekleştirirlerken yüksek düzeyde etik ve ahlâki standartlara sahip olmaları gerekmektedir</w:t>
      </w:r>
      <w:r w:rsidR="00757B7B">
        <w:rPr>
          <w:sz w:val="22"/>
          <w:szCs w:val="22"/>
        </w:rPr>
        <w:t xml:space="preserve"> </w:t>
      </w:r>
      <w:r w:rsidRPr="00726648">
        <w:rPr>
          <w:sz w:val="22"/>
          <w:szCs w:val="22"/>
        </w:rPr>
        <w:t>(Eisenbeiss, 2012). Bu anlayış “etik liderlik” yaklaşımının ortaya çıkmasında etkili olmuştur. Etik liderlik kavramının temel etkisi ve güç kaynağı “moral ve etik ot</w:t>
      </w:r>
      <w:r>
        <w:rPr>
          <w:sz w:val="22"/>
          <w:szCs w:val="22"/>
        </w:rPr>
        <w:t>oriteye” dayanır. Etik liderler,</w:t>
      </w:r>
      <w:r w:rsidRPr="00726648">
        <w:rPr>
          <w:sz w:val="22"/>
          <w:szCs w:val="22"/>
        </w:rPr>
        <w:t xml:space="preserve"> moral ve bürokrati</w:t>
      </w:r>
      <w:r>
        <w:rPr>
          <w:sz w:val="22"/>
          <w:szCs w:val="22"/>
        </w:rPr>
        <w:t>k gücü kişiliğinde birleştirmiş;</w:t>
      </w:r>
      <w:r w:rsidRPr="00726648">
        <w:rPr>
          <w:sz w:val="22"/>
          <w:szCs w:val="22"/>
        </w:rPr>
        <w:t xml:space="preserve"> doğruyu tanımlamaya ilişkin olarak bir değerler ve inançlar sistemi oluşturmuş dengeli olan liderlerdir (Turhan, 2</w:t>
      </w:r>
      <w:r w:rsidR="001A26CE">
        <w:rPr>
          <w:sz w:val="22"/>
          <w:szCs w:val="22"/>
        </w:rPr>
        <w:t>007</w:t>
      </w:r>
      <w:r w:rsidRPr="00726648">
        <w:rPr>
          <w:sz w:val="22"/>
          <w:szCs w:val="22"/>
        </w:rPr>
        <w:t>). Etik liderlik; adalet, dürüstlük , saygı, güven ve cesaret vb. özellikler istemektedir (Gallagher ve Tschudin, 2010). Liderlerin takipçileri tarafından ne kada</w:t>
      </w:r>
      <w:r>
        <w:rPr>
          <w:sz w:val="22"/>
          <w:szCs w:val="22"/>
        </w:rPr>
        <w:t xml:space="preserve">r etik ve adil olduğu görülürse değişim de </w:t>
      </w:r>
      <w:r w:rsidRPr="00726648">
        <w:rPr>
          <w:sz w:val="22"/>
          <w:szCs w:val="22"/>
        </w:rPr>
        <w:t>o kadar kuvvetli olmakta ve bireyler performanslarını arttırmaya yönelmekte ve örgüte daha çok katkı sağlamaktadır. Bununla birlikte etik liderler, rol modelleme süreci sayesinde de takipçilerini etkileyen sosyal öğrenme sürecini de oluşturmaktadır. Bu iki bakış açısıyla etik liderliğin yalnız bireysel etki yaratma olmadığı, bununla birlikte örgütsel yapı ile de ilişki içinde olup onu etkilediği görülmüştür (Walumbwa, Morrison ve Christensen, 2012).</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Örgütlerde bireylerin psikolojileri, liderlerin etkileri çalışanların işine tutku ve coşku ile bağlanmasında önemlidir. Ruhsal durumu iyi olan çalışanlar ile etkili liderlerin yer aldığı örgütlerde bireylerin işlerine bağlılıkları daha yüksek düzeydedir. Bu bağlılık araştırmacılar tarafından işle bütünleşme olarak tanımlanmaktadır (Altun,</w:t>
      </w:r>
      <w:r w:rsidR="00757B7B">
        <w:rPr>
          <w:sz w:val="22"/>
          <w:szCs w:val="22"/>
        </w:rPr>
        <w:t xml:space="preserve"> </w:t>
      </w:r>
      <w:r w:rsidRPr="00726648">
        <w:rPr>
          <w:sz w:val="22"/>
          <w:szCs w:val="22"/>
        </w:rPr>
        <w:t>2013; Bilgen,</w:t>
      </w:r>
      <w:r w:rsidR="00757B7B">
        <w:rPr>
          <w:sz w:val="22"/>
          <w:szCs w:val="22"/>
        </w:rPr>
        <w:t xml:space="preserve"> </w:t>
      </w:r>
      <w:r w:rsidRPr="00726648">
        <w:rPr>
          <w:sz w:val="22"/>
          <w:szCs w:val="22"/>
        </w:rPr>
        <w:t>2014;</w:t>
      </w:r>
      <w:r w:rsidR="00757B7B">
        <w:rPr>
          <w:sz w:val="22"/>
          <w:szCs w:val="22"/>
        </w:rPr>
        <w:t xml:space="preserve"> </w:t>
      </w:r>
      <w:r w:rsidRPr="00726648">
        <w:rPr>
          <w:sz w:val="22"/>
          <w:szCs w:val="22"/>
        </w:rPr>
        <w:t>Işık, 2009;</w:t>
      </w:r>
      <w:r w:rsidR="00757B7B">
        <w:rPr>
          <w:sz w:val="22"/>
          <w:szCs w:val="22"/>
        </w:rPr>
        <w:t xml:space="preserve"> </w:t>
      </w:r>
      <w:r w:rsidR="00673EFB">
        <w:rPr>
          <w:sz w:val="22"/>
          <w:szCs w:val="22"/>
        </w:rPr>
        <w:t>Neubert vd.</w:t>
      </w:r>
      <w:r w:rsidRPr="00726648">
        <w:rPr>
          <w:sz w:val="22"/>
          <w:szCs w:val="22"/>
        </w:rPr>
        <w:t>,</w:t>
      </w:r>
      <w:r w:rsidR="00757B7B">
        <w:rPr>
          <w:sz w:val="22"/>
          <w:szCs w:val="22"/>
        </w:rPr>
        <w:t xml:space="preserve"> </w:t>
      </w:r>
      <w:r w:rsidRPr="00726648">
        <w:rPr>
          <w:sz w:val="22"/>
          <w:szCs w:val="22"/>
        </w:rPr>
        <w:t xml:space="preserve">2009).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İşle bütünleşme (</w:t>
      </w:r>
      <w:r w:rsidRPr="00726648">
        <w:rPr>
          <w:rFonts w:eastAsia="Calibri"/>
          <w:sz w:val="22"/>
          <w:szCs w:val="22"/>
        </w:rPr>
        <w:t>Work Engagement</w:t>
      </w:r>
      <w:r w:rsidRPr="00726648">
        <w:rPr>
          <w:sz w:val="22"/>
          <w:szCs w:val="22"/>
        </w:rPr>
        <w:t>) ile ilgili yapılan çalışmalar</w:t>
      </w:r>
      <w:r w:rsidR="00B055D9">
        <w:rPr>
          <w:sz w:val="22"/>
          <w:szCs w:val="22"/>
        </w:rPr>
        <w:t xml:space="preserve"> </w:t>
      </w:r>
      <w:r w:rsidRPr="00726648">
        <w:rPr>
          <w:sz w:val="22"/>
          <w:szCs w:val="22"/>
        </w:rPr>
        <w:t>incelendiğin</w:t>
      </w:r>
      <w:r>
        <w:rPr>
          <w:sz w:val="22"/>
          <w:szCs w:val="22"/>
        </w:rPr>
        <w:t>de,</w:t>
      </w:r>
      <w:r w:rsidR="00B055D9">
        <w:rPr>
          <w:sz w:val="22"/>
          <w:szCs w:val="22"/>
        </w:rPr>
        <w:t xml:space="preserve"> </w:t>
      </w:r>
      <w:r w:rsidRPr="00726648">
        <w:rPr>
          <w:sz w:val="22"/>
          <w:szCs w:val="22"/>
        </w:rPr>
        <w:t>Kahn 1990</w:t>
      </w:r>
      <w:r w:rsidR="00B055D9">
        <w:rPr>
          <w:sz w:val="22"/>
          <w:szCs w:val="22"/>
        </w:rPr>
        <w:t xml:space="preserve"> </w:t>
      </w:r>
      <w:r w:rsidRPr="00726648">
        <w:rPr>
          <w:sz w:val="22"/>
          <w:szCs w:val="22"/>
        </w:rPr>
        <w:t>yılında yaptığı çalışmayla öncü olmuş ve</w:t>
      </w:r>
      <w:r w:rsidR="00B055D9">
        <w:rPr>
          <w:sz w:val="22"/>
          <w:szCs w:val="22"/>
        </w:rPr>
        <w:t xml:space="preserve"> </w:t>
      </w:r>
      <w:r w:rsidRPr="00726648">
        <w:rPr>
          <w:sz w:val="22"/>
          <w:szCs w:val="22"/>
        </w:rPr>
        <w:t>işle bütünleşmeyi kavramsallaştırıp</w:t>
      </w:r>
      <w:r w:rsidR="00B055D9">
        <w:rPr>
          <w:sz w:val="22"/>
          <w:szCs w:val="22"/>
        </w:rPr>
        <w:t xml:space="preserve"> </w:t>
      </w:r>
      <w:r w:rsidRPr="00726648">
        <w:rPr>
          <w:sz w:val="22"/>
          <w:szCs w:val="22"/>
        </w:rPr>
        <w:t xml:space="preserve">bütünleşmenin boyutlarını </w:t>
      </w:r>
      <w:r w:rsidRPr="00726648">
        <w:rPr>
          <w:sz w:val="22"/>
          <w:szCs w:val="22"/>
        </w:rPr>
        <w:lastRenderedPageBreak/>
        <w:t>ortaya koyan modeli geliştirmiştir (Kahn, 1990). Kahn’ın yaptığı bu çalışma  işle bütünleşme alanında yapılan diğer çalışmalar içinde model olmuş ve sonra yapılan</w:t>
      </w:r>
      <w:r w:rsidR="00B055D9">
        <w:rPr>
          <w:sz w:val="22"/>
          <w:szCs w:val="22"/>
        </w:rPr>
        <w:t xml:space="preserve"> </w:t>
      </w:r>
      <w:r w:rsidRPr="00726648">
        <w:rPr>
          <w:sz w:val="22"/>
          <w:szCs w:val="22"/>
        </w:rPr>
        <w:t>araştırmalar</w:t>
      </w:r>
      <w:r w:rsidR="00B055D9">
        <w:rPr>
          <w:sz w:val="22"/>
          <w:szCs w:val="22"/>
        </w:rPr>
        <w:t xml:space="preserve"> </w:t>
      </w:r>
      <w:r w:rsidRPr="00726648">
        <w:rPr>
          <w:sz w:val="22"/>
          <w:szCs w:val="22"/>
        </w:rPr>
        <w:t>işle bütünleşmeye  ilişkin kuramsal yapıyıda güçlendirmiştir.</w:t>
      </w:r>
      <w:r w:rsidR="00B055D9">
        <w:rPr>
          <w:sz w:val="22"/>
          <w:szCs w:val="22"/>
        </w:rPr>
        <w:t xml:space="preserve"> </w:t>
      </w:r>
      <w:r w:rsidRPr="00726648">
        <w:rPr>
          <w:sz w:val="22"/>
          <w:szCs w:val="22"/>
        </w:rPr>
        <w:t>Schaufeli'nin öncülüğünde geliştirilmiş</w:t>
      </w:r>
      <w:r>
        <w:rPr>
          <w:sz w:val="22"/>
          <w:szCs w:val="22"/>
        </w:rPr>
        <w:t xml:space="preserve"> olan “</w:t>
      </w:r>
      <w:r w:rsidRPr="00726648">
        <w:rPr>
          <w:sz w:val="22"/>
          <w:szCs w:val="22"/>
        </w:rPr>
        <w:t>işle bütünleşme modelinde” ise pozitif psikolojiye olan ilgiyle</w:t>
      </w:r>
      <w:r w:rsidR="00B055D9">
        <w:rPr>
          <w:sz w:val="22"/>
          <w:szCs w:val="22"/>
        </w:rPr>
        <w:t xml:space="preserve"> </w:t>
      </w:r>
      <w:r w:rsidRPr="00726648">
        <w:rPr>
          <w:sz w:val="22"/>
          <w:szCs w:val="22"/>
        </w:rPr>
        <w:t>beraber, iyililik haliyle ilgili olan kavramların daha fazla araştırmaya konu olduğu görülmüştür</w:t>
      </w:r>
      <w:r>
        <w:rPr>
          <w:sz w:val="22"/>
          <w:szCs w:val="22"/>
        </w:rPr>
        <w:t>. (Schaufeli vd</w:t>
      </w:r>
      <w:r w:rsidRPr="00726648">
        <w:rPr>
          <w:sz w:val="22"/>
          <w:szCs w:val="22"/>
        </w:rPr>
        <w:t xml:space="preserve">., 2002.)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İşle bütünleşme kavramı; bireyin kendisini işine vermesi, tüm benliği ile kendisini işine katması, tüm gücünü ve yeterliliğini işi için coşkuyla kullanması yani işiyle bütünleşmesi olarak ifade edilmektedir. Farklı araştırmacılar işle bütünleşmeyi “işe angaje olma”, “işe adanma”, “işe cezbolma”, “işe tutkunluk”, “işe kapılma” gibi farklı isimlerle açıklamışlardır (Ardıç ve Polatçı, 2009; Esen, 2011; Kanten ve Yeşiltaş, 2013). İşiyle bütünleşmiş olan bireyler örgütlerinin istedikleri amaçlara ulaşması için daha fazla olumlu davranışlar ortaya koyacak, görev ve sorumluluklarını herhangi bir dış denetime gerek duymadan yerine getireceklerdir. Bireylerin çalışırken pozitif enerjilerini ortaya koymaları, işlerine şevkle sarılmaları, kendilerini işlerine adamaları, tüm motivasyonları ile işlerine yönelmeleri, işlerini zamanla sınırlandırmamaları, işlerinden ayrılmak istememeleri olarak da ifade edilen işle bütünleşme davranışı örgütlerde istenilen ve gerekli olan bir davranıştır (Kahn, 1990).</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bCs/>
          <w:sz w:val="22"/>
          <w:szCs w:val="22"/>
        </w:rPr>
      </w:pPr>
      <w:bookmarkStart w:id="0" w:name="_Toc488150197"/>
      <w:bookmarkStart w:id="1" w:name="_Toc514151335"/>
      <w:bookmarkStart w:id="2" w:name="_Toc284308310"/>
      <w:r w:rsidRPr="00726648">
        <w:rPr>
          <w:sz w:val="22"/>
          <w:szCs w:val="22"/>
        </w:rPr>
        <w:t>Çalışanların pozitif ve güçlü yönlerinin ortaya çıkarılarak geliştirilmesinin istenilen performanslarını olumlu yönde etkileyeceğini, bireylerin işle bütünleşmelerine katkıda bulunacağı konusunda dikkate değer bulgular mevcuttur</w:t>
      </w:r>
      <w:r w:rsidR="001A26CE">
        <w:rPr>
          <w:sz w:val="22"/>
          <w:szCs w:val="22"/>
        </w:rPr>
        <w:t xml:space="preserve"> </w:t>
      </w:r>
      <w:r w:rsidRPr="00726648">
        <w:rPr>
          <w:sz w:val="22"/>
          <w:szCs w:val="22"/>
        </w:rPr>
        <w:t>(Luthans, Youssef ve Avolio, 2007). Ay</w:t>
      </w:r>
      <w:r>
        <w:rPr>
          <w:sz w:val="22"/>
          <w:szCs w:val="22"/>
        </w:rPr>
        <w:t>rıca pozitif psikoloji akımının</w:t>
      </w:r>
      <w:r w:rsidRPr="00726648">
        <w:rPr>
          <w:sz w:val="22"/>
          <w:szCs w:val="22"/>
        </w:rPr>
        <w:t xml:space="preserve"> örgütsel davranış alanındaki liderlik etkinliğinin ve çalışan performansının geliştirilmesi gibi uygulamaları da etkileyebileceği öne sürülmektedir</w:t>
      </w:r>
      <w:r>
        <w:rPr>
          <w:sz w:val="22"/>
          <w:szCs w:val="22"/>
        </w:rPr>
        <w:t xml:space="preserve"> (Luthans, 2002</w:t>
      </w:r>
      <w:r w:rsidRPr="00726648">
        <w:rPr>
          <w:sz w:val="22"/>
          <w:szCs w:val="22"/>
        </w:rPr>
        <w:t xml:space="preserve">: 697;Luthans ve Youssef, 2007). </w:t>
      </w:r>
      <w:r w:rsidRPr="00726648">
        <w:rPr>
          <w:bCs/>
          <w:sz w:val="22"/>
          <w:szCs w:val="22"/>
        </w:rPr>
        <w:t>İş performansı ile yakından ilişkilendirilmiş olan, çalışanların işleriyle bütünleşme durumlarını ve işe dönük tutkularını açıklayan “işle bütünleşme” kavramının (Schaufeli vd., 2002; Rich, LePine ve Crawford, 2010) bu çalışmada gerek pozitif psikolojik sermaye ve gerekse etik liderlik kavramlarıyla olan ilişkisi ortaya konmaya çalışılacaktır. Ayrıca Türkiye’de pozitif psikolojik sermaye, etik liderlik ve işle bütünleşme konularında yapılan çalışmaların sınırlı olması, bu konuda alanyazında boşluğu doldurarak alan yazıya katkı sağlayacak olması açısından önemli görülmüştür.</w:t>
      </w:r>
    </w:p>
    <w:p w:rsidR="00094F82" w:rsidRPr="00726648" w:rsidRDefault="00094F82" w:rsidP="00094F82">
      <w:pPr>
        <w:pStyle w:val="BDzy2-"/>
        <w:spacing w:before="0" w:line="240" w:lineRule="auto"/>
        <w:rPr>
          <w:sz w:val="22"/>
          <w:szCs w:val="22"/>
        </w:rPr>
      </w:pPr>
    </w:p>
    <w:p w:rsidR="00094F82" w:rsidRPr="00A9713F" w:rsidRDefault="00094F82" w:rsidP="00094F82">
      <w:pPr>
        <w:pStyle w:val="BDzy2-"/>
        <w:spacing w:before="0" w:line="240" w:lineRule="auto"/>
        <w:rPr>
          <w:i/>
          <w:sz w:val="22"/>
          <w:szCs w:val="22"/>
        </w:rPr>
      </w:pPr>
      <w:r w:rsidRPr="00A9713F">
        <w:rPr>
          <w:i/>
          <w:sz w:val="22"/>
          <w:szCs w:val="22"/>
        </w:rPr>
        <w:t>Problem Durumu</w:t>
      </w:r>
      <w:bookmarkEnd w:id="0"/>
      <w:bookmarkEnd w:id="1"/>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Pozitif psikolojik sermaye, etik liderlik ve işle bütünleşme kavramları farklı şekillerde ifade edilmesine rağmen bir örgüt için büyük öneme sahip değerler olarak görülebi</w:t>
      </w:r>
      <w:r>
        <w:rPr>
          <w:sz w:val="22"/>
          <w:szCs w:val="22"/>
        </w:rPr>
        <w:t>lir. Pozitif psikolojik sermaye,</w:t>
      </w:r>
      <w:r w:rsidRPr="00726648">
        <w:rPr>
          <w:sz w:val="22"/>
          <w:szCs w:val="22"/>
        </w:rPr>
        <w:t xml:space="preserve"> bireylerin sahip oldukları olumlu düşünce ve davranış şekiller</w:t>
      </w:r>
      <w:r>
        <w:rPr>
          <w:sz w:val="22"/>
          <w:szCs w:val="22"/>
        </w:rPr>
        <w:t>i olarak ifade edilirken</w:t>
      </w:r>
      <w:r w:rsidRPr="00726648">
        <w:rPr>
          <w:sz w:val="22"/>
          <w:szCs w:val="22"/>
        </w:rPr>
        <w:t xml:space="preserve"> etik liderlik; ahlaki ve değerler bütünüyle bireyleri harekete geçirme olarak tanıml</w:t>
      </w:r>
      <w:r>
        <w:rPr>
          <w:sz w:val="22"/>
          <w:szCs w:val="22"/>
        </w:rPr>
        <w:t>anmaktadır. İşle bütünleşme ise</w:t>
      </w:r>
      <w:r w:rsidRPr="00726648">
        <w:rPr>
          <w:sz w:val="22"/>
          <w:szCs w:val="22"/>
        </w:rPr>
        <w:t xml:space="preserve"> bireylerin tüm motivasyonları ile kendilerini işlerine vermeleri olarak tanımlanmaktadır. Bu üç kavram incelendiğinde bir örgüt için ne kadar önemli oldukları görülmektedir. Tüm örgütlerde olduğu gibi bu kavramlar okullar ve öğretmenler içinde çok önemlidir. Çünkü öğretmenlerin sahip oldukları pozitif psikolojik sermayeleri işleri ile olan bütünleşmelerini ve bakış açılarını etkileyecektir. Öğretmenlerin pozitif psikolojik sermayeleri ne kadar fazla ise sosyal çevrelerine ve işlerine olan bağlılıkları o derece artacaktır. Benzer şekilde yöneticilerinin taşımış oldukları “etik liderlik” becerilerinin öğretmenlerin işle bütünleşmelerini ve performanslarını olumlu yönde etkilediği, yapılan çalışmalar neticesinde görülmektedir. Öğretmenler okul yöneticilerinden kendilerine karşı ahlaki değerler içerisinde olmalarını, saygı duymalarını, adil ve dürüst davranmalarını, güven ve cesaret vermelerini beklemektedirler. Bu özelliklere sahip eğitim yöneticilerinin okullarda öğretmenlerin performanslarını olumlu yönde etkilediklerini gösteren araştırmalar da  mevcut</w:t>
      </w:r>
      <w:r w:rsidR="001A26CE">
        <w:rPr>
          <w:sz w:val="22"/>
          <w:szCs w:val="22"/>
        </w:rPr>
        <w:t>tur (Altun,</w:t>
      </w:r>
      <w:r w:rsidR="00BC4294">
        <w:rPr>
          <w:sz w:val="22"/>
          <w:szCs w:val="22"/>
        </w:rPr>
        <w:t xml:space="preserve"> </w:t>
      </w:r>
      <w:r w:rsidR="001A26CE">
        <w:rPr>
          <w:sz w:val="22"/>
          <w:szCs w:val="22"/>
        </w:rPr>
        <w:t xml:space="preserve">2013; Karadaş, 2014; </w:t>
      </w:r>
      <w:r w:rsidRPr="00726648">
        <w:rPr>
          <w:sz w:val="22"/>
          <w:szCs w:val="22"/>
        </w:rPr>
        <w:t xml:space="preserve">Kılınç, 2010).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Pozitif psiklojik sermayeleri ile etik liderlik algıları yüksek ve işleriyle bütünleşmiş öğretmenler daha enerjik, kendilerini işlerine kaptırmış ve işlerine gönülden adanmış kişiler olarak bireysel ve örgütsel manada olumlu çıktılar sunacaklardır. Pozitif psikolojik sermayeleri ile etik liderlik algıları yüksek ve işleriyle bütünleşmiş öğretmenl</w:t>
      </w:r>
      <w:r>
        <w:rPr>
          <w:sz w:val="22"/>
          <w:szCs w:val="22"/>
        </w:rPr>
        <w:t>erin sunacağı örgütsel çıktılar;</w:t>
      </w:r>
      <w:r w:rsidRPr="00726648">
        <w:rPr>
          <w:sz w:val="22"/>
          <w:szCs w:val="22"/>
        </w:rPr>
        <w:t xml:space="preserve"> çalışandan istenen performansın fazlasıyla sergilenmesi, örgütsel amaçlara ulaşma, örgüt ortamında yaşanabilecek iletişim sorunlarının minimuma indirilmesi, olumlu örgüt ikliminin yaratılması, örgüt ortamında daha fazla örgütsel vatandaşlık davranışlarının sergilenmesi gibi olumlu sonuçlardır. Pozitif psiklojik sermayeleri ile etik </w:t>
      </w:r>
      <w:r w:rsidRPr="00726648">
        <w:rPr>
          <w:sz w:val="22"/>
          <w:szCs w:val="22"/>
        </w:rPr>
        <w:lastRenderedPageBreak/>
        <w:t>liderlik algıları yüksek ve işleriyle bütünleşmiş öğretmenlerin sunacağı</w:t>
      </w:r>
      <w:r>
        <w:rPr>
          <w:sz w:val="22"/>
          <w:szCs w:val="22"/>
        </w:rPr>
        <w:t xml:space="preserve"> bireysel çıktılar ise</w:t>
      </w:r>
      <w:r w:rsidRPr="00726648">
        <w:rPr>
          <w:sz w:val="22"/>
          <w:szCs w:val="22"/>
        </w:rPr>
        <w:t xml:space="preserve"> işin sevilerek yapılması, iş doyumunun artması, çalışanların aile ve sosyal hayatlarında daha mutlu bireyler olmalarının sağlanması gibi istendik sonuçlardır (Gill, 2007; Ouweneel, Le Blanc</w:t>
      </w:r>
      <w:r>
        <w:rPr>
          <w:sz w:val="22"/>
          <w:szCs w:val="22"/>
        </w:rPr>
        <w:t xml:space="preserve"> ve Schuafeli, 2013; Öner, 2008</w:t>
      </w:r>
      <w:r w:rsidRPr="00726648">
        <w:rPr>
          <w:sz w:val="22"/>
          <w:szCs w:val="22"/>
        </w:rPr>
        <w:t>; Yaldıran, 2010).</w:t>
      </w:r>
    </w:p>
    <w:p w:rsidR="00094F82" w:rsidRPr="00726648" w:rsidRDefault="00094F82" w:rsidP="00094F82">
      <w:pPr>
        <w:pStyle w:val="test"/>
        <w:spacing w:before="0" w:after="0" w:line="240" w:lineRule="auto"/>
        <w:ind w:firstLine="0"/>
        <w:rPr>
          <w:bCs/>
          <w:sz w:val="22"/>
          <w:szCs w:val="22"/>
        </w:rPr>
      </w:pPr>
    </w:p>
    <w:p w:rsidR="00094F82" w:rsidRPr="00726648" w:rsidRDefault="00094F82" w:rsidP="00094F82">
      <w:pPr>
        <w:pStyle w:val="test"/>
        <w:spacing w:before="0" w:after="0" w:line="240" w:lineRule="auto"/>
        <w:ind w:firstLine="0"/>
        <w:rPr>
          <w:sz w:val="22"/>
          <w:szCs w:val="22"/>
        </w:rPr>
      </w:pPr>
      <w:r w:rsidRPr="00726648">
        <w:rPr>
          <w:bCs/>
          <w:sz w:val="22"/>
          <w:szCs w:val="22"/>
        </w:rPr>
        <w:t>“İş performansı” ile yakından ilişkilendirilmiş olan (Rich, Le Pine ve Crawford, 2010) ve çalışanların işleriyle olan bütünleşme durumlarını ve işlerine yönelik tutkularını açıklayan “işle bütünleşme” kavramı (Schaufeli vd., 2002) gerek öğretmenlerin pozitif psikolojik sermayesi ve gerekse etik liderlik algılarıyla olan ilişkisinin ortaya çıkarılmasının gerekliliğini ortaya koymaktadır (</w:t>
      </w:r>
      <w:r w:rsidRPr="00726648">
        <w:rPr>
          <w:sz w:val="22"/>
          <w:szCs w:val="22"/>
        </w:rPr>
        <w:t>Ouweneel, Le Blanc ve Schuafeli,</w:t>
      </w:r>
      <w:r w:rsidR="001A26CE">
        <w:rPr>
          <w:sz w:val="22"/>
          <w:szCs w:val="22"/>
        </w:rPr>
        <w:t xml:space="preserve"> </w:t>
      </w:r>
      <w:r w:rsidRPr="00726648">
        <w:rPr>
          <w:sz w:val="22"/>
          <w:szCs w:val="22"/>
        </w:rPr>
        <w:t>2013). Bu açıdan çalışmanın öğretmenlerde ve eğitim yöneticilerinde; pozitif psikolojik sermaye, etik liderlik ve işle bütünleşme konularında farkındalık oluşturması adına önemli bir boşluğu doldurması beklenmektedir.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bCs/>
          <w:sz w:val="22"/>
          <w:szCs w:val="22"/>
        </w:rPr>
      </w:pPr>
      <w:r w:rsidRPr="00726648">
        <w:rPr>
          <w:sz w:val="22"/>
          <w:szCs w:val="22"/>
        </w:rPr>
        <w:t>Öğretmenlerin pozitif psikolojik sermayelerinin düşük olduğu, yöneticilerin adil ve ahlaki değerlerden uzak olduğu okullarda öğretmenlerin performanslarının olumsuz etkilendiği birçok araştırmada ortaya konulmuştur. Böyle okullarda ve bu okullarda çalışan öğretmenlerde bazı sorunlarla karşılaşılacağı, okulların hedeflenen amaçlara ulaşmada sorunlar yaşayacağı söylenebilir. Bu açıdan öğretmenlerin i</w:t>
      </w:r>
      <w:r>
        <w:rPr>
          <w:sz w:val="22"/>
          <w:szCs w:val="22"/>
        </w:rPr>
        <w:t>şle bütünleşmelerini sağlamanın,</w:t>
      </w:r>
      <w:r w:rsidRPr="00726648">
        <w:rPr>
          <w:sz w:val="22"/>
          <w:szCs w:val="22"/>
        </w:rPr>
        <w:t xml:space="preserve"> olumlu psikolojilerine destek olmanın ve etik değerler doğrultusunda davranmanın bir gereklilik olduğu görülmektedir (Bıyıkbeyi, 2015; Topçu ve Ocak, 2012; Avey, Wernsing ve Luthans, 2008). </w:t>
      </w:r>
      <w:r w:rsidRPr="00726648">
        <w:rPr>
          <w:bCs/>
          <w:sz w:val="22"/>
          <w:szCs w:val="22"/>
        </w:rPr>
        <w:t xml:space="preserve">Öğretmenlerin pozitif psikolojik sermayeleri ve performanslarına ilişkin çalışmalarda alan yazında bir eksiklik olduğu söylenebilir. </w:t>
      </w:r>
      <w:r w:rsidRPr="00726648">
        <w:rPr>
          <w:sz w:val="22"/>
          <w:szCs w:val="22"/>
        </w:rPr>
        <w:t xml:space="preserve">Bu çalışmanın, öğretmenlerde, eğitim yöneticilerinde vepolitika belirleyicilerde konuya ilişkin bir öngörü ve farkındalık oluşturması ve </w:t>
      </w:r>
      <w:r w:rsidRPr="00726648">
        <w:rPr>
          <w:bCs/>
          <w:sz w:val="22"/>
          <w:szCs w:val="22"/>
        </w:rPr>
        <w:t>alan yazında</w:t>
      </w:r>
      <w:r w:rsidRPr="00726648">
        <w:rPr>
          <w:sz w:val="22"/>
          <w:szCs w:val="22"/>
        </w:rPr>
        <w:t xml:space="preserve"> boşluğu dolduracağıdüşünülmektedir. </w:t>
      </w:r>
    </w:p>
    <w:p w:rsidR="00094F82" w:rsidRPr="00726648" w:rsidRDefault="00094F82" w:rsidP="00094F82">
      <w:pPr>
        <w:pStyle w:val="test"/>
        <w:tabs>
          <w:tab w:val="left" w:pos="2783"/>
        </w:tabs>
        <w:spacing w:before="0" w:after="0" w:line="240" w:lineRule="auto"/>
        <w:ind w:firstLine="0"/>
        <w:rPr>
          <w:sz w:val="22"/>
          <w:szCs w:val="22"/>
        </w:rPr>
      </w:pPr>
      <w:r>
        <w:rPr>
          <w:sz w:val="22"/>
          <w:szCs w:val="22"/>
        </w:rPr>
        <w:tab/>
      </w:r>
    </w:p>
    <w:p w:rsidR="00094F82" w:rsidRPr="00726648" w:rsidRDefault="00094F82" w:rsidP="00094F82">
      <w:pPr>
        <w:pStyle w:val="test"/>
        <w:spacing w:before="0" w:after="0" w:line="240" w:lineRule="auto"/>
        <w:ind w:firstLine="0"/>
        <w:rPr>
          <w:sz w:val="22"/>
          <w:szCs w:val="22"/>
        </w:rPr>
      </w:pPr>
      <w:r w:rsidRPr="00726648">
        <w:rPr>
          <w:sz w:val="22"/>
          <w:szCs w:val="22"/>
        </w:rPr>
        <w:t>Yapılan çalışma çerçevesinde “İlkokul, ortaokul ve liselerde görev yapan öğretmenlerin pozitif psikolojik sermaye ve etik liderlik algılarının öğretmenlerin işle bütünleşmesine olan etkisi nedir?”</w:t>
      </w:r>
      <w:r>
        <w:rPr>
          <w:sz w:val="22"/>
          <w:szCs w:val="22"/>
        </w:rPr>
        <w:t xml:space="preserve"> A</w:t>
      </w:r>
      <w:r w:rsidRPr="00726648">
        <w:rPr>
          <w:sz w:val="22"/>
          <w:szCs w:val="22"/>
        </w:rPr>
        <w:t>raştırm</w:t>
      </w:r>
      <w:r>
        <w:rPr>
          <w:sz w:val="22"/>
          <w:szCs w:val="22"/>
        </w:rPr>
        <w:t xml:space="preserve">a </w:t>
      </w:r>
      <w:r w:rsidRPr="00726648">
        <w:rPr>
          <w:sz w:val="22"/>
          <w:szCs w:val="22"/>
        </w:rPr>
        <w:t>sorusunu oluşturmaktadır. Araştırma sorusuna ek olarak aşağıda belirtilen alt sorulara da çözüm aranmıştır</w:t>
      </w:r>
      <w:bookmarkEnd w:id="2"/>
      <w:r w:rsidRPr="00726648">
        <w:rPr>
          <w:sz w:val="22"/>
          <w:szCs w:val="22"/>
        </w:rPr>
        <w:t>:</w:t>
      </w:r>
    </w:p>
    <w:p w:rsidR="00094F82" w:rsidRPr="00726648" w:rsidRDefault="00094F82" w:rsidP="00094F82">
      <w:pPr>
        <w:pStyle w:val="ListeParagraf"/>
        <w:numPr>
          <w:ilvl w:val="0"/>
          <w:numId w:val="4"/>
        </w:numPr>
        <w:tabs>
          <w:tab w:val="clear" w:pos="-1710"/>
        </w:tabs>
      </w:pPr>
      <w:bookmarkStart w:id="3" w:name="__RefHeading__25_330795114"/>
      <w:bookmarkStart w:id="4" w:name="_Toc284308311"/>
      <w:bookmarkEnd w:id="3"/>
      <w:r w:rsidRPr="00726648">
        <w:t>Öğretmenlerin pozitif psikolojik sermaye düzeylerinin genel ortalama ve alt boyutları, işle bütünleşme düzeylerini</w:t>
      </w:r>
      <w:r>
        <w:t xml:space="preserve"> </w:t>
      </w:r>
      <w:proofErr w:type="spellStart"/>
      <w:r w:rsidRPr="00726648">
        <w:t>yordamakta</w:t>
      </w:r>
      <w:proofErr w:type="spellEnd"/>
      <w:r w:rsidRPr="00726648">
        <w:t xml:space="preserve"> mıdır? </w:t>
      </w:r>
    </w:p>
    <w:p w:rsidR="00806DDF" w:rsidRDefault="00094F82" w:rsidP="00806DDF">
      <w:pPr>
        <w:pStyle w:val="ListeParagraf"/>
        <w:numPr>
          <w:ilvl w:val="0"/>
          <w:numId w:val="4"/>
        </w:numPr>
        <w:tabs>
          <w:tab w:val="clear" w:pos="-1710"/>
        </w:tabs>
      </w:pPr>
      <w:r w:rsidRPr="00726648">
        <w:t xml:space="preserve">Öğretmenlerin etik liderlik algıları genel ortalaması ve alt boyutları, işle bütünleşme düzeylerini </w:t>
      </w:r>
      <w:proofErr w:type="spellStart"/>
      <w:r w:rsidRPr="00726648">
        <w:t>yordamakta</w:t>
      </w:r>
      <w:proofErr w:type="spellEnd"/>
      <w:r w:rsidRPr="00726648">
        <w:t xml:space="preserve"> mıdır? </w:t>
      </w:r>
    </w:p>
    <w:p w:rsidR="00F223CC" w:rsidRPr="00835ECA" w:rsidRDefault="00094F82" w:rsidP="00806DDF">
      <w:pPr>
        <w:pStyle w:val="ListeParagraf"/>
        <w:numPr>
          <w:ilvl w:val="0"/>
          <w:numId w:val="4"/>
        </w:numPr>
        <w:tabs>
          <w:tab w:val="clear" w:pos="-1710"/>
        </w:tabs>
      </w:pPr>
      <w:r w:rsidRPr="00806DDF">
        <w:rPr>
          <w:szCs w:val="22"/>
        </w:rPr>
        <w:t>Öğretmenlerin pozitif psikolojik sermayeleri ve etik liderlik algılarının işle bütünleşmelerine etkisine yönelik öğretmenlerin görüşleri nelerdir?</w:t>
      </w:r>
    </w:p>
    <w:p w:rsidR="00835ECA" w:rsidRDefault="00835ECA" w:rsidP="00835ECA">
      <w:pPr>
        <w:tabs>
          <w:tab w:val="clear" w:pos="-1710"/>
        </w:tabs>
      </w:pPr>
    </w:p>
    <w:p w:rsidR="00835ECA" w:rsidRDefault="00835ECA" w:rsidP="00835ECA">
      <w:pPr>
        <w:tabs>
          <w:tab w:val="clear" w:pos="-1710"/>
        </w:tabs>
      </w:pPr>
    </w:p>
    <w:p w:rsidR="00835ECA" w:rsidRPr="00806DDF" w:rsidRDefault="00835ECA" w:rsidP="00835ECA">
      <w:pPr>
        <w:tabs>
          <w:tab w:val="clear" w:pos="-1710"/>
        </w:tabs>
      </w:pPr>
    </w:p>
    <w:bookmarkEnd w:id="4"/>
    <w:p w:rsidR="007A4930" w:rsidRDefault="007A4930" w:rsidP="00094F82">
      <w:pPr>
        <w:jc w:val="center"/>
        <w:rPr>
          <w:b/>
        </w:rPr>
      </w:pPr>
    </w:p>
    <w:p w:rsidR="007A4930" w:rsidRDefault="00094F82" w:rsidP="007A4930">
      <w:pPr>
        <w:jc w:val="center"/>
        <w:rPr>
          <w:b/>
        </w:rPr>
      </w:pPr>
      <w:r w:rsidRPr="00726648">
        <w:rPr>
          <w:b/>
        </w:rPr>
        <w:t>Yöntem</w:t>
      </w:r>
    </w:p>
    <w:p w:rsidR="00835ECA" w:rsidRDefault="00835ECA" w:rsidP="007A4930">
      <w:pPr>
        <w:jc w:val="center"/>
        <w:rPr>
          <w:b/>
        </w:rPr>
      </w:pPr>
    </w:p>
    <w:p w:rsidR="00094F82" w:rsidRPr="007A4930" w:rsidRDefault="00094F82" w:rsidP="007A4930">
      <w:pPr>
        <w:rPr>
          <w:b/>
        </w:rPr>
      </w:pPr>
      <w:r>
        <w:rPr>
          <w:szCs w:val="22"/>
        </w:rPr>
        <w:t>Bu bölüm;</w:t>
      </w:r>
      <w:r w:rsidRPr="00726648">
        <w:rPr>
          <w:szCs w:val="22"/>
        </w:rPr>
        <w:t xml:space="preserve"> araştırmanın modeli, evreni, örneklemi, örneklemeye giren okullar ile öğretmenler hakkındaki genel bilgilerden oluşmaktadır. Aynı zamanda çalışmada kullanılmış olan veri toplama araçları ile verilerin toplanılması ve analizi ile ilgili bilgiler bu bölümde sunulmaktadır.</w:t>
      </w:r>
    </w:p>
    <w:p w:rsidR="00094F82" w:rsidRPr="00726648" w:rsidRDefault="00094F82" w:rsidP="00094F82">
      <w:pPr>
        <w:rPr>
          <w:b/>
        </w:rPr>
      </w:pPr>
    </w:p>
    <w:p w:rsidR="00094F82" w:rsidRPr="00A9713F" w:rsidRDefault="00094F82" w:rsidP="00094F82">
      <w:pPr>
        <w:rPr>
          <w:b/>
          <w:i/>
        </w:rPr>
      </w:pPr>
      <w:r w:rsidRPr="00A9713F">
        <w:rPr>
          <w:b/>
          <w:i/>
        </w:rPr>
        <w:t>Araştırma Modeli</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autoSpaceDE w:val="0"/>
        <w:autoSpaceDN w:val="0"/>
        <w:adjustRightInd w:val="0"/>
      </w:pPr>
      <w:r w:rsidRPr="00726648">
        <w:t>Bu araştırmada, nicel ve nitel araştırma yöntemlerinin birlikte kullanıldığı “</w:t>
      </w:r>
      <w:r w:rsidRPr="00726648">
        <w:rPr>
          <w:i/>
        </w:rPr>
        <w:t xml:space="preserve">karma yöntem” </w:t>
      </w:r>
      <w:r w:rsidRPr="00726648">
        <w:t xml:space="preserve">kullanılmıştır. Karma yöntem; nicel ve nitel araştırmaların güçlü yanlarının birbirlerini destekler nitelikte kullanılmış olduğu kapsamlı bir </w:t>
      </w:r>
      <w:proofErr w:type="gramStart"/>
      <w:r w:rsidRPr="00726648">
        <w:t>entegrasyon</w:t>
      </w:r>
      <w:proofErr w:type="gramEnd"/>
      <w:r w:rsidRPr="00726648">
        <w:t xml:space="preserve"> çalışmasıdır (</w:t>
      </w:r>
      <w:proofErr w:type="spellStart"/>
      <w:r w:rsidRPr="00726648">
        <w:t>Creswell</w:t>
      </w:r>
      <w:proofErr w:type="spellEnd"/>
      <w:r w:rsidRPr="00726648">
        <w:t xml:space="preserve">, 2006). Araştırmamızda karma yöntem tasarımlarından araştırma amaçlarına uygun olduğu düşünülen </w:t>
      </w:r>
      <w:proofErr w:type="spellStart"/>
      <w:r w:rsidRPr="00726648">
        <w:t>açımlayıcı</w:t>
      </w:r>
      <w:proofErr w:type="spellEnd"/>
      <w:r w:rsidRPr="00726648">
        <w:t xml:space="preserve"> karma olarak da bilinen “</w:t>
      </w:r>
      <w:r w:rsidRPr="00726648">
        <w:rPr>
          <w:i/>
        </w:rPr>
        <w:t xml:space="preserve">Sıralı </w:t>
      </w:r>
      <w:proofErr w:type="spellStart"/>
      <w:r w:rsidRPr="00726648">
        <w:rPr>
          <w:i/>
        </w:rPr>
        <w:t>Açımlayıcı</w:t>
      </w:r>
      <w:proofErr w:type="spellEnd"/>
      <w:r w:rsidRPr="00726648">
        <w:rPr>
          <w:i/>
        </w:rPr>
        <w:t xml:space="preserve"> Tasarım”</w:t>
      </w:r>
      <w:r w:rsidRPr="00726648">
        <w:t xml:space="preserve"> tercih edilmiştir. </w:t>
      </w:r>
      <w:proofErr w:type="gramStart"/>
      <w:r w:rsidRPr="00726648">
        <w:t xml:space="preserve">Sıralı </w:t>
      </w:r>
      <w:proofErr w:type="spellStart"/>
      <w:r w:rsidRPr="00726648">
        <w:t>açımlayıcı</w:t>
      </w:r>
      <w:proofErr w:type="spellEnd"/>
      <w:r w:rsidRPr="00726648">
        <w:t xml:space="preserve"> tasarım araştırmacının nicel olan bir aşamayı yöneterek başladığı, araştırmanın ikinci aşamasını ise nicel verilere dayalı olarak elde ettiği nitel verilerle sürdürdüğü ve sonuca ulaşmaya çalıştığı bir karma yöntem deseni olup araştırma bulgularını açıklamaya odaklanmasından dolayı bu adı almıştır “Sıralı </w:t>
      </w:r>
      <w:proofErr w:type="spellStart"/>
      <w:r w:rsidRPr="00726648">
        <w:t>açımlayıcı</w:t>
      </w:r>
      <w:proofErr w:type="spellEnd"/>
      <w:r w:rsidRPr="00726648">
        <w:t xml:space="preserve"> tasarımda” öncelikle nicel veriler toplanır ve verilerin analiz edilmesinden sonra nitel verilerin toplanmasına başlanır. </w:t>
      </w:r>
      <w:proofErr w:type="gramEnd"/>
      <w:r w:rsidRPr="00726648">
        <w:lastRenderedPageBreak/>
        <w:t>Toplanılan nitel veriler nicel verileri güçlendirmek için toplanır. Elde edilen verilerin analizi birbirleriyle ilişkilidir. Veriler genelde “yorumlama ve tartışma” bölümlerinde ilişkilendiri</w:t>
      </w:r>
      <w:r w:rsidR="001A26CE">
        <w:t>lir (</w:t>
      </w:r>
      <w:proofErr w:type="spellStart"/>
      <w:r w:rsidR="001A26CE">
        <w:t>Creswell</w:t>
      </w:r>
      <w:proofErr w:type="spellEnd"/>
      <w:r w:rsidR="001A26CE">
        <w:t xml:space="preserve"> ve </w:t>
      </w:r>
      <w:proofErr w:type="spellStart"/>
      <w:r w:rsidR="001A26CE">
        <w:t>Clark</w:t>
      </w:r>
      <w:proofErr w:type="spellEnd"/>
      <w:r w:rsidR="001A26CE">
        <w:t>, 2014</w:t>
      </w:r>
      <w:r w:rsidRPr="00726648">
        <w:t>).</w:t>
      </w:r>
    </w:p>
    <w:p w:rsidR="00094F82" w:rsidRPr="00726648" w:rsidRDefault="00094F82" w:rsidP="00094F82">
      <w:pPr>
        <w:autoSpaceDE w:val="0"/>
        <w:autoSpaceDN w:val="0"/>
        <w:adjustRightInd w:val="0"/>
        <w:ind w:firstLine="851"/>
      </w:pPr>
    </w:p>
    <w:p w:rsidR="00094F82" w:rsidRPr="00726648" w:rsidRDefault="00094F82" w:rsidP="00094F82">
      <w:pPr>
        <w:autoSpaceDE w:val="0"/>
        <w:autoSpaceDN w:val="0"/>
        <w:adjustRightInd w:val="0"/>
      </w:pPr>
      <w:r w:rsidRPr="00726648">
        <w:t xml:space="preserve">Araştırmamızda, ilk olarak nicel araştırma yöntemi kullanılmıştır. Değişkenlere ilişkin nicel veriler ortaya konularak verilerin derinlemesine incelenebilmesi amacıyla da nitel araştırma yöntemi kullanılmıştır. Yapılan çalışmanın nicel kısmında değişkenler arasındaki ilişkiler ortaya konulması amaçlandığından, araştırma ilişkisel tarama olarak tasarlanmıştır. Çalışmanın nicel yöntemle çalışılan kısmında ilkokul, ortaokul ve liselerde görevli sınıf ve </w:t>
      </w:r>
      <w:proofErr w:type="gramStart"/>
      <w:r w:rsidRPr="00726648">
        <w:t>branş</w:t>
      </w:r>
      <w:proofErr w:type="gramEnd"/>
      <w:r w:rsidRPr="00726648">
        <w:t xml:space="preserve"> öğretmenlerinin pozitif psikolojik sermaye, etik liderlik algıları ve işle bütünleşmeleri arasında ilişki olup olmadığı, bu değişkenler arasında ilişki varsa bu ilişkinin yönünün ne olduğunun belirlenmesine çalışılmıştır. </w:t>
      </w:r>
    </w:p>
    <w:p w:rsidR="00094F82" w:rsidRPr="00726648" w:rsidRDefault="00094F82" w:rsidP="00094F82">
      <w:pPr>
        <w:pStyle w:val="test"/>
        <w:spacing w:before="0" w:after="0" w:line="240" w:lineRule="auto"/>
        <w:ind w:firstLine="0"/>
        <w:rPr>
          <w:sz w:val="22"/>
          <w:szCs w:val="22"/>
        </w:rPr>
      </w:pPr>
    </w:p>
    <w:p w:rsidR="00806DDF" w:rsidRDefault="00796766" w:rsidP="00806DDF">
      <w:r>
        <w:rPr>
          <w:noProof/>
        </w:rPr>
        <mc:AlternateContent>
          <mc:Choice Requires="wpg">
            <w:drawing>
              <wp:anchor distT="0" distB="0" distL="114300" distR="114300" simplePos="0" relativeHeight="251659264" behindDoc="1" locked="0" layoutInCell="1" allowOverlap="1">
                <wp:simplePos x="0" y="0"/>
                <wp:positionH relativeFrom="column">
                  <wp:posOffset>344805</wp:posOffset>
                </wp:positionH>
                <wp:positionV relativeFrom="paragraph">
                  <wp:posOffset>1313180</wp:posOffset>
                </wp:positionV>
                <wp:extent cx="4482465" cy="2783840"/>
                <wp:effectExtent l="1905" t="0" r="1905" b="17780"/>
                <wp:wrapTopAndBottom/>
                <wp:docPr id="1" name="Gr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2465" cy="2783840"/>
                          <a:chOff x="0" y="0"/>
                          <a:chExt cx="58604" cy="33832"/>
                        </a:xfrm>
                      </wpg:grpSpPr>
                      <wps:wsp>
                        <wps:cNvPr id="2" name="Yuvarlatılmış Dikdörtgen 442"/>
                        <wps:cNvSpPr>
                          <a:spLocks noChangeArrowheads="1"/>
                        </wps:cNvSpPr>
                        <wps:spPr bwMode="auto">
                          <a:xfrm>
                            <a:off x="14713" y="2992"/>
                            <a:ext cx="11595" cy="5569"/>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3" name="Metin Kutusu 2"/>
                        <wps:cNvSpPr txBox="1">
                          <a:spLocks noChangeArrowheads="1"/>
                        </wps:cNvSpPr>
                        <wps:spPr bwMode="auto">
                          <a:xfrm>
                            <a:off x="831" y="2992"/>
                            <a:ext cx="16210"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7A141A" w:rsidRDefault="00C94975" w:rsidP="00094F82">
                              <w:pPr>
                                <w:rPr>
                                  <w:color w:val="FFFFFF"/>
                                  <w:sz w:val="16"/>
                                </w:rPr>
                              </w:pPr>
                              <w:proofErr w:type="spellStart"/>
                              <w:r w:rsidRPr="00806DDF">
                                <w:rPr>
                                  <w:color w:val="000000"/>
                                  <w:sz w:val="14"/>
                                  <w:szCs w:val="14"/>
                                </w:rPr>
                                <w:t>PozitifPsikolojikSerm</w:t>
                              </w:r>
                              <w:proofErr w:type="spellEnd"/>
                              <w:r w:rsidRPr="007A141A">
                                <w:rPr>
                                  <w:color w:val="000000"/>
                                  <w:sz w:val="16"/>
                                </w:rPr>
                                <w:t xml:space="preserve"> Ölçeği   </w:t>
                              </w:r>
                            </w:p>
                          </w:txbxContent>
                        </wps:txbx>
                        <wps:bodyPr rot="0" vert="horz" wrap="square" lIns="91440" tIns="45720" rIns="91440" bIns="45720" anchor="t" anchorCtr="0" upright="1">
                          <a:noAutofit/>
                        </wps:bodyPr>
                      </wps:wsp>
                      <wps:wsp>
                        <wps:cNvPr id="4" name="Metin Kutusu 2"/>
                        <wps:cNvSpPr txBox="1">
                          <a:spLocks noChangeArrowheads="1"/>
                        </wps:cNvSpPr>
                        <wps:spPr bwMode="auto">
                          <a:xfrm>
                            <a:off x="15544" y="3408"/>
                            <a:ext cx="9976" cy="4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jc w:val="center"/>
                                <w:rPr>
                                  <w:sz w:val="14"/>
                                  <w:szCs w:val="14"/>
                                </w:rPr>
                              </w:pPr>
                              <w:r w:rsidRPr="00806DDF">
                                <w:rPr>
                                  <w:sz w:val="14"/>
                                  <w:szCs w:val="14"/>
                                </w:rPr>
                                <w:t>Nicel Verileri Toplama ve Analizi</w:t>
                              </w:r>
                            </w:p>
                          </w:txbxContent>
                        </wps:txbx>
                        <wps:bodyPr rot="0" vert="horz" wrap="square" lIns="91440" tIns="45720" rIns="91440" bIns="45720" anchor="t" anchorCtr="0" upright="1">
                          <a:noAutofit/>
                        </wps:bodyPr>
                      </wps:wsp>
                      <wps:wsp>
                        <wps:cNvPr id="5" name="Metin Kutusu 2"/>
                        <wps:cNvSpPr txBox="1">
                          <a:spLocks noChangeArrowheads="1"/>
                        </wps:cNvSpPr>
                        <wps:spPr bwMode="auto">
                          <a:xfrm>
                            <a:off x="914" y="4738"/>
                            <a:ext cx="16127"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rPr>
                                  <w:color w:val="000000"/>
                                  <w:sz w:val="14"/>
                                  <w:szCs w:val="14"/>
                                </w:rPr>
                              </w:pPr>
                              <w:r w:rsidRPr="00806DDF">
                                <w:rPr>
                                  <w:color w:val="000000"/>
                                  <w:sz w:val="14"/>
                                  <w:szCs w:val="14"/>
                                </w:rPr>
                                <w:t xml:space="preserve">Etik Liderlik Ölçeği </w:t>
                              </w:r>
                            </w:p>
                          </w:txbxContent>
                        </wps:txbx>
                        <wps:bodyPr rot="0" vert="horz" wrap="square" lIns="91440" tIns="45720" rIns="91440" bIns="45720" anchor="t" anchorCtr="0" upright="1">
                          <a:noAutofit/>
                        </wps:bodyPr>
                      </wps:wsp>
                      <wps:wsp>
                        <wps:cNvPr id="6" name="Metin Kutusu 2"/>
                        <wps:cNvSpPr txBox="1">
                          <a:spLocks noChangeArrowheads="1"/>
                        </wps:cNvSpPr>
                        <wps:spPr bwMode="auto">
                          <a:xfrm>
                            <a:off x="914" y="6400"/>
                            <a:ext cx="14880" cy="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rPr>
                                  <w:color w:val="000000"/>
                                  <w:sz w:val="14"/>
                                  <w:szCs w:val="14"/>
                                </w:rPr>
                              </w:pPr>
                              <w:r w:rsidRPr="00806DDF">
                                <w:rPr>
                                  <w:color w:val="000000"/>
                                  <w:sz w:val="14"/>
                                  <w:szCs w:val="14"/>
                                </w:rPr>
                                <w:t xml:space="preserve">İşle Bütünleşme Ölçeği </w:t>
                              </w:r>
                            </w:p>
                            <w:p w:rsidR="00C94975" w:rsidRPr="007A141A" w:rsidRDefault="00C94975" w:rsidP="00094F82">
                              <w:pPr>
                                <w:jc w:val="center"/>
                                <w:rPr>
                                  <w:color w:val="FFFFFF"/>
                                  <w:sz w:val="16"/>
                                </w:rPr>
                              </w:pPr>
                            </w:p>
                          </w:txbxContent>
                        </wps:txbx>
                        <wps:bodyPr rot="0" vert="horz" wrap="square" lIns="91440" tIns="45720" rIns="91440" bIns="45720" anchor="t" anchorCtr="0" upright="1">
                          <a:noAutofit/>
                        </wps:bodyPr>
                      </wps:wsp>
                      <wps:wsp>
                        <wps:cNvPr id="7" name="Metin Kutusu 2"/>
                        <wps:cNvSpPr txBox="1">
                          <a:spLocks noChangeArrowheads="1"/>
                        </wps:cNvSpPr>
                        <wps:spPr bwMode="auto">
                          <a:xfrm>
                            <a:off x="28592" y="3325"/>
                            <a:ext cx="29676" cy="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rPr>
                                  <w:sz w:val="14"/>
                                  <w:szCs w:val="14"/>
                                </w:rPr>
                              </w:pPr>
                              <w:r w:rsidRPr="00806DDF">
                                <w:rPr>
                                  <w:sz w:val="14"/>
                                  <w:szCs w:val="14"/>
                                </w:rPr>
                                <w:t xml:space="preserve">Tarama Modeli: Anket, tanımlayıcı istatistikler; doğrulayıcı faktör analizi, regresyon ve </w:t>
                              </w:r>
                              <w:proofErr w:type="gramStart"/>
                              <w:r w:rsidRPr="00806DDF">
                                <w:rPr>
                                  <w:sz w:val="14"/>
                                  <w:szCs w:val="14"/>
                                </w:rPr>
                                <w:t>korelasyon</w:t>
                              </w:r>
                              <w:proofErr w:type="gramEnd"/>
                              <w:r w:rsidRPr="00806DDF">
                                <w:rPr>
                                  <w:sz w:val="14"/>
                                  <w:szCs w:val="14"/>
                                </w:rPr>
                                <w:t xml:space="preserve"> analizleri, kullanılan programlar; SPSS 22 ve AMOS 20 Yazılımları</w:t>
                              </w:r>
                            </w:p>
                          </w:txbxContent>
                        </wps:txbx>
                        <wps:bodyPr rot="0" vert="horz" wrap="square" lIns="91440" tIns="45720" rIns="91440" bIns="45720" anchor="t" anchorCtr="0" upright="1">
                          <a:noAutofit/>
                        </wps:bodyPr>
                      </wps:wsp>
                      <wps:wsp>
                        <wps:cNvPr id="8" name="Oval 448"/>
                        <wps:cNvSpPr>
                          <a:spLocks noChangeArrowheads="1"/>
                        </wps:cNvSpPr>
                        <wps:spPr bwMode="auto">
                          <a:xfrm>
                            <a:off x="14796" y="12136"/>
                            <a:ext cx="11379" cy="4286"/>
                          </a:xfrm>
                          <a:prstGeom prst="ellipse">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9" name="Metin Kutusu 2"/>
                        <wps:cNvSpPr txBox="1">
                          <a:spLocks noChangeArrowheads="1"/>
                        </wps:cNvSpPr>
                        <wps:spPr bwMode="auto">
                          <a:xfrm>
                            <a:off x="16207" y="12681"/>
                            <a:ext cx="9228" cy="3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jc w:val="center"/>
                                <w:rPr>
                                  <w:sz w:val="14"/>
                                  <w:szCs w:val="14"/>
                                </w:rPr>
                              </w:pPr>
                              <w:r w:rsidRPr="00806DDF">
                                <w:rPr>
                                  <w:sz w:val="14"/>
                                  <w:szCs w:val="14"/>
                                </w:rPr>
                                <w:t xml:space="preserve">Sonraki Aşama </w:t>
                              </w:r>
                            </w:p>
                          </w:txbxContent>
                        </wps:txbx>
                        <wps:bodyPr rot="0" vert="horz" wrap="square" lIns="91440" tIns="45720" rIns="91440" bIns="45720" anchor="t" anchorCtr="0" upright="1">
                          <a:noAutofit/>
                        </wps:bodyPr>
                      </wps:wsp>
                      <wps:wsp>
                        <wps:cNvPr id="10" name="Düz Bağlayıcı 450"/>
                        <wps:cNvCnPr/>
                        <wps:spPr bwMode="auto">
                          <a:xfrm>
                            <a:off x="20449" y="8562"/>
                            <a:ext cx="0" cy="3289"/>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Yuvarlatılmış Dikdörtgen 451"/>
                        <wps:cNvSpPr>
                          <a:spLocks noChangeArrowheads="1"/>
                        </wps:cNvSpPr>
                        <wps:spPr bwMode="auto">
                          <a:xfrm>
                            <a:off x="14879" y="20283"/>
                            <a:ext cx="11595" cy="548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12" name="Metin Kutusu 2"/>
                        <wps:cNvSpPr txBox="1">
                          <a:spLocks noChangeArrowheads="1"/>
                        </wps:cNvSpPr>
                        <wps:spPr bwMode="auto">
                          <a:xfrm>
                            <a:off x="15877" y="20698"/>
                            <a:ext cx="9144" cy="4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FF12E4" w:rsidRDefault="00C94975" w:rsidP="00094F82">
                              <w:pPr>
                                <w:jc w:val="center"/>
                                <w:rPr>
                                  <w:sz w:val="16"/>
                                </w:rPr>
                              </w:pPr>
                              <w:r w:rsidRPr="00806DDF">
                                <w:rPr>
                                  <w:sz w:val="14"/>
                                  <w:szCs w:val="14"/>
                                </w:rPr>
                                <w:t>Nitel Verileri</w:t>
                              </w:r>
                              <w:r>
                                <w:rPr>
                                  <w:sz w:val="16"/>
                                </w:rPr>
                                <w:t xml:space="preserve"> </w:t>
                              </w:r>
                              <w:r w:rsidRPr="00806DDF">
                                <w:rPr>
                                  <w:sz w:val="14"/>
                                  <w:szCs w:val="14"/>
                                </w:rPr>
                                <w:t>Toplama ve</w:t>
                              </w:r>
                              <w:r>
                                <w:rPr>
                                  <w:sz w:val="16"/>
                                </w:rPr>
                                <w:t xml:space="preserve"> </w:t>
                              </w:r>
                              <w:r w:rsidRPr="00806DDF">
                                <w:rPr>
                                  <w:sz w:val="14"/>
                                  <w:szCs w:val="14"/>
                                </w:rPr>
                                <w:t>Analizi</w:t>
                              </w:r>
                            </w:p>
                          </w:txbxContent>
                        </wps:txbx>
                        <wps:bodyPr rot="0" vert="horz" wrap="square" lIns="91440" tIns="45720" rIns="91440" bIns="45720" anchor="t" anchorCtr="0" upright="1">
                          <a:noAutofit/>
                        </wps:bodyPr>
                      </wps:wsp>
                      <wps:wsp>
                        <wps:cNvPr id="13" name="Oval 453"/>
                        <wps:cNvSpPr>
                          <a:spLocks noChangeArrowheads="1"/>
                        </wps:cNvSpPr>
                        <wps:spPr bwMode="auto">
                          <a:xfrm>
                            <a:off x="14713" y="29260"/>
                            <a:ext cx="11379" cy="4572"/>
                          </a:xfrm>
                          <a:prstGeom prst="ellipse">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14" name="Düz Ok Bağlayıcısı 454"/>
                        <wps:cNvCnPr>
                          <a:cxnSpLocks noChangeShapeType="1"/>
                        </wps:cNvCnPr>
                        <wps:spPr bwMode="auto">
                          <a:xfrm>
                            <a:off x="20366" y="16459"/>
                            <a:ext cx="0" cy="3797"/>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Metin Kutusu 2"/>
                        <wps:cNvSpPr txBox="1">
                          <a:spLocks noChangeArrowheads="1"/>
                        </wps:cNvSpPr>
                        <wps:spPr bwMode="auto">
                          <a:xfrm>
                            <a:off x="28678" y="12469"/>
                            <a:ext cx="29843" cy="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rPr>
                                  <w:sz w:val="14"/>
                                  <w:szCs w:val="14"/>
                                </w:rPr>
                              </w:pPr>
                              <w:r w:rsidRPr="00806DDF">
                                <w:rPr>
                                  <w:sz w:val="14"/>
                                  <w:szCs w:val="14"/>
                                </w:rPr>
                                <w:t xml:space="preserve">Görüşmede kullanılacak sorularının geliştirilmesi, kolay ulaşılabilir durum örneklem </w:t>
                              </w:r>
                              <w:proofErr w:type="gramStart"/>
                              <w:r w:rsidRPr="00806DDF">
                                <w:rPr>
                                  <w:sz w:val="14"/>
                                  <w:szCs w:val="14"/>
                                </w:rPr>
                                <w:t>kriteri</w:t>
                              </w:r>
                              <w:proofErr w:type="gramEnd"/>
                              <w:r w:rsidRPr="00806DDF">
                                <w:rPr>
                                  <w:sz w:val="14"/>
                                  <w:szCs w:val="14"/>
                                </w:rPr>
                                <w:t xml:space="preserve"> temelinde 24 öğretmenin katılımcı olarak alınması</w:t>
                              </w:r>
                            </w:p>
                          </w:txbxContent>
                        </wps:txbx>
                        <wps:bodyPr rot="0" vert="horz" wrap="square" lIns="91440" tIns="45720" rIns="91440" bIns="45720" anchor="t" anchorCtr="0" upright="1">
                          <a:noAutofit/>
                        </wps:bodyPr>
                      </wps:wsp>
                      <wps:wsp>
                        <wps:cNvPr id="16" name="Metin Kutusu 2"/>
                        <wps:cNvSpPr txBox="1">
                          <a:spLocks noChangeArrowheads="1"/>
                        </wps:cNvSpPr>
                        <wps:spPr bwMode="auto">
                          <a:xfrm>
                            <a:off x="28845" y="21197"/>
                            <a:ext cx="29759" cy="6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rPr>
                                  <w:sz w:val="14"/>
                                  <w:szCs w:val="14"/>
                                </w:rPr>
                              </w:pPr>
                              <w:r w:rsidRPr="00806DDF">
                                <w:rPr>
                                  <w:sz w:val="14"/>
                                  <w:szCs w:val="14"/>
                                </w:rPr>
                                <w:t xml:space="preserve">24 katılımcı ile derinlemesine görüşme yapılması, Kodlama ve İçerik Analizi, </w:t>
                              </w:r>
                              <w:proofErr w:type="spellStart"/>
                              <w:r w:rsidRPr="00806DDF">
                                <w:rPr>
                                  <w:sz w:val="14"/>
                                  <w:szCs w:val="14"/>
                                </w:rPr>
                                <w:t>Betimsel</w:t>
                              </w:r>
                              <w:proofErr w:type="spellEnd"/>
                              <w:r w:rsidRPr="00806DDF">
                                <w:rPr>
                                  <w:sz w:val="14"/>
                                  <w:szCs w:val="14"/>
                                </w:rPr>
                                <w:t xml:space="preserve"> Analiz, Tematik Analiz</w:t>
                              </w:r>
                            </w:p>
                            <w:p w:rsidR="00C94975" w:rsidRPr="00806DDF" w:rsidRDefault="00C94975" w:rsidP="00094F82">
                              <w:pPr>
                                <w:rPr>
                                  <w:sz w:val="14"/>
                                  <w:szCs w:val="14"/>
                                </w:rPr>
                              </w:pPr>
                              <w:r w:rsidRPr="00806DDF">
                                <w:rPr>
                                  <w:sz w:val="14"/>
                                  <w:szCs w:val="14"/>
                                </w:rPr>
                                <w:t xml:space="preserve">Kullanılan program: </w:t>
                              </w:r>
                              <w:proofErr w:type="spellStart"/>
                              <w:proofErr w:type="gramStart"/>
                              <w:r w:rsidRPr="00806DDF">
                                <w:rPr>
                                  <w:sz w:val="14"/>
                                  <w:szCs w:val="14"/>
                                </w:rPr>
                                <w:t>Atlas.ti</w:t>
                              </w:r>
                              <w:proofErr w:type="spellEnd"/>
                              <w:proofErr w:type="gramEnd"/>
                              <w:r w:rsidRPr="00806DDF">
                                <w:rPr>
                                  <w:sz w:val="14"/>
                                  <w:szCs w:val="14"/>
                                </w:rPr>
                                <w:t xml:space="preserve"> 7.5.10</w:t>
                              </w:r>
                            </w:p>
                          </w:txbxContent>
                        </wps:txbx>
                        <wps:bodyPr rot="0" vert="horz" wrap="square" lIns="91440" tIns="45720" rIns="91440" bIns="45720" anchor="t" anchorCtr="0" upright="1">
                          <a:noAutofit/>
                        </wps:bodyPr>
                      </wps:wsp>
                      <wps:wsp>
                        <wps:cNvPr id="19" name="Metin Kutusu 2"/>
                        <wps:cNvSpPr txBox="1">
                          <a:spLocks noChangeArrowheads="1"/>
                        </wps:cNvSpPr>
                        <wps:spPr bwMode="auto">
                          <a:xfrm>
                            <a:off x="914" y="21779"/>
                            <a:ext cx="14880" cy="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7A141A" w:rsidRDefault="00C94975" w:rsidP="00094F82">
                              <w:pPr>
                                <w:rPr>
                                  <w:color w:val="000000"/>
                                  <w:sz w:val="16"/>
                                </w:rPr>
                              </w:pPr>
                              <w:r w:rsidRPr="007A141A">
                                <w:rPr>
                                  <w:color w:val="000000"/>
                                  <w:sz w:val="16"/>
                                </w:rPr>
                                <w:t>Görüşme Formu</w:t>
                              </w:r>
                            </w:p>
                            <w:p w:rsidR="00C94975" w:rsidRPr="007A141A" w:rsidRDefault="00C94975" w:rsidP="00094F82">
                              <w:pPr>
                                <w:jc w:val="center"/>
                                <w:rPr>
                                  <w:color w:val="FFFFFF"/>
                                  <w:sz w:val="16"/>
                                </w:rPr>
                              </w:pPr>
                            </w:p>
                          </w:txbxContent>
                        </wps:txbx>
                        <wps:bodyPr rot="0" vert="horz" wrap="square" lIns="91440" tIns="45720" rIns="91440" bIns="45720" anchor="t" anchorCtr="0" upright="1">
                          <a:noAutofit/>
                        </wps:bodyPr>
                      </wps:wsp>
                      <wps:wsp>
                        <wps:cNvPr id="20" name="Düz Ok Bağlayıcısı 458"/>
                        <wps:cNvCnPr>
                          <a:cxnSpLocks noChangeShapeType="1"/>
                        </wps:cNvCnPr>
                        <wps:spPr bwMode="auto">
                          <a:xfrm>
                            <a:off x="20283" y="25520"/>
                            <a:ext cx="0" cy="3797"/>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Metin Kutusu 2"/>
                        <wps:cNvSpPr txBox="1">
                          <a:spLocks noChangeArrowheads="1"/>
                        </wps:cNvSpPr>
                        <wps:spPr bwMode="auto">
                          <a:xfrm>
                            <a:off x="16292" y="30258"/>
                            <a:ext cx="9228" cy="2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rPr>
                                  <w:sz w:val="14"/>
                                  <w:szCs w:val="14"/>
                                </w:rPr>
                              </w:pPr>
                              <w:r w:rsidRPr="00806DDF">
                                <w:rPr>
                                  <w:sz w:val="14"/>
                                  <w:szCs w:val="14"/>
                                </w:rPr>
                                <w:t xml:space="preserve">Yorumlama </w:t>
                              </w:r>
                            </w:p>
                          </w:txbxContent>
                        </wps:txbx>
                        <wps:bodyPr rot="0" vert="horz" wrap="square" lIns="91440" tIns="45720" rIns="91440" bIns="45720" anchor="t" anchorCtr="0" upright="1">
                          <a:noAutofit/>
                        </wps:bodyPr>
                      </wps:wsp>
                      <wps:wsp>
                        <wps:cNvPr id="22" name="Metin Kutusu 2"/>
                        <wps:cNvSpPr txBox="1">
                          <a:spLocks noChangeArrowheads="1"/>
                        </wps:cNvSpPr>
                        <wps:spPr bwMode="auto">
                          <a:xfrm>
                            <a:off x="29094" y="0"/>
                            <a:ext cx="28753"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jc w:val="center"/>
                                <w:rPr>
                                  <w:b/>
                                  <w:sz w:val="16"/>
                                  <w:szCs w:val="16"/>
                                </w:rPr>
                              </w:pPr>
                              <w:r w:rsidRPr="00806DDF">
                                <w:rPr>
                                  <w:b/>
                                  <w:sz w:val="16"/>
                                  <w:szCs w:val="16"/>
                                </w:rPr>
                                <w:t>Yapılan İşlemler ve Araçlar</w:t>
                              </w:r>
                            </w:p>
                          </w:txbxContent>
                        </wps:txbx>
                        <wps:bodyPr rot="0" vert="horz" wrap="square" lIns="91440" tIns="45720" rIns="91440" bIns="45720" anchor="t" anchorCtr="0" upright="1">
                          <a:noAutofit/>
                        </wps:bodyPr>
                      </wps:wsp>
                      <wps:wsp>
                        <wps:cNvPr id="23" name="Metin Kutusu 2"/>
                        <wps:cNvSpPr txBox="1">
                          <a:spLocks noChangeArrowheads="1"/>
                        </wps:cNvSpPr>
                        <wps:spPr bwMode="auto">
                          <a:xfrm>
                            <a:off x="15544" y="0"/>
                            <a:ext cx="10281"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jc w:val="center"/>
                                <w:rPr>
                                  <w:b/>
                                  <w:sz w:val="16"/>
                                  <w:szCs w:val="16"/>
                                </w:rPr>
                              </w:pPr>
                              <w:r w:rsidRPr="00806DDF">
                                <w:rPr>
                                  <w:b/>
                                  <w:sz w:val="16"/>
                                  <w:szCs w:val="16"/>
                                </w:rPr>
                                <w:t>Algoritma</w:t>
                              </w:r>
                            </w:p>
                          </w:txbxContent>
                        </wps:txbx>
                        <wps:bodyPr rot="0" vert="horz" wrap="square" lIns="91440" tIns="45720" rIns="91440" bIns="45720" anchor="t" anchorCtr="0" upright="1">
                          <a:noAutofit/>
                        </wps:bodyPr>
                      </wps:wsp>
                      <wps:wsp>
                        <wps:cNvPr id="24" name="Metin Kutusu 2"/>
                        <wps:cNvSpPr txBox="1">
                          <a:spLocks noChangeArrowheads="1"/>
                        </wps:cNvSpPr>
                        <wps:spPr bwMode="auto">
                          <a:xfrm>
                            <a:off x="0" y="166"/>
                            <a:ext cx="12520"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806DDF">
                              <w:pPr>
                                <w:rPr>
                                  <w:b/>
                                  <w:sz w:val="16"/>
                                  <w:szCs w:val="16"/>
                                </w:rPr>
                              </w:pPr>
                              <w:proofErr w:type="spellStart"/>
                              <w:r w:rsidRPr="00806DDF">
                                <w:rPr>
                                  <w:b/>
                                  <w:sz w:val="16"/>
                                  <w:szCs w:val="16"/>
                                </w:rPr>
                                <w:t>ÖlçmeAraç</w:t>
                              </w:r>
                              <w:r>
                                <w:rPr>
                                  <w:b/>
                                  <w:sz w:val="16"/>
                                  <w:szCs w:val="16"/>
                                </w:rPr>
                                <w:t>ları</w:t>
                              </w:r>
                              <w:proofErr w:type="spellEnd"/>
                            </w:p>
                          </w:txbxContent>
                        </wps:txbx>
                        <wps:bodyPr rot="0" vert="horz" wrap="square" lIns="91440" tIns="45720" rIns="91440" bIns="45720" anchor="t" anchorCtr="0" upright="1">
                          <a:noAutofit/>
                        </wps:bodyPr>
                      </wps:wsp>
                      <wps:wsp>
                        <wps:cNvPr id="25" name="Metin Kutusu 2"/>
                        <wps:cNvSpPr txBox="1">
                          <a:spLocks noChangeArrowheads="1"/>
                        </wps:cNvSpPr>
                        <wps:spPr bwMode="auto">
                          <a:xfrm>
                            <a:off x="28678" y="30424"/>
                            <a:ext cx="29760" cy="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75" w:rsidRPr="00806DDF" w:rsidRDefault="00C94975" w:rsidP="00094F82">
                              <w:pPr>
                                <w:rPr>
                                  <w:sz w:val="14"/>
                                  <w:szCs w:val="14"/>
                                </w:rPr>
                              </w:pPr>
                              <w:r w:rsidRPr="00806DDF">
                                <w:rPr>
                                  <w:sz w:val="14"/>
                                  <w:szCs w:val="14"/>
                                </w:rPr>
                                <w:t>Nicel ve Nitel Sonuçların Açıklanması ve Yorumlanması</w:t>
                              </w:r>
                            </w:p>
                          </w:txbxContent>
                        </wps:txbx>
                        <wps:bodyPr rot="0" vert="horz" wrap="square" lIns="91440" tIns="45720" rIns="91440" bIns="45720" anchor="t" anchorCtr="0" upright="1">
                          <a:noAutofit/>
                        </wps:bodyPr>
                      </wps:wsp>
                      <wps:wsp>
                        <wps:cNvPr id="26" name="Sağ Ayraç 464"/>
                        <wps:cNvSpPr>
                          <a:spLocks/>
                        </wps:cNvSpPr>
                        <wps:spPr bwMode="auto">
                          <a:xfrm>
                            <a:off x="27265" y="2992"/>
                            <a:ext cx="1740" cy="5569"/>
                          </a:xfrm>
                          <a:prstGeom prst="rightBrace">
                            <a:avLst>
                              <a:gd name="adj1" fmla="val 8327"/>
                              <a:gd name="adj2" fmla="val 50000"/>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Sağ Ayraç 465"/>
                        <wps:cNvSpPr>
                          <a:spLocks/>
                        </wps:cNvSpPr>
                        <wps:spPr bwMode="auto">
                          <a:xfrm>
                            <a:off x="27099" y="20116"/>
                            <a:ext cx="1740" cy="5569"/>
                          </a:xfrm>
                          <a:prstGeom prst="rightBrace">
                            <a:avLst>
                              <a:gd name="adj1" fmla="val 8327"/>
                              <a:gd name="adj2" fmla="val 50000"/>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Sağ Ayraç 466"/>
                        <wps:cNvSpPr>
                          <a:spLocks/>
                        </wps:cNvSpPr>
                        <wps:spPr bwMode="auto">
                          <a:xfrm>
                            <a:off x="27182" y="12302"/>
                            <a:ext cx="1391" cy="4153"/>
                          </a:xfrm>
                          <a:prstGeom prst="rightBrace">
                            <a:avLst>
                              <a:gd name="adj1" fmla="val 8335"/>
                              <a:gd name="adj2" fmla="val 50000"/>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ağ Ayraç 467"/>
                        <wps:cNvSpPr>
                          <a:spLocks/>
                        </wps:cNvSpPr>
                        <wps:spPr bwMode="auto">
                          <a:xfrm>
                            <a:off x="27016" y="29427"/>
                            <a:ext cx="1392" cy="4152"/>
                          </a:xfrm>
                          <a:prstGeom prst="rightBrace">
                            <a:avLst>
                              <a:gd name="adj1" fmla="val 8327"/>
                              <a:gd name="adj2" fmla="val 50000"/>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Grup 441" o:spid="_x0000_s1026" style="position:absolute;left:0;text-align:left;margin-left:27.15pt;margin-top:103.4pt;width:352.95pt;height:219.2pt;z-index:-251657216;mso-width-relative:margin" coordsize="58604,3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">
                <v:roundrect id="Yuvarlatılmış Dikdörtgen 442" o:spid="_x0000_s1027" style="position:absolute;left:14713;top:2992;width:11595;height:5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Ku8AA&#10;AADaAAAADwAAAGRycy9kb3ducmV2LnhtbESPzYrCMBSF9wO+Q7iCuzFVxNFqFFEUUTdWcX1prm2x&#10;uSlN1Pr2RhBmeTg/H2c6b0wpHlS7wrKCXjcCQZxaXXCm4Hxa/45AOI+ssbRMCl7kYD5r/Uwx1vbJ&#10;R3okPhNhhF2MCnLvq1hKl+Zk0HVtRRy8q60N+iDrTOoan2HclLIfRUNpsOBAyLGiZU7pLbmbAMH9&#10;+rzZ/fXcanHYSHMdmMt4oFSn3SwmIDw1/j/8bW+1gj58roQb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JKu8AAAADaAAAADwAAAAAAAAAAAAAAAACYAgAAZHJzL2Rvd25y&#10;ZXYueG1sUEsFBgAAAAAEAAQA9QAAAIUDAAAAAA==&#10;" strokeweight="2pt"/>
                <v:shapetype id="_x0000_t202" coordsize="21600,21600" o:spt="202" path="m,l,21600r21600,l21600,xe">
                  <v:stroke joinstyle="miter"/>
                  <v:path gradientshapeok="t" o:connecttype="rect"/>
                </v:shapetype>
                <v:shape id="Metin Kutusu 2" o:spid="_x0000_s1028" type="#_x0000_t202" style="position:absolute;left:831;top:2992;width:16210;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94975" w:rsidRPr="007A141A" w:rsidRDefault="00C94975" w:rsidP="00094F82">
                        <w:pPr>
                          <w:rPr>
                            <w:color w:val="FFFFFF"/>
                            <w:sz w:val="16"/>
                          </w:rPr>
                        </w:pPr>
                        <w:proofErr w:type="spellStart"/>
                        <w:r w:rsidRPr="00806DDF">
                          <w:rPr>
                            <w:color w:val="000000"/>
                            <w:sz w:val="14"/>
                            <w:szCs w:val="14"/>
                          </w:rPr>
                          <w:t>PozitifPsikolojikSerm</w:t>
                        </w:r>
                        <w:proofErr w:type="spellEnd"/>
                        <w:r w:rsidRPr="007A141A">
                          <w:rPr>
                            <w:color w:val="000000"/>
                            <w:sz w:val="16"/>
                          </w:rPr>
                          <w:t xml:space="preserve"> Ölçeği   </w:t>
                        </w:r>
                      </w:p>
                    </w:txbxContent>
                  </v:textbox>
                </v:shape>
                <v:shape id="Metin Kutusu 2" o:spid="_x0000_s1029" type="#_x0000_t202" style="position:absolute;left:15544;top:3408;width:9976;height:4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94975" w:rsidRPr="00806DDF" w:rsidRDefault="00C94975" w:rsidP="00094F82">
                        <w:pPr>
                          <w:jc w:val="center"/>
                          <w:rPr>
                            <w:sz w:val="14"/>
                            <w:szCs w:val="14"/>
                          </w:rPr>
                        </w:pPr>
                        <w:r w:rsidRPr="00806DDF">
                          <w:rPr>
                            <w:sz w:val="14"/>
                            <w:szCs w:val="14"/>
                          </w:rPr>
                          <w:t>Nicel Verileri Toplama ve Analizi</w:t>
                        </w:r>
                      </w:p>
                    </w:txbxContent>
                  </v:textbox>
                </v:shape>
                <v:shape id="Metin Kutusu 2" o:spid="_x0000_s1030" type="#_x0000_t202" style="position:absolute;left:914;top:4738;width:16127;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94975" w:rsidRPr="00806DDF" w:rsidRDefault="00C94975" w:rsidP="00094F82">
                        <w:pPr>
                          <w:rPr>
                            <w:color w:val="000000"/>
                            <w:sz w:val="14"/>
                            <w:szCs w:val="14"/>
                          </w:rPr>
                        </w:pPr>
                        <w:r w:rsidRPr="00806DDF">
                          <w:rPr>
                            <w:color w:val="000000"/>
                            <w:sz w:val="14"/>
                            <w:szCs w:val="14"/>
                          </w:rPr>
                          <w:t xml:space="preserve">Etik Liderlik Ölçeği </w:t>
                        </w:r>
                      </w:p>
                    </w:txbxContent>
                  </v:textbox>
                </v:shape>
                <v:shape id="Metin Kutusu 2" o:spid="_x0000_s1031" type="#_x0000_t202" style="position:absolute;left:914;top:6400;width:14880;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94975" w:rsidRPr="00806DDF" w:rsidRDefault="00C94975" w:rsidP="00094F82">
                        <w:pPr>
                          <w:rPr>
                            <w:color w:val="000000"/>
                            <w:sz w:val="14"/>
                            <w:szCs w:val="14"/>
                          </w:rPr>
                        </w:pPr>
                        <w:r w:rsidRPr="00806DDF">
                          <w:rPr>
                            <w:color w:val="000000"/>
                            <w:sz w:val="14"/>
                            <w:szCs w:val="14"/>
                          </w:rPr>
                          <w:t xml:space="preserve">İşle Bütünleşme Ölçeği </w:t>
                        </w:r>
                      </w:p>
                      <w:p w:rsidR="00C94975" w:rsidRPr="007A141A" w:rsidRDefault="00C94975" w:rsidP="00094F82">
                        <w:pPr>
                          <w:jc w:val="center"/>
                          <w:rPr>
                            <w:color w:val="FFFFFF"/>
                            <w:sz w:val="16"/>
                          </w:rPr>
                        </w:pPr>
                      </w:p>
                    </w:txbxContent>
                  </v:textbox>
                </v:shape>
                <v:shape id="Metin Kutusu 2" o:spid="_x0000_s1032" type="#_x0000_t202" style="position:absolute;left:28592;top:3325;width:29676;height:6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94975" w:rsidRPr="00806DDF" w:rsidRDefault="00C94975" w:rsidP="00094F82">
                        <w:pPr>
                          <w:rPr>
                            <w:sz w:val="14"/>
                            <w:szCs w:val="14"/>
                          </w:rPr>
                        </w:pPr>
                        <w:r w:rsidRPr="00806DDF">
                          <w:rPr>
                            <w:sz w:val="14"/>
                            <w:szCs w:val="14"/>
                          </w:rPr>
                          <w:t xml:space="preserve">Tarama Modeli: Anket, tanımlayıcı istatistikler; doğrulayıcı faktör analizi, regresyon ve </w:t>
                        </w:r>
                        <w:proofErr w:type="gramStart"/>
                        <w:r w:rsidRPr="00806DDF">
                          <w:rPr>
                            <w:sz w:val="14"/>
                            <w:szCs w:val="14"/>
                          </w:rPr>
                          <w:t>korelasyon</w:t>
                        </w:r>
                        <w:proofErr w:type="gramEnd"/>
                        <w:r w:rsidRPr="00806DDF">
                          <w:rPr>
                            <w:sz w:val="14"/>
                            <w:szCs w:val="14"/>
                          </w:rPr>
                          <w:t xml:space="preserve"> analizleri, kullanılan programlar; SPSS 22 ve AMOS 20 Yazılımları</w:t>
                        </w:r>
                      </w:p>
                    </w:txbxContent>
                  </v:textbox>
                </v:shape>
                <v:oval id="Oval 448" o:spid="_x0000_s1033" style="position:absolute;left:14796;top:12136;width:11379;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FY8AA&#10;AADaAAAADwAAAGRycy9kb3ducmV2LnhtbERPz2uDMBS+D/o/hDfYZcxo2WQ4YymFQmGnWik9Psyb&#10;kZkXMam6/345DHb8+H6Xu9UOYqbJ944VZEkKgrh1uudOQXM5vryD8AFZ4+CYFPyQh121eSix0G7h&#10;M8116EQMYV+gAhPCWEjpW0MWfeJG4sh9ucliiHDqpJ5wieF2kNs0zaXFnmODwZEOhtrv+m4VLOcm&#10;/6z3OjONvL71F3cz4/OrUk+P6/4DRKA1/Iv/3CetIG6NV+INk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wFY8AAAADaAAAADwAAAAAAAAAAAAAAAACYAgAAZHJzL2Rvd25y&#10;ZXYueG1sUEsFBgAAAAAEAAQA9QAAAIUDAAAAAA==&#10;" strokeweight="2pt"/>
                <v:shape id="Metin Kutusu 2" o:spid="_x0000_s1034" type="#_x0000_t202" style="position:absolute;left:16207;top:12681;width:9228;height:3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C94975" w:rsidRPr="00806DDF" w:rsidRDefault="00C94975" w:rsidP="00094F82">
                        <w:pPr>
                          <w:jc w:val="center"/>
                          <w:rPr>
                            <w:sz w:val="14"/>
                            <w:szCs w:val="14"/>
                          </w:rPr>
                        </w:pPr>
                        <w:r w:rsidRPr="00806DDF">
                          <w:rPr>
                            <w:sz w:val="14"/>
                            <w:szCs w:val="14"/>
                          </w:rPr>
                          <w:t xml:space="preserve">Sonraki Aşama </w:t>
                        </w:r>
                      </w:p>
                    </w:txbxContent>
                  </v:textbox>
                </v:shape>
                <v:line id="Düz Bağlayıcı 450" o:spid="_x0000_s1035" style="position:absolute;visibility:visible;mso-wrap-style:square" from="20449,8562" to="20449,11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ApsUAAADbAAAADwAAAGRycy9kb3ducmV2LnhtbESPQUsDMRCF7wX/QxjBW5u1gta1aRGh&#10;VBDBbj14HJJxs7qZbDdxu/33nYPQ2wzvzXvfLNdjaNVAfWoiG7idFaCIbXQN1wY+95vpAlTKyA7b&#10;yGTgRAnWq6vJEksXj7yjocq1khBOJRrwOXel1sl6CphmsSMW7Tv2AbOsfa1dj0cJD62eF8W9Dtiw&#10;NHjs6MWT/a3+ggHdVoX9eTssHr781t3th3f7sXs05uZ6fH4ClWnMF/P/9asTfKGXX2QAvT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vApsUAAADbAAAADwAAAAAAAAAA&#10;AAAAAAChAgAAZHJzL2Rvd25yZXYueG1sUEsFBgAAAAAEAAQA+QAAAJMDAAAAAA==&#10;" strokeweight="2pt">
                  <v:shadow on="t" color="black" opacity="24903f" origin=",.5" offset="0,.55556mm"/>
                </v:line>
                <v:roundrect id="Yuvarlatılmış Dikdörtgen 451" o:spid="_x0000_s1036" style="position:absolute;left:14879;top:20283;width:11595;height:5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nJsMA&#10;AADbAAAADwAAAGRycy9kb3ducmV2LnhtbESPQYvCMBCF7wv+hzCCtzWtiKu1UURRZNeLWjwPzdgW&#10;m0lpotZ/bxYW9jbDe/O+N+myM7V4UOsqywriYQSCOLe64kJBdt5+TkE4j6yxtkwKXuRgueh9pJho&#10;++QjPU6+ECGEXYIKSu+bREqXl2TQDW1DHLSrbQ36sLaF1C0+Q7ip5SiKJtJgxYFQYkPrkvLb6W4C&#10;BH+22e77K3ab1WEnzXVsLrOxUoN+t5qD8NT5f/Pf9V6H+jH8/hIG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bnJsMAAADbAAAADwAAAAAAAAAAAAAAAACYAgAAZHJzL2Rv&#10;d25yZXYueG1sUEsFBgAAAAAEAAQA9QAAAIgDAAAAAA==&#10;" strokeweight="2pt"/>
                <v:shape id="Metin Kutusu 2" o:spid="_x0000_s1037" type="#_x0000_t202" style="position:absolute;left:15877;top:20698;width:9144;height:4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94975" w:rsidRPr="00FF12E4" w:rsidRDefault="00C94975" w:rsidP="00094F82">
                        <w:pPr>
                          <w:jc w:val="center"/>
                          <w:rPr>
                            <w:sz w:val="16"/>
                          </w:rPr>
                        </w:pPr>
                        <w:r w:rsidRPr="00806DDF">
                          <w:rPr>
                            <w:sz w:val="14"/>
                            <w:szCs w:val="14"/>
                          </w:rPr>
                          <w:t>Nitel Verileri</w:t>
                        </w:r>
                        <w:r>
                          <w:rPr>
                            <w:sz w:val="16"/>
                          </w:rPr>
                          <w:t xml:space="preserve"> </w:t>
                        </w:r>
                        <w:r w:rsidRPr="00806DDF">
                          <w:rPr>
                            <w:sz w:val="14"/>
                            <w:szCs w:val="14"/>
                          </w:rPr>
                          <w:t>Toplama ve</w:t>
                        </w:r>
                        <w:r>
                          <w:rPr>
                            <w:sz w:val="16"/>
                          </w:rPr>
                          <w:t xml:space="preserve"> </w:t>
                        </w:r>
                        <w:r w:rsidRPr="00806DDF">
                          <w:rPr>
                            <w:sz w:val="14"/>
                            <w:szCs w:val="14"/>
                          </w:rPr>
                          <w:t>Analizi</w:t>
                        </w:r>
                      </w:p>
                    </w:txbxContent>
                  </v:textbox>
                </v:shape>
                <v:oval id="Oval 453" o:spid="_x0000_s1038" style="position:absolute;left:14713;top:29260;width:1137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nXMAA&#10;AADbAAAADwAAAGRycy9kb3ducmV2LnhtbERPS4vCMBC+C/sfwizsRTT1sSLVKLIgCJ6sZfE4NGNT&#10;bCalydruvzeC4G0+vuest72txZ1aXzlWMBknIIgLpysuFeTn/WgJwgdkjbVjUvBPHrabj8EaU+06&#10;PtE9C6WIIexTVGBCaFIpfWHIoh+7hjhyV9daDBG2pdQtdjHc1nKaJAtpseLYYLChH0PFLfuzCrpT&#10;vjhmOz0xufz9rs7uYprhXKmvz363AhGoD2/xy33Qcf4M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jnXMAAAADbAAAADwAAAAAAAAAAAAAAAACYAgAAZHJzL2Rvd25y&#10;ZXYueG1sUEsFBgAAAAAEAAQA9QAAAIUDAAAAAA==&#10;" strokeweight="2pt"/>
                <v:shapetype id="_x0000_t32" coordsize="21600,21600" o:spt="32" o:oned="t" path="m,l21600,21600e" filled="f">
                  <v:path arrowok="t" fillok="f" o:connecttype="none"/>
                  <o:lock v:ext="edit" shapetype="t"/>
                </v:shapetype>
                <v:shape id="Düz Ok Bağlayıcısı 454" o:spid="_x0000_s1039" type="#_x0000_t32" style="position:absolute;left:20366;top:16459;width:0;height:3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cMEAAADbAAAADwAAAGRycy9kb3ducmV2LnhtbERPS4vCMBC+C/sfwix4EU0VFalGEVF0&#10;j7528TY0Y1tsJqGJWv/9ZmHB23x8z5ktGlOJB9W+tKyg30tAEGdWl5wrOB033QkIH5A1VpZJwYs8&#10;LOYfrRmm2j55T49DyEUMYZ+igiIEl0rps4IM+p51xJG72tpgiLDOpa7xGcNNJQdJMpYGS44NBTpa&#10;FZTdDnejYJTl5jzeuuG+g+uv1c/3ZblzI6Xan81yCiJQE97if/dOx/lD+PslHiD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tJwwQAAANsAAAAPAAAAAAAAAAAAAAAA&#10;AKECAABkcnMvZG93bnJldi54bWxQSwUGAAAAAAQABAD5AAAAjwMAAAAA&#10;" strokeweight="2pt">
                  <v:stroke endarrow="open"/>
                  <v:shadow on="t" color="black" opacity="24903f" origin=",.5" offset="0,.55556mm"/>
                </v:shape>
                <v:shape id="Metin Kutusu 2" o:spid="_x0000_s1040" type="#_x0000_t202" style="position:absolute;left:28678;top:12469;width:29843;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C94975" w:rsidRPr="00806DDF" w:rsidRDefault="00C94975" w:rsidP="00094F82">
                        <w:pPr>
                          <w:rPr>
                            <w:sz w:val="14"/>
                            <w:szCs w:val="14"/>
                          </w:rPr>
                        </w:pPr>
                        <w:r w:rsidRPr="00806DDF">
                          <w:rPr>
                            <w:sz w:val="14"/>
                            <w:szCs w:val="14"/>
                          </w:rPr>
                          <w:t xml:space="preserve">Görüşmede kullanılacak sorularının geliştirilmesi, kolay ulaşılabilir durum örneklem </w:t>
                        </w:r>
                        <w:proofErr w:type="gramStart"/>
                        <w:r w:rsidRPr="00806DDF">
                          <w:rPr>
                            <w:sz w:val="14"/>
                            <w:szCs w:val="14"/>
                          </w:rPr>
                          <w:t>kriteri</w:t>
                        </w:r>
                        <w:proofErr w:type="gramEnd"/>
                        <w:r w:rsidRPr="00806DDF">
                          <w:rPr>
                            <w:sz w:val="14"/>
                            <w:szCs w:val="14"/>
                          </w:rPr>
                          <w:t xml:space="preserve"> temelinde 24 öğretmenin katılımcı olarak alınması</w:t>
                        </w:r>
                      </w:p>
                    </w:txbxContent>
                  </v:textbox>
                </v:shape>
                <v:shape id="Metin Kutusu 2" o:spid="_x0000_s1041" type="#_x0000_t202" style="position:absolute;left:28845;top:21197;width:29759;height:6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94975" w:rsidRPr="00806DDF" w:rsidRDefault="00C94975" w:rsidP="00094F82">
                        <w:pPr>
                          <w:rPr>
                            <w:sz w:val="14"/>
                            <w:szCs w:val="14"/>
                          </w:rPr>
                        </w:pPr>
                        <w:r w:rsidRPr="00806DDF">
                          <w:rPr>
                            <w:sz w:val="14"/>
                            <w:szCs w:val="14"/>
                          </w:rPr>
                          <w:t xml:space="preserve">24 katılımcı ile derinlemesine görüşme yapılması, Kodlama ve İçerik Analizi, </w:t>
                        </w:r>
                        <w:proofErr w:type="spellStart"/>
                        <w:r w:rsidRPr="00806DDF">
                          <w:rPr>
                            <w:sz w:val="14"/>
                            <w:szCs w:val="14"/>
                          </w:rPr>
                          <w:t>Betimsel</w:t>
                        </w:r>
                        <w:proofErr w:type="spellEnd"/>
                        <w:r w:rsidRPr="00806DDF">
                          <w:rPr>
                            <w:sz w:val="14"/>
                            <w:szCs w:val="14"/>
                          </w:rPr>
                          <w:t xml:space="preserve"> Analiz, Tematik Analiz</w:t>
                        </w:r>
                      </w:p>
                      <w:p w:rsidR="00C94975" w:rsidRPr="00806DDF" w:rsidRDefault="00C94975" w:rsidP="00094F82">
                        <w:pPr>
                          <w:rPr>
                            <w:sz w:val="14"/>
                            <w:szCs w:val="14"/>
                          </w:rPr>
                        </w:pPr>
                        <w:r w:rsidRPr="00806DDF">
                          <w:rPr>
                            <w:sz w:val="14"/>
                            <w:szCs w:val="14"/>
                          </w:rPr>
                          <w:t xml:space="preserve">Kullanılan program: </w:t>
                        </w:r>
                        <w:proofErr w:type="spellStart"/>
                        <w:proofErr w:type="gramStart"/>
                        <w:r w:rsidRPr="00806DDF">
                          <w:rPr>
                            <w:sz w:val="14"/>
                            <w:szCs w:val="14"/>
                          </w:rPr>
                          <w:t>Atlas.ti</w:t>
                        </w:r>
                        <w:proofErr w:type="spellEnd"/>
                        <w:proofErr w:type="gramEnd"/>
                        <w:r w:rsidRPr="00806DDF">
                          <w:rPr>
                            <w:sz w:val="14"/>
                            <w:szCs w:val="14"/>
                          </w:rPr>
                          <w:t xml:space="preserve"> 7.5.10</w:t>
                        </w:r>
                      </w:p>
                    </w:txbxContent>
                  </v:textbox>
                </v:shape>
                <v:shape id="Metin Kutusu 2" o:spid="_x0000_s1042" type="#_x0000_t202" style="position:absolute;left:914;top:21779;width:14880;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94975" w:rsidRPr="007A141A" w:rsidRDefault="00C94975" w:rsidP="00094F82">
                        <w:pPr>
                          <w:rPr>
                            <w:color w:val="000000"/>
                            <w:sz w:val="16"/>
                          </w:rPr>
                        </w:pPr>
                        <w:r w:rsidRPr="007A141A">
                          <w:rPr>
                            <w:color w:val="000000"/>
                            <w:sz w:val="16"/>
                          </w:rPr>
                          <w:t>Görüşme Formu</w:t>
                        </w:r>
                      </w:p>
                      <w:p w:rsidR="00C94975" w:rsidRPr="007A141A" w:rsidRDefault="00C94975" w:rsidP="00094F82">
                        <w:pPr>
                          <w:jc w:val="center"/>
                          <w:rPr>
                            <w:color w:val="FFFFFF"/>
                            <w:sz w:val="16"/>
                          </w:rPr>
                        </w:pPr>
                      </w:p>
                    </w:txbxContent>
                  </v:textbox>
                </v:shape>
                <v:shape id="Düz Ok Bağlayıcısı 458" o:spid="_x0000_s1043" type="#_x0000_t32" style="position:absolute;left:20283;top:25520;width:0;height:3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ezsIAAADbAAAADwAAAGRycy9kb3ducmV2LnhtbERPz2vCMBS+C/sfwhvsIjadqEhtFJEN&#10;61E3Hbs9mmdb1ryEJrPdf78cBI8f3+98M5hW3KjzjWUFr0kKgri0uuFKwefH+2QJwgdkja1lUvBH&#10;Hjbrp1GOmbY9H+l2CpWIIewzVFCH4DIpfVmTQZ9YRxy5q+0Mhgi7SuoO+xhuWjlN04U02HBsqNHR&#10;rqby5/RrFMzLypwXezc7jvHtsPu6fG8LN1fq5XnYrkAEGsJDfHcXWsE0ro9f4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UezsIAAADbAAAADwAAAAAAAAAAAAAA&#10;AAChAgAAZHJzL2Rvd25yZXYueG1sUEsFBgAAAAAEAAQA+QAAAJADAAAAAA==&#10;" strokeweight="2pt">
                  <v:stroke endarrow="open"/>
                  <v:shadow on="t" color="black" opacity="24903f" origin=",.5" offset="0,.55556mm"/>
                </v:shape>
                <v:shape id="Metin Kutusu 2" o:spid="_x0000_s1044" type="#_x0000_t202" style="position:absolute;left:16292;top:30258;width:9228;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94975" w:rsidRPr="00806DDF" w:rsidRDefault="00C94975" w:rsidP="00094F82">
                        <w:pPr>
                          <w:rPr>
                            <w:sz w:val="14"/>
                            <w:szCs w:val="14"/>
                          </w:rPr>
                        </w:pPr>
                        <w:r w:rsidRPr="00806DDF">
                          <w:rPr>
                            <w:sz w:val="14"/>
                            <w:szCs w:val="14"/>
                          </w:rPr>
                          <w:t xml:space="preserve">Yorumlama </w:t>
                        </w:r>
                      </w:p>
                    </w:txbxContent>
                  </v:textbox>
                </v:shape>
                <v:shape id="Metin Kutusu 2" o:spid="_x0000_s1045" type="#_x0000_t202" style="position:absolute;left:29094;width:2875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94975" w:rsidRPr="00806DDF" w:rsidRDefault="00C94975" w:rsidP="00094F82">
                        <w:pPr>
                          <w:jc w:val="center"/>
                          <w:rPr>
                            <w:b/>
                            <w:sz w:val="16"/>
                            <w:szCs w:val="16"/>
                          </w:rPr>
                        </w:pPr>
                        <w:r w:rsidRPr="00806DDF">
                          <w:rPr>
                            <w:b/>
                            <w:sz w:val="16"/>
                            <w:szCs w:val="16"/>
                          </w:rPr>
                          <w:t>Yapılan İşlemler ve Araçlar</w:t>
                        </w:r>
                      </w:p>
                    </w:txbxContent>
                  </v:textbox>
                </v:shape>
                <v:shape id="Metin Kutusu 2" o:spid="_x0000_s1046" type="#_x0000_t202" style="position:absolute;left:15544;width:1028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C94975" w:rsidRPr="00806DDF" w:rsidRDefault="00C94975" w:rsidP="00094F82">
                        <w:pPr>
                          <w:jc w:val="center"/>
                          <w:rPr>
                            <w:b/>
                            <w:sz w:val="16"/>
                            <w:szCs w:val="16"/>
                          </w:rPr>
                        </w:pPr>
                        <w:r w:rsidRPr="00806DDF">
                          <w:rPr>
                            <w:b/>
                            <w:sz w:val="16"/>
                            <w:szCs w:val="16"/>
                          </w:rPr>
                          <w:t>Algoritma</w:t>
                        </w:r>
                      </w:p>
                    </w:txbxContent>
                  </v:textbox>
                </v:shape>
                <v:shape id="Metin Kutusu 2" o:spid="_x0000_s1047" type="#_x0000_t202" style="position:absolute;top:166;width:1252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94975" w:rsidRPr="00806DDF" w:rsidRDefault="00C94975" w:rsidP="00806DDF">
                        <w:pPr>
                          <w:rPr>
                            <w:b/>
                            <w:sz w:val="16"/>
                            <w:szCs w:val="16"/>
                          </w:rPr>
                        </w:pPr>
                        <w:proofErr w:type="spellStart"/>
                        <w:r w:rsidRPr="00806DDF">
                          <w:rPr>
                            <w:b/>
                            <w:sz w:val="16"/>
                            <w:szCs w:val="16"/>
                          </w:rPr>
                          <w:t>ÖlçmeAraç</w:t>
                        </w:r>
                        <w:r>
                          <w:rPr>
                            <w:b/>
                            <w:sz w:val="16"/>
                            <w:szCs w:val="16"/>
                          </w:rPr>
                          <w:t>ları</w:t>
                        </w:r>
                        <w:proofErr w:type="spellEnd"/>
                      </w:p>
                    </w:txbxContent>
                  </v:textbox>
                </v:shape>
                <v:shape id="Metin Kutusu 2" o:spid="_x0000_s1048" type="#_x0000_t202" style="position:absolute;left:28678;top:30424;width:29760;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94975" w:rsidRPr="00806DDF" w:rsidRDefault="00C94975" w:rsidP="00094F82">
                        <w:pPr>
                          <w:rPr>
                            <w:sz w:val="14"/>
                            <w:szCs w:val="14"/>
                          </w:rPr>
                        </w:pPr>
                        <w:r w:rsidRPr="00806DDF">
                          <w:rPr>
                            <w:sz w:val="14"/>
                            <w:szCs w:val="14"/>
                          </w:rPr>
                          <w:t>Nicel ve Nitel Sonuçların Açıklanması ve Yorumlanması</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464" o:spid="_x0000_s1049" type="#_x0000_t88" style="position:absolute;left:27265;top:2992;width:1740;height:5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KsQA&#10;AADbAAAADwAAAGRycy9kb3ducmV2LnhtbESPQWvCQBSE7wX/w/KEXopu6kE0uooKlfZoUvD6yD6T&#10;aPZt3F1j2l/fFYQeh5n5hlmue9OIjpyvLSt4HycgiAuray4VfOcfoxkIH5A1NpZJwQ95WK8GL0tM&#10;tb3zgboslCJC2KeooAqhTaX0RUUG/di2xNE7WWcwROlKqR3eI9w0cpIkU2mw5rhQYUu7iopLdjMK&#10;9r/bztX5bDs/HK9vX5nO6Xo8K/U67DcLEIH68B9+tj+1gskUH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FpyrEAAAA2wAAAA8AAAAAAAAAAAAAAAAAmAIAAGRycy9k&#10;b3ducmV2LnhtbFBLBQYAAAAABAAEAPUAAACJAwAAAAA=&#10;" adj="562" strokeweight="2pt">
                  <v:shadow on="t" color="black" opacity="24903f" origin=",.5" offset="0,.55556mm"/>
                </v:shape>
                <v:shape id="Sağ Ayraç 465" o:spid="_x0000_s1050" type="#_x0000_t88" style="position:absolute;left:27099;top:20116;width:1740;height:5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CscQA&#10;AADbAAAADwAAAGRycy9kb3ducmV2LnhtbESPQWvCQBSE7wX/w/IEL0U39dBqdBUtVOzRRPD6yD6T&#10;aPZt3N3G2F/fLRR6HGbmG2a57k0jOnK+tqzgZZKAIC6srrlUcMw/xjMQPiBrbCyTggd5WK8GT0tM&#10;tb3zgboslCJC2KeooAqhTaX0RUUG/cS2xNE7W2cwROlKqR3eI9w0cpokr9JgzXGhwpbeKyqu2ZdR&#10;sPvedq7OZ9v54XR7/sx0TrfTRanRsN8sQATqw3/4r73XCqZ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JArHEAAAA2wAAAA8AAAAAAAAAAAAAAAAAmAIAAGRycy9k&#10;b3ducmV2LnhtbFBLBQYAAAAABAAEAPUAAACJAwAAAAA=&#10;" adj="562" strokeweight="2pt">
                  <v:shadow on="t" color="black" opacity="24903f" origin=",.5" offset="0,.55556mm"/>
                </v:shape>
                <v:shape id="Sağ Ayraç 466" o:spid="_x0000_s1051" type="#_x0000_t88" style="position:absolute;left:27182;top:12302;width:1391;height:4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EOsAA&#10;AADbAAAADwAAAGRycy9kb3ducmV2LnhtbERPu27CMBTdK/EP1kViKw4RLwUMQohW3aoCC9tVfIkD&#10;8XVkuyTt1+OhUsej815ve9uIB/lQO1YwGWcgiEuna64UnE9vr0sQISJrbByTgh8KsN0MXtZYaNfx&#10;Fz2OsRIphEOBCkyMbSFlKA1ZDGPXEifu6rzFmKCvpPbYpXDbyDzL5tJizanBYEt7Q+X9+G0VfB4W&#10;t3f/e7CXbjo3l4ztaYa5UqNhv1uBiNTHf/Gf+0MryNPY9CX9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gEOsAAAADbAAAADwAAAAAAAAAAAAAAAACYAgAAZHJzL2Rvd25y&#10;ZXYueG1sUEsFBgAAAAAEAAQA9QAAAIUDAAAAAA==&#10;" adj="603" strokeweight="2pt">
                  <v:shadow on="t" color="black" opacity="24903f" origin=",.5" offset="0,.55556mm"/>
                </v:shape>
                <v:shape id="Sağ Ayraç 467" o:spid="_x0000_s1052" type="#_x0000_t88" style="position:absolute;left:27016;top:29427;width:1392;height:4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hocQA&#10;AADbAAAADwAAAGRycy9kb3ducmV2LnhtbESPQWsCMRSE70L/Q3iF3jTr0mrdGqUUK72J2ou3x+a5&#10;2bp5WZLUXfvrG0HwOMzMN8x82dtGnMmH2rGC8SgDQVw6XXOl4Hv/OXwFESKyxsYxKbhQgOXiYTDH&#10;QruOt3TexUokCIcCFZgY20LKUBqyGEauJU7e0XmLMUlfSe2xS3DbyDzLJtJizWnBYEsfhsrT7tcq&#10;2KymP2v/t7KH7nliDhnb/QvmSj099u9vICL18R6+tb+0gnwG1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oaHEAAAA2wAAAA8AAAAAAAAAAAAAAAAAmAIAAGRycy9k&#10;b3ducmV2LnhtbFBLBQYAAAAABAAEAPUAAACJAwAAAAA=&#10;" adj="603" strokeweight="2pt">
                  <v:shadow on="t" color="black" opacity="24903f" origin=",.5" offset="0,.55556mm"/>
                </v:shape>
                <w10:wrap type="topAndBottom"/>
              </v:group>
            </w:pict>
          </mc:Fallback>
        </mc:AlternateContent>
      </w:r>
      <w:r w:rsidR="00094F82" w:rsidRPr="00726648">
        <w:t>Araştırmanın nitel yöntemle çalışılan kısmında “</w:t>
      </w:r>
      <w:proofErr w:type="spellStart"/>
      <w:r w:rsidR="00094F82" w:rsidRPr="00726648">
        <w:t>olgubilim</w:t>
      </w:r>
      <w:proofErr w:type="spellEnd"/>
      <w:r w:rsidR="00094F82" w:rsidRPr="00726648">
        <w:t xml:space="preserve"> deseni” kullanılmıştır. Felsefi bir gelenekten gelmekte ve yaşanmış olan deneyimlerin gerçek anlamını ortaya</w:t>
      </w:r>
      <w:r w:rsidR="001A26CE">
        <w:t xml:space="preserve"> </w:t>
      </w:r>
      <w:r w:rsidR="00094F82" w:rsidRPr="00726648">
        <w:t>koyarak</w:t>
      </w:r>
      <w:r w:rsidR="007A4930">
        <w:t xml:space="preserve"> </w:t>
      </w:r>
      <w:r w:rsidR="00094F82" w:rsidRPr="00726648">
        <w:t>“psikolojik gerçekliği” tanımlama adına</w:t>
      </w:r>
      <w:r w:rsidR="001A26CE">
        <w:t xml:space="preserve"> </w:t>
      </w:r>
      <w:r w:rsidR="00094F82" w:rsidRPr="00726648">
        <w:t>kullanılmakta olan</w:t>
      </w:r>
      <w:r w:rsidR="001A26CE">
        <w:t xml:space="preserve"> </w:t>
      </w:r>
      <w:proofErr w:type="spellStart"/>
      <w:r w:rsidR="00094F82" w:rsidRPr="00726648">
        <w:t>olgu</w:t>
      </w:r>
      <w:r w:rsidR="00094F82">
        <w:t>bilim</w:t>
      </w:r>
      <w:proofErr w:type="spellEnd"/>
      <w:r w:rsidR="00094F82">
        <w:t xml:space="preserve"> deseni,</w:t>
      </w:r>
      <w:r w:rsidR="00094F82" w:rsidRPr="00726648">
        <w:t xml:space="preserve"> farkında olduğumuz fakat derinlemesine ve daha ayrıntılı bir fikre sahip olamadığımız olgulara odaklanmaktadır. </w:t>
      </w:r>
      <w:proofErr w:type="spellStart"/>
      <w:r w:rsidR="00094F82" w:rsidRPr="00726648">
        <w:t>Olgubilim</w:t>
      </w:r>
      <w:proofErr w:type="spellEnd"/>
      <w:r w:rsidR="00094F82" w:rsidRPr="00726648">
        <w:t xml:space="preserve"> deseninde belirli bir olguya ilişkin olarak bireysel algıların veya bakış açısının ortaya çıkartılması ve yorumlanması hedeflenmektedir (</w:t>
      </w:r>
      <w:proofErr w:type="spellStart"/>
      <w:r w:rsidR="00094F82" w:rsidRPr="00726648">
        <w:t>Merriam</w:t>
      </w:r>
      <w:proofErr w:type="spellEnd"/>
      <w:r w:rsidR="00094F82" w:rsidRPr="00726648">
        <w:t>, 2013; Yıldırım</w:t>
      </w:r>
      <w:r w:rsidR="001A26CE">
        <w:t xml:space="preserve"> </w:t>
      </w:r>
      <w:r w:rsidR="00094F82" w:rsidRPr="00726648">
        <w:t>ve</w:t>
      </w:r>
      <w:r w:rsidR="001A26CE">
        <w:t xml:space="preserve"> </w:t>
      </w:r>
      <w:r w:rsidR="00094F82" w:rsidRPr="00726648">
        <w:t xml:space="preserve">Şimşek, 2011). </w:t>
      </w:r>
      <w:proofErr w:type="spellStart"/>
      <w:r w:rsidR="00094F82" w:rsidRPr="00726648">
        <w:t>Olgubilim</w:t>
      </w:r>
      <w:proofErr w:type="spellEnd"/>
      <w:r w:rsidR="00094F82" w:rsidRPr="00726648">
        <w:t xml:space="preserve"> yaklaşımın temelini kişisel tecrübeler oluşturur. Araştırmacı katılımcıların kişisel tecrübeleri ile ilgilenmekte, bireylerin olayları algılamaları ve bunlara yükledikleri anlamları incelemektedir. </w:t>
      </w:r>
      <w:bookmarkStart w:id="5" w:name="_Toc468314770"/>
      <w:bookmarkStart w:id="6" w:name="_Toc472361239"/>
    </w:p>
    <w:bookmarkEnd w:id="5"/>
    <w:bookmarkEnd w:id="6"/>
    <w:p w:rsidR="00094F82" w:rsidRPr="00726648" w:rsidRDefault="00806DDF" w:rsidP="00094F82">
      <w:proofErr w:type="spellStart"/>
      <w:r w:rsidRPr="00726648">
        <w:t>Olgubilim</w:t>
      </w:r>
      <w:proofErr w:type="spellEnd"/>
      <w:r>
        <w:t xml:space="preserve"> </w:t>
      </w:r>
      <w:r w:rsidR="00094F82" w:rsidRPr="00726648">
        <w:t>tanımlayıcı olan</w:t>
      </w:r>
      <w:r w:rsidR="001A26CE">
        <w:t xml:space="preserve"> </w:t>
      </w:r>
      <w:r w:rsidR="00094F82" w:rsidRPr="00726648">
        <w:t>bir araştırmadır. Bu nedenle genelleme yapmaktan ziyade, olguları tanımlamak daha önemlidir (</w:t>
      </w:r>
      <w:proofErr w:type="spellStart"/>
      <w:r w:rsidR="00094F82" w:rsidRPr="00726648">
        <w:t>Akturan</w:t>
      </w:r>
      <w:proofErr w:type="spellEnd"/>
      <w:r w:rsidR="00094F82" w:rsidRPr="00726648">
        <w:t xml:space="preserve"> ve Esen, 2008). </w:t>
      </w:r>
      <w:proofErr w:type="spellStart"/>
      <w:r w:rsidR="00094F82" w:rsidRPr="00726648">
        <w:t>Olgubilim</w:t>
      </w:r>
      <w:proofErr w:type="spellEnd"/>
      <w:r w:rsidR="00094F82" w:rsidRPr="00726648">
        <w:t xml:space="preserve"> çalışmalarında en önde gelen veri toplama aracı ise görüşmedir. </w:t>
      </w:r>
      <w:proofErr w:type="spellStart"/>
      <w:r w:rsidR="00094F82" w:rsidRPr="00726648">
        <w:t>Olgubilimde</w:t>
      </w:r>
      <w:proofErr w:type="spellEnd"/>
      <w:r w:rsidR="00094F82" w:rsidRPr="00726648">
        <w:t>, yapılandırılmamış veya yarı yapılandırılmış görüşme teknikleri kullanılarak araştırılacak olan olgu açıklanmaya çalışılmaktadır (</w:t>
      </w:r>
      <w:proofErr w:type="spellStart"/>
      <w:r w:rsidR="00094F82" w:rsidRPr="00726648">
        <w:t>Wimpenny</w:t>
      </w:r>
      <w:proofErr w:type="spellEnd"/>
      <w:r w:rsidR="00094F82" w:rsidRPr="00726648">
        <w:t xml:space="preserve"> ve </w:t>
      </w:r>
      <w:proofErr w:type="spellStart"/>
      <w:r w:rsidR="00094F82" w:rsidRPr="00726648">
        <w:t>Gass</w:t>
      </w:r>
      <w:proofErr w:type="spellEnd"/>
      <w:r w:rsidR="00094F82" w:rsidRPr="00726648">
        <w:t>, 2000).</w:t>
      </w:r>
    </w:p>
    <w:p w:rsidR="00C4212B" w:rsidRPr="00C4212B" w:rsidRDefault="00C4212B" w:rsidP="00C4212B">
      <w:pPr>
        <w:rPr>
          <w:szCs w:val="22"/>
        </w:rPr>
      </w:pPr>
      <w:r>
        <w:rPr>
          <w:szCs w:val="22"/>
        </w:rPr>
        <w:t>Şekildeki</w:t>
      </w:r>
      <w:r w:rsidRPr="00C4212B">
        <w:rPr>
          <w:szCs w:val="22"/>
        </w:rPr>
        <w:t xml:space="preserve">    </w:t>
      </w:r>
      <w:r>
        <w:rPr>
          <w:szCs w:val="22"/>
        </w:rPr>
        <w:t>“</w:t>
      </w:r>
      <w:r w:rsidRPr="00C4212B">
        <w:rPr>
          <w:szCs w:val="22"/>
        </w:rPr>
        <w:t>Karma Yöntem Çalışma Algoritması</w:t>
      </w:r>
      <w:r>
        <w:rPr>
          <w:szCs w:val="22"/>
        </w:rPr>
        <w:t xml:space="preserve">” </w:t>
      </w:r>
      <w:proofErr w:type="spellStart"/>
      <w:r w:rsidRPr="00C4212B">
        <w:rPr>
          <w:szCs w:val="22"/>
        </w:rPr>
        <w:t>Creswell</w:t>
      </w:r>
      <w:proofErr w:type="spellEnd"/>
      <w:r>
        <w:rPr>
          <w:szCs w:val="22"/>
        </w:rPr>
        <w:t>, 2012, s.541’den uyarlanmıştır.</w:t>
      </w:r>
    </w:p>
    <w:p w:rsidR="00094F82" w:rsidRPr="00C4212B" w:rsidRDefault="00094F82" w:rsidP="00094F82">
      <w:pPr>
        <w:rPr>
          <w:szCs w:val="22"/>
        </w:rPr>
      </w:pPr>
    </w:p>
    <w:p w:rsidR="00094F82" w:rsidRPr="00A9713F" w:rsidRDefault="00094F82" w:rsidP="00094F82">
      <w:pPr>
        <w:rPr>
          <w:b/>
          <w:i/>
        </w:rPr>
      </w:pPr>
      <w:r w:rsidRPr="00A9713F">
        <w:rPr>
          <w:b/>
          <w:i/>
        </w:rPr>
        <w:t>Verilerin Analizi</w:t>
      </w:r>
    </w:p>
    <w:p w:rsidR="00094F82" w:rsidRPr="00726648" w:rsidRDefault="00094F82" w:rsidP="00094F82">
      <w:pPr>
        <w:rPr>
          <w:b/>
        </w:rPr>
      </w:pPr>
    </w:p>
    <w:p w:rsidR="00094F82" w:rsidRPr="00726648" w:rsidRDefault="00094F82" w:rsidP="00094F82">
      <w:pPr>
        <w:pStyle w:val="prg"/>
        <w:spacing w:before="0" w:line="240" w:lineRule="auto"/>
        <w:ind w:firstLine="0"/>
        <w:rPr>
          <w:sz w:val="22"/>
          <w:szCs w:val="22"/>
        </w:rPr>
      </w:pPr>
      <w:r w:rsidRPr="00726648">
        <w:rPr>
          <w:sz w:val="22"/>
          <w:szCs w:val="22"/>
        </w:rPr>
        <w:t xml:space="preserve">Araştırmada elde edilmiş olan verilerin analizlerinde Doğrulayıcı Faktör Analizi için </w:t>
      </w:r>
      <w:proofErr w:type="spellStart"/>
      <w:r w:rsidRPr="00726648">
        <w:rPr>
          <w:sz w:val="22"/>
          <w:szCs w:val="22"/>
        </w:rPr>
        <w:t>Amos</w:t>
      </w:r>
      <w:proofErr w:type="spellEnd"/>
      <w:r w:rsidRPr="00726648">
        <w:rPr>
          <w:sz w:val="22"/>
          <w:szCs w:val="22"/>
        </w:rPr>
        <w:t xml:space="preserve"> </w:t>
      </w:r>
      <w:proofErr w:type="gramStart"/>
      <w:r w:rsidRPr="00726648">
        <w:rPr>
          <w:sz w:val="22"/>
          <w:szCs w:val="22"/>
        </w:rPr>
        <w:t>20.0</w:t>
      </w:r>
      <w:proofErr w:type="gramEnd"/>
      <w:r w:rsidRPr="00726648">
        <w:rPr>
          <w:sz w:val="22"/>
          <w:szCs w:val="22"/>
        </w:rPr>
        <w:t xml:space="preserve"> diğer tüm analizler için SPSS 22 programı kullanılmıştır. Bu kapsamda SPSS-22 programı aracılığıyla ilk sırada veri girişi yapılmış ve analizler için veriler hazır hale getirilmiştir. İlk olarak bir değişkenle ilgili olarak sayısal verilerin tanımlanması ve sunulmasında kullanılan </w:t>
      </w:r>
      <w:proofErr w:type="spellStart"/>
      <w:r w:rsidRPr="00726648">
        <w:rPr>
          <w:sz w:val="22"/>
          <w:szCs w:val="22"/>
        </w:rPr>
        <w:t>betimsel</w:t>
      </w:r>
      <w:proofErr w:type="spellEnd"/>
      <w:r w:rsidRPr="00726648">
        <w:rPr>
          <w:sz w:val="22"/>
          <w:szCs w:val="22"/>
        </w:rPr>
        <w:t xml:space="preserve"> (tanımlayıcı) istatistiklerden yararlanılmış ve örneklemde yer almış olan katılımcıların demografik özelliklerinin ortaya çıkarılması yoluna gidilmiştir. Bu kapsamda frekans (N) ve yüzde (%) dağılımı belirlenmiştir. Yapılan ilk analizlerde ölçülen her bir değişken için tanımlayıcı istatistik hesaplaması (ortalamalar ve standart sapmalar) gerçekleştirilmiştir. Katılımcı görüşlerinin ortalama değerleri, standart sapmaları ve gruplar arasındaki ilişkisel durumlar ortaya konulmuştur. Frekans ve ortalama değerlere bakılarak maddelerin </w:t>
      </w:r>
      <w:r w:rsidRPr="00726648">
        <w:rPr>
          <w:sz w:val="22"/>
          <w:szCs w:val="22"/>
        </w:rPr>
        <w:lastRenderedPageBreak/>
        <w:t>kabul dereceleri ölçülmeye çalışılmıştır. Bu araştırma kapsamındaki pozitif psikolojik sermaye, etik liderlik algısı ve işle bütünleşme değişkenleri arasındaki ilişkinin yönü, düzeyi ve miktarını belirlemek için “</w:t>
      </w:r>
      <w:proofErr w:type="spellStart"/>
      <w:r w:rsidRPr="00726648">
        <w:rPr>
          <w:sz w:val="22"/>
          <w:szCs w:val="22"/>
        </w:rPr>
        <w:t>Pearson</w:t>
      </w:r>
      <w:proofErr w:type="spellEnd"/>
      <w:r w:rsidRPr="00726648">
        <w:rPr>
          <w:sz w:val="22"/>
          <w:szCs w:val="22"/>
        </w:rPr>
        <w:t xml:space="preserve"> </w:t>
      </w:r>
      <w:proofErr w:type="gramStart"/>
      <w:r w:rsidRPr="00726648">
        <w:rPr>
          <w:sz w:val="22"/>
          <w:szCs w:val="22"/>
        </w:rPr>
        <w:t>korelasyon</w:t>
      </w:r>
      <w:proofErr w:type="gramEnd"/>
      <w:r w:rsidRPr="00726648">
        <w:rPr>
          <w:sz w:val="22"/>
          <w:szCs w:val="22"/>
        </w:rPr>
        <w:t xml:space="preserve"> katsayısı” hesaplanmıştır. </w:t>
      </w:r>
    </w:p>
    <w:p w:rsidR="00094F82" w:rsidRPr="00726648" w:rsidRDefault="00094F82" w:rsidP="00094F82">
      <w:pPr>
        <w:pStyle w:val="prg"/>
        <w:spacing w:before="0" w:line="240" w:lineRule="auto"/>
        <w:ind w:firstLine="0"/>
        <w:rPr>
          <w:sz w:val="22"/>
          <w:szCs w:val="22"/>
        </w:rPr>
      </w:pPr>
    </w:p>
    <w:p w:rsidR="00094F82" w:rsidRPr="00726648" w:rsidRDefault="00094F82" w:rsidP="00094F82">
      <w:pPr>
        <w:pStyle w:val="Default"/>
        <w:jc w:val="both"/>
        <w:rPr>
          <w:color w:val="auto"/>
          <w:sz w:val="22"/>
          <w:szCs w:val="22"/>
        </w:rPr>
      </w:pPr>
      <w:r w:rsidRPr="00726648">
        <w:rPr>
          <w:color w:val="auto"/>
          <w:sz w:val="22"/>
          <w:szCs w:val="22"/>
        </w:rPr>
        <w:t xml:space="preserve">Bu araştırma kapsamında bağımlı değişken ile bağımsız değişkenlerin birbirlerini ne kadar </w:t>
      </w:r>
      <w:proofErr w:type="spellStart"/>
      <w:r w:rsidRPr="00726648">
        <w:rPr>
          <w:color w:val="auto"/>
          <w:sz w:val="22"/>
          <w:szCs w:val="22"/>
        </w:rPr>
        <w:t>yordadıkları</w:t>
      </w:r>
      <w:proofErr w:type="spellEnd"/>
      <w:r w:rsidRPr="00726648">
        <w:rPr>
          <w:color w:val="auto"/>
          <w:sz w:val="22"/>
          <w:szCs w:val="22"/>
        </w:rPr>
        <w:t xml:space="preserve"> ortaya konulmuş, bağımsız değişkenlerin bağımlı değişken üzerindeki önemliliği saptanmaya çalışılmıştır. Yapılan analizler tüm ölçeklerde ve faktör boyutunda genel ortalama puanı dikkate alınarak yapılmıştır. İlkokul, ortaokul ve liselerde görevli öğretmenlerin etik liderlik algılarının işle bütünleşmeleri üzerindeki doğrudan etkileri ile öğretmenlerin pozitif psikolojik sermayelerinin işle olan bütünleşmeleri üzerindeki etkisini incelemek amacıyla “çoklu ve basit doğrusal regresyon analizi yapılmıştır. Etik liderlik algısı genel ortalaması ve alt boyutlarının işle bütünleşmenin genel ortalama ve bunların alt boyutlarını ayrıca pozitif psikolojik sermayesi genel ortalaması ve alt boyutlarının işle bütünleşme genel ortalamasını ve alt boyutlarını ne ölç</w:t>
      </w:r>
      <w:r>
        <w:rPr>
          <w:color w:val="auto"/>
          <w:sz w:val="22"/>
          <w:szCs w:val="22"/>
        </w:rPr>
        <w:t xml:space="preserve">üde </w:t>
      </w:r>
      <w:proofErr w:type="spellStart"/>
      <w:r>
        <w:rPr>
          <w:color w:val="auto"/>
          <w:sz w:val="22"/>
          <w:szCs w:val="22"/>
        </w:rPr>
        <w:t>yordadığını</w:t>
      </w:r>
      <w:proofErr w:type="spellEnd"/>
      <w:r>
        <w:rPr>
          <w:color w:val="auto"/>
          <w:sz w:val="22"/>
          <w:szCs w:val="22"/>
        </w:rPr>
        <w:t xml:space="preserve"> belirlemek için</w:t>
      </w:r>
      <w:r w:rsidRPr="00726648">
        <w:rPr>
          <w:color w:val="auto"/>
          <w:sz w:val="22"/>
          <w:szCs w:val="22"/>
        </w:rPr>
        <w:t xml:space="preserve"> “çoklu regresyonun </w:t>
      </w:r>
      <w:proofErr w:type="spellStart"/>
      <w:r w:rsidRPr="00726648">
        <w:rPr>
          <w:color w:val="auto"/>
          <w:sz w:val="22"/>
          <w:szCs w:val="22"/>
        </w:rPr>
        <w:t>stepwise</w:t>
      </w:r>
      <w:proofErr w:type="spellEnd"/>
      <w:r w:rsidR="00EB53DD">
        <w:rPr>
          <w:color w:val="auto"/>
          <w:sz w:val="22"/>
          <w:szCs w:val="22"/>
        </w:rPr>
        <w:t xml:space="preserve"> </w:t>
      </w:r>
      <w:r w:rsidRPr="00726648">
        <w:rPr>
          <w:color w:val="auto"/>
          <w:sz w:val="22"/>
          <w:szCs w:val="22"/>
        </w:rPr>
        <w:t>(</w:t>
      </w:r>
      <w:proofErr w:type="spellStart"/>
      <w:r w:rsidRPr="00726648">
        <w:rPr>
          <w:color w:val="auto"/>
          <w:sz w:val="22"/>
          <w:szCs w:val="22"/>
        </w:rPr>
        <w:t>adımsal</w:t>
      </w:r>
      <w:proofErr w:type="spellEnd"/>
      <w:r w:rsidRPr="00726648">
        <w:rPr>
          <w:color w:val="auto"/>
          <w:sz w:val="22"/>
          <w:szCs w:val="22"/>
        </w:rPr>
        <w:t xml:space="preserve">) metodu” seçilmiştir. </w:t>
      </w:r>
    </w:p>
    <w:p w:rsidR="00094F82" w:rsidRPr="00726648" w:rsidRDefault="00094F82" w:rsidP="00094F82">
      <w:pPr>
        <w:pStyle w:val="Default"/>
        <w:jc w:val="both"/>
        <w:rPr>
          <w:color w:val="auto"/>
          <w:sz w:val="22"/>
          <w:szCs w:val="22"/>
        </w:rPr>
      </w:pPr>
    </w:p>
    <w:p w:rsidR="00094F82" w:rsidRPr="00726648" w:rsidRDefault="00094F82" w:rsidP="00094F82">
      <w:pPr>
        <w:pStyle w:val="prg"/>
        <w:spacing w:before="0" w:after="120" w:line="240" w:lineRule="auto"/>
        <w:ind w:firstLine="0"/>
        <w:rPr>
          <w:sz w:val="22"/>
          <w:szCs w:val="22"/>
        </w:rPr>
      </w:pPr>
      <w:r w:rsidRPr="00726648">
        <w:rPr>
          <w:sz w:val="22"/>
          <w:szCs w:val="22"/>
        </w:rPr>
        <w:t>Nitel yöntemle elde edilmiş olan veriler, “içerik analizi” kullanılarak işlenmiştir. “İçerik analizinde temel amaç, toplanan verileri açıklayabilecek kavramlara ve ilişkilere ulaşmaktır. Bu çerçevede içerik analizi yoluyla verileri tanımlamaya, verilerin içinde saklı olabilecek gerçekleri ortaya çıkarmaya çalışırız” (Yıldırım ve Şimşek, 2011</w:t>
      </w:r>
      <w:r w:rsidR="00982565">
        <w:rPr>
          <w:sz w:val="22"/>
          <w:szCs w:val="22"/>
        </w:rPr>
        <w:t>).</w:t>
      </w:r>
      <w:r w:rsidRPr="00726648">
        <w:rPr>
          <w:sz w:val="22"/>
          <w:szCs w:val="22"/>
        </w:rPr>
        <w:t xml:space="preserve">  Bu araştırmada, elde edilmiş olan bulgularda benzer olan veriler kavramlaştırılmış ve temalar içinde bir araya toplanmıştır. Örneklem içerisindeki öğretmenlerle yapılmış olan görüşmeler, araştırmacı tarafından kayıt altına alınmıştır. Bu kayıtlar yazılı olarak elektronik ortama aktarılmıştır. Verilerin analizinde “</w:t>
      </w:r>
      <w:proofErr w:type="spellStart"/>
      <w:proofErr w:type="gramStart"/>
      <w:r w:rsidRPr="00726648">
        <w:rPr>
          <w:sz w:val="22"/>
          <w:szCs w:val="22"/>
        </w:rPr>
        <w:t>Atlas.Ti</w:t>
      </w:r>
      <w:proofErr w:type="spellEnd"/>
      <w:proofErr w:type="gramEnd"/>
      <w:r w:rsidRPr="00726648">
        <w:rPr>
          <w:sz w:val="22"/>
          <w:szCs w:val="22"/>
        </w:rPr>
        <w:t xml:space="preserve"> 7.5.10 nitel veri analizi programı” kullanılmıştır. Bu aşamada, her bir değişken ve alt boyutlarına ait olan “kavramsal kodlamalar” hazırlanmıştır. Hazırlanan her bir soruya yönelik oluşturulmuş </w:t>
      </w:r>
      <w:r>
        <w:rPr>
          <w:sz w:val="22"/>
          <w:szCs w:val="22"/>
        </w:rPr>
        <w:t xml:space="preserve">olan kodlar arasındaki </w:t>
      </w:r>
      <w:r w:rsidRPr="00726648">
        <w:rPr>
          <w:sz w:val="22"/>
          <w:szCs w:val="22"/>
        </w:rPr>
        <w:t>ortak olan yönler bulunmaya çal</w:t>
      </w:r>
      <w:r>
        <w:rPr>
          <w:sz w:val="22"/>
          <w:szCs w:val="22"/>
        </w:rPr>
        <w:t>ışılmıştır. Sonraki aşamada ise</w:t>
      </w:r>
      <w:r w:rsidRPr="00726648">
        <w:rPr>
          <w:sz w:val="22"/>
          <w:szCs w:val="22"/>
        </w:rPr>
        <w:t xml:space="preserve"> “tema, alt tema ve kavramlar” sistematik olarak düzenlenmiştir. Alıntıların belli bir konu veya noktaya işaret etmiş olması ve bunun çoğunluk tarafından dile getirilmiş olmasıyla kavramlar oluş</w:t>
      </w:r>
      <w:r>
        <w:rPr>
          <w:sz w:val="22"/>
          <w:szCs w:val="22"/>
        </w:rPr>
        <w:t xml:space="preserve">turulmuştur. Yapılan çalışmada görüşlerini bildirmiş olan </w:t>
      </w:r>
      <w:r w:rsidRPr="00726648">
        <w:rPr>
          <w:sz w:val="22"/>
          <w:szCs w:val="22"/>
        </w:rPr>
        <w:t>her bir öğretmene katılımcı olduğunu anımsatan “K1” gibi kodlar verilmiştir.</w:t>
      </w:r>
    </w:p>
    <w:p w:rsidR="00094F82" w:rsidRPr="00726648" w:rsidRDefault="00094F82" w:rsidP="00094F82">
      <w:pPr>
        <w:rPr>
          <w:b/>
        </w:rPr>
      </w:pPr>
    </w:p>
    <w:p w:rsidR="00094F82" w:rsidRPr="00A9713F" w:rsidRDefault="00094F82" w:rsidP="00094F82">
      <w:pPr>
        <w:rPr>
          <w:b/>
          <w:i/>
        </w:rPr>
      </w:pPr>
      <w:r w:rsidRPr="00A9713F">
        <w:rPr>
          <w:b/>
          <w:i/>
        </w:rPr>
        <w:t xml:space="preserve">Evren ve Örneklem/ Çalışma Grubu/Katılımcılar </w:t>
      </w:r>
    </w:p>
    <w:p w:rsidR="00094F82" w:rsidRPr="00726648" w:rsidRDefault="00094F82" w:rsidP="00094F82">
      <w:pPr>
        <w:pStyle w:val="BDzy3-"/>
        <w:spacing w:before="0" w:after="0" w:line="240" w:lineRule="auto"/>
        <w:rPr>
          <w:sz w:val="22"/>
          <w:szCs w:val="22"/>
        </w:rPr>
      </w:pPr>
    </w:p>
    <w:p w:rsidR="00094F82" w:rsidRPr="00726648" w:rsidRDefault="00094F82" w:rsidP="00094F82">
      <w:pPr>
        <w:pStyle w:val="test"/>
        <w:spacing w:before="0" w:after="0" w:line="240" w:lineRule="auto"/>
        <w:ind w:firstLine="0"/>
        <w:rPr>
          <w:rStyle w:val="testChar"/>
          <w:sz w:val="22"/>
          <w:szCs w:val="22"/>
        </w:rPr>
      </w:pPr>
      <w:r w:rsidRPr="00726648">
        <w:rPr>
          <w:sz w:val="22"/>
          <w:szCs w:val="22"/>
        </w:rPr>
        <w:t>2015-2016 öğretim yılındaGaziantep ili Şehitkamil ve Şahinbey merkez ilçelerindeki ilkokul, ortaokul ile liseler araştırma evrenini oluşturmaktadır. Okullar belirlenirken iki aşamalı örnekleme yapılarak olasılık temelli örnekleme yöntemlerinden küme örnekleme ve tabakalama örnekleme yöntemleri kulla</w:t>
      </w:r>
      <w:r>
        <w:rPr>
          <w:sz w:val="22"/>
          <w:szCs w:val="22"/>
        </w:rPr>
        <w:t xml:space="preserve">nılmıştır </w:t>
      </w:r>
      <w:r w:rsidRPr="00726648">
        <w:rPr>
          <w:sz w:val="22"/>
          <w:szCs w:val="22"/>
        </w:rPr>
        <w:t xml:space="preserve">(Çömlekçi, </w:t>
      </w:r>
      <w:r w:rsidR="00982565">
        <w:rPr>
          <w:sz w:val="22"/>
          <w:szCs w:val="22"/>
        </w:rPr>
        <w:t>2001</w:t>
      </w:r>
      <w:r w:rsidRPr="00726648">
        <w:rPr>
          <w:sz w:val="22"/>
          <w:szCs w:val="22"/>
        </w:rPr>
        <w:t>; Karasar, 2000</w:t>
      </w:r>
      <w:r w:rsidR="00982565">
        <w:rPr>
          <w:sz w:val="22"/>
          <w:szCs w:val="22"/>
        </w:rPr>
        <w:t>)</w:t>
      </w:r>
      <w:r>
        <w:rPr>
          <w:sz w:val="22"/>
          <w:szCs w:val="22"/>
        </w:rPr>
        <w:t>.</w:t>
      </w:r>
      <w:r w:rsidR="00EB53DD">
        <w:rPr>
          <w:sz w:val="22"/>
          <w:szCs w:val="22"/>
        </w:rPr>
        <w:t xml:space="preserve"> </w:t>
      </w:r>
      <w:r w:rsidRPr="00726648">
        <w:rPr>
          <w:sz w:val="22"/>
          <w:szCs w:val="22"/>
        </w:rPr>
        <w:t>Araştırma evreni içerisinde bulunan okulların benzer özelliklere sahip oldukları varsayılarak küme örnekleme yöntemi ile araştırmanın örneklemi olarak her okul bir küme kabul edilmiş ve araştırma örneklemi oluşturulmuştur. Seçilen okullar arasından tabakalama örnekleme yöntemine göre ilkokul, ortaokul ve liseler ayrı birer tabaka olarak kabul edilm</w:t>
      </w:r>
      <w:r>
        <w:rPr>
          <w:sz w:val="22"/>
          <w:szCs w:val="22"/>
        </w:rPr>
        <w:t>iştir. Araştırma kapsamında 20 i</w:t>
      </w:r>
      <w:r w:rsidRPr="00726648">
        <w:rPr>
          <w:sz w:val="22"/>
          <w:szCs w:val="22"/>
        </w:rPr>
        <w:t xml:space="preserve">lköğretim ve ortaöğretim kurumu küme örnekleme yöntemi ile araştırma örneklemi olarak belirlenmiştir. Tabakalama örnekleme yöntemi ile 7’si bağımsız ilkokul, 7’si bağımsız ortaokul, 6’sı ise lise olarak ilköğretim ve ortaöğretim kurumu örneklem olarak belirlenmiştir. 2015-2016 Eğitim öğretim yılı Gaziantep Milli Eğitim Müdürlüğünün verilerine göre  Şahinbey Merkez İlçelerindeki ilkokul, ortaokul ve liselerde görev yapan toplam sınıf öğretmeni ve branş öğretmeni sayısı 14807’dir. 20 okulda yapılan ölçek uygulaması sonucunda 982 ölçek formu işleme konulmuştur. </w:t>
      </w:r>
      <w:r w:rsidRPr="00726648">
        <w:rPr>
          <w:rStyle w:val="testChar"/>
          <w:sz w:val="22"/>
          <w:szCs w:val="22"/>
        </w:rPr>
        <w:t xml:space="preserve">Araştırma evreni içerisinden seçilecek minimum örneklem sayısı ile ilgili olarak 5000 kişilik evren için 356 kişilik örneklemin yeterli olduğu ifade edilmiştir (Balcı, 2011). </w:t>
      </w:r>
    </w:p>
    <w:p w:rsidR="00094F82" w:rsidRPr="00726648" w:rsidRDefault="00094F82" w:rsidP="00094F82">
      <w:pPr>
        <w:pStyle w:val="test"/>
        <w:spacing w:before="0" w:after="0" w:line="240" w:lineRule="auto"/>
        <w:ind w:firstLine="0"/>
        <w:rPr>
          <w:rStyle w:val="testChar"/>
          <w:sz w:val="22"/>
          <w:szCs w:val="22"/>
        </w:rPr>
      </w:pPr>
    </w:p>
    <w:p w:rsidR="00094F82" w:rsidRDefault="00094F82" w:rsidP="00094F82">
      <w:pPr>
        <w:pStyle w:val="test"/>
        <w:spacing w:before="0" w:after="0" w:line="240" w:lineRule="auto"/>
        <w:ind w:firstLine="0"/>
        <w:rPr>
          <w:sz w:val="22"/>
          <w:szCs w:val="22"/>
        </w:rPr>
      </w:pPr>
      <w:r w:rsidRPr="00726648">
        <w:rPr>
          <w:sz w:val="22"/>
          <w:szCs w:val="22"/>
        </w:rPr>
        <w:t>Bu aşamada nitel araştırmanın kullanımının önemi, nicel verilerle elde edilmiş olan sonuçların altında yatan durumların ve nedenlerin daha ayrıntılı ve derinlemesine incelenmesid</w:t>
      </w:r>
      <w:r>
        <w:rPr>
          <w:sz w:val="22"/>
          <w:szCs w:val="22"/>
        </w:rPr>
        <w:t>ir. Bu araştırmada katılımcılar</w:t>
      </w:r>
      <w:r w:rsidRPr="00726648">
        <w:rPr>
          <w:sz w:val="22"/>
          <w:szCs w:val="22"/>
        </w:rPr>
        <w:t xml:space="preserve"> nicel çalışmada belirtilen örneklemdeki okullarda görev yapan 24 katılımcı öğretmenden oluşmuştur. “Amaçlı örnekleme yöntemleri pek çok durumda, olgu ve olayların keşfedilmesinde ve açıklamasında yararlı olur</w:t>
      </w:r>
      <w:r>
        <w:rPr>
          <w:sz w:val="22"/>
          <w:szCs w:val="22"/>
        </w:rPr>
        <w:t>.</w:t>
      </w:r>
      <w:r w:rsidRPr="00726648">
        <w:rPr>
          <w:sz w:val="22"/>
          <w:szCs w:val="22"/>
        </w:rPr>
        <w:t>” (Neuman ve Robson, 2014; Johnson ve Christensen, 2008; Yıldırı</w:t>
      </w:r>
      <w:r w:rsidR="00FC41B0">
        <w:rPr>
          <w:sz w:val="22"/>
          <w:szCs w:val="22"/>
        </w:rPr>
        <w:t>m ve Şimşek, 2011</w:t>
      </w:r>
      <w:r>
        <w:rPr>
          <w:sz w:val="22"/>
          <w:szCs w:val="22"/>
        </w:rPr>
        <w:t>). Öğretmenler</w:t>
      </w:r>
      <w:r w:rsidRPr="00726648">
        <w:rPr>
          <w:sz w:val="22"/>
          <w:szCs w:val="22"/>
        </w:rPr>
        <w:t xml:space="preserve"> nitel veriler için çalışma grubunda yer alan “amaçlı örneklem yöntemlerinden kolay ulaşılabilir durum örneklemesine” göre seçilmişlerdir. Bu bağlamda nitel </w:t>
      </w:r>
      <w:r w:rsidRPr="00726648">
        <w:rPr>
          <w:sz w:val="22"/>
          <w:szCs w:val="22"/>
        </w:rPr>
        <w:lastRenderedPageBreak/>
        <w:t>çalışmadaki katılımcılar Gazian</w:t>
      </w:r>
      <w:r>
        <w:rPr>
          <w:sz w:val="22"/>
          <w:szCs w:val="22"/>
        </w:rPr>
        <w:t>tep ili Şahinbey ve Şehitkâmil m</w:t>
      </w:r>
      <w:r w:rsidRPr="00726648">
        <w:rPr>
          <w:sz w:val="22"/>
          <w:szCs w:val="22"/>
        </w:rPr>
        <w:t>erkez ilçeleri evreni içerisinden, nicel araştırma yapılan okullar</w:t>
      </w:r>
      <w:r>
        <w:rPr>
          <w:sz w:val="22"/>
          <w:szCs w:val="22"/>
        </w:rPr>
        <w:t xml:space="preserve">dan </w:t>
      </w:r>
      <w:r w:rsidRPr="00726648">
        <w:rPr>
          <w:sz w:val="22"/>
          <w:szCs w:val="22"/>
        </w:rPr>
        <w:t>amaçlı örneklem o</w:t>
      </w:r>
      <w:r>
        <w:rPr>
          <w:sz w:val="22"/>
          <w:szCs w:val="22"/>
        </w:rPr>
        <w:t>larak belirlenmiştir. Araştırma;</w:t>
      </w:r>
      <w:r w:rsidRPr="00726648">
        <w:rPr>
          <w:sz w:val="22"/>
          <w:szCs w:val="22"/>
        </w:rPr>
        <w:t xml:space="preserve"> örneklem içerisinden seçilen 2 ilkokul, 2 ortaokul ile 2 lisede yapılmıştır. </w:t>
      </w:r>
    </w:p>
    <w:p w:rsidR="00806DDF" w:rsidRPr="00726648" w:rsidRDefault="00806DDF" w:rsidP="00094F82">
      <w:pPr>
        <w:pStyle w:val="test"/>
        <w:spacing w:before="0" w:after="0" w:line="240" w:lineRule="auto"/>
        <w:ind w:firstLine="0"/>
        <w:rPr>
          <w:sz w:val="22"/>
          <w:szCs w:val="22"/>
        </w:rPr>
      </w:pPr>
    </w:p>
    <w:p w:rsidR="00094F82" w:rsidRPr="00A9713F" w:rsidRDefault="00094F82" w:rsidP="00094F82">
      <w:pPr>
        <w:pStyle w:val="BDzy3-"/>
        <w:spacing w:before="0" w:after="0" w:line="240" w:lineRule="auto"/>
        <w:rPr>
          <w:i/>
          <w:sz w:val="22"/>
          <w:szCs w:val="22"/>
        </w:rPr>
      </w:pPr>
      <w:bookmarkStart w:id="7" w:name="_Toc488150263"/>
      <w:bookmarkStart w:id="8" w:name="_Toc514151395"/>
      <w:r w:rsidRPr="00A9713F">
        <w:rPr>
          <w:i/>
          <w:sz w:val="22"/>
          <w:szCs w:val="22"/>
        </w:rPr>
        <w:t>Nicel verilerin toplandığı araştırma grubunun özellikleri</w:t>
      </w:r>
      <w:bookmarkEnd w:id="7"/>
      <w:bookmarkEnd w:id="8"/>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Demografik verilere bağlı olarak araştırmaya katılmış öğretmenl</w:t>
      </w:r>
      <w:r>
        <w:rPr>
          <w:sz w:val="22"/>
          <w:szCs w:val="22"/>
        </w:rPr>
        <w:t>erin istatistiki bilgileri t</w:t>
      </w:r>
      <w:r w:rsidRPr="00726648">
        <w:rPr>
          <w:sz w:val="22"/>
          <w:szCs w:val="22"/>
        </w:rPr>
        <w:t>ablo 1’de verilmiştir.</w:t>
      </w:r>
    </w:p>
    <w:p w:rsidR="00094F82" w:rsidRPr="00F223CC" w:rsidRDefault="00094F82" w:rsidP="00094F82">
      <w:pPr>
        <w:pStyle w:val="Tblo"/>
        <w:rPr>
          <w:b/>
          <w:i/>
          <w:sz w:val="22"/>
          <w:szCs w:val="22"/>
        </w:rPr>
      </w:pPr>
      <w:bookmarkStart w:id="9" w:name="_Toc514151509"/>
      <w:r w:rsidRPr="00F223CC">
        <w:rPr>
          <w:b/>
          <w:i/>
          <w:sz w:val="22"/>
          <w:szCs w:val="22"/>
        </w:rPr>
        <w:t>Tablo 1. Nicel Araştırmaya Katılan Öğretmenlere Ait Demografik Bilgilere Göre Frekans ve Yüzde Dağılımı</w:t>
      </w:r>
      <w:bookmarkEnd w:id="9"/>
    </w:p>
    <w:p w:rsidR="00094F82" w:rsidRPr="00726648" w:rsidRDefault="00094F82" w:rsidP="00094F82">
      <w:pPr>
        <w:pStyle w:val="Tblo"/>
        <w:rPr>
          <w:sz w:val="22"/>
          <w:szCs w:val="22"/>
        </w:rPr>
      </w:pPr>
    </w:p>
    <w:tbl>
      <w:tblPr>
        <w:tblW w:w="8643" w:type="dxa"/>
        <w:tblCellMar>
          <w:left w:w="70" w:type="dxa"/>
          <w:right w:w="70" w:type="dxa"/>
        </w:tblCellMar>
        <w:tblLook w:val="04A0" w:firstRow="1" w:lastRow="0" w:firstColumn="1" w:lastColumn="0" w:noHBand="0" w:noVBand="1"/>
      </w:tblPr>
      <w:tblGrid>
        <w:gridCol w:w="3080"/>
        <w:gridCol w:w="2249"/>
        <w:gridCol w:w="1689"/>
        <w:gridCol w:w="1689"/>
      </w:tblGrid>
      <w:tr w:rsidR="00094F82" w:rsidRPr="00726648" w:rsidTr="00806DDF">
        <w:trPr>
          <w:trHeight w:val="278"/>
        </w:trPr>
        <w:tc>
          <w:tcPr>
            <w:tcW w:w="3064" w:type="dxa"/>
            <w:tcBorders>
              <w:top w:val="single" w:sz="4" w:space="0" w:color="auto"/>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Değişken</w:t>
            </w:r>
          </w:p>
        </w:tc>
        <w:tc>
          <w:tcPr>
            <w:tcW w:w="2233" w:type="dxa"/>
            <w:tcBorders>
              <w:top w:val="single" w:sz="4" w:space="0" w:color="auto"/>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Düzey</w:t>
            </w:r>
          </w:p>
        </w:tc>
        <w:tc>
          <w:tcPr>
            <w:tcW w:w="1673" w:type="dxa"/>
            <w:tcBorders>
              <w:top w:val="single" w:sz="4" w:space="0" w:color="auto"/>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b/>
                <w:bCs/>
                <w:sz w:val="16"/>
                <w:szCs w:val="16"/>
              </w:rPr>
            </w:pPr>
            <w:r w:rsidRPr="00726648">
              <w:rPr>
                <w:b/>
                <w:bCs/>
                <w:sz w:val="16"/>
                <w:szCs w:val="16"/>
              </w:rPr>
              <w:t>N</w:t>
            </w:r>
          </w:p>
        </w:tc>
        <w:tc>
          <w:tcPr>
            <w:tcW w:w="1673" w:type="dxa"/>
            <w:tcBorders>
              <w:top w:val="single" w:sz="4" w:space="0" w:color="auto"/>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b/>
                <w:bCs/>
                <w:sz w:val="16"/>
                <w:szCs w:val="16"/>
              </w:rPr>
            </w:pPr>
            <w:r w:rsidRPr="00726648">
              <w:rPr>
                <w:b/>
                <w:bCs/>
                <w:sz w:val="16"/>
                <w:szCs w:val="16"/>
              </w:rPr>
              <w:t>%</w:t>
            </w:r>
          </w:p>
        </w:tc>
      </w:tr>
      <w:tr w:rsidR="00094F82" w:rsidRPr="00726648" w:rsidTr="00806DDF">
        <w:trPr>
          <w:trHeight w:val="264"/>
        </w:trPr>
        <w:tc>
          <w:tcPr>
            <w:tcW w:w="3064"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Cs/>
                <w:sz w:val="16"/>
                <w:szCs w:val="16"/>
              </w:rPr>
            </w:pPr>
            <w:r w:rsidRPr="00726648">
              <w:rPr>
                <w:bCs/>
                <w:sz w:val="16"/>
                <w:szCs w:val="16"/>
              </w:rPr>
              <w:t>Cinsiyet</w:t>
            </w:r>
          </w:p>
        </w:tc>
        <w:tc>
          <w:tcPr>
            <w:tcW w:w="2233"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Erkek</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491</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50.00</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Kadın</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491</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50.00</w:t>
            </w:r>
          </w:p>
        </w:tc>
      </w:tr>
      <w:tr w:rsidR="00094F82" w:rsidRPr="00726648" w:rsidTr="00806DDF">
        <w:trPr>
          <w:trHeight w:val="264"/>
        </w:trPr>
        <w:tc>
          <w:tcPr>
            <w:tcW w:w="3064" w:type="dxa"/>
            <w:vMerge/>
            <w:tcBorders>
              <w:bottom w:val="single" w:sz="4" w:space="0" w:color="auto"/>
            </w:tcBorders>
            <w:tcMar>
              <w:left w:w="0" w:type="dxa"/>
              <w:right w:w="0" w:type="dxa"/>
            </w:tcMar>
            <w:vAlign w:val="center"/>
            <w:hideMark/>
          </w:tcPr>
          <w:p w:rsidR="00094F82" w:rsidRPr="00726648" w:rsidRDefault="00094F82" w:rsidP="00094F82">
            <w:pPr>
              <w:rPr>
                <w:bCs/>
                <w:sz w:val="16"/>
                <w:szCs w:val="16"/>
              </w:rPr>
            </w:pPr>
          </w:p>
        </w:tc>
        <w:tc>
          <w:tcPr>
            <w:tcW w:w="2233"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673" w:type="dxa"/>
            <w:tcBorders>
              <w:bottom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982</w:t>
            </w:r>
          </w:p>
        </w:tc>
        <w:tc>
          <w:tcPr>
            <w:tcW w:w="1673" w:type="dxa"/>
            <w:tcBorders>
              <w:bottom w:val="single" w:sz="4" w:space="0" w:color="auto"/>
            </w:tcBorders>
            <w:shd w:val="clear" w:color="auto" w:fill="auto"/>
            <w:noWrap/>
            <w:tcMar>
              <w:left w:w="0" w:type="dxa"/>
              <w:right w:w="0" w:type="dxa"/>
            </w:tcMar>
            <w:hideMark/>
          </w:tcPr>
          <w:p w:rsidR="00094F82" w:rsidRPr="00726648" w:rsidRDefault="00806DDF" w:rsidP="00094F82">
            <w:pPr>
              <w:pStyle w:val="Default"/>
              <w:rPr>
                <w:color w:val="auto"/>
                <w:sz w:val="16"/>
                <w:szCs w:val="16"/>
              </w:rPr>
            </w:pPr>
            <w:r>
              <w:rPr>
                <w:color w:val="auto"/>
                <w:sz w:val="16"/>
                <w:szCs w:val="16"/>
              </w:rPr>
              <w:t xml:space="preserve">              </w:t>
            </w:r>
            <w:r w:rsidR="00094F82" w:rsidRPr="00726648">
              <w:rPr>
                <w:color w:val="auto"/>
                <w:sz w:val="16"/>
                <w:szCs w:val="16"/>
              </w:rPr>
              <w:t>100.00</w:t>
            </w:r>
          </w:p>
        </w:tc>
      </w:tr>
      <w:tr w:rsidR="00094F82" w:rsidRPr="00726648" w:rsidTr="00806DDF">
        <w:trPr>
          <w:trHeight w:val="264"/>
        </w:trPr>
        <w:tc>
          <w:tcPr>
            <w:tcW w:w="3064"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Cs/>
                <w:sz w:val="16"/>
                <w:szCs w:val="16"/>
              </w:rPr>
            </w:pPr>
            <w:r w:rsidRPr="00726648">
              <w:rPr>
                <w:sz w:val="16"/>
                <w:szCs w:val="16"/>
              </w:rPr>
              <w:t>Okul Türü</w:t>
            </w:r>
          </w:p>
        </w:tc>
        <w:tc>
          <w:tcPr>
            <w:tcW w:w="223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İlkokul</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307</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31.26</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Ortaokul</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247</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25.15</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Lise</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428</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43.58</w:t>
            </w:r>
          </w:p>
        </w:tc>
      </w:tr>
      <w:tr w:rsidR="00094F82" w:rsidRPr="00726648" w:rsidTr="00806DDF">
        <w:trPr>
          <w:trHeight w:val="264"/>
        </w:trPr>
        <w:tc>
          <w:tcPr>
            <w:tcW w:w="3064" w:type="dxa"/>
            <w:vMerge/>
            <w:tcBorders>
              <w:bottom w:val="single" w:sz="4" w:space="0" w:color="auto"/>
            </w:tcBorders>
            <w:tcMar>
              <w:left w:w="0" w:type="dxa"/>
              <w:right w:w="0" w:type="dxa"/>
            </w:tcMar>
            <w:vAlign w:val="center"/>
            <w:hideMark/>
          </w:tcPr>
          <w:p w:rsidR="00094F82" w:rsidRPr="00726648" w:rsidRDefault="00094F82" w:rsidP="00094F82">
            <w:pPr>
              <w:rPr>
                <w:bCs/>
                <w:sz w:val="16"/>
                <w:szCs w:val="16"/>
              </w:rPr>
            </w:pPr>
          </w:p>
        </w:tc>
        <w:tc>
          <w:tcPr>
            <w:tcW w:w="2233"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673" w:type="dxa"/>
            <w:tcBorders>
              <w:bottom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 xml:space="preserve">982  </w:t>
            </w:r>
          </w:p>
        </w:tc>
        <w:tc>
          <w:tcPr>
            <w:tcW w:w="1673" w:type="dxa"/>
            <w:tcBorders>
              <w:bottom w:val="single" w:sz="4" w:space="0" w:color="auto"/>
            </w:tcBorders>
            <w:shd w:val="clear" w:color="auto" w:fill="auto"/>
            <w:noWrap/>
            <w:tcMar>
              <w:left w:w="0" w:type="dxa"/>
              <w:right w:w="0" w:type="dxa"/>
            </w:tcMar>
            <w:hideMark/>
          </w:tcPr>
          <w:p w:rsidR="00094F82" w:rsidRPr="00726648" w:rsidRDefault="00806DDF" w:rsidP="00094F82">
            <w:pPr>
              <w:pStyle w:val="Default"/>
              <w:rPr>
                <w:color w:val="auto"/>
                <w:sz w:val="16"/>
                <w:szCs w:val="16"/>
              </w:rPr>
            </w:pPr>
            <w:r>
              <w:rPr>
                <w:color w:val="auto"/>
                <w:sz w:val="16"/>
                <w:szCs w:val="16"/>
              </w:rPr>
              <w:t xml:space="preserve">              </w:t>
            </w:r>
            <w:r w:rsidR="00094F82" w:rsidRPr="00726648">
              <w:rPr>
                <w:color w:val="auto"/>
                <w:sz w:val="16"/>
                <w:szCs w:val="16"/>
              </w:rPr>
              <w:t>100.00</w:t>
            </w:r>
          </w:p>
        </w:tc>
      </w:tr>
      <w:tr w:rsidR="00094F82" w:rsidRPr="00726648" w:rsidTr="00806DDF">
        <w:trPr>
          <w:trHeight w:val="264"/>
        </w:trPr>
        <w:tc>
          <w:tcPr>
            <w:tcW w:w="3064"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Cs/>
                <w:sz w:val="16"/>
                <w:szCs w:val="16"/>
              </w:rPr>
            </w:pPr>
            <w:r w:rsidRPr="00726648">
              <w:rPr>
                <w:sz w:val="16"/>
                <w:szCs w:val="16"/>
              </w:rPr>
              <w:t>Eğitim Durumu</w:t>
            </w:r>
          </w:p>
        </w:tc>
        <w:tc>
          <w:tcPr>
            <w:tcW w:w="223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Ön Lisans</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12</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 xml:space="preserve"> 1.22</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Lisans</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819</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83.40</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Lisansüstü</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151</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15.38</w:t>
            </w:r>
          </w:p>
        </w:tc>
      </w:tr>
      <w:tr w:rsidR="00094F82" w:rsidRPr="00726648" w:rsidTr="00806DDF">
        <w:trPr>
          <w:trHeight w:val="264"/>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982</w:t>
            </w:r>
          </w:p>
        </w:tc>
        <w:tc>
          <w:tcPr>
            <w:tcW w:w="1673" w:type="dxa"/>
            <w:shd w:val="clear" w:color="auto" w:fill="auto"/>
            <w:noWrap/>
            <w:tcMar>
              <w:left w:w="0" w:type="dxa"/>
              <w:right w:w="0" w:type="dxa"/>
            </w:tcMar>
            <w:hideMark/>
          </w:tcPr>
          <w:p w:rsidR="00094F82" w:rsidRPr="00726648" w:rsidRDefault="00584E56" w:rsidP="00094F82">
            <w:pPr>
              <w:pStyle w:val="Default"/>
              <w:rPr>
                <w:color w:val="auto"/>
                <w:sz w:val="16"/>
                <w:szCs w:val="16"/>
              </w:rPr>
            </w:pPr>
            <w:r>
              <w:rPr>
                <w:color w:val="auto"/>
                <w:sz w:val="16"/>
                <w:szCs w:val="16"/>
              </w:rPr>
              <w:t xml:space="preserve">              </w:t>
            </w:r>
            <w:r w:rsidR="00094F82" w:rsidRPr="00726648">
              <w:rPr>
                <w:color w:val="auto"/>
                <w:sz w:val="16"/>
                <w:szCs w:val="16"/>
              </w:rPr>
              <w:t>100.00</w:t>
            </w:r>
          </w:p>
        </w:tc>
      </w:tr>
      <w:tr w:rsidR="00094F82" w:rsidRPr="00726648" w:rsidTr="00806DDF">
        <w:trPr>
          <w:trHeight w:val="264"/>
        </w:trPr>
        <w:tc>
          <w:tcPr>
            <w:tcW w:w="3064"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Cs/>
                <w:sz w:val="16"/>
                <w:szCs w:val="16"/>
              </w:rPr>
            </w:pPr>
            <w:r w:rsidRPr="00726648">
              <w:rPr>
                <w:bCs/>
                <w:sz w:val="16"/>
                <w:szCs w:val="16"/>
              </w:rPr>
              <w:t>Yas</w:t>
            </w:r>
          </w:p>
        </w:tc>
        <w:tc>
          <w:tcPr>
            <w:tcW w:w="223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25 Yaş ve Altı</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105</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10.69</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26-35 Yaş Arası</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398</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40.53</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36-45 Yaş Arası</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387</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39.41</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46-55 Yaş arası ve üzeri</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92</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 xml:space="preserve">  9.37</w:t>
            </w:r>
          </w:p>
        </w:tc>
      </w:tr>
      <w:tr w:rsidR="00094F82" w:rsidRPr="00726648" w:rsidTr="00806DDF">
        <w:trPr>
          <w:trHeight w:val="264"/>
        </w:trPr>
        <w:tc>
          <w:tcPr>
            <w:tcW w:w="3064" w:type="dxa"/>
            <w:vMerge/>
            <w:tcBorders>
              <w:bottom w:val="single" w:sz="4" w:space="0" w:color="auto"/>
            </w:tcBorders>
            <w:tcMar>
              <w:left w:w="0" w:type="dxa"/>
              <w:right w:w="0" w:type="dxa"/>
            </w:tcMar>
            <w:vAlign w:val="center"/>
            <w:hideMark/>
          </w:tcPr>
          <w:p w:rsidR="00094F82" w:rsidRPr="00726648" w:rsidRDefault="00094F82" w:rsidP="00094F82">
            <w:pPr>
              <w:rPr>
                <w:bCs/>
                <w:sz w:val="16"/>
                <w:szCs w:val="16"/>
              </w:rPr>
            </w:pPr>
          </w:p>
        </w:tc>
        <w:tc>
          <w:tcPr>
            <w:tcW w:w="2233"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673" w:type="dxa"/>
            <w:tcBorders>
              <w:bottom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982</w:t>
            </w:r>
          </w:p>
        </w:tc>
        <w:tc>
          <w:tcPr>
            <w:tcW w:w="1673" w:type="dxa"/>
            <w:tcBorders>
              <w:bottom w:val="single" w:sz="4" w:space="0" w:color="auto"/>
            </w:tcBorders>
            <w:shd w:val="clear" w:color="auto" w:fill="auto"/>
            <w:noWrap/>
            <w:tcMar>
              <w:left w:w="0" w:type="dxa"/>
              <w:right w:w="0" w:type="dxa"/>
            </w:tcMar>
            <w:hideMark/>
          </w:tcPr>
          <w:p w:rsidR="00094F82" w:rsidRPr="00726648" w:rsidRDefault="00584E56" w:rsidP="00094F82">
            <w:pPr>
              <w:pStyle w:val="Default"/>
              <w:rPr>
                <w:color w:val="auto"/>
                <w:sz w:val="16"/>
                <w:szCs w:val="16"/>
              </w:rPr>
            </w:pPr>
            <w:r>
              <w:rPr>
                <w:color w:val="auto"/>
                <w:sz w:val="16"/>
                <w:szCs w:val="16"/>
              </w:rPr>
              <w:t xml:space="preserve">              </w:t>
            </w:r>
            <w:r w:rsidR="00094F82" w:rsidRPr="00726648">
              <w:rPr>
                <w:color w:val="auto"/>
                <w:sz w:val="16"/>
                <w:szCs w:val="16"/>
              </w:rPr>
              <w:t>100.00</w:t>
            </w:r>
          </w:p>
        </w:tc>
      </w:tr>
      <w:tr w:rsidR="00094F82" w:rsidRPr="00726648" w:rsidTr="00806DDF">
        <w:trPr>
          <w:trHeight w:val="264"/>
        </w:trPr>
        <w:tc>
          <w:tcPr>
            <w:tcW w:w="3064"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Cs/>
                <w:sz w:val="16"/>
                <w:szCs w:val="16"/>
              </w:rPr>
            </w:pPr>
            <w:r w:rsidRPr="00726648">
              <w:rPr>
                <w:bCs/>
                <w:sz w:val="16"/>
                <w:szCs w:val="16"/>
              </w:rPr>
              <w:t>Medeni Durum</w:t>
            </w:r>
          </w:p>
        </w:tc>
        <w:tc>
          <w:tcPr>
            <w:tcW w:w="2233"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Evli</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712</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72.51</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Cs/>
                <w:sz w:val="16"/>
                <w:szCs w:val="16"/>
              </w:rPr>
            </w:pPr>
          </w:p>
        </w:tc>
        <w:tc>
          <w:tcPr>
            <w:tcW w:w="2233" w:type="dxa"/>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Bekâr</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270</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27.49</w:t>
            </w:r>
          </w:p>
        </w:tc>
      </w:tr>
      <w:tr w:rsidR="00094F82" w:rsidRPr="00726648" w:rsidTr="00806DDF">
        <w:trPr>
          <w:trHeight w:val="264"/>
        </w:trPr>
        <w:tc>
          <w:tcPr>
            <w:tcW w:w="3064" w:type="dxa"/>
            <w:vMerge/>
            <w:tcBorders>
              <w:bottom w:val="single" w:sz="4" w:space="0" w:color="auto"/>
            </w:tcBorders>
            <w:tcMar>
              <w:left w:w="0" w:type="dxa"/>
              <w:right w:w="0" w:type="dxa"/>
            </w:tcMar>
            <w:vAlign w:val="center"/>
            <w:hideMark/>
          </w:tcPr>
          <w:p w:rsidR="00094F82" w:rsidRPr="00726648" w:rsidRDefault="00094F82" w:rsidP="00094F82">
            <w:pPr>
              <w:rPr>
                <w:bCs/>
                <w:sz w:val="16"/>
                <w:szCs w:val="16"/>
              </w:rPr>
            </w:pPr>
          </w:p>
        </w:tc>
        <w:tc>
          <w:tcPr>
            <w:tcW w:w="2233"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673" w:type="dxa"/>
            <w:tcBorders>
              <w:bottom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982</w:t>
            </w:r>
          </w:p>
        </w:tc>
        <w:tc>
          <w:tcPr>
            <w:tcW w:w="1673" w:type="dxa"/>
            <w:tcBorders>
              <w:bottom w:val="single" w:sz="4" w:space="0" w:color="auto"/>
            </w:tcBorders>
            <w:shd w:val="clear" w:color="auto" w:fill="auto"/>
            <w:noWrap/>
            <w:tcMar>
              <w:left w:w="0" w:type="dxa"/>
              <w:right w:w="0" w:type="dxa"/>
            </w:tcMar>
            <w:hideMark/>
          </w:tcPr>
          <w:p w:rsidR="00094F82" w:rsidRPr="00726648" w:rsidRDefault="00584E56" w:rsidP="00094F82">
            <w:pPr>
              <w:pStyle w:val="Default"/>
              <w:rPr>
                <w:color w:val="auto"/>
                <w:sz w:val="16"/>
                <w:szCs w:val="16"/>
              </w:rPr>
            </w:pPr>
            <w:r>
              <w:rPr>
                <w:color w:val="auto"/>
                <w:sz w:val="16"/>
                <w:szCs w:val="16"/>
              </w:rPr>
              <w:t xml:space="preserve">              </w:t>
            </w:r>
            <w:r w:rsidR="00094F82" w:rsidRPr="00726648">
              <w:rPr>
                <w:color w:val="auto"/>
                <w:sz w:val="16"/>
                <w:szCs w:val="16"/>
              </w:rPr>
              <w:t>100.00</w:t>
            </w:r>
          </w:p>
        </w:tc>
      </w:tr>
      <w:tr w:rsidR="00094F82" w:rsidRPr="00726648" w:rsidTr="00806DDF">
        <w:trPr>
          <w:trHeight w:val="264"/>
        </w:trPr>
        <w:tc>
          <w:tcPr>
            <w:tcW w:w="3064"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Cs/>
                <w:sz w:val="16"/>
                <w:szCs w:val="16"/>
              </w:rPr>
            </w:pPr>
            <w:r w:rsidRPr="00726648">
              <w:rPr>
                <w:bCs/>
                <w:sz w:val="16"/>
                <w:szCs w:val="16"/>
              </w:rPr>
              <w:t>Branş</w:t>
            </w:r>
          </w:p>
        </w:tc>
        <w:tc>
          <w:tcPr>
            <w:tcW w:w="2233"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Sınıf</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280</w:t>
            </w:r>
          </w:p>
        </w:tc>
        <w:tc>
          <w:tcPr>
            <w:tcW w:w="1673"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28.51</w:t>
            </w:r>
          </w:p>
        </w:tc>
      </w:tr>
      <w:tr w:rsidR="00094F82" w:rsidRPr="00726648" w:rsidTr="00806DDF">
        <w:trPr>
          <w:trHeight w:val="252"/>
        </w:trPr>
        <w:tc>
          <w:tcPr>
            <w:tcW w:w="3064" w:type="dxa"/>
            <w:vMerge/>
            <w:tcMar>
              <w:left w:w="0" w:type="dxa"/>
              <w:right w:w="0" w:type="dxa"/>
            </w:tcMar>
            <w:vAlign w:val="center"/>
            <w:hideMark/>
          </w:tcPr>
          <w:p w:rsidR="00094F82" w:rsidRPr="00726648" w:rsidRDefault="00094F82" w:rsidP="00094F82">
            <w:pPr>
              <w:rPr>
                <w:b/>
                <w:bCs/>
                <w:sz w:val="16"/>
                <w:szCs w:val="16"/>
              </w:rPr>
            </w:pPr>
          </w:p>
        </w:tc>
        <w:tc>
          <w:tcPr>
            <w:tcW w:w="2233" w:type="dxa"/>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Branş</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702</w:t>
            </w:r>
          </w:p>
        </w:tc>
        <w:tc>
          <w:tcPr>
            <w:tcW w:w="1673" w:type="dxa"/>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71.49</w:t>
            </w:r>
          </w:p>
        </w:tc>
      </w:tr>
      <w:tr w:rsidR="00094F82" w:rsidRPr="00726648" w:rsidTr="00806DDF">
        <w:trPr>
          <w:trHeight w:val="110"/>
        </w:trPr>
        <w:tc>
          <w:tcPr>
            <w:tcW w:w="3064" w:type="dxa"/>
            <w:vMerge/>
            <w:tcBorders>
              <w:bottom w:val="single" w:sz="4" w:space="0" w:color="auto"/>
            </w:tcBorders>
            <w:tcMar>
              <w:left w:w="0" w:type="dxa"/>
              <w:right w:w="0" w:type="dxa"/>
            </w:tcMar>
            <w:vAlign w:val="center"/>
            <w:hideMark/>
          </w:tcPr>
          <w:p w:rsidR="00094F82" w:rsidRPr="00726648" w:rsidRDefault="00094F82" w:rsidP="00094F82">
            <w:pPr>
              <w:rPr>
                <w:b/>
                <w:bCs/>
                <w:sz w:val="16"/>
                <w:szCs w:val="16"/>
              </w:rPr>
            </w:pPr>
          </w:p>
        </w:tc>
        <w:tc>
          <w:tcPr>
            <w:tcW w:w="2233"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673" w:type="dxa"/>
            <w:tcBorders>
              <w:bottom w:val="single" w:sz="4" w:space="0" w:color="auto"/>
            </w:tcBorders>
            <w:shd w:val="clear" w:color="auto" w:fill="auto"/>
            <w:noWrap/>
            <w:tcMar>
              <w:left w:w="0" w:type="dxa"/>
              <w:right w:w="0" w:type="dxa"/>
            </w:tcMar>
            <w:hideMark/>
          </w:tcPr>
          <w:p w:rsidR="00094F82" w:rsidRPr="00726648" w:rsidRDefault="00094F82" w:rsidP="00094F82">
            <w:pPr>
              <w:pStyle w:val="Default"/>
              <w:jc w:val="center"/>
              <w:rPr>
                <w:color w:val="auto"/>
                <w:sz w:val="16"/>
                <w:szCs w:val="16"/>
              </w:rPr>
            </w:pPr>
            <w:r w:rsidRPr="00726648">
              <w:rPr>
                <w:color w:val="auto"/>
                <w:sz w:val="16"/>
                <w:szCs w:val="16"/>
              </w:rPr>
              <w:t>982</w:t>
            </w:r>
          </w:p>
        </w:tc>
        <w:tc>
          <w:tcPr>
            <w:tcW w:w="1673" w:type="dxa"/>
            <w:tcBorders>
              <w:bottom w:val="single" w:sz="4" w:space="0" w:color="auto"/>
            </w:tcBorders>
            <w:shd w:val="clear" w:color="auto" w:fill="auto"/>
            <w:noWrap/>
            <w:tcMar>
              <w:left w:w="0" w:type="dxa"/>
              <w:right w:w="0" w:type="dxa"/>
            </w:tcMar>
            <w:hideMark/>
          </w:tcPr>
          <w:p w:rsidR="00094F82" w:rsidRPr="00726648" w:rsidRDefault="00584E56" w:rsidP="00094F82">
            <w:pPr>
              <w:pStyle w:val="Default"/>
              <w:rPr>
                <w:color w:val="auto"/>
                <w:sz w:val="16"/>
                <w:szCs w:val="16"/>
              </w:rPr>
            </w:pPr>
            <w:r>
              <w:rPr>
                <w:color w:val="auto"/>
                <w:sz w:val="16"/>
                <w:szCs w:val="16"/>
              </w:rPr>
              <w:t xml:space="preserve">              </w:t>
            </w:r>
            <w:r w:rsidR="00094F82" w:rsidRPr="00726648">
              <w:rPr>
                <w:color w:val="auto"/>
                <w:sz w:val="16"/>
                <w:szCs w:val="16"/>
              </w:rPr>
              <w:t>100.00</w:t>
            </w:r>
          </w:p>
        </w:tc>
      </w:tr>
    </w:tbl>
    <w:p w:rsidR="00094F82" w:rsidRPr="00726648" w:rsidRDefault="00094F82" w:rsidP="00094F82">
      <w:pPr>
        <w:pStyle w:val="test"/>
        <w:spacing w:before="0" w:after="0" w:line="240" w:lineRule="auto"/>
        <w:ind w:firstLine="0"/>
        <w:rPr>
          <w:b/>
          <w:sz w:val="22"/>
          <w:szCs w:val="22"/>
        </w:rPr>
      </w:pPr>
      <w:bookmarkStart w:id="10" w:name="_Toc488150264"/>
      <w:bookmarkStart w:id="11" w:name="_Toc514151396"/>
      <w:r w:rsidRPr="00726648">
        <w:rPr>
          <w:b/>
          <w:sz w:val="22"/>
          <w:szCs w:val="22"/>
        </w:rPr>
        <w:tab/>
      </w:r>
    </w:p>
    <w:p w:rsidR="00094F82" w:rsidRDefault="00094F82" w:rsidP="00094F82">
      <w:pPr>
        <w:pStyle w:val="BDzy3-"/>
        <w:spacing w:before="0" w:after="0" w:line="240" w:lineRule="auto"/>
        <w:rPr>
          <w:sz w:val="22"/>
          <w:szCs w:val="22"/>
        </w:rPr>
      </w:pPr>
      <w:bookmarkStart w:id="12" w:name="_Toc488150265"/>
      <w:bookmarkStart w:id="13" w:name="_Toc514151397"/>
      <w:bookmarkEnd w:id="10"/>
      <w:bookmarkEnd w:id="11"/>
    </w:p>
    <w:p w:rsidR="00806DDF" w:rsidRDefault="00806DDF" w:rsidP="00094F82">
      <w:pPr>
        <w:pStyle w:val="BDzy3-"/>
        <w:spacing w:before="0" w:after="0" w:line="240" w:lineRule="auto"/>
        <w:rPr>
          <w:sz w:val="22"/>
          <w:szCs w:val="22"/>
        </w:rPr>
      </w:pPr>
    </w:p>
    <w:p w:rsidR="00094F82" w:rsidRPr="00A9713F" w:rsidRDefault="00094F82" w:rsidP="00094F82">
      <w:pPr>
        <w:pStyle w:val="BDzy3-"/>
        <w:spacing w:before="0" w:after="0" w:line="240" w:lineRule="auto"/>
        <w:rPr>
          <w:i/>
          <w:sz w:val="22"/>
          <w:szCs w:val="22"/>
        </w:rPr>
      </w:pPr>
      <w:r w:rsidRPr="00A9713F">
        <w:rPr>
          <w:i/>
          <w:sz w:val="22"/>
          <w:szCs w:val="22"/>
        </w:rPr>
        <w:t>Nitel verilerin toplandığı araştırma grubunun özellikleri</w:t>
      </w:r>
      <w:bookmarkEnd w:id="12"/>
      <w:bookmarkEnd w:id="13"/>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Araştırmaya katılmış olan öğretmenle</w:t>
      </w:r>
      <w:r>
        <w:rPr>
          <w:sz w:val="22"/>
          <w:szCs w:val="22"/>
        </w:rPr>
        <w:t>rin demografik bilgileri t</w:t>
      </w:r>
      <w:r w:rsidRPr="00726648">
        <w:rPr>
          <w:sz w:val="22"/>
          <w:szCs w:val="22"/>
        </w:rPr>
        <w:t>ablo 2’de verilmiştir: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rPr>
          <w:b/>
          <w:i/>
          <w:sz w:val="22"/>
          <w:szCs w:val="22"/>
        </w:rPr>
      </w:pPr>
      <w:bookmarkStart w:id="14" w:name="_Toc514151510"/>
      <w:r w:rsidRPr="00F223CC">
        <w:rPr>
          <w:b/>
          <w:i/>
          <w:sz w:val="22"/>
          <w:szCs w:val="22"/>
        </w:rPr>
        <w:t>Tablo 2.Nitel Araştırmaya Katılan Öğretmenlere Ait Demografik Bilgilere Göre Frekans ve Yüzde Dağılımı</w:t>
      </w:r>
      <w:bookmarkEnd w:id="14"/>
    </w:p>
    <w:tbl>
      <w:tblPr>
        <w:tblW w:w="8556" w:type="dxa"/>
        <w:tblCellMar>
          <w:left w:w="70" w:type="dxa"/>
          <w:right w:w="70" w:type="dxa"/>
        </w:tblCellMar>
        <w:tblLook w:val="04A0" w:firstRow="1" w:lastRow="0" w:firstColumn="1" w:lastColumn="0" w:noHBand="0" w:noVBand="1"/>
      </w:tblPr>
      <w:tblGrid>
        <w:gridCol w:w="3464"/>
        <w:gridCol w:w="2094"/>
        <w:gridCol w:w="1531"/>
        <w:gridCol w:w="1531"/>
      </w:tblGrid>
      <w:tr w:rsidR="00094F82" w:rsidRPr="00726648" w:rsidTr="00094F82">
        <w:trPr>
          <w:trHeight w:val="260"/>
        </w:trPr>
        <w:tc>
          <w:tcPr>
            <w:tcW w:w="3448" w:type="dxa"/>
            <w:tcBorders>
              <w:top w:val="single" w:sz="4" w:space="0" w:color="auto"/>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Değişken</w:t>
            </w:r>
          </w:p>
        </w:tc>
        <w:tc>
          <w:tcPr>
            <w:tcW w:w="2078" w:type="dxa"/>
            <w:tcBorders>
              <w:top w:val="single" w:sz="4" w:space="0" w:color="auto"/>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Düzey</w:t>
            </w:r>
          </w:p>
        </w:tc>
        <w:tc>
          <w:tcPr>
            <w:tcW w:w="1515" w:type="dxa"/>
            <w:tcBorders>
              <w:top w:val="single" w:sz="4" w:space="0" w:color="auto"/>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b/>
                <w:bCs/>
                <w:sz w:val="16"/>
                <w:szCs w:val="16"/>
              </w:rPr>
            </w:pPr>
            <w:r w:rsidRPr="00726648">
              <w:rPr>
                <w:b/>
                <w:bCs/>
                <w:sz w:val="16"/>
                <w:szCs w:val="16"/>
              </w:rPr>
              <w:t>N</w:t>
            </w:r>
          </w:p>
        </w:tc>
        <w:tc>
          <w:tcPr>
            <w:tcW w:w="1515" w:type="dxa"/>
            <w:tcBorders>
              <w:top w:val="single" w:sz="4" w:space="0" w:color="auto"/>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b/>
                <w:bCs/>
                <w:sz w:val="16"/>
                <w:szCs w:val="16"/>
              </w:rPr>
            </w:pPr>
            <w:r w:rsidRPr="00726648">
              <w:rPr>
                <w:b/>
                <w:bCs/>
                <w:sz w:val="16"/>
                <w:szCs w:val="16"/>
              </w:rPr>
              <w:t>%</w:t>
            </w:r>
          </w:p>
        </w:tc>
      </w:tr>
      <w:tr w:rsidR="00094F82" w:rsidRPr="00726648" w:rsidTr="00094F82">
        <w:trPr>
          <w:trHeight w:val="248"/>
        </w:trPr>
        <w:tc>
          <w:tcPr>
            <w:tcW w:w="3448"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Cinsiyet</w:t>
            </w:r>
          </w:p>
        </w:tc>
        <w:tc>
          <w:tcPr>
            <w:tcW w:w="2078"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Erkek</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12</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50.0</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Kadın</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12</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50.0</w:t>
            </w:r>
          </w:p>
        </w:tc>
      </w:tr>
      <w:tr w:rsidR="00094F82" w:rsidRPr="00726648" w:rsidTr="00094F82">
        <w:trPr>
          <w:trHeight w:val="248"/>
        </w:trPr>
        <w:tc>
          <w:tcPr>
            <w:tcW w:w="3448" w:type="dxa"/>
            <w:vMerge/>
            <w:tcBorders>
              <w:bottom w:val="single" w:sz="4" w:space="0" w:color="auto"/>
            </w:tcBorders>
            <w:tcMar>
              <w:left w:w="0" w:type="dxa"/>
              <w:right w:w="0" w:type="dxa"/>
            </w:tcMar>
            <w:vAlign w:val="center"/>
            <w:hideMark/>
          </w:tcPr>
          <w:p w:rsidR="00094F82" w:rsidRPr="00726648" w:rsidRDefault="00094F82" w:rsidP="00094F82">
            <w:pPr>
              <w:rPr>
                <w:b/>
                <w:bCs/>
                <w:sz w:val="16"/>
                <w:szCs w:val="16"/>
              </w:rPr>
            </w:pPr>
          </w:p>
        </w:tc>
        <w:tc>
          <w:tcPr>
            <w:tcW w:w="2078"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24</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584E56" w:rsidP="00094F82">
            <w:pPr>
              <w:rPr>
                <w:sz w:val="16"/>
                <w:szCs w:val="16"/>
              </w:rPr>
            </w:pPr>
            <w:r>
              <w:rPr>
                <w:sz w:val="16"/>
                <w:szCs w:val="16"/>
              </w:rPr>
              <w:t xml:space="preserve">             </w:t>
            </w:r>
            <w:r w:rsidR="00094F82" w:rsidRPr="00726648">
              <w:rPr>
                <w:sz w:val="16"/>
                <w:szCs w:val="16"/>
              </w:rPr>
              <w:t>100.0</w:t>
            </w:r>
          </w:p>
        </w:tc>
      </w:tr>
      <w:tr w:rsidR="00094F82" w:rsidRPr="00726648" w:rsidTr="00094F82">
        <w:trPr>
          <w:trHeight w:val="248"/>
        </w:trPr>
        <w:tc>
          <w:tcPr>
            <w:tcW w:w="3448"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sz w:val="16"/>
                <w:szCs w:val="16"/>
              </w:rPr>
              <w:t>Okul Türü</w:t>
            </w:r>
          </w:p>
        </w:tc>
        <w:tc>
          <w:tcPr>
            <w:tcW w:w="2078"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İlkokul</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8</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33.33</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Ortaokul</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8</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33.33</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Lise</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8</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33.33</w:t>
            </w:r>
          </w:p>
        </w:tc>
      </w:tr>
      <w:tr w:rsidR="00094F82" w:rsidRPr="00726648" w:rsidTr="00094F82">
        <w:trPr>
          <w:trHeight w:val="248"/>
        </w:trPr>
        <w:tc>
          <w:tcPr>
            <w:tcW w:w="3448" w:type="dxa"/>
            <w:vMerge/>
            <w:tcBorders>
              <w:bottom w:val="single" w:sz="4" w:space="0" w:color="auto"/>
            </w:tcBorders>
            <w:tcMar>
              <w:left w:w="0" w:type="dxa"/>
              <w:right w:w="0" w:type="dxa"/>
            </w:tcMar>
            <w:vAlign w:val="center"/>
            <w:hideMark/>
          </w:tcPr>
          <w:p w:rsidR="00094F82" w:rsidRPr="00726648" w:rsidRDefault="00094F82" w:rsidP="00094F82">
            <w:pPr>
              <w:rPr>
                <w:b/>
                <w:bCs/>
                <w:sz w:val="16"/>
                <w:szCs w:val="16"/>
              </w:rPr>
            </w:pPr>
          </w:p>
        </w:tc>
        <w:tc>
          <w:tcPr>
            <w:tcW w:w="2078"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24</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584E56" w:rsidP="00094F82">
            <w:pPr>
              <w:rPr>
                <w:sz w:val="16"/>
                <w:szCs w:val="16"/>
              </w:rPr>
            </w:pPr>
            <w:r>
              <w:rPr>
                <w:sz w:val="16"/>
                <w:szCs w:val="16"/>
              </w:rPr>
              <w:t xml:space="preserve">            </w:t>
            </w:r>
            <w:r w:rsidR="00094F82" w:rsidRPr="00726648">
              <w:rPr>
                <w:sz w:val="16"/>
                <w:szCs w:val="16"/>
              </w:rPr>
              <w:t>100.00</w:t>
            </w:r>
          </w:p>
        </w:tc>
      </w:tr>
      <w:tr w:rsidR="00094F82" w:rsidRPr="00726648" w:rsidTr="00094F82">
        <w:trPr>
          <w:trHeight w:val="248"/>
        </w:trPr>
        <w:tc>
          <w:tcPr>
            <w:tcW w:w="3448"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sz w:val="16"/>
                <w:szCs w:val="16"/>
              </w:rPr>
              <w:t>Eğitim Durumu</w:t>
            </w:r>
          </w:p>
        </w:tc>
        <w:tc>
          <w:tcPr>
            <w:tcW w:w="2078"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Ön Lisans</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0,00</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Lisans</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16</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66.67</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Lisansüstü</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8</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33.33</w:t>
            </w:r>
          </w:p>
        </w:tc>
      </w:tr>
      <w:tr w:rsidR="00094F82" w:rsidRPr="00726648" w:rsidTr="00094F82">
        <w:trPr>
          <w:trHeight w:val="248"/>
        </w:trPr>
        <w:tc>
          <w:tcPr>
            <w:tcW w:w="3448" w:type="dxa"/>
            <w:vMerge/>
            <w:tcBorders>
              <w:bottom w:val="single" w:sz="4" w:space="0" w:color="auto"/>
            </w:tcBorders>
            <w:tcMar>
              <w:left w:w="0" w:type="dxa"/>
              <w:right w:w="0" w:type="dxa"/>
            </w:tcMar>
            <w:vAlign w:val="center"/>
            <w:hideMark/>
          </w:tcPr>
          <w:p w:rsidR="00094F82" w:rsidRPr="00726648" w:rsidRDefault="00094F82" w:rsidP="00094F82">
            <w:pPr>
              <w:rPr>
                <w:b/>
                <w:bCs/>
                <w:sz w:val="16"/>
                <w:szCs w:val="16"/>
              </w:rPr>
            </w:pPr>
          </w:p>
        </w:tc>
        <w:tc>
          <w:tcPr>
            <w:tcW w:w="2078"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24</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584E56" w:rsidP="00094F82">
            <w:pPr>
              <w:rPr>
                <w:sz w:val="16"/>
                <w:szCs w:val="16"/>
              </w:rPr>
            </w:pPr>
            <w:r>
              <w:rPr>
                <w:sz w:val="16"/>
                <w:szCs w:val="16"/>
              </w:rPr>
              <w:t xml:space="preserve">            </w:t>
            </w:r>
            <w:r w:rsidR="00094F82" w:rsidRPr="00726648">
              <w:rPr>
                <w:sz w:val="16"/>
                <w:szCs w:val="16"/>
              </w:rPr>
              <w:t>100.00</w:t>
            </w:r>
          </w:p>
        </w:tc>
      </w:tr>
      <w:tr w:rsidR="00094F82" w:rsidRPr="00726648" w:rsidTr="00094F82">
        <w:trPr>
          <w:trHeight w:val="248"/>
        </w:trPr>
        <w:tc>
          <w:tcPr>
            <w:tcW w:w="3448"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Yas</w:t>
            </w:r>
          </w:p>
        </w:tc>
        <w:tc>
          <w:tcPr>
            <w:tcW w:w="2078" w:type="dxa"/>
            <w:tcBorders>
              <w:top w:val="single" w:sz="4" w:space="0" w:color="auto"/>
            </w:tcBorders>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25 Yaş ve Altı</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1</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4.17</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26-35 Yaş Arası</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11</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45.83</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36-45 Yaş Arası</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9</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37.50</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hideMark/>
          </w:tcPr>
          <w:p w:rsidR="00094F82" w:rsidRPr="00726648" w:rsidRDefault="00094F82" w:rsidP="00094F82">
            <w:pPr>
              <w:pStyle w:val="Default"/>
              <w:jc w:val="both"/>
              <w:rPr>
                <w:color w:val="auto"/>
                <w:sz w:val="16"/>
                <w:szCs w:val="16"/>
              </w:rPr>
            </w:pPr>
            <w:r w:rsidRPr="00726648">
              <w:rPr>
                <w:color w:val="auto"/>
                <w:sz w:val="16"/>
                <w:szCs w:val="16"/>
              </w:rPr>
              <w:t>46-55 Yaş arası ve üzeri</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3</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12.50</w:t>
            </w:r>
          </w:p>
        </w:tc>
      </w:tr>
      <w:tr w:rsidR="00094F82" w:rsidRPr="00726648" w:rsidTr="00094F82">
        <w:trPr>
          <w:trHeight w:val="248"/>
        </w:trPr>
        <w:tc>
          <w:tcPr>
            <w:tcW w:w="3448" w:type="dxa"/>
            <w:vMerge/>
            <w:tcBorders>
              <w:bottom w:val="single" w:sz="4" w:space="0" w:color="auto"/>
            </w:tcBorders>
            <w:tcMar>
              <w:left w:w="0" w:type="dxa"/>
              <w:right w:w="0" w:type="dxa"/>
            </w:tcMar>
            <w:vAlign w:val="center"/>
            <w:hideMark/>
          </w:tcPr>
          <w:p w:rsidR="00094F82" w:rsidRPr="00726648" w:rsidRDefault="00094F82" w:rsidP="00094F82">
            <w:pPr>
              <w:rPr>
                <w:b/>
                <w:bCs/>
                <w:sz w:val="16"/>
                <w:szCs w:val="16"/>
              </w:rPr>
            </w:pPr>
          </w:p>
        </w:tc>
        <w:tc>
          <w:tcPr>
            <w:tcW w:w="2078"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24</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584E56" w:rsidP="00094F82">
            <w:pPr>
              <w:rPr>
                <w:sz w:val="16"/>
                <w:szCs w:val="16"/>
              </w:rPr>
            </w:pPr>
            <w:r>
              <w:rPr>
                <w:sz w:val="16"/>
                <w:szCs w:val="16"/>
              </w:rPr>
              <w:t xml:space="preserve">            </w:t>
            </w:r>
            <w:r w:rsidR="00094F82" w:rsidRPr="00726648">
              <w:rPr>
                <w:sz w:val="16"/>
                <w:szCs w:val="16"/>
              </w:rPr>
              <w:t>100.00</w:t>
            </w:r>
          </w:p>
        </w:tc>
      </w:tr>
      <w:tr w:rsidR="00094F82" w:rsidRPr="00726648" w:rsidTr="00094F82">
        <w:trPr>
          <w:trHeight w:val="248"/>
        </w:trPr>
        <w:tc>
          <w:tcPr>
            <w:tcW w:w="3448"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Medeni Durum</w:t>
            </w:r>
          </w:p>
        </w:tc>
        <w:tc>
          <w:tcPr>
            <w:tcW w:w="2078"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Evli</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19</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79.17</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Bekâr</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5</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20.83</w:t>
            </w:r>
          </w:p>
        </w:tc>
      </w:tr>
      <w:tr w:rsidR="00094F82" w:rsidRPr="00726648" w:rsidTr="00094F82">
        <w:trPr>
          <w:trHeight w:val="248"/>
        </w:trPr>
        <w:tc>
          <w:tcPr>
            <w:tcW w:w="3448" w:type="dxa"/>
            <w:vMerge/>
            <w:tcBorders>
              <w:bottom w:val="single" w:sz="4" w:space="0" w:color="auto"/>
            </w:tcBorders>
            <w:tcMar>
              <w:left w:w="0" w:type="dxa"/>
              <w:right w:w="0" w:type="dxa"/>
            </w:tcMar>
            <w:vAlign w:val="center"/>
            <w:hideMark/>
          </w:tcPr>
          <w:p w:rsidR="00094F82" w:rsidRPr="00726648" w:rsidRDefault="00094F82" w:rsidP="00094F82">
            <w:pPr>
              <w:rPr>
                <w:b/>
                <w:bCs/>
                <w:sz w:val="16"/>
                <w:szCs w:val="16"/>
              </w:rPr>
            </w:pPr>
          </w:p>
        </w:tc>
        <w:tc>
          <w:tcPr>
            <w:tcW w:w="2078"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24</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584E56" w:rsidP="00094F82">
            <w:pPr>
              <w:rPr>
                <w:sz w:val="16"/>
                <w:szCs w:val="16"/>
              </w:rPr>
            </w:pPr>
            <w:r>
              <w:rPr>
                <w:sz w:val="16"/>
                <w:szCs w:val="16"/>
              </w:rPr>
              <w:t xml:space="preserve">            </w:t>
            </w:r>
            <w:r w:rsidR="00094F82" w:rsidRPr="00726648">
              <w:rPr>
                <w:sz w:val="16"/>
                <w:szCs w:val="16"/>
              </w:rPr>
              <w:t>100.00</w:t>
            </w:r>
          </w:p>
        </w:tc>
      </w:tr>
      <w:tr w:rsidR="00094F82" w:rsidRPr="00726648" w:rsidTr="00094F82">
        <w:trPr>
          <w:trHeight w:val="248"/>
        </w:trPr>
        <w:tc>
          <w:tcPr>
            <w:tcW w:w="3448" w:type="dxa"/>
            <w:vMerge w:val="restart"/>
            <w:tcBorders>
              <w:top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Branş</w:t>
            </w:r>
          </w:p>
        </w:tc>
        <w:tc>
          <w:tcPr>
            <w:tcW w:w="2078"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Sınıf</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8</w:t>
            </w:r>
          </w:p>
        </w:tc>
        <w:tc>
          <w:tcPr>
            <w:tcW w:w="1515" w:type="dxa"/>
            <w:tcBorders>
              <w:top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33,33</w:t>
            </w:r>
          </w:p>
        </w:tc>
      </w:tr>
      <w:tr w:rsidR="00094F82" w:rsidRPr="00726648" w:rsidTr="00094F82">
        <w:trPr>
          <w:trHeight w:val="236"/>
        </w:trPr>
        <w:tc>
          <w:tcPr>
            <w:tcW w:w="3448" w:type="dxa"/>
            <w:vMerge/>
            <w:tcMar>
              <w:left w:w="0" w:type="dxa"/>
              <w:right w:w="0" w:type="dxa"/>
            </w:tcMar>
            <w:vAlign w:val="center"/>
            <w:hideMark/>
          </w:tcPr>
          <w:p w:rsidR="00094F82" w:rsidRPr="00726648" w:rsidRDefault="00094F82" w:rsidP="00094F82">
            <w:pPr>
              <w:rPr>
                <w:b/>
                <w:bCs/>
                <w:sz w:val="16"/>
                <w:szCs w:val="16"/>
              </w:rPr>
            </w:pPr>
          </w:p>
        </w:tc>
        <w:tc>
          <w:tcPr>
            <w:tcW w:w="2078" w:type="dxa"/>
            <w:shd w:val="clear" w:color="auto" w:fill="auto"/>
            <w:noWrap/>
            <w:tcMar>
              <w:left w:w="0" w:type="dxa"/>
              <w:right w:w="0" w:type="dxa"/>
            </w:tcMar>
            <w:vAlign w:val="center"/>
            <w:hideMark/>
          </w:tcPr>
          <w:p w:rsidR="00094F82" w:rsidRPr="00726648" w:rsidRDefault="00094F82" w:rsidP="00094F82">
            <w:pPr>
              <w:rPr>
                <w:sz w:val="16"/>
                <w:szCs w:val="16"/>
              </w:rPr>
            </w:pPr>
            <w:r w:rsidRPr="00726648">
              <w:rPr>
                <w:sz w:val="16"/>
                <w:szCs w:val="16"/>
              </w:rPr>
              <w:t>Branş</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16</w:t>
            </w:r>
          </w:p>
        </w:tc>
        <w:tc>
          <w:tcPr>
            <w:tcW w:w="1515" w:type="dxa"/>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66.67</w:t>
            </w:r>
          </w:p>
        </w:tc>
      </w:tr>
      <w:tr w:rsidR="00094F82" w:rsidRPr="00726648" w:rsidTr="00094F82">
        <w:trPr>
          <w:trHeight w:val="104"/>
        </w:trPr>
        <w:tc>
          <w:tcPr>
            <w:tcW w:w="3448" w:type="dxa"/>
            <w:vMerge/>
            <w:tcBorders>
              <w:bottom w:val="single" w:sz="4" w:space="0" w:color="auto"/>
            </w:tcBorders>
            <w:tcMar>
              <w:left w:w="0" w:type="dxa"/>
              <w:right w:w="0" w:type="dxa"/>
            </w:tcMar>
            <w:vAlign w:val="center"/>
            <w:hideMark/>
          </w:tcPr>
          <w:p w:rsidR="00094F82" w:rsidRPr="00726648" w:rsidRDefault="00094F82" w:rsidP="00094F82">
            <w:pPr>
              <w:rPr>
                <w:b/>
                <w:bCs/>
                <w:sz w:val="16"/>
                <w:szCs w:val="16"/>
              </w:rPr>
            </w:pPr>
          </w:p>
        </w:tc>
        <w:tc>
          <w:tcPr>
            <w:tcW w:w="2078"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rPr>
                <w:b/>
                <w:bCs/>
                <w:sz w:val="16"/>
                <w:szCs w:val="16"/>
              </w:rPr>
            </w:pPr>
            <w:r w:rsidRPr="00726648">
              <w:rPr>
                <w:b/>
                <w:bCs/>
                <w:sz w:val="16"/>
                <w:szCs w:val="16"/>
              </w:rPr>
              <w:t>Toplam</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094F82" w:rsidP="00094F82">
            <w:pPr>
              <w:jc w:val="center"/>
              <w:rPr>
                <w:sz w:val="16"/>
                <w:szCs w:val="16"/>
              </w:rPr>
            </w:pPr>
            <w:r w:rsidRPr="00726648">
              <w:rPr>
                <w:sz w:val="16"/>
                <w:szCs w:val="16"/>
              </w:rPr>
              <w:t>24</w:t>
            </w:r>
          </w:p>
        </w:tc>
        <w:tc>
          <w:tcPr>
            <w:tcW w:w="1515" w:type="dxa"/>
            <w:tcBorders>
              <w:bottom w:val="single" w:sz="4" w:space="0" w:color="auto"/>
            </w:tcBorders>
            <w:shd w:val="clear" w:color="auto" w:fill="auto"/>
            <w:noWrap/>
            <w:tcMar>
              <w:left w:w="0" w:type="dxa"/>
              <w:right w:w="0" w:type="dxa"/>
            </w:tcMar>
            <w:vAlign w:val="center"/>
            <w:hideMark/>
          </w:tcPr>
          <w:p w:rsidR="00094F82" w:rsidRPr="00726648" w:rsidRDefault="00584E56" w:rsidP="00094F82">
            <w:pPr>
              <w:rPr>
                <w:sz w:val="16"/>
                <w:szCs w:val="16"/>
              </w:rPr>
            </w:pPr>
            <w:r>
              <w:rPr>
                <w:sz w:val="16"/>
                <w:szCs w:val="16"/>
              </w:rPr>
              <w:t xml:space="preserve">            </w:t>
            </w:r>
            <w:r w:rsidR="00094F82" w:rsidRPr="00726648">
              <w:rPr>
                <w:sz w:val="16"/>
                <w:szCs w:val="16"/>
              </w:rPr>
              <w:t>100.00</w:t>
            </w:r>
          </w:p>
        </w:tc>
      </w:tr>
    </w:tbl>
    <w:p w:rsidR="00094F82" w:rsidRPr="00726648" w:rsidRDefault="00094F82" w:rsidP="00094F82">
      <w:pPr>
        <w:rPr>
          <w:b/>
        </w:rPr>
      </w:pPr>
    </w:p>
    <w:p w:rsidR="00094F82" w:rsidRPr="00726648" w:rsidRDefault="00094F82" w:rsidP="00094F82">
      <w:pPr>
        <w:pStyle w:val="test"/>
        <w:spacing w:before="0" w:after="0" w:line="240" w:lineRule="auto"/>
        <w:ind w:firstLine="0"/>
        <w:rPr>
          <w:sz w:val="22"/>
          <w:szCs w:val="22"/>
        </w:rPr>
      </w:pPr>
    </w:p>
    <w:p w:rsidR="00094F82" w:rsidRPr="00A9713F" w:rsidRDefault="00094F82" w:rsidP="00094F82">
      <w:pPr>
        <w:rPr>
          <w:b/>
          <w:i/>
        </w:rPr>
      </w:pPr>
      <w:r w:rsidRPr="00A9713F">
        <w:rPr>
          <w:b/>
          <w:i/>
        </w:rPr>
        <w:t>Veri Toplama Araçları</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 xml:space="preserve">Bu bölümde araştırmanın nicel ve nitel yöntem kısmında kullanılan veri toplama araçları ile verilerin toplanılmasına ilişkin bilgilere yer verilmiştir. </w:t>
      </w:r>
    </w:p>
    <w:p w:rsidR="00094F82" w:rsidRPr="00726648" w:rsidRDefault="00094F82" w:rsidP="00094F82">
      <w:pPr>
        <w:pStyle w:val="BDzy3-"/>
        <w:spacing w:before="0" w:after="0" w:line="240" w:lineRule="auto"/>
        <w:rPr>
          <w:sz w:val="22"/>
          <w:szCs w:val="22"/>
        </w:rPr>
      </w:pPr>
      <w:bookmarkStart w:id="15" w:name="_Toc488150267"/>
      <w:bookmarkStart w:id="16" w:name="_Toc514151399"/>
    </w:p>
    <w:p w:rsidR="00094F82" w:rsidRPr="00F223CC" w:rsidRDefault="00094F82" w:rsidP="00094F82">
      <w:pPr>
        <w:pStyle w:val="BDzy3-"/>
        <w:spacing w:before="0" w:after="0" w:line="240" w:lineRule="auto"/>
        <w:rPr>
          <w:i/>
          <w:sz w:val="22"/>
          <w:szCs w:val="22"/>
        </w:rPr>
      </w:pPr>
      <w:r w:rsidRPr="00F223CC">
        <w:rPr>
          <w:i/>
          <w:sz w:val="22"/>
          <w:szCs w:val="22"/>
        </w:rPr>
        <w:t>Nicel veri toplama araçları ve verilerin toplanması</w:t>
      </w:r>
      <w:bookmarkEnd w:id="15"/>
      <w:bookmarkEnd w:id="16"/>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Araştırmada, öğretmenlerin pozitif psiko</w:t>
      </w:r>
      <w:r>
        <w:rPr>
          <w:sz w:val="22"/>
          <w:szCs w:val="22"/>
        </w:rPr>
        <w:t>lojik sermayelerini ölçmek için</w:t>
      </w:r>
      <w:r w:rsidRPr="00726648">
        <w:rPr>
          <w:rFonts w:eastAsia="TimesNewRoman"/>
          <w:sz w:val="22"/>
          <w:szCs w:val="22"/>
        </w:rPr>
        <w:t>Luthans ve arkadaşları (2007) tarafından geliştirilmiş ve Türk kültürüne uyarlanması Ç</w:t>
      </w:r>
      <w:r w:rsidRPr="00726648">
        <w:rPr>
          <w:rFonts w:eastAsia="TimesNewRoman,Italic"/>
          <w:iCs/>
          <w:sz w:val="22"/>
          <w:szCs w:val="22"/>
        </w:rPr>
        <w:t xml:space="preserve">etin ve Basım’ın (2012) gerçekleştirdiği </w:t>
      </w:r>
      <w:r w:rsidRPr="00726648">
        <w:rPr>
          <w:rFonts w:eastAsia="TimesNewRoman"/>
          <w:sz w:val="22"/>
          <w:szCs w:val="22"/>
        </w:rPr>
        <w:t>“Psikolojik Sermaye Ölçeği”</w:t>
      </w:r>
      <w:r w:rsidRPr="00726648">
        <w:rPr>
          <w:sz w:val="22"/>
          <w:szCs w:val="22"/>
        </w:rPr>
        <w:t>; öğretmenlerin etik liderlik algılarını ölçmek için Yılmaz (2005) tarafından geliştirilmiş “Etik Liderlik Algısı Ölçeği” kullanılm</w:t>
      </w:r>
      <w:r>
        <w:rPr>
          <w:sz w:val="22"/>
          <w:szCs w:val="22"/>
        </w:rPr>
        <w:t>ıştır. İşle bütünleşme için ise</w:t>
      </w:r>
      <w:r w:rsidRPr="00726648">
        <w:rPr>
          <w:sz w:val="22"/>
          <w:szCs w:val="22"/>
        </w:rPr>
        <w:t xml:space="preserve"> Schaufeli (2002) vd. tarafından geliştirilen ve Atilla-Bal (2009) tarafından Türk kültürüne uyarlanan “Utrecht İşle Bütünleşme Ölçeği (UWES)” kullanılmıştır. </w:t>
      </w:r>
      <w:r w:rsidRPr="00726648">
        <w:rPr>
          <w:rFonts w:eastAsia="TimesNewRoman"/>
          <w:sz w:val="22"/>
          <w:szCs w:val="22"/>
        </w:rPr>
        <w:t>Ölçekler kullanılmadan önce farklılaşmış örneklemlerde ve çevrelerde kullanılacağı için doğrulayıcı faktör analizi yapılmıştır.</w:t>
      </w:r>
      <w:r w:rsidRPr="00726648">
        <w:rPr>
          <w:sz w:val="22"/>
          <w:szCs w:val="22"/>
        </w:rPr>
        <w:t>DFA daha önceden belirlenmiş bir yapının doğrulanmasını test etmek amacıyla gerçekleşti</w:t>
      </w:r>
      <w:r w:rsidR="00982565">
        <w:rPr>
          <w:sz w:val="22"/>
          <w:szCs w:val="22"/>
        </w:rPr>
        <w:t>rilir (Çelik ve Yılmaz, 2013</w:t>
      </w:r>
      <w:r w:rsidRPr="00726648">
        <w:rPr>
          <w:sz w:val="22"/>
          <w:szCs w:val="22"/>
        </w:rPr>
        <w:t>). Terrblanche veBoshoff’a</w:t>
      </w:r>
      <w:r w:rsidR="00982565">
        <w:rPr>
          <w:sz w:val="22"/>
          <w:szCs w:val="22"/>
        </w:rPr>
        <w:t xml:space="preserve"> </w:t>
      </w:r>
      <w:r w:rsidRPr="00726648">
        <w:rPr>
          <w:sz w:val="22"/>
          <w:szCs w:val="22"/>
        </w:rPr>
        <w:t>(2006) göre doğrulayıcı faktör analizi(DFA); “önceden yapılmış olan uygulamalı araştırmalar ile tespit edilen ve teoriye dayalı olarak geliştirilen kavramsal yapıları ölçmede kullanılan ölçeklerin geçerlik ve güvenirlik düzeylerini belirlemeye yarayan istatistiksel bir analiz yöntemidir”</w:t>
      </w:r>
      <w:r w:rsidR="00EB53DD">
        <w:rPr>
          <w:sz w:val="22"/>
          <w:szCs w:val="22"/>
        </w:rPr>
        <w:t xml:space="preserve"> </w:t>
      </w:r>
      <w:r w:rsidR="00B53224" w:rsidRPr="00726648">
        <w:rPr>
          <w:sz w:val="22"/>
          <w:szCs w:val="22"/>
        </w:rPr>
        <w:fldChar w:fldCharType="begin"/>
      </w:r>
      <w:r w:rsidRPr="00726648">
        <w:rPr>
          <w:sz w:val="22"/>
          <w:szCs w:val="22"/>
        </w:rPr>
        <w:instrText xml:space="preserve"> ADDIN EN.CITE &lt;EndNote&gt;&lt;Cite&gt;&lt;Author&gt;Avcılar&lt;/Author&gt;&lt;Year&gt;2013&lt;/Year&gt;&lt;RecNum&gt;372&lt;/RecNum&gt;&lt;Prefix&gt;Akt: &lt;/Prefix&gt;&lt;Pages&gt;176&lt;/Pages&gt;&lt;DisplayText&gt;(Akt: Avcılar, 2013, s. 176)&lt;/DisplayText&gt;&lt;record&gt;&lt;rec-number&gt;372&lt;/rec-number&gt;&lt;foreign-keys&gt;&lt;key app="EN" db-id="awz2xavx0zxwsoe9xeovvza00arx2tt2xaxt"&gt;372&lt;/key&gt;&lt;/foreign-keys&gt;&lt;ref-type name="Book"&gt;6&lt;/ref-type&gt;&lt;contributors&gt;&lt;authors&gt;&lt;author&gt;&lt;style face="normal" font="default" charset="162" size="100%"&gt;Avcılar, MU&lt;/style&gt;&lt;/author&gt;&lt;/authors&gt;&lt;/contributors&gt;&lt;titles&gt;&lt;title&gt;&lt;style face="normal" font="default" charset="162" size="100%"&gt;Parakende Marka Değerinin Ölçümü ve Yapısal Eşitlik Modeli Uygulaması&lt;/style&gt;&lt;/title&gt;&lt;/titles&gt;&lt;dates&gt;&lt;year&gt;&lt;style face="normal" font="default" charset="162" size="100%"&gt;2013&lt;/style&gt;&lt;/year&gt;&lt;/dates&gt;&lt;pub-location&gt;&lt;style face="normal" font="default" charset="162" size="100%"&gt;Detay Yayıncılık, Ankara&lt;/style&gt;&lt;/pub-location&gt;&lt;urls&gt;&lt;/urls&gt;&lt;/record&gt;&lt;/Cite&gt;&lt;/EndNote&gt;</w:instrText>
      </w:r>
      <w:r w:rsidR="00B53224" w:rsidRPr="00726648">
        <w:rPr>
          <w:sz w:val="22"/>
          <w:szCs w:val="22"/>
        </w:rPr>
        <w:fldChar w:fldCharType="separate"/>
      </w:r>
      <w:r w:rsidRPr="00726648">
        <w:rPr>
          <w:sz w:val="22"/>
          <w:szCs w:val="22"/>
        </w:rPr>
        <w:t>(</w:t>
      </w:r>
      <w:hyperlink w:anchor="_ENREF_20" w:tooltip="Avcılar, 2013 #372" w:history="1">
        <w:r w:rsidRPr="00726648">
          <w:rPr>
            <w:sz w:val="22"/>
            <w:szCs w:val="22"/>
          </w:rPr>
          <w:t>Akt: Avcılar, 2013</w:t>
        </w:r>
      </w:hyperlink>
      <w:r w:rsidR="00B53224" w:rsidRPr="00726648">
        <w:rPr>
          <w:sz w:val="22"/>
          <w:szCs w:val="22"/>
        </w:rPr>
        <w:fldChar w:fldCharType="end"/>
      </w:r>
      <w:r w:rsidR="00982565">
        <w:rPr>
          <w:sz w:val="22"/>
          <w:szCs w:val="22"/>
        </w:rPr>
        <w:t>)</w:t>
      </w:r>
      <w:r w:rsidRPr="00726648">
        <w:rPr>
          <w:sz w:val="22"/>
          <w:szCs w:val="22"/>
        </w:rPr>
        <w:t xml:space="preserve">. </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est"/>
        <w:spacing w:before="0" w:after="0" w:line="240" w:lineRule="auto"/>
        <w:ind w:firstLine="0"/>
        <w:rPr>
          <w:b/>
          <w:i/>
          <w:sz w:val="22"/>
          <w:szCs w:val="22"/>
        </w:rPr>
      </w:pPr>
      <w:r w:rsidRPr="00F223CC">
        <w:rPr>
          <w:b/>
          <w:i/>
          <w:sz w:val="22"/>
          <w:szCs w:val="22"/>
        </w:rPr>
        <w:t>Pozitif Psikolojik Sermaye Ölçeği</w:t>
      </w:r>
    </w:p>
    <w:p w:rsidR="00094F82" w:rsidRPr="00726648" w:rsidRDefault="00094F82" w:rsidP="00094F82">
      <w:pPr>
        <w:pStyle w:val="test"/>
        <w:spacing w:before="0" w:after="0" w:line="240" w:lineRule="auto"/>
        <w:ind w:firstLine="0"/>
        <w:rPr>
          <w:b/>
          <w:sz w:val="22"/>
          <w:szCs w:val="22"/>
        </w:rPr>
      </w:pPr>
    </w:p>
    <w:p w:rsidR="00094F82" w:rsidRPr="00726648" w:rsidRDefault="00094F82" w:rsidP="00094F82">
      <w:pPr>
        <w:autoSpaceDE w:val="0"/>
        <w:autoSpaceDN w:val="0"/>
        <w:adjustRightInd w:val="0"/>
        <w:rPr>
          <w:rFonts w:eastAsia="TimesNewRoman"/>
          <w:noProof/>
        </w:rPr>
      </w:pPr>
      <w:r w:rsidRPr="00726648">
        <w:rPr>
          <w:rFonts w:eastAsia="TimesNewRoman"/>
          <w:noProof/>
        </w:rPr>
        <w:t>Çalışmada kullanılan, Luthans ve arkadaşlarının geliştirdiği “Psikolojik Sermaye Ölçeğinin”(2007)</w:t>
      </w:r>
      <w:r w:rsidR="00982565">
        <w:rPr>
          <w:rFonts w:eastAsia="TimesNewRoman"/>
          <w:noProof/>
        </w:rPr>
        <w:t xml:space="preserve"> </w:t>
      </w:r>
      <w:r w:rsidRPr="00726648">
        <w:rPr>
          <w:rFonts w:eastAsia="TimesNewRoman"/>
          <w:noProof/>
        </w:rPr>
        <w:t>Türk kültürüne uyarlanması (Ç</w:t>
      </w:r>
      <w:r w:rsidRPr="00726648">
        <w:rPr>
          <w:rFonts w:eastAsia="TimesNewRoman,Italic"/>
          <w:iCs/>
          <w:noProof/>
        </w:rPr>
        <w:t>etin ve Basım, 2012) tarafından gerçekleştirilmiştir.</w:t>
      </w:r>
      <w:r w:rsidR="00982565">
        <w:rPr>
          <w:rFonts w:eastAsia="TimesNewRoman,Italic"/>
          <w:iCs/>
          <w:noProof/>
        </w:rPr>
        <w:t xml:space="preserve"> </w:t>
      </w:r>
      <w:r w:rsidRPr="00726648">
        <w:rPr>
          <w:rFonts w:eastAsia="TimesNewRoman"/>
          <w:noProof/>
        </w:rPr>
        <w:t>“Psikolojik sermaye ölçeğinin” güvenilirliği için “iç tutarlılık ve test-tekrar test” yöntemleri uygulanmıştır. Ölçeğin alt boyutlarının iç tutarlılığına dair elde edilmiş olan “Cronbach Alfa değerlerinin” kabul edilebilir sınırlar içerisinde olduğu gözlemlenirken ölçeğin toplam “Cronbach Alfa katsayısı”nın ise yüksek seviyelerde olduğu belirlenmiştir.Ölçeğin test-tekrar test güvenilirliği için yapılan analiz sonucunda elde edilmiş olan bulgular ölçeğin güvenilirliğinin iyi seviyelerde olduğunu göstermektedir (Ç</w:t>
      </w:r>
      <w:r w:rsidRPr="00726648">
        <w:rPr>
          <w:rFonts w:eastAsia="TimesNewRoman,Italic"/>
          <w:iCs/>
          <w:noProof/>
        </w:rPr>
        <w:t>etin ve Basım, 2012).</w:t>
      </w:r>
      <w:r w:rsidR="00EB53DD">
        <w:rPr>
          <w:rFonts w:eastAsia="TimesNewRoman,Italic"/>
          <w:iCs/>
          <w:noProof/>
        </w:rPr>
        <w:t xml:space="preserve"> </w:t>
      </w:r>
      <w:r w:rsidRPr="00726648">
        <w:rPr>
          <w:rFonts w:eastAsia="TimesNewRoman"/>
          <w:noProof/>
        </w:rPr>
        <w:t>Yapılan “doğrulayıcı faktör analizleri” neticesinde ise dört boyutlu yapının “uyum indekslerinin” değerlerinin düşük çıktığı görülmüş ve ölçek maddelerinden faktör yükü düşük olan maddeler “toplam ko</w:t>
      </w:r>
      <w:r>
        <w:rPr>
          <w:rFonts w:eastAsia="TimesNewRoman"/>
          <w:noProof/>
        </w:rPr>
        <w:t>relasyonları” değerlendirilerek</w:t>
      </w:r>
      <w:r w:rsidRPr="00726648">
        <w:rPr>
          <w:rFonts w:eastAsia="TimesNewRoman"/>
          <w:noProof/>
        </w:rPr>
        <w:t xml:space="preserve"> 1, 3 ve 9. maddeler ölçekten çıkarılmıştır. 21 madde kalmış olan ölçeğe tekrar “doğrulayıcı faktör analizi” yapılmış v</w:t>
      </w:r>
      <w:r>
        <w:rPr>
          <w:rFonts w:eastAsia="TimesNewRoman"/>
          <w:noProof/>
        </w:rPr>
        <w:t xml:space="preserve">e yeterli değerlere ulaşılarak </w:t>
      </w:r>
      <w:r w:rsidRPr="00726648">
        <w:rPr>
          <w:rFonts w:eastAsia="TimesNewRoman"/>
          <w:noProof/>
        </w:rPr>
        <w:t>“iyimserlik”, “psikolojik dayanıklık”, “umut” ve “özyeterlik”  boyutlarını içeren 4 faktörlü yapı doğrulanmıştır (Ç</w:t>
      </w:r>
      <w:r w:rsidRPr="00726648">
        <w:rPr>
          <w:rFonts w:eastAsia="TimesNewRoman,Italic"/>
          <w:iCs/>
          <w:noProof/>
        </w:rPr>
        <w:t>etin ve Basım, 2012).</w:t>
      </w:r>
    </w:p>
    <w:p w:rsidR="00094F82" w:rsidRPr="00726648" w:rsidRDefault="00094F82" w:rsidP="00094F82">
      <w:pPr>
        <w:autoSpaceDE w:val="0"/>
        <w:autoSpaceDN w:val="0"/>
        <w:adjustRightInd w:val="0"/>
      </w:pPr>
      <w:r w:rsidRPr="00726648">
        <w:rPr>
          <w:rFonts w:eastAsia="TimesNewRoman"/>
          <w:noProof/>
        </w:rPr>
        <w:t>Luthans(2007)</w:t>
      </w:r>
      <w:r>
        <w:rPr>
          <w:rFonts w:eastAsia="TimesNewRoman"/>
          <w:noProof/>
        </w:rPr>
        <w:t xml:space="preserve"> ve arkadaşlarının geliştirdiği, </w:t>
      </w:r>
      <w:r w:rsidRPr="00726648">
        <w:rPr>
          <w:rFonts w:eastAsia="TimesNewRoman"/>
          <w:noProof/>
        </w:rPr>
        <w:t>Çetin ve Basım (2012) tarafndan da</w:t>
      </w:r>
      <w:r w:rsidR="00982565">
        <w:rPr>
          <w:rFonts w:eastAsia="TimesNewRoman"/>
          <w:noProof/>
        </w:rPr>
        <w:t xml:space="preserve"> </w:t>
      </w:r>
      <w:r w:rsidRPr="00726648">
        <w:rPr>
          <w:rFonts w:eastAsia="TimesNewRoman"/>
          <w:noProof/>
        </w:rPr>
        <w:t xml:space="preserve">Türk kültürüne uyarlanmış “Psikolojik Sermaye Ölçeği” kullanımı için gerekli izinler alınmıştır. Ölçek kullanılmadan önce farklılaşmış örneklemlerde ve çevrelerde kullanılacağı için 262 kişi katılımcı olarak belirlenmiş ve doğrulayıcı faktör analizleri yapılmıştır. </w:t>
      </w:r>
      <w:r w:rsidRPr="00726648">
        <w:t>Bu çalışmada ölçeğin iç tutarlığı</w:t>
      </w:r>
      <w:r w:rsidR="00982565">
        <w:t xml:space="preserve"> </w:t>
      </w:r>
      <w:r w:rsidRPr="00726648">
        <w:t>(</w:t>
      </w:r>
      <w:proofErr w:type="spellStart"/>
      <w:r w:rsidRPr="00726648">
        <w:t>Cronbach</w:t>
      </w:r>
      <w:proofErr w:type="spellEnd"/>
      <w:r w:rsidRPr="00726648">
        <w:t xml:space="preserve"> Alpha) .930 olarak hesaplanmıştır. </w:t>
      </w:r>
    </w:p>
    <w:p w:rsidR="00094F82" w:rsidRPr="00726648" w:rsidRDefault="00094F82" w:rsidP="00094F82">
      <w:pPr>
        <w:autoSpaceDE w:val="0"/>
        <w:autoSpaceDN w:val="0"/>
        <w:adjustRightInd w:val="0"/>
        <w:rPr>
          <w:rFonts w:eastAsia="TimesNewRoman"/>
          <w:noProof/>
        </w:rPr>
      </w:pPr>
    </w:p>
    <w:p w:rsidR="00094F82" w:rsidRPr="00726648" w:rsidRDefault="00094F82" w:rsidP="00094F82">
      <w:pPr>
        <w:pStyle w:val="test"/>
        <w:spacing w:before="0" w:after="0" w:line="240" w:lineRule="auto"/>
        <w:ind w:firstLine="0"/>
        <w:rPr>
          <w:sz w:val="22"/>
          <w:szCs w:val="22"/>
        </w:rPr>
      </w:pPr>
      <w:r w:rsidRPr="00726648">
        <w:rPr>
          <w:rFonts w:eastAsia="TimesNewRoman"/>
          <w:sz w:val="22"/>
          <w:szCs w:val="22"/>
        </w:rPr>
        <w:lastRenderedPageBreak/>
        <w:t xml:space="preserve">Pozitif psikolojik sermaye </w:t>
      </w:r>
      <w:r w:rsidRPr="00726648">
        <w:rPr>
          <w:sz w:val="22"/>
          <w:szCs w:val="22"/>
        </w:rPr>
        <w:t>ölçeğinden elde edilen puanların güvenirlik katsayısını belirlemek amacıyla Cronbach Alfa güvenirlik analizi yapılmıştır. Ölçeğin alt faktörle</w:t>
      </w:r>
      <w:r>
        <w:rPr>
          <w:sz w:val="22"/>
          <w:szCs w:val="22"/>
        </w:rPr>
        <w:t>rine ilişkin için Cronbach Alfa</w:t>
      </w:r>
      <w:r w:rsidRPr="00726648">
        <w:rPr>
          <w:sz w:val="22"/>
          <w:szCs w:val="22"/>
        </w:rPr>
        <w:t xml:space="preserve"> güvenirlik katsayıları Tablo 3.te verilmiştir.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spacing w:line="360" w:lineRule="auto"/>
        <w:rPr>
          <w:b/>
          <w:i/>
          <w:sz w:val="22"/>
          <w:szCs w:val="22"/>
        </w:rPr>
      </w:pPr>
      <w:bookmarkStart w:id="17" w:name="_Toc514151514"/>
      <w:r w:rsidRPr="00F223CC">
        <w:rPr>
          <w:b/>
          <w:i/>
          <w:sz w:val="22"/>
          <w:szCs w:val="22"/>
        </w:rPr>
        <w:t xml:space="preserve">Tablo 3. Pozitif Psikolojik Sermaye Ölçeği Alt Boyutlarının </w:t>
      </w:r>
      <w:proofErr w:type="spellStart"/>
      <w:r w:rsidRPr="00F223CC">
        <w:rPr>
          <w:b/>
          <w:i/>
          <w:sz w:val="22"/>
          <w:szCs w:val="22"/>
        </w:rPr>
        <w:t>Cronbach</w:t>
      </w:r>
      <w:proofErr w:type="spellEnd"/>
      <w:r w:rsidRPr="00F223CC">
        <w:rPr>
          <w:b/>
          <w:i/>
          <w:sz w:val="22"/>
          <w:szCs w:val="22"/>
        </w:rPr>
        <w:t xml:space="preserve"> Alpha Güvenirlik Katsayıları</w:t>
      </w:r>
      <w:bookmarkEnd w:id="17"/>
    </w:p>
    <w:tbl>
      <w:tblPr>
        <w:tblStyle w:val="TabloKlavuzu"/>
        <w:tblW w:w="9168" w:type="dxa"/>
        <w:tblLook w:val="04A0" w:firstRow="1" w:lastRow="0" w:firstColumn="1" w:lastColumn="0" w:noHBand="0" w:noVBand="1"/>
      </w:tblPr>
      <w:tblGrid>
        <w:gridCol w:w="2055"/>
        <w:gridCol w:w="3920"/>
        <w:gridCol w:w="3193"/>
      </w:tblGrid>
      <w:tr w:rsidR="00094F82" w:rsidRPr="00726648" w:rsidTr="00EB53DD">
        <w:trPr>
          <w:trHeight w:val="27"/>
        </w:trPr>
        <w:tc>
          <w:tcPr>
            <w:tcW w:w="2055" w:type="dxa"/>
            <w:tcBorders>
              <w:left w:val="nil"/>
              <w:bottom w:val="single" w:sz="4" w:space="0" w:color="auto"/>
              <w:right w:val="nil"/>
            </w:tcBorders>
            <w:vAlign w:val="center"/>
          </w:tcPr>
          <w:p w:rsidR="00094F82" w:rsidRPr="00726648" w:rsidRDefault="00094F82" w:rsidP="00094F82">
            <w:pPr>
              <w:pStyle w:val="Default"/>
              <w:rPr>
                <w:b/>
                <w:color w:val="auto"/>
                <w:sz w:val="16"/>
                <w:szCs w:val="16"/>
              </w:rPr>
            </w:pPr>
            <w:r w:rsidRPr="00726648">
              <w:rPr>
                <w:b/>
                <w:bCs/>
                <w:color w:val="auto"/>
                <w:sz w:val="16"/>
                <w:szCs w:val="16"/>
              </w:rPr>
              <w:t>Boyutlar</w:t>
            </w:r>
          </w:p>
        </w:tc>
        <w:tc>
          <w:tcPr>
            <w:tcW w:w="3920" w:type="dxa"/>
            <w:tcBorders>
              <w:left w:val="nil"/>
              <w:bottom w:val="single" w:sz="4" w:space="0" w:color="auto"/>
              <w:right w:val="nil"/>
            </w:tcBorders>
            <w:vAlign w:val="center"/>
          </w:tcPr>
          <w:p w:rsidR="00094F82" w:rsidRPr="00726648" w:rsidRDefault="00094F82" w:rsidP="00094F82">
            <w:pPr>
              <w:pStyle w:val="Default"/>
              <w:jc w:val="center"/>
              <w:rPr>
                <w:color w:val="auto"/>
                <w:sz w:val="16"/>
                <w:szCs w:val="16"/>
              </w:rPr>
            </w:pPr>
            <w:r w:rsidRPr="00726648">
              <w:rPr>
                <w:b/>
                <w:bCs/>
                <w:color w:val="auto"/>
                <w:sz w:val="16"/>
                <w:szCs w:val="16"/>
              </w:rPr>
              <w:t xml:space="preserve">Orijinal </w:t>
            </w:r>
            <w:r w:rsidRPr="00726648">
              <w:rPr>
                <w:rFonts w:eastAsia="TimesNewRoman"/>
                <w:b/>
                <w:noProof/>
                <w:color w:val="auto"/>
                <w:sz w:val="16"/>
                <w:szCs w:val="16"/>
              </w:rPr>
              <w:t xml:space="preserve">Pozitif Psikolojik Sermaye </w:t>
            </w:r>
            <w:r w:rsidRPr="00726648">
              <w:rPr>
                <w:b/>
                <w:bCs/>
                <w:color w:val="auto"/>
                <w:sz w:val="16"/>
                <w:szCs w:val="16"/>
              </w:rPr>
              <w:t>Ölçeği</w:t>
            </w:r>
          </w:p>
        </w:tc>
        <w:tc>
          <w:tcPr>
            <w:tcW w:w="3193" w:type="dxa"/>
            <w:tcBorders>
              <w:left w:val="nil"/>
              <w:bottom w:val="single" w:sz="4" w:space="0" w:color="auto"/>
              <w:right w:val="nil"/>
            </w:tcBorders>
            <w:vAlign w:val="center"/>
          </w:tcPr>
          <w:p w:rsidR="00094F82" w:rsidRPr="00726648" w:rsidRDefault="00094F82" w:rsidP="00094F82">
            <w:pPr>
              <w:pStyle w:val="Default"/>
              <w:jc w:val="center"/>
              <w:rPr>
                <w:b/>
                <w:color w:val="auto"/>
                <w:sz w:val="16"/>
                <w:szCs w:val="16"/>
              </w:rPr>
            </w:pPr>
            <w:r w:rsidRPr="00726648">
              <w:rPr>
                <w:rFonts w:eastAsia="TimesNewRoman"/>
                <w:b/>
                <w:noProof/>
                <w:color w:val="auto"/>
                <w:sz w:val="16"/>
                <w:szCs w:val="16"/>
              </w:rPr>
              <w:t>Pozitif Psikolojik Sermaye Ölçeği(Türk Kültürüne Uyarlama)</w:t>
            </w:r>
          </w:p>
        </w:tc>
      </w:tr>
      <w:tr w:rsidR="00094F82" w:rsidRPr="00726648" w:rsidTr="00EB53DD">
        <w:trPr>
          <w:trHeight w:val="27"/>
        </w:trPr>
        <w:tc>
          <w:tcPr>
            <w:tcW w:w="2055" w:type="dxa"/>
            <w:tcBorders>
              <w:top w:val="single" w:sz="4" w:space="0" w:color="auto"/>
              <w:left w:val="nil"/>
              <w:bottom w:val="nil"/>
              <w:right w:val="nil"/>
            </w:tcBorders>
            <w:vAlign w:val="center"/>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İyimserlik</w:t>
            </w:r>
          </w:p>
        </w:tc>
        <w:tc>
          <w:tcPr>
            <w:tcW w:w="3920" w:type="dxa"/>
            <w:tcBorders>
              <w:top w:val="single" w:sz="4" w:space="0" w:color="auto"/>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.67</w:t>
            </w:r>
          </w:p>
        </w:tc>
        <w:tc>
          <w:tcPr>
            <w:tcW w:w="3193" w:type="dxa"/>
            <w:tcBorders>
              <w:top w:val="single" w:sz="4" w:space="0" w:color="auto"/>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.63</w:t>
            </w:r>
          </w:p>
        </w:tc>
      </w:tr>
      <w:tr w:rsidR="00094F82" w:rsidRPr="00726648" w:rsidTr="00EB53DD">
        <w:trPr>
          <w:trHeight w:val="27"/>
        </w:trPr>
        <w:tc>
          <w:tcPr>
            <w:tcW w:w="2055" w:type="dxa"/>
            <w:tcBorders>
              <w:top w:val="nil"/>
              <w:left w:val="nil"/>
              <w:bottom w:val="nil"/>
              <w:right w:val="nil"/>
            </w:tcBorders>
            <w:vAlign w:val="center"/>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Dayanıklık</w:t>
            </w:r>
          </w:p>
        </w:tc>
        <w:tc>
          <w:tcPr>
            <w:tcW w:w="3920"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.81</w:t>
            </w:r>
          </w:p>
        </w:tc>
        <w:tc>
          <w:tcPr>
            <w:tcW w:w="3193"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.81</w:t>
            </w:r>
          </w:p>
        </w:tc>
      </w:tr>
      <w:tr w:rsidR="00094F82" w:rsidRPr="00726648" w:rsidTr="00EB53DD">
        <w:trPr>
          <w:trHeight w:val="27"/>
        </w:trPr>
        <w:tc>
          <w:tcPr>
            <w:tcW w:w="2055" w:type="dxa"/>
            <w:tcBorders>
              <w:top w:val="nil"/>
              <w:left w:val="nil"/>
              <w:bottom w:val="nil"/>
              <w:right w:val="nil"/>
            </w:tcBorders>
            <w:vAlign w:val="center"/>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 xml:space="preserve">Umut </w:t>
            </w:r>
          </w:p>
        </w:tc>
        <w:tc>
          <w:tcPr>
            <w:tcW w:w="3920"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.68</w:t>
            </w:r>
          </w:p>
        </w:tc>
        <w:tc>
          <w:tcPr>
            <w:tcW w:w="3193"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.86</w:t>
            </w:r>
          </w:p>
        </w:tc>
      </w:tr>
      <w:tr w:rsidR="00094F82" w:rsidRPr="00726648" w:rsidTr="00EB53DD">
        <w:trPr>
          <w:trHeight w:val="27"/>
        </w:trPr>
        <w:tc>
          <w:tcPr>
            <w:tcW w:w="2055" w:type="dxa"/>
            <w:tcBorders>
              <w:top w:val="nil"/>
              <w:left w:val="nil"/>
              <w:bottom w:val="single" w:sz="4" w:space="0" w:color="auto"/>
              <w:right w:val="nil"/>
            </w:tcBorders>
            <w:vAlign w:val="center"/>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Özyeterlik</w:t>
            </w:r>
          </w:p>
        </w:tc>
        <w:tc>
          <w:tcPr>
            <w:tcW w:w="3920" w:type="dxa"/>
            <w:tcBorders>
              <w:top w:val="nil"/>
              <w:left w:val="nil"/>
              <w:bottom w:val="single" w:sz="4" w:space="0" w:color="auto"/>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.85</w:t>
            </w:r>
          </w:p>
        </w:tc>
        <w:tc>
          <w:tcPr>
            <w:tcW w:w="3193" w:type="dxa"/>
            <w:tcBorders>
              <w:top w:val="nil"/>
              <w:left w:val="nil"/>
              <w:bottom w:val="single" w:sz="4" w:space="0" w:color="auto"/>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.92</w:t>
            </w: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Pr>
          <w:sz w:val="22"/>
          <w:szCs w:val="22"/>
        </w:rPr>
        <w:t>Tablo 3’</w:t>
      </w:r>
      <w:r w:rsidRPr="00726648">
        <w:rPr>
          <w:sz w:val="22"/>
          <w:szCs w:val="22"/>
        </w:rPr>
        <w:t>te p</w:t>
      </w:r>
      <w:r w:rsidRPr="00726648">
        <w:rPr>
          <w:rFonts w:eastAsia="TimesNewRoman"/>
          <w:sz w:val="22"/>
          <w:szCs w:val="22"/>
        </w:rPr>
        <w:t xml:space="preserve">ozitif psikolojik sermaye </w:t>
      </w:r>
      <w:r w:rsidRPr="00726648">
        <w:rPr>
          <w:sz w:val="22"/>
          <w:szCs w:val="22"/>
        </w:rPr>
        <w:t>ölçeğinin orijinal versiyonu ile bu çalışma kapsamında elde edilen alt boyutlarının Cronbach Alpha güvenirlik katsayıları verilmiştir. Cronbach Alpha 0.00-1.00 arasında d</w:t>
      </w:r>
      <w:r w:rsidR="00982565">
        <w:rPr>
          <w:sz w:val="22"/>
          <w:szCs w:val="22"/>
        </w:rPr>
        <w:t>eğer almaktadır (Cronbach, 1951</w:t>
      </w:r>
      <w:r w:rsidRPr="00726648">
        <w:rPr>
          <w:sz w:val="22"/>
          <w:szCs w:val="22"/>
        </w:rPr>
        <w:t xml:space="preserve">). </w:t>
      </w:r>
      <w:r w:rsidRPr="00726648">
        <w:rPr>
          <w:rFonts w:eastAsia="TimesNewRoman"/>
          <w:sz w:val="22"/>
          <w:szCs w:val="22"/>
        </w:rPr>
        <w:t xml:space="preserve">Pozitif psikolojik sermaye </w:t>
      </w:r>
      <w:r w:rsidRPr="00726648">
        <w:rPr>
          <w:sz w:val="22"/>
          <w:szCs w:val="22"/>
        </w:rPr>
        <w:t>ölçeğinin orijinal versiyonunda Cronbach Al</w:t>
      </w:r>
      <w:r>
        <w:rPr>
          <w:sz w:val="22"/>
          <w:szCs w:val="22"/>
        </w:rPr>
        <w:t>pha katsayısı değer aralığının .67 ile .</w:t>
      </w:r>
      <w:r w:rsidRPr="00726648">
        <w:rPr>
          <w:sz w:val="22"/>
          <w:szCs w:val="22"/>
        </w:rPr>
        <w:t xml:space="preserve">85 arasında değiştiği görülmektedir. Yapılan bu çalışmada ise </w:t>
      </w:r>
      <w:r>
        <w:rPr>
          <w:rFonts w:eastAsia="TimesNewRoman"/>
          <w:sz w:val="22"/>
          <w:szCs w:val="22"/>
        </w:rPr>
        <w:t>p</w:t>
      </w:r>
      <w:r w:rsidRPr="00726648">
        <w:rPr>
          <w:rFonts w:eastAsia="TimesNewRoman"/>
          <w:sz w:val="22"/>
          <w:szCs w:val="22"/>
        </w:rPr>
        <w:t xml:space="preserve">ozitif psikolojik sermaye </w:t>
      </w:r>
      <w:r w:rsidRPr="00726648">
        <w:rPr>
          <w:sz w:val="22"/>
          <w:szCs w:val="22"/>
        </w:rPr>
        <w:t>ölçeğinin Türk kültürü versiyonunun alt bo</w:t>
      </w:r>
      <w:r>
        <w:rPr>
          <w:sz w:val="22"/>
          <w:szCs w:val="22"/>
        </w:rPr>
        <w:t>yutları güvenirlik katsayıları .63-.</w:t>
      </w:r>
      <w:r w:rsidRPr="00726648">
        <w:rPr>
          <w:sz w:val="22"/>
          <w:szCs w:val="22"/>
        </w:rPr>
        <w:t>92 arasında değer aldığı görülmektedir. Bu değerler dikkate alındığında ölçeğin bu araştırma grubu için güvenilir olduğu sonucuna ulaşılmıştır.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Türk kültürüne uyarlanmış olan ölçekte yer alan 21 madde ve dört faktörlü yapı doğrulayıcı faktör analizi (DFA) ile sınanmıştır. Yapılan doğrulayıcı faktör analizinde her bir maddenin faktör yük değeri incelenmiştir. Maddelerin faktör yük değerinin en az .30 ve üzeri bir yük değerine sahip olması</w:t>
      </w:r>
      <w:r w:rsidR="00982565">
        <w:rPr>
          <w:sz w:val="22"/>
          <w:szCs w:val="22"/>
        </w:rPr>
        <w:t xml:space="preserve"> gerekmektedir (Seçer, 2013</w:t>
      </w:r>
      <w:r w:rsidRPr="00726648">
        <w:rPr>
          <w:sz w:val="22"/>
          <w:szCs w:val="22"/>
        </w:rPr>
        <w:t>). Yapılan analizler sonucunda tüm maddelerin faktör yüklerinin</w:t>
      </w:r>
      <w:r w:rsidR="00982565">
        <w:rPr>
          <w:sz w:val="22"/>
          <w:szCs w:val="22"/>
        </w:rPr>
        <w:t xml:space="preserve"> </w:t>
      </w:r>
      <w:r>
        <w:rPr>
          <w:sz w:val="22"/>
          <w:szCs w:val="22"/>
        </w:rPr>
        <w:t>.</w:t>
      </w:r>
      <w:r w:rsidRPr="00726648">
        <w:rPr>
          <w:sz w:val="22"/>
          <w:szCs w:val="22"/>
        </w:rPr>
        <w:t>30’un üzerinde olduğu görülmektedir. Maddelerin hata varyanslarının ise tüm</w:t>
      </w:r>
      <w:r>
        <w:rPr>
          <w:sz w:val="22"/>
          <w:szCs w:val="22"/>
        </w:rPr>
        <w:t xml:space="preserve"> maddeler içerisinde en yüksek .</w:t>
      </w:r>
      <w:r w:rsidRPr="00726648">
        <w:rPr>
          <w:sz w:val="22"/>
          <w:szCs w:val="22"/>
        </w:rPr>
        <w:t>74 olduğu görülmüştür.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est"/>
        <w:spacing w:before="0" w:after="0" w:line="240" w:lineRule="auto"/>
        <w:ind w:firstLine="0"/>
        <w:rPr>
          <w:rFonts w:eastAsia="TimesNewRoman"/>
          <w:b/>
          <w:i/>
          <w:sz w:val="22"/>
          <w:szCs w:val="22"/>
        </w:rPr>
      </w:pPr>
      <w:r w:rsidRPr="00F223CC">
        <w:rPr>
          <w:rFonts w:eastAsia="TimesNewRoman"/>
          <w:b/>
          <w:i/>
          <w:sz w:val="22"/>
          <w:szCs w:val="22"/>
        </w:rPr>
        <w:t>Etik Liderlik Ölçeği</w:t>
      </w:r>
    </w:p>
    <w:p w:rsidR="00094F82" w:rsidRPr="00726648" w:rsidRDefault="00094F82" w:rsidP="00094F82">
      <w:pPr>
        <w:pStyle w:val="test"/>
        <w:spacing w:before="0" w:after="0" w:line="240" w:lineRule="auto"/>
        <w:ind w:firstLine="0"/>
        <w:rPr>
          <w:rFonts w:eastAsia="TimesNewRoman"/>
          <w:b/>
          <w:sz w:val="22"/>
          <w:szCs w:val="22"/>
        </w:rPr>
      </w:pPr>
    </w:p>
    <w:p w:rsidR="00094F82" w:rsidRPr="00726648" w:rsidRDefault="00094F82" w:rsidP="00094F82">
      <w:pPr>
        <w:autoSpaceDE w:val="0"/>
        <w:autoSpaceDN w:val="0"/>
        <w:adjustRightInd w:val="0"/>
        <w:rPr>
          <w:noProof/>
        </w:rPr>
      </w:pPr>
      <w:r>
        <w:rPr>
          <w:noProof/>
        </w:rPr>
        <w:t>Yılmaz (2005), “</w:t>
      </w:r>
      <w:r w:rsidRPr="00726648">
        <w:rPr>
          <w:noProof/>
        </w:rPr>
        <w:t>Etik Liderlik Ölçeğini</w:t>
      </w:r>
      <w:r>
        <w:rPr>
          <w:noProof/>
        </w:rPr>
        <w:t>”</w:t>
      </w:r>
      <w:r w:rsidRPr="00726648">
        <w:rPr>
          <w:noProof/>
        </w:rPr>
        <w:t xml:space="preserve">4 faktör olarak ortaya koymuştur. Açıklanan toplam varyans %61.139’dur.Yılmaz (2005), etik liderlik ölçeğinin (ELÖ) güvenirliğini kestirmek için öncelikle “Cronbach Alpha” katsayısını kullanmıştır. Aynı zamanda “Cronbach Alpha iç tutarlılık katsayısını” hem ölçeğin bütünü hem de alt boyutların tamamı için ayrı ayrı hesaplamış ve güvenirliğin bir ölçütü olarak ortaya koymuştur. </w:t>
      </w:r>
      <w:r>
        <w:rPr>
          <w:noProof/>
        </w:rPr>
        <w:t>Ölçeğin  güvenirlik katsayısı  .</w:t>
      </w:r>
      <w:r w:rsidRPr="00726648">
        <w:rPr>
          <w:noProof/>
        </w:rPr>
        <w:t>97 bulmuştur. Dört alt boyutun kendi içlerinde hesaplan</w:t>
      </w:r>
      <w:r>
        <w:rPr>
          <w:noProof/>
        </w:rPr>
        <w:t>mış olan güvenirlik katsayıları,</w:t>
      </w:r>
      <w:r w:rsidRPr="00726648">
        <w:rPr>
          <w:noProof/>
        </w:rPr>
        <w:t>“</w:t>
      </w:r>
      <w:r>
        <w:rPr>
          <w:noProof/>
        </w:rPr>
        <w:t>birinci boyut iletişimsel etik .</w:t>
      </w:r>
      <w:r w:rsidRPr="00726648">
        <w:rPr>
          <w:noProof/>
        </w:rPr>
        <w:t>95; ik</w:t>
      </w:r>
      <w:r>
        <w:rPr>
          <w:noProof/>
        </w:rPr>
        <w:t>inci boyut iklimsel etik .</w:t>
      </w:r>
      <w:r w:rsidRPr="00726648">
        <w:rPr>
          <w:noProof/>
        </w:rPr>
        <w:t>92; ü</w:t>
      </w:r>
      <w:r>
        <w:rPr>
          <w:noProof/>
        </w:rPr>
        <w:t>çüncü boyut karar vermede etik .</w:t>
      </w:r>
      <w:r w:rsidRPr="00726648">
        <w:rPr>
          <w:noProof/>
        </w:rPr>
        <w:t>94 ve dördüncü boyut olan d</w:t>
      </w:r>
      <w:r>
        <w:rPr>
          <w:noProof/>
        </w:rPr>
        <w:t>avranışsal etik alt boyutu ise .</w:t>
      </w:r>
      <w:r w:rsidRPr="00726648">
        <w:rPr>
          <w:noProof/>
        </w:rPr>
        <w:t>90” olarak hesaplanmıştır (Yılmaz, 2005). Ölçeğin</w:t>
      </w:r>
      <w:r>
        <w:rPr>
          <w:noProof/>
        </w:rPr>
        <w:t xml:space="preserve"> tüm boyutlarında, 44 maddenin </w:t>
      </w:r>
      <w:r w:rsidRPr="00726648">
        <w:rPr>
          <w:noProof/>
        </w:rPr>
        <w:t>madde-test korelasyonu (Itemtotal) 0.67</w:t>
      </w:r>
      <w:r>
        <w:rPr>
          <w:noProof/>
        </w:rPr>
        <w:t>6 ile 0.863 arasında değişirken</w:t>
      </w:r>
      <w:r w:rsidRPr="00726648">
        <w:rPr>
          <w:noProof/>
        </w:rPr>
        <w:t xml:space="preserve"> tüm cümlelerin madde-kalan </w:t>
      </w:r>
      <w:r>
        <w:rPr>
          <w:noProof/>
        </w:rPr>
        <w:t>korelasyonu ise 0.588 ile 0.825</w:t>
      </w:r>
      <w:r w:rsidRPr="00726648">
        <w:rPr>
          <w:noProof/>
        </w:rPr>
        <w:t xml:space="preserve"> arasında değerler almıştır. Ölçeğin tüm maddesine ait olan bu iki korelasyon katsayısı, ölçeğin tamamında ve alt boyutlarında “iç tutarlılığın” bir göstergesi şeklinde kabul edilmiştir.</w:t>
      </w:r>
    </w:p>
    <w:p w:rsidR="00094F82" w:rsidRPr="00726648" w:rsidRDefault="00094F82" w:rsidP="00094F82">
      <w:pPr>
        <w:autoSpaceDE w:val="0"/>
        <w:autoSpaceDN w:val="0"/>
        <w:adjustRightInd w:val="0"/>
        <w:rPr>
          <w:rFonts w:eastAsia="TimesNewRoman"/>
          <w:noProof/>
        </w:rPr>
      </w:pPr>
      <w:r w:rsidRPr="00726648">
        <w:rPr>
          <w:rFonts w:eastAsia="TimesNewRoman"/>
          <w:noProof/>
        </w:rPr>
        <w:t>Yılmaz</w:t>
      </w:r>
      <w:r w:rsidR="00EB53DD">
        <w:rPr>
          <w:rFonts w:eastAsia="TimesNewRoman"/>
          <w:noProof/>
        </w:rPr>
        <w:t xml:space="preserve"> </w:t>
      </w:r>
      <w:r w:rsidRPr="00726648">
        <w:rPr>
          <w:rFonts w:eastAsia="TimesNewRoman"/>
          <w:noProof/>
        </w:rPr>
        <w:t>(2005) tarafından geliştirilen “</w:t>
      </w:r>
      <w:r w:rsidRPr="00726648">
        <w:rPr>
          <w:noProof/>
        </w:rPr>
        <w:t xml:space="preserve">Etik Liderlik Ölçeğinin (ELÖ)” </w:t>
      </w:r>
      <w:r w:rsidRPr="00726648">
        <w:rPr>
          <w:rFonts w:eastAsia="TimesNewRoman"/>
          <w:noProof/>
        </w:rPr>
        <w:t>kullanımı için gerekli izinler alınmış, ölçek kullanılmadan önce farklılaşmış örneklemlerde ve çevrelerde kullanılacağı için 262 kişi katılımcı olarak belirlenmiş ve doğrulayıcı faktör analizleri yapılmıştır.</w:t>
      </w:r>
    </w:p>
    <w:p w:rsidR="00094F82" w:rsidRPr="00726648" w:rsidRDefault="00094F82" w:rsidP="00094F82">
      <w:pPr>
        <w:autoSpaceDE w:val="0"/>
        <w:autoSpaceDN w:val="0"/>
        <w:adjustRightInd w:val="0"/>
        <w:rPr>
          <w:rFonts w:eastAsia="TimesNewRoman"/>
          <w:noProof/>
        </w:rPr>
      </w:pPr>
    </w:p>
    <w:p w:rsidR="00094F82" w:rsidRPr="00726648" w:rsidRDefault="00094F82" w:rsidP="00094F82">
      <w:pPr>
        <w:pStyle w:val="test"/>
        <w:spacing w:before="0" w:after="0" w:line="240" w:lineRule="auto"/>
        <w:ind w:firstLine="0"/>
        <w:rPr>
          <w:sz w:val="22"/>
          <w:szCs w:val="22"/>
        </w:rPr>
      </w:pPr>
      <w:r w:rsidRPr="00726648">
        <w:rPr>
          <w:rFonts w:eastAsia="TimesNewRoman"/>
          <w:sz w:val="22"/>
          <w:szCs w:val="22"/>
        </w:rPr>
        <w:t xml:space="preserve">Etik liderlik </w:t>
      </w:r>
      <w:r w:rsidRPr="00726648">
        <w:rPr>
          <w:sz w:val="22"/>
          <w:szCs w:val="22"/>
        </w:rPr>
        <w:t>ölçeğinden elde edilen puanların güvenirlik katsayısını belirlemek amacıyla Cronbach Alfa güvenirlik analizi yapılmıştır. Ölçeğin alt faktörle</w:t>
      </w:r>
      <w:r>
        <w:rPr>
          <w:sz w:val="22"/>
          <w:szCs w:val="22"/>
        </w:rPr>
        <w:t>rine ilişkin için Cronbach Alfa</w:t>
      </w:r>
      <w:r w:rsidRPr="00726648">
        <w:rPr>
          <w:sz w:val="22"/>
          <w:szCs w:val="22"/>
        </w:rPr>
        <w:t xml:space="preserve"> g</w:t>
      </w:r>
      <w:r>
        <w:rPr>
          <w:sz w:val="22"/>
          <w:szCs w:val="22"/>
        </w:rPr>
        <w:t>üvenirlik katsayıları tablo 4’</w:t>
      </w:r>
      <w:r w:rsidRPr="00726648">
        <w:rPr>
          <w:sz w:val="22"/>
          <w:szCs w:val="22"/>
        </w:rPr>
        <w:t>te verilmiştir.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spacing w:line="360" w:lineRule="auto"/>
        <w:rPr>
          <w:b/>
          <w:i/>
          <w:sz w:val="22"/>
          <w:szCs w:val="22"/>
        </w:rPr>
      </w:pPr>
      <w:bookmarkStart w:id="18" w:name="_Toc514151516"/>
      <w:r w:rsidRPr="00F223CC">
        <w:rPr>
          <w:b/>
          <w:i/>
          <w:sz w:val="22"/>
          <w:szCs w:val="22"/>
        </w:rPr>
        <w:t>Tablo 4.</w:t>
      </w:r>
      <w:r w:rsidR="00EB53DD">
        <w:rPr>
          <w:b/>
          <w:i/>
          <w:sz w:val="22"/>
          <w:szCs w:val="22"/>
        </w:rPr>
        <w:t xml:space="preserve"> </w:t>
      </w:r>
      <w:r w:rsidRPr="00F223CC">
        <w:rPr>
          <w:b/>
          <w:i/>
          <w:sz w:val="22"/>
          <w:szCs w:val="22"/>
        </w:rPr>
        <w:t xml:space="preserve">Etik Liderlik Ölçeği Alt Boyutlarının </w:t>
      </w:r>
      <w:proofErr w:type="spellStart"/>
      <w:r w:rsidRPr="00F223CC">
        <w:rPr>
          <w:b/>
          <w:i/>
          <w:sz w:val="22"/>
          <w:szCs w:val="22"/>
        </w:rPr>
        <w:t>Cronbach</w:t>
      </w:r>
      <w:proofErr w:type="spellEnd"/>
      <w:r w:rsidRPr="00F223CC">
        <w:rPr>
          <w:b/>
          <w:i/>
          <w:sz w:val="22"/>
          <w:szCs w:val="22"/>
        </w:rPr>
        <w:t xml:space="preserve"> Alpha Güvenirlik Katsayıları</w:t>
      </w:r>
      <w:bookmarkEnd w:id="18"/>
    </w:p>
    <w:tbl>
      <w:tblPr>
        <w:tblStyle w:val="TabloKlavuzu"/>
        <w:tblW w:w="9053" w:type="dxa"/>
        <w:tblLook w:val="04A0" w:firstRow="1" w:lastRow="0" w:firstColumn="1" w:lastColumn="0" w:noHBand="0" w:noVBand="1"/>
      </w:tblPr>
      <w:tblGrid>
        <w:gridCol w:w="3191"/>
        <w:gridCol w:w="2931"/>
        <w:gridCol w:w="2931"/>
      </w:tblGrid>
      <w:tr w:rsidR="00094F82" w:rsidRPr="00726648" w:rsidTr="00EB53DD">
        <w:trPr>
          <w:trHeight w:val="28"/>
        </w:trPr>
        <w:tc>
          <w:tcPr>
            <w:tcW w:w="3191" w:type="dxa"/>
            <w:tcBorders>
              <w:left w:val="nil"/>
              <w:bottom w:val="single" w:sz="4" w:space="0" w:color="auto"/>
              <w:right w:val="nil"/>
            </w:tcBorders>
            <w:vAlign w:val="center"/>
          </w:tcPr>
          <w:p w:rsidR="00094F82" w:rsidRPr="00726648" w:rsidRDefault="00094F82" w:rsidP="00094F82">
            <w:pPr>
              <w:pStyle w:val="Default"/>
              <w:rPr>
                <w:b/>
                <w:color w:val="auto"/>
                <w:sz w:val="16"/>
                <w:szCs w:val="16"/>
              </w:rPr>
            </w:pPr>
            <w:r w:rsidRPr="00726648">
              <w:rPr>
                <w:b/>
                <w:bCs/>
                <w:color w:val="auto"/>
                <w:sz w:val="16"/>
                <w:szCs w:val="16"/>
              </w:rPr>
              <w:t>Boyutlar</w:t>
            </w:r>
          </w:p>
        </w:tc>
        <w:tc>
          <w:tcPr>
            <w:tcW w:w="2931" w:type="dxa"/>
            <w:tcBorders>
              <w:left w:val="nil"/>
              <w:bottom w:val="single" w:sz="4" w:space="0" w:color="auto"/>
              <w:right w:val="nil"/>
            </w:tcBorders>
          </w:tcPr>
          <w:p w:rsidR="00094F82" w:rsidRPr="00726648" w:rsidRDefault="00094F82" w:rsidP="00094F82">
            <w:pPr>
              <w:pStyle w:val="Default"/>
              <w:jc w:val="center"/>
              <w:rPr>
                <w:color w:val="auto"/>
                <w:sz w:val="16"/>
                <w:szCs w:val="16"/>
              </w:rPr>
            </w:pPr>
            <w:r w:rsidRPr="00726648">
              <w:rPr>
                <w:b/>
                <w:bCs/>
                <w:color w:val="auto"/>
                <w:sz w:val="16"/>
                <w:szCs w:val="16"/>
              </w:rPr>
              <w:t xml:space="preserve">Orijinal Etik Liderlik Ölçeği </w:t>
            </w:r>
          </w:p>
        </w:tc>
        <w:tc>
          <w:tcPr>
            <w:tcW w:w="2931" w:type="dxa"/>
            <w:tcBorders>
              <w:left w:val="nil"/>
              <w:bottom w:val="single" w:sz="4" w:space="0" w:color="auto"/>
              <w:right w:val="nil"/>
            </w:tcBorders>
          </w:tcPr>
          <w:p w:rsidR="00094F82" w:rsidRPr="00726648" w:rsidRDefault="00094F82" w:rsidP="00094F82">
            <w:pPr>
              <w:pStyle w:val="Default"/>
              <w:rPr>
                <w:rFonts w:eastAsia="TimesNewRoman"/>
                <w:b/>
                <w:noProof/>
                <w:color w:val="auto"/>
                <w:sz w:val="16"/>
                <w:szCs w:val="16"/>
              </w:rPr>
            </w:pPr>
            <w:r w:rsidRPr="00726648">
              <w:rPr>
                <w:rFonts w:eastAsia="TimesNewRoman"/>
                <w:b/>
                <w:noProof/>
                <w:color w:val="auto"/>
                <w:sz w:val="16"/>
                <w:szCs w:val="16"/>
              </w:rPr>
              <w:t>Etik LiderlikÖlçeği</w:t>
            </w:r>
          </w:p>
        </w:tc>
      </w:tr>
      <w:tr w:rsidR="00094F82" w:rsidRPr="00726648" w:rsidTr="00EB53DD">
        <w:trPr>
          <w:trHeight w:val="28"/>
        </w:trPr>
        <w:tc>
          <w:tcPr>
            <w:tcW w:w="3191" w:type="dxa"/>
            <w:tcBorders>
              <w:top w:val="single" w:sz="4" w:space="0" w:color="auto"/>
              <w:left w:val="nil"/>
              <w:bottom w:val="nil"/>
              <w:right w:val="nil"/>
            </w:tcBorders>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İletişimsel Etik</w:t>
            </w:r>
          </w:p>
        </w:tc>
        <w:tc>
          <w:tcPr>
            <w:tcW w:w="2931" w:type="dxa"/>
            <w:tcBorders>
              <w:top w:val="single" w:sz="4" w:space="0" w:color="auto"/>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.95</w:t>
            </w:r>
          </w:p>
        </w:tc>
        <w:tc>
          <w:tcPr>
            <w:tcW w:w="2931" w:type="dxa"/>
            <w:tcBorders>
              <w:top w:val="single" w:sz="4" w:space="0" w:color="auto"/>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.95</w:t>
            </w:r>
          </w:p>
        </w:tc>
      </w:tr>
      <w:tr w:rsidR="00094F82" w:rsidRPr="00726648" w:rsidTr="00EB53DD">
        <w:trPr>
          <w:trHeight w:val="28"/>
        </w:trPr>
        <w:tc>
          <w:tcPr>
            <w:tcW w:w="3191" w:type="dxa"/>
            <w:tcBorders>
              <w:top w:val="nil"/>
              <w:left w:val="nil"/>
              <w:bottom w:val="nil"/>
              <w:right w:val="nil"/>
            </w:tcBorders>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İklimsel Etik</w:t>
            </w:r>
          </w:p>
        </w:tc>
        <w:tc>
          <w:tcPr>
            <w:tcW w:w="2931"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.92</w:t>
            </w:r>
          </w:p>
        </w:tc>
        <w:tc>
          <w:tcPr>
            <w:tcW w:w="2931"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.93</w:t>
            </w:r>
          </w:p>
        </w:tc>
      </w:tr>
      <w:tr w:rsidR="00094F82" w:rsidRPr="00726648" w:rsidTr="00EB53DD">
        <w:trPr>
          <w:trHeight w:val="28"/>
        </w:trPr>
        <w:tc>
          <w:tcPr>
            <w:tcW w:w="3191" w:type="dxa"/>
            <w:tcBorders>
              <w:top w:val="nil"/>
              <w:left w:val="nil"/>
              <w:bottom w:val="nil"/>
              <w:right w:val="nil"/>
            </w:tcBorders>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Karar Vermede Etik</w:t>
            </w:r>
          </w:p>
        </w:tc>
        <w:tc>
          <w:tcPr>
            <w:tcW w:w="2931"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.94</w:t>
            </w:r>
          </w:p>
        </w:tc>
        <w:tc>
          <w:tcPr>
            <w:tcW w:w="2931"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.90</w:t>
            </w:r>
          </w:p>
        </w:tc>
      </w:tr>
      <w:tr w:rsidR="00094F82" w:rsidRPr="00726648" w:rsidTr="00EB53DD">
        <w:trPr>
          <w:trHeight w:val="28"/>
        </w:trPr>
        <w:tc>
          <w:tcPr>
            <w:tcW w:w="3191" w:type="dxa"/>
            <w:tcBorders>
              <w:top w:val="nil"/>
              <w:left w:val="nil"/>
              <w:bottom w:val="single" w:sz="4" w:space="0" w:color="auto"/>
              <w:right w:val="nil"/>
            </w:tcBorders>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Davranışsal Etik</w:t>
            </w:r>
          </w:p>
        </w:tc>
        <w:tc>
          <w:tcPr>
            <w:tcW w:w="2931" w:type="dxa"/>
            <w:tcBorders>
              <w:top w:val="nil"/>
              <w:left w:val="nil"/>
              <w:bottom w:val="single" w:sz="4" w:space="0" w:color="auto"/>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.90</w:t>
            </w:r>
          </w:p>
        </w:tc>
        <w:tc>
          <w:tcPr>
            <w:tcW w:w="2931" w:type="dxa"/>
            <w:tcBorders>
              <w:top w:val="nil"/>
              <w:left w:val="nil"/>
              <w:bottom w:val="single" w:sz="4" w:space="0" w:color="auto"/>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.94</w:t>
            </w: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Pr>
          <w:sz w:val="22"/>
          <w:szCs w:val="22"/>
        </w:rPr>
        <w:t>Tablo 4’</w:t>
      </w:r>
      <w:r w:rsidRPr="00726648">
        <w:rPr>
          <w:sz w:val="22"/>
          <w:szCs w:val="22"/>
        </w:rPr>
        <w:t xml:space="preserve">te </w:t>
      </w:r>
      <w:r w:rsidRPr="00726648">
        <w:rPr>
          <w:rFonts w:eastAsia="TimesNewRoman"/>
          <w:sz w:val="22"/>
          <w:szCs w:val="22"/>
        </w:rPr>
        <w:t>etik liderlik</w:t>
      </w:r>
      <w:r w:rsidRPr="00726648">
        <w:rPr>
          <w:sz w:val="22"/>
          <w:szCs w:val="22"/>
        </w:rPr>
        <w:t xml:space="preserve">ölçeğinin orijinal versiyonu ile bu çalışma kapsamında elde edilen alt boyutlarının Cronbach Alpha güvenirlik katsayıları verilmiştir. Cronbach Alpha 0.00-1.00 arasında </w:t>
      </w:r>
      <w:r w:rsidRPr="00726648">
        <w:rPr>
          <w:sz w:val="22"/>
          <w:szCs w:val="22"/>
        </w:rPr>
        <w:lastRenderedPageBreak/>
        <w:t xml:space="preserve">değer almaktadır (Cronbach, 1951: 302). </w:t>
      </w:r>
      <w:r w:rsidRPr="00726648">
        <w:rPr>
          <w:rFonts w:eastAsia="TimesNewRoman"/>
          <w:sz w:val="22"/>
          <w:szCs w:val="22"/>
        </w:rPr>
        <w:t>Etik liderlik</w:t>
      </w:r>
      <w:r w:rsidRPr="00726648">
        <w:rPr>
          <w:sz w:val="22"/>
          <w:szCs w:val="22"/>
        </w:rPr>
        <w:t>ölçeğinin orijinal versiyonunda Cronbach Al</w:t>
      </w:r>
      <w:r>
        <w:rPr>
          <w:sz w:val="22"/>
          <w:szCs w:val="22"/>
        </w:rPr>
        <w:t>pha katsayısı değer aralığının .</w:t>
      </w:r>
      <w:r w:rsidRPr="00726648">
        <w:rPr>
          <w:sz w:val="22"/>
          <w:szCs w:val="22"/>
        </w:rPr>
        <w:t xml:space="preserve">90 ile .95 arasında değiştiği görülmüştür. Yapılan bu çalışmada ise </w:t>
      </w:r>
      <w:r w:rsidRPr="00726648">
        <w:rPr>
          <w:rFonts w:eastAsia="TimesNewRoman"/>
          <w:sz w:val="22"/>
          <w:szCs w:val="22"/>
        </w:rPr>
        <w:t xml:space="preserve">etik liderlik </w:t>
      </w:r>
      <w:r w:rsidRPr="00726648">
        <w:rPr>
          <w:sz w:val="22"/>
          <w:szCs w:val="22"/>
        </w:rPr>
        <w:t>ölçeğinin alt boyutları</w:t>
      </w:r>
      <w:r>
        <w:rPr>
          <w:sz w:val="22"/>
          <w:szCs w:val="22"/>
        </w:rPr>
        <w:t>nın güvenirlik katsayıları .90-.95 arasında değer aldığı</w:t>
      </w:r>
      <w:r w:rsidRPr="00726648">
        <w:rPr>
          <w:sz w:val="22"/>
          <w:szCs w:val="22"/>
        </w:rPr>
        <w:t xml:space="preserve"> görülmektedir. Bu değerler dikkate alındığında ölçeğin bu araştırma grubu için güvenilir olduğu sonucuna ulaşılmıştır.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Türk kültürüne uyarlanmış olan ölçekte yer alan 44 madde ve dört faktörlü yapı doğrulayıcı faktör analizi (DFA) ile sınanmıştır. Yapılan bu çalışmada özgün ölçekte yer alan 44 madde ve dört faktörün doğruluğunu test etmek amaçlanmıştır.Yapılan doğrulayıcı faktör analizinde her bir maddenin faktör yük değeri incelenmiştir. Yapılan analizler sonucunda tüm maddelerin faktör yüklerinin .30’un üzerinde olduğu görülmektedir. Maddelerin hata varyanslarının ise tüm maddeler içerisinde en yüksek .81 olduğu görülmektedir.</w:t>
      </w:r>
    </w:p>
    <w:p w:rsidR="00094F82" w:rsidRPr="00726648" w:rsidRDefault="00094F82" w:rsidP="00094F82">
      <w:pPr>
        <w:pStyle w:val="test"/>
        <w:spacing w:before="0" w:after="0" w:line="240" w:lineRule="auto"/>
        <w:ind w:firstLine="0"/>
        <w:rPr>
          <w:rFonts w:eastAsia="TimesNewRoman"/>
          <w:sz w:val="22"/>
          <w:szCs w:val="22"/>
        </w:rPr>
      </w:pPr>
    </w:p>
    <w:p w:rsidR="00094F82" w:rsidRPr="00F223CC" w:rsidRDefault="00094F82" w:rsidP="00094F82">
      <w:pPr>
        <w:pStyle w:val="test"/>
        <w:spacing w:before="0" w:after="0" w:line="240" w:lineRule="auto"/>
        <w:ind w:firstLine="0"/>
        <w:rPr>
          <w:rFonts w:eastAsia="TimesNewRoman"/>
          <w:b/>
          <w:i/>
          <w:sz w:val="22"/>
          <w:szCs w:val="22"/>
        </w:rPr>
      </w:pPr>
      <w:r w:rsidRPr="00F223CC">
        <w:rPr>
          <w:rFonts w:eastAsia="TimesNewRoman"/>
          <w:b/>
          <w:i/>
          <w:sz w:val="22"/>
          <w:szCs w:val="22"/>
        </w:rPr>
        <w:t>İşle Bütünleşme Ölçeği</w:t>
      </w:r>
    </w:p>
    <w:p w:rsidR="00094F82" w:rsidRPr="00726648" w:rsidRDefault="00094F82" w:rsidP="00094F82">
      <w:pPr>
        <w:pStyle w:val="Default"/>
        <w:jc w:val="both"/>
        <w:rPr>
          <w:noProof/>
          <w:color w:val="auto"/>
          <w:sz w:val="22"/>
          <w:szCs w:val="22"/>
        </w:rPr>
      </w:pPr>
    </w:p>
    <w:p w:rsidR="00094F82" w:rsidRPr="00726648" w:rsidRDefault="00094F82" w:rsidP="00094F82">
      <w:pPr>
        <w:pStyle w:val="Default"/>
        <w:jc w:val="both"/>
        <w:rPr>
          <w:noProof/>
          <w:color w:val="auto"/>
          <w:sz w:val="22"/>
          <w:szCs w:val="22"/>
        </w:rPr>
      </w:pPr>
      <w:r w:rsidRPr="00726648">
        <w:rPr>
          <w:noProof/>
          <w:color w:val="auto"/>
          <w:sz w:val="22"/>
          <w:szCs w:val="22"/>
        </w:rPr>
        <w:t>Bu çalışmada, Atilla-Bal (2009) tarafından Türkçeye uyarlanan Utrecht İşle Bütünleşme Ölçeği (UWES) kullanılmıştır. Bu ölçek 17 sorudan ve zindelik, adanmışlık ve bütünleşme olmak üzere üç alt boyuttan meydana gelmektedir. Atilla-Bal (2009) işle bütünleşme ölçeğini Türk kültürüne uyarladığı çalışmasında üç alt boyutun iç tutarlılık katsayısını sırasıyla .878 (zindelik), .754 (adanmışlık) ve .819 (bütünleşme) olarak bulmuştur.</w:t>
      </w:r>
    </w:p>
    <w:p w:rsidR="00094F82" w:rsidRPr="00726648" w:rsidRDefault="00094F82" w:rsidP="00094F82">
      <w:pPr>
        <w:pStyle w:val="Default"/>
        <w:jc w:val="both"/>
        <w:rPr>
          <w:noProof/>
          <w:color w:val="auto"/>
          <w:sz w:val="22"/>
          <w:szCs w:val="22"/>
        </w:rPr>
      </w:pPr>
    </w:p>
    <w:p w:rsidR="00094F82" w:rsidRPr="00726648" w:rsidRDefault="00094F82" w:rsidP="00094F82">
      <w:pPr>
        <w:autoSpaceDE w:val="0"/>
        <w:autoSpaceDN w:val="0"/>
        <w:adjustRightInd w:val="0"/>
        <w:rPr>
          <w:rFonts w:eastAsia="TimesNewRoman"/>
          <w:noProof/>
        </w:rPr>
      </w:pPr>
      <w:r w:rsidRPr="00726648">
        <w:rPr>
          <w:noProof/>
        </w:rPr>
        <w:t xml:space="preserve">Atilla-Bal (2009) </w:t>
      </w:r>
      <w:r w:rsidRPr="00726648">
        <w:rPr>
          <w:rFonts w:eastAsia="TimesNewRoman"/>
          <w:noProof/>
        </w:rPr>
        <w:t>tarafından geliştirilen “</w:t>
      </w:r>
      <w:r w:rsidRPr="00726648">
        <w:rPr>
          <w:noProof/>
        </w:rPr>
        <w:t xml:space="preserve">İşle Bütünleşme Ölçeğinin” </w:t>
      </w:r>
      <w:r w:rsidRPr="00726648">
        <w:rPr>
          <w:rFonts w:eastAsia="TimesNewRoman"/>
          <w:noProof/>
        </w:rPr>
        <w:t>kullanımı için gerekli izinler alınmış, ölçek kullanılmadan önce farklılaşmış örneklemlerde ve çevrelerde kullanılacağı için 262 kişi katılımcı olarak belirlenmiş ve doğrulayıcı faktör analizleri yapılmıştır.</w:t>
      </w:r>
    </w:p>
    <w:p w:rsidR="00094F82" w:rsidRPr="00726648" w:rsidRDefault="00094F82" w:rsidP="00094F82">
      <w:pPr>
        <w:autoSpaceDE w:val="0"/>
        <w:autoSpaceDN w:val="0"/>
        <w:adjustRightInd w:val="0"/>
        <w:rPr>
          <w:rFonts w:eastAsia="TimesNewRoman"/>
          <w:noProof/>
        </w:rPr>
      </w:pPr>
    </w:p>
    <w:p w:rsidR="00094F82" w:rsidRPr="00726648" w:rsidRDefault="00094F82" w:rsidP="00094F82">
      <w:pPr>
        <w:pStyle w:val="test"/>
        <w:spacing w:before="0" w:after="0" w:line="240" w:lineRule="auto"/>
        <w:ind w:firstLine="0"/>
        <w:rPr>
          <w:sz w:val="22"/>
          <w:szCs w:val="22"/>
        </w:rPr>
      </w:pPr>
      <w:r w:rsidRPr="00726648">
        <w:rPr>
          <w:rFonts w:eastAsia="TimesNewRoman"/>
          <w:sz w:val="22"/>
          <w:szCs w:val="22"/>
        </w:rPr>
        <w:t xml:space="preserve">İşle bütünleşme </w:t>
      </w:r>
      <w:r w:rsidRPr="00726648">
        <w:rPr>
          <w:sz w:val="22"/>
          <w:szCs w:val="22"/>
        </w:rPr>
        <w:t>ölçeğinden elde edilen puanların güvenirlik katsayısını belirlemek amacıyla Cronbach Alfa güvenirlik analizi yapılmıştır. Ölçeğin alt faktörlerine il</w:t>
      </w:r>
      <w:r>
        <w:rPr>
          <w:sz w:val="22"/>
          <w:szCs w:val="22"/>
        </w:rPr>
        <w:t>işkin için Cronbach Alph</w:t>
      </w:r>
      <w:r w:rsidRPr="00726648">
        <w:rPr>
          <w:sz w:val="22"/>
          <w:szCs w:val="22"/>
        </w:rPr>
        <w:t>a,</w:t>
      </w:r>
      <w:r>
        <w:rPr>
          <w:sz w:val="22"/>
          <w:szCs w:val="22"/>
        </w:rPr>
        <w:t xml:space="preserve"> güvenirlik katsayıları tablo 5’</w:t>
      </w:r>
      <w:r w:rsidRPr="00726648">
        <w:rPr>
          <w:sz w:val="22"/>
          <w:szCs w:val="22"/>
        </w:rPr>
        <w:t>te verilmiştir.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spacing w:line="360" w:lineRule="auto"/>
        <w:rPr>
          <w:b/>
          <w:i/>
          <w:sz w:val="22"/>
          <w:szCs w:val="22"/>
        </w:rPr>
      </w:pPr>
      <w:bookmarkStart w:id="19" w:name="_Toc514151518"/>
      <w:r w:rsidRPr="00F223CC">
        <w:rPr>
          <w:b/>
          <w:i/>
          <w:sz w:val="22"/>
          <w:szCs w:val="22"/>
        </w:rPr>
        <w:t xml:space="preserve">Tablo 5. Etik Liderlik Ölçeği Alt Boyutlarının </w:t>
      </w:r>
      <w:proofErr w:type="spellStart"/>
      <w:r w:rsidRPr="00F223CC">
        <w:rPr>
          <w:b/>
          <w:i/>
          <w:sz w:val="22"/>
          <w:szCs w:val="22"/>
        </w:rPr>
        <w:t>Cronbach</w:t>
      </w:r>
      <w:proofErr w:type="spellEnd"/>
      <w:r w:rsidRPr="00F223CC">
        <w:rPr>
          <w:b/>
          <w:i/>
          <w:sz w:val="22"/>
          <w:szCs w:val="22"/>
        </w:rPr>
        <w:t xml:space="preserve"> Alpha Güvenirlik Katsayıları</w:t>
      </w:r>
      <w:bookmarkEnd w:id="19"/>
    </w:p>
    <w:tbl>
      <w:tblPr>
        <w:tblStyle w:val="TabloKlavuzu"/>
        <w:tblW w:w="8222" w:type="dxa"/>
        <w:tblLook w:val="04A0" w:firstRow="1" w:lastRow="0" w:firstColumn="1" w:lastColumn="0" w:noHBand="0" w:noVBand="1"/>
      </w:tblPr>
      <w:tblGrid>
        <w:gridCol w:w="2929"/>
        <w:gridCol w:w="2442"/>
        <w:gridCol w:w="2851"/>
      </w:tblGrid>
      <w:tr w:rsidR="00094F82" w:rsidRPr="00726648" w:rsidTr="00094F82">
        <w:trPr>
          <w:trHeight w:val="20"/>
        </w:trPr>
        <w:tc>
          <w:tcPr>
            <w:tcW w:w="2348" w:type="dxa"/>
            <w:tcBorders>
              <w:left w:val="nil"/>
              <w:bottom w:val="single" w:sz="4" w:space="0" w:color="auto"/>
              <w:right w:val="nil"/>
            </w:tcBorders>
            <w:vAlign w:val="center"/>
          </w:tcPr>
          <w:p w:rsidR="00094F82" w:rsidRPr="00726648" w:rsidRDefault="00094F82" w:rsidP="00094F82">
            <w:pPr>
              <w:pStyle w:val="Default"/>
              <w:rPr>
                <w:b/>
                <w:color w:val="auto"/>
                <w:sz w:val="16"/>
                <w:szCs w:val="16"/>
              </w:rPr>
            </w:pPr>
            <w:r w:rsidRPr="00726648">
              <w:rPr>
                <w:b/>
                <w:bCs/>
                <w:color w:val="auto"/>
                <w:sz w:val="16"/>
                <w:szCs w:val="16"/>
              </w:rPr>
              <w:t>Boyutlar</w:t>
            </w:r>
          </w:p>
        </w:tc>
        <w:tc>
          <w:tcPr>
            <w:tcW w:w="1958" w:type="dxa"/>
            <w:tcBorders>
              <w:left w:val="nil"/>
              <w:bottom w:val="single" w:sz="4" w:space="0" w:color="auto"/>
              <w:right w:val="nil"/>
            </w:tcBorders>
            <w:vAlign w:val="center"/>
          </w:tcPr>
          <w:p w:rsidR="00094F82" w:rsidRPr="00726648" w:rsidRDefault="00094F82" w:rsidP="00094F82">
            <w:pPr>
              <w:pStyle w:val="Default"/>
              <w:jc w:val="center"/>
              <w:rPr>
                <w:rFonts w:eastAsia="TimesNewRoman"/>
                <w:b/>
                <w:noProof/>
                <w:color w:val="auto"/>
                <w:sz w:val="16"/>
                <w:szCs w:val="16"/>
              </w:rPr>
            </w:pPr>
            <w:r w:rsidRPr="00726648">
              <w:rPr>
                <w:rFonts w:eastAsia="TimesNewRoman"/>
                <w:b/>
                <w:noProof/>
                <w:color w:val="auto"/>
                <w:sz w:val="16"/>
                <w:szCs w:val="16"/>
              </w:rPr>
              <w:t>İşle Bütünleşme Ölçeği</w:t>
            </w:r>
            <w:r w:rsidRPr="00726648">
              <w:rPr>
                <w:b/>
                <w:bCs/>
                <w:color w:val="auto"/>
                <w:sz w:val="16"/>
                <w:szCs w:val="16"/>
              </w:rPr>
              <w:t xml:space="preserve">(Türk </w:t>
            </w:r>
            <w:proofErr w:type="spellStart"/>
            <w:r w:rsidRPr="00726648">
              <w:rPr>
                <w:b/>
                <w:bCs/>
                <w:color w:val="auto"/>
                <w:sz w:val="16"/>
                <w:szCs w:val="16"/>
              </w:rPr>
              <w:t>KültürüneUyarlama</w:t>
            </w:r>
            <w:proofErr w:type="spellEnd"/>
            <w:r w:rsidRPr="00726648">
              <w:rPr>
                <w:b/>
                <w:bCs/>
                <w:color w:val="auto"/>
                <w:sz w:val="16"/>
                <w:szCs w:val="16"/>
              </w:rPr>
              <w:t>)</w:t>
            </w:r>
          </w:p>
        </w:tc>
        <w:tc>
          <w:tcPr>
            <w:tcW w:w="2286" w:type="dxa"/>
            <w:tcBorders>
              <w:left w:val="nil"/>
              <w:bottom w:val="single" w:sz="4" w:space="0" w:color="auto"/>
              <w:right w:val="nil"/>
            </w:tcBorders>
            <w:vAlign w:val="center"/>
          </w:tcPr>
          <w:p w:rsidR="00094F82" w:rsidRPr="00726648" w:rsidRDefault="00094F82" w:rsidP="00094F82">
            <w:pPr>
              <w:pStyle w:val="Default"/>
              <w:jc w:val="center"/>
              <w:rPr>
                <w:b/>
                <w:color w:val="auto"/>
                <w:sz w:val="16"/>
                <w:szCs w:val="16"/>
              </w:rPr>
            </w:pPr>
            <w:r w:rsidRPr="00726648">
              <w:rPr>
                <w:rFonts w:eastAsia="TimesNewRoman"/>
                <w:b/>
                <w:noProof/>
                <w:color w:val="auto"/>
                <w:sz w:val="16"/>
                <w:szCs w:val="16"/>
              </w:rPr>
              <w:t>İşle Bütünleşme Ölçeği(Orijinal)</w:t>
            </w:r>
          </w:p>
        </w:tc>
      </w:tr>
      <w:tr w:rsidR="00094F82" w:rsidRPr="00726648" w:rsidTr="00094F82">
        <w:trPr>
          <w:trHeight w:val="20"/>
        </w:trPr>
        <w:tc>
          <w:tcPr>
            <w:tcW w:w="2348" w:type="dxa"/>
            <w:tcBorders>
              <w:top w:val="single" w:sz="4" w:space="0" w:color="auto"/>
              <w:left w:val="nil"/>
              <w:bottom w:val="nil"/>
              <w:right w:val="nil"/>
            </w:tcBorders>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Zindelik</w:t>
            </w:r>
          </w:p>
        </w:tc>
        <w:tc>
          <w:tcPr>
            <w:tcW w:w="1958" w:type="dxa"/>
            <w:tcBorders>
              <w:top w:val="single" w:sz="4" w:space="0" w:color="auto"/>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.87</w:t>
            </w:r>
          </w:p>
        </w:tc>
        <w:tc>
          <w:tcPr>
            <w:tcW w:w="2286" w:type="dxa"/>
            <w:tcBorders>
              <w:top w:val="single" w:sz="4" w:space="0" w:color="auto"/>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.87</w:t>
            </w:r>
          </w:p>
        </w:tc>
      </w:tr>
      <w:tr w:rsidR="00094F82" w:rsidRPr="00726648" w:rsidTr="00094F82">
        <w:trPr>
          <w:trHeight w:val="20"/>
        </w:trPr>
        <w:tc>
          <w:tcPr>
            <w:tcW w:w="2348" w:type="dxa"/>
            <w:tcBorders>
              <w:top w:val="nil"/>
              <w:left w:val="nil"/>
              <w:bottom w:val="nil"/>
              <w:right w:val="nil"/>
            </w:tcBorders>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Adanmışlık</w:t>
            </w:r>
          </w:p>
        </w:tc>
        <w:tc>
          <w:tcPr>
            <w:tcW w:w="1958"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.75</w:t>
            </w:r>
          </w:p>
        </w:tc>
        <w:tc>
          <w:tcPr>
            <w:tcW w:w="2286" w:type="dxa"/>
            <w:tcBorders>
              <w:top w:val="nil"/>
              <w:left w:val="nil"/>
              <w:bottom w:val="nil"/>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.86</w:t>
            </w:r>
          </w:p>
        </w:tc>
      </w:tr>
      <w:tr w:rsidR="00094F82" w:rsidRPr="00726648" w:rsidTr="00094F82">
        <w:trPr>
          <w:trHeight w:val="20"/>
        </w:trPr>
        <w:tc>
          <w:tcPr>
            <w:tcW w:w="2348" w:type="dxa"/>
            <w:tcBorders>
              <w:top w:val="nil"/>
              <w:left w:val="nil"/>
              <w:bottom w:val="single" w:sz="4" w:space="0" w:color="auto"/>
              <w:right w:val="nil"/>
            </w:tcBorders>
          </w:tcPr>
          <w:p w:rsidR="00094F82" w:rsidRPr="00726648" w:rsidRDefault="00094F82" w:rsidP="00094F82">
            <w:pPr>
              <w:autoSpaceDE w:val="0"/>
              <w:autoSpaceDN w:val="0"/>
              <w:adjustRightInd w:val="0"/>
              <w:rPr>
                <w:rFonts w:eastAsia="TimesNewRoman"/>
                <w:noProof/>
                <w:sz w:val="16"/>
                <w:szCs w:val="16"/>
              </w:rPr>
            </w:pPr>
            <w:r w:rsidRPr="00726648">
              <w:rPr>
                <w:rFonts w:eastAsia="TimesNewRoman"/>
                <w:noProof/>
                <w:sz w:val="16"/>
                <w:szCs w:val="16"/>
              </w:rPr>
              <w:t>Bütünleşme</w:t>
            </w:r>
          </w:p>
        </w:tc>
        <w:tc>
          <w:tcPr>
            <w:tcW w:w="1958" w:type="dxa"/>
            <w:tcBorders>
              <w:top w:val="nil"/>
              <w:left w:val="nil"/>
              <w:bottom w:val="single" w:sz="4" w:space="0" w:color="auto"/>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.82</w:t>
            </w:r>
          </w:p>
        </w:tc>
        <w:tc>
          <w:tcPr>
            <w:tcW w:w="2286" w:type="dxa"/>
            <w:tcBorders>
              <w:top w:val="nil"/>
              <w:left w:val="nil"/>
              <w:bottom w:val="single" w:sz="4" w:space="0" w:color="auto"/>
              <w:right w:val="nil"/>
            </w:tcBorders>
          </w:tcPr>
          <w:p w:rsidR="00094F82" w:rsidRPr="00726648" w:rsidRDefault="00094F82" w:rsidP="00094F82">
            <w:pPr>
              <w:autoSpaceDE w:val="0"/>
              <w:autoSpaceDN w:val="0"/>
              <w:adjustRightInd w:val="0"/>
              <w:jc w:val="center"/>
              <w:rPr>
                <w:rFonts w:eastAsia="TimesNewRoman"/>
                <w:noProof/>
                <w:sz w:val="16"/>
                <w:szCs w:val="16"/>
              </w:rPr>
            </w:pPr>
            <w:r w:rsidRPr="00726648">
              <w:rPr>
                <w:rFonts w:eastAsia="TimesNewRoman"/>
                <w:noProof/>
                <w:sz w:val="16"/>
                <w:szCs w:val="16"/>
              </w:rPr>
              <w:t>.85</w:t>
            </w: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 xml:space="preserve">Tablo 5’te </w:t>
      </w:r>
      <w:r w:rsidRPr="00726648">
        <w:rPr>
          <w:rFonts w:eastAsia="TimesNewRoman"/>
          <w:sz w:val="22"/>
          <w:szCs w:val="22"/>
        </w:rPr>
        <w:t xml:space="preserve">işle bütünleşme </w:t>
      </w:r>
      <w:r w:rsidRPr="00726648">
        <w:rPr>
          <w:sz w:val="22"/>
          <w:szCs w:val="22"/>
        </w:rPr>
        <w:t xml:space="preserve">ölçeğinin orijinal versiyonu ile bu çalışma kapsamında elde edilen alt boyutlarının Cronbach Alpha güvenirlik katsayıları verilmiştir. Cronbach Alpha 0.00-1.00 arasında değer almaktadır (Cronbach, 1951: 302). </w:t>
      </w:r>
      <w:r w:rsidRPr="00726648">
        <w:rPr>
          <w:rFonts w:eastAsia="TimesNewRoman"/>
          <w:sz w:val="22"/>
          <w:szCs w:val="22"/>
        </w:rPr>
        <w:t>İşle bütünleşme</w:t>
      </w:r>
      <w:r w:rsidR="00EB53DD">
        <w:rPr>
          <w:rFonts w:eastAsia="TimesNewRoman"/>
          <w:sz w:val="22"/>
          <w:szCs w:val="22"/>
        </w:rPr>
        <w:t xml:space="preserve"> </w:t>
      </w:r>
      <w:r w:rsidRPr="00726648">
        <w:rPr>
          <w:sz w:val="22"/>
          <w:szCs w:val="22"/>
        </w:rPr>
        <w:t xml:space="preserve">ölçeğinin Türk kültürüne uyarlanmış versiyonunda Cronbach Alpha katsayısı değer aralığının .75 ile .87 arasında değiştiği görülmektedir. Yapılan bu çalışmada ise </w:t>
      </w:r>
      <w:r w:rsidRPr="00726648">
        <w:rPr>
          <w:rFonts w:eastAsia="TimesNewRoman"/>
          <w:sz w:val="22"/>
          <w:szCs w:val="22"/>
        </w:rPr>
        <w:t xml:space="preserve">etik liderlik </w:t>
      </w:r>
      <w:r w:rsidRPr="00726648">
        <w:rPr>
          <w:sz w:val="22"/>
          <w:szCs w:val="22"/>
        </w:rPr>
        <w:t>ölçeğinin alt boyutlarının güvenirlik katsayıları .85 - .87 arasında değer aldığı görülmektedir. Bu değerler dikkate alındığında ölçeğin bu araştırma grubu için güvenilir olduğu sonucuna ulaşılmıştır.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Türk kültürüne uyarlanmış olan ölçekte yer alan 17 madde ve üç faktörlü yapı doğrulayıcı faktör analizi (DFA) ile sınanmıştır. Yapılan bu çalışmada özgün ölçekte yer alan 17 madde ve üç faktörün doğru</w:t>
      </w:r>
      <w:r>
        <w:rPr>
          <w:sz w:val="22"/>
          <w:szCs w:val="22"/>
        </w:rPr>
        <w:t xml:space="preserve">luğunu test etmek amaçlanmıştır. </w:t>
      </w:r>
      <w:r w:rsidRPr="00726648">
        <w:rPr>
          <w:sz w:val="22"/>
          <w:szCs w:val="22"/>
        </w:rPr>
        <w:t xml:space="preserve">Yapılan doğrulayıcı faktör analizinde her bir maddenin faktör yük değeri incelenmiştir. Yapılan analizler sonucunda tüm maddelerin faktör yüklerinin .30’un üzerinde olduğu görülmektedir. Maddelerin hata varyanslarının ise tüm maddeler içerisinde en yüksek .81 olduğu görülmüştür. </w:t>
      </w:r>
      <w:r>
        <w:rPr>
          <w:sz w:val="22"/>
          <w:szCs w:val="22"/>
        </w:rPr>
        <w:t>Doğrulayıcı f</w:t>
      </w:r>
      <w:r w:rsidRPr="00726648">
        <w:rPr>
          <w:sz w:val="22"/>
          <w:szCs w:val="22"/>
        </w:rPr>
        <w:t>aktör analiz ile her bir maddenin boyutla olan ilişkisinin değeri istatistiksel olarak ölçülür. Aynı zamanda bu analiz geçerlik ve güvenirlik düzeylerinin bir değer ile ifade edilmesini sağlar. Bu çalışmada her bir değişkeni oluşturan boyutların madde yükü, faktör yapısı ve Cronbach Alpha değeri verilmiştir.</w:t>
      </w:r>
    </w:p>
    <w:p w:rsidR="00094F82" w:rsidRPr="00726648" w:rsidRDefault="00094F82" w:rsidP="00094F82">
      <w:pPr>
        <w:pStyle w:val="prg"/>
        <w:spacing w:before="0" w:line="240" w:lineRule="auto"/>
        <w:ind w:firstLine="0"/>
        <w:rPr>
          <w:sz w:val="22"/>
          <w:szCs w:val="22"/>
        </w:rPr>
      </w:pPr>
    </w:p>
    <w:p w:rsidR="00094F82" w:rsidRPr="00726648" w:rsidRDefault="00094F82" w:rsidP="00094F82">
      <w:pPr>
        <w:pStyle w:val="prg"/>
        <w:spacing w:before="0" w:line="240" w:lineRule="auto"/>
        <w:ind w:firstLine="0"/>
        <w:rPr>
          <w:sz w:val="22"/>
          <w:szCs w:val="22"/>
        </w:rPr>
      </w:pPr>
      <w:r w:rsidRPr="00726648">
        <w:rPr>
          <w:sz w:val="22"/>
          <w:szCs w:val="22"/>
        </w:rPr>
        <w:t>Ölçekte yer alan her bir değişken, doğrulayıcı faktör analizi ile de test edilmiş ve elde edilen değerler Tablo 6</w:t>
      </w:r>
      <w:r>
        <w:rPr>
          <w:sz w:val="22"/>
          <w:szCs w:val="22"/>
        </w:rPr>
        <w:t>’</w:t>
      </w:r>
      <w:r w:rsidRPr="00726648">
        <w:rPr>
          <w:sz w:val="22"/>
          <w:szCs w:val="22"/>
        </w:rPr>
        <w:t xml:space="preserve">da gösterilmiştir. </w:t>
      </w:r>
    </w:p>
    <w:p w:rsidR="00094F82" w:rsidRPr="00726648" w:rsidRDefault="00094F82" w:rsidP="00094F82">
      <w:pPr>
        <w:pStyle w:val="prg"/>
        <w:spacing w:before="0" w:line="240" w:lineRule="auto"/>
        <w:ind w:firstLine="0"/>
        <w:rPr>
          <w:sz w:val="22"/>
          <w:szCs w:val="22"/>
        </w:rPr>
      </w:pPr>
    </w:p>
    <w:p w:rsidR="00094F82" w:rsidRPr="00F223CC" w:rsidRDefault="00094F82" w:rsidP="00094F82">
      <w:pPr>
        <w:pStyle w:val="ResimYazs"/>
        <w:spacing w:after="0" w:line="360" w:lineRule="auto"/>
        <w:rPr>
          <w:rFonts w:ascii="Times New Roman" w:hAnsi="Times New Roman"/>
          <w:i/>
          <w:color w:val="auto"/>
          <w:sz w:val="22"/>
          <w:szCs w:val="22"/>
        </w:rPr>
      </w:pPr>
      <w:bookmarkStart w:id="20" w:name="_Toc472359599"/>
      <w:r w:rsidRPr="00F223CC">
        <w:rPr>
          <w:rFonts w:ascii="Times New Roman" w:hAnsi="Times New Roman"/>
          <w:i/>
          <w:color w:val="auto"/>
          <w:sz w:val="22"/>
          <w:szCs w:val="22"/>
        </w:rPr>
        <w:t xml:space="preserve">Tablo 6. </w:t>
      </w:r>
      <w:bookmarkStart w:id="21" w:name="_Toc469828841"/>
      <w:r w:rsidRPr="00F223CC">
        <w:rPr>
          <w:rFonts w:ascii="Times New Roman" w:hAnsi="Times New Roman"/>
          <w:i/>
          <w:color w:val="auto"/>
          <w:sz w:val="20"/>
          <w:szCs w:val="20"/>
        </w:rPr>
        <w:t>Her Bir Değişken İçin, Standart Uyum İyiliği Ölçütleri ile Sonuçlarının Karşılaştırılması</w:t>
      </w:r>
      <w:bookmarkEnd w:id="20"/>
      <w:bookmarkEnd w:id="21"/>
    </w:p>
    <w:tbl>
      <w:tblPr>
        <w:tblW w:w="9149" w:type="dxa"/>
        <w:tblBorders>
          <w:top w:val="single" w:sz="4" w:space="0" w:color="auto"/>
          <w:bottom w:val="single" w:sz="4" w:space="0" w:color="auto"/>
        </w:tblBorders>
        <w:tblCellMar>
          <w:left w:w="28" w:type="dxa"/>
          <w:right w:w="0" w:type="dxa"/>
        </w:tblCellMar>
        <w:tblLook w:val="04A0" w:firstRow="1" w:lastRow="0" w:firstColumn="1" w:lastColumn="0" w:noHBand="0" w:noVBand="1"/>
      </w:tblPr>
      <w:tblGrid>
        <w:gridCol w:w="3235"/>
        <w:gridCol w:w="2002"/>
        <w:gridCol w:w="1610"/>
        <w:gridCol w:w="1024"/>
        <w:gridCol w:w="1318"/>
      </w:tblGrid>
      <w:tr w:rsidR="00094F82" w:rsidRPr="00726648" w:rsidTr="00C94975">
        <w:trPr>
          <w:trHeight w:val="663"/>
        </w:trPr>
        <w:tc>
          <w:tcPr>
            <w:tcW w:w="3227" w:type="dxa"/>
            <w:tcBorders>
              <w:top w:val="single" w:sz="4" w:space="0" w:color="auto"/>
              <w:bottom w:val="single" w:sz="4" w:space="0" w:color="auto"/>
            </w:tcBorders>
            <w:shd w:val="clear" w:color="auto" w:fill="auto"/>
            <w:noWrap/>
            <w:vAlign w:val="bottom"/>
            <w:hideMark/>
          </w:tcPr>
          <w:p w:rsidR="00094F82" w:rsidRPr="00726648" w:rsidRDefault="00094F82" w:rsidP="00094F82">
            <w:pPr>
              <w:jc w:val="right"/>
              <w:rPr>
                <w:b/>
                <w:bCs/>
                <w:sz w:val="16"/>
                <w:szCs w:val="16"/>
              </w:rPr>
            </w:pPr>
            <w:r w:rsidRPr="00726648">
              <w:rPr>
                <w:b/>
                <w:bCs/>
                <w:sz w:val="16"/>
                <w:szCs w:val="16"/>
              </w:rPr>
              <w:t> </w:t>
            </w:r>
          </w:p>
        </w:tc>
        <w:tc>
          <w:tcPr>
            <w:tcW w:w="1994" w:type="dxa"/>
            <w:tcBorders>
              <w:top w:val="single" w:sz="4" w:space="0" w:color="auto"/>
              <w:bottom w:val="single" w:sz="4" w:space="0" w:color="auto"/>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 xml:space="preserve">Kabul </w:t>
            </w:r>
            <w:r w:rsidRPr="00726648">
              <w:rPr>
                <w:b/>
                <w:bCs/>
                <w:sz w:val="16"/>
                <w:szCs w:val="16"/>
              </w:rPr>
              <w:br/>
              <w:t xml:space="preserve">Edilebilir </w:t>
            </w:r>
            <w:r w:rsidRPr="00726648">
              <w:rPr>
                <w:b/>
                <w:bCs/>
                <w:sz w:val="16"/>
                <w:szCs w:val="16"/>
              </w:rPr>
              <w:br/>
              <w:t>Düzey</w:t>
            </w:r>
          </w:p>
        </w:tc>
        <w:tc>
          <w:tcPr>
            <w:tcW w:w="1602" w:type="dxa"/>
            <w:tcBorders>
              <w:top w:val="single" w:sz="4" w:space="0" w:color="auto"/>
              <w:bottom w:val="single" w:sz="4" w:space="0" w:color="auto"/>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Pozitif Psikolojik Sermaye</w:t>
            </w:r>
          </w:p>
        </w:tc>
        <w:tc>
          <w:tcPr>
            <w:tcW w:w="1016" w:type="dxa"/>
            <w:tcBorders>
              <w:top w:val="single" w:sz="4" w:space="0" w:color="auto"/>
              <w:bottom w:val="single" w:sz="4" w:space="0" w:color="auto"/>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Etik Liderlik</w:t>
            </w:r>
          </w:p>
        </w:tc>
        <w:tc>
          <w:tcPr>
            <w:tcW w:w="1310" w:type="dxa"/>
            <w:tcBorders>
              <w:top w:val="single" w:sz="4" w:space="0" w:color="auto"/>
              <w:bottom w:val="single" w:sz="4" w:space="0" w:color="auto"/>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İşle</w:t>
            </w:r>
          </w:p>
          <w:p w:rsidR="00094F82" w:rsidRPr="00726648" w:rsidRDefault="00094F82" w:rsidP="00094F82">
            <w:pPr>
              <w:jc w:val="center"/>
              <w:rPr>
                <w:b/>
                <w:bCs/>
                <w:sz w:val="16"/>
                <w:szCs w:val="16"/>
              </w:rPr>
            </w:pPr>
            <w:r w:rsidRPr="00726648">
              <w:rPr>
                <w:b/>
                <w:bCs/>
                <w:sz w:val="16"/>
                <w:szCs w:val="16"/>
              </w:rPr>
              <w:t>Bütünleşme</w:t>
            </w:r>
          </w:p>
        </w:tc>
      </w:tr>
      <w:tr w:rsidR="00094F82" w:rsidRPr="00726648" w:rsidTr="00C94975">
        <w:trPr>
          <w:trHeight w:val="324"/>
        </w:trPr>
        <w:tc>
          <w:tcPr>
            <w:tcW w:w="3227" w:type="dxa"/>
            <w:tcBorders>
              <w:top w:val="single" w:sz="4" w:space="0" w:color="auto"/>
            </w:tcBorders>
            <w:shd w:val="clear" w:color="auto" w:fill="auto"/>
            <w:noWrap/>
            <w:vAlign w:val="bottom"/>
            <w:hideMark/>
          </w:tcPr>
          <w:p w:rsidR="00094F82" w:rsidRPr="00726648" w:rsidRDefault="00094F82" w:rsidP="00094F82">
            <w:pPr>
              <w:rPr>
                <w:sz w:val="16"/>
                <w:szCs w:val="16"/>
              </w:rPr>
            </w:pPr>
            <w:r w:rsidRPr="00726648">
              <w:rPr>
                <w:sz w:val="16"/>
                <w:szCs w:val="16"/>
              </w:rPr>
              <w:t>Ki-Kare (χ2)</w:t>
            </w:r>
          </w:p>
        </w:tc>
        <w:tc>
          <w:tcPr>
            <w:tcW w:w="1994"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Düşük (χ2) Değeri</w:t>
            </w:r>
          </w:p>
        </w:tc>
        <w:tc>
          <w:tcPr>
            <w:tcW w:w="1602"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650.639</w:t>
            </w:r>
          </w:p>
        </w:tc>
        <w:tc>
          <w:tcPr>
            <w:tcW w:w="1016"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3589.307</w:t>
            </w:r>
          </w:p>
        </w:tc>
        <w:tc>
          <w:tcPr>
            <w:tcW w:w="1310"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385.648</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r w:rsidRPr="00726648">
              <w:rPr>
                <w:sz w:val="16"/>
                <w:szCs w:val="16"/>
              </w:rPr>
              <w:t>Serbestlik Derecesi (</w:t>
            </w:r>
            <w:proofErr w:type="spellStart"/>
            <w:r w:rsidRPr="00726648">
              <w:rPr>
                <w:sz w:val="16"/>
                <w:szCs w:val="16"/>
              </w:rPr>
              <w:t>df</w:t>
            </w:r>
            <w:proofErr w:type="spellEnd"/>
            <w:r w:rsidRPr="00726648">
              <w:rPr>
                <w:sz w:val="16"/>
                <w:szCs w:val="16"/>
              </w:rPr>
              <w:t>)</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171</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871</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92</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r w:rsidRPr="00726648">
              <w:rPr>
                <w:sz w:val="16"/>
                <w:szCs w:val="16"/>
              </w:rPr>
              <w:t>Anlamlılık Düzeyi (P)</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&gt;.05</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.000</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.000</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.000</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r w:rsidRPr="00726648">
              <w:rPr>
                <w:sz w:val="16"/>
                <w:szCs w:val="16"/>
              </w:rPr>
              <w:t>Düzeltilmiş Ki-Kare (χ2) / (</w:t>
            </w:r>
            <w:proofErr w:type="spellStart"/>
            <w:r w:rsidRPr="00726648">
              <w:rPr>
                <w:sz w:val="16"/>
                <w:szCs w:val="16"/>
              </w:rPr>
              <w:t>df</w:t>
            </w:r>
            <w:proofErr w:type="spellEnd"/>
            <w:r w:rsidRPr="00726648">
              <w:rPr>
                <w:sz w:val="16"/>
                <w:szCs w:val="16"/>
              </w:rPr>
              <w:t>)</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1-5</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3.805</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4.121</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4.192</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r w:rsidRPr="00726648">
              <w:rPr>
                <w:sz w:val="16"/>
                <w:szCs w:val="16"/>
              </w:rPr>
              <w:t>Uyum İyiliği İndeksi (GFI)</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≥.90</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.942</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.843</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.953</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r w:rsidRPr="00726648">
              <w:rPr>
                <w:sz w:val="16"/>
                <w:szCs w:val="16"/>
              </w:rPr>
              <w:t xml:space="preserve">Düzeltilmiş Uyum İyiliği İndeksi (AGFI) </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≥.85</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.922</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.821</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.931</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r w:rsidRPr="00726648">
              <w:rPr>
                <w:sz w:val="16"/>
                <w:szCs w:val="16"/>
              </w:rPr>
              <w:t>Tahminin Hata Kareleri Ortalama Kare Kökü (RMSEA)</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&lt;.08</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.053</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.056</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.057</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proofErr w:type="spellStart"/>
            <w:r w:rsidRPr="00726648">
              <w:rPr>
                <w:sz w:val="16"/>
                <w:szCs w:val="16"/>
              </w:rPr>
              <w:t>TuckerLevis</w:t>
            </w:r>
            <w:proofErr w:type="spellEnd"/>
            <w:r w:rsidRPr="00726648">
              <w:rPr>
                <w:sz w:val="16"/>
                <w:szCs w:val="16"/>
              </w:rPr>
              <w:t xml:space="preserve"> İndeks (TLI)</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≥.95</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.951</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.919</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.961</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r w:rsidRPr="00726648">
              <w:rPr>
                <w:sz w:val="16"/>
                <w:szCs w:val="16"/>
              </w:rPr>
              <w:t xml:space="preserve">Artan Uyum İndeksi (IFI) </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≥.95</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.960</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.926</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.970</w:t>
            </w:r>
          </w:p>
        </w:tc>
      </w:tr>
      <w:tr w:rsidR="00094F82" w:rsidRPr="00726648" w:rsidTr="00C94975">
        <w:trPr>
          <w:trHeight w:val="324"/>
        </w:trPr>
        <w:tc>
          <w:tcPr>
            <w:tcW w:w="3227" w:type="dxa"/>
            <w:shd w:val="clear" w:color="auto" w:fill="auto"/>
            <w:noWrap/>
            <w:vAlign w:val="bottom"/>
            <w:hideMark/>
          </w:tcPr>
          <w:p w:rsidR="00094F82" w:rsidRPr="00726648" w:rsidRDefault="00094F82" w:rsidP="00094F82">
            <w:pPr>
              <w:rPr>
                <w:sz w:val="16"/>
                <w:szCs w:val="16"/>
              </w:rPr>
            </w:pPr>
            <w:r w:rsidRPr="00726648">
              <w:rPr>
                <w:sz w:val="16"/>
                <w:szCs w:val="16"/>
              </w:rPr>
              <w:t>Karşılaştırmalı Uyum İndeksi (CFI)</w:t>
            </w:r>
          </w:p>
        </w:tc>
        <w:tc>
          <w:tcPr>
            <w:tcW w:w="1994" w:type="dxa"/>
            <w:shd w:val="clear" w:color="auto" w:fill="auto"/>
            <w:noWrap/>
            <w:vAlign w:val="center"/>
            <w:hideMark/>
          </w:tcPr>
          <w:p w:rsidR="00094F82" w:rsidRPr="00726648" w:rsidRDefault="00094F82" w:rsidP="00094F82">
            <w:pPr>
              <w:jc w:val="center"/>
              <w:rPr>
                <w:sz w:val="16"/>
                <w:szCs w:val="16"/>
              </w:rPr>
            </w:pPr>
            <w:r w:rsidRPr="00726648">
              <w:rPr>
                <w:sz w:val="16"/>
                <w:szCs w:val="16"/>
              </w:rPr>
              <w:t>≥.95</w:t>
            </w:r>
          </w:p>
        </w:tc>
        <w:tc>
          <w:tcPr>
            <w:tcW w:w="1602" w:type="dxa"/>
            <w:shd w:val="clear" w:color="auto" w:fill="auto"/>
            <w:noWrap/>
            <w:vAlign w:val="center"/>
            <w:hideMark/>
          </w:tcPr>
          <w:p w:rsidR="00094F82" w:rsidRPr="00726648" w:rsidRDefault="00094F82" w:rsidP="00094F82">
            <w:pPr>
              <w:jc w:val="center"/>
              <w:rPr>
                <w:sz w:val="16"/>
                <w:szCs w:val="16"/>
              </w:rPr>
            </w:pPr>
            <w:r w:rsidRPr="00726648">
              <w:rPr>
                <w:sz w:val="16"/>
                <w:szCs w:val="16"/>
              </w:rPr>
              <w:t>.960</w:t>
            </w:r>
          </w:p>
        </w:tc>
        <w:tc>
          <w:tcPr>
            <w:tcW w:w="1016" w:type="dxa"/>
            <w:shd w:val="clear" w:color="auto" w:fill="auto"/>
            <w:noWrap/>
            <w:vAlign w:val="center"/>
            <w:hideMark/>
          </w:tcPr>
          <w:p w:rsidR="00094F82" w:rsidRPr="00726648" w:rsidRDefault="00094F82" w:rsidP="00094F82">
            <w:pPr>
              <w:jc w:val="center"/>
              <w:rPr>
                <w:sz w:val="16"/>
                <w:szCs w:val="16"/>
              </w:rPr>
            </w:pPr>
            <w:r w:rsidRPr="00726648">
              <w:rPr>
                <w:sz w:val="16"/>
                <w:szCs w:val="16"/>
              </w:rPr>
              <w:t>.926</w:t>
            </w:r>
          </w:p>
        </w:tc>
        <w:tc>
          <w:tcPr>
            <w:tcW w:w="1310" w:type="dxa"/>
            <w:shd w:val="clear" w:color="auto" w:fill="auto"/>
            <w:noWrap/>
            <w:vAlign w:val="center"/>
            <w:hideMark/>
          </w:tcPr>
          <w:p w:rsidR="00094F82" w:rsidRPr="00726648" w:rsidRDefault="00094F82" w:rsidP="00094F82">
            <w:pPr>
              <w:jc w:val="center"/>
              <w:rPr>
                <w:sz w:val="16"/>
                <w:szCs w:val="16"/>
              </w:rPr>
            </w:pPr>
            <w:r w:rsidRPr="00726648">
              <w:rPr>
                <w:sz w:val="16"/>
                <w:szCs w:val="16"/>
              </w:rPr>
              <w:t>.970</w:t>
            </w:r>
          </w:p>
        </w:tc>
      </w:tr>
    </w:tbl>
    <w:p w:rsidR="00094F82" w:rsidRPr="00726648" w:rsidRDefault="00094F82" w:rsidP="00094F82">
      <w:pPr>
        <w:pStyle w:val="prg"/>
        <w:spacing w:before="0" w:line="240" w:lineRule="auto"/>
        <w:ind w:firstLine="0"/>
        <w:rPr>
          <w:sz w:val="22"/>
          <w:szCs w:val="22"/>
        </w:rPr>
      </w:pPr>
    </w:p>
    <w:p w:rsidR="00094F82" w:rsidRPr="00726648" w:rsidRDefault="00094F82" w:rsidP="00094F82">
      <w:pPr>
        <w:pStyle w:val="prg"/>
        <w:spacing w:before="0" w:line="240" w:lineRule="auto"/>
        <w:ind w:firstLine="0"/>
        <w:rPr>
          <w:sz w:val="22"/>
          <w:szCs w:val="22"/>
        </w:rPr>
      </w:pPr>
      <w:r w:rsidRPr="00726648">
        <w:rPr>
          <w:sz w:val="22"/>
          <w:szCs w:val="22"/>
        </w:rPr>
        <w:t>Analiz sonucunda:</w:t>
      </w:r>
    </w:p>
    <w:p w:rsidR="00094F82" w:rsidRPr="00726648" w:rsidRDefault="00094F82" w:rsidP="00094F82">
      <w:pPr>
        <w:pStyle w:val="prg"/>
        <w:spacing w:before="0" w:line="240" w:lineRule="auto"/>
        <w:ind w:firstLine="0"/>
        <w:rPr>
          <w:sz w:val="22"/>
          <w:szCs w:val="22"/>
        </w:rPr>
      </w:pPr>
      <w:r w:rsidRPr="00726648">
        <w:rPr>
          <w:sz w:val="22"/>
          <w:szCs w:val="22"/>
        </w:rPr>
        <w:t>a) Pozitif psikolojik sermaye ölçeğinin Ki-kareχ2) değeri ve istatistiki anlamlılık düzeyi, 171 serbestlik derecesinde 650.639 (p= .000) olarak hesaplanmıştır. Ki-kare (χ2) örneklem büyüklüğünden etkilendiği için serbestlik derecesine göre düzeltilmiş sonuç sunulmuştur.</w:t>
      </w:r>
      <w:r>
        <w:rPr>
          <w:sz w:val="22"/>
          <w:szCs w:val="22"/>
        </w:rPr>
        <w:t xml:space="preserve"> 1-5 </w:t>
      </w:r>
      <w:proofErr w:type="gramStart"/>
      <w:r w:rsidRPr="00726648">
        <w:rPr>
          <w:sz w:val="22"/>
          <w:szCs w:val="22"/>
        </w:rPr>
        <w:t>aralığında</w:t>
      </w:r>
      <w:proofErr w:type="gramEnd"/>
      <w:r w:rsidRPr="00726648">
        <w:rPr>
          <w:sz w:val="22"/>
          <w:szCs w:val="22"/>
        </w:rPr>
        <w:t xml:space="preserve"> olması önerilen düzeltilmiş Ki-kare (χ2) değeri pozitif psikolojik sermaye ö</w:t>
      </w:r>
      <w:r>
        <w:rPr>
          <w:sz w:val="22"/>
          <w:szCs w:val="22"/>
        </w:rPr>
        <w:t>lçeği için 3.805 çıkmıştır. Bu</w:t>
      </w:r>
      <w:r w:rsidRPr="00726648">
        <w:rPr>
          <w:sz w:val="22"/>
          <w:szCs w:val="22"/>
        </w:rPr>
        <w:t xml:space="preserve"> 5’ten küçük bir değer olduğundan, pozitif psikolojik sermaye ölçeğinin iyi düzeyde uyum gösterdiği söylenebilir. Uyum iyiliği indeksi (GFI=.942) değeri, önerilen “≥.90” </w:t>
      </w:r>
      <w:proofErr w:type="gramStart"/>
      <w:r w:rsidRPr="00726648">
        <w:rPr>
          <w:sz w:val="22"/>
          <w:szCs w:val="22"/>
        </w:rPr>
        <w:t>dan</w:t>
      </w:r>
      <w:proofErr w:type="gramEnd"/>
      <w:r w:rsidRPr="00726648">
        <w:rPr>
          <w:sz w:val="22"/>
          <w:szCs w:val="22"/>
        </w:rPr>
        <w:t xml:space="preserve"> büyük bir değerdir. Düzeltilmiş uyum iyiliği indeksi (AGFI=.922) değeri kabul edilebilir (AGFI≥.85) düzeydedir. Tahminin hata kareleri ortalama karekökü RMSEA değeri (.053)kabul edilebilir “&lt;.08” değerinden düşük, </w:t>
      </w:r>
      <w:proofErr w:type="spellStart"/>
      <w:r w:rsidRPr="00726648">
        <w:rPr>
          <w:sz w:val="22"/>
          <w:szCs w:val="22"/>
        </w:rPr>
        <w:t>TuckerLevis</w:t>
      </w:r>
      <w:proofErr w:type="spellEnd"/>
      <w:r w:rsidRPr="00726648">
        <w:rPr>
          <w:sz w:val="22"/>
          <w:szCs w:val="22"/>
        </w:rPr>
        <w:t xml:space="preserve"> İndeks TLI (.951)  değeri önerilen “≥.95” değerinden büyük, artan uyum indeksi IFI (.960) değeri önerilen “≥.95” değerinden yüksek, karşılaştırmalı uyum indeksi CFI değeri (.960) önerilen “≥.95” değerinden yüksek çıkmıştır. </w:t>
      </w:r>
    </w:p>
    <w:p w:rsidR="00094F82" w:rsidRPr="00726648" w:rsidRDefault="00094F82" w:rsidP="00094F82">
      <w:pPr>
        <w:pStyle w:val="prg"/>
        <w:spacing w:before="0" w:line="240" w:lineRule="auto"/>
        <w:ind w:firstLine="0"/>
        <w:rPr>
          <w:sz w:val="22"/>
          <w:szCs w:val="22"/>
        </w:rPr>
      </w:pPr>
    </w:p>
    <w:p w:rsidR="00094F82" w:rsidRPr="00726648" w:rsidRDefault="00094F82" w:rsidP="00094F82">
      <w:pPr>
        <w:pStyle w:val="prg"/>
        <w:spacing w:before="0" w:line="240" w:lineRule="auto"/>
        <w:ind w:firstLine="0"/>
        <w:rPr>
          <w:sz w:val="22"/>
          <w:szCs w:val="22"/>
        </w:rPr>
      </w:pPr>
      <w:r w:rsidRPr="00726648">
        <w:rPr>
          <w:sz w:val="22"/>
          <w:szCs w:val="22"/>
        </w:rPr>
        <w:t xml:space="preserve">b) Etik liderlik ölçeğinin Ki-kare (χ2) değeri ve istatistiki anlamlılık düzeyleri, 871 serbestlik derecesinde 3589.307 (p= .000) olarak hesaplanmıştır. 1-5 </w:t>
      </w:r>
      <w:proofErr w:type="gramStart"/>
      <w:r w:rsidRPr="00726648">
        <w:rPr>
          <w:sz w:val="22"/>
          <w:szCs w:val="22"/>
        </w:rPr>
        <w:t>aralığında</w:t>
      </w:r>
      <w:proofErr w:type="gramEnd"/>
      <w:r w:rsidRPr="00726648">
        <w:rPr>
          <w:sz w:val="22"/>
          <w:szCs w:val="22"/>
        </w:rPr>
        <w:t xml:space="preserve"> olması önerilen düzeltilmiş Ki-kare (χ2) değeri, 4.192 çıkmıştır. Uyum iyiliği indeksi (GFI=.843) değeri için önerilen “≥.90” a yakın bir düzeydedir. Düzeltilmiş uyum iyiliği indeksi (AGFI=.821) değeri önerilen “≥.8-5” düzeyine yakın bir düzeydedir. Tahminin hata kareleri ortalama karekökü RMSEA değeri (.056)kabul edilebilir “&lt;.08” değerinden düşük, </w:t>
      </w:r>
      <w:proofErr w:type="spellStart"/>
      <w:r w:rsidRPr="00726648">
        <w:rPr>
          <w:sz w:val="22"/>
          <w:szCs w:val="22"/>
        </w:rPr>
        <w:t>TuckerLevis</w:t>
      </w:r>
      <w:proofErr w:type="spellEnd"/>
      <w:r w:rsidRPr="00726648">
        <w:rPr>
          <w:sz w:val="22"/>
          <w:szCs w:val="22"/>
        </w:rPr>
        <w:t xml:space="preserve"> İndeks TLI (.919) değeri önerilen “≥.95” değerine yakın, artan uyum indeksi IFI (.926) ve karşılaştırmalı uyum indeksi CFI değeri (.926) önerilen “≥.95” değerine yakın bir değerdedir.</w:t>
      </w:r>
    </w:p>
    <w:p w:rsidR="00094F82" w:rsidRPr="00726648" w:rsidRDefault="00094F82" w:rsidP="00094F82">
      <w:pPr>
        <w:pStyle w:val="prg"/>
        <w:spacing w:before="0" w:line="240" w:lineRule="auto"/>
        <w:ind w:firstLine="0"/>
        <w:rPr>
          <w:sz w:val="22"/>
          <w:szCs w:val="22"/>
        </w:rPr>
      </w:pPr>
    </w:p>
    <w:p w:rsidR="00094F82" w:rsidRPr="00726648" w:rsidRDefault="00094F82" w:rsidP="00094F82">
      <w:pPr>
        <w:pStyle w:val="prg"/>
        <w:spacing w:before="0" w:line="240" w:lineRule="auto"/>
        <w:ind w:firstLine="0"/>
        <w:rPr>
          <w:sz w:val="22"/>
          <w:szCs w:val="22"/>
        </w:rPr>
      </w:pPr>
      <w:r w:rsidRPr="00726648">
        <w:rPr>
          <w:sz w:val="22"/>
          <w:szCs w:val="22"/>
        </w:rPr>
        <w:t xml:space="preserve">c) İşle bütünleşme ölçeğinin Ki-kare (χ2) değeri 92 serbestlik derecesinde 385.648 olarak hesaplanmış ve istatistiki olarak (p= .000) anlamlı çıkmıştır. 1-5 </w:t>
      </w:r>
      <w:proofErr w:type="gramStart"/>
      <w:r w:rsidRPr="00726648">
        <w:rPr>
          <w:sz w:val="22"/>
          <w:szCs w:val="22"/>
        </w:rPr>
        <w:t>aralığında</w:t>
      </w:r>
      <w:proofErr w:type="gramEnd"/>
      <w:r w:rsidRPr="00726648">
        <w:rPr>
          <w:sz w:val="22"/>
          <w:szCs w:val="22"/>
        </w:rPr>
        <w:t xml:space="preserve"> olması önerilen düzeltilmiş Ki-kare (χ2) örgütsel bağlılık ölçeği için 3.893 çıkmıştır. Uyum iyiliği indeksi (GFI=.953) değeri için önerilen “≥.90” dan da yüksektir. Düzeltilmiş uyum iyiliği indeksi AGFI değeri (.931) için önerilen “≥.90” düzeyinden yüksektir. Tahminin hata kareleri ortalama karekökü RMSEA değeri (.057)</w:t>
      </w:r>
      <w:r w:rsidR="00EB53DD">
        <w:rPr>
          <w:sz w:val="22"/>
          <w:szCs w:val="22"/>
        </w:rPr>
        <w:t xml:space="preserve"> </w:t>
      </w:r>
      <w:r w:rsidRPr="00726648">
        <w:rPr>
          <w:sz w:val="22"/>
          <w:szCs w:val="22"/>
        </w:rPr>
        <w:t xml:space="preserve">kabul edilebilir “&lt;.08” değerinden düşük, </w:t>
      </w:r>
      <w:proofErr w:type="spellStart"/>
      <w:r w:rsidRPr="00726648">
        <w:rPr>
          <w:sz w:val="22"/>
          <w:szCs w:val="22"/>
        </w:rPr>
        <w:t>TuckerLevis</w:t>
      </w:r>
      <w:proofErr w:type="spellEnd"/>
      <w:r w:rsidRPr="00726648">
        <w:rPr>
          <w:sz w:val="22"/>
          <w:szCs w:val="22"/>
        </w:rPr>
        <w:t xml:space="preserve"> İndeks TLI (.961), artan uyum indeksi IFI (.970) ve karşılaştırmalı uyum indeksi CFI değeri (.970) önerilen “≥.95” değerinden yüksek çıkmıştır. </w:t>
      </w:r>
    </w:p>
    <w:p w:rsidR="00094F82" w:rsidRPr="00726648" w:rsidRDefault="00094F82" w:rsidP="00094F82">
      <w:pPr>
        <w:pStyle w:val="prg"/>
        <w:spacing w:before="0" w:line="240" w:lineRule="auto"/>
        <w:ind w:firstLine="0"/>
        <w:rPr>
          <w:sz w:val="22"/>
          <w:szCs w:val="22"/>
        </w:rPr>
      </w:pPr>
    </w:p>
    <w:p w:rsidR="00094F82" w:rsidRPr="00726648" w:rsidRDefault="00094F82" w:rsidP="00094F82">
      <w:pPr>
        <w:pStyle w:val="prg"/>
        <w:spacing w:before="0" w:line="240" w:lineRule="auto"/>
        <w:ind w:firstLine="0"/>
        <w:rPr>
          <w:sz w:val="22"/>
          <w:szCs w:val="22"/>
        </w:rPr>
      </w:pPr>
      <w:r w:rsidRPr="00726648">
        <w:rPr>
          <w:sz w:val="22"/>
          <w:szCs w:val="22"/>
        </w:rPr>
        <w:t>Yapılan analiz sonuc</w:t>
      </w:r>
      <w:r>
        <w:rPr>
          <w:sz w:val="22"/>
          <w:szCs w:val="22"/>
        </w:rPr>
        <w:t>u;</w:t>
      </w:r>
      <w:r w:rsidRPr="00726648">
        <w:rPr>
          <w:sz w:val="22"/>
          <w:szCs w:val="22"/>
        </w:rPr>
        <w:t xml:space="preserve"> düzeltilmiş Ki-kare değerlerinin her üç değişken için kabul edilebilir düzeyde bir değer alması, uyum iyiliği indekslerinin önerilen modelin gözlenen veriye uygun olması ve bulunan değerlerin tamamının kabul edilebilir düzeyde olması bu değişkenlerden oluşacak modelin toplanan veriye uygun olduğu</w:t>
      </w:r>
      <w:r>
        <w:rPr>
          <w:sz w:val="22"/>
          <w:szCs w:val="22"/>
        </w:rPr>
        <w:t>nu göstermektedir. Sonuç olarak</w:t>
      </w:r>
      <w:r w:rsidRPr="00726648">
        <w:rPr>
          <w:sz w:val="22"/>
          <w:szCs w:val="22"/>
        </w:rPr>
        <w:t xml:space="preserve"> elde edilen bu uyum indeksleri modelin iyi bir uyuma sahip olduğunu ortaya koymaktadır.</w:t>
      </w:r>
    </w:p>
    <w:p w:rsidR="00094F82" w:rsidRPr="00726648" w:rsidRDefault="00094F82" w:rsidP="00094F82">
      <w:pPr>
        <w:pStyle w:val="prg"/>
        <w:spacing w:before="0" w:line="240" w:lineRule="auto"/>
        <w:ind w:firstLine="0"/>
        <w:rPr>
          <w:sz w:val="22"/>
          <w:szCs w:val="22"/>
        </w:rPr>
      </w:pPr>
    </w:p>
    <w:p w:rsidR="00094F82" w:rsidRPr="00F223CC" w:rsidRDefault="00094F82" w:rsidP="00094F82">
      <w:pPr>
        <w:pStyle w:val="BDzy3-"/>
        <w:spacing w:before="0" w:after="0" w:line="240" w:lineRule="auto"/>
        <w:rPr>
          <w:bCs w:val="0"/>
          <w:i/>
          <w:sz w:val="22"/>
          <w:szCs w:val="22"/>
        </w:rPr>
      </w:pPr>
      <w:r w:rsidRPr="00F223CC">
        <w:rPr>
          <w:bCs w:val="0"/>
          <w:i/>
          <w:sz w:val="22"/>
          <w:szCs w:val="22"/>
        </w:rPr>
        <w:lastRenderedPageBreak/>
        <w:t>Nitel veri toplama araçları ve verilerin toplanması</w:t>
      </w:r>
    </w:p>
    <w:p w:rsidR="00094F82" w:rsidRPr="00726648" w:rsidRDefault="00094F82" w:rsidP="00094F82">
      <w:pPr>
        <w:pStyle w:val="BDzy3-"/>
        <w:spacing w:before="0" w:after="0" w:line="240" w:lineRule="auto"/>
        <w:rPr>
          <w:bCs w:val="0"/>
          <w:sz w:val="22"/>
          <w:szCs w:val="22"/>
        </w:rPr>
      </w:pPr>
    </w:p>
    <w:p w:rsidR="00094F82" w:rsidRPr="00726648" w:rsidRDefault="00094F82" w:rsidP="00094F82">
      <w:pPr>
        <w:pStyle w:val="Default"/>
        <w:jc w:val="both"/>
        <w:rPr>
          <w:rFonts w:eastAsia="Times New Roman"/>
          <w:color w:val="auto"/>
          <w:sz w:val="22"/>
          <w:szCs w:val="22"/>
        </w:rPr>
      </w:pPr>
      <w:r w:rsidRPr="00726648">
        <w:rPr>
          <w:rFonts w:eastAsia="Times New Roman"/>
          <w:color w:val="auto"/>
          <w:sz w:val="22"/>
          <w:szCs w:val="22"/>
        </w:rPr>
        <w:t>Bu araştırmanın nitel kısmında görüşme yöntemi aracılığıyla nitel veriler toplanmaya çalışılmıştır. Görüşme, sosyal bilimlerde çok kullanılan veri toplama yöntemlerinden birisidir (Kaptan, 1998:143). Nitel araştırma kapsamında yapılması amaçlanan görüşme için hazırlanmış ve açık uçlu soruların bulunduğu “yarı yapılandırılmış görüşme formu” kullanılarak katılımcı görüşleri aracılığıyla araştırmanın nicel verilerine ilişkin nitel veriler elde edilmeye çalışılmıştır. “Yarı yapılandırıl</w:t>
      </w:r>
      <w:r>
        <w:rPr>
          <w:rFonts w:eastAsia="Times New Roman"/>
          <w:color w:val="auto"/>
          <w:sz w:val="22"/>
          <w:szCs w:val="22"/>
        </w:rPr>
        <w:t>mış” görüşme formundaki sorular;</w:t>
      </w:r>
      <w:r w:rsidRPr="00726648">
        <w:rPr>
          <w:rFonts w:eastAsia="Times New Roman"/>
          <w:color w:val="auto"/>
          <w:sz w:val="22"/>
          <w:szCs w:val="22"/>
        </w:rPr>
        <w:t xml:space="preserve"> pozitif psikolojik sermaye, etik liderlik algısı ve işle bütünleşme ile ilgili </w:t>
      </w:r>
      <w:proofErr w:type="spellStart"/>
      <w:r w:rsidRPr="00726648">
        <w:rPr>
          <w:rFonts w:eastAsia="Times New Roman"/>
          <w:color w:val="auto"/>
          <w:sz w:val="22"/>
          <w:szCs w:val="22"/>
        </w:rPr>
        <w:t>alanyazın</w:t>
      </w:r>
      <w:proofErr w:type="spellEnd"/>
      <w:r w:rsidRPr="00726648">
        <w:rPr>
          <w:rFonts w:eastAsia="Times New Roman"/>
          <w:color w:val="auto"/>
          <w:sz w:val="22"/>
          <w:szCs w:val="22"/>
        </w:rPr>
        <w:t xml:space="preserve"> taraması, ilgili uzman görüşlerinin alınması ve nicel araştırma sonuçlarının incele</w:t>
      </w:r>
      <w:r>
        <w:rPr>
          <w:rFonts w:eastAsia="Times New Roman"/>
          <w:color w:val="auto"/>
          <w:sz w:val="22"/>
          <w:szCs w:val="22"/>
        </w:rPr>
        <w:t>nmesi ile hazırlanmıştır. Türk d</w:t>
      </w:r>
      <w:r w:rsidRPr="00726648">
        <w:rPr>
          <w:rFonts w:eastAsia="Times New Roman"/>
          <w:color w:val="auto"/>
          <w:sz w:val="22"/>
          <w:szCs w:val="22"/>
        </w:rPr>
        <w:t>ili alanında uzman bir kişiye yarı yapılandırılmış görüşme formunda yer alan sorular okutularak dil yapısı ve anlaşılırlık yönünden gerekli kontrol yaptırılmıştır.</w:t>
      </w:r>
    </w:p>
    <w:p w:rsidR="00094F82" w:rsidRPr="00726648" w:rsidRDefault="00094F82" w:rsidP="00094F82">
      <w:pPr>
        <w:pStyle w:val="Default"/>
        <w:jc w:val="both"/>
        <w:rPr>
          <w:rFonts w:eastAsia="Times New Roman"/>
          <w:color w:val="auto"/>
          <w:sz w:val="22"/>
          <w:szCs w:val="22"/>
        </w:rPr>
      </w:pPr>
    </w:p>
    <w:p w:rsidR="00094F82" w:rsidRPr="00726648" w:rsidRDefault="00094F82" w:rsidP="00094F82">
      <w:pPr>
        <w:pStyle w:val="Default"/>
        <w:jc w:val="both"/>
        <w:rPr>
          <w:rFonts w:eastAsia="Times New Roman"/>
          <w:color w:val="auto"/>
          <w:sz w:val="22"/>
          <w:szCs w:val="22"/>
        </w:rPr>
      </w:pPr>
      <w:r w:rsidRPr="00726648">
        <w:rPr>
          <w:rFonts w:eastAsia="Times New Roman"/>
          <w:color w:val="auto"/>
          <w:sz w:val="22"/>
          <w:szCs w:val="22"/>
        </w:rPr>
        <w:t xml:space="preserve">Nitel araştırma sürecinde katılımcılarla yapılan görüşme öncesinde örneklem olarak seçilen okullardaki katılımcılara yaklaşık otuz dakika pozitif psikolojik sermaye, etik liderlik algısı ve işle bütünleşme kavramları ile ilgili bilgi verilmiş, katılımcıların bu kavramlar hakkında yeterli bilgiye sahip olmaları sağlanmaya çalışılmıştır. Yapılan bu çalışmayı müteakiben yarı yapılandırılmış görüşme formları yardımıyla her bir oturum için yaklaşık kırk dakika ile bir saat arası süren görüşmelerle nitel veriler toplanmıştır. </w:t>
      </w:r>
    </w:p>
    <w:p w:rsidR="00094F82" w:rsidRPr="00726648" w:rsidRDefault="00094F82" w:rsidP="00094F82">
      <w:pPr>
        <w:pStyle w:val="Default"/>
        <w:jc w:val="both"/>
        <w:rPr>
          <w:rFonts w:eastAsia="Times New Roman"/>
          <w:color w:val="auto"/>
          <w:sz w:val="22"/>
          <w:szCs w:val="22"/>
        </w:rPr>
      </w:pPr>
    </w:p>
    <w:p w:rsidR="00094F82" w:rsidRPr="00726648" w:rsidRDefault="00094F82" w:rsidP="00094F82">
      <w:pPr>
        <w:pStyle w:val="Default"/>
        <w:jc w:val="both"/>
        <w:rPr>
          <w:rFonts w:eastAsia="Times New Roman"/>
          <w:color w:val="auto"/>
          <w:sz w:val="22"/>
          <w:szCs w:val="22"/>
        </w:rPr>
      </w:pPr>
      <w:r w:rsidRPr="00726648">
        <w:rPr>
          <w:rFonts w:eastAsia="Times New Roman"/>
          <w:color w:val="auto"/>
          <w:sz w:val="22"/>
          <w:szCs w:val="22"/>
        </w:rPr>
        <w:t xml:space="preserve">Hazırlanan yarı yapılandırılmış görüşme formunda yer alan ve katılımcılara yöneltilen sorular belli bir sıraya göre sorulmuştur. Katılımcılara görüşmelerde kullanmış oldukları ifadelerin saklı kalacağı ve isimlerinin yerine “katılımcı” ifadesinin kullanılacağını belirtilerek verilen bilgilerin çalışmanın dışında hiçbir amaçla kullanılmayacağı ifade edilmiştir. Görüşmeler esnasında katılımcılardan daha fazla derinlemesine bilgi almak ya da bilginin niteliğini yükseltmek için yönlendirme yapılmamıştır. Görüşmeler katılımcıların kendisini daha rahat hissedebileceği mekanlar olacak şekilde kendi </w:t>
      </w:r>
      <w:proofErr w:type="spellStart"/>
      <w:proofErr w:type="gramStart"/>
      <w:r w:rsidRPr="00726648">
        <w:rPr>
          <w:rFonts w:eastAsia="Times New Roman"/>
          <w:color w:val="auto"/>
          <w:sz w:val="22"/>
          <w:szCs w:val="22"/>
        </w:rPr>
        <w:t>istekleride</w:t>
      </w:r>
      <w:proofErr w:type="spellEnd"/>
      <w:r w:rsidRPr="00726648">
        <w:rPr>
          <w:rFonts w:eastAsia="Times New Roman"/>
          <w:color w:val="auto"/>
          <w:sz w:val="22"/>
          <w:szCs w:val="22"/>
        </w:rPr>
        <w:t xml:space="preserve">  dikkate</w:t>
      </w:r>
      <w:proofErr w:type="gramEnd"/>
      <w:r w:rsidRPr="00726648">
        <w:rPr>
          <w:rFonts w:eastAsia="Times New Roman"/>
          <w:color w:val="auto"/>
          <w:sz w:val="22"/>
          <w:szCs w:val="22"/>
        </w:rPr>
        <w:t xml:space="preserve"> alınarak belirlenmiştir.</w:t>
      </w:r>
    </w:p>
    <w:p w:rsidR="00094F82" w:rsidRPr="00726648" w:rsidRDefault="00094F82" w:rsidP="00094F82">
      <w:pPr>
        <w:pStyle w:val="Default"/>
        <w:jc w:val="both"/>
        <w:rPr>
          <w:bCs/>
          <w:color w:val="auto"/>
          <w:sz w:val="20"/>
          <w:szCs w:val="20"/>
        </w:rPr>
      </w:pPr>
    </w:p>
    <w:p w:rsidR="00094F82" w:rsidRPr="00726648" w:rsidRDefault="00094F82" w:rsidP="00094F82">
      <w:pPr>
        <w:jc w:val="center"/>
        <w:rPr>
          <w:b/>
        </w:rPr>
      </w:pPr>
      <w:r w:rsidRPr="00726648">
        <w:rPr>
          <w:b/>
        </w:rPr>
        <w:t>Bulgular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İlkokul, ortaokul ve lisede  görev yapan öğretmenlerin; pozitif psikolojik sermaye ve etik liderlik algılarının işle bütünleşme ile olan ilişkisine yönelik bulgulara yer verilmiştir. Bu ilişkiye yönelik bulguları daha derinlemesine ve ayrıntılı olarak analiz etmek için öğretmenlerin pozitif psikolojik sermaye ve etik liderlik algılarına yönelik görüşleri ile öğretmenlerin pozitif psikolojik sermaye ve etik liderlik algılarının işle bütünleşmeye etkisine dair nitel verilerden elde edilen bulgular sunulmuştur.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Default"/>
        <w:jc w:val="both"/>
        <w:rPr>
          <w:color w:val="auto"/>
          <w:sz w:val="22"/>
          <w:szCs w:val="22"/>
        </w:rPr>
      </w:pPr>
      <w:r w:rsidRPr="00726648">
        <w:rPr>
          <w:color w:val="auto"/>
          <w:sz w:val="22"/>
          <w:szCs w:val="22"/>
        </w:rPr>
        <w:t>Bu araştırma kapsamındaki pozitif psikolojik sermaye, etik liderlik algısı ve işle bütünleşme değişkenleri arasındaki ilişkinin yönü, düzeyi ve miktarını belirlemek için “</w:t>
      </w:r>
      <w:proofErr w:type="spellStart"/>
      <w:r w:rsidRPr="00726648">
        <w:rPr>
          <w:color w:val="auto"/>
          <w:sz w:val="22"/>
          <w:szCs w:val="22"/>
        </w:rPr>
        <w:t>Pearson</w:t>
      </w:r>
      <w:proofErr w:type="spellEnd"/>
      <w:r w:rsidRPr="00726648">
        <w:rPr>
          <w:color w:val="auto"/>
          <w:sz w:val="22"/>
          <w:szCs w:val="22"/>
        </w:rPr>
        <w:t xml:space="preserve"> </w:t>
      </w:r>
      <w:proofErr w:type="gramStart"/>
      <w:r w:rsidRPr="00726648">
        <w:rPr>
          <w:color w:val="auto"/>
          <w:sz w:val="22"/>
          <w:szCs w:val="22"/>
        </w:rPr>
        <w:t>korelasyon</w:t>
      </w:r>
      <w:proofErr w:type="gramEnd"/>
      <w:r w:rsidRPr="00726648">
        <w:rPr>
          <w:color w:val="auto"/>
          <w:sz w:val="22"/>
          <w:szCs w:val="22"/>
        </w:rPr>
        <w:t xml:space="preserve"> katsayısı” hesaplanmıştır. Tablo 7’deincelendiğinde, bütün gözlenen değişkenler arasındaki ilişkilerin istatistiksel olarak yüksek düzeyde anlamlı olduğu görülmektedir.</w:t>
      </w:r>
    </w:p>
    <w:tbl>
      <w:tblPr>
        <w:tblpPr w:leftFromText="141" w:rightFromText="141" w:vertAnchor="text" w:horzAnchor="margin" w:tblpY="336"/>
        <w:tblW w:w="9212" w:type="dxa"/>
        <w:tblLayout w:type="fixed"/>
        <w:tblCellMar>
          <w:left w:w="70" w:type="dxa"/>
          <w:right w:w="70" w:type="dxa"/>
        </w:tblCellMar>
        <w:tblLook w:val="04A0" w:firstRow="1" w:lastRow="0" w:firstColumn="1" w:lastColumn="0" w:noHBand="0" w:noVBand="1"/>
      </w:tblPr>
      <w:tblGrid>
        <w:gridCol w:w="332"/>
        <w:gridCol w:w="1021"/>
        <w:gridCol w:w="373"/>
        <w:gridCol w:w="304"/>
        <w:gridCol w:w="202"/>
        <w:gridCol w:w="513"/>
        <w:gridCol w:w="513"/>
        <w:gridCol w:w="513"/>
        <w:gridCol w:w="513"/>
        <w:gridCol w:w="513"/>
        <w:gridCol w:w="513"/>
        <w:gridCol w:w="513"/>
        <w:gridCol w:w="513"/>
        <w:gridCol w:w="513"/>
        <w:gridCol w:w="513"/>
        <w:gridCol w:w="513"/>
        <w:gridCol w:w="513"/>
        <w:gridCol w:w="824"/>
      </w:tblGrid>
      <w:tr w:rsidR="00DF3C88" w:rsidRPr="00D65468" w:rsidTr="00C94975">
        <w:trPr>
          <w:trHeight w:val="413"/>
        </w:trPr>
        <w:tc>
          <w:tcPr>
            <w:tcW w:w="332" w:type="dxa"/>
            <w:tcBorders>
              <w:top w:val="single" w:sz="18" w:space="0" w:color="auto"/>
              <w:left w:val="single" w:sz="18" w:space="0" w:color="auto"/>
              <w:bottom w:val="single" w:sz="8" w:space="0" w:color="auto"/>
              <w:right w:val="nil"/>
            </w:tcBorders>
          </w:tcPr>
          <w:p w:rsidR="00094F82" w:rsidRPr="00D65468" w:rsidRDefault="00094F82" w:rsidP="00094F82">
            <w:pPr>
              <w:jc w:val="center"/>
              <w:rPr>
                <w:bCs/>
                <w:sz w:val="12"/>
                <w:szCs w:val="12"/>
              </w:rPr>
            </w:pPr>
          </w:p>
        </w:tc>
        <w:tc>
          <w:tcPr>
            <w:tcW w:w="1021" w:type="dxa"/>
            <w:tcBorders>
              <w:top w:val="single" w:sz="18" w:space="0" w:color="auto"/>
              <w:left w:val="single" w:sz="18" w:space="0" w:color="auto"/>
              <w:bottom w:val="single" w:sz="8" w:space="0" w:color="auto"/>
              <w:right w:val="nil"/>
            </w:tcBorders>
            <w:shd w:val="clear" w:color="auto" w:fill="auto"/>
            <w:vAlign w:val="center"/>
            <w:hideMark/>
          </w:tcPr>
          <w:p w:rsidR="00094F82" w:rsidRPr="00D65468" w:rsidRDefault="00094F82" w:rsidP="00094F82">
            <w:pPr>
              <w:jc w:val="center"/>
              <w:rPr>
                <w:b/>
                <w:bCs/>
                <w:sz w:val="12"/>
                <w:szCs w:val="12"/>
              </w:rPr>
            </w:pPr>
            <w:r w:rsidRPr="00D65468">
              <w:rPr>
                <w:b/>
                <w:bCs/>
                <w:sz w:val="12"/>
                <w:szCs w:val="12"/>
              </w:rPr>
              <w:t>Gözlenen Değişkenler</w:t>
            </w:r>
          </w:p>
        </w:tc>
        <w:tc>
          <w:tcPr>
            <w:tcW w:w="373" w:type="dxa"/>
            <w:tcBorders>
              <w:top w:val="single" w:sz="18" w:space="0" w:color="auto"/>
              <w:left w:val="nil"/>
              <w:bottom w:val="single" w:sz="8" w:space="0" w:color="auto"/>
              <w:right w:val="nil"/>
            </w:tcBorders>
            <w:shd w:val="clear" w:color="auto" w:fill="auto"/>
            <w:vAlign w:val="center"/>
            <w:hideMark/>
          </w:tcPr>
          <w:p w:rsidR="00094F82" w:rsidRPr="00D65468" w:rsidRDefault="00485152" w:rsidP="00094F82">
            <w:pPr>
              <w:jc w:val="center"/>
              <w:rPr>
                <w:bCs/>
                <w:sz w:val="12"/>
                <w:szCs w:val="12"/>
              </w:rPr>
            </w:pPr>
            <m:oMathPara>
              <m:oMath>
                <m:acc>
                  <m:accPr>
                    <m:chr m:val="̅"/>
                    <m:ctrlPr>
                      <w:rPr>
                        <w:rFonts w:ascii="Cambria Math" w:hAnsi="Cambria Math"/>
                        <w:i/>
                        <w:sz w:val="12"/>
                        <w:szCs w:val="12"/>
                      </w:rPr>
                    </m:ctrlPr>
                  </m:accPr>
                  <m:e>
                    <m:r>
                      <m:rPr>
                        <m:sty m:val="p"/>
                      </m:rPr>
                      <w:rPr>
                        <w:rFonts w:ascii="Cambria Math"/>
                        <w:sz w:val="12"/>
                        <w:szCs w:val="12"/>
                      </w:rPr>
                      <m:t>X</m:t>
                    </m:r>
                  </m:e>
                </m:acc>
              </m:oMath>
            </m:oMathPara>
          </w:p>
        </w:tc>
        <w:tc>
          <w:tcPr>
            <w:tcW w:w="304"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SS</w:t>
            </w:r>
          </w:p>
        </w:tc>
        <w:tc>
          <w:tcPr>
            <w:tcW w:w="202"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1</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2</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3</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4</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5</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6</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7</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8</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9</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10</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11</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12</w:t>
            </w:r>
          </w:p>
        </w:tc>
        <w:tc>
          <w:tcPr>
            <w:tcW w:w="513" w:type="dxa"/>
            <w:tcBorders>
              <w:top w:val="single" w:sz="18" w:space="0" w:color="auto"/>
              <w:left w:val="nil"/>
              <w:bottom w:val="single" w:sz="8" w:space="0" w:color="auto"/>
              <w:right w:val="nil"/>
            </w:tcBorders>
            <w:shd w:val="clear" w:color="auto" w:fill="auto"/>
            <w:vAlign w:val="center"/>
            <w:hideMark/>
          </w:tcPr>
          <w:p w:rsidR="00094F82" w:rsidRPr="00D65468" w:rsidRDefault="00094F82" w:rsidP="00094F82">
            <w:pPr>
              <w:jc w:val="center"/>
              <w:rPr>
                <w:bCs/>
                <w:sz w:val="12"/>
                <w:szCs w:val="12"/>
              </w:rPr>
            </w:pPr>
            <w:r w:rsidRPr="00D65468">
              <w:rPr>
                <w:bCs/>
                <w:sz w:val="12"/>
                <w:szCs w:val="12"/>
              </w:rPr>
              <w:t>13</w:t>
            </w:r>
          </w:p>
        </w:tc>
        <w:tc>
          <w:tcPr>
            <w:tcW w:w="824" w:type="dxa"/>
            <w:tcBorders>
              <w:top w:val="single" w:sz="18" w:space="0" w:color="auto"/>
              <w:left w:val="nil"/>
              <w:bottom w:val="single" w:sz="8" w:space="0" w:color="auto"/>
              <w:right w:val="single" w:sz="18" w:space="0" w:color="auto"/>
            </w:tcBorders>
            <w:shd w:val="clear" w:color="auto" w:fill="auto"/>
            <w:vAlign w:val="center"/>
            <w:hideMark/>
          </w:tcPr>
          <w:p w:rsidR="00094F82" w:rsidRPr="00D65468" w:rsidRDefault="00094F82" w:rsidP="00094F82">
            <w:pPr>
              <w:ind w:left="-186"/>
              <w:jc w:val="center"/>
              <w:rPr>
                <w:bCs/>
                <w:sz w:val="12"/>
                <w:szCs w:val="12"/>
              </w:rPr>
            </w:pPr>
            <w:r w:rsidRPr="00D65468">
              <w:rPr>
                <w:bCs/>
                <w:sz w:val="12"/>
                <w:szCs w:val="12"/>
              </w:rPr>
              <w:t>14</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1</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PPS-İyimserlik</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4.33</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.87</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.495**</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.444**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.386**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.274**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.260**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.246**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.257**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.354**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.337**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.245**</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.670**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.281**</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.348**</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2</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PPS-</w:t>
            </w:r>
            <w:proofErr w:type="spellStart"/>
            <w:r w:rsidRPr="00D65468">
              <w:rPr>
                <w:b/>
                <w:sz w:val="12"/>
                <w:szCs w:val="12"/>
              </w:rPr>
              <w:t>Dayanıklık</w:t>
            </w:r>
            <w:proofErr w:type="spellEnd"/>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4.75</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.73</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.721**</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.695**</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.304**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.300**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.316**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.317**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.479**</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.435**</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.332**</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.871**</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.330**</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.464**</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3</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PPS-Umut</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4.78</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.72</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.774**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.271**</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.300**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.324**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.321**</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.527**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.499**</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.402**</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.898**</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.320**</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.533**</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ind w:right="-212"/>
              <w:rPr>
                <w:b/>
                <w:sz w:val="12"/>
                <w:szCs w:val="12"/>
              </w:rPr>
            </w:pPr>
          </w:p>
          <w:p w:rsidR="00094F82" w:rsidRPr="00D65468" w:rsidRDefault="00094F82" w:rsidP="00094F82">
            <w:pPr>
              <w:ind w:right="-212"/>
              <w:rPr>
                <w:b/>
                <w:sz w:val="12"/>
                <w:szCs w:val="12"/>
              </w:rPr>
            </w:pPr>
            <w:r w:rsidRPr="00D65468">
              <w:rPr>
                <w:b/>
                <w:sz w:val="12"/>
                <w:szCs w:val="12"/>
              </w:rPr>
              <w:t>4</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ind w:right="-212"/>
              <w:rPr>
                <w:b/>
                <w:sz w:val="12"/>
                <w:szCs w:val="12"/>
              </w:rPr>
            </w:pPr>
            <w:r w:rsidRPr="00D65468">
              <w:rPr>
                <w:b/>
                <w:sz w:val="12"/>
                <w:szCs w:val="12"/>
              </w:rPr>
              <w:t xml:space="preserve"> PPS-</w:t>
            </w:r>
            <w:proofErr w:type="spellStart"/>
            <w:r w:rsidRPr="00D65468">
              <w:rPr>
                <w:b/>
                <w:sz w:val="12"/>
                <w:szCs w:val="12"/>
              </w:rPr>
              <w:t>Özyeterlik</w:t>
            </w:r>
            <w:proofErr w:type="spellEnd"/>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4.87</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.75</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.250**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.277**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.296**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.285**</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.518**</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.460**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.357**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.879**</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.292**</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.498**</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5</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 xml:space="preserve"> EL-İletişimsel Etik</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3.84</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.72</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.821**</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.799**</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.841**</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.362**</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.357**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.314**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.326**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.948**</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.387**</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6</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 xml:space="preserve"> EL-İklimsel Etik </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3.84</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.69</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.827**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.815**</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.370**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.377**</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.308**</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.341**</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.928**</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.394**</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7</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 xml:space="preserve">EL-Karar Vermede Etik </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rPr>
                <w:sz w:val="12"/>
                <w:szCs w:val="12"/>
              </w:rPr>
            </w:pPr>
            <w:r w:rsidRPr="00D65468">
              <w:rPr>
                <w:sz w:val="12"/>
                <w:szCs w:val="12"/>
              </w:rPr>
              <w:t>3.94</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.68</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.840**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.324**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.326**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.281**</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.355**</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.916**</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.349**</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8</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 xml:space="preserve"> EL-Davranışsal Etik </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4.00</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.69</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rPr>
                <w:sz w:val="12"/>
                <w:szCs w:val="12"/>
              </w:rPr>
            </w:pPr>
            <w:r w:rsidRPr="00D65468">
              <w:rPr>
                <w:sz w:val="12"/>
                <w:szCs w:val="12"/>
              </w:rPr>
              <w:t>.362**</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.369**</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.316**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.354**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.929**</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.392**</w:t>
            </w:r>
          </w:p>
        </w:tc>
      </w:tr>
      <w:tr w:rsidR="00DF3C88" w:rsidRPr="00D65468" w:rsidTr="00C94975">
        <w:trPr>
          <w:trHeight w:val="413"/>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9</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 xml:space="preserve"> İB-Zindelik</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3.91</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.65</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.720**</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.576**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.569**</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.382**</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.892**</w:t>
            </w:r>
          </w:p>
        </w:tc>
      </w:tr>
      <w:tr w:rsidR="00DF3C88" w:rsidRPr="00D65468" w:rsidTr="00C94975">
        <w:trPr>
          <w:trHeight w:val="466"/>
        </w:trPr>
        <w:tc>
          <w:tcPr>
            <w:tcW w:w="332" w:type="dxa"/>
            <w:tcBorders>
              <w:top w:val="nil"/>
              <w:left w:val="single" w:sz="18" w:space="0" w:color="auto"/>
              <w:bottom w:val="single" w:sz="8"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10</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 xml:space="preserve"> İB-Adanma</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4.08</w:t>
            </w:r>
          </w:p>
        </w:tc>
        <w:tc>
          <w:tcPr>
            <w:tcW w:w="304"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.68</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.656**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.524**</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.384**</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.872**</w:t>
            </w:r>
          </w:p>
        </w:tc>
      </w:tr>
      <w:tr w:rsidR="00DF3C88" w:rsidRPr="00D65468" w:rsidTr="00C94975">
        <w:trPr>
          <w:trHeight w:val="413"/>
        </w:trPr>
        <w:tc>
          <w:tcPr>
            <w:tcW w:w="332" w:type="dxa"/>
            <w:tcBorders>
              <w:top w:val="nil"/>
              <w:left w:val="single" w:sz="18" w:space="0" w:color="auto"/>
              <w:bottom w:val="single" w:sz="4" w:space="0" w:color="auto"/>
              <w:right w:val="nil"/>
            </w:tcBorders>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11</w:t>
            </w:r>
          </w:p>
        </w:tc>
        <w:tc>
          <w:tcPr>
            <w:tcW w:w="1021" w:type="dxa"/>
            <w:tcBorders>
              <w:top w:val="nil"/>
              <w:left w:val="single" w:sz="18" w:space="0" w:color="auto"/>
              <w:bottom w:val="single" w:sz="8" w:space="0" w:color="auto"/>
              <w:right w:val="nil"/>
            </w:tcBorders>
            <w:shd w:val="clear" w:color="auto" w:fill="auto"/>
            <w:noWrap/>
            <w:vAlign w:val="center"/>
            <w:hideMark/>
          </w:tcPr>
          <w:p w:rsidR="00094F82" w:rsidRPr="00D65468" w:rsidRDefault="00094F82" w:rsidP="00094F82">
            <w:pPr>
              <w:rPr>
                <w:b/>
                <w:sz w:val="12"/>
                <w:szCs w:val="12"/>
              </w:rPr>
            </w:pPr>
            <w:r w:rsidRPr="00D65468">
              <w:rPr>
                <w:b/>
                <w:sz w:val="12"/>
                <w:szCs w:val="12"/>
              </w:rPr>
              <w:t xml:space="preserve"> İB-Bütünleşme</w:t>
            </w:r>
          </w:p>
        </w:tc>
        <w:tc>
          <w:tcPr>
            <w:tcW w:w="37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3.76</w:t>
            </w:r>
          </w:p>
        </w:tc>
        <w:tc>
          <w:tcPr>
            <w:tcW w:w="304" w:type="dxa"/>
            <w:tcBorders>
              <w:top w:val="single" w:sz="8" w:space="0" w:color="auto"/>
              <w:left w:val="nil"/>
              <w:bottom w:val="single" w:sz="4"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.75</w:t>
            </w:r>
          </w:p>
        </w:tc>
        <w:tc>
          <w:tcPr>
            <w:tcW w:w="202"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.406**</w:t>
            </w:r>
          </w:p>
        </w:tc>
        <w:tc>
          <w:tcPr>
            <w:tcW w:w="513" w:type="dxa"/>
            <w:tcBorders>
              <w:top w:val="nil"/>
              <w:left w:val="nil"/>
              <w:bottom w:val="single" w:sz="8" w:space="0" w:color="auto"/>
              <w:right w:val="nil"/>
            </w:tcBorders>
            <w:shd w:val="clear" w:color="auto" w:fill="auto"/>
            <w:noWrap/>
            <w:vAlign w:val="center"/>
            <w:hideMark/>
          </w:tcPr>
          <w:p w:rsidR="00094F82" w:rsidRPr="00D65468" w:rsidRDefault="00094F82" w:rsidP="00094F82">
            <w:pPr>
              <w:jc w:val="center"/>
              <w:rPr>
                <w:sz w:val="12"/>
                <w:szCs w:val="12"/>
              </w:rPr>
            </w:pPr>
            <w:r w:rsidRPr="00D65468">
              <w:rPr>
                <w:sz w:val="12"/>
                <w:szCs w:val="12"/>
              </w:rPr>
              <w:t>.329**</w:t>
            </w:r>
          </w:p>
        </w:tc>
        <w:tc>
          <w:tcPr>
            <w:tcW w:w="824" w:type="dxa"/>
            <w:tcBorders>
              <w:top w:val="nil"/>
              <w:left w:val="nil"/>
              <w:bottom w:val="single" w:sz="8" w:space="0" w:color="auto"/>
              <w:right w:val="single" w:sz="18" w:space="0" w:color="auto"/>
            </w:tcBorders>
            <w:shd w:val="clear" w:color="auto" w:fill="auto"/>
            <w:noWrap/>
            <w:vAlign w:val="center"/>
            <w:hideMark/>
          </w:tcPr>
          <w:p w:rsidR="00094F82" w:rsidRPr="00D65468" w:rsidRDefault="00094F82" w:rsidP="00094F82">
            <w:pPr>
              <w:jc w:val="center"/>
              <w:rPr>
                <w:sz w:val="12"/>
                <w:szCs w:val="12"/>
              </w:rPr>
            </w:pPr>
            <w:r w:rsidRPr="00D65468">
              <w:rPr>
                <w:sz w:val="12"/>
                <w:szCs w:val="12"/>
              </w:rPr>
              <w:t>.886**</w:t>
            </w:r>
          </w:p>
        </w:tc>
      </w:tr>
      <w:tr w:rsidR="00C94975" w:rsidRPr="00D65468" w:rsidTr="00C94975">
        <w:trPr>
          <w:trHeight w:val="430"/>
        </w:trPr>
        <w:tc>
          <w:tcPr>
            <w:tcW w:w="332" w:type="dxa"/>
            <w:tcBorders>
              <w:top w:val="single" w:sz="4" w:space="0" w:color="auto"/>
              <w:left w:val="single" w:sz="18" w:space="0" w:color="auto"/>
              <w:bottom w:val="single" w:sz="4" w:space="0" w:color="auto"/>
              <w:right w:val="nil"/>
            </w:tcBorders>
            <w:shd w:val="clear" w:color="auto" w:fill="FFFFFF" w:themeFill="background1"/>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12</w:t>
            </w:r>
          </w:p>
        </w:tc>
        <w:tc>
          <w:tcPr>
            <w:tcW w:w="1021" w:type="dxa"/>
            <w:tcBorders>
              <w:top w:val="single" w:sz="8" w:space="0" w:color="auto"/>
              <w:left w:val="single" w:sz="18" w:space="0" w:color="auto"/>
              <w:bottom w:val="single" w:sz="4" w:space="0" w:color="auto"/>
              <w:right w:val="nil"/>
            </w:tcBorders>
            <w:shd w:val="clear" w:color="auto" w:fill="FFFFFF" w:themeFill="background1"/>
            <w:vAlign w:val="center"/>
            <w:hideMark/>
          </w:tcPr>
          <w:p w:rsidR="00094F82" w:rsidRPr="00D65468" w:rsidRDefault="00094F82" w:rsidP="00094F82">
            <w:pPr>
              <w:rPr>
                <w:b/>
                <w:sz w:val="12"/>
                <w:szCs w:val="12"/>
              </w:rPr>
            </w:pPr>
            <w:r w:rsidRPr="00D65468">
              <w:rPr>
                <w:b/>
                <w:sz w:val="12"/>
                <w:szCs w:val="12"/>
              </w:rPr>
              <w:t>Pozitif Psikolojik Sermaye</w:t>
            </w:r>
          </w:p>
        </w:tc>
        <w:tc>
          <w:tcPr>
            <w:tcW w:w="37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4.71</w:t>
            </w:r>
          </w:p>
        </w:tc>
        <w:tc>
          <w:tcPr>
            <w:tcW w:w="304"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.63</w:t>
            </w:r>
          </w:p>
        </w:tc>
        <w:tc>
          <w:tcPr>
            <w:tcW w:w="202"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w:t>
            </w:r>
          </w:p>
        </w:tc>
        <w:tc>
          <w:tcPr>
            <w:tcW w:w="513" w:type="dxa"/>
            <w:tcBorders>
              <w:top w:val="single" w:sz="8"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.366**</w:t>
            </w:r>
          </w:p>
        </w:tc>
        <w:tc>
          <w:tcPr>
            <w:tcW w:w="824" w:type="dxa"/>
            <w:tcBorders>
              <w:top w:val="single" w:sz="8" w:space="0" w:color="auto"/>
              <w:left w:val="nil"/>
              <w:bottom w:val="single" w:sz="4" w:space="0" w:color="auto"/>
              <w:right w:val="single" w:sz="18" w:space="0" w:color="auto"/>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.558**</w:t>
            </w:r>
          </w:p>
        </w:tc>
      </w:tr>
      <w:tr w:rsidR="00C94975" w:rsidRPr="00D65468" w:rsidTr="00C94975">
        <w:trPr>
          <w:trHeight w:val="413"/>
        </w:trPr>
        <w:tc>
          <w:tcPr>
            <w:tcW w:w="332" w:type="dxa"/>
            <w:tcBorders>
              <w:top w:val="single" w:sz="4" w:space="0" w:color="auto"/>
              <w:left w:val="single" w:sz="18" w:space="0" w:color="auto"/>
              <w:bottom w:val="single" w:sz="4" w:space="0" w:color="auto"/>
              <w:right w:val="nil"/>
            </w:tcBorders>
            <w:shd w:val="clear" w:color="auto" w:fill="FFFFFF" w:themeFill="background1"/>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13</w:t>
            </w:r>
          </w:p>
        </w:tc>
        <w:tc>
          <w:tcPr>
            <w:tcW w:w="1021" w:type="dxa"/>
            <w:tcBorders>
              <w:top w:val="single" w:sz="4" w:space="0" w:color="auto"/>
              <w:left w:val="single" w:sz="18" w:space="0" w:color="auto"/>
              <w:bottom w:val="single" w:sz="4" w:space="0" w:color="auto"/>
              <w:right w:val="nil"/>
            </w:tcBorders>
            <w:shd w:val="clear" w:color="auto" w:fill="FFFFFF" w:themeFill="background1"/>
            <w:vAlign w:val="center"/>
            <w:hideMark/>
          </w:tcPr>
          <w:p w:rsidR="00094F82" w:rsidRPr="00D65468" w:rsidRDefault="00094F82" w:rsidP="00094F82">
            <w:pPr>
              <w:rPr>
                <w:b/>
                <w:sz w:val="12"/>
                <w:szCs w:val="12"/>
              </w:rPr>
            </w:pPr>
            <w:r w:rsidRPr="00D65468">
              <w:rPr>
                <w:b/>
                <w:sz w:val="12"/>
                <w:szCs w:val="12"/>
              </w:rPr>
              <w:t xml:space="preserve"> Etik Liderlik Algısı</w:t>
            </w:r>
          </w:p>
        </w:tc>
        <w:tc>
          <w:tcPr>
            <w:tcW w:w="37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3.89</w:t>
            </w:r>
          </w:p>
        </w:tc>
        <w:tc>
          <w:tcPr>
            <w:tcW w:w="304"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.65</w:t>
            </w:r>
          </w:p>
        </w:tc>
        <w:tc>
          <w:tcPr>
            <w:tcW w:w="202"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w:t>
            </w:r>
          </w:p>
        </w:tc>
        <w:tc>
          <w:tcPr>
            <w:tcW w:w="824" w:type="dxa"/>
            <w:tcBorders>
              <w:top w:val="single" w:sz="4" w:space="0" w:color="auto"/>
              <w:left w:val="nil"/>
              <w:bottom w:val="single" w:sz="4" w:space="0" w:color="auto"/>
              <w:right w:val="single" w:sz="18" w:space="0" w:color="auto"/>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.410**</w:t>
            </w:r>
          </w:p>
        </w:tc>
      </w:tr>
      <w:tr w:rsidR="00C94975" w:rsidRPr="00D65468" w:rsidTr="00C94975">
        <w:trPr>
          <w:trHeight w:val="587"/>
        </w:trPr>
        <w:tc>
          <w:tcPr>
            <w:tcW w:w="332" w:type="dxa"/>
            <w:tcBorders>
              <w:top w:val="single" w:sz="4" w:space="0" w:color="auto"/>
              <w:left w:val="single" w:sz="18" w:space="0" w:color="auto"/>
              <w:bottom w:val="single" w:sz="4" w:space="0" w:color="auto"/>
              <w:right w:val="nil"/>
            </w:tcBorders>
            <w:shd w:val="clear" w:color="auto" w:fill="FFFFFF" w:themeFill="background1"/>
          </w:tcPr>
          <w:p w:rsidR="00094F82" w:rsidRPr="00D65468" w:rsidRDefault="00094F82" w:rsidP="00094F82">
            <w:pPr>
              <w:rPr>
                <w:b/>
                <w:sz w:val="12"/>
                <w:szCs w:val="12"/>
              </w:rPr>
            </w:pPr>
          </w:p>
          <w:p w:rsidR="00094F82" w:rsidRPr="00D65468" w:rsidRDefault="00094F82" w:rsidP="00094F82">
            <w:pPr>
              <w:rPr>
                <w:b/>
                <w:sz w:val="12"/>
                <w:szCs w:val="12"/>
              </w:rPr>
            </w:pPr>
            <w:r w:rsidRPr="00D65468">
              <w:rPr>
                <w:b/>
                <w:sz w:val="12"/>
                <w:szCs w:val="12"/>
              </w:rPr>
              <w:t>14</w:t>
            </w:r>
          </w:p>
        </w:tc>
        <w:tc>
          <w:tcPr>
            <w:tcW w:w="1021" w:type="dxa"/>
            <w:tcBorders>
              <w:top w:val="single" w:sz="4" w:space="0" w:color="auto"/>
              <w:left w:val="single" w:sz="18" w:space="0" w:color="auto"/>
              <w:bottom w:val="single" w:sz="4" w:space="0" w:color="auto"/>
              <w:right w:val="nil"/>
            </w:tcBorders>
            <w:shd w:val="clear" w:color="auto" w:fill="FFFFFF" w:themeFill="background1"/>
            <w:vAlign w:val="center"/>
            <w:hideMark/>
          </w:tcPr>
          <w:p w:rsidR="00094F82" w:rsidRPr="00D65468" w:rsidRDefault="00094F82" w:rsidP="00094F82">
            <w:pPr>
              <w:rPr>
                <w:b/>
                <w:sz w:val="12"/>
                <w:szCs w:val="12"/>
              </w:rPr>
            </w:pPr>
            <w:r w:rsidRPr="00D65468">
              <w:rPr>
                <w:b/>
                <w:sz w:val="12"/>
                <w:szCs w:val="12"/>
              </w:rPr>
              <w:t>İşle Bütünleşme</w:t>
            </w:r>
          </w:p>
        </w:tc>
        <w:tc>
          <w:tcPr>
            <w:tcW w:w="37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3.90</w:t>
            </w:r>
          </w:p>
        </w:tc>
        <w:tc>
          <w:tcPr>
            <w:tcW w:w="304"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.61</w:t>
            </w:r>
          </w:p>
        </w:tc>
        <w:tc>
          <w:tcPr>
            <w:tcW w:w="202"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513" w:type="dxa"/>
            <w:tcBorders>
              <w:top w:val="single" w:sz="4" w:space="0" w:color="auto"/>
              <w:left w:val="nil"/>
              <w:bottom w:val="single" w:sz="4" w:space="0" w:color="auto"/>
              <w:right w:val="nil"/>
            </w:tcBorders>
            <w:shd w:val="clear" w:color="auto" w:fill="FFFFFF" w:themeFill="background1"/>
            <w:noWrap/>
            <w:vAlign w:val="center"/>
            <w:hideMark/>
          </w:tcPr>
          <w:p w:rsidR="00094F82" w:rsidRPr="00D65468" w:rsidRDefault="00094F82" w:rsidP="00094F82">
            <w:pPr>
              <w:jc w:val="center"/>
              <w:rPr>
                <w:sz w:val="12"/>
                <w:szCs w:val="12"/>
              </w:rPr>
            </w:pPr>
          </w:p>
        </w:tc>
        <w:tc>
          <w:tcPr>
            <w:tcW w:w="824" w:type="dxa"/>
            <w:tcBorders>
              <w:top w:val="single" w:sz="4" w:space="0" w:color="auto"/>
              <w:left w:val="nil"/>
              <w:bottom w:val="single" w:sz="4" w:space="0" w:color="auto"/>
              <w:right w:val="single" w:sz="18" w:space="0" w:color="auto"/>
            </w:tcBorders>
            <w:shd w:val="clear" w:color="auto" w:fill="FFFFFF" w:themeFill="background1"/>
            <w:noWrap/>
            <w:vAlign w:val="center"/>
            <w:hideMark/>
          </w:tcPr>
          <w:p w:rsidR="00094F82" w:rsidRPr="00D65468" w:rsidRDefault="00094F82" w:rsidP="00094F82">
            <w:pPr>
              <w:jc w:val="center"/>
              <w:rPr>
                <w:sz w:val="12"/>
                <w:szCs w:val="12"/>
              </w:rPr>
            </w:pPr>
            <w:r w:rsidRPr="00D65468">
              <w:rPr>
                <w:sz w:val="12"/>
                <w:szCs w:val="12"/>
              </w:rPr>
              <w:t>-</w:t>
            </w:r>
          </w:p>
        </w:tc>
      </w:tr>
    </w:tbl>
    <w:p w:rsidR="00094F82" w:rsidRPr="00726648" w:rsidRDefault="00094F82" w:rsidP="00094F82">
      <w:pPr>
        <w:pStyle w:val="Default"/>
        <w:jc w:val="both"/>
        <w:rPr>
          <w:color w:val="auto"/>
          <w:sz w:val="22"/>
          <w:szCs w:val="22"/>
        </w:rPr>
      </w:pPr>
    </w:p>
    <w:p w:rsidR="00094F82" w:rsidRDefault="00094F82" w:rsidP="00F223CC">
      <w:pPr>
        <w:pStyle w:val="alnt0"/>
        <w:ind w:left="0" w:firstLine="0"/>
        <w:rPr>
          <w:b/>
        </w:rPr>
      </w:pPr>
      <w:bookmarkStart w:id="22" w:name="_Toc468225556"/>
      <w:bookmarkStart w:id="23" w:name="_Toc469337145"/>
      <w:bookmarkStart w:id="24" w:name="_Toc485595547"/>
      <w:r w:rsidRPr="00B6090A">
        <w:rPr>
          <w:b/>
        </w:rPr>
        <w:t>Tablo 7.</w:t>
      </w:r>
      <w:r w:rsidR="00C94975">
        <w:rPr>
          <w:b/>
        </w:rPr>
        <w:t xml:space="preserve"> </w:t>
      </w:r>
      <w:r w:rsidRPr="00B6090A">
        <w:rPr>
          <w:b/>
        </w:rPr>
        <w:t>Gözlenen Değişkenlerin Ortalama, Standart Sapma ve İkili Korelasyonları</w:t>
      </w:r>
      <w:bookmarkEnd w:id="22"/>
      <w:bookmarkEnd w:id="23"/>
      <w:bookmarkEnd w:id="24"/>
    </w:p>
    <w:p w:rsidR="00094F82" w:rsidRPr="00B6090A" w:rsidRDefault="00094F82" w:rsidP="00094F82">
      <w:pPr>
        <w:pStyle w:val="BDzy2-"/>
        <w:spacing w:before="0" w:line="240" w:lineRule="auto"/>
        <w:rPr>
          <w:i/>
          <w:sz w:val="22"/>
          <w:szCs w:val="22"/>
        </w:rPr>
      </w:pPr>
      <w:bookmarkStart w:id="25" w:name="_Toc488150311"/>
      <w:bookmarkStart w:id="26" w:name="_Toc514151411"/>
      <w:r w:rsidRPr="00B6090A">
        <w:rPr>
          <w:i/>
          <w:sz w:val="22"/>
          <w:szCs w:val="22"/>
        </w:rPr>
        <w:t>Araştırmanın birinci alt problemine ilişkin bulgular:</w:t>
      </w:r>
      <w:bookmarkEnd w:id="25"/>
      <w:bookmarkEnd w:id="26"/>
    </w:p>
    <w:p w:rsidR="00094F82" w:rsidRPr="00B6090A" w:rsidRDefault="00094F82" w:rsidP="00094F82">
      <w:pPr>
        <w:rPr>
          <w:b/>
          <w:i/>
        </w:rPr>
      </w:pPr>
      <w:r w:rsidRPr="00B6090A">
        <w:rPr>
          <w:b/>
          <w:i/>
        </w:rPr>
        <w:t>“Öğretmenlerin pozitif psikolojik sermayelerinin genel ortalaması ve alt boyutları, işle bütünleşme düzeylerini</w:t>
      </w:r>
      <w:r w:rsidR="00C94975">
        <w:rPr>
          <w:b/>
          <w:i/>
        </w:rPr>
        <w:t xml:space="preserve"> </w:t>
      </w:r>
      <w:proofErr w:type="spellStart"/>
      <w:r w:rsidRPr="00B6090A">
        <w:rPr>
          <w:b/>
          <w:i/>
        </w:rPr>
        <w:t>yordamakta</w:t>
      </w:r>
      <w:proofErr w:type="spellEnd"/>
      <w:r w:rsidRPr="00B6090A">
        <w:rPr>
          <w:b/>
          <w:i/>
        </w:rPr>
        <w:t xml:space="preserve"> mıdır?” </w:t>
      </w:r>
    </w:p>
    <w:p w:rsidR="00094F82" w:rsidRPr="00B6090A" w:rsidRDefault="00094F82" w:rsidP="00094F82">
      <w:pPr>
        <w:pStyle w:val="test"/>
        <w:spacing w:before="0" w:after="0" w:line="240" w:lineRule="auto"/>
        <w:ind w:firstLine="0"/>
        <w:rPr>
          <w:i/>
          <w:sz w:val="22"/>
          <w:szCs w:val="22"/>
        </w:rPr>
      </w:pPr>
    </w:p>
    <w:p w:rsidR="00094F82" w:rsidRDefault="00094F82" w:rsidP="00094F82">
      <w:pPr>
        <w:pStyle w:val="test"/>
        <w:spacing w:before="0" w:after="0" w:line="240" w:lineRule="auto"/>
        <w:ind w:firstLine="0"/>
        <w:rPr>
          <w:sz w:val="22"/>
          <w:szCs w:val="22"/>
        </w:rPr>
      </w:pPr>
      <w:r>
        <w:rPr>
          <w:sz w:val="22"/>
          <w:szCs w:val="22"/>
        </w:rPr>
        <w:t>Bu bölümde</w:t>
      </w:r>
      <w:r w:rsidRPr="00726648">
        <w:rPr>
          <w:sz w:val="22"/>
          <w:szCs w:val="22"/>
        </w:rPr>
        <w:t xml:space="preserve"> öğretmenlerin pozitif psikolojik sermaye ile işle bütünleşme düzeyleri arasında yapılan çoklu ve basitdoğrusal regresyon analiz sonuçlarına ilişkin bulgulara yer verilmiştir.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spacing w:after="120"/>
        <w:rPr>
          <w:b/>
          <w:i/>
          <w:sz w:val="22"/>
          <w:szCs w:val="22"/>
        </w:rPr>
      </w:pPr>
      <w:bookmarkStart w:id="27" w:name="_Toc514151814"/>
      <w:bookmarkStart w:id="28" w:name="_Toc514151848"/>
      <w:r w:rsidRPr="00F223CC">
        <w:rPr>
          <w:b/>
          <w:i/>
          <w:sz w:val="22"/>
          <w:szCs w:val="22"/>
        </w:rPr>
        <w:t xml:space="preserve">Tablo 8. Öğretmenlerin Pozitif Psikolojik Sermayelerinin İşle Bütünleşmelerini </w:t>
      </w:r>
      <w:proofErr w:type="spellStart"/>
      <w:r w:rsidRPr="00F223CC">
        <w:rPr>
          <w:b/>
          <w:i/>
          <w:sz w:val="22"/>
          <w:szCs w:val="22"/>
        </w:rPr>
        <w:t>Yordamasına</w:t>
      </w:r>
      <w:proofErr w:type="spellEnd"/>
      <w:r w:rsidRPr="00F223CC">
        <w:rPr>
          <w:b/>
          <w:i/>
          <w:sz w:val="22"/>
          <w:szCs w:val="22"/>
        </w:rPr>
        <w:t xml:space="preserve"> İlişkin Basit Regresyon Analizi Sonuçları</w:t>
      </w:r>
      <w:bookmarkEnd w:id="27"/>
      <w:bookmarkEnd w:id="28"/>
    </w:p>
    <w:tbl>
      <w:tblPr>
        <w:tblW w:w="822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932"/>
        <w:gridCol w:w="679"/>
        <w:gridCol w:w="679"/>
        <w:gridCol w:w="679"/>
        <w:gridCol w:w="679"/>
        <w:gridCol w:w="680"/>
        <w:gridCol w:w="535"/>
        <w:gridCol w:w="650"/>
        <w:gridCol w:w="709"/>
      </w:tblGrid>
      <w:tr w:rsidR="00094F82" w:rsidRPr="00726648" w:rsidTr="00094F82">
        <w:trPr>
          <w:trHeight w:val="20"/>
        </w:trPr>
        <w:tc>
          <w:tcPr>
            <w:tcW w:w="2932" w:type="dxa"/>
            <w:tcBorders>
              <w:bottom w:val="nil"/>
            </w:tcBorders>
            <w:shd w:val="clear" w:color="auto" w:fill="auto"/>
            <w:noWrap/>
            <w:vAlign w:val="center"/>
            <w:hideMark/>
          </w:tcPr>
          <w:p w:rsidR="00094F82" w:rsidRPr="00726648" w:rsidRDefault="00094F82" w:rsidP="00094F82">
            <w:pPr>
              <w:rPr>
                <w:b/>
                <w:bCs/>
                <w:sz w:val="16"/>
                <w:szCs w:val="16"/>
              </w:rPr>
            </w:pPr>
            <w:r w:rsidRPr="00726648">
              <w:rPr>
                <w:b/>
                <w:bCs/>
                <w:sz w:val="16"/>
                <w:szCs w:val="16"/>
              </w:rPr>
              <w:t>Model</w:t>
            </w:r>
          </w:p>
        </w:tc>
        <w:tc>
          <w:tcPr>
            <w:tcW w:w="5290" w:type="dxa"/>
            <w:gridSpan w:val="8"/>
            <w:tcBorders>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Bağımlı Değişken -İşle Bütünleşme</w:t>
            </w:r>
          </w:p>
        </w:tc>
      </w:tr>
      <w:tr w:rsidR="00094F82" w:rsidRPr="00726648" w:rsidTr="00094F82">
        <w:trPr>
          <w:trHeight w:val="20"/>
        </w:trPr>
        <w:tc>
          <w:tcPr>
            <w:tcW w:w="2932" w:type="dxa"/>
            <w:vMerge w:val="restart"/>
            <w:tcBorders>
              <w:top w:val="nil"/>
              <w:bottom w:val="nil"/>
            </w:tcBorders>
            <w:shd w:val="clear" w:color="auto" w:fill="auto"/>
            <w:noWrap/>
            <w:vAlign w:val="center"/>
            <w:hideMark/>
          </w:tcPr>
          <w:p w:rsidR="00094F82" w:rsidRPr="00726648" w:rsidRDefault="00094F82" w:rsidP="00094F82">
            <w:pPr>
              <w:rPr>
                <w:b/>
                <w:bCs/>
                <w:sz w:val="16"/>
                <w:szCs w:val="16"/>
              </w:rPr>
            </w:pPr>
            <w:proofErr w:type="spellStart"/>
            <w:r w:rsidRPr="00726648">
              <w:rPr>
                <w:b/>
                <w:bCs/>
                <w:sz w:val="16"/>
                <w:szCs w:val="16"/>
              </w:rPr>
              <w:t>Yordayıcı</w:t>
            </w:r>
            <w:proofErr w:type="spellEnd"/>
            <w:r w:rsidRPr="00726648">
              <w:rPr>
                <w:b/>
                <w:bCs/>
                <w:sz w:val="16"/>
                <w:szCs w:val="16"/>
              </w:rPr>
              <w:t xml:space="preserve"> Değişkenler</w:t>
            </w:r>
          </w:p>
        </w:tc>
        <w:tc>
          <w:tcPr>
            <w:tcW w:w="679"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 xml:space="preserve">B </w:t>
            </w:r>
          </w:p>
        </w:tc>
        <w:tc>
          <w:tcPr>
            <w:tcW w:w="679"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spellStart"/>
            <w:r w:rsidRPr="00726648">
              <w:rPr>
                <w:b/>
                <w:bCs/>
                <w:sz w:val="16"/>
                <w:szCs w:val="16"/>
              </w:rPr>
              <w:t>Sh</w:t>
            </w:r>
            <w:proofErr w:type="spellEnd"/>
          </w:p>
        </w:tc>
        <w:tc>
          <w:tcPr>
            <w:tcW w:w="679"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β</w:t>
            </w:r>
          </w:p>
        </w:tc>
        <w:tc>
          <w:tcPr>
            <w:tcW w:w="679"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gramStart"/>
            <w:r w:rsidRPr="00726648">
              <w:rPr>
                <w:b/>
                <w:bCs/>
                <w:sz w:val="16"/>
                <w:szCs w:val="16"/>
              </w:rPr>
              <w:t>t</w:t>
            </w:r>
            <w:proofErr w:type="gramEnd"/>
          </w:p>
        </w:tc>
        <w:tc>
          <w:tcPr>
            <w:tcW w:w="680"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gramStart"/>
            <w:r w:rsidRPr="00726648">
              <w:rPr>
                <w:b/>
                <w:bCs/>
                <w:sz w:val="16"/>
                <w:szCs w:val="16"/>
              </w:rPr>
              <w:t>p</w:t>
            </w:r>
            <w:proofErr w:type="gramEnd"/>
          </w:p>
        </w:tc>
        <w:tc>
          <w:tcPr>
            <w:tcW w:w="535" w:type="dxa"/>
            <w:vMerge w:val="restart"/>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p>
        </w:tc>
        <w:tc>
          <w:tcPr>
            <w:tcW w:w="650" w:type="dxa"/>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r w:rsidRPr="00726648">
              <w:rPr>
                <w:b/>
                <w:bCs/>
                <w:sz w:val="16"/>
                <w:szCs w:val="16"/>
                <w:vertAlign w:val="superscript"/>
              </w:rPr>
              <w:t>2</w:t>
            </w:r>
          </w:p>
        </w:tc>
        <w:tc>
          <w:tcPr>
            <w:tcW w:w="709" w:type="dxa"/>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r w:rsidRPr="00726648">
              <w:rPr>
                <w:b/>
                <w:bCs/>
                <w:sz w:val="16"/>
                <w:szCs w:val="16"/>
                <w:vertAlign w:val="superscript"/>
              </w:rPr>
              <w:t>2</w:t>
            </w:r>
          </w:p>
        </w:tc>
      </w:tr>
      <w:tr w:rsidR="00094F82" w:rsidRPr="00726648" w:rsidTr="00094F82">
        <w:trPr>
          <w:trHeight w:val="20"/>
        </w:trPr>
        <w:tc>
          <w:tcPr>
            <w:tcW w:w="2932"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679"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679"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679"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679"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680"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535"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650" w:type="dxa"/>
            <w:tcBorders>
              <w:top w:val="nil"/>
              <w:bottom w:val="single" w:sz="4" w:space="0" w:color="auto"/>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model</w:t>
            </w:r>
            <w:proofErr w:type="gramEnd"/>
          </w:p>
        </w:tc>
        <w:tc>
          <w:tcPr>
            <w:tcW w:w="709" w:type="dxa"/>
            <w:tcBorders>
              <w:top w:val="nil"/>
              <w:bottom w:val="single" w:sz="4" w:space="0" w:color="auto"/>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değişim</w:t>
            </w:r>
            <w:proofErr w:type="gramEnd"/>
          </w:p>
        </w:tc>
      </w:tr>
      <w:tr w:rsidR="00094F82" w:rsidRPr="00726648" w:rsidTr="00094F82">
        <w:trPr>
          <w:trHeight w:val="20"/>
        </w:trPr>
        <w:tc>
          <w:tcPr>
            <w:tcW w:w="2932" w:type="dxa"/>
            <w:tcBorders>
              <w:top w:val="single" w:sz="4" w:space="0" w:color="auto"/>
            </w:tcBorders>
            <w:shd w:val="clear" w:color="auto" w:fill="auto"/>
            <w:noWrap/>
            <w:vAlign w:val="center"/>
            <w:hideMark/>
          </w:tcPr>
          <w:p w:rsidR="00094F82" w:rsidRPr="00726648" w:rsidRDefault="00094F82" w:rsidP="00094F82">
            <w:pPr>
              <w:rPr>
                <w:bCs/>
                <w:sz w:val="16"/>
                <w:szCs w:val="16"/>
              </w:rPr>
            </w:pPr>
            <w:r w:rsidRPr="00726648">
              <w:rPr>
                <w:bCs/>
                <w:sz w:val="16"/>
                <w:szCs w:val="16"/>
              </w:rPr>
              <w:t xml:space="preserve">Sabit </w:t>
            </w:r>
          </w:p>
        </w:tc>
        <w:tc>
          <w:tcPr>
            <w:tcW w:w="679"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1.366</w:t>
            </w:r>
          </w:p>
        </w:tc>
        <w:tc>
          <w:tcPr>
            <w:tcW w:w="679"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.122</w:t>
            </w:r>
          </w:p>
        </w:tc>
        <w:tc>
          <w:tcPr>
            <w:tcW w:w="679" w:type="dxa"/>
            <w:tcBorders>
              <w:top w:val="single" w:sz="4" w:space="0" w:color="auto"/>
            </w:tcBorders>
            <w:shd w:val="clear" w:color="auto" w:fill="auto"/>
            <w:noWrap/>
            <w:vAlign w:val="bottom"/>
            <w:hideMark/>
          </w:tcPr>
          <w:p w:rsidR="00094F82" w:rsidRPr="00726648" w:rsidRDefault="00094F82" w:rsidP="00094F82">
            <w:pPr>
              <w:rPr>
                <w:sz w:val="16"/>
                <w:szCs w:val="16"/>
              </w:rPr>
            </w:pPr>
            <w:r w:rsidRPr="00726648">
              <w:rPr>
                <w:sz w:val="16"/>
                <w:szCs w:val="16"/>
              </w:rPr>
              <w:t> </w:t>
            </w:r>
          </w:p>
        </w:tc>
        <w:tc>
          <w:tcPr>
            <w:tcW w:w="679"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11.205</w:t>
            </w:r>
          </w:p>
        </w:tc>
        <w:tc>
          <w:tcPr>
            <w:tcW w:w="680"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.000</w:t>
            </w:r>
          </w:p>
        </w:tc>
        <w:tc>
          <w:tcPr>
            <w:tcW w:w="535" w:type="dxa"/>
            <w:vMerge w:val="restart"/>
            <w:tcBorders>
              <w:top w:val="single" w:sz="4" w:space="0" w:color="auto"/>
            </w:tcBorders>
            <w:shd w:val="clear" w:color="auto" w:fill="auto"/>
            <w:noWrap/>
            <w:vAlign w:val="center"/>
            <w:hideMark/>
          </w:tcPr>
          <w:p w:rsidR="00094F82" w:rsidRPr="00726648" w:rsidRDefault="00094F82" w:rsidP="00094F82">
            <w:pPr>
              <w:jc w:val="center"/>
              <w:rPr>
                <w:bCs/>
                <w:sz w:val="16"/>
                <w:szCs w:val="16"/>
              </w:rPr>
            </w:pPr>
            <w:r w:rsidRPr="00726648">
              <w:rPr>
                <w:bCs/>
                <w:sz w:val="16"/>
                <w:szCs w:val="16"/>
              </w:rPr>
              <w:t>.558</w:t>
            </w:r>
          </w:p>
        </w:tc>
        <w:tc>
          <w:tcPr>
            <w:tcW w:w="650" w:type="dxa"/>
            <w:vMerge w:val="restart"/>
            <w:tcBorders>
              <w:top w:val="single" w:sz="4" w:space="0" w:color="auto"/>
            </w:tcBorders>
            <w:shd w:val="clear" w:color="auto" w:fill="auto"/>
            <w:noWrap/>
            <w:vAlign w:val="center"/>
            <w:hideMark/>
          </w:tcPr>
          <w:p w:rsidR="00094F82" w:rsidRPr="00726648" w:rsidRDefault="00094F82" w:rsidP="00094F82">
            <w:pPr>
              <w:jc w:val="center"/>
              <w:rPr>
                <w:bCs/>
                <w:sz w:val="16"/>
                <w:szCs w:val="16"/>
              </w:rPr>
            </w:pPr>
            <w:r w:rsidRPr="00726648">
              <w:rPr>
                <w:bCs/>
                <w:sz w:val="16"/>
                <w:szCs w:val="16"/>
              </w:rPr>
              <w:t>.312</w:t>
            </w:r>
          </w:p>
        </w:tc>
        <w:tc>
          <w:tcPr>
            <w:tcW w:w="709" w:type="dxa"/>
            <w:vMerge w:val="restart"/>
            <w:tcBorders>
              <w:top w:val="single" w:sz="4" w:space="0" w:color="auto"/>
            </w:tcBorders>
            <w:shd w:val="clear" w:color="auto" w:fill="auto"/>
            <w:vAlign w:val="center"/>
            <w:hideMark/>
          </w:tcPr>
          <w:p w:rsidR="00094F82" w:rsidRPr="00726648" w:rsidRDefault="00094F82" w:rsidP="00094F82">
            <w:pPr>
              <w:jc w:val="center"/>
              <w:rPr>
                <w:bCs/>
                <w:sz w:val="16"/>
                <w:szCs w:val="16"/>
              </w:rPr>
            </w:pPr>
            <w:r w:rsidRPr="00726648">
              <w:rPr>
                <w:bCs/>
                <w:sz w:val="16"/>
                <w:szCs w:val="16"/>
              </w:rPr>
              <w:t>.312</w:t>
            </w:r>
          </w:p>
        </w:tc>
      </w:tr>
      <w:tr w:rsidR="00094F82" w:rsidRPr="00726648" w:rsidTr="00094F82">
        <w:trPr>
          <w:trHeight w:val="20"/>
        </w:trPr>
        <w:tc>
          <w:tcPr>
            <w:tcW w:w="2932" w:type="dxa"/>
            <w:shd w:val="clear" w:color="auto" w:fill="auto"/>
            <w:noWrap/>
            <w:vAlign w:val="center"/>
            <w:hideMark/>
          </w:tcPr>
          <w:p w:rsidR="00094F82" w:rsidRPr="00726648" w:rsidRDefault="00094F82" w:rsidP="00094F82">
            <w:pPr>
              <w:rPr>
                <w:bCs/>
                <w:sz w:val="16"/>
                <w:szCs w:val="16"/>
              </w:rPr>
            </w:pPr>
            <w:r w:rsidRPr="00726648">
              <w:rPr>
                <w:bCs/>
                <w:sz w:val="16"/>
                <w:szCs w:val="16"/>
              </w:rPr>
              <w:t>Pozitif Psikolojik Sermaye</w:t>
            </w:r>
          </w:p>
        </w:tc>
        <w:tc>
          <w:tcPr>
            <w:tcW w:w="679" w:type="dxa"/>
            <w:shd w:val="clear" w:color="auto" w:fill="auto"/>
            <w:noWrap/>
            <w:vAlign w:val="center"/>
            <w:hideMark/>
          </w:tcPr>
          <w:p w:rsidR="00094F82" w:rsidRPr="00726648" w:rsidRDefault="00094F82" w:rsidP="00094F82">
            <w:pPr>
              <w:jc w:val="center"/>
              <w:rPr>
                <w:sz w:val="16"/>
                <w:szCs w:val="16"/>
              </w:rPr>
            </w:pPr>
            <w:r w:rsidRPr="00726648">
              <w:rPr>
                <w:sz w:val="16"/>
                <w:szCs w:val="16"/>
              </w:rPr>
              <w:t>.539</w:t>
            </w:r>
          </w:p>
        </w:tc>
        <w:tc>
          <w:tcPr>
            <w:tcW w:w="679" w:type="dxa"/>
            <w:shd w:val="clear" w:color="auto" w:fill="auto"/>
            <w:noWrap/>
            <w:vAlign w:val="center"/>
            <w:hideMark/>
          </w:tcPr>
          <w:p w:rsidR="00094F82" w:rsidRPr="00726648" w:rsidRDefault="00094F82" w:rsidP="00094F82">
            <w:pPr>
              <w:jc w:val="center"/>
              <w:rPr>
                <w:sz w:val="16"/>
                <w:szCs w:val="16"/>
              </w:rPr>
            </w:pPr>
            <w:r w:rsidRPr="00726648">
              <w:rPr>
                <w:sz w:val="16"/>
                <w:szCs w:val="16"/>
              </w:rPr>
              <w:t>.026</w:t>
            </w:r>
          </w:p>
        </w:tc>
        <w:tc>
          <w:tcPr>
            <w:tcW w:w="679" w:type="dxa"/>
            <w:shd w:val="clear" w:color="auto" w:fill="auto"/>
            <w:noWrap/>
            <w:vAlign w:val="center"/>
            <w:hideMark/>
          </w:tcPr>
          <w:p w:rsidR="00094F82" w:rsidRPr="00726648" w:rsidRDefault="00094F82" w:rsidP="00094F82">
            <w:pPr>
              <w:jc w:val="center"/>
              <w:rPr>
                <w:sz w:val="16"/>
                <w:szCs w:val="16"/>
              </w:rPr>
            </w:pPr>
            <w:r w:rsidRPr="00726648">
              <w:rPr>
                <w:sz w:val="16"/>
                <w:szCs w:val="16"/>
              </w:rPr>
              <w:t>.558</w:t>
            </w:r>
          </w:p>
        </w:tc>
        <w:tc>
          <w:tcPr>
            <w:tcW w:w="679" w:type="dxa"/>
            <w:shd w:val="clear" w:color="auto" w:fill="auto"/>
            <w:noWrap/>
            <w:vAlign w:val="center"/>
            <w:hideMark/>
          </w:tcPr>
          <w:p w:rsidR="00094F82" w:rsidRPr="00726648" w:rsidRDefault="00094F82" w:rsidP="00094F82">
            <w:pPr>
              <w:jc w:val="center"/>
              <w:rPr>
                <w:sz w:val="16"/>
                <w:szCs w:val="16"/>
              </w:rPr>
            </w:pPr>
            <w:r w:rsidRPr="00726648">
              <w:rPr>
                <w:sz w:val="16"/>
                <w:szCs w:val="16"/>
              </w:rPr>
              <w:t>21.069</w:t>
            </w:r>
          </w:p>
        </w:tc>
        <w:tc>
          <w:tcPr>
            <w:tcW w:w="680" w:type="dxa"/>
            <w:shd w:val="clear" w:color="auto" w:fill="auto"/>
            <w:noWrap/>
            <w:vAlign w:val="center"/>
            <w:hideMark/>
          </w:tcPr>
          <w:p w:rsidR="00094F82" w:rsidRPr="00726648" w:rsidRDefault="00094F82" w:rsidP="00094F82">
            <w:pPr>
              <w:jc w:val="center"/>
              <w:rPr>
                <w:sz w:val="16"/>
                <w:szCs w:val="16"/>
              </w:rPr>
            </w:pPr>
            <w:r w:rsidRPr="00726648">
              <w:rPr>
                <w:sz w:val="16"/>
                <w:szCs w:val="16"/>
              </w:rPr>
              <w:t>.000</w:t>
            </w:r>
          </w:p>
        </w:tc>
        <w:tc>
          <w:tcPr>
            <w:tcW w:w="535" w:type="dxa"/>
            <w:vMerge/>
            <w:shd w:val="clear" w:color="auto" w:fill="auto"/>
            <w:vAlign w:val="center"/>
            <w:hideMark/>
          </w:tcPr>
          <w:p w:rsidR="00094F82" w:rsidRPr="00726648" w:rsidRDefault="00094F82" w:rsidP="00094F82">
            <w:pPr>
              <w:rPr>
                <w:b/>
                <w:bCs/>
                <w:sz w:val="16"/>
                <w:szCs w:val="16"/>
              </w:rPr>
            </w:pPr>
          </w:p>
        </w:tc>
        <w:tc>
          <w:tcPr>
            <w:tcW w:w="650" w:type="dxa"/>
            <w:vMerge/>
            <w:shd w:val="clear" w:color="auto" w:fill="auto"/>
            <w:vAlign w:val="center"/>
            <w:hideMark/>
          </w:tcPr>
          <w:p w:rsidR="00094F82" w:rsidRPr="00726648" w:rsidRDefault="00094F82" w:rsidP="00094F82">
            <w:pPr>
              <w:rPr>
                <w:b/>
                <w:bCs/>
                <w:sz w:val="16"/>
                <w:szCs w:val="16"/>
              </w:rPr>
            </w:pPr>
          </w:p>
        </w:tc>
        <w:tc>
          <w:tcPr>
            <w:tcW w:w="709" w:type="dxa"/>
            <w:vMerge/>
            <w:shd w:val="clear" w:color="auto" w:fill="auto"/>
            <w:vAlign w:val="center"/>
            <w:hideMark/>
          </w:tcPr>
          <w:p w:rsidR="00094F82" w:rsidRPr="00726648" w:rsidRDefault="00094F82" w:rsidP="00094F82">
            <w:pPr>
              <w:keepNext/>
              <w:rPr>
                <w:b/>
                <w:bCs/>
                <w:sz w:val="16"/>
                <w:szCs w:val="16"/>
              </w:rPr>
            </w:pP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Tablo 8’de görüldüğü üzere, öğretmenlerin pozitif psikolojik sermayeleri, işle bütünleşmelerini anlamlı bir şekilde yordamaktadır</w:t>
      </w:r>
      <w:r w:rsidR="00982565">
        <w:rPr>
          <w:sz w:val="22"/>
          <w:szCs w:val="22"/>
        </w:rPr>
        <w:t xml:space="preserve"> </w:t>
      </w:r>
      <w:r w:rsidRPr="00726648">
        <w:rPr>
          <w:sz w:val="22"/>
          <w:szCs w:val="22"/>
        </w:rPr>
        <w:t>(β=.558). Öğretmenlerin işle bütünleşmeleri düzeyindeki varyansın %31.2’si öğretmenlerin pozitif psikolojik sermayeleri tarafından açıklanmaktadır (R</w:t>
      </w:r>
      <w:r w:rsidRPr="00726648">
        <w:rPr>
          <w:sz w:val="22"/>
          <w:szCs w:val="22"/>
          <w:vertAlign w:val="superscript"/>
        </w:rPr>
        <w:t>2</w:t>
      </w:r>
      <w:r w:rsidRPr="00726648">
        <w:rPr>
          <w:sz w:val="22"/>
          <w:szCs w:val="22"/>
          <w:vertAlign w:val="subscript"/>
        </w:rPr>
        <w:t>model</w:t>
      </w:r>
      <w:r w:rsidRPr="00726648">
        <w:rPr>
          <w:sz w:val="22"/>
          <w:szCs w:val="22"/>
        </w:rPr>
        <w:t>=.312, p&lt;.001). Yani öğretmenlerin pozitif psikolojik sermaye gerçekleşme düzeyinin artması, öğretmenlerin işle bütünleşmelerini olumlu yönde etkilemektedir.</w:t>
      </w:r>
    </w:p>
    <w:p w:rsidR="00094F82" w:rsidRPr="00726648" w:rsidRDefault="00094F82" w:rsidP="00094F82">
      <w:pPr>
        <w:pStyle w:val="test"/>
        <w:spacing w:before="0" w:after="0" w:line="240" w:lineRule="auto"/>
        <w:ind w:firstLine="708"/>
        <w:rPr>
          <w:sz w:val="22"/>
          <w:szCs w:val="22"/>
        </w:rPr>
      </w:pPr>
    </w:p>
    <w:p w:rsidR="00094F82" w:rsidRPr="00F223CC" w:rsidRDefault="00094F82" w:rsidP="00094F82">
      <w:pPr>
        <w:pStyle w:val="Tblo"/>
        <w:spacing w:after="120"/>
        <w:rPr>
          <w:b/>
          <w:i/>
          <w:sz w:val="22"/>
          <w:szCs w:val="22"/>
        </w:rPr>
      </w:pPr>
      <w:bookmarkStart w:id="29" w:name="_Toc514151815"/>
      <w:bookmarkStart w:id="30" w:name="_Toc514151849"/>
      <w:r w:rsidRPr="00F223CC">
        <w:rPr>
          <w:b/>
          <w:i/>
          <w:sz w:val="22"/>
          <w:szCs w:val="22"/>
        </w:rPr>
        <w:t xml:space="preserve">Tablo 9. Öğretmenlerin Pozitif Psikolojik Sermayelerinin İşle Bütünleşmelerini </w:t>
      </w:r>
      <w:proofErr w:type="spellStart"/>
      <w:r w:rsidRPr="00F223CC">
        <w:rPr>
          <w:b/>
          <w:i/>
          <w:sz w:val="22"/>
          <w:szCs w:val="22"/>
        </w:rPr>
        <w:t>Yordamasına</w:t>
      </w:r>
      <w:proofErr w:type="spellEnd"/>
      <w:r w:rsidRPr="00F223CC">
        <w:rPr>
          <w:b/>
          <w:i/>
          <w:sz w:val="22"/>
          <w:szCs w:val="22"/>
        </w:rPr>
        <w:t xml:space="preserve"> İlişkin Çoklu Doğrusal Regresyon Analizi Sonuçları</w:t>
      </w:r>
      <w:bookmarkEnd w:id="29"/>
      <w:bookmarkEnd w:id="30"/>
    </w:p>
    <w:tbl>
      <w:tblPr>
        <w:tblW w:w="8222"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567"/>
        <w:gridCol w:w="1446"/>
        <w:gridCol w:w="776"/>
        <w:gridCol w:w="776"/>
        <w:gridCol w:w="776"/>
        <w:gridCol w:w="776"/>
        <w:gridCol w:w="776"/>
        <w:gridCol w:w="776"/>
        <w:gridCol w:w="702"/>
        <w:gridCol w:w="851"/>
      </w:tblGrid>
      <w:tr w:rsidR="00094F82" w:rsidRPr="00726648" w:rsidTr="00094F82">
        <w:trPr>
          <w:cantSplit/>
          <w:trHeight w:val="20"/>
        </w:trPr>
        <w:tc>
          <w:tcPr>
            <w:tcW w:w="567" w:type="dxa"/>
            <w:vMerge w:val="restart"/>
            <w:shd w:val="clear" w:color="auto" w:fill="auto"/>
            <w:noWrap/>
            <w:textDirection w:val="btLr"/>
            <w:vAlign w:val="center"/>
            <w:hideMark/>
          </w:tcPr>
          <w:p w:rsidR="00094F82" w:rsidRPr="00726648" w:rsidRDefault="00094F82" w:rsidP="00094F82">
            <w:pPr>
              <w:ind w:left="113" w:right="113"/>
              <w:jc w:val="center"/>
              <w:rPr>
                <w:b/>
                <w:sz w:val="16"/>
                <w:szCs w:val="16"/>
              </w:rPr>
            </w:pPr>
            <w:r w:rsidRPr="00726648">
              <w:rPr>
                <w:b/>
                <w:bCs/>
                <w:sz w:val="16"/>
                <w:szCs w:val="16"/>
              </w:rPr>
              <w:t xml:space="preserve">1 </w:t>
            </w:r>
            <w:proofErr w:type="spellStart"/>
            <w:r w:rsidRPr="00726648">
              <w:rPr>
                <w:b/>
                <w:bCs/>
                <w:sz w:val="16"/>
                <w:szCs w:val="16"/>
              </w:rPr>
              <w:t>Stepwise</w:t>
            </w:r>
            <w:proofErr w:type="spellEnd"/>
            <w:r w:rsidRPr="00726648">
              <w:rPr>
                <w:b/>
                <w:bCs/>
                <w:sz w:val="16"/>
                <w:szCs w:val="16"/>
              </w:rPr>
              <w:t xml:space="preserve"> Metodu</w:t>
            </w:r>
          </w:p>
        </w:tc>
        <w:tc>
          <w:tcPr>
            <w:tcW w:w="1446" w:type="dxa"/>
            <w:tcBorders>
              <w:bottom w:val="nil"/>
            </w:tcBorders>
            <w:shd w:val="clear" w:color="auto" w:fill="auto"/>
            <w:vAlign w:val="center"/>
          </w:tcPr>
          <w:p w:rsidR="00094F82" w:rsidRPr="00726648" w:rsidRDefault="00094F82" w:rsidP="00094F82">
            <w:pPr>
              <w:jc w:val="center"/>
              <w:rPr>
                <w:b/>
                <w:sz w:val="16"/>
                <w:szCs w:val="16"/>
              </w:rPr>
            </w:pPr>
            <w:r w:rsidRPr="00726648">
              <w:rPr>
                <w:b/>
                <w:sz w:val="16"/>
                <w:szCs w:val="16"/>
              </w:rPr>
              <w:t>Model</w:t>
            </w:r>
          </w:p>
        </w:tc>
        <w:tc>
          <w:tcPr>
            <w:tcW w:w="6209" w:type="dxa"/>
            <w:gridSpan w:val="8"/>
            <w:tcBorders>
              <w:bottom w:val="nil"/>
            </w:tcBorders>
            <w:shd w:val="clear" w:color="auto" w:fill="auto"/>
            <w:noWrap/>
            <w:vAlign w:val="center"/>
            <w:hideMark/>
          </w:tcPr>
          <w:p w:rsidR="00094F82" w:rsidRPr="00726648" w:rsidRDefault="00094F82" w:rsidP="00094F82">
            <w:pPr>
              <w:jc w:val="center"/>
              <w:rPr>
                <w:b/>
                <w:sz w:val="16"/>
                <w:szCs w:val="16"/>
              </w:rPr>
            </w:pPr>
            <w:r w:rsidRPr="00726648">
              <w:rPr>
                <w:b/>
                <w:bCs/>
                <w:i/>
                <w:iCs/>
                <w:sz w:val="16"/>
                <w:szCs w:val="16"/>
              </w:rPr>
              <w:t>Bağımlı Değişken İşle Bütünleşme</w:t>
            </w:r>
          </w:p>
        </w:tc>
      </w:tr>
      <w:tr w:rsidR="00094F82" w:rsidRPr="00726648" w:rsidTr="00094F82">
        <w:trPr>
          <w:cantSplit/>
          <w:trHeight w:val="20"/>
        </w:trPr>
        <w:tc>
          <w:tcPr>
            <w:tcW w:w="567" w:type="dxa"/>
            <w:vMerge/>
            <w:shd w:val="clear" w:color="auto" w:fill="auto"/>
            <w:noWrap/>
            <w:textDirection w:val="btLr"/>
            <w:vAlign w:val="center"/>
            <w:hideMark/>
          </w:tcPr>
          <w:p w:rsidR="00094F82" w:rsidRPr="00726648" w:rsidRDefault="00094F82" w:rsidP="00094F82">
            <w:pPr>
              <w:jc w:val="center"/>
              <w:rPr>
                <w:b/>
                <w:bCs/>
                <w:sz w:val="16"/>
                <w:szCs w:val="16"/>
              </w:rPr>
            </w:pPr>
          </w:p>
        </w:tc>
        <w:tc>
          <w:tcPr>
            <w:tcW w:w="1446" w:type="dxa"/>
            <w:vMerge w:val="restart"/>
            <w:tcBorders>
              <w:top w:val="nil"/>
              <w:bottom w:val="nil"/>
            </w:tcBorders>
            <w:shd w:val="clear" w:color="auto" w:fill="auto"/>
            <w:noWrap/>
            <w:vAlign w:val="center"/>
            <w:hideMark/>
          </w:tcPr>
          <w:p w:rsidR="00094F82" w:rsidRPr="00726648" w:rsidRDefault="00094F82" w:rsidP="00094F82">
            <w:pPr>
              <w:rPr>
                <w:b/>
                <w:bCs/>
                <w:sz w:val="16"/>
                <w:szCs w:val="16"/>
              </w:rPr>
            </w:pPr>
            <w:proofErr w:type="spellStart"/>
            <w:r w:rsidRPr="00726648">
              <w:rPr>
                <w:b/>
                <w:bCs/>
                <w:sz w:val="16"/>
                <w:szCs w:val="16"/>
              </w:rPr>
              <w:t>Yordayıcı</w:t>
            </w:r>
            <w:proofErr w:type="spellEnd"/>
            <w:r w:rsidRPr="00726648">
              <w:rPr>
                <w:b/>
                <w:bCs/>
                <w:sz w:val="16"/>
                <w:szCs w:val="16"/>
              </w:rPr>
              <w:t xml:space="preserve"> Değişkenler</w:t>
            </w:r>
          </w:p>
        </w:tc>
        <w:tc>
          <w:tcPr>
            <w:tcW w:w="776"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 xml:space="preserve">B </w:t>
            </w:r>
          </w:p>
        </w:tc>
        <w:tc>
          <w:tcPr>
            <w:tcW w:w="776" w:type="dxa"/>
            <w:vMerge w:val="restart"/>
            <w:tcBorders>
              <w:top w:val="nil"/>
            </w:tcBorders>
            <w:shd w:val="clear" w:color="auto" w:fill="auto"/>
            <w:noWrap/>
            <w:vAlign w:val="center"/>
            <w:hideMark/>
          </w:tcPr>
          <w:p w:rsidR="00094F82" w:rsidRPr="00726648" w:rsidRDefault="00094F82" w:rsidP="00094F82">
            <w:pPr>
              <w:jc w:val="center"/>
              <w:rPr>
                <w:b/>
                <w:bCs/>
                <w:sz w:val="16"/>
                <w:szCs w:val="16"/>
              </w:rPr>
            </w:pPr>
            <w:proofErr w:type="spellStart"/>
            <w:r w:rsidRPr="00726648">
              <w:rPr>
                <w:b/>
                <w:bCs/>
                <w:sz w:val="16"/>
                <w:szCs w:val="16"/>
              </w:rPr>
              <w:t>Sh</w:t>
            </w:r>
            <w:proofErr w:type="spellEnd"/>
          </w:p>
        </w:tc>
        <w:tc>
          <w:tcPr>
            <w:tcW w:w="776"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β</w:t>
            </w:r>
          </w:p>
        </w:tc>
        <w:tc>
          <w:tcPr>
            <w:tcW w:w="776"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gramStart"/>
            <w:r w:rsidRPr="00726648">
              <w:rPr>
                <w:b/>
                <w:bCs/>
                <w:sz w:val="16"/>
                <w:szCs w:val="16"/>
              </w:rPr>
              <w:t>t</w:t>
            </w:r>
            <w:proofErr w:type="gramEnd"/>
          </w:p>
        </w:tc>
        <w:tc>
          <w:tcPr>
            <w:tcW w:w="776"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gramStart"/>
            <w:r w:rsidRPr="00726648">
              <w:rPr>
                <w:b/>
                <w:bCs/>
                <w:sz w:val="16"/>
                <w:szCs w:val="16"/>
              </w:rPr>
              <w:t>p</w:t>
            </w:r>
            <w:proofErr w:type="gramEnd"/>
          </w:p>
        </w:tc>
        <w:tc>
          <w:tcPr>
            <w:tcW w:w="776" w:type="dxa"/>
            <w:vMerge w:val="restart"/>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p>
        </w:tc>
        <w:tc>
          <w:tcPr>
            <w:tcW w:w="702" w:type="dxa"/>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r w:rsidRPr="00726648">
              <w:rPr>
                <w:b/>
                <w:bCs/>
                <w:sz w:val="16"/>
                <w:szCs w:val="16"/>
                <w:vertAlign w:val="superscript"/>
              </w:rPr>
              <w:t>2</w:t>
            </w:r>
          </w:p>
        </w:tc>
        <w:tc>
          <w:tcPr>
            <w:tcW w:w="851" w:type="dxa"/>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r w:rsidRPr="00726648">
              <w:rPr>
                <w:b/>
                <w:bCs/>
                <w:sz w:val="16"/>
                <w:szCs w:val="16"/>
                <w:vertAlign w:val="superscript"/>
              </w:rPr>
              <w:t>2</w:t>
            </w:r>
          </w:p>
        </w:tc>
      </w:tr>
      <w:tr w:rsidR="00094F82" w:rsidRPr="00726648" w:rsidTr="00094F82">
        <w:trPr>
          <w:cantSplit/>
          <w:trHeight w:val="20"/>
        </w:trPr>
        <w:tc>
          <w:tcPr>
            <w:tcW w:w="567" w:type="dxa"/>
            <w:vMerge/>
            <w:vAlign w:val="center"/>
            <w:hideMark/>
          </w:tcPr>
          <w:p w:rsidR="00094F82" w:rsidRPr="00726648" w:rsidRDefault="00094F82" w:rsidP="00094F82">
            <w:pPr>
              <w:rPr>
                <w:b/>
                <w:bCs/>
                <w:sz w:val="16"/>
                <w:szCs w:val="16"/>
              </w:rPr>
            </w:pPr>
          </w:p>
        </w:tc>
        <w:tc>
          <w:tcPr>
            <w:tcW w:w="1446" w:type="dxa"/>
            <w:vMerge/>
            <w:tcBorders>
              <w:top w:val="nil"/>
              <w:bottom w:val="single" w:sz="4" w:space="0" w:color="auto"/>
            </w:tcBorders>
            <w:vAlign w:val="center"/>
            <w:hideMark/>
          </w:tcPr>
          <w:p w:rsidR="00094F82" w:rsidRPr="00726648" w:rsidRDefault="00094F82" w:rsidP="00094F82">
            <w:pPr>
              <w:rPr>
                <w:b/>
                <w:bCs/>
                <w:sz w:val="16"/>
                <w:szCs w:val="16"/>
              </w:rPr>
            </w:pPr>
          </w:p>
        </w:tc>
        <w:tc>
          <w:tcPr>
            <w:tcW w:w="776" w:type="dxa"/>
            <w:vMerge/>
            <w:tcBorders>
              <w:top w:val="nil"/>
              <w:bottom w:val="single" w:sz="4" w:space="0" w:color="auto"/>
            </w:tcBorders>
            <w:vAlign w:val="center"/>
            <w:hideMark/>
          </w:tcPr>
          <w:p w:rsidR="00094F82" w:rsidRPr="00726648" w:rsidRDefault="00094F82" w:rsidP="00094F82">
            <w:pPr>
              <w:rPr>
                <w:b/>
                <w:bCs/>
                <w:sz w:val="16"/>
                <w:szCs w:val="16"/>
              </w:rPr>
            </w:pPr>
          </w:p>
        </w:tc>
        <w:tc>
          <w:tcPr>
            <w:tcW w:w="776" w:type="dxa"/>
            <w:vMerge/>
            <w:tcBorders>
              <w:bottom w:val="single" w:sz="4" w:space="0" w:color="auto"/>
            </w:tcBorders>
            <w:shd w:val="clear" w:color="auto" w:fill="auto"/>
            <w:noWrap/>
            <w:vAlign w:val="center"/>
            <w:hideMark/>
          </w:tcPr>
          <w:p w:rsidR="00094F82" w:rsidRPr="00726648" w:rsidRDefault="00094F82" w:rsidP="00094F82">
            <w:pPr>
              <w:jc w:val="center"/>
              <w:rPr>
                <w:b/>
                <w:bCs/>
                <w:sz w:val="16"/>
                <w:szCs w:val="16"/>
              </w:rPr>
            </w:pPr>
          </w:p>
        </w:tc>
        <w:tc>
          <w:tcPr>
            <w:tcW w:w="776" w:type="dxa"/>
            <w:vMerge/>
            <w:tcBorders>
              <w:top w:val="nil"/>
              <w:bottom w:val="single" w:sz="4" w:space="0" w:color="auto"/>
            </w:tcBorders>
            <w:vAlign w:val="center"/>
            <w:hideMark/>
          </w:tcPr>
          <w:p w:rsidR="00094F82" w:rsidRPr="00726648" w:rsidRDefault="00094F82" w:rsidP="00094F82">
            <w:pPr>
              <w:rPr>
                <w:b/>
                <w:bCs/>
                <w:sz w:val="16"/>
                <w:szCs w:val="16"/>
              </w:rPr>
            </w:pPr>
          </w:p>
        </w:tc>
        <w:tc>
          <w:tcPr>
            <w:tcW w:w="776" w:type="dxa"/>
            <w:vMerge/>
            <w:tcBorders>
              <w:top w:val="nil"/>
              <w:bottom w:val="single" w:sz="4" w:space="0" w:color="auto"/>
            </w:tcBorders>
            <w:vAlign w:val="center"/>
            <w:hideMark/>
          </w:tcPr>
          <w:p w:rsidR="00094F82" w:rsidRPr="00726648" w:rsidRDefault="00094F82" w:rsidP="00094F82">
            <w:pPr>
              <w:rPr>
                <w:b/>
                <w:bCs/>
                <w:sz w:val="16"/>
                <w:szCs w:val="16"/>
              </w:rPr>
            </w:pPr>
          </w:p>
        </w:tc>
        <w:tc>
          <w:tcPr>
            <w:tcW w:w="776" w:type="dxa"/>
            <w:vMerge/>
            <w:tcBorders>
              <w:top w:val="nil"/>
              <w:bottom w:val="single" w:sz="4" w:space="0" w:color="auto"/>
            </w:tcBorders>
            <w:vAlign w:val="center"/>
            <w:hideMark/>
          </w:tcPr>
          <w:p w:rsidR="00094F82" w:rsidRPr="00726648" w:rsidRDefault="00094F82" w:rsidP="00094F82">
            <w:pPr>
              <w:rPr>
                <w:b/>
                <w:bCs/>
                <w:sz w:val="16"/>
                <w:szCs w:val="16"/>
              </w:rPr>
            </w:pPr>
          </w:p>
        </w:tc>
        <w:tc>
          <w:tcPr>
            <w:tcW w:w="776" w:type="dxa"/>
            <w:vMerge/>
            <w:tcBorders>
              <w:top w:val="nil"/>
              <w:bottom w:val="single" w:sz="4" w:space="0" w:color="auto"/>
            </w:tcBorders>
            <w:vAlign w:val="center"/>
            <w:hideMark/>
          </w:tcPr>
          <w:p w:rsidR="00094F82" w:rsidRPr="00726648" w:rsidRDefault="00094F82" w:rsidP="00094F82">
            <w:pPr>
              <w:rPr>
                <w:b/>
                <w:bCs/>
                <w:sz w:val="16"/>
                <w:szCs w:val="16"/>
              </w:rPr>
            </w:pPr>
          </w:p>
        </w:tc>
        <w:tc>
          <w:tcPr>
            <w:tcW w:w="702" w:type="dxa"/>
            <w:tcBorders>
              <w:top w:val="nil"/>
              <w:bottom w:val="single" w:sz="4" w:space="0" w:color="auto"/>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model</w:t>
            </w:r>
            <w:proofErr w:type="gramEnd"/>
          </w:p>
        </w:tc>
        <w:tc>
          <w:tcPr>
            <w:tcW w:w="851" w:type="dxa"/>
            <w:tcBorders>
              <w:top w:val="nil"/>
              <w:bottom w:val="single" w:sz="4" w:space="0" w:color="auto"/>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değişim</w:t>
            </w:r>
            <w:proofErr w:type="gramEnd"/>
          </w:p>
        </w:tc>
      </w:tr>
      <w:tr w:rsidR="00094F82" w:rsidRPr="00726648" w:rsidTr="00094F82">
        <w:trPr>
          <w:cantSplit/>
          <w:trHeight w:val="20"/>
        </w:trPr>
        <w:tc>
          <w:tcPr>
            <w:tcW w:w="567" w:type="dxa"/>
            <w:vMerge/>
            <w:vAlign w:val="center"/>
            <w:hideMark/>
          </w:tcPr>
          <w:p w:rsidR="00094F82" w:rsidRPr="00726648" w:rsidRDefault="00094F82" w:rsidP="00094F82">
            <w:pPr>
              <w:rPr>
                <w:b/>
                <w:bCs/>
                <w:sz w:val="16"/>
                <w:szCs w:val="16"/>
              </w:rPr>
            </w:pPr>
          </w:p>
        </w:tc>
        <w:tc>
          <w:tcPr>
            <w:tcW w:w="1446" w:type="dxa"/>
            <w:tcBorders>
              <w:top w:val="single" w:sz="4" w:space="0" w:color="auto"/>
            </w:tcBorders>
            <w:shd w:val="clear" w:color="auto" w:fill="auto"/>
            <w:noWrap/>
            <w:vAlign w:val="center"/>
            <w:hideMark/>
          </w:tcPr>
          <w:p w:rsidR="00094F82" w:rsidRPr="00726648" w:rsidRDefault="00094F82" w:rsidP="00094F82">
            <w:pPr>
              <w:rPr>
                <w:bCs/>
                <w:sz w:val="16"/>
                <w:szCs w:val="16"/>
              </w:rPr>
            </w:pPr>
            <w:r w:rsidRPr="00726648">
              <w:rPr>
                <w:bCs/>
                <w:sz w:val="16"/>
                <w:szCs w:val="16"/>
              </w:rPr>
              <w:t xml:space="preserve">Sabit </w:t>
            </w:r>
          </w:p>
        </w:tc>
        <w:tc>
          <w:tcPr>
            <w:tcW w:w="776" w:type="dxa"/>
            <w:tcBorders>
              <w:top w:val="single" w:sz="4" w:space="0" w:color="auto"/>
            </w:tcBorders>
            <w:shd w:val="clear" w:color="auto" w:fill="auto"/>
            <w:noWrap/>
            <w:hideMark/>
          </w:tcPr>
          <w:p w:rsidR="00094F82" w:rsidRPr="00726648" w:rsidRDefault="00094F82" w:rsidP="00094F82">
            <w:pPr>
              <w:pStyle w:val="Default"/>
              <w:tabs>
                <w:tab w:val="center" w:pos="317"/>
              </w:tabs>
              <w:jc w:val="center"/>
              <w:rPr>
                <w:color w:val="auto"/>
                <w:sz w:val="16"/>
                <w:szCs w:val="16"/>
              </w:rPr>
            </w:pPr>
            <w:r w:rsidRPr="00726648">
              <w:rPr>
                <w:color w:val="auto"/>
                <w:sz w:val="16"/>
                <w:szCs w:val="16"/>
              </w:rPr>
              <w:t>1.405</w:t>
            </w:r>
          </w:p>
        </w:tc>
        <w:tc>
          <w:tcPr>
            <w:tcW w:w="776" w:type="dxa"/>
            <w:tcBorders>
              <w:top w:val="single" w:sz="4" w:space="0" w:color="auto"/>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.120</w:t>
            </w:r>
          </w:p>
        </w:tc>
        <w:tc>
          <w:tcPr>
            <w:tcW w:w="776" w:type="dxa"/>
            <w:tcBorders>
              <w:top w:val="single" w:sz="4" w:space="0" w:color="auto"/>
            </w:tcBorders>
            <w:shd w:val="clear" w:color="auto" w:fill="auto"/>
            <w:noWrap/>
            <w:hideMark/>
          </w:tcPr>
          <w:p w:rsidR="00094F82" w:rsidRPr="00726648" w:rsidRDefault="00094F82" w:rsidP="00094F82">
            <w:pPr>
              <w:pStyle w:val="Default"/>
              <w:jc w:val="center"/>
              <w:rPr>
                <w:color w:val="auto"/>
                <w:sz w:val="16"/>
                <w:szCs w:val="16"/>
              </w:rPr>
            </w:pPr>
          </w:p>
        </w:tc>
        <w:tc>
          <w:tcPr>
            <w:tcW w:w="776" w:type="dxa"/>
            <w:tcBorders>
              <w:top w:val="single" w:sz="4" w:space="0" w:color="auto"/>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11.730</w:t>
            </w:r>
          </w:p>
        </w:tc>
        <w:tc>
          <w:tcPr>
            <w:tcW w:w="776" w:type="dxa"/>
            <w:tcBorders>
              <w:top w:val="single" w:sz="4" w:space="0" w:color="auto"/>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.000</w:t>
            </w:r>
          </w:p>
        </w:tc>
        <w:tc>
          <w:tcPr>
            <w:tcW w:w="776" w:type="dxa"/>
            <w:tcBorders>
              <w:top w:val="single" w:sz="4" w:space="0" w:color="auto"/>
            </w:tcBorders>
            <w:shd w:val="clear" w:color="auto" w:fill="auto"/>
            <w:noWrap/>
            <w:textDirection w:val="btLr"/>
            <w:vAlign w:val="center"/>
            <w:hideMark/>
          </w:tcPr>
          <w:p w:rsidR="00094F82" w:rsidRPr="00726648" w:rsidRDefault="00094F82" w:rsidP="00094F82">
            <w:pPr>
              <w:jc w:val="center"/>
              <w:rPr>
                <w:sz w:val="16"/>
                <w:szCs w:val="16"/>
              </w:rPr>
            </w:pPr>
          </w:p>
        </w:tc>
        <w:tc>
          <w:tcPr>
            <w:tcW w:w="702"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p>
        </w:tc>
        <w:tc>
          <w:tcPr>
            <w:tcW w:w="851"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p>
        </w:tc>
      </w:tr>
      <w:tr w:rsidR="00094F82" w:rsidRPr="00726648" w:rsidTr="00094F82">
        <w:trPr>
          <w:cantSplit/>
          <w:trHeight w:val="20"/>
        </w:trPr>
        <w:tc>
          <w:tcPr>
            <w:tcW w:w="567" w:type="dxa"/>
            <w:vMerge/>
            <w:vAlign w:val="center"/>
            <w:hideMark/>
          </w:tcPr>
          <w:p w:rsidR="00094F82" w:rsidRPr="00726648" w:rsidRDefault="00094F82" w:rsidP="00094F82">
            <w:pPr>
              <w:rPr>
                <w:b/>
                <w:bCs/>
                <w:sz w:val="16"/>
                <w:szCs w:val="16"/>
              </w:rPr>
            </w:pPr>
          </w:p>
        </w:tc>
        <w:tc>
          <w:tcPr>
            <w:tcW w:w="1446" w:type="dxa"/>
            <w:shd w:val="clear" w:color="auto" w:fill="auto"/>
            <w:vAlign w:val="center"/>
            <w:hideMark/>
          </w:tcPr>
          <w:p w:rsidR="00094F82" w:rsidRPr="00726648" w:rsidRDefault="00094F82" w:rsidP="00094F82">
            <w:pPr>
              <w:ind w:right="-99"/>
              <w:rPr>
                <w:bCs/>
                <w:sz w:val="16"/>
                <w:szCs w:val="16"/>
              </w:rPr>
            </w:pPr>
            <w:r w:rsidRPr="00726648">
              <w:rPr>
                <w:bCs/>
                <w:i/>
                <w:iCs/>
                <w:sz w:val="16"/>
                <w:szCs w:val="16"/>
              </w:rPr>
              <w:t>Umut</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.276</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.037</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.323</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7.486</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.000</w:t>
            </w:r>
          </w:p>
        </w:tc>
        <w:tc>
          <w:tcPr>
            <w:tcW w:w="776" w:type="dxa"/>
            <w:shd w:val="clear" w:color="auto" w:fill="auto"/>
            <w:noWrap/>
            <w:vAlign w:val="center"/>
            <w:hideMark/>
          </w:tcPr>
          <w:p w:rsidR="00094F82" w:rsidRPr="00726648" w:rsidRDefault="00094F82" w:rsidP="00094F82">
            <w:pPr>
              <w:jc w:val="center"/>
              <w:rPr>
                <w:sz w:val="16"/>
                <w:szCs w:val="16"/>
              </w:rPr>
            </w:pPr>
            <w:r w:rsidRPr="00726648">
              <w:rPr>
                <w:sz w:val="16"/>
                <w:szCs w:val="16"/>
              </w:rPr>
              <w:t>.533</w:t>
            </w:r>
          </w:p>
        </w:tc>
        <w:tc>
          <w:tcPr>
            <w:tcW w:w="702" w:type="dxa"/>
            <w:shd w:val="clear" w:color="auto" w:fill="auto"/>
            <w:noWrap/>
            <w:vAlign w:val="center"/>
            <w:hideMark/>
          </w:tcPr>
          <w:p w:rsidR="00094F82" w:rsidRPr="00726648" w:rsidRDefault="00094F82" w:rsidP="00094F82">
            <w:pPr>
              <w:jc w:val="center"/>
              <w:rPr>
                <w:sz w:val="16"/>
                <w:szCs w:val="16"/>
              </w:rPr>
            </w:pPr>
            <w:r w:rsidRPr="00726648">
              <w:rPr>
                <w:sz w:val="16"/>
                <w:szCs w:val="16"/>
              </w:rPr>
              <w:t>.285</w:t>
            </w:r>
          </w:p>
        </w:tc>
        <w:tc>
          <w:tcPr>
            <w:tcW w:w="851" w:type="dxa"/>
            <w:shd w:val="clear" w:color="auto" w:fill="auto"/>
            <w:noWrap/>
            <w:vAlign w:val="center"/>
            <w:hideMark/>
          </w:tcPr>
          <w:p w:rsidR="00094F82" w:rsidRPr="00726648" w:rsidRDefault="00094F82" w:rsidP="00094F82">
            <w:pPr>
              <w:jc w:val="center"/>
              <w:rPr>
                <w:sz w:val="16"/>
                <w:szCs w:val="16"/>
              </w:rPr>
            </w:pPr>
            <w:r w:rsidRPr="00726648">
              <w:rPr>
                <w:sz w:val="16"/>
                <w:szCs w:val="16"/>
              </w:rPr>
              <w:t>.285</w:t>
            </w:r>
          </w:p>
        </w:tc>
      </w:tr>
      <w:tr w:rsidR="00094F82" w:rsidRPr="00726648" w:rsidTr="00094F82">
        <w:trPr>
          <w:cantSplit/>
          <w:trHeight w:val="20"/>
        </w:trPr>
        <w:tc>
          <w:tcPr>
            <w:tcW w:w="567" w:type="dxa"/>
            <w:vMerge/>
            <w:vAlign w:val="center"/>
            <w:hideMark/>
          </w:tcPr>
          <w:p w:rsidR="00094F82" w:rsidRPr="00726648" w:rsidRDefault="00094F82" w:rsidP="00094F82">
            <w:pPr>
              <w:rPr>
                <w:b/>
                <w:bCs/>
                <w:sz w:val="16"/>
                <w:szCs w:val="16"/>
              </w:rPr>
            </w:pPr>
          </w:p>
        </w:tc>
        <w:tc>
          <w:tcPr>
            <w:tcW w:w="1446" w:type="dxa"/>
            <w:shd w:val="clear" w:color="auto" w:fill="auto"/>
            <w:vAlign w:val="center"/>
            <w:hideMark/>
          </w:tcPr>
          <w:p w:rsidR="00094F82" w:rsidRPr="00726648" w:rsidRDefault="00094F82" w:rsidP="00094F82">
            <w:pPr>
              <w:rPr>
                <w:bCs/>
                <w:sz w:val="16"/>
                <w:szCs w:val="16"/>
              </w:rPr>
            </w:pPr>
            <w:proofErr w:type="spellStart"/>
            <w:r w:rsidRPr="00726648">
              <w:rPr>
                <w:bCs/>
                <w:i/>
                <w:iCs/>
                <w:sz w:val="16"/>
                <w:szCs w:val="16"/>
              </w:rPr>
              <w:t>Özyeterlik</w:t>
            </w:r>
            <w:proofErr w:type="spellEnd"/>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.162</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.034</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.199</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4.741</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.000</w:t>
            </w:r>
          </w:p>
        </w:tc>
        <w:tc>
          <w:tcPr>
            <w:tcW w:w="776" w:type="dxa"/>
            <w:shd w:val="clear" w:color="auto" w:fill="auto"/>
            <w:noWrap/>
            <w:vAlign w:val="center"/>
            <w:hideMark/>
          </w:tcPr>
          <w:p w:rsidR="00094F82" w:rsidRPr="00726648" w:rsidRDefault="00094F82" w:rsidP="00094F82">
            <w:pPr>
              <w:jc w:val="center"/>
              <w:rPr>
                <w:sz w:val="16"/>
                <w:szCs w:val="16"/>
              </w:rPr>
            </w:pPr>
            <w:r w:rsidRPr="00726648">
              <w:rPr>
                <w:sz w:val="16"/>
                <w:szCs w:val="16"/>
              </w:rPr>
              <w:t>.550</w:t>
            </w:r>
          </w:p>
        </w:tc>
        <w:tc>
          <w:tcPr>
            <w:tcW w:w="702" w:type="dxa"/>
            <w:shd w:val="clear" w:color="auto" w:fill="auto"/>
            <w:noWrap/>
            <w:vAlign w:val="center"/>
            <w:hideMark/>
          </w:tcPr>
          <w:p w:rsidR="00094F82" w:rsidRPr="00726648" w:rsidRDefault="00094F82" w:rsidP="00094F82">
            <w:pPr>
              <w:jc w:val="center"/>
              <w:rPr>
                <w:sz w:val="16"/>
                <w:szCs w:val="16"/>
              </w:rPr>
            </w:pPr>
            <w:r w:rsidRPr="00726648">
              <w:rPr>
                <w:sz w:val="16"/>
                <w:szCs w:val="16"/>
              </w:rPr>
              <w:t>.303</w:t>
            </w:r>
          </w:p>
        </w:tc>
        <w:tc>
          <w:tcPr>
            <w:tcW w:w="851" w:type="dxa"/>
            <w:shd w:val="clear" w:color="auto" w:fill="auto"/>
            <w:noWrap/>
            <w:vAlign w:val="center"/>
            <w:hideMark/>
          </w:tcPr>
          <w:p w:rsidR="00094F82" w:rsidRPr="00726648" w:rsidRDefault="00094F82" w:rsidP="00094F82">
            <w:pPr>
              <w:jc w:val="center"/>
              <w:rPr>
                <w:sz w:val="16"/>
                <w:szCs w:val="16"/>
              </w:rPr>
            </w:pPr>
            <w:r w:rsidRPr="00726648">
              <w:rPr>
                <w:sz w:val="16"/>
                <w:szCs w:val="16"/>
              </w:rPr>
              <w:t>.018</w:t>
            </w:r>
          </w:p>
        </w:tc>
      </w:tr>
      <w:tr w:rsidR="00094F82" w:rsidRPr="00726648" w:rsidTr="00094F82">
        <w:trPr>
          <w:cantSplit/>
          <w:trHeight w:val="20"/>
        </w:trPr>
        <w:tc>
          <w:tcPr>
            <w:tcW w:w="567" w:type="dxa"/>
            <w:vMerge/>
            <w:vAlign w:val="center"/>
            <w:hideMark/>
          </w:tcPr>
          <w:p w:rsidR="00094F82" w:rsidRPr="00726648" w:rsidRDefault="00094F82" w:rsidP="00094F82">
            <w:pPr>
              <w:rPr>
                <w:b/>
                <w:bCs/>
                <w:sz w:val="16"/>
                <w:szCs w:val="16"/>
              </w:rPr>
            </w:pPr>
          </w:p>
        </w:tc>
        <w:tc>
          <w:tcPr>
            <w:tcW w:w="1446" w:type="dxa"/>
            <w:shd w:val="clear" w:color="auto" w:fill="auto"/>
            <w:hideMark/>
          </w:tcPr>
          <w:p w:rsidR="00094F82" w:rsidRPr="00726648" w:rsidRDefault="00094F82" w:rsidP="00094F82">
            <w:pPr>
              <w:pStyle w:val="Default"/>
              <w:rPr>
                <w:bCs/>
                <w:i/>
                <w:iCs/>
                <w:color w:val="auto"/>
                <w:sz w:val="16"/>
                <w:szCs w:val="16"/>
              </w:rPr>
            </w:pPr>
            <w:r w:rsidRPr="00726648">
              <w:rPr>
                <w:bCs/>
                <w:i/>
                <w:iCs/>
                <w:color w:val="auto"/>
                <w:sz w:val="16"/>
                <w:szCs w:val="16"/>
              </w:rPr>
              <w:t>İyimserlik</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.090</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.021</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.128</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4.314</w:t>
            </w:r>
          </w:p>
        </w:tc>
        <w:tc>
          <w:tcPr>
            <w:tcW w:w="776" w:type="dxa"/>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.000</w:t>
            </w:r>
          </w:p>
        </w:tc>
        <w:tc>
          <w:tcPr>
            <w:tcW w:w="776" w:type="dxa"/>
            <w:shd w:val="clear" w:color="auto" w:fill="auto"/>
            <w:noWrap/>
            <w:vAlign w:val="center"/>
            <w:hideMark/>
          </w:tcPr>
          <w:p w:rsidR="00094F82" w:rsidRPr="00726648" w:rsidRDefault="00094F82" w:rsidP="00094F82">
            <w:pPr>
              <w:rPr>
                <w:sz w:val="16"/>
                <w:szCs w:val="16"/>
              </w:rPr>
            </w:pPr>
            <w:r w:rsidRPr="00726648">
              <w:rPr>
                <w:sz w:val="16"/>
                <w:szCs w:val="16"/>
              </w:rPr>
              <w:t>.562</w:t>
            </w:r>
          </w:p>
        </w:tc>
        <w:tc>
          <w:tcPr>
            <w:tcW w:w="702" w:type="dxa"/>
            <w:shd w:val="clear" w:color="auto" w:fill="auto"/>
            <w:noWrap/>
            <w:vAlign w:val="center"/>
            <w:hideMark/>
          </w:tcPr>
          <w:p w:rsidR="00094F82" w:rsidRPr="00726648" w:rsidRDefault="00094F82" w:rsidP="00094F82">
            <w:pPr>
              <w:jc w:val="center"/>
              <w:rPr>
                <w:sz w:val="16"/>
                <w:szCs w:val="16"/>
              </w:rPr>
            </w:pPr>
            <w:r w:rsidRPr="00726648">
              <w:rPr>
                <w:sz w:val="16"/>
                <w:szCs w:val="16"/>
              </w:rPr>
              <w:t>.316</w:t>
            </w:r>
          </w:p>
        </w:tc>
        <w:tc>
          <w:tcPr>
            <w:tcW w:w="851" w:type="dxa"/>
            <w:shd w:val="clear" w:color="auto" w:fill="auto"/>
            <w:noWrap/>
            <w:vAlign w:val="center"/>
            <w:hideMark/>
          </w:tcPr>
          <w:p w:rsidR="00094F82" w:rsidRPr="00726648" w:rsidRDefault="00094F82" w:rsidP="00094F82">
            <w:pPr>
              <w:rPr>
                <w:sz w:val="16"/>
                <w:szCs w:val="16"/>
              </w:rPr>
            </w:pPr>
            <w:r w:rsidRPr="00726648">
              <w:rPr>
                <w:sz w:val="16"/>
                <w:szCs w:val="16"/>
              </w:rPr>
              <w:t>.013</w:t>
            </w:r>
          </w:p>
        </w:tc>
      </w:tr>
    </w:tbl>
    <w:p w:rsidR="00C94975" w:rsidRDefault="00C94975"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Tablo 9’da pozitif psikolojik sermaye alt boyutlarının, işle bütünleşmeyiyordamasına ilişkin sonuçlar verilmiştir. Pozitif psikolojik sermaye alt boyutlarından üçününişle bütünleşmeyi anlamlı</w:t>
      </w:r>
      <w:r w:rsidR="007029AE">
        <w:rPr>
          <w:sz w:val="22"/>
          <w:szCs w:val="22"/>
        </w:rPr>
        <w:t xml:space="preserve"> </w:t>
      </w:r>
      <w:r w:rsidRPr="00726648">
        <w:rPr>
          <w:sz w:val="22"/>
          <w:szCs w:val="22"/>
        </w:rPr>
        <w:t xml:space="preserve">ve pozitif olarak yordadığı sonucuna ulaşılmıştır.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İşle bütünleşmenin; %28.5’i “umut”, %1.8’i“özyeterlik” ve %1.3’ü“iyimserlik” alt boyutları tarafından açıklanmaktadır (R</w:t>
      </w:r>
      <w:r w:rsidRPr="00726648">
        <w:rPr>
          <w:sz w:val="22"/>
          <w:szCs w:val="22"/>
          <w:vertAlign w:val="superscript"/>
        </w:rPr>
        <w:t>2</w:t>
      </w:r>
      <w:r w:rsidRPr="00726648">
        <w:rPr>
          <w:sz w:val="22"/>
          <w:szCs w:val="22"/>
        </w:rPr>
        <w:t xml:space="preserve"> m</w:t>
      </w:r>
      <w:r>
        <w:rPr>
          <w:sz w:val="22"/>
          <w:szCs w:val="22"/>
        </w:rPr>
        <w:t>odel = .316, p&lt;.001). Buna göre</w:t>
      </w:r>
      <w:r w:rsidRPr="00726648">
        <w:rPr>
          <w:sz w:val="22"/>
          <w:szCs w:val="22"/>
        </w:rPr>
        <w:t xml:space="preserve"> pozitif psikolojik sermayenin</w:t>
      </w:r>
      <w:r>
        <w:rPr>
          <w:sz w:val="22"/>
          <w:szCs w:val="22"/>
        </w:rPr>
        <w:t>;</w:t>
      </w:r>
      <w:r w:rsidRPr="00726648">
        <w:rPr>
          <w:sz w:val="22"/>
          <w:szCs w:val="22"/>
        </w:rPr>
        <w:t>umut, özyeterlik ve iyimserlik alt boyutları, işle bütünleşmenin yordayıcısıdır. Bu yordayıcıların</w:t>
      </w:r>
      <w:r w:rsidR="007029AE">
        <w:rPr>
          <w:sz w:val="22"/>
          <w:szCs w:val="22"/>
        </w:rPr>
        <w:t xml:space="preserve"> </w:t>
      </w:r>
      <w:r w:rsidRPr="00726648">
        <w:rPr>
          <w:sz w:val="22"/>
          <w:szCs w:val="22"/>
        </w:rPr>
        <w:t>g</w:t>
      </w:r>
      <w:r>
        <w:rPr>
          <w:sz w:val="22"/>
          <w:szCs w:val="22"/>
        </w:rPr>
        <w:t>öreli önem derecesi arttıkça</w:t>
      </w:r>
      <w:r w:rsidRPr="00726648">
        <w:rPr>
          <w:sz w:val="22"/>
          <w:szCs w:val="22"/>
        </w:rPr>
        <w:t xml:space="preserve"> umut, özyeterlik ve iyimserlik (β=.650) algıları da artmaktadır. </w:t>
      </w:r>
    </w:p>
    <w:p w:rsidR="00094F82" w:rsidRPr="00726648" w:rsidRDefault="00094F82" w:rsidP="00094F82">
      <w:pPr>
        <w:pStyle w:val="test"/>
        <w:spacing w:before="0" w:after="0" w:line="240" w:lineRule="auto"/>
        <w:ind w:firstLine="0"/>
        <w:rPr>
          <w:sz w:val="22"/>
          <w:szCs w:val="22"/>
        </w:rPr>
      </w:pPr>
    </w:p>
    <w:p w:rsidR="00094F82" w:rsidRPr="00584E56" w:rsidRDefault="00094F82" w:rsidP="00094F82">
      <w:pPr>
        <w:pStyle w:val="BDzy2-"/>
        <w:spacing w:before="0" w:line="240" w:lineRule="auto"/>
        <w:rPr>
          <w:i/>
          <w:sz w:val="22"/>
          <w:szCs w:val="22"/>
        </w:rPr>
      </w:pPr>
      <w:bookmarkStart w:id="31" w:name="_Toc488150312"/>
      <w:bookmarkStart w:id="32" w:name="_Toc514151412"/>
      <w:r w:rsidRPr="00584E56">
        <w:rPr>
          <w:i/>
          <w:sz w:val="22"/>
          <w:szCs w:val="22"/>
        </w:rPr>
        <w:t>Araştırmanın ikinci alt problemine ilişkin bulgular:</w:t>
      </w:r>
      <w:bookmarkEnd w:id="31"/>
      <w:bookmarkEnd w:id="32"/>
    </w:p>
    <w:p w:rsidR="00094F82" w:rsidRPr="00584E56" w:rsidRDefault="00094F82" w:rsidP="00094F82">
      <w:pPr>
        <w:pStyle w:val="prg"/>
        <w:spacing w:before="0" w:line="240" w:lineRule="auto"/>
        <w:ind w:firstLine="0"/>
        <w:rPr>
          <w:b/>
          <w:i/>
          <w:sz w:val="22"/>
          <w:szCs w:val="22"/>
        </w:rPr>
      </w:pPr>
      <w:bookmarkStart w:id="33" w:name="_Toc468225539"/>
      <w:bookmarkStart w:id="34" w:name="_Toc469337127"/>
      <w:r w:rsidRPr="00584E56">
        <w:rPr>
          <w:b/>
          <w:i/>
          <w:sz w:val="22"/>
          <w:szCs w:val="22"/>
        </w:rPr>
        <w:lastRenderedPageBreak/>
        <w:t>“Öğretmenlerin etik liderlik algılarının genel ortalaması ve alt boyutları, işle bütünleşme düzeylerini</w:t>
      </w:r>
      <w:r w:rsidR="00C94975">
        <w:rPr>
          <w:b/>
          <w:i/>
          <w:sz w:val="22"/>
          <w:szCs w:val="22"/>
        </w:rPr>
        <w:t xml:space="preserve"> </w:t>
      </w:r>
      <w:proofErr w:type="spellStart"/>
      <w:r w:rsidRPr="00584E56">
        <w:rPr>
          <w:b/>
          <w:i/>
          <w:sz w:val="22"/>
          <w:szCs w:val="22"/>
        </w:rPr>
        <w:t>yordamakta</w:t>
      </w:r>
      <w:proofErr w:type="spellEnd"/>
      <w:r w:rsidRPr="00584E56">
        <w:rPr>
          <w:b/>
          <w:i/>
          <w:sz w:val="22"/>
          <w:szCs w:val="22"/>
        </w:rPr>
        <w:t xml:space="preserve"> mıdır?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Bu bölümde öğretmenlerin etik liderlik algılarıylaişle bütünleşmeleri arasında yapılan çoklu ve basitdoğrusal regresyon analiz sonuçlarına ilişkin bulgulara yer verilmiştir.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spacing w:after="120"/>
        <w:rPr>
          <w:b/>
          <w:i/>
          <w:sz w:val="22"/>
          <w:szCs w:val="22"/>
        </w:rPr>
      </w:pPr>
      <w:bookmarkStart w:id="35" w:name="_Toc514151822"/>
      <w:bookmarkStart w:id="36" w:name="_Toc514151856"/>
      <w:r w:rsidRPr="00F223CC">
        <w:rPr>
          <w:b/>
          <w:i/>
          <w:sz w:val="22"/>
          <w:szCs w:val="22"/>
        </w:rPr>
        <w:t>Tablo 10.</w:t>
      </w:r>
      <w:r w:rsidR="00C94975">
        <w:rPr>
          <w:b/>
          <w:i/>
          <w:sz w:val="22"/>
          <w:szCs w:val="22"/>
        </w:rPr>
        <w:t xml:space="preserve"> </w:t>
      </w:r>
      <w:r w:rsidRPr="00F223CC">
        <w:rPr>
          <w:b/>
          <w:i/>
          <w:sz w:val="22"/>
          <w:szCs w:val="22"/>
        </w:rPr>
        <w:t xml:space="preserve">Öğretmenlerin Etik Liderlik Algısının, İşle Bütünleşmelerini </w:t>
      </w:r>
      <w:proofErr w:type="spellStart"/>
      <w:r w:rsidRPr="00F223CC">
        <w:rPr>
          <w:b/>
          <w:i/>
          <w:sz w:val="22"/>
          <w:szCs w:val="22"/>
        </w:rPr>
        <w:t>Yordamasına</w:t>
      </w:r>
      <w:proofErr w:type="spellEnd"/>
      <w:r w:rsidRPr="00F223CC">
        <w:rPr>
          <w:b/>
          <w:i/>
          <w:sz w:val="22"/>
          <w:szCs w:val="22"/>
        </w:rPr>
        <w:t xml:space="preserve"> İlişkin Basit Regresyon Analizi Sonuçları</w:t>
      </w:r>
      <w:bookmarkEnd w:id="35"/>
      <w:bookmarkEnd w:id="36"/>
    </w:p>
    <w:tbl>
      <w:tblPr>
        <w:tblW w:w="822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088"/>
        <w:gridCol w:w="746"/>
        <w:gridCol w:w="747"/>
        <w:gridCol w:w="747"/>
        <w:gridCol w:w="747"/>
        <w:gridCol w:w="747"/>
        <w:gridCol w:w="736"/>
        <w:gridCol w:w="827"/>
        <w:gridCol w:w="837"/>
      </w:tblGrid>
      <w:tr w:rsidR="00094F82" w:rsidRPr="00726648" w:rsidTr="00094F82">
        <w:trPr>
          <w:trHeight w:val="20"/>
        </w:trPr>
        <w:tc>
          <w:tcPr>
            <w:tcW w:w="2124" w:type="dxa"/>
            <w:tcBorders>
              <w:bottom w:val="nil"/>
            </w:tcBorders>
            <w:shd w:val="clear" w:color="auto" w:fill="auto"/>
            <w:noWrap/>
            <w:vAlign w:val="center"/>
            <w:hideMark/>
          </w:tcPr>
          <w:p w:rsidR="00094F82" w:rsidRPr="00726648" w:rsidRDefault="00094F82" w:rsidP="00094F82">
            <w:pPr>
              <w:rPr>
                <w:b/>
                <w:bCs/>
                <w:sz w:val="16"/>
                <w:szCs w:val="16"/>
              </w:rPr>
            </w:pPr>
            <w:r w:rsidRPr="00726648">
              <w:rPr>
                <w:b/>
                <w:bCs/>
                <w:sz w:val="16"/>
                <w:szCs w:val="16"/>
              </w:rPr>
              <w:t>Model</w:t>
            </w:r>
          </w:p>
        </w:tc>
        <w:tc>
          <w:tcPr>
            <w:tcW w:w="6240" w:type="dxa"/>
            <w:gridSpan w:val="8"/>
            <w:tcBorders>
              <w:bottom w:val="nil"/>
            </w:tcBorders>
            <w:shd w:val="clear" w:color="auto" w:fill="auto"/>
            <w:noWrap/>
            <w:vAlign w:val="center"/>
            <w:hideMark/>
          </w:tcPr>
          <w:p w:rsidR="00094F82" w:rsidRPr="00726648" w:rsidRDefault="00094F82" w:rsidP="00094F82">
            <w:pPr>
              <w:jc w:val="center"/>
              <w:rPr>
                <w:b/>
                <w:bCs/>
                <w:sz w:val="16"/>
                <w:szCs w:val="16"/>
              </w:rPr>
            </w:pPr>
            <w:proofErr w:type="spellStart"/>
            <w:r w:rsidRPr="00726648">
              <w:rPr>
                <w:b/>
                <w:i/>
                <w:sz w:val="16"/>
                <w:szCs w:val="16"/>
              </w:rPr>
              <w:t>Yordanan</w:t>
            </w:r>
            <w:proofErr w:type="spellEnd"/>
            <w:r w:rsidRPr="00726648">
              <w:rPr>
                <w:b/>
                <w:i/>
                <w:sz w:val="16"/>
                <w:szCs w:val="16"/>
              </w:rPr>
              <w:t xml:space="preserve"> Değişken</w:t>
            </w:r>
            <w:r w:rsidRPr="00726648">
              <w:rPr>
                <w:b/>
                <w:bCs/>
                <w:i/>
                <w:iCs/>
                <w:sz w:val="16"/>
                <w:szCs w:val="16"/>
              </w:rPr>
              <w:t xml:space="preserve"> İşle Bütünleşme</w:t>
            </w:r>
          </w:p>
        </w:tc>
      </w:tr>
      <w:tr w:rsidR="00094F82" w:rsidRPr="00726648" w:rsidTr="00094F82">
        <w:trPr>
          <w:trHeight w:val="20"/>
        </w:trPr>
        <w:tc>
          <w:tcPr>
            <w:tcW w:w="2124" w:type="dxa"/>
            <w:vMerge w:val="restart"/>
            <w:tcBorders>
              <w:top w:val="nil"/>
              <w:bottom w:val="nil"/>
            </w:tcBorders>
            <w:shd w:val="clear" w:color="auto" w:fill="auto"/>
            <w:noWrap/>
            <w:vAlign w:val="center"/>
            <w:hideMark/>
          </w:tcPr>
          <w:p w:rsidR="00094F82" w:rsidRPr="00726648" w:rsidRDefault="00094F82" w:rsidP="00094F82">
            <w:pPr>
              <w:rPr>
                <w:b/>
                <w:bCs/>
                <w:sz w:val="16"/>
                <w:szCs w:val="16"/>
              </w:rPr>
            </w:pPr>
            <w:proofErr w:type="spellStart"/>
            <w:r w:rsidRPr="00726648">
              <w:rPr>
                <w:b/>
                <w:bCs/>
                <w:sz w:val="16"/>
                <w:szCs w:val="16"/>
              </w:rPr>
              <w:t>Yordayıcı</w:t>
            </w:r>
            <w:proofErr w:type="spellEnd"/>
            <w:r w:rsidRPr="00726648">
              <w:rPr>
                <w:b/>
                <w:bCs/>
                <w:sz w:val="16"/>
                <w:szCs w:val="16"/>
              </w:rPr>
              <w:t xml:space="preserve"> Değişkenler</w:t>
            </w:r>
          </w:p>
        </w:tc>
        <w:tc>
          <w:tcPr>
            <w:tcW w:w="759"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 xml:space="preserve">B </w:t>
            </w:r>
          </w:p>
        </w:tc>
        <w:tc>
          <w:tcPr>
            <w:tcW w:w="760"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spellStart"/>
            <w:r w:rsidRPr="00726648">
              <w:rPr>
                <w:b/>
                <w:bCs/>
                <w:sz w:val="16"/>
                <w:szCs w:val="16"/>
              </w:rPr>
              <w:t>Sh</w:t>
            </w:r>
            <w:proofErr w:type="spellEnd"/>
          </w:p>
        </w:tc>
        <w:tc>
          <w:tcPr>
            <w:tcW w:w="760"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β</w:t>
            </w:r>
          </w:p>
        </w:tc>
        <w:tc>
          <w:tcPr>
            <w:tcW w:w="760"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gramStart"/>
            <w:r w:rsidRPr="00726648">
              <w:rPr>
                <w:b/>
                <w:bCs/>
                <w:sz w:val="16"/>
                <w:szCs w:val="16"/>
              </w:rPr>
              <w:t>t</w:t>
            </w:r>
            <w:proofErr w:type="gramEnd"/>
          </w:p>
        </w:tc>
        <w:tc>
          <w:tcPr>
            <w:tcW w:w="760"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gramStart"/>
            <w:r w:rsidRPr="00726648">
              <w:rPr>
                <w:b/>
                <w:bCs/>
                <w:sz w:val="16"/>
                <w:szCs w:val="16"/>
              </w:rPr>
              <w:t>p</w:t>
            </w:r>
            <w:proofErr w:type="gramEnd"/>
          </w:p>
        </w:tc>
        <w:tc>
          <w:tcPr>
            <w:tcW w:w="749" w:type="dxa"/>
            <w:vMerge w:val="restart"/>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p>
        </w:tc>
        <w:tc>
          <w:tcPr>
            <w:tcW w:w="841" w:type="dxa"/>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r w:rsidRPr="00726648">
              <w:rPr>
                <w:b/>
                <w:bCs/>
                <w:sz w:val="16"/>
                <w:szCs w:val="16"/>
                <w:vertAlign w:val="superscript"/>
              </w:rPr>
              <w:t>2</w:t>
            </w:r>
          </w:p>
        </w:tc>
        <w:tc>
          <w:tcPr>
            <w:tcW w:w="851" w:type="dxa"/>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r w:rsidRPr="00726648">
              <w:rPr>
                <w:b/>
                <w:bCs/>
                <w:sz w:val="16"/>
                <w:szCs w:val="16"/>
                <w:vertAlign w:val="superscript"/>
              </w:rPr>
              <w:t>2</w:t>
            </w:r>
          </w:p>
        </w:tc>
      </w:tr>
      <w:tr w:rsidR="00094F82" w:rsidRPr="00726648" w:rsidTr="00094F82">
        <w:trPr>
          <w:trHeight w:val="20"/>
        </w:trPr>
        <w:tc>
          <w:tcPr>
            <w:tcW w:w="2124"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759"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760"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760"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760"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760"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749" w:type="dxa"/>
            <w:vMerge/>
            <w:tcBorders>
              <w:top w:val="nil"/>
              <w:bottom w:val="single" w:sz="4" w:space="0" w:color="auto"/>
            </w:tcBorders>
            <w:shd w:val="clear" w:color="auto" w:fill="auto"/>
            <w:vAlign w:val="center"/>
            <w:hideMark/>
          </w:tcPr>
          <w:p w:rsidR="00094F82" w:rsidRPr="00726648" w:rsidRDefault="00094F82" w:rsidP="00094F82">
            <w:pPr>
              <w:rPr>
                <w:b/>
                <w:bCs/>
                <w:sz w:val="16"/>
                <w:szCs w:val="16"/>
              </w:rPr>
            </w:pPr>
          </w:p>
        </w:tc>
        <w:tc>
          <w:tcPr>
            <w:tcW w:w="841" w:type="dxa"/>
            <w:tcBorders>
              <w:top w:val="nil"/>
              <w:bottom w:val="single" w:sz="4" w:space="0" w:color="auto"/>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model</w:t>
            </w:r>
            <w:proofErr w:type="gramEnd"/>
          </w:p>
        </w:tc>
        <w:tc>
          <w:tcPr>
            <w:tcW w:w="851" w:type="dxa"/>
            <w:tcBorders>
              <w:top w:val="nil"/>
              <w:bottom w:val="single" w:sz="4" w:space="0" w:color="auto"/>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değişim</w:t>
            </w:r>
            <w:proofErr w:type="gramEnd"/>
          </w:p>
        </w:tc>
      </w:tr>
      <w:tr w:rsidR="00094F82" w:rsidRPr="00726648" w:rsidTr="00094F82">
        <w:trPr>
          <w:trHeight w:val="20"/>
        </w:trPr>
        <w:tc>
          <w:tcPr>
            <w:tcW w:w="2124" w:type="dxa"/>
            <w:tcBorders>
              <w:top w:val="single" w:sz="4" w:space="0" w:color="auto"/>
            </w:tcBorders>
            <w:shd w:val="clear" w:color="auto" w:fill="auto"/>
            <w:noWrap/>
            <w:vAlign w:val="center"/>
            <w:hideMark/>
          </w:tcPr>
          <w:p w:rsidR="00094F82" w:rsidRPr="00726648" w:rsidRDefault="00094F82" w:rsidP="00094F82">
            <w:pPr>
              <w:rPr>
                <w:bCs/>
                <w:sz w:val="16"/>
                <w:szCs w:val="16"/>
              </w:rPr>
            </w:pPr>
            <w:r w:rsidRPr="00726648">
              <w:rPr>
                <w:bCs/>
                <w:sz w:val="16"/>
                <w:szCs w:val="16"/>
              </w:rPr>
              <w:t xml:space="preserve">Sabit </w:t>
            </w:r>
          </w:p>
        </w:tc>
        <w:tc>
          <w:tcPr>
            <w:tcW w:w="759"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2.411</w:t>
            </w:r>
          </w:p>
        </w:tc>
        <w:tc>
          <w:tcPr>
            <w:tcW w:w="760"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.108</w:t>
            </w:r>
          </w:p>
        </w:tc>
        <w:tc>
          <w:tcPr>
            <w:tcW w:w="760" w:type="dxa"/>
            <w:tcBorders>
              <w:top w:val="single" w:sz="4" w:space="0" w:color="auto"/>
            </w:tcBorders>
            <w:shd w:val="clear" w:color="auto" w:fill="auto"/>
            <w:noWrap/>
            <w:vAlign w:val="bottom"/>
            <w:hideMark/>
          </w:tcPr>
          <w:p w:rsidR="00094F82" w:rsidRPr="00726648" w:rsidRDefault="00094F82" w:rsidP="00094F82">
            <w:pPr>
              <w:rPr>
                <w:sz w:val="16"/>
                <w:szCs w:val="16"/>
              </w:rPr>
            </w:pPr>
            <w:r w:rsidRPr="00726648">
              <w:rPr>
                <w:sz w:val="16"/>
                <w:szCs w:val="16"/>
              </w:rPr>
              <w:t> </w:t>
            </w:r>
          </w:p>
        </w:tc>
        <w:tc>
          <w:tcPr>
            <w:tcW w:w="760"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2.291</w:t>
            </w:r>
          </w:p>
        </w:tc>
        <w:tc>
          <w:tcPr>
            <w:tcW w:w="760" w:type="dxa"/>
            <w:tcBorders>
              <w:top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.000</w:t>
            </w:r>
          </w:p>
        </w:tc>
        <w:tc>
          <w:tcPr>
            <w:tcW w:w="749" w:type="dxa"/>
            <w:vMerge w:val="restart"/>
            <w:tcBorders>
              <w:top w:val="single" w:sz="4" w:space="0" w:color="auto"/>
            </w:tcBorders>
            <w:shd w:val="clear" w:color="auto" w:fill="auto"/>
            <w:noWrap/>
            <w:vAlign w:val="center"/>
            <w:hideMark/>
          </w:tcPr>
          <w:p w:rsidR="00094F82" w:rsidRPr="00726648" w:rsidRDefault="00094F82" w:rsidP="00094F82">
            <w:pPr>
              <w:jc w:val="center"/>
              <w:rPr>
                <w:bCs/>
                <w:sz w:val="16"/>
                <w:szCs w:val="16"/>
              </w:rPr>
            </w:pPr>
            <w:r w:rsidRPr="00726648">
              <w:rPr>
                <w:bCs/>
                <w:sz w:val="16"/>
                <w:szCs w:val="16"/>
              </w:rPr>
              <w:t>.410</w:t>
            </w:r>
          </w:p>
        </w:tc>
        <w:tc>
          <w:tcPr>
            <w:tcW w:w="841" w:type="dxa"/>
            <w:vMerge w:val="restart"/>
            <w:tcBorders>
              <w:top w:val="single" w:sz="4" w:space="0" w:color="auto"/>
            </w:tcBorders>
            <w:shd w:val="clear" w:color="auto" w:fill="auto"/>
            <w:noWrap/>
            <w:vAlign w:val="center"/>
            <w:hideMark/>
          </w:tcPr>
          <w:p w:rsidR="00094F82" w:rsidRPr="00726648" w:rsidRDefault="00094F82" w:rsidP="00094F82">
            <w:pPr>
              <w:jc w:val="center"/>
              <w:rPr>
                <w:bCs/>
                <w:sz w:val="16"/>
                <w:szCs w:val="16"/>
              </w:rPr>
            </w:pPr>
            <w:r w:rsidRPr="00726648">
              <w:rPr>
                <w:bCs/>
                <w:sz w:val="16"/>
                <w:szCs w:val="16"/>
              </w:rPr>
              <w:t>.167</w:t>
            </w:r>
          </w:p>
        </w:tc>
        <w:tc>
          <w:tcPr>
            <w:tcW w:w="851" w:type="dxa"/>
            <w:vMerge w:val="restart"/>
            <w:tcBorders>
              <w:top w:val="single" w:sz="4" w:space="0" w:color="auto"/>
            </w:tcBorders>
            <w:shd w:val="clear" w:color="auto" w:fill="auto"/>
            <w:vAlign w:val="center"/>
            <w:hideMark/>
          </w:tcPr>
          <w:p w:rsidR="00094F82" w:rsidRPr="00726648" w:rsidRDefault="00094F82" w:rsidP="00094F82">
            <w:pPr>
              <w:jc w:val="center"/>
              <w:rPr>
                <w:bCs/>
                <w:sz w:val="16"/>
                <w:szCs w:val="16"/>
              </w:rPr>
            </w:pPr>
            <w:r w:rsidRPr="00726648">
              <w:rPr>
                <w:bCs/>
                <w:sz w:val="16"/>
                <w:szCs w:val="16"/>
              </w:rPr>
              <w:t>.168</w:t>
            </w:r>
          </w:p>
        </w:tc>
      </w:tr>
      <w:tr w:rsidR="00094F82" w:rsidRPr="00726648" w:rsidTr="00094F82">
        <w:trPr>
          <w:trHeight w:val="20"/>
        </w:trPr>
        <w:tc>
          <w:tcPr>
            <w:tcW w:w="2124" w:type="dxa"/>
            <w:shd w:val="clear" w:color="auto" w:fill="auto"/>
            <w:noWrap/>
            <w:vAlign w:val="center"/>
            <w:hideMark/>
          </w:tcPr>
          <w:p w:rsidR="00094F82" w:rsidRPr="00726648" w:rsidRDefault="00094F82" w:rsidP="00094F82">
            <w:pPr>
              <w:rPr>
                <w:bCs/>
                <w:sz w:val="16"/>
                <w:szCs w:val="16"/>
              </w:rPr>
            </w:pPr>
            <w:r w:rsidRPr="00726648">
              <w:rPr>
                <w:bCs/>
                <w:sz w:val="16"/>
                <w:szCs w:val="16"/>
              </w:rPr>
              <w:t>Etik Liderlik</w:t>
            </w:r>
          </w:p>
        </w:tc>
        <w:tc>
          <w:tcPr>
            <w:tcW w:w="759" w:type="dxa"/>
            <w:shd w:val="clear" w:color="auto" w:fill="auto"/>
            <w:noWrap/>
            <w:vAlign w:val="center"/>
            <w:hideMark/>
          </w:tcPr>
          <w:p w:rsidR="00094F82" w:rsidRPr="00726648" w:rsidRDefault="00094F82" w:rsidP="00094F82">
            <w:pPr>
              <w:jc w:val="center"/>
              <w:rPr>
                <w:sz w:val="16"/>
                <w:szCs w:val="16"/>
              </w:rPr>
            </w:pPr>
            <w:r w:rsidRPr="00726648">
              <w:rPr>
                <w:sz w:val="16"/>
                <w:szCs w:val="16"/>
              </w:rPr>
              <w:t>.385</w:t>
            </w:r>
          </w:p>
        </w:tc>
        <w:tc>
          <w:tcPr>
            <w:tcW w:w="760" w:type="dxa"/>
            <w:shd w:val="clear" w:color="auto" w:fill="auto"/>
            <w:noWrap/>
            <w:vAlign w:val="center"/>
            <w:hideMark/>
          </w:tcPr>
          <w:p w:rsidR="00094F82" w:rsidRPr="00726648" w:rsidRDefault="00094F82" w:rsidP="00094F82">
            <w:pPr>
              <w:jc w:val="center"/>
              <w:rPr>
                <w:sz w:val="16"/>
                <w:szCs w:val="16"/>
              </w:rPr>
            </w:pPr>
            <w:r w:rsidRPr="00726648">
              <w:rPr>
                <w:sz w:val="16"/>
                <w:szCs w:val="16"/>
              </w:rPr>
              <w:t>.027</w:t>
            </w:r>
          </w:p>
        </w:tc>
        <w:tc>
          <w:tcPr>
            <w:tcW w:w="760" w:type="dxa"/>
            <w:shd w:val="clear" w:color="auto" w:fill="auto"/>
            <w:noWrap/>
            <w:vAlign w:val="center"/>
            <w:hideMark/>
          </w:tcPr>
          <w:p w:rsidR="00094F82" w:rsidRPr="00726648" w:rsidRDefault="00094F82" w:rsidP="00094F82">
            <w:pPr>
              <w:jc w:val="center"/>
              <w:rPr>
                <w:sz w:val="16"/>
                <w:szCs w:val="16"/>
              </w:rPr>
            </w:pPr>
            <w:r w:rsidRPr="00726648">
              <w:rPr>
                <w:sz w:val="16"/>
                <w:szCs w:val="16"/>
              </w:rPr>
              <w:t>.410</w:t>
            </w:r>
          </w:p>
        </w:tc>
        <w:tc>
          <w:tcPr>
            <w:tcW w:w="760" w:type="dxa"/>
            <w:shd w:val="clear" w:color="auto" w:fill="auto"/>
            <w:noWrap/>
            <w:vAlign w:val="center"/>
            <w:hideMark/>
          </w:tcPr>
          <w:p w:rsidR="00094F82" w:rsidRPr="00726648" w:rsidRDefault="00094F82" w:rsidP="00094F82">
            <w:pPr>
              <w:jc w:val="center"/>
              <w:rPr>
                <w:sz w:val="16"/>
                <w:szCs w:val="16"/>
              </w:rPr>
            </w:pPr>
            <w:r w:rsidRPr="00726648">
              <w:rPr>
                <w:sz w:val="16"/>
                <w:szCs w:val="16"/>
              </w:rPr>
              <w:t>14.065</w:t>
            </w:r>
          </w:p>
        </w:tc>
        <w:tc>
          <w:tcPr>
            <w:tcW w:w="760" w:type="dxa"/>
            <w:shd w:val="clear" w:color="auto" w:fill="auto"/>
            <w:noWrap/>
            <w:vAlign w:val="center"/>
            <w:hideMark/>
          </w:tcPr>
          <w:p w:rsidR="00094F82" w:rsidRPr="00726648" w:rsidRDefault="00094F82" w:rsidP="00094F82">
            <w:pPr>
              <w:jc w:val="center"/>
              <w:rPr>
                <w:sz w:val="16"/>
                <w:szCs w:val="16"/>
              </w:rPr>
            </w:pPr>
            <w:r w:rsidRPr="00726648">
              <w:rPr>
                <w:sz w:val="16"/>
                <w:szCs w:val="16"/>
              </w:rPr>
              <w:t>.000</w:t>
            </w:r>
          </w:p>
        </w:tc>
        <w:tc>
          <w:tcPr>
            <w:tcW w:w="749" w:type="dxa"/>
            <w:vMerge/>
            <w:shd w:val="clear" w:color="auto" w:fill="auto"/>
            <w:vAlign w:val="center"/>
            <w:hideMark/>
          </w:tcPr>
          <w:p w:rsidR="00094F82" w:rsidRPr="00726648" w:rsidRDefault="00094F82" w:rsidP="00094F82">
            <w:pPr>
              <w:rPr>
                <w:b/>
                <w:bCs/>
                <w:sz w:val="16"/>
                <w:szCs w:val="16"/>
              </w:rPr>
            </w:pPr>
          </w:p>
        </w:tc>
        <w:tc>
          <w:tcPr>
            <w:tcW w:w="841" w:type="dxa"/>
            <w:vMerge/>
            <w:shd w:val="clear" w:color="auto" w:fill="auto"/>
            <w:vAlign w:val="center"/>
            <w:hideMark/>
          </w:tcPr>
          <w:p w:rsidR="00094F82" w:rsidRPr="00726648" w:rsidRDefault="00094F82" w:rsidP="00094F82">
            <w:pPr>
              <w:rPr>
                <w:b/>
                <w:bCs/>
                <w:sz w:val="16"/>
                <w:szCs w:val="16"/>
              </w:rPr>
            </w:pPr>
          </w:p>
        </w:tc>
        <w:tc>
          <w:tcPr>
            <w:tcW w:w="851" w:type="dxa"/>
            <w:vMerge/>
            <w:shd w:val="clear" w:color="auto" w:fill="auto"/>
            <w:vAlign w:val="center"/>
            <w:hideMark/>
          </w:tcPr>
          <w:p w:rsidR="00094F82" w:rsidRPr="00726648" w:rsidRDefault="00094F82" w:rsidP="00094F82">
            <w:pPr>
              <w:rPr>
                <w:b/>
                <w:bCs/>
                <w:sz w:val="16"/>
                <w:szCs w:val="16"/>
              </w:rPr>
            </w:pP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Tablo 10’</w:t>
      </w:r>
      <w:r>
        <w:rPr>
          <w:sz w:val="22"/>
          <w:szCs w:val="22"/>
        </w:rPr>
        <w:t>da görüldüğü üzere</w:t>
      </w:r>
      <w:r w:rsidRPr="00726648">
        <w:rPr>
          <w:sz w:val="22"/>
          <w:szCs w:val="22"/>
        </w:rPr>
        <w:t xml:space="preserve"> öğretmenlerin etik liderlik algısı, işle bütünleşmelerini anlamlı bir şekilde yordamaktadır</w:t>
      </w:r>
      <w:r w:rsidR="007029AE">
        <w:rPr>
          <w:sz w:val="22"/>
          <w:szCs w:val="22"/>
        </w:rPr>
        <w:t xml:space="preserve"> </w:t>
      </w:r>
      <w:r w:rsidRPr="00726648">
        <w:rPr>
          <w:sz w:val="22"/>
          <w:szCs w:val="22"/>
        </w:rPr>
        <w:t>(β=.410,p&lt;.001). Öğretmenlerin işle bütünleşmeleri düzeyindeki varyansın %16.7’si öğretmenlerin etik liderlik algısı tarafından açıklanmaktadır (R</w:t>
      </w:r>
      <w:r w:rsidRPr="00726648">
        <w:rPr>
          <w:sz w:val="22"/>
          <w:szCs w:val="22"/>
          <w:vertAlign w:val="superscript"/>
        </w:rPr>
        <w:t>2</w:t>
      </w:r>
      <w:r w:rsidRPr="00726648">
        <w:rPr>
          <w:sz w:val="22"/>
          <w:szCs w:val="22"/>
          <w:vertAlign w:val="subscript"/>
        </w:rPr>
        <w:t>model</w:t>
      </w:r>
      <w:r w:rsidRPr="00726648">
        <w:rPr>
          <w:sz w:val="22"/>
          <w:szCs w:val="22"/>
        </w:rPr>
        <w:t>=.167, p&lt;.001). Yani öğretmenlerin etik liderlik algılarını</w:t>
      </w:r>
      <w:r>
        <w:rPr>
          <w:sz w:val="22"/>
          <w:szCs w:val="22"/>
        </w:rPr>
        <w:t xml:space="preserve">n gerçekleşme düzeyinin artması </w:t>
      </w:r>
      <w:r w:rsidRPr="00726648">
        <w:rPr>
          <w:sz w:val="22"/>
          <w:szCs w:val="22"/>
        </w:rPr>
        <w:t>öğretmenlerin işle bütünleşmelerini olumlu yönde etkilemektedir.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spacing w:after="120"/>
        <w:rPr>
          <w:b/>
          <w:i/>
          <w:sz w:val="22"/>
          <w:szCs w:val="22"/>
        </w:rPr>
      </w:pPr>
      <w:bookmarkStart w:id="37" w:name="_Toc514151823"/>
      <w:bookmarkStart w:id="38" w:name="_Toc514151857"/>
      <w:r w:rsidRPr="00F223CC">
        <w:rPr>
          <w:b/>
          <w:i/>
          <w:sz w:val="22"/>
          <w:szCs w:val="22"/>
        </w:rPr>
        <w:t>Tablo 11</w:t>
      </w:r>
      <w:r w:rsidR="00B53224" w:rsidRPr="00F223CC">
        <w:rPr>
          <w:b/>
          <w:i/>
          <w:sz w:val="22"/>
          <w:szCs w:val="22"/>
        </w:rPr>
        <w:fldChar w:fldCharType="begin"/>
      </w:r>
      <w:r w:rsidRPr="00F223CC">
        <w:rPr>
          <w:b/>
          <w:i/>
          <w:sz w:val="22"/>
          <w:szCs w:val="22"/>
        </w:rPr>
        <w:instrText xml:space="preserve"> SEQ Tablo_4. \* ARABIC </w:instrText>
      </w:r>
      <w:r w:rsidR="00B53224" w:rsidRPr="00F223CC">
        <w:rPr>
          <w:b/>
          <w:i/>
          <w:sz w:val="22"/>
          <w:szCs w:val="22"/>
        </w:rPr>
        <w:fldChar w:fldCharType="end"/>
      </w:r>
      <w:r w:rsidRPr="00F223CC">
        <w:rPr>
          <w:b/>
          <w:i/>
          <w:sz w:val="22"/>
          <w:szCs w:val="22"/>
        </w:rPr>
        <w:t xml:space="preserve">.Etik Liderlik Alt Boyutlarının İşle Bütünleşmeyi </w:t>
      </w:r>
      <w:proofErr w:type="spellStart"/>
      <w:r w:rsidRPr="00F223CC">
        <w:rPr>
          <w:b/>
          <w:i/>
          <w:sz w:val="22"/>
          <w:szCs w:val="22"/>
        </w:rPr>
        <w:t>Yordamasına</w:t>
      </w:r>
      <w:proofErr w:type="spellEnd"/>
      <w:r w:rsidRPr="00F223CC">
        <w:rPr>
          <w:b/>
          <w:i/>
          <w:sz w:val="22"/>
          <w:szCs w:val="22"/>
        </w:rPr>
        <w:t xml:space="preserve"> İlişkin Çoklu Doğrusal Regresyon Analizi Sonuçları</w:t>
      </w:r>
      <w:bookmarkEnd w:id="37"/>
      <w:bookmarkEnd w:id="38"/>
    </w:p>
    <w:tbl>
      <w:tblPr>
        <w:tblW w:w="8255"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43"/>
        <w:gridCol w:w="1792"/>
        <w:gridCol w:w="811"/>
        <w:gridCol w:w="811"/>
        <w:gridCol w:w="812"/>
        <w:gridCol w:w="811"/>
        <w:gridCol w:w="811"/>
        <w:gridCol w:w="812"/>
        <w:gridCol w:w="570"/>
        <w:gridCol w:w="682"/>
      </w:tblGrid>
      <w:tr w:rsidR="00094F82" w:rsidRPr="00726648" w:rsidTr="001E1E7E">
        <w:trPr>
          <w:trHeight w:val="589"/>
        </w:trPr>
        <w:tc>
          <w:tcPr>
            <w:tcW w:w="343" w:type="dxa"/>
            <w:vMerge w:val="restart"/>
            <w:shd w:val="clear" w:color="auto" w:fill="auto"/>
            <w:noWrap/>
            <w:textDirection w:val="btLr"/>
            <w:vAlign w:val="center"/>
            <w:hideMark/>
          </w:tcPr>
          <w:p w:rsidR="00094F82" w:rsidRPr="00726648" w:rsidRDefault="00094F82" w:rsidP="00094F82">
            <w:pPr>
              <w:ind w:left="113" w:right="113"/>
              <w:rPr>
                <w:b/>
                <w:sz w:val="16"/>
                <w:szCs w:val="16"/>
              </w:rPr>
            </w:pPr>
            <w:proofErr w:type="spellStart"/>
            <w:r w:rsidRPr="00726648">
              <w:rPr>
                <w:b/>
                <w:bCs/>
                <w:sz w:val="16"/>
                <w:szCs w:val="16"/>
              </w:rPr>
              <w:t>Stepwise</w:t>
            </w:r>
            <w:proofErr w:type="spellEnd"/>
            <w:r w:rsidRPr="00726648">
              <w:rPr>
                <w:b/>
                <w:bCs/>
                <w:sz w:val="16"/>
                <w:szCs w:val="16"/>
              </w:rPr>
              <w:t xml:space="preserve"> Metodu</w:t>
            </w:r>
          </w:p>
        </w:tc>
        <w:tc>
          <w:tcPr>
            <w:tcW w:w="1792" w:type="dxa"/>
            <w:tcBorders>
              <w:top w:val="single" w:sz="4" w:space="0" w:color="auto"/>
              <w:bottom w:val="nil"/>
            </w:tcBorders>
            <w:shd w:val="clear" w:color="auto" w:fill="auto"/>
            <w:vAlign w:val="center"/>
          </w:tcPr>
          <w:p w:rsidR="00094F82" w:rsidRPr="00726648" w:rsidRDefault="00094F82" w:rsidP="00094F82">
            <w:pPr>
              <w:jc w:val="center"/>
              <w:rPr>
                <w:b/>
                <w:sz w:val="16"/>
                <w:szCs w:val="16"/>
              </w:rPr>
            </w:pPr>
            <w:r w:rsidRPr="00726648">
              <w:rPr>
                <w:b/>
                <w:sz w:val="16"/>
                <w:szCs w:val="16"/>
              </w:rPr>
              <w:t>Model</w:t>
            </w:r>
          </w:p>
        </w:tc>
        <w:tc>
          <w:tcPr>
            <w:tcW w:w="6120" w:type="dxa"/>
            <w:gridSpan w:val="8"/>
            <w:tcBorders>
              <w:top w:val="single" w:sz="4" w:space="0" w:color="auto"/>
              <w:bottom w:val="nil"/>
            </w:tcBorders>
            <w:shd w:val="clear" w:color="auto" w:fill="auto"/>
            <w:noWrap/>
            <w:vAlign w:val="center"/>
            <w:hideMark/>
          </w:tcPr>
          <w:p w:rsidR="00094F82" w:rsidRPr="00726648" w:rsidRDefault="00094F82" w:rsidP="00094F82">
            <w:pPr>
              <w:jc w:val="center"/>
              <w:rPr>
                <w:b/>
                <w:sz w:val="16"/>
                <w:szCs w:val="16"/>
              </w:rPr>
            </w:pPr>
            <w:r w:rsidRPr="00726648">
              <w:rPr>
                <w:b/>
                <w:bCs/>
                <w:i/>
                <w:iCs/>
                <w:sz w:val="16"/>
                <w:szCs w:val="16"/>
              </w:rPr>
              <w:t>Bağımlı Değişken İşle Bütünleşme</w:t>
            </w:r>
          </w:p>
        </w:tc>
      </w:tr>
      <w:tr w:rsidR="00094F82" w:rsidRPr="00726648" w:rsidTr="001E1E7E">
        <w:trPr>
          <w:trHeight w:val="217"/>
        </w:trPr>
        <w:tc>
          <w:tcPr>
            <w:tcW w:w="343" w:type="dxa"/>
            <w:vMerge/>
            <w:shd w:val="clear" w:color="auto" w:fill="auto"/>
            <w:noWrap/>
            <w:textDirection w:val="btLr"/>
            <w:vAlign w:val="center"/>
            <w:hideMark/>
          </w:tcPr>
          <w:p w:rsidR="00094F82" w:rsidRPr="00726648" w:rsidRDefault="00094F82" w:rsidP="00094F82">
            <w:pPr>
              <w:jc w:val="center"/>
              <w:rPr>
                <w:b/>
                <w:bCs/>
                <w:sz w:val="16"/>
                <w:szCs w:val="16"/>
              </w:rPr>
            </w:pPr>
          </w:p>
        </w:tc>
        <w:tc>
          <w:tcPr>
            <w:tcW w:w="1792" w:type="dxa"/>
            <w:vMerge w:val="restart"/>
            <w:tcBorders>
              <w:top w:val="nil"/>
              <w:bottom w:val="nil"/>
            </w:tcBorders>
            <w:shd w:val="clear" w:color="auto" w:fill="auto"/>
            <w:noWrap/>
            <w:vAlign w:val="center"/>
            <w:hideMark/>
          </w:tcPr>
          <w:p w:rsidR="00094F82" w:rsidRPr="00726648" w:rsidRDefault="00094F82" w:rsidP="00094F82">
            <w:pPr>
              <w:rPr>
                <w:b/>
                <w:bCs/>
                <w:sz w:val="16"/>
                <w:szCs w:val="16"/>
              </w:rPr>
            </w:pPr>
            <w:proofErr w:type="spellStart"/>
            <w:r w:rsidRPr="00726648">
              <w:rPr>
                <w:b/>
                <w:bCs/>
                <w:sz w:val="16"/>
                <w:szCs w:val="16"/>
              </w:rPr>
              <w:t>Yordayıcı</w:t>
            </w:r>
            <w:proofErr w:type="spellEnd"/>
            <w:r w:rsidRPr="00726648">
              <w:rPr>
                <w:b/>
                <w:bCs/>
                <w:sz w:val="16"/>
                <w:szCs w:val="16"/>
              </w:rPr>
              <w:t xml:space="preserve"> Değişkenler</w:t>
            </w:r>
          </w:p>
        </w:tc>
        <w:tc>
          <w:tcPr>
            <w:tcW w:w="811"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 xml:space="preserve">B </w:t>
            </w:r>
          </w:p>
        </w:tc>
        <w:tc>
          <w:tcPr>
            <w:tcW w:w="811" w:type="dxa"/>
            <w:vMerge w:val="restart"/>
            <w:tcBorders>
              <w:top w:val="nil"/>
            </w:tcBorders>
            <w:shd w:val="clear" w:color="auto" w:fill="auto"/>
            <w:noWrap/>
            <w:vAlign w:val="center"/>
            <w:hideMark/>
          </w:tcPr>
          <w:p w:rsidR="00094F82" w:rsidRPr="00726648" w:rsidRDefault="00094F82" w:rsidP="00094F82">
            <w:pPr>
              <w:jc w:val="center"/>
              <w:rPr>
                <w:b/>
                <w:bCs/>
                <w:sz w:val="16"/>
                <w:szCs w:val="16"/>
              </w:rPr>
            </w:pPr>
            <w:proofErr w:type="spellStart"/>
            <w:r w:rsidRPr="00726648">
              <w:rPr>
                <w:b/>
                <w:bCs/>
                <w:sz w:val="16"/>
                <w:szCs w:val="16"/>
              </w:rPr>
              <w:t>Sh</w:t>
            </w:r>
            <w:proofErr w:type="spellEnd"/>
          </w:p>
        </w:tc>
        <w:tc>
          <w:tcPr>
            <w:tcW w:w="812"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β</w:t>
            </w:r>
          </w:p>
        </w:tc>
        <w:tc>
          <w:tcPr>
            <w:tcW w:w="811"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gramStart"/>
            <w:r w:rsidRPr="00726648">
              <w:rPr>
                <w:b/>
                <w:bCs/>
                <w:sz w:val="16"/>
                <w:szCs w:val="16"/>
              </w:rPr>
              <w:t>t</w:t>
            </w:r>
            <w:proofErr w:type="gramEnd"/>
          </w:p>
        </w:tc>
        <w:tc>
          <w:tcPr>
            <w:tcW w:w="811" w:type="dxa"/>
            <w:vMerge w:val="restart"/>
            <w:tcBorders>
              <w:top w:val="nil"/>
              <w:bottom w:val="nil"/>
            </w:tcBorders>
            <w:shd w:val="clear" w:color="auto" w:fill="auto"/>
            <w:noWrap/>
            <w:vAlign w:val="center"/>
            <w:hideMark/>
          </w:tcPr>
          <w:p w:rsidR="00094F82" w:rsidRPr="00726648" w:rsidRDefault="00094F82" w:rsidP="00094F82">
            <w:pPr>
              <w:jc w:val="center"/>
              <w:rPr>
                <w:b/>
                <w:bCs/>
                <w:sz w:val="16"/>
                <w:szCs w:val="16"/>
              </w:rPr>
            </w:pPr>
            <w:proofErr w:type="gramStart"/>
            <w:r w:rsidRPr="00726648">
              <w:rPr>
                <w:b/>
                <w:bCs/>
                <w:sz w:val="16"/>
                <w:szCs w:val="16"/>
              </w:rPr>
              <w:t>p</w:t>
            </w:r>
            <w:proofErr w:type="gramEnd"/>
          </w:p>
        </w:tc>
        <w:tc>
          <w:tcPr>
            <w:tcW w:w="812" w:type="dxa"/>
            <w:vMerge w:val="restart"/>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p>
        </w:tc>
        <w:tc>
          <w:tcPr>
            <w:tcW w:w="570" w:type="dxa"/>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r w:rsidRPr="00726648">
              <w:rPr>
                <w:b/>
                <w:bCs/>
                <w:sz w:val="16"/>
                <w:szCs w:val="16"/>
                <w:vertAlign w:val="superscript"/>
              </w:rPr>
              <w:t>2</w:t>
            </w:r>
          </w:p>
        </w:tc>
        <w:tc>
          <w:tcPr>
            <w:tcW w:w="682" w:type="dxa"/>
            <w:tcBorders>
              <w:top w:val="nil"/>
              <w:bottom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R</w:t>
            </w:r>
            <w:r w:rsidRPr="00726648">
              <w:rPr>
                <w:b/>
                <w:bCs/>
                <w:sz w:val="16"/>
                <w:szCs w:val="16"/>
                <w:vertAlign w:val="superscript"/>
              </w:rPr>
              <w:t>2</w:t>
            </w:r>
          </w:p>
        </w:tc>
      </w:tr>
      <w:tr w:rsidR="00094F82" w:rsidRPr="00726648" w:rsidTr="001E1E7E">
        <w:trPr>
          <w:trHeight w:val="325"/>
        </w:trPr>
        <w:tc>
          <w:tcPr>
            <w:tcW w:w="343" w:type="dxa"/>
            <w:vMerge/>
            <w:vAlign w:val="center"/>
            <w:hideMark/>
          </w:tcPr>
          <w:p w:rsidR="00094F82" w:rsidRPr="00726648" w:rsidRDefault="00094F82" w:rsidP="00094F82">
            <w:pPr>
              <w:rPr>
                <w:b/>
                <w:bCs/>
                <w:sz w:val="16"/>
                <w:szCs w:val="16"/>
              </w:rPr>
            </w:pPr>
          </w:p>
        </w:tc>
        <w:tc>
          <w:tcPr>
            <w:tcW w:w="1792" w:type="dxa"/>
            <w:vMerge/>
            <w:tcBorders>
              <w:top w:val="nil"/>
              <w:bottom w:val="single" w:sz="4" w:space="0" w:color="auto"/>
            </w:tcBorders>
            <w:vAlign w:val="center"/>
            <w:hideMark/>
          </w:tcPr>
          <w:p w:rsidR="00094F82" w:rsidRPr="00726648" w:rsidRDefault="00094F82" w:rsidP="00094F82">
            <w:pPr>
              <w:rPr>
                <w:b/>
                <w:bCs/>
                <w:sz w:val="16"/>
                <w:szCs w:val="16"/>
              </w:rPr>
            </w:pPr>
          </w:p>
        </w:tc>
        <w:tc>
          <w:tcPr>
            <w:tcW w:w="811" w:type="dxa"/>
            <w:vMerge/>
            <w:tcBorders>
              <w:top w:val="nil"/>
              <w:bottom w:val="single" w:sz="4" w:space="0" w:color="auto"/>
            </w:tcBorders>
            <w:vAlign w:val="center"/>
            <w:hideMark/>
          </w:tcPr>
          <w:p w:rsidR="00094F82" w:rsidRPr="00726648" w:rsidRDefault="00094F82" w:rsidP="00094F82">
            <w:pPr>
              <w:rPr>
                <w:b/>
                <w:bCs/>
                <w:sz w:val="16"/>
                <w:szCs w:val="16"/>
              </w:rPr>
            </w:pPr>
          </w:p>
        </w:tc>
        <w:tc>
          <w:tcPr>
            <w:tcW w:w="811" w:type="dxa"/>
            <w:vMerge/>
            <w:tcBorders>
              <w:bottom w:val="single" w:sz="4" w:space="0" w:color="auto"/>
            </w:tcBorders>
            <w:shd w:val="clear" w:color="auto" w:fill="auto"/>
            <w:noWrap/>
            <w:vAlign w:val="center"/>
            <w:hideMark/>
          </w:tcPr>
          <w:p w:rsidR="00094F82" w:rsidRPr="00726648" w:rsidRDefault="00094F82" w:rsidP="00094F82">
            <w:pPr>
              <w:jc w:val="center"/>
              <w:rPr>
                <w:b/>
                <w:bCs/>
                <w:sz w:val="16"/>
                <w:szCs w:val="16"/>
              </w:rPr>
            </w:pPr>
          </w:p>
        </w:tc>
        <w:tc>
          <w:tcPr>
            <w:tcW w:w="812" w:type="dxa"/>
            <w:vMerge/>
            <w:tcBorders>
              <w:top w:val="nil"/>
              <w:bottom w:val="single" w:sz="4" w:space="0" w:color="auto"/>
            </w:tcBorders>
            <w:vAlign w:val="center"/>
            <w:hideMark/>
          </w:tcPr>
          <w:p w:rsidR="00094F82" w:rsidRPr="00726648" w:rsidRDefault="00094F82" w:rsidP="00094F82">
            <w:pPr>
              <w:rPr>
                <w:b/>
                <w:bCs/>
                <w:sz w:val="16"/>
                <w:szCs w:val="16"/>
              </w:rPr>
            </w:pPr>
          </w:p>
        </w:tc>
        <w:tc>
          <w:tcPr>
            <w:tcW w:w="811" w:type="dxa"/>
            <w:vMerge/>
            <w:tcBorders>
              <w:top w:val="nil"/>
              <w:bottom w:val="single" w:sz="4" w:space="0" w:color="auto"/>
            </w:tcBorders>
            <w:vAlign w:val="center"/>
            <w:hideMark/>
          </w:tcPr>
          <w:p w:rsidR="00094F82" w:rsidRPr="00726648" w:rsidRDefault="00094F82" w:rsidP="00094F82">
            <w:pPr>
              <w:rPr>
                <w:b/>
                <w:bCs/>
                <w:sz w:val="16"/>
                <w:szCs w:val="16"/>
              </w:rPr>
            </w:pPr>
          </w:p>
        </w:tc>
        <w:tc>
          <w:tcPr>
            <w:tcW w:w="811" w:type="dxa"/>
            <w:vMerge/>
            <w:tcBorders>
              <w:top w:val="nil"/>
              <w:bottom w:val="single" w:sz="4" w:space="0" w:color="auto"/>
            </w:tcBorders>
            <w:vAlign w:val="center"/>
            <w:hideMark/>
          </w:tcPr>
          <w:p w:rsidR="00094F82" w:rsidRPr="00726648" w:rsidRDefault="00094F82" w:rsidP="00094F82">
            <w:pPr>
              <w:rPr>
                <w:b/>
                <w:bCs/>
                <w:sz w:val="16"/>
                <w:szCs w:val="16"/>
              </w:rPr>
            </w:pPr>
          </w:p>
        </w:tc>
        <w:tc>
          <w:tcPr>
            <w:tcW w:w="812" w:type="dxa"/>
            <w:vMerge/>
            <w:tcBorders>
              <w:top w:val="nil"/>
              <w:bottom w:val="single" w:sz="4" w:space="0" w:color="auto"/>
            </w:tcBorders>
            <w:vAlign w:val="center"/>
            <w:hideMark/>
          </w:tcPr>
          <w:p w:rsidR="00094F82" w:rsidRPr="00726648" w:rsidRDefault="00094F82" w:rsidP="00094F82">
            <w:pPr>
              <w:rPr>
                <w:b/>
                <w:bCs/>
                <w:sz w:val="16"/>
                <w:szCs w:val="16"/>
              </w:rPr>
            </w:pPr>
          </w:p>
        </w:tc>
        <w:tc>
          <w:tcPr>
            <w:tcW w:w="570" w:type="dxa"/>
            <w:tcBorders>
              <w:top w:val="nil"/>
              <w:bottom w:val="single" w:sz="4" w:space="0" w:color="auto"/>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model</w:t>
            </w:r>
            <w:proofErr w:type="gramEnd"/>
          </w:p>
        </w:tc>
        <w:tc>
          <w:tcPr>
            <w:tcW w:w="682" w:type="dxa"/>
            <w:tcBorders>
              <w:top w:val="nil"/>
              <w:bottom w:val="single" w:sz="4" w:space="0" w:color="auto"/>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değişim</w:t>
            </w:r>
            <w:proofErr w:type="gramEnd"/>
          </w:p>
        </w:tc>
      </w:tr>
      <w:tr w:rsidR="00094F82" w:rsidRPr="00726648" w:rsidTr="001E1E7E">
        <w:trPr>
          <w:trHeight w:val="254"/>
        </w:trPr>
        <w:tc>
          <w:tcPr>
            <w:tcW w:w="343" w:type="dxa"/>
            <w:vMerge/>
            <w:vAlign w:val="center"/>
            <w:hideMark/>
          </w:tcPr>
          <w:p w:rsidR="00094F82" w:rsidRPr="00726648" w:rsidRDefault="00094F82" w:rsidP="00094F82">
            <w:pPr>
              <w:rPr>
                <w:b/>
                <w:bCs/>
                <w:sz w:val="16"/>
                <w:szCs w:val="16"/>
              </w:rPr>
            </w:pPr>
          </w:p>
        </w:tc>
        <w:tc>
          <w:tcPr>
            <w:tcW w:w="1792" w:type="dxa"/>
            <w:tcBorders>
              <w:top w:val="single" w:sz="4" w:space="0" w:color="auto"/>
              <w:bottom w:val="nil"/>
            </w:tcBorders>
            <w:shd w:val="clear" w:color="auto" w:fill="auto"/>
            <w:noWrap/>
            <w:vAlign w:val="center"/>
            <w:hideMark/>
          </w:tcPr>
          <w:p w:rsidR="00094F82" w:rsidRPr="00726648" w:rsidRDefault="00094F82" w:rsidP="00094F82">
            <w:pPr>
              <w:rPr>
                <w:bCs/>
                <w:sz w:val="16"/>
                <w:szCs w:val="16"/>
              </w:rPr>
            </w:pPr>
            <w:r w:rsidRPr="00726648">
              <w:rPr>
                <w:bCs/>
                <w:sz w:val="16"/>
                <w:szCs w:val="16"/>
              </w:rPr>
              <w:t xml:space="preserve">Sabit </w:t>
            </w:r>
          </w:p>
        </w:tc>
        <w:tc>
          <w:tcPr>
            <w:tcW w:w="811" w:type="dxa"/>
            <w:tcBorders>
              <w:top w:val="single" w:sz="4" w:space="0" w:color="auto"/>
              <w:bottom w:val="nil"/>
            </w:tcBorders>
            <w:shd w:val="clear" w:color="auto" w:fill="auto"/>
            <w:noWrap/>
            <w:hideMark/>
          </w:tcPr>
          <w:p w:rsidR="00094F82" w:rsidRPr="00726648" w:rsidRDefault="00094F82" w:rsidP="00094F82">
            <w:pPr>
              <w:pStyle w:val="Default"/>
              <w:tabs>
                <w:tab w:val="center" w:pos="317"/>
              </w:tabs>
              <w:jc w:val="center"/>
              <w:rPr>
                <w:color w:val="auto"/>
                <w:sz w:val="16"/>
                <w:szCs w:val="16"/>
              </w:rPr>
            </w:pPr>
            <w:r w:rsidRPr="00726648">
              <w:rPr>
                <w:color w:val="auto"/>
                <w:sz w:val="16"/>
                <w:szCs w:val="16"/>
              </w:rPr>
              <w:t>.2410</w:t>
            </w:r>
          </w:p>
        </w:tc>
        <w:tc>
          <w:tcPr>
            <w:tcW w:w="811" w:type="dxa"/>
            <w:tcBorders>
              <w:top w:val="single" w:sz="4" w:space="0" w:color="auto"/>
              <w:bottom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.108</w:t>
            </w:r>
          </w:p>
        </w:tc>
        <w:tc>
          <w:tcPr>
            <w:tcW w:w="812" w:type="dxa"/>
            <w:tcBorders>
              <w:top w:val="single" w:sz="4" w:space="0" w:color="auto"/>
              <w:bottom w:val="nil"/>
            </w:tcBorders>
            <w:shd w:val="clear" w:color="auto" w:fill="auto"/>
            <w:noWrap/>
            <w:hideMark/>
          </w:tcPr>
          <w:p w:rsidR="00094F82" w:rsidRPr="00726648" w:rsidRDefault="00094F82" w:rsidP="00094F82">
            <w:pPr>
              <w:pStyle w:val="Default"/>
              <w:jc w:val="center"/>
              <w:rPr>
                <w:color w:val="auto"/>
                <w:sz w:val="16"/>
                <w:szCs w:val="16"/>
              </w:rPr>
            </w:pPr>
          </w:p>
        </w:tc>
        <w:tc>
          <w:tcPr>
            <w:tcW w:w="811" w:type="dxa"/>
            <w:tcBorders>
              <w:top w:val="single" w:sz="4" w:space="0" w:color="auto"/>
              <w:bottom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22.371</w:t>
            </w:r>
          </w:p>
        </w:tc>
        <w:tc>
          <w:tcPr>
            <w:tcW w:w="811" w:type="dxa"/>
            <w:tcBorders>
              <w:top w:val="single" w:sz="4" w:space="0" w:color="auto"/>
              <w:bottom w:val="nil"/>
            </w:tcBorders>
            <w:shd w:val="clear" w:color="auto" w:fill="auto"/>
            <w:noWrap/>
            <w:hideMark/>
          </w:tcPr>
          <w:p w:rsidR="00094F82" w:rsidRPr="00726648" w:rsidRDefault="00094F82" w:rsidP="00094F82">
            <w:pPr>
              <w:pStyle w:val="Default"/>
              <w:jc w:val="center"/>
              <w:rPr>
                <w:color w:val="auto"/>
                <w:sz w:val="16"/>
                <w:szCs w:val="16"/>
              </w:rPr>
            </w:pPr>
          </w:p>
        </w:tc>
        <w:tc>
          <w:tcPr>
            <w:tcW w:w="812" w:type="dxa"/>
            <w:tcBorders>
              <w:top w:val="single" w:sz="4" w:space="0" w:color="auto"/>
              <w:bottom w:val="nil"/>
            </w:tcBorders>
            <w:shd w:val="clear" w:color="auto" w:fill="auto"/>
            <w:noWrap/>
            <w:textDirection w:val="btLr"/>
            <w:vAlign w:val="center"/>
            <w:hideMark/>
          </w:tcPr>
          <w:p w:rsidR="00094F82" w:rsidRPr="00726648" w:rsidRDefault="00094F82" w:rsidP="00094F82">
            <w:pPr>
              <w:jc w:val="center"/>
              <w:rPr>
                <w:sz w:val="16"/>
                <w:szCs w:val="16"/>
              </w:rPr>
            </w:pPr>
          </w:p>
        </w:tc>
        <w:tc>
          <w:tcPr>
            <w:tcW w:w="570" w:type="dxa"/>
            <w:tcBorders>
              <w:top w:val="single" w:sz="4" w:space="0" w:color="auto"/>
              <w:bottom w:val="nil"/>
            </w:tcBorders>
            <w:shd w:val="clear" w:color="auto" w:fill="auto"/>
            <w:noWrap/>
            <w:vAlign w:val="center"/>
            <w:hideMark/>
          </w:tcPr>
          <w:p w:rsidR="00094F82" w:rsidRPr="00726648" w:rsidRDefault="00094F82" w:rsidP="00094F82">
            <w:pPr>
              <w:rPr>
                <w:sz w:val="16"/>
                <w:szCs w:val="16"/>
              </w:rPr>
            </w:pPr>
          </w:p>
        </w:tc>
        <w:tc>
          <w:tcPr>
            <w:tcW w:w="682" w:type="dxa"/>
            <w:tcBorders>
              <w:top w:val="single" w:sz="4" w:space="0" w:color="auto"/>
              <w:bottom w:val="nil"/>
            </w:tcBorders>
            <w:shd w:val="clear" w:color="auto" w:fill="auto"/>
            <w:noWrap/>
            <w:vAlign w:val="center"/>
            <w:hideMark/>
          </w:tcPr>
          <w:p w:rsidR="00094F82" w:rsidRPr="00726648" w:rsidRDefault="00094F82" w:rsidP="00094F82">
            <w:pPr>
              <w:jc w:val="center"/>
              <w:rPr>
                <w:sz w:val="16"/>
                <w:szCs w:val="16"/>
              </w:rPr>
            </w:pPr>
          </w:p>
        </w:tc>
      </w:tr>
      <w:tr w:rsidR="00094F82" w:rsidRPr="00726648" w:rsidTr="001E1E7E">
        <w:trPr>
          <w:trHeight w:val="254"/>
        </w:trPr>
        <w:tc>
          <w:tcPr>
            <w:tcW w:w="343" w:type="dxa"/>
            <w:vMerge/>
            <w:vAlign w:val="center"/>
            <w:hideMark/>
          </w:tcPr>
          <w:p w:rsidR="00094F82" w:rsidRPr="00726648" w:rsidRDefault="00094F82" w:rsidP="00094F82">
            <w:pPr>
              <w:rPr>
                <w:b/>
                <w:bCs/>
                <w:sz w:val="16"/>
                <w:szCs w:val="16"/>
              </w:rPr>
            </w:pPr>
          </w:p>
        </w:tc>
        <w:tc>
          <w:tcPr>
            <w:tcW w:w="1792" w:type="dxa"/>
            <w:tcBorders>
              <w:top w:val="nil"/>
              <w:bottom w:val="nil"/>
            </w:tcBorders>
            <w:shd w:val="clear" w:color="auto" w:fill="auto"/>
            <w:noWrap/>
            <w:vAlign w:val="center"/>
            <w:hideMark/>
          </w:tcPr>
          <w:p w:rsidR="00094F82" w:rsidRPr="00726648" w:rsidRDefault="00094F82" w:rsidP="00094F82">
            <w:pPr>
              <w:rPr>
                <w:bCs/>
                <w:sz w:val="16"/>
                <w:szCs w:val="16"/>
              </w:rPr>
            </w:pPr>
            <w:r w:rsidRPr="00726648">
              <w:rPr>
                <w:bCs/>
                <w:sz w:val="16"/>
                <w:szCs w:val="16"/>
              </w:rPr>
              <w:t xml:space="preserve">İklimsel Etik </w:t>
            </w:r>
          </w:p>
        </w:tc>
        <w:tc>
          <w:tcPr>
            <w:tcW w:w="811" w:type="dxa"/>
            <w:tcBorders>
              <w:top w:val="nil"/>
              <w:bottom w:val="nil"/>
            </w:tcBorders>
            <w:shd w:val="clear" w:color="auto" w:fill="auto"/>
            <w:noWrap/>
            <w:hideMark/>
          </w:tcPr>
          <w:p w:rsidR="00094F82" w:rsidRPr="00726648" w:rsidRDefault="00094F82" w:rsidP="00094F82">
            <w:pPr>
              <w:pStyle w:val="Default"/>
              <w:tabs>
                <w:tab w:val="center" w:pos="317"/>
              </w:tabs>
              <w:jc w:val="center"/>
              <w:rPr>
                <w:color w:val="auto"/>
                <w:sz w:val="16"/>
                <w:szCs w:val="16"/>
              </w:rPr>
            </w:pPr>
            <w:r w:rsidRPr="00726648">
              <w:rPr>
                <w:color w:val="auto"/>
                <w:sz w:val="16"/>
                <w:szCs w:val="16"/>
              </w:rPr>
              <w:t>.197</w:t>
            </w:r>
          </w:p>
        </w:tc>
        <w:tc>
          <w:tcPr>
            <w:tcW w:w="811" w:type="dxa"/>
            <w:tcBorders>
              <w:top w:val="nil"/>
              <w:bottom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.044</w:t>
            </w:r>
          </w:p>
        </w:tc>
        <w:tc>
          <w:tcPr>
            <w:tcW w:w="812" w:type="dxa"/>
            <w:tcBorders>
              <w:top w:val="nil"/>
              <w:bottom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.223</w:t>
            </w:r>
          </w:p>
        </w:tc>
        <w:tc>
          <w:tcPr>
            <w:tcW w:w="811" w:type="dxa"/>
            <w:tcBorders>
              <w:top w:val="nil"/>
              <w:bottom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4.428</w:t>
            </w:r>
          </w:p>
        </w:tc>
        <w:tc>
          <w:tcPr>
            <w:tcW w:w="811" w:type="dxa"/>
            <w:tcBorders>
              <w:top w:val="nil"/>
              <w:bottom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.000</w:t>
            </w:r>
          </w:p>
        </w:tc>
        <w:tc>
          <w:tcPr>
            <w:tcW w:w="812" w:type="dxa"/>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.394</w:t>
            </w:r>
          </w:p>
        </w:tc>
        <w:tc>
          <w:tcPr>
            <w:tcW w:w="570" w:type="dxa"/>
            <w:tcBorders>
              <w:top w:val="nil"/>
              <w:bottom w:val="nil"/>
            </w:tcBorders>
            <w:shd w:val="clear" w:color="auto" w:fill="auto"/>
            <w:noWrap/>
            <w:vAlign w:val="center"/>
            <w:hideMark/>
          </w:tcPr>
          <w:p w:rsidR="00094F82" w:rsidRPr="00726648" w:rsidRDefault="00094F82" w:rsidP="00094F82">
            <w:pPr>
              <w:rPr>
                <w:sz w:val="16"/>
                <w:szCs w:val="16"/>
              </w:rPr>
            </w:pPr>
            <w:r w:rsidRPr="00726648">
              <w:rPr>
                <w:sz w:val="16"/>
                <w:szCs w:val="16"/>
              </w:rPr>
              <w:t>.155</w:t>
            </w:r>
          </w:p>
        </w:tc>
        <w:tc>
          <w:tcPr>
            <w:tcW w:w="682" w:type="dxa"/>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.155</w:t>
            </w:r>
          </w:p>
        </w:tc>
      </w:tr>
      <w:tr w:rsidR="00094F82" w:rsidRPr="00726648" w:rsidTr="001E1E7E">
        <w:trPr>
          <w:trHeight w:val="98"/>
        </w:trPr>
        <w:tc>
          <w:tcPr>
            <w:tcW w:w="343" w:type="dxa"/>
            <w:vMerge/>
            <w:vAlign w:val="center"/>
            <w:hideMark/>
          </w:tcPr>
          <w:p w:rsidR="00094F82" w:rsidRPr="00726648" w:rsidRDefault="00094F82" w:rsidP="00094F82">
            <w:pPr>
              <w:rPr>
                <w:b/>
                <w:bCs/>
                <w:sz w:val="16"/>
                <w:szCs w:val="16"/>
              </w:rPr>
            </w:pPr>
          </w:p>
        </w:tc>
        <w:tc>
          <w:tcPr>
            <w:tcW w:w="1792" w:type="dxa"/>
            <w:tcBorders>
              <w:top w:val="nil"/>
            </w:tcBorders>
            <w:shd w:val="clear" w:color="auto" w:fill="auto"/>
            <w:noWrap/>
            <w:vAlign w:val="center"/>
            <w:hideMark/>
          </w:tcPr>
          <w:p w:rsidR="00094F82" w:rsidRPr="00726648" w:rsidRDefault="00094F82" w:rsidP="00094F82">
            <w:pPr>
              <w:rPr>
                <w:bCs/>
                <w:sz w:val="16"/>
                <w:szCs w:val="16"/>
              </w:rPr>
            </w:pPr>
            <w:r w:rsidRPr="00726648">
              <w:rPr>
                <w:bCs/>
                <w:sz w:val="16"/>
                <w:szCs w:val="16"/>
              </w:rPr>
              <w:t>Davranışsal İklim</w:t>
            </w:r>
          </w:p>
        </w:tc>
        <w:tc>
          <w:tcPr>
            <w:tcW w:w="811" w:type="dxa"/>
            <w:tcBorders>
              <w:top w:val="nil"/>
            </w:tcBorders>
            <w:shd w:val="clear" w:color="auto" w:fill="auto"/>
            <w:noWrap/>
            <w:hideMark/>
          </w:tcPr>
          <w:p w:rsidR="00094F82" w:rsidRPr="00726648" w:rsidRDefault="00094F82" w:rsidP="00094F82">
            <w:pPr>
              <w:pStyle w:val="Default"/>
              <w:tabs>
                <w:tab w:val="center" w:pos="317"/>
              </w:tabs>
              <w:jc w:val="center"/>
              <w:rPr>
                <w:color w:val="auto"/>
                <w:sz w:val="16"/>
                <w:szCs w:val="16"/>
              </w:rPr>
            </w:pPr>
            <w:r w:rsidRPr="00726648">
              <w:rPr>
                <w:color w:val="auto"/>
                <w:sz w:val="16"/>
                <w:szCs w:val="16"/>
              </w:rPr>
              <w:t>.186</w:t>
            </w:r>
          </w:p>
        </w:tc>
        <w:tc>
          <w:tcPr>
            <w:tcW w:w="811" w:type="dxa"/>
            <w:tcBorders>
              <w:top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.044</w:t>
            </w:r>
          </w:p>
        </w:tc>
        <w:tc>
          <w:tcPr>
            <w:tcW w:w="812" w:type="dxa"/>
            <w:tcBorders>
              <w:top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.211</w:t>
            </w:r>
          </w:p>
        </w:tc>
        <w:tc>
          <w:tcPr>
            <w:tcW w:w="811" w:type="dxa"/>
            <w:tcBorders>
              <w:top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4.188</w:t>
            </w:r>
          </w:p>
        </w:tc>
        <w:tc>
          <w:tcPr>
            <w:tcW w:w="811" w:type="dxa"/>
            <w:tcBorders>
              <w:top w:val="nil"/>
            </w:tcBorders>
            <w:shd w:val="clear" w:color="auto" w:fill="auto"/>
            <w:noWrap/>
            <w:hideMark/>
          </w:tcPr>
          <w:p w:rsidR="00094F82" w:rsidRPr="00726648" w:rsidRDefault="00094F82" w:rsidP="00094F82">
            <w:pPr>
              <w:pStyle w:val="Default"/>
              <w:jc w:val="center"/>
              <w:rPr>
                <w:color w:val="auto"/>
                <w:sz w:val="16"/>
                <w:szCs w:val="16"/>
              </w:rPr>
            </w:pPr>
            <w:r w:rsidRPr="00726648">
              <w:rPr>
                <w:color w:val="auto"/>
                <w:sz w:val="16"/>
                <w:szCs w:val="16"/>
              </w:rPr>
              <w:t>.000</w:t>
            </w:r>
          </w:p>
        </w:tc>
        <w:tc>
          <w:tcPr>
            <w:tcW w:w="812" w:type="dxa"/>
            <w:tcBorders>
              <w:top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.413</w:t>
            </w:r>
          </w:p>
        </w:tc>
        <w:tc>
          <w:tcPr>
            <w:tcW w:w="570" w:type="dxa"/>
            <w:tcBorders>
              <w:top w:val="nil"/>
            </w:tcBorders>
            <w:shd w:val="clear" w:color="auto" w:fill="auto"/>
            <w:noWrap/>
            <w:vAlign w:val="center"/>
            <w:hideMark/>
          </w:tcPr>
          <w:p w:rsidR="00094F82" w:rsidRPr="00726648" w:rsidRDefault="00094F82" w:rsidP="00094F82">
            <w:pPr>
              <w:rPr>
                <w:sz w:val="16"/>
                <w:szCs w:val="16"/>
              </w:rPr>
            </w:pPr>
            <w:r w:rsidRPr="00726648">
              <w:rPr>
                <w:sz w:val="16"/>
                <w:szCs w:val="16"/>
              </w:rPr>
              <w:t>.169</w:t>
            </w:r>
          </w:p>
        </w:tc>
        <w:tc>
          <w:tcPr>
            <w:tcW w:w="682" w:type="dxa"/>
            <w:tcBorders>
              <w:top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.015</w:t>
            </w: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Tablo 11’de</w:t>
      </w:r>
      <w:r w:rsidR="00C94975">
        <w:rPr>
          <w:sz w:val="22"/>
          <w:szCs w:val="22"/>
        </w:rPr>
        <w:t xml:space="preserve"> </w:t>
      </w:r>
      <w:r w:rsidRPr="00726648">
        <w:rPr>
          <w:sz w:val="22"/>
          <w:szCs w:val="22"/>
        </w:rPr>
        <w:t>etik liderlik alt boyutlarının işle bütünleşmeyi</w:t>
      </w:r>
      <w:r w:rsidR="00C94975">
        <w:rPr>
          <w:sz w:val="22"/>
          <w:szCs w:val="22"/>
        </w:rPr>
        <w:t xml:space="preserve"> </w:t>
      </w:r>
      <w:r w:rsidRPr="00726648">
        <w:rPr>
          <w:sz w:val="22"/>
          <w:szCs w:val="22"/>
        </w:rPr>
        <w:t>yordamasına ilişkin sonuçlar verilmiştir. Etik liderlik davranışlarının alt</w:t>
      </w:r>
      <w:r w:rsidR="00C94975">
        <w:rPr>
          <w:sz w:val="22"/>
          <w:szCs w:val="22"/>
        </w:rPr>
        <w:t xml:space="preserve"> </w:t>
      </w:r>
      <w:r w:rsidRPr="00726648">
        <w:rPr>
          <w:sz w:val="22"/>
          <w:szCs w:val="22"/>
        </w:rPr>
        <w:t>boyutlarından ikisinin</w:t>
      </w:r>
      <w:r w:rsidR="00C94975">
        <w:rPr>
          <w:sz w:val="22"/>
          <w:szCs w:val="22"/>
        </w:rPr>
        <w:t xml:space="preserve"> </w:t>
      </w:r>
      <w:r w:rsidRPr="00726648">
        <w:rPr>
          <w:sz w:val="22"/>
          <w:szCs w:val="22"/>
        </w:rPr>
        <w:t>işle bütünleşmeyi anlamlı bir şekilde yordadığı</w:t>
      </w:r>
      <w:r w:rsidR="00C94975">
        <w:rPr>
          <w:sz w:val="22"/>
          <w:szCs w:val="22"/>
        </w:rPr>
        <w:t xml:space="preserve"> </w:t>
      </w:r>
      <w:r w:rsidRPr="00726648">
        <w:rPr>
          <w:sz w:val="22"/>
          <w:szCs w:val="22"/>
        </w:rPr>
        <w:t>sonucuna u</w:t>
      </w:r>
      <w:r>
        <w:rPr>
          <w:sz w:val="22"/>
          <w:szCs w:val="22"/>
        </w:rPr>
        <w:t>laşılmıştır. Diğer alt boyutlar</w:t>
      </w:r>
      <w:r w:rsidRPr="00726648">
        <w:rPr>
          <w:sz w:val="22"/>
          <w:szCs w:val="22"/>
        </w:rPr>
        <w:t xml:space="preserve"> korelasyon değerleri anlamsız çıktığı için modelde yer almamaktadır.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İşle bütünleşmenin %15.5’i “davranışsal etik” ve %1.5’i“iklimsel etik” alt boyutlarına ilişkin öğretmenlerin algısı tarafından açıklanmaktadır (R</w:t>
      </w:r>
      <w:r w:rsidRPr="00726648">
        <w:rPr>
          <w:sz w:val="22"/>
          <w:szCs w:val="22"/>
          <w:vertAlign w:val="superscript"/>
        </w:rPr>
        <w:t>2</w:t>
      </w:r>
      <w:r w:rsidRPr="00726648">
        <w:rPr>
          <w:sz w:val="22"/>
          <w:szCs w:val="22"/>
        </w:rPr>
        <w:t xml:space="preserve"> model = .169, p&lt;.001). Buna göre</w:t>
      </w:r>
      <w:r w:rsidR="007029AE">
        <w:rPr>
          <w:sz w:val="22"/>
          <w:szCs w:val="22"/>
        </w:rPr>
        <w:t xml:space="preserve"> </w:t>
      </w:r>
      <w:r w:rsidRPr="00726648">
        <w:rPr>
          <w:sz w:val="22"/>
          <w:szCs w:val="22"/>
        </w:rPr>
        <w:t>etik liderlik</w:t>
      </w:r>
      <w:r>
        <w:rPr>
          <w:sz w:val="22"/>
          <w:szCs w:val="22"/>
        </w:rPr>
        <w:t>,</w:t>
      </w:r>
      <w:r w:rsidRPr="00726648">
        <w:rPr>
          <w:sz w:val="22"/>
          <w:szCs w:val="22"/>
        </w:rPr>
        <w:t xml:space="preserve"> “davranışsal etik” ile “iklimsel etik” alt boyutları işle bütünleşmenin yordayıcısıdır. Bu yordayıcıların</w:t>
      </w:r>
      <w:r w:rsidR="00C94975">
        <w:rPr>
          <w:sz w:val="22"/>
          <w:szCs w:val="22"/>
        </w:rPr>
        <w:t xml:space="preserve"> </w:t>
      </w:r>
      <w:r w:rsidRPr="00726648">
        <w:rPr>
          <w:sz w:val="22"/>
          <w:szCs w:val="22"/>
        </w:rPr>
        <w:t>göreli önem derecesi arttıkç</w:t>
      </w:r>
      <w:r>
        <w:rPr>
          <w:sz w:val="22"/>
          <w:szCs w:val="22"/>
        </w:rPr>
        <w:t>a</w:t>
      </w:r>
      <w:r w:rsidR="001E1E7E">
        <w:rPr>
          <w:sz w:val="22"/>
          <w:szCs w:val="22"/>
        </w:rPr>
        <w:t xml:space="preserve"> </w:t>
      </w:r>
      <w:r>
        <w:rPr>
          <w:sz w:val="22"/>
          <w:szCs w:val="22"/>
        </w:rPr>
        <w:t>“</w:t>
      </w:r>
      <w:r w:rsidRPr="00726648">
        <w:rPr>
          <w:sz w:val="22"/>
          <w:szCs w:val="22"/>
        </w:rPr>
        <w:t xml:space="preserve">davranışsal etik ve iklimsel etik” (β=.434, p&lt;.001) algıları da artmaktadır. </w:t>
      </w:r>
    </w:p>
    <w:p w:rsidR="00094F82" w:rsidRPr="00584E56" w:rsidRDefault="00094F82" w:rsidP="00094F82">
      <w:pPr>
        <w:pStyle w:val="BDzy2-"/>
        <w:spacing w:before="0" w:line="240" w:lineRule="auto"/>
        <w:rPr>
          <w:i/>
          <w:sz w:val="22"/>
          <w:szCs w:val="22"/>
        </w:rPr>
      </w:pPr>
      <w:bookmarkStart w:id="39" w:name="_Toc472366291"/>
      <w:bookmarkStart w:id="40" w:name="_Toc488150318"/>
      <w:bookmarkStart w:id="41" w:name="_Toc514151418"/>
      <w:bookmarkEnd w:id="33"/>
      <w:bookmarkEnd w:id="34"/>
      <w:r w:rsidRPr="00584E56">
        <w:rPr>
          <w:i/>
          <w:sz w:val="22"/>
          <w:szCs w:val="22"/>
        </w:rPr>
        <w:t>Araştırmanın Üçüncü Problemine İlişkin Bulgular:</w:t>
      </w:r>
      <w:bookmarkEnd w:id="39"/>
      <w:bookmarkEnd w:id="40"/>
      <w:bookmarkEnd w:id="41"/>
    </w:p>
    <w:p w:rsidR="00094F82" w:rsidRPr="00726648" w:rsidRDefault="00094F82" w:rsidP="00094F82">
      <w:pPr>
        <w:pStyle w:val="prg"/>
        <w:spacing w:before="0" w:line="240" w:lineRule="auto"/>
        <w:ind w:firstLine="0"/>
        <w:rPr>
          <w:b/>
          <w:sz w:val="22"/>
          <w:szCs w:val="22"/>
        </w:rPr>
      </w:pPr>
      <w:r w:rsidRPr="00584E56">
        <w:rPr>
          <w:b/>
          <w:i/>
          <w:sz w:val="22"/>
          <w:szCs w:val="22"/>
        </w:rPr>
        <w:t>“Öğretmenlerin pozitif psikolojik sermayelerinin ve etik liderlik algılarının işle bütünleşmelerine olan etkisine yönelik öğretmenlerin görüşleri nelerdir?”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Öğretmenlerin pozitif psikolojik sermaye ve alt boyutlarına yönelik görüşlerine ilişkin puan ortalamaları ve ortalamaların karşılık geldiği algı düzeyleri ile s</w:t>
      </w:r>
      <w:r>
        <w:rPr>
          <w:sz w:val="22"/>
          <w:szCs w:val="22"/>
        </w:rPr>
        <w:t>tandart sapma puanları tablo 11’</w:t>
      </w:r>
      <w:r w:rsidRPr="00726648">
        <w:rPr>
          <w:sz w:val="22"/>
          <w:szCs w:val="22"/>
        </w:rPr>
        <w:t>de verilmiştir.</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spacing w:after="120"/>
        <w:rPr>
          <w:b/>
          <w:i/>
          <w:sz w:val="22"/>
          <w:szCs w:val="22"/>
        </w:rPr>
      </w:pPr>
      <w:bookmarkStart w:id="42" w:name="_Toc514151837"/>
      <w:bookmarkStart w:id="43" w:name="_Toc514151871"/>
      <w:r w:rsidRPr="00F223CC">
        <w:rPr>
          <w:b/>
          <w:i/>
          <w:sz w:val="22"/>
          <w:szCs w:val="22"/>
        </w:rPr>
        <w:t>Tablo 12. Pozitif Psikolojik Sermaye ve Alt Boyutlarına Ait Ortalama Değere, Algı Düzeyine ve Standart Sapmalara İlişkin Bulgular</w:t>
      </w:r>
      <w:bookmarkEnd w:id="42"/>
      <w:bookmarkEnd w:id="43"/>
    </w:p>
    <w:tbl>
      <w:tblPr>
        <w:tblW w:w="8246" w:type="dxa"/>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4878"/>
        <w:gridCol w:w="1780"/>
        <w:gridCol w:w="1269"/>
        <w:gridCol w:w="319"/>
      </w:tblGrid>
      <w:tr w:rsidR="00094F82" w:rsidRPr="00726648" w:rsidTr="001E1E7E">
        <w:trPr>
          <w:trHeight w:val="54"/>
        </w:trPr>
        <w:tc>
          <w:tcPr>
            <w:tcW w:w="4862" w:type="dxa"/>
            <w:shd w:val="clear" w:color="auto" w:fill="auto"/>
            <w:noWrap/>
            <w:vAlign w:val="bottom"/>
            <w:hideMark/>
          </w:tcPr>
          <w:p w:rsidR="00094F82" w:rsidRPr="00726648" w:rsidRDefault="00094F82" w:rsidP="00094F82">
            <w:pPr>
              <w:rPr>
                <w:b/>
                <w:bCs/>
                <w:sz w:val="16"/>
                <w:szCs w:val="16"/>
              </w:rPr>
            </w:pPr>
            <w:r w:rsidRPr="00726648">
              <w:rPr>
                <w:b/>
                <w:bCs/>
                <w:sz w:val="16"/>
                <w:szCs w:val="16"/>
              </w:rPr>
              <w:t> </w:t>
            </w:r>
          </w:p>
        </w:tc>
        <w:tc>
          <w:tcPr>
            <w:tcW w:w="0" w:type="auto"/>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 xml:space="preserve">Ortalama Değer </w:t>
            </w:r>
          </w:p>
        </w:tc>
        <w:tc>
          <w:tcPr>
            <w:tcW w:w="0" w:type="auto"/>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Algı Düzeyi</w:t>
            </w:r>
          </w:p>
        </w:tc>
        <w:tc>
          <w:tcPr>
            <w:tcW w:w="0" w:type="auto"/>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SS</w:t>
            </w:r>
          </w:p>
        </w:tc>
      </w:tr>
      <w:tr w:rsidR="00094F82" w:rsidRPr="00726648" w:rsidTr="001E1E7E">
        <w:trPr>
          <w:trHeight w:val="54"/>
        </w:trPr>
        <w:tc>
          <w:tcPr>
            <w:tcW w:w="4862" w:type="dxa"/>
            <w:tcBorders>
              <w:bottom w:val="nil"/>
            </w:tcBorders>
            <w:shd w:val="clear" w:color="auto" w:fill="auto"/>
            <w:noWrap/>
            <w:vAlign w:val="bottom"/>
            <w:hideMark/>
          </w:tcPr>
          <w:p w:rsidR="00094F82" w:rsidRPr="00726648" w:rsidRDefault="00094F82" w:rsidP="00094F82">
            <w:pPr>
              <w:rPr>
                <w:b/>
                <w:bCs/>
                <w:sz w:val="16"/>
                <w:szCs w:val="16"/>
              </w:rPr>
            </w:pPr>
            <w:r w:rsidRPr="00726648">
              <w:rPr>
                <w:b/>
                <w:bCs/>
                <w:sz w:val="16"/>
                <w:szCs w:val="16"/>
              </w:rPr>
              <w:t>Pozitif Psikolojik Sermaye</w:t>
            </w:r>
          </w:p>
        </w:tc>
        <w:tc>
          <w:tcPr>
            <w:tcW w:w="0" w:type="auto"/>
            <w:tcBorders>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4.71</w:t>
            </w:r>
          </w:p>
        </w:tc>
        <w:tc>
          <w:tcPr>
            <w:tcW w:w="0" w:type="auto"/>
            <w:tcBorders>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Katılıyorum</w:t>
            </w:r>
          </w:p>
        </w:tc>
        <w:tc>
          <w:tcPr>
            <w:tcW w:w="0" w:type="auto"/>
            <w:tcBorders>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.63</w:t>
            </w:r>
          </w:p>
        </w:tc>
      </w:tr>
      <w:tr w:rsidR="00094F82" w:rsidRPr="00726648" w:rsidTr="001E1E7E">
        <w:trPr>
          <w:trHeight w:val="54"/>
        </w:trPr>
        <w:tc>
          <w:tcPr>
            <w:tcW w:w="4862" w:type="dxa"/>
            <w:tcBorders>
              <w:top w:val="nil"/>
              <w:bottom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İyimserlik </w:t>
            </w:r>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4.33</w:t>
            </w:r>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Katılıyorum</w:t>
            </w:r>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.87</w:t>
            </w:r>
          </w:p>
        </w:tc>
      </w:tr>
      <w:tr w:rsidR="00094F82" w:rsidRPr="00726648" w:rsidTr="001E1E7E">
        <w:trPr>
          <w:trHeight w:val="54"/>
        </w:trPr>
        <w:tc>
          <w:tcPr>
            <w:tcW w:w="4862" w:type="dxa"/>
            <w:tcBorders>
              <w:top w:val="nil"/>
              <w:bottom w:val="nil"/>
            </w:tcBorders>
            <w:shd w:val="clear" w:color="auto" w:fill="auto"/>
            <w:noWrap/>
            <w:vAlign w:val="center"/>
            <w:hideMark/>
          </w:tcPr>
          <w:p w:rsidR="00094F82" w:rsidRPr="00726648" w:rsidRDefault="00094F82" w:rsidP="00094F82">
            <w:pPr>
              <w:rPr>
                <w:sz w:val="16"/>
                <w:szCs w:val="16"/>
              </w:rPr>
            </w:pPr>
            <w:proofErr w:type="spellStart"/>
            <w:r w:rsidRPr="00726648">
              <w:rPr>
                <w:sz w:val="16"/>
                <w:szCs w:val="16"/>
              </w:rPr>
              <w:t>Dayanıklık</w:t>
            </w:r>
            <w:proofErr w:type="spellEnd"/>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4.75</w:t>
            </w:r>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Katılıyorum</w:t>
            </w:r>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.73</w:t>
            </w:r>
          </w:p>
        </w:tc>
      </w:tr>
      <w:tr w:rsidR="00094F82" w:rsidRPr="00726648" w:rsidTr="001E1E7E">
        <w:trPr>
          <w:trHeight w:val="54"/>
        </w:trPr>
        <w:tc>
          <w:tcPr>
            <w:tcW w:w="4862" w:type="dxa"/>
            <w:tcBorders>
              <w:top w:val="nil"/>
              <w:bottom w:val="nil"/>
            </w:tcBorders>
            <w:shd w:val="clear" w:color="auto" w:fill="auto"/>
            <w:noWrap/>
            <w:vAlign w:val="center"/>
            <w:hideMark/>
          </w:tcPr>
          <w:p w:rsidR="00094F82" w:rsidRPr="00726648" w:rsidRDefault="00094F82" w:rsidP="00094F82">
            <w:pPr>
              <w:rPr>
                <w:sz w:val="16"/>
                <w:szCs w:val="16"/>
              </w:rPr>
            </w:pPr>
            <w:r w:rsidRPr="00726648">
              <w:rPr>
                <w:sz w:val="16"/>
                <w:szCs w:val="16"/>
              </w:rPr>
              <w:t>Umut</w:t>
            </w:r>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4.78</w:t>
            </w:r>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Katılıyorum</w:t>
            </w:r>
          </w:p>
        </w:tc>
        <w:tc>
          <w:tcPr>
            <w:tcW w:w="0" w:type="auto"/>
            <w:tcBorders>
              <w:top w:val="nil"/>
              <w:bottom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.72</w:t>
            </w:r>
          </w:p>
        </w:tc>
      </w:tr>
      <w:tr w:rsidR="00094F82" w:rsidRPr="00726648" w:rsidTr="001E1E7E">
        <w:trPr>
          <w:trHeight w:val="54"/>
        </w:trPr>
        <w:tc>
          <w:tcPr>
            <w:tcW w:w="4862" w:type="dxa"/>
            <w:tcBorders>
              <w:top w:val="nil"/>
              <w:bottom w:val="single" w:sz="4" w:space="0" w:color="auto"/>
            </w:tcBorders>
            <w:shd w:val="clear" w:color="auto" w:fill="auto"/>
            <w:noWrap/>
            <w:vAlign w:val="center"/>
            <w:hideMark/>
          </w:tcPr>
          <w:p w:rsidR="00094F82" w:rsidRPr="00726648" w:rsidRDefault="00094F82" w:rsidP="00094F82">
            <w:pPr>
              <w:rPr>
                <w:sz w:val="16"/>
                <w:szCs w:val="16"/>
              </w:rPr>
            </w:pPr>
            <w:proofErr w:type="spellStart"/>
            <w:r w:rsidRPr="00726648">
              <w:rPr>
                <w:sz w:val="16"/>
                <w:szCs w:val="16"/>
              </w:rPr>
              <w:t>Özyeterlik</w:t>
            </w:r>
            <w:proofErr w:type="spellEnd"/>
          </w:p>
        </w:tc>
        <w:tc>
          <w:tcPr>
            <w:tcW w:w="0" w:type="auto"/>
            <w:tcBorders>
              <w:top w:val="nil"/>
              <w:bottom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4.87</w:t>
            </w:r>
          </w:p>
        </w:tc>
        <w:tc>
          <w:tcPr>
            <w:tcW w:w="0" w:type="auto"/>
            <w:tcBorders>
              <w:top w:val="nil"/>
              <w:bottom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Katılıyorum</w:t>
            </w:r>
          </w:p>
        </w:tc>
        <w:tc>
          <w:tcPr>
            <w:tcW w:w="0" w:type="auto"/>
            <w:tcBorders>
              <w:top w:val="nil"/>
              <w:bottom w:val="single" w:sz="4" w:space="0" w:color="auto"/>
            </w:tcBorders>
            <w:shd w:val="clear" w:color="auto" w:fill="auto"/>
            <w:noWrap/>
            <w:vAlign w:val="center"/>
            <w:hideMark/>
          </w:tcPr>
          <w:p w:rsidR="00094F82" w:rsidRPr="00726648" w:rsidRDefault="00094F82" w:rsidP="00094F82">
            <w:pPr>
              <w:jc w:val="center"/>
              <w:rPr>
                <w:sz w:val="16"/>
                <w:szCs w:val="16"/>
              </w:rPr>
            </w:pPr>
            <w:r w:rsidRPr="00726648">
              <w:rPr>
                <w:sz w:val="16"/>
                <w:szCs w:val="16"/>
              </w:rPr>
              <w:t>.75</w:t>
            </w: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Tablo 12’</w:t>
      </w:r>
      <w:r>
        <w:rPr>
          <w:sz w:val="22"/>
          <w:szCs w:val="22"/>
        </w:rPr>
        <w:t>de görüldüğü gibi öğretmenler;</w:t>
      </w:r>
      <w:r w:rsidRPr="00726648">
        <w:rPr>
          <w:sz w:val="22"/>
          <w:szCs w:val="22"/>
        </w:rPr>
        <w:t xml:space="preserve"> iyimserlik (</w:t>
      </w:r>
      <m:oMath>
        <m:acc>
          <m:accPr>
            <m:chr m:val="̅"/>
            <m:ctrlPr>
              <w:rPr>
                <w:rFonts w:ascii="Cambria Math" w:hAnsi="Cambria Math"/>
                <w:i/>
                <w:sz w:val="22"/>
                <w:szCs w:val="22"/>
              </w:rPr>
            </m:ctrlPr>
          </m:accPr>
          <m:e>
            <m:r>
              <m:rPr>
                <m:sty m:val="p"/>
              </m:rPr>
              <w:rPr>
                <w:rFonts w:ascii="Cambria Math"/>
                <w:sz w:val="22"/>
                <w:szCs w:val="22"/>
              </w:rPr>
              <m:t>X</m:t>
            </m:r>
          </m:e>
        </m:acc>
      </m:oMath>
      <w:r w:rsidRPr="00726648">
        <w:rPr>
          <w:sz w:val="22"/>
          <w:szCs w:val="22"/>
        </w:rPr>
        <w:t>=4.33), dayanıklık (</w:t>
      </w:r>
      <m:oMath>
        <m:acc>
          <m:accPr>
            <m:chr m:val="̅"/>
            <m:ctrlPr>
              <w:rPr>
                <w:rFonts w:ascii="Cambria Math" w:hAnsi="Cambria Math"/>
                <w:i/>
                <w:sz w:val="22"/>
                <w:szCs w:val="22"/>
              </w:rPr>
            </m:ctrlPr>
          </m:accPr>
          <m:e>
            <m:r>
              <m:rPr>
                <m:sty m:val="p"/>
              </m:rPr>
              <w:rPr>
                <w:rFonts w:ascii="Cambria Math"/>
                <w:sz w:val="22"/>
                <w:szCs w:val="22"/>
              </w:rPr>
              <m:t>X</m:t>
            </m:r>
          </m:e>
        </m:acc>
      </m:oMath>
      <w:r w:rsidRPr="00726648">
        <w:rPr>
          <w:sz w:val="22"/>
          <w:szCs w:val="22"/>
        </w:rPr>
        <w:t>=4.75), umut (</w:t>
      </w:r>
      <m:oMath>
        <m:acc>
          <m:accPr>
            <m:chr m:val="̅"/>
            <m:ctrlPr>
              <w:rPr>
                <w:rFonts w:ascii="Cambria Math" w:hAnsi="Cambria Math"/>
                <w:sz w:val="22"/>
                <w:szCs w:val="22"/>
              </w:rPr>
            </m:ctrlPr>
          </m:accPr>
          <m:e>
            <m:r>
              <m:rPr>
                <m:sty m:val="p"/>
              </m:rPr>
              <w:rPr>
                <w:rFonts w:ascii="Cambria Math"/>
                <w:sz w:val="22"/>
                <w:szCs w:val="22"/>
              </w:rPr>
              <m:t>X</m:t>
            </m:r>
          </m:e>
        </m:acc>
      </m:oMath>
      <w:r w:rsidRPr="00726648">
        <w:rPr>
          <w:sz w:val="22"/>
          <w:szCs w:val="22"/>
        </w:rPr>
        <w:t>=4.78) ve özyeterlik (</w:t>
      </w:r>
      <m:oMath>
        <m:acc>
          <m:accPr>
            <m:chr m:val="̅"/>
            <m:ctrlPr>
              <w:rPr>
                <w:rFonts w:ascii="Cambria Math" w:hAnsi="Cambria Math"/>
                <w:sz w:val="22"/>
                <w:szCs w:val="22"/>
              </w:rPr>
            </m:ctrlPr>
          </m:accPr>
          <m:e>
            <m:r>
              <m:rPr>
                <m:sty m:val="p"/>
              </m:rPr>
              <w:rPr>
                <w:rFonts w:ascii="Cambria Math"/>
                <w:sz w:val="22"/>
                <w:szCs w:val="22"/>
              </w:rPr>
              <m:t>X</m:t>
            </m:r>
          </m:e>
        </m:acc>
      </m:oMath>
      <w:r w:rsidRPr="00726648">
        <w:rPr>
          <w:sz w:val="22"/>
          <w:szCs w:val="22"/>
        </w:rPr>
        <w:t>=4.87) “katılıyorum” düzeyinde görüş bildirmişlerdir. Pozitif psikolojik sermayelerine ait genel ortalamaya (</w:t>
      </w:r>
      <m:oMath>
        <m:acc>
          <m:accPr>
            <m:chr m:val="̅"/>
            <m:ctrlPr>
              <w:rPr>
                <w:rFonts w:ascii="Cambria Math" w:hAnsi="Cambria Math"/>
                <w:sz w:val="22"/>
                <w:szCs w:val="22"/>
              </w:rPr>
            </m:ctrlPr>
          </m:accPr>
          <m:e>
            <m:r>
              <m:rPr>
                <m:sty m:val="p"/>
              </m:rPr>
              <w:rPr>
                <w:rFonts w:ascii="Cambria Math"/>
                <w:sz w:val="22"/>
                <w:szCs w:val="22"/>
              </w:rPr>
              <m:t>X</m:t>
            </m:r>
          </m:e>
        </m:acc>
      </m:oMath>
      <w:r w:rsidRPr="00726648">
        <w:rPr>
          <w:sz w:val="22"/>
          <w:szCs w:val="22"/>
        </w:rPr>
        <w:t>=4.71) karşılık gelen algı düzeyi de “Katılıyorum” olmuştur. Bu bulgulara göre is</w:t>
      </w:r>
      <w:r>
        <w:rPr>
          <w:sz w:val="22"/>
          <w:szCs w:val="22"/>
        </w:rPr>
        <w:t>tatistiksel olarak bakıldığında</w:t>
      </w:r>
      <w:r w:rsidRPr="00726648">
        <w:rPr>
          <w:sz w:val="22"/>
          <w:szCs w:val="22"/>
        </w:rPr>
        <w:t xml:space="preserve"> pozitif psikolojik sermayeye ait en yüksek ortalamaya sahip olan boyutun “özyeterlik”; en düşük ortalamaya sahip olan boyutun ise “iyimserlik” olduğu görülmektedir. Öğretmenlerin etik liderlik algıları ve alt boyutlarına yönelik görüşlerine ilişkin puan ortalamaları ve ortalamaların karşılık geldiği algı düzeyleri ile standart sapmala</w:t>
      </w:r>
      <w:r>
        <w:rPr>
          <w:sz w:val="22"/>
          <w:szCs w:val="22"/>
        </w:rPr>
        <w:t>r t</w:t>
      </w:r>
      <w:r w:rsidRPr="00726648">
        <w:rPr>
          <w:sz w:val="22"/>
          <w:szCs w:val="22"/>
        </w:rPr>
        <w:t>ablo 13’</w:t>
      </w:r>
      <w:r>
        <w:rPr>
          <w:sz w:val="22"/>
          <w:szCs w:val="22"/>
        </w:rPr>
        <w:t>t</w:t>
      </w:r>
      <w:r w:rsidRPr="00726648">
        <w:rPr>
          <w:sz w:val="22"/>
          <w:szCs w:val="22"/>
        </w:rPr>
        <w:t xml:space="preserve">e verilmiştir. </w:t>
      </w:r>
    </w:p>
    <w:p w:rsidR="00094F82" w:rsidRPr="00726648" w:rsidRDefault="00094F82" w:rsidP="00094F82">
      <w:pPr>
        <w:pStyle w:val="test"/>
        <w:spacing w:before="0" w:after="0" w:line="240" w:lineRule="auto"/>
        <w:ind w:firstLine="0"/>
        <w:rPr>
          <w:sz w:val="22"/>
          <w:szCs w:val="22"/>
        </w:rPr>
      </w:pPr>
    </w:p>
    <w:p w:rsidR="00094F82" w:rsidRPr="00F223CC" w:rsidRDefault="00094F82" w:rsidP="00094F82">
      <w:pPr>
        <w:pStyle w:val="Tblo"/>
        <w:spacing w:after="120"/>
        <w:rPr>
          <w:b/>
          <w:i/>
          <w:sz w:val="22"/>
          <w:szCs w:val="22"/>
        </w:rPr>
      </w:pPr>
      <w:bookmarkStart w:id="44" w:name="_Toc514151842"/>
      <w:bookmarkStart w:id="45" w:name="_Toc514151876"/>
      <w:r w:rsidRPr="00F223CC">
        <w:rPr>
          <w:b/>
          <w:i/>
          <w:sz w:val="22"/>
          <w:szCs w:val="22"/>
        </w:rPr>
        <w:t>Tablo 13. Etik Liderlik ve Alt Boyutlarına Ait Ortalama ve Standart Sapmalara İlişkin Bulgular</w:t>
      </w:r>
      <w:bookmarkEnd w:id="44"/>
      <w:bookmarkEnd w:id="45"/>
    </w:p>
    <w:tbl>
      <w:tblPr>
        <w:tblW w:w="8372"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321"/>
        <w:gridCol w:w="2538"/>
        <w:gridCol w:w="2001"/>
        <w:gridCol w:w="512"/>
      </w:tblGrid>
      <w:tr w:rsidR="00094F82" w:rsidRPr="00726648" w:rsidTr="001E1E7E">
        <w:trPr>
          <w:trHeight w:val="84"/>
        </w:trPr>
        <w:tc>
          <w:tcPr>
            <w:tcW w:w="0" w:type="auto"/>
            <w:shd w:val="clear" w:color="auto" w:fill="auto"/>
            <w:noWrap/>
            <w:vAlign w:val="bottom"/>
            <w:hideMark/>
          </w:tcPr>
          <w:p w:rsidR="00094F82" w:rsidRPr="00726648" w:rsidRDefault="00094F82" w:rsidP="00094F82">
            <w:pPr>
              <w:rPr>
                <w:b/>
                <w:bCs/>
                <w:sz w:val="16"/>
                <w:szCs w:val="16"/>
              </w:rPr>
            </w:pPr>
            <w:r w:rsidRPr="00726648">
              <w:rPr>
                <w:b/>
                <w:bCs/>
                <w:sz w:val="16"/>
                <w:szCs w:val="16"/>
              </w:rPr>
              <w:t> </w:t>
            </w:r>
          </w:p>
        </w:tc>
        <w:tc>
          <w:tcPr>
            <w:tcW w:w="0" w:type="auto"/>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 xml:space="preserve">Ortalama Değer </w:t>
            </w:r>
          </w:p>
        </w:tc>
        <w:tc>
          <w:tcPr>
            <w:tcW w:w="0" w:type="auto"/>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Algı Düzeyi</w:t>
            </w:r>
          </w:p>
        </w:tc>
        <w:tc>
          <w:tcPr>
            <w:tcW w:w="0" w:type="auto"/>
            <w:shd w:val="clear" w:color="auto" w:fill="auto"/>
            <w:noWrap/>
            <w:vAlign w:val="center"/>
            <w:hideMark/>
          </w:tcPr>
          <w:p w:rsidR="00094F82" w:rsidRPr="00726648" w:rsidRDefault="00094F82" w:rsidP="00094F82">
            <w:pPr>
              <w:jc w:val="center"/>
              <w:rPr>
                <w:b/>
                <w:bCs/>
                <w:sz w:val="16"/>
                <w:szCs w:val="16"/>
              </w:rPr>
            </w:pPr>
            <w:r w:rsidRPr="00726648">
              <w:rPr>
                <w:b/>
                <w:bCs/>
                <w:sz w:val="16"/>
                <w:szCs w:val="16"/>
              </w:rPr>
              <w:t>SS</w:t>
            </w:r>
          </w:p>
        </w:tc>
      </w:tr>
      <w:tr w:rsidR="00094F82" w:rsidRPr="00726648" w:rsidTr="001E1E7E">
        <w:trPr>
          <w:trHeight w:val="84"/>
        </w:trPr>
        <w:tc>
          <w:tcPr>
            <w:tcW w:w="0" w:type="auto"/>
            <w:tcBorders>
              <w:bottom w:val="single" w:sz="4" w:space="0" w:color="auto"/>
            </w:tcBorders>
            <w:shd w:val="clear" w:color="auto" w:fill="auto"/>
            <w:noWrap/>
            <w:vAlign w:val="center"/>
            <w:hideMark/>
          </w:tcPr>
          <w:p w:rsidR="00094F82" w:rsidRPr="00DF3C88" w:rsidRDefault="00094F82" w:rsidP="00094F82">
            <w:pPr>
              <w:rPr>
                <w:b/>
                <w:bCs/>
                <w:sz w:val="18"/>
                <w:szCs w:val="18"/>
              </w:rPr>
            </w:pPr>
            <w:r w:rsidRPr="00DF3C88">
              <w:rPr>
                <w:b/>
                <w:bCs/>
                <w:sz w:val="18"/>
                <w:szCs w:val="18"/>
              </w:rPr>
              <w:t>Etik Liderlik</w:t>
            </w:r>
          </w:p>
        </w:tc>
        <w:tc>
          <w:tcPr>
            <w:tcW w:w="0" w:type="auto"/>
            <w:tcBorders>
              <w:bottom w:val="single" w:sz="4" w:space="0" w:color="auto"/>
            </w:tcBorders>
            <w:shd w:val="clear" w:color="auto" w:fill="auto"/>
            <w:noWrap/>
            <w:vAlign w:val="center"/>
            <w:hideMark/>
          </w:tcPr>
          <w:p w:rsidR="00094F82" w:rsidRPr="00DF3C88" w:rsidRDefault="00094F82" w:rsidP="00094F82">
            <w:pPr>
              <w:jc w:val="center"/>
              <w:rPr>
                <w:sz w:val="18"/>
                <w:szCs w:val="18"/>
              </w:rPr>
            </w:pPr>
            <w:r w:rsidRPr="00DF3C88">
              <w:rPr>
                <w:sz w:val="18"/>
                <w:szCs w:val="18"/>
              </w:rPr>
              <w:t>3.89</w:t>
            </w:r>
          </w:p>
        </w:tc>
        <w:tc>
          <w:tcPr>
            <w:tcW w:w="0" w:type="auto"/>
            <w:tcBorders>
              <w:bottom w:val="single" w:sz="4" w:space="0" w:color="auto"/>
            </w:tcBorders>
            <w:shd w:val="clear" w:color="auto" w:fill="auto"/>
            <w:noWrap/>
            <w:vAlign w:val="center"/>
            <w:hideMark/>
          </w:tcPr>
          <w:p w:rsidR="00094F82" w:rsidRPr="00DF3C88" w:rsidRDefault="00094F82" w:rsidP="00094F82">
            <w:pPr>
              <w:jc w:val="center"/>
              <w:rPr>
                <w:sz w:val="18"/>
                <w:szCs w:val="18"/>
              </w:rPr>
            </w:pPr>
            <w:r w:rsidRPr="00DF3C88">
              <w:rPr>
                <w:sz w:val="18"/>
                <w:szCs w:val="18"/>
              </w:rPr>
              <w:t>Katılıyorum</w:t>
            </w:r>
          </w:p>
        </w:tc>
        <w:tc>
          <w:tcPr>
            <w:tcW w:w="0" w:type="auto"/>
            <w:tcBorders>
              <w:bottom w:val="single" w:sz="4" w:space="0" w:color="auto"/>
            </w:tcBorders>
            <w:shd w:val="clear" w:color="auto" w:fill="auto"/>
            <w:noWrap/>
            <w:vAlign w:val="center"/>
            <w:hideMark/>
          </w:tcPr>
          <w:p w:rsidR="00094F82" w:rsidRPr="00DF3C88" w:rsidRDefault="00094F82" w:rsidP="00094F82">
            <w:pPr>
              <w:jc w:val="center"/>
              <w:rPr>
                <w:sz w:val="18"/>
                <w:szCs w:val="18"/>
              </w:rPr>
            </w:pPr>
            <w:r w:rsidRPr="00DF3C88">
              <w:rPr>
                <w:sz w:val="18"/>
                <w:szCs w:val="18"/>
              </w:rPr>
              <w:t>.65</w:t>
            </w:r>
          </w:p>
        </w:tc>
      </w:tr>
      <w:tr w:rsidR="00094F82" w:rsidRPr="00726648" w:rsidTr="001E1E7E">
        <w:trPr>
          <w:trHeight w:val="84"/>
        </w:trPr>
        <w:tc>
          <w:tcPr>
            <w:tcW w:w="0" w:type="auto"/>
            <w:tcBorders>
              <w:bottom w:val="nil"/>
            </w:tcBorders>
            <w:shd w:val="clear" w:color="auto" w:fill="auto"/>
            <w:noWrap/>
            <w:vAlign w:val="center"/>
            <w:hideMark/>
          </w:tcPr>
          <w:p w:rsidR="00094F82" w:rsidRPr="00DF3C88" w:rsidRDefault="00094F82" w:rsidP="00094F82">
            <w:pPr>
              <w:rPr>
                <w:sz w:val="18"/>
                <w:szCs w:val="18"/>
              </w:rPr>
            </w:pPr>
            <w:r w:rsidRPr="00DF3C88">
              <w:rPr>
                <w:sz w:val="18"/>
                <w:szCs w:val="18"/>
              </w:rPr>
              <w:t>İletişimsel Etik</w:t>
            </w:r>
          </w:p>
        </w:tc>
        <w:tc>
          <w:tcPr>
            <w:tcW w:w="0" w:type="auto"/>
            <w:tcBorders>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3.84</w:t>
            </w:r>
          </w:p>
        </w:tc>
        <w:tc>
          <w:tcPr>
            <w:tcW w:w="0" w:type="auto"/>
            <w:tcBorders>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Katılıyorum</w:t>
            </w:r>
          </w:p>
        </w:tc>
        <w:tc>
          <w:tcPr>
            <w:tcW w:w="0" w:type="auto"/>
            <w:tcBorders>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.72</w:t>
            </w:r>
          </w:p>
        </w:tc>
      </w:tr>
      <w:tr w:rsidR="00094F82" w:rsidRPr="00726648" w:rsidTr="001E1E7E">
        <w:trPr>
          <w:trHeight w:val="84"/>
        </w:trPr>
        <w:tc>
          <w:tcPr>
            <w:tcW w:w="0" w:type="auto"/>
            <w:tcBorders>
              <w:top w:val="nil"/>
              <w:bottom w:val="nil"/>
            </w:tcBorders>
            <w:shd w:val="clear" w:color="auto" w:fill="auto"/>
            <w:noWrap/>
            <w:vAlign w:val="center"/>
            <w:hideMark/>
          </w:tcPr>
          <w:p w:rsidR="00094F82" w:rsidRPr="00DF3C88" w:rsidRDefault="00094F82" w:rsidP="00094F82">
            <w:pPr>
              <w:rPr>
                <w:sz w:val="18"/>
                <w:szCs w:val="18"/>
              </w:rPr>
            </w:pPr>
            <w:r w:rsidRPr="00DF3C88">
              <w:rPr>
                <w:sz w:val="18"/>
                <w:szCs w:val="18"/>
              </w:rPr>
              <w:t>İklimsel Etik</w:t>
            </w:r>
          </w:p>
        </w:tc>
        <w:tc>
          <w:tcPr>
            <w:tcW w:w="0" w:type="auto"/>
            <w:tcBorders>
              <w:top w:val="nil"/>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3.84</w:t>
            </w:r>
          </w:p>
        </w:tc>
        <w:tc>
          <w:tcPr>
            <w:tcW w:w="0" w:type="auto"/>
            <w:tcBorders>
              <w:top w:val="nil"/>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Katılıyorum</w:t>
            </w:r>
          </w:p>
        </w:tc>
        <w:tc>
          <w:tcPr>
            <w:tcW w:w="0" w:type="auto"/>
            <w:tcBorders>
              <w:top w:val="nil"/>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.69</w:t>
            </w:r>
          </w:p>
        </w:tc>
      </w:tr>
      <w:tr w:rsidR="00094F82" w:rsidRPr="00726648" w:rsidTr="001E1E7E">
        <w:trPr>
          <w:trHeight w:val="84"/>
        </w:trPr>
        <w:tc>
          <w:tcPr>
            <w:tcW w:w="0" w:type="auto"/>
            <w:tcBorders>
              <w:top w:val="nil"/>
              <w:bottom w:val="nil"/>
            </w:tcBorders>
            <w:shd w:val="clear" w:color="auto" w:fill="auto"/>
            <w:noWrap/>
            <w:vAlign w:val="center"/>
            <w:hideMark/>
          </w:tcPr>
          <w:p w:rsidR="00094F82" w:rsidRPr="00DF3C88" w:rsidRDefault="00094F82" w:rsidP="00094F82">
            <w:pPr>
              <w:rPr>
                <w:sz w:val="18"/>
                <w:szCs w:val="18"/>
              </w:rPr>
            </w:pPr>
            <w:r w:rsidRPr="00DF3C88">
              <w:rPr>
                <w:sz w:val="18"/>
                <w:szCs w:val="18"/>
              </w:rPr>
              <w:t>Karar Vermede Etik</w:t>
            </w:r>
          </w:p>
        </w:tc>
        <w:tc>
          <w:tcPr>
            <w:tcW w:w="0" w:type="auto"/>
            <w:tcBorders>
              <w:top w:val="nil"/>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3.94</w:t>
            </w:r>
          </w:p>
        </w:tc>
        <w:tc>
          <w:tcPr>
            <w:tcW w:w="0" w:type="auto"/>
            <w:tcBorders>
              <w:top w:val="nil"/>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Katılıyorum</w:t>
            </w:r>
          </w:p>
        </w:tc>
        <w:tc>
          <w:tcPr>
            <w:tcW w:w="0" w:type="auto"/>
            <w:tcBorders>
              <w:top w:val="nil"/>
              <w:bottom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.68</w:t>
            </w:r>
          </w:p>
        </w:tc>
      </w:tr>
      <w:tr w:rsidR="00094F82" w:rsidRPr="00726648" w:rsidTr="001E1E7E">
        <w:trPr>
          <w:trHeight w:val="84"/>
        </w:trPr>
        <w:tc>
          <w:tcPr>
            <w:tcW w:w="0" w:type="auto"/>
            <w:tcBorders>
              <w:top w:val="nil"/>
            </w:tcBorders>
            <w:shd w:val="clear" w:color="auto" w:fill="auto"/>
            <w:noWrap/>
            <w:vAlign w:val="center"/>
            <w:hideMark/>
          </w:tcPr>
          <w:p w:rsidR="00094F82" w:rsidRPr="00DF3C88" w:rsidRDefault="00094F82" w:rsidP="00094F82">
            <w:pPr>
              <w:rPr>
                <w:sz w:val="18"/>
                <w:szCs w:val="18"/>
              </w:rPr>
            </w:pPr>
            <w:r w:rsidRPr="00DF3C88">
              <w:rPr>
                <w:sz w:val="18"/>
                <w:szCs w:val="18"/>
              </w:rPr>
              <w:t>Davranışsal Etik</w:t>
            </w:r>
          </w:p>
        </w:tc>
        <w:tc>
          <w:tcPr>
            <w:tcW w:w="0" w:type="auto"/>
            <w:tcBorders>
              <w:top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4.00</w:t>
            </w:r>
          </w:p>
        </w:tc>
        <w:tc>
          <w:tcPr>
            <w:tcW w:w="0" w:type="auto"/>
            <w:tcBorders>
              <w:top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Katılıyorum</w:t>
            </w:r>
          </w:p>
        </w:tc>
        <w:tc>
          <w:tcPr>
            <w:tcW w:w="0" w:type="auto"/>
            <w:tcBorders>
              <w:top w:val="nil"/>
            </w:tcBorders>
            <w:shd w:val="clear" w:color="auto" w:fill="auto"/>
            <w:noWrap/>
            <w:vAlign w:val="center"/>
            <w:hideMark/>
          </w:tcPr>
          <w:p w:rsidR="00094F82" w:rsidRPr="00DF3C88" w:rsidRDefault="00094F82" w:rsidP="00094F82">
            <w:pPr>
              <w:jc w:val="center"/>
              <w:rPr>
                <w:sz w:val="18"/>
                <w:szCs w:val="18"/>
              </w:rPr>
            </w:pPr>
            <w:r w:rsidRPr="00DF3C88">
              <w:rPr>
                <w:sz w:val="18"/>
                <w:szCs w:val="18"/>
              </w:rPr>
              <w:t>.69</w:t>
            </w: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Pr>
          <w:sz w:val="22"/>
          <w:szCs w:val="22"/>
        </w:rPr>
        <w:t>Tablo 13’t</w:t>
      </w:r>
      <w:r w:rsidRPr="00726648">
        <w:rPr>
          <w:sz w:val="22"/>
          <w:szCs w:val="22"/>
        </w:rPr>
        <w:t>e</w:t>
      </w:r>
      <w:r>
        <w:rPr>
          <w:sz w:val="22"/>
          <w:szCs w:val="22"/>
        </w:rPr>
        <w:t xml:space="preserve"> görüldüğü gibi</w:t>
      </w:r>
      <w:r w:rsidRPr="00726648">
        <w:rPr>
          <w:sz w:val="22"/>
          <w:szCs w:val="22"/>
        </w:rPr>
        <w:t xml:space="preserve"> öğretmenlerin iletişimsel etik algılarının (</w:t>
      </w:r>
      <m:oMath>
        <m:acc>
          <m:accPr>
            <m:chr m:val="̅"/>
            <m:ctrlPr>
              <w:rPr>
                <w:rFonts w:ascii="Cambria Math" w:hAnsi="Cambria Math"/>
                <w:i/>
                <w:sz w:val="22"/>
                <w:szCs w:val="22"/>
              </w:rPr>
            </m:ctrlPr>
          </m:accPr>
          <m:e>
            <m:r>
              <m:rPr>
                <m:sty m:val="p"/>
              </m:rPr>
              <w:rPr>
                <w:rFonts w:ascii="Cambria Math"/>
                <w:sz w:val="22"/>
                <w:szCs w:val="22"/>
              </w:rPr>
              <m:t>X</m:t>
            </m:r>
          </m:e>
        </m:acc>
      </m:oMath>
      <w:r w:rsidRPr="00726648">
        <w:rPr>
          <w:sz w:val="22"/>
          <w:szCs w:val="22"/>
        </w:rPr>
        <w:t>=3.84) “Katılıyorum” düzeyinde, “iklimsel etik” (</w:t>
      </w:r>
      <m:oMath>
        <m:acc>
          <m:accPr>
            <m:chr m:val="̅"/>
            <m:ctrlPr>
              <w:rPr>
                <w:rFonts w:ascii="Cambria Math" w:hAnsi="Cambria Math"/>
                <w:i/>
                <w:sz w:val="22"/>
                <w:szCs w:val="22"/>
              </w:rPr>
            </m:ctrlPr>
          </m:accPr>
          <m:e>
            <m:r>
              <m:rPr>
                <m:sty m:val="p"/>
              </m:rPr>
              <w:rPr>
                <w:rFonts w:ascii="Cambria Math"/>
                <w:sz w:val="22"/>
                <w:szCs w:val="22"/>
              </w:rPr>
              <m:t>X</m:t>
            </m:r>
          </m:e>
        </m:acc>
      </m:oMath>
      <w:r w:rsidRPr="00726648">
        <w:rPr>
          <w:sz w:val="22"/>
          <w:szCs w:val="22"/>
        </w:rPr>
        <w:t>=3.84), “karar vermede etik” (3.94) ve “davranışsal etik”(</w:t>
      </w:r>
      <m:oMath>
        <m:acc>
          <m:accPr>
            <m:chr m:val="̅"/>
            <m:ctrlPr>
              <w:rPr>
                <w:rFonts w:ascii="Cambria Math" w:hAnsi="Cambria Math"/>
                <w:i/>
                <w:sz w:val="22"/>
                <w:szCs w:val="22"/>
              </w:rPr>
            </m:ctrlPr>
          </m:accPr>
          <m:e>
            <m:r>
              <m:rPr>
                <m:sty m:val="p"/>
              </m:rPr>
              <w:rPr>
                <w:rFonts w:ascii="Cambria Math"/>
                <w:sz w:val="22"/>
                <w:szCs w:val="22"/>
              </w:rPr>
              <m:t>X</m:t>
            </m:r>
          </m:e>
        </m:acc>
      </m:oMath>
      <w:r w:rsidRPr="00726648">
        <w:rPr>
          <w:sz w:val="22"/>
          <w:szCs w:val="22"/>
        </w:rPr>
        <w:t>=4.00) algılarının ise “Katılıyorum” düzeyinde olduğu sonucuna ulaşılmıştır. Etik liderlik algısına ait genel ortalamaya</w:t>
      </w:r>
      <w:r w:rsidR="007029AE">
        <w:rPr>
          <w:sz w:val="22"/>
          <w:szCs w:val="22"/>
        </w:rPr>
        <w:t xml:space="preserve"> </w:t>
      </w:r>
      <w:r w:rsidRPr="00726648">
        <w:rPr>
          <w:sz w:val="22"/>
          <w:szCs w:val="22"/>
        </w:rPr>
        <w:t>(</w:t>
      </w:r>
      <m:oMath>
        <m:acc>
          <m:accPr>
            <m:chr m:val="̅"/>
            <m:ctrlPr>
              <w:rPr>
                <w:rFonts w:ascii="Cambria Math" w:hAnsi="Cambria Math"/>
                <w:i/>
                <w:sz w:val="22"/>
                <w:szCs w:val="22"/>
              </w:rPr>
            </m:ctrlPr>
          </m:accPr>
          <m:e>
            <m:r>
              <m:rPr>
                <m:sty m:val="p"/>
              </m:rPr>
              <w:rPr>
                <w:rFonts w:ascii="Cambria Math"/>
                <w:sz w:val="22"/>
                <w:szCs w:val="22"/>
              </w:rPr>
              <m:t>X</m:t>
            </m:r>
          </m:e>
        </m:acc>
      </m:oMath>
      <w:r w:rsidRPr="00726648">
        <w:rPr>
          <w:sz w:val="22"/>
          <w:szCs w:val="22"/>
        </w:rPr>
        <w:t>=3.89)</w:t>
      </w:r>
      <w:r w:rsidR="007029AE">
        <w:rPr>
          <w:sz w:val="22"/>
          <w:szCs w:val="22"/>
        </w:rPr>
        <w:t xml:space="preserve"> </w:t>
      </w:r>
      <w:r w:rsidRPr="00726648">
        <w:rPr>
          <w:sz w:val="22"/>
          <w:szCs w:val="22"/>
        </w:rPr>
        <w:t>karşılık gelen algı “Katılıyorum” düzeyind</w:t>
      </w:r>
      <w:r>
        <w:rPr>
          <w:sz w:val="22"/>
          <w:szCs w:val="22"/>
        </w:rPr>
        <w:t>e çıkmıştır. Yani öğretmenlerin</w:t>
      </w:r>
      <w:r w:rsidRPr="00726648">
        <w:rPr>
          <w:sz w:val="22"/>
          <w:szCs w:val="22"/>
        </w:rPr>
        <w:t xml:space="preserve"> etik liderlik algılarının yüksek olduğu söylenebilir. Elde edilen bu bulgulara göre is</w:t>
      </w:r>
      <w:r>
        <w:rPr>
          <w:sz w:val="22"/>
          <w:szCs w:val="22"/>
        </w:rPr>
        <w:t>tatistiksel olarak bakıldığında</w:t>
      </w:r>
      <w:r w:rsidRPr="00726648">
        <w:rPr>
          <w:sz w:val="22"/>
          <w:szCs w:val="22"/>
        </w:rPr>
        <w:t xml:space="preserve"> etik liderlik algılarına ait en yüksek ortalamaya sahip olan boyutun “davranışsal etik”; en düşük ortalamaya sahip olan boyutun ise “iklimsel ve iletişimsel etik” olduğu görülmektedir.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Öğretmenlerin pozitif psikolojik sermayeleri ve etik liderlik algılarının, işle bütünleşmenin yordayıcısı ol</w:t>
      </w:r>
      <w:r>
        <w:rPr>
          <w:sz w:val="22"/>
          <w:szCs w:val="22"/>
        </w:rPr>
        <w:t>arak tespit edilmesinden dolayı</w:t>
      </w:r>
      <w:r w:rsidRPr="00726648">
        <w:rPr>
          <w:sz w:val="22"/>
          <w:szCs w:val="22"/>
        </w:rPr>
        <w:t xml:space="preserve"> öğretmenlerin pozitif psikolojik sermaye ve etik liderlik algılarının işle bütünleşmelerine nasıl katkıda bulunduğu ayrıntılı olarak incelenmiştir. Bir başka deyişle öğretmenlerin işle olan bütünleşmelerinin artmasında pozitif psikolojik sermaye ve etik liderlik algısının nasıl katkı da bulunduğu araştırılmıştır.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Pr>
          <w:sz w:val="22"/>
          <w:szCs w:val="22"/>
        </w:rPr>
        <w:t>Öğretmenlerin</w:t>
      </w:r>
      <w:r w:rsidRPr="00726648">
        <w:rPr>
          <w:sz w:val="22"/>
          <w:szCs w:val="22"/>
        </w:rPr>
        <w:t xml:space="preserve"> pozitif psikolojik sermaye ve etik liderlik algısı ile işle bütünleşme arasındaki ilişkiye yönelik görüşleri hakkında daha derin ve ayrıntılı bilgiye ulaşmak için yarı yapılandırılmış görüşmeler gerçekleştirilmiştir.</w:t>
      </w:r>
      <w:r w:rsidR="001E1E7E">
        <w:rPr>
          <w:sz w:val="22"/>
          <w:szCs w:val="22"/>
        </w:rPr>
        <w:t xml:space="preserve"> </w:t>
      </w:r>
      <w:r w:rsidRPr="00726648">
        <w:rPr>
          <w:sz w:val="22"/>
          <w:szCs w:val="22"/>
        </w:rPr>
        <w:t>Öğretmenlerle yapılmış olan görüşmeler neticesinde elde edilmiş olan bulgular “pozitif psikolojik sermayenin işle bütünleşmeye ve etik liderlik algısının işle bütünleşmeye olan katkıları” temasında kodlanmış ve yapılan “tematik ve</w:t>
      </w:r>
      <w:r>
        <w:rPr>
          <w:sz w:val="22"/>
          <w:szCs w:val="22"/>
        </w:rPr>
        <w:t xml:space="preserve"> kavramsal” kodlamalar t</w:t>
      </w:r>
      <w:r w:rsidRPr="00726648">
        <w:rPr>
          <w:sz w:val="22"/>
          <w:szCs w:val="22"/>
        </w:rPr>
        <w:t>ablo 14’teverilmiştir.</w:t>
      </w:r>
    </w:p>
    <w:p w:rsidR="00094F82" w:rsidRPr="00726648" w:rsidRDefault="00094F82" w:rsidP="00094F82">
      <w:pPr>
        <w:pStyle w:val="test"/>
        <w:spacing w:before="0" w:after="0" w:line="240" w:lineRule="auto"/>
        <w:ind w:firstLine="0"/>
        <w:rPr>
          <w:sz w:val="22"/>
          <w:szCs w:val="22"/>
        </w:rPr>
      </w:pPr>
    </w:p>
    <w:p w:rsidR="00094F82" w:rsidRDefault="00094F82" w:rsidP="00094F82">
      <w:pPr>
        <w:pStyle w:val="Tblo"/>
        <w:spacing w:after="120"/>
        <w:rPr>
          <w:b/>
          <w:i/>
          <w:sz w:val="22"/>
          <w:szCs w:val="22"/>
        </w:rPr>
      </w:pPr>
      <w:bookmarkStart w:id="46" w:name="_Toc514151847"/>
      <w:bookmarkStart w:id="47" w:name="_Toc514151881"/>
      <w:r w:rsidRPr="00F223CC">
        <w:rPr>
          <w:b/>
          <w:i/>
          <w:sz w:val="22"/>
          <w:szCs w:val="22"/>
        </w:rPr>
        <w:t>Tablo 14. Pozitif Psikolojik Sermaye ve Etik Liderlik Algısının İşle Bütünleşmeye Katkılarına İlişkin Tematik ve Kavramsal Kodlamalar</w:t>
      </w:r>
      <w:bookmarkEnd w:id="46"/>
      <w:bookmarkEnd w:id="47"/>
    </w:p>
    <w:tbl>
      <w:tblPr>
        <w:tblW w:w="8222" w:type="dxa"/>
        <w:tblCellMar>
          <w:left w:w="0" w:type="dxa"/>
          <w:right w:w="0" w:type="dxa"/>
        </w:tblCellMar>
        <w:tblLook w:val="04A0" w:firstRow="1" w:lastRow="0" w:firstColumn="1" w:lastColumn="0" w:noHBand="0" w:noVBand="1"/>
      </w:tblPr>
      <w:tblGrid>
        <w:gridCol w:w="1040"/>
        <w:gridCol w:w="6259"/>
        <w:gridCol w:w="19"/>
        <w:gridCol w:w="904"/>
      </w:tblGrid>
      <w:tr w:rsidR="00094F82" w:rsidRPr="00726648" w:rsidTr="00C94975">
        <w:trPr>
          <w:trHeight w:val="20"/>
        </w:trPr>
        <w:tc>
          <w:tcPr>
            <w:tcW w:w="1072" w:type="dxa"/>
            <w:tcBorders>
              <w:top w:val="single" w:sz="8" w:space="0" w:color="auto"/>
              <w:left w:val="nil"/>
              <w:bottom w:val="single" w:sz="8" w:space="0" w:color="auto"/>
              <w:right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Temalar</w:t>
            </w:r>
          </w:p>
        </w:tc>
        <w:tc>
          <w:tcPr>
            <w:tcW w:w="6243" w:type="dxa"/>
            <w:tcBorders>
              <w:top w:val="single" w:sz="8" w:space="0" w:color="auto"/>
              <w:left w:val="nil"/>
              <w:bottom w:val="single" w:sz="8" w:space="0" w:color="auto"/>
              <w:right w:val="nil"/>
            </w:tcBorders>
            <w:shd w:val="clear" w:color="auto" w:fill="auto"/>
            <w:vAlign w:val="center"/>
            <w:hideMark/>
          </w:tcPr>
          <w:p w:rsidR="00094F82" w:rsidRPr="00726648" w:rsidRDefault="00094F82" w:rsidP="00094F82">
            <w:pPr>
              <w:rPr>
                <w:b/>
                <w:bCs/>
                <w:sz w:val="16"/>
                <w:szCs w:val="16"/>
              </w:rPr>
            </w:pPr>
            <w:r w:rsidRPr="00726648">
              <w:rPr>
                <w:b/>
                <w:bCs/>
                <w:sz w:val="16"/>
                <w:szCs w:val="16"/>
              </w:rPr>
              <w:t>Kavramlar</w:t>
            </w:r>
          </w:p>
        </w:tc>
        <w:tc>
          <w:tcPr>
            <w:tcW w:w="907" w:type="dxa"/>
            <w:gridSpan w:val="2"/>
            <w:tcBorders>
              <w:top w:val="single" w:sz="8" w:space="0" w:color="auto"/>
              <w:left w:val="nil"/>
              <w:bottom w:val="single" w:sz="8" w:space="0" w:color="auto"/>
              <w:right w:val="nil"/>
            </w:tcBorders>
            <w:shd w:val="clear" w:color="auto" w:fill="auto"/>
            <w:vAlign w:val="center"/>
            <w:hideMark/>
          </w:tcPr>
          <w:p w:rsidR="00094F82" w:rsidRPr="00726648" w:rsidRDefault="00094F82" w:rsidP="00094F82">
            <w:pPr>
              <w:jc w:val="center"/>
              <w:rPr>
                <w:b/>
                <w:bCs/>
                <w:sz w:val="16"/>
                <w:szCs w:val="16"/>
              </w:rPr>
            </w:pPr>
            <w:proofErr w:type="gramStart"/>
            <w:r w:rsidRPr="00726648">
              <w:rPr>
                <w:b/>
                <w:bCs/>
                <w:sz w:val="16"/>
                <w:szCs w:val="16"/>
              </w:rPr>
              <w:t>f</w:t>
            </w:r>
            <w:proofErr w:type="gramEnd"/>
          </w:p>
        </w:tc>
      </w:tr>
      <w:tr w:rsidR="00094F82" w:rsidRPr="00726648" w:rsidTr="00C94975">
        <w:trPr>
          <w:trHeight w:val="20"/>
        </w:trPr>
        <w:tc>
          <w:tcPr>
            <w:tcW w:w="1072" w:type="dxa"/>
            <w:vMerge w:val="restart"/>
            <w:tcBorders>
              <w:top w:val="nil"/>
              <w:left w:val="nil"/>
              <w:bottom w:val="single" w:sz="8" w:space="0" w:color="000000"/>
              <w:right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Pozitif Psikolojik Sermayenin İşle Bütünleşmeye Olan Katkısı</w:t>
            </w: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olumsuz durumlarda dahi elimden gelenin en iyisini yapmamı sağlar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9</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hedeflere ulaşmada bana güç verir.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8</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w:t>
            </w:r>
            <w:proofErr w:type="spellStart"/>
            <w:proofErr w:type="gramStart"/>
            <w:r w:rsidRPr="00726648">
              <w:rPr>
                <w:sz w:val="16"/>
                <w:szCs w:val="16"/>
              </w:rPr>
              <w:t>nin</w:t>
            </w:r>
            <w:proofErr w:type="spellEnd"/>
            <w:r w:rsidRPr="00726648">
              <w:rPr>
                <w:sz w:val="16"/>
                <w:szCs w:val="16"/>
              </w:rPr>
              <w:t xml:space="preserve">  işle</w:t>
            </w:r>
            <w:proofErr w:type="gramEnd"/>
            <w:r w:rsidRPr="00726648">
              <w:rPr>
                <w:sz w:val="16"/>
                <w:szCs w:val="16"/>
              </w:rPr>
              <w:t xml:space="preserve"> olan bütünleşmemi olumlu etkileyeceğini düşünüyorum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7</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w:t>
            </w:r>
            <w:proofErr w:type="spellStart"/>
            <w:r w:rsidRPr="00726648">
              <w:rPr>
                <w:sz w:val="16"/>
                <w:szCs w:val="16"/>
              </w:rPr>
              <w:t>nin</w:t>
            </w:r>
            <w:proofErr w:type="spellEnd"/>
            <w:r w:rsidRPr="00726648">
              <w:rPr>
                <w:sz w:val="16"/>
                <w:szCs w:val="16"/>
              </w:rPr>
              <w:t xml:space="preserve"> yüksek olması daha verimli olmamı sağlar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6</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si yüksek olan bireyler işi kendi doyumu için yapar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6</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si yüksek olan bireyler olaylara iyi yönden bakarlar.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6</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si yüksek olan okulda olumlu hava olur buda severek ve isteyerek çalışmayı sağlar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5</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PPS si yüksek olanlar zorluklarla daha rahat baş edebilirler</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5</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si yüksek olanlar daha umutlu ve kararlı olurlar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5</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si yüksek olan bireylerin kendilerine olan </w:t>
            </w:r>
            <w:proofErr w:type="spellStart"/>
            <w:r w:rsidRPr="00726648">
              <w:rPr>
                <w:sz w:val="16"/>
                <w:szCs w:val="16"/>
              </w:rPr>
              <w:t>güvenleride</w:t>
            </w:r>
            <w:proofErr w:type="spellEnd"/>
            <w:r w:rsidRPr="00726648">
              <w:rPr>
                <w:sz w:val="16"/>
                <w:szCs w:val="16"/>
              </w:rPr>
              <w:t xml:space="preserve"> yüksek olur.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4</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PPS si yüksek olan kişiler daha rahat iletişim kurabilirler ve karar mekanizmasına katılabilirler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4</w:t>
            </w:r>
          </w:p>
        </w:tc>
      </w:tr>
      <w:tr w:rsidR="00094F82" w:rsidRPr="00726648" w:rsidTr="00C94975">
        <w:trPr>
          <w:trHeight w:val="20"/>
        </w:trPr>
        <w:tc>
          <w:tcPr>
            <w:tcW w:w="1072" w:type="dxa"/>
            <w:vMerge/>
            <w:tcBorders>
              <w:top w:val="nil"/>
              <w:left w:val="nil"/>
              <w:bottom w:val="single" w:sz="8" w:space="0" w:color="000000"/>
              <w:right w:val="nil"/>
            </w:tcBorders>
            <w:vAlign w:val="center"/>
            <w:hideMark/>
          </w:tcPr>
          <w:p w:rsidR="00094F82" w:rsidRPr="00726648" w:rsidRDefault="00094F82" w:rsidP="00094F82">
            <w:pPr>
              <w:rPr>
                <w:b/>
                <w:bCs/>
                <w:sz w:val="16"/>
                <w:szCs w:val="16"/>
              </w:rPr>
            </w:pPr>
          </w:p>
        </w:tc>
        <w:tc>
          <w:tcPr>
            <w:tcW w:w="6243" w:type="dxa"/>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Zorunluluk başarıyı olumsuz etkiler. </w:t>
            </w:r>
          </w:p>
        </w:tc>
        <w:tc>
          <w:tcPr>
            <w:tcW w:w="907"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4</w:t>
            </w:r>
          </w:p>
        </w:tc>
      </w:tr>
      <w:tr w:rsidR="00094F82" w:rsidRPr="00726648" w:rsidTr="00C94975">
        <w:trPr>
          <w:trHeight w:val="20"/>
        </w:trPr>
        <w:tc>
          <w:tcPr>
            <w:tcW w:w="1072" w:type="dxa"/>
            <w:vMerge w:val="restart"/>
            <w:tcBorders>
              <w:top w:val="single" w:sz="4" w:space="0" w:color="auto"/>
              <w:left w:val="nil"/>
              <w:bottom w:val="single" w:sz="4" w:space="0" w:color="auto"/>
              <w:right w:val="nil"/>
            </w:tcBorders>
            <w:shd w:val="clear" w:color="auto" w:fill="auto"/>
            <w:vAlign w:val="center"/>
            <w:hideMark/>
          </w:tcPr>
          <w:p w:rsidR="00094F82" w:rsidRPr="00726648" w:rsidRDefault="00094F82" w:rsidP="00094F82">
            <w:pPr>
              <w:jc w:val="center"/>
              <w:rPr>
                <w:b/>
                <w:bCs/>
                <w:sz w:val="16"/>
                <w:szCs w:val="16"/>
              </w:rPr>
            </w:pPr>
            <w:r w:rsidRPr="00726648">
              <w:rPr>
                <w:b/>
                <w:bCs/>
                <w:sz w:val="16"/>
                <w:szCs w:val="16"/>
              </w:rPr>
              <w:t>Etik Liderlik Algısının İşle Bütünleşmeye Katkısı</w:t>
            </w:r>
          </w:p>
        </w:tc>
        <w:tc>
          <w:tcPr>
            <w:tcW w:w="6262" w:type="dxa"/>
            <w:gridSpan w:val="2"/>
            <w:tcBorders>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Kesinlikle etkiler çünkü okuldaki atmosfer işimi severek yapmamı ve sürdürmemi sağlar</w:t>
            </w:r>
          </w:p>
        </w:tc>
        <w:tc>
          <w:tcPr>
            <w:tcW w:w="888" w:type="dxa"/>
            <w:tcBorders>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9</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Müdürün etik ilkelere göre yönettiği ortam </w:t>
            </w:r>
            <w:proofErr w:type="gramStart"/>
            <w:r w:rsidRPr="00726648">
              <w:rPr>
                <w:sz w:val="16"/>
                <w:szCs w:val="16"/>
              </w:rPr>
              <w:t>motivasyonumu</w:t>
            </w:r>
            <w:proofErr w:type="gramEnd"/>
            <w:r w:rsidRPr="00726648">
              <w:rPr>
                <w:sz w:val="16"/>
                <w:szCs w:val="16"/>
              </w:rPr>
              <w:t xml:space="preserve"> olumlu yönde etkiler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8</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Baskı ortamı </w:t>
            </w:r>
            <w:proofErr w:type="gramStart"/>
            <w:r w:rsidRPr="00726648">
              <w:rPr>
                <w:sz w:val="16"/>
                <w:szCs w:val="16"/>
              </w:rPr>
              <w:t>motivasyonumuzu</w:t>
            </w:r>
            <w:proofErr w:type="gramEnd"/>
            <w:r w:rsidRPr="00726648">
              <w:rPr>
                <w:sz w:val="16"/>
                <w:szCs w:val="16"/>
              </w:rPr>
              <w:t xml:space="preserve"> etkiliyor ve çalışmalarımızı değersizleştiriyor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7</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Olumsuz çalışma ortamı mesleğimize olan tutumuzu etkilemese de enerjimizi ve </w:t>
            </w:r>
            <w:proofErr w:type="gramStart"/>
            <w:r w:rsidRPr="00726648">
              <w:rPr>
                <w:sz w:val="16"/>
                <w:szCs w:val="16"/>
              </w:rPr>
              <w:t>motivasyonumuzu</w:t>
            </w:r>
            <w:proofErr w:type="gramEnd"/>
            <w:r w:rsidRPr="00726648">
              <w:rPr>
                <w:sz w:val="16"/>
                <w:szCs w:val="16"/>
              </w:rPr>
              <w:t xml:space="preserve"> olumsuz etkiliyor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7</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Müdürün okuldaki adaletli yönetimi işle bütünleşmemi etkiler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7</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İdarenin davranışları bıkkınlık oluşturuyor.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6</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Desteklenmek çalışmayı artırır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5</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Müdürün davranışları ve tavırları değersiz ve yetersiz hissetmemize neden oluyor.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5</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Müdürün davranışları okulumdan ve ortamdan soğumamı sağlar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5</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nil"/>
              <w:left w:val="nil"/>
              <w:bottom w:val="single" w:sz="8"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 xml:space="preserve">Hayır etkilenmem. Ben işimi yaparım </w:t>
            </w:r>
          </w:p>
        </w:tc>
        <w:tc>
          <w:tcPr>
            <w:tcW w:w="888" w:type="dxa"/>
            <w:tcBorders>
              <w:top w:val="nil"/>
              <w:left w:val="nil"/>
              <w:bottom w:val="single" w:sz="8"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5</w:t>
            </w:r>
          </w:p>
        </w:tc>
      </w:tr>
      <w:tr w:rsidR="00094F82" w:rsidRPr="00726648" w:rsidTr="00C94975">
        <w:trPr>
          <w:trHeight w:val="20"/>
        </w:trPr>
        <w:tc>
          <w:tcPr>
            <w:tcW w:w="1072" w:type="dxa"/>
            <w:vMerge/>
            <w:tcBorders>
              <w:left w:val="nil"/>
              <w:bottom w:val="single" w:sz="4" w:space="0" w:color="auto"/>
              <w:right w:val="nil"/>
            </w:tcBorders>
            <w:vAlign w:val="center"/>
            <w:hideMark/>
          </w:tcPr>
          <w:p w:rsidR="00094F82" w:rsidRPr="00726648" w:rsidRDefault="00094F82" w:rsidP="00094F82">
            <w:pPr>
              <w:rPr>
                <w:b/>
                <w:bCs/>
                <w:sz w:val="16"/>
                <w:szCs w:val="16"/>
              </w:rPr>
            </w:pPr>
          </w:p>
        </w:tc>
        <w:tc>
          <w:tcPr>
            <w:tcW w:w="6262" w:type="dxa"/>
            <w:gridSpan w:val="2"/>
            <w:tcBorders>
              <w:top w:val="single" w:sz="8" w:space="0" w:color="auto"/>
              <w:left w:val="nil"/>
              <w:bottom w:val="single" w:sz="4" w:space="0" w:color="auto"/>
              <w:right w:val="nil"/>
            </w:tcBorders>
            <w:shd w:val="clear" w:color="auto" w:fill="auto"/>
            <w:noWrap/>
            <w:vAlign w:val="center"/>
            <w:hideMark/>
          </w:tcPr>
          <w:p w:rsidR="00094F82" w:rsidRPr="00726648" w:rsidRDefault="00094F82" w:rsidP="00094F82">
            <w:pPr>
              <w:rPr>
                <w:sz w:val="16"/>
                <w:szCs w:val="16"/>
              </w:rPr>
            </w:pPr>
            <w:r w:rsidRPr="00726648">
              <w:rPr>
                <w:sz w:val="16"/>
                <w:szCs w:val="16"/>
              </w:rPr>
              <w:t>Bazen evet ama mümkün mertebe işime yansıtmamaya çalışıyorum</w:t>
            </w:r>
          </w:p>
        </w:tc>
        <w:tc>
          <w:tcPr>
            <w:tcW w:w="888" w:type="dxa"/>
            <w:tcBorders>
              <w:top w:val="single" w:sz="8" w:space="0" w:color="auto"/>
              <w:left w:val="nil"/>
              <w:bottom w:val="single" w:sz="4" w:space="0" w:color="auto"/>
              <w:right w:val="nil"/>
            </w:tcBorders>
            <w:shd w:val="clear" w:color="auto" w:fill="auto"/>
            <w:noWrap/>
            <w:vAlign w:val="center"/>
            <w:hideMark/>
          </w:tcPr>
          <w:p w:rsidR="00094F82" w:rsidRPr="00726648" w:rsidRDefault="00094F82" w:rsidP="00094F82">
            <w:pPr>
              <w:jc w:val="center"/>
              <w:rPr>
                <w:sz w:val="16"/>
                <w:szCs w:val="16"/>
              </w:rPr>
            </w:pPr>
            <w:r w:rsidRPr="00726648">
              <w:rPr>
                <w:sz w:val="16"/>
                <w:szCs w:val="16"/>
              </w:rPr>
              <w:t>3</w:t>
            </w:r>
          </w:p>
        </w:tc>
      </w:tr>
      <w:tr w:rsidR="00094F82" w:rsidRPr="00726648" w:rsidTr="00C94975">
        <w:trPr>
          <w:trHeight w:val="20"/>
        </w:trPr>
        <w:tc>
          <w:tcPr>
            <w:tcW w:w="1072" w:type="dxa"/>
            <w:vMerge/>
            <w:tcBorders>
              <w:left w:val="nil"/>
              <w:bottom w:val="single" w:sz="4" w:space="0" w:color="auto"/>
              <w:right w:val="nil"/>
            </w:tcBorders>
            <w:vAlign w:val="center"/>
          </w:tcPr>
          <w:p w:rsidR="00094F82" w:rsidRPr="00726648" w:rsidRDefault="00094F82" w:rsidP="00094F82">
            <w:pPr>
              <w:rPr>
                <w:b/>
                <w:bCs/>
                <w:sz w:val="16"/>
                <w:szCs w:val="16"/>
              </w:rPr>
            </w:pPr>
          </w:p>
        </w:tc>
        <w:tc>
          <w:tcPr>
            <w:tcW w:w="6262" w:type="dxa"/>
            <w:gridSpan w:val="2"/>
            <w:tcBorders>
              <w:top w:val="single" w:sz="4" w:space="0" w:color="auto"/>
              <w:left w:val="nil"/>
              <w:bottom w:val="single" w:sz="4" w:space="0" w:color="auto"/>
              <w:right w:val="nil"/>
            </w:tcBorders>
            <w:shd w:val="clear" w:color="auto" w:fill="auto"/>
            <w:noWrap/>
            <w:vAlign w:val="center"/>
          </w:tcPr>
          <w:p w:rsidR="00094F82" w:rsidRPr="00726648" w:rsidRDefault="00094F82" w:rsidP="00094F82">
            <w:pPr>
              <w:rPr>
                <w:sz w:val="16"/>
                <w:szCs w:val="16"/>
              </w:rPr>
            </w:pPr>
            <w:r w:rsidRPr="00726648">
              <w:rPr>
                <w:sz w:val="16"/>
                <w:szCs w:val="16"/>
              </w:rPr>
              <w:t xml:space="preserve">Müdürün söylemleri suçluluk psikolojisine girmemize neden oluyor.  </w:t>
            </w:r>
          </w:p>
        </w:tc>
        <w:tc>
          <w:tcPr>
            <w:tcW w:w="888" w:type="dxa"/>
            <w:tcBorders>
              <w:top w:val="single" w:sz="4" w:space="0" w:color="auto"/>
              <w:left w:val="nil"/>
              <w:bottom w:val="single" w:sz="4" w:space="0" w:color="auto"/>
              <w:right w:val="nil"/>
            </w:tcBorders>
            <w:shd w:val="clear" w:color="auto" w:fill="auto"/>
            <w:noWrap/>
            <w:vAlign w:val="center"/>
          </w:tcPr>
          <w:p w:rsidR="00094F82" w:rsidRPr="00726648" w:rsidRDefault="00094F82" w:rsidP="00094F82">
            <w:pPr>
              <w:jc w:val="center"/>
              <w:rPr>
                <w:sz w:val="16"/>
                <w:szCs w:val="16"/>
              </w:rPr>
            </w:pPr>
            <w:r w:rsidRPr="00726648">
              <w:rPr>
                <w:sz w:val="16"/>
                <w:szCs w:val="16"/>
              </w:rPr>
              <w:t>1</w:t>
            </w:r>
          </w:p>
        </w:tc>
      </w:tr>
    </w:tbl>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Nicel araştırma sonucunda öğretmenlerin pozitif psikolojik sermayelerinin işle olan bütünleşmelerini yordadığı sonucuna ulaşılmıştır (R</w:t>
      </w:r>
      <w:r w:rsidRPr="00726648">
        <w:rPr>
          <w:sz w:val="22"/>
          <w:szCs w:val="22"/>
          <w:vertAlign w:val="superscript"/>
        </w:rPr>
        <w:t>2</w:t>
      </w:r>
      <w:r w:rsidRPr="00726648">
        <w:rPr>
          <w:sz w:val="22"/>
          <w:szCs w:val="22"/>
        </w:rPr>
        <w:t>=.312, β=.558, p&lt;.001). Katılımcılar pozitif psikolojik sermayenin işle olan bütünleş</w:t>
      </w:r>
      <w:r>
        <w:rPr>
          <w:sz w:val="22"/>
          <w:szCs w:val="22"/>
        </w:rPr>
        <w:t>melerine olan katkısına yönelik,</w:t>
      </w:r>
      <w:r w:rsidRPr="00726648">
        <w:rPr>
          <w:sz w:val="22"/>
          <w:szCs w:val="22"/>
        </w:rPr>
        <w:t xml:space="preserve"> “pozitif psikolojik sermaye  olumsuz durumlarda dahi elimden ge</w:t>
      </w:r>
      <w:r>
        <w:rPr>
          <w:sz w:val="22"/>
          <w:szCs w:val="22"/>
        </w:rPr>
        <w:t>lenin en iyisini yapmamı sağlar;</w:t>
      </w:r>
      <w:r w:rsidRPr="00726648">
        <w:rPr>
          <w:sz w:val="22"/>
          <w:szCs w:val="22"/>
        </w:rPr>
        <w:t xml:space="preserve"> pozitif psikolojik sermaye hedeflere ulaşmada bana güç verir, pozitif psikolojik sermayenin  işle olan bütünleşmemi olumlu etkileyeceğini düşünüyorum, pozitif psikolojik sermayenin yüksek olması daha verimli olmamı sağlar, pozitif psikolojik sermayesi yüksek olan bireyler işi kendi doyumu için yapar, pozitif psikolojik sermayesi yüksek olan bireyler olaylara iyi yönden bakarlar, pozitif psikolojik sermayesi yüksek olan okulda olumlu hava olur buda  severek ve isteyerek çalışmayı sağlar, pozitif psikolojik sermayesi yüksek olanlar zorluklarla daha rahat baş edebilirler, pozitif psikolojik sermayesi yüksek olanlar daha umutlu ve kararlı olurlar, pozitif psikolojik sermayesi yüksek olan bireylerin kendilerine olan güvenleride yüksek olur, pozitif psikolojik sermayesi yüksek olan kişiler daha rahat iletişim kurabilirler ve karar mekanizmasına katılabilirler, zorunluluk başarıyı olumsuz etkiler.” ifadelerini kullanmışlardır.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Bu doğrultuda katılımcılara ait olan ifadelerden alıntılara aşağıda yer verilmiştir:</w:t>
      </w:r>
    </w:p>
    <w:p w:rsidR="00094F82" w:rsidRPr="00726648" w:rsidRDefault="00094F82" w:rsidP="00094F82">
      <w:pPr>
        <w:pStyle w:val="Alnt"/>
        <w:spacing w:before="0" w:line="240" w:lineRule="auto"/>
        <w:rPr>
          <w:sz w:val="22"/>
          <w:szCs w:val="22"/>
        </w:rPr>
      </w:pPr>
      <w:r w:rsidRPr="00726648">
        <w:rPr>
          <w:sz w:val="22"/>
          <w:szCs w:val="22"/>
        </w:rPr>
        <w:t xml:space="preserve"> “Pozitif psikolojik sermayem olumsuz durumlarda dahi elimden gelenin en iyisini yapmamı sağlayarak mesleki doy</w:t>
      </w:r>
      <w:r>
        <w:rPr>
          <w:sz w:val="22"/>
          <w:szCs w:val="22"/>
        </w:rPr>
        <w:t>um için çabalamamı sağlar.” (K2)</w:t>
      </w:r>
      <w:r w:rsidRPr="00726648">
        <w:rPr>
          <w:sz w:val="22"/>
          <w:szCs w:val="22"/>
        </w:rPr>
        <w:t xml:space="preserve"> “Pozitif psikolojik sermaye işle bütünleşmemi doğrudan etkileyen bir unsurdur. Hedeflerime ulaşmada</w:t>
      </w:r>
      <w:r>
        <w:rPr>
          <w:sz w:val="22"/>
          <w:szCs w:val="22"/>
        </w:rPr>
        <w:t xml:space="preserve"> bana büyük bir güç verir.” (K5)</w:t>
      </w:r>
      <w:r w:rsidRPr="00726648">
        <w:rPr>
          <w:sz w:val="22"/>
          <w:szCs w:val="22"/>
        </w:rPr>
        <w:t xml:space="preserve"> “Pozitif psikolojik sermaye işle bütünleşmemi olumlu etkiler. Kendine güvenen, saygı duyulan, iletişim kurabilen ve karar mekanizmasına katılabilen, kendisine hedefler koyabilen, mesleki yeterliliğe sahip olan ve hayata bağlı olan kişiler işleriyle bütün</w:t>
      </w:r>
      <w:r>
        <w:rPr>
          <w:sz w:val="22"/>
          <w:szCs w:val="22"/>
        </w:rPr>
        <w:t xml:space="preserve">leşir, işini sahiplenir.” (K11) </w:t>
      </w:r>
      <w:r w:rsidRPr="00726648">
        <w:rPr>
          <w:sz w:val="22"/>
          <w:szCs w:val="22"/>
        </w:rPr>
        <w:t>“Pozitif psikolojik sermaye işle bütünleşmeyi etkiler. Pozitif psikolojik sermayesi yüksek olanlar daha umut</w:t>
      </w:r>
      <w:r>
        <w:rPr>
          <w:sz w:val="22"/>
          <w:szCs w:val="22"/>
        </w:rPr>
        <w:t>lu ve kararlı olurlar.” (K10) “p</w:t>
      </w:r>
      <w:r w:rsidRPr="00726648">
        <w:rPr>
          <w:sz w:val="22"/>
          <w:szCs w:val="22"/>
        </w:rPr>
        <w:t>ozitif psikolojik sermaye işle bütünleşmeyi kesinlikle etkiler. Pozitif psikolojik sermayesi yüksek olan kişiler olaylara iyi yönden bakarlar ve olumsuz durumların geçici olduğunu düşünür. Bu da işine olan bağlılığını</w:t>
      </w:r>
      <w:r>
        <w:rPr>
          <w:sz w:val="22"/>
          <w:szCs w:val="22"/>
        </w:rPr>
        <w:t xml:space="preserve"> ve tutumunu olumlu etkiler.” (K8)</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Katılımcıların büyük çoğunluğu</w:t>
      </w:r>
      <w:r>
        <w:rPr>
          <w:sz w:val="22"/>
          <w:szCs w:val="22"/>
        </w:rPr>
        <w:t>,</w:t>
      </w:r>
      <w:r w:rsidRPr="00726648">
        <w:rPr>
          <w:sz w:val="22"/>
          <w:szCs w:val="22"/>
        </w:rPr>
        <w:t xml:space="preserve"> pozitif psikolojik sermayenin işle olan bütünleşmeyi olumlu yönde etkileyeceğini kesin ve açık bir şekilde i</w:t>
      </w:r>
      <w:r>
        <w:rPr>
          <w:sz w:val="22"/>
          <w:szCs w:val="22"/>
        </w:rPr>
        <w:t>fade etmişlerdir. Katılımcılar p</w:t>
      </w:r>
      <w:r w:rsidRPr="00726648">
        <w:rPr>
          <w:sz w:val="22"/>
          <w:szCs w:val="22"/>
        </w:rPr>
        <w:t>ozitif psikolojik sermayenin işle bütünleşmede doğrudan bir etki olduğunu, hedeflere ulaşmada kişiye güç verdiği, mesleki yeterliliğe sahip, hayata bağlı kişilerin işleriyle daha fazla bütünleştiklerini ifade etmektedirler. Ayrıca katılımcılar; pozitif psikolojik sermayesi yüksek olanların daha umutlu ve kararlı olduklarını, olaylara iyi yönden baktıklarını, olumsuz durumlara karşı alternatif yollar kullanabildiklerini söylemişlerdir.</w:t>
      </w:r>
    </w:p>
    <w:p w:rsidR="00094F82" w:rsidRPr="00726648" w:rsidRDefault="00094F82" w:rsidP="00094F82">
      <w:pPr>
        <w:pStyle w:val="Alnt"/>
        <w:spacing w:before="0" w:line="240" w:lineRule="auto"/>
        <w:rPr>
          <w:sz w:val="22"/>
          <w:szCs w:val="22"/>
        </w:rPr>
      </w:pPr>
      <w:r w:rsidRPr="00726648">
        <w:rPr>
          <w:sz w:val="22"/>
          <w:szCs w:val="22"/>
        </w:rPr>
        <w:t>“Kesinlikle etkiler. Pozitif psikolojik sermayesi yüksek olan bireyler olaylara iyi yönden bakarlar ve olumsuz durumun geçici olduğunu düşünür. Bu da işine olan b</w:t>
      </w:r>
      <w:r>
        <w:rPr>
          <w:sz w:val="22"/>
          <w:szCs w:val="22"/>
        </w:rPr>
        <w:t>ağlılığını olumlu etkiler.” (K8)</w:t>
      </w:r>
      <w:r w:rsidRPr="00726648">
        <w:rPr>
          <w:sz w:val="22"/>
          <w:szCs w:val="22"/>
        </w:rPr>
        <w:t xml:space="preserve"> “Pozitif psikolojik sermayesi yüksek bireylerin çalıştığı okullarda olumlu hava olur buda severek ve isteyerek çalışmayı sağlar</w:t>
      </w:r>
      <w:r>
        <w:rPr>
          <w:sz w:val="22"/>
          <w:szCs w:val="22"/>
        </w:rPr>
        <w:t>.</w:t>
      </w:r>
      <w:r w:rsidRPr="00726648">
        <w:rPr>
          <w:sz w:val="22"/>
          <w:szCs w:val="22"/>
        </w:rPr>
        <w:t xml:space="preserve">” (K1)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 xml:space="preserve">Bazı katılımcılar pozitif psikolojik sermayesi yüksek olan bireylerin olaylara iyi ve olumlu baktıklarını belirsizlik durumlarında dahi iyimser bir tavır sergileyerek işlerine olan bağlılıklarını sürdürdüklerini ifade etmektedirler. Bununla birlikte katılımcıların bir kısmı da pozitif psikolojik sermayesi yüksek olan bireylerin yoğun olarak çalıştığı okul ortamında da olumlu bir havanın oluştuğunu, bunun da işle bütünleşmede önemli bir unsur olduğunu ifade etmektedirler. </w:t>
      </w:r>
    </w:p>
    <w:p w:rsidR="00094F82" w:rsidRPr="00726648" w:rsidRDefault="00094F82" w:rsidP="00094F82">
      <w:pPr>
        <w:pStyle w:val="Alnt"/>
        <w:spacing w:before="0" w:line="240" w:lineRule="auto"/>
        <w:rPr>
          <w:sz w:val="22"/>
          <w:szCs w:val="22"/>
        </w:rPr>
      </w:pPr>
      <w:r w:rsidRPr="00726648">
        <w:rPr>
          <w:sz w:val="22"/>
          <w:szCs w:val="22"/>
        </w:rPr>
        <w:t>“Pozitif psikolojik sermayesi yüksek olanlar zorluklarla daha rahat baş edebilirler. Buda kişilerin yaşadığı olumsuz durumlarda iş azmini korumasını sağlamaktadır</w:t>
      </w:r>
      <w:r>
        <w:rPr>
          <w:sz w:val="22"/>
          <w:szCs w:val="22"/>
        </w:rPr>
        <w:t xml:space="preserve">.” (K22) </w:t>
      </w:r>
      <w:r w:rsidRPr="00726648">
        <w:rPr>
          <w:sz w:val="22"/>
          <w:szCs w:val="22"/>
        </w:rPr>
        <w:t>“Zoru</w:t>
      </w:r>
      <w:r>
        <w:rPr>
          <w:sz w:val="22"/>
          <w:szCs w:val="22"/>
        </w:rPr>
        <w:t>nluluk başarıyı olumsuz etkiler f</w:t>
      </w:r>
      <w:r w:rsidRPr="00726648">
        <w:rPr>
          <w:sz w:val="22"/>
          <w:szCs w:val="22"/>
        </w:rPr>
        <w:t>akat kişini</w:t>
      </w:r>
      <w:r>
        <w:rPr>
          <w:sz w:val="22"/>
          <w:szCs w:val="22"/>
        </w:rPr>
        <w:t>n</w:t>
      </w:r>
      <w:r w:rsidRPr="00726648">
        <w:rPr>
          <w:sz w:val="22"/>
          <w:szCs w:val="22"/>
        </w:rPr>
        <w:t xml:space="preserve"> pozitif psikolojik sermayesi yüksek ise işi kendisi için yapar. O zama</w:t>
      </w:r>
      <w:r>
        <w:rPr>
          <w:sz w:val="22"/>
          <w:szCs w:val="22"/>
        </w:rPr>
        <w:t>n da işinde başarılı olur.” (K7)</w:t>
      </w:r>
      <w:r w:rsidRPr="00726648">
        <w:rPr>
          <w:sz w:val="22"/>
          <w:szCs w:val="22"/>
        </w:rPr>
        <w:tab/>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lastRenderedPageBreak/>
        <w:t>Katılımcılardan bazıları zorluklarla karşılaştıkları durumlarda dahi pozitif psikolojik sermayesinin yüksek olmasından dolayı işlerine olan bağlılıklarını devam ettirdiklerini söylemektedirler. Ayrıca bazı katılımcılar mesleklerini zorunluluktan dolayı yapanların mesleklerinde başarısız olduklarını ifade etmekle beraber pozitif psikolojik sermayenin yüksek olması durumunda işinde başarılı olabileceklerini savunmuşlardır.</w:t>
      </w:r>
    </w:p>
    <w:p w:rsidR="00094F82" w:rsidRPr="00726648" w:rsidRDefault="00094F82" w:rsidP="00094F82">
      <w:pPr>
        <w:pStyle w:val="Alnt"/>
        <w:spacing w:before="0" w:line="240" w:lineRule="auto"/>
        <w:rPr>
          <w:sz w:val="22"/>
          <w:szCs w:val="22"/>
        </w:rPr>
      </w:pPr>
      <w:r w:rsidRPr="00726648">
        <w:rPr>
          <w:sz w:val="22"/>
          <w:szCs w:val="22"/>
        </w:rPr>
        <w:t>“Olumsuz koşullarda dahi elimden gelenin en iy</w:t>
      </w:r>
      <w:r>
        <w:rPr>
          <w:sz w:val="22"/>
          <w:szCs w:val="22"/>
        </w:rPr>
        <w:t xml:space="preserve">isini yapmamı sağlayarak </w:t>
      </w:r>
      <w:r w:rsidRPr="00726648">
        <w:rPr>
          <w:sz w:val="22"/>
          <w:szCs w:val="22"/>
        </w:rPr>
        <w:t>mesleki doy</w:t>
      </w:r>
      <w:r>
        <w:rPr>
          <w:sz w:val="22"/>
          <w:szCs w:val="22"/>
        </w:rPr>
        <w:t>um için çabalamamı sağlar.” (K2)</w:t>
      </w:r>
      <w:r w:rsidRPr="00726648">
        <w:rPr>
          <w:sz w:val="22"/>
          <w:szCs w:val="22"/>
        </w:rPr>
        <w:t xml:space="preserve"> “Pozitif psikolojik sermayesi yüksek olan bireylerin kendilerine olan güvenleri</w:t>
      </w:r>
      <w:r w:rsidR="007029AE">
        <w:rPr>
          <w:sz w:val="22"/>
          <w:szCs w:val="22"/>
        </w:rPr>
        <w:t xml:space="preserve"> </w:t>
      </w:r>
      <w:r w:rsidRPr="00726648">
        <w:rPr>
          <w:sz w:val="22"/>
          <w:szCs w:val="22"/>
        </w:rPr>
        <w:t>de yüksek olur. Bu da meslekteki başarımızı etkilemektedir</w:t>
      </w:r>
      <w:r>
        <w:rPr>
          <w:sz w:val="22"/>
          <w:szCs w:val="22"/>
        </w:rPr>
        <w:t>.” (K20)</w:t>
      </w:r>
      <w:r w:rsidRPr="00726648">
        <w:rPr>
          <w:sz w:val="22"/>
          <w:szCs w:val="22"/>
        </w:rPr>
        <w:t xml:space="preserve"> “Pozitif psikolojik sermayesi yüksek olan kişiler daha rahat iletişim kurabilirler ve karar mekanizmasına katılabilirler. Bu durum işlerinde başarılı olunmasını sağlar</w:t>
      </w:r>
      <w:r>
        <w:rPr>
          <w:sz w:val="22"/>
          <w:szCs w:val="22"/>
        </w:rPr>
        <w:t>.” (K13)</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 xml:space="preserve">Katılımcılardan bir kısmı mesleki doyumda pozitif psikolojik sermayenin yüksek olmasının önemli olduğunu ifade ederek olumsuz durumlarda dahi elinden gelenin en iyisini yapmaya çalışacaklarını belirtmişlerdir. Ayrıca katılımcılar karar mekanizmasına katılabilen, sağlıklı iletişim kurabilen ve kendine güvenen bireylerin işlerine daha fazla bağlanacaklarını söylemektedirler.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Genel olarak katılımcıların ifadelerinden; pozitif psikolojik sermayeleri yüksek olan bireylerin hayata karşı olumlu bir bakış açısına sahip oldukları, yaşama umutla baktıkları, zorluklara karşı mücadele ettikleri, iyimser bir bakış açısına sahip oldukları ayrıca kendilerine güvenen bireyler olarak mesleklerine tutku ile sarıldıkları anlaşılmaktadır.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Nicel araştırma sonucunda öğretmenlerin etik liderlik algılarının işle olan bütünleşmelerini yordadığı sonucuna ulaşılmıştır (R</w:t>
      </w:r>
      <w:r w:rsidRPr="00726648">
        <w:rPr>
          <w:sz w:val="22"/>
          <w:szCs w:val="22"/>
          <w:vertAlign w:val="superscript"/>
        </w:rPr>
        <w:t>2</w:t>
      </w:r>
      <w:r w:rsidRPr="00726648">
        <w:rPr>
          <w:sz w:val="22"/>
          <w:szCs w:val="22"/>
        </w:rPr>
        <w:t>=.167, β=.410, p&lt;.001). Katılımcılar etik liderlik algısının işle bütünleş</w:t>
      </w:r>
      <w:r>
        <w:rPr>
          <w:sz w:val="22"/>
          <w:szCs w:val="22"/>
        </w:rPr>
        <w:t>melerine olan katkısına yönelik,</w:t>
      </w:r>
      <w:r w:rsidRPr="00726648">
        <w:rPr>
          <w:sz w:val="22"/>
          <w:szCs w:val="22"/>
        </w:rPr>
        <w:t xml:space="preserve"> “kesinlikle etkiler çünkü okuldaki atmosfer işimi sever</w:t>
      </w:r>
      <w:r>
        <w:rPr>
          <w:sz w:val="22"/>
          <w:szCs w:val="22"/>
        </w:rPr>
        <w:t>ek yapmamı ve sürdürmemi sağlar;</w:t>
      </w:r>
      <w:r w:rsidRPr="00726648">
        <w:rPr>
          <w:sz w:val="22"/>
          <w:szCs w:val="22"/>
        </w:rPr>
        <w:t xml:space="preserve"> müdürün etik ilkelere göre yönettiği ortam motivasyonumu olumlu yönde etkiler, baskı ortamı motivasyonumuzu  etkiliyor ve çalışmalarımızı değersizleştiriyor, olumsuz çalışma ortamı mesleğimi</w:t>
      </w:r>
      <w:r>
        <w:rPr>
          <w:sz w:val="22"/>
          <w:szCs w:val="22"/>
        </w:rPr>
        <w:t>ze olan  tutumuzu etkilemese de</w:t>
      </w:r>
      <w:r w:rsidRPr="00726648">
        <w:rPr>
          <w:sz w:val="22"/>
          <w:szCs w:val="22"/>
        </w:rPr>
        <w:t xml:space="preserve"> enerjimizi ve motivasyonumuzu olumsuz etkiliyor, müdürün okuldaki adaletli yönetimi işle bütünleşmemi etkiler, idarenin davranışları bıkkınlık oluşturuyor, desteklenmek çalışmayı artırır, müdürün davranışları ve tavırları değersiz ve yetersiz hissetmemize neden oluyor, müdürün davranışları okulumdan ve ortamdan soğumamı sağlar, hayır etkilenmem, ben işimi yaparım, bazen evet ama mümkün mertebe işime yansıtmamaya çalışıyorum, müdürün söylemleri suçluluk psikolojisine girmemize neden oluyor.” ifadelerini kullanmışlardır.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Bu doğrultuda katılımcılara ait ifadelerden alıntılara aşağıda yer verilmiştir:</w:t>
      </w:r>
    </w:p>
    <w:p w:rsidR="00094F82" w:rsidRPr="00726648" w:rsidRDefault="00094F82" w:rsidP="00094F82">
      <w:pPr>
        <w:pStyle w:val="Alnt"/>
        <w:spacing w:before="0" w:line="240" w:lineRule="auto"/>
        <w:rPr>
          <w:sz w:val="22"/>
          <w:szCs w:val="22"/>
        </w:rPr>
      </w:pPr>
      <w:r w:rsidRPr="00726648">
        <w:rPr>
          <w:sz w:val="22"/>
          <w:szCs w:val="22"/>
        </w:rPr>
        <w:t>“Kesinlikle etkiler çünkü okuldaki atmosfer işimi severek yapmamı ve sürdürmemi sağlar. Bu atmosferin oluşmasında temel faktör idarenin yönetim anlayışıdır. İşini severek yapan ve başarı duygusunu tadan insanlar olumlu ba</w:t>
      </w:r>
      <w:r>
        <w:rPr>
          <w:sz w:val="22"/>
          <w:szCs w:val="22"/>
        </w:rPr>
        <w:t>kış açısına sahip olurlar.” (K5)</w:t>
      </w:r>
      <w:r w:rsidRPr="00726648">
        <w:rPr>
          <w:sz w:val="22"/>
          <w:szCs w:val="22"/>
        </w:rPr>
        <w:t xml:space="preserve">  “Müdürün etik ilkelere göre yönettiği ortam </w:t>
      </w:r>
      <w:proofErr w:type="gramStart"/>
      <w:r w:rsidRPr="00726648">
        <w:rPr>
          <w:sz w:val="22"/>
          <w:szCs w:val="22"/>
        </w:rPr>
        <w:t>motivasyonumu</w:t>
      </w:r>
      <w:proofErr w:type="gramEnd"/>
      <w:r w:rsidRPr="00726648">
        <w:rPr>
          <w:sz w:val="22"/>
          <w:szCs w:val="22"/>
        </w:rPr>
        <w:t xml:space="preserve"> olumlu yönde etkiler</w:t>
      </w:r>
      <w:r>
        <w:rPr>
          <w:sz w:val="22"/>
          <w:szCs w:val="22"/>
        </w:rPr>
        <w:t>.” (K18)</w:t>
      </w:r>
      <w:r w:rsidRPr="00726648">
        <w:rPr>
          <w:sz w:val="22"/>
          <w:szCs w:val="22"/>
        </w:rPr>
        <w:t xml:space="preserve"> “Evet</w:t>
      </w:r>
      <w:r>
        <w:rPr>
          <w:sz w:val="22"/>
          <w:szCs w:val="22"/>
        </w:rPr>
        <w:t>,</w:t>
      </w:r>
      <w:r w:rsidRPr="00726648">
        <w:rPr>
          <w:sz w:val="22"/>
          <w:szCs w:val="22"/>
        </w:rPr>
        <w:t xml:space="preserve"> etkiliyor. Müdürün öğretmenlere bakış açısı işimizi zorlaştırıyor. Baskı ortamı </w:t>
      </w:r>
      <w:proofErr w:type="gramStart"/>
      <w:r w:rsidRPr="00726648">
        <w:rPr>
          <w:sz w:val="22"/>
          <w:szCs w:val="22"/>
        </w:rPr>
        <w:t>motivasyonumuzu</w:t>
      </w:r>
      <w:proofErr w:type="gramEnd"/>
      <w:r w:rsidRPr="00726648">
        <w:rPr>
          <w:sz w:val="22"/>
          <w:szCs w:val="22"/>
        </w:rPr>
        <w:t xml:space="preserve"> etkiliyor ve çalışmalarımızı değersizleştiriyor</w:t>
      </w:r>
      <w:r>
        <w:rPr>
          <w:sz w:val="22"/>
          <w:szCs w:val="22"/>
        </w:rPr>
        <w:t xml:space="preserve">.” (K1) </w:t>
      </w:r>
      <w:r w:rsidRPr="00726648">
        <w:rPr>
          <w:sz w:val="22"/>
          <w:szCs w:val="22"/>
        </w:rPr>
        <w:t>“Evet</w:t>
      </w:r>
      <w:r>
        <w:rPr>
          <w:sz w:val="22"/>
          <w:szCs w:val="22"/>
        </w:rPr>
        <w:t>,</w:t>
      </w:r>
      <w:r w:rsidRPr="00726648">
        <w:rPr>
          <w:sz w:val="22"/>
          <w:szCs w:val="22"/>
        </w:rPr>
        <w:t xml:space="preserve"> etkiliyor. Olumsuz çalışma ortamı mesleğimize olan tutumuzu etkilemese</w:t>
      </w:r>
      <w:r w:rsidR="007333F5">
        <w:rPr>
          <w:sz w:val="22"/>
          <w:szCs w:val="22"/>
        </w:rPr>
        <w:t xml:space="preserve"> </w:t>
      </w:r>
      <w:r w:rsidRPr="00726648">
        <w:rPr>
          <w:sz w:val="22"/>
          <w:szCs w:val="22"/>
        </w:rPr>
        <w:t xml:space="preserve">de enerjimizi ve </w:t>
      </w:r>
      <w:proofErr w:type="gramStart"/>
      <w:r w:rsidRPr="00726648">
        <w:rPr>
          <w:sz w:val="22"/>
          <w:szCs w:val="22"/>
        </w:rPr>
        <w:t>motivasyonumuzu</w:t>
      </w:r>
      <w:proofErr w:type="gramEnd"/>
      <w:r w:rsidRPr="00726648">
        <w:rPr>
          <w:sz w:val="22"/>
          <w:szCs w:val="22"/>
        </w:rPr>
        <w:t xml:space="preserve"> olumsuz etkiliyor</w:t>
      </w:r>
      <w:r>
        <w:rPr>
          <w:sz w:val="22"/>
          <w:szCs w:val="22"/>
        </w:rPr>
        <w:t>.” (K2)</w:t>
      </w:r>
      <w:r w:rsidRPr="00726648">
        <w:rPr>
          <w:sz w:val="22"/>
          <w:szCs w:val="22"/>
        </w:rPr>
        <w:t xml:space="preserve"> “Müdür çalışanlarına karşı adaletli olursa okuldaki işlerini adaletle yürütürse işle büt</w:t>
      </w:r>
      <w:r>
        <w:rPr>
          <w:sz w:val="22"/>
          <w:szCs w:val="22"/>
        </w:rPr>
        <w:t>ünleşmemi olumlu etkiler.” (K21)</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Katılımcıların büyük çoğunluğu okul yöneticilerin</w:t>
      </w:r>
      <w:r>
        <w:rPr>
          <w:sz w:val="22"/>
          <w:szCs w:val="22"/>
        </w:rPr>
        <w:t>in sergiledikleri davranışların</w:t>
      </w:r>
      <w:r w:rsidRPr="00726648">
        <w:rPr>
          <w:sz w:val="22"/>
          <w:szCs w:val="22"/>
        </w:rPr>
        <w:t xml:space="preserve"> okulun atmosferine olumlu katkı yaptığını bu durumunda işle olan bütünleşmelerini olumlu yönde etkilediğini, aynı şekilde müdürün oluşturduğu baskı ortamının yapılan çalışmaları değersizleştirdiği için bu durumun işle olan bütünleşmelerini olumsuz yönde etkilediğini ifade etmektedirler. Ayrıca öğretmenler yöneticilerinin okulda adaletli bir yönetim sürdürmelerinin işleriyle olan bütünleşmelerini olumlu yönde etkilediğini belirtmişlerdir. </w:t>
      </w:r>
    </w:p>
    <w:p w:rsidR="00094F82" w:rsidRPr="00726648" w:rsidRDefault="00094F82" w:rsidP="00094F82">
      <w:pPr>
        <w:pStyle w:val="Alnt"/>
        <w:spacing w:before="0" w:line="240" w:lineRule="auto"/>
        <w:rPr>
          <w:sz w:val="22"/>
          <w:szCs w:val="22"/>
        </w:rPr>
      </w:pPr>
      <w:r w:rsidRPr="00726648">
        <w:rPr>
          <w:sz w:val="22"/>
          <w:szCs w:val="22"/>
        </w:rPr>
        <w:t>“Okul müdürümüzün gösterdiği olumsuz davranış</w:t>
      </w:r>
      <w:r>
        <w:rPr>
          <w:sz w:val="22"/>
          <w:szCs w:val="22"/>
        </w:rPr>
        <w:t>lar bıkkınlık oluşturuyor.” (K4)</w:t>
      </w:r>
      <w:r w:rsidRPr="00726648">
        <w:rPr>
          <w:sz w:val="22"/>
          <w:szCs w:val="22"/>
        </w:rPr>
        <w:t xml:space="preserve"> “Müdürün davranışları ve tavırları</w:t>
      </w:r>
      <w:r>
        <w:rPr>
          <w:sz w:val="22"/>
          <w:szCs w:val="22"/>
        </w:rPr>
        <w:t>,</w:t>
      </w:r>
      <w:r w:rsidRPr="00726648">
        <w:rPr>
          <w:sz w:val="22"/>
          <w:szCs w:val="22"/>
        </w:rPr>
        <w:t xml:space="preserve"> değersiz ve yetersiz hissetmemize neden oluyor. Bu durum işle bütün</w:t>
      </w:r>
      <w:r>
        <w:rPr>
          <w:sz w:val="22"/>
          <w:szCs w:val="22"/>
        </w:rPr>
        <w:t>leşmemi olumsuz etkiliyor.” (K8)</w:t>
      </w:r>
      <w:r w:rsidRPr="00726648">
        <w:rPr>
          <w:sz w:val="22"/>
          <w:szCs w:val="22"/>
        </w:rPr>
        <w:t xml:space="preserve"> “Müdürün davranışları okulumdan ve ortamdan soğumamı sağlar</w:t>
      </w:r>
      <w:r>
        <w:rPr>
          <w:sz w:val="22"/>
          <w:szCs w:val="22"/>
        </w:rPr>
        <w:t>.</w:t>
      </w:r>
      <w:r w:rsidRPr="00726648">
        <w:rPr>
          <w:sz w:val="22"/>
          <w:szCs w:val="22"/>
        </w:rPr>
        <w:t>” (K7)</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lastRenderedPageBreak/>
        <w:t xml:space="preserve">Katılımcıların bir kısmı okul yöneticilerinin göstermiş olduğu olumsuz davranışların kendilerinde bıkkınlık oluşturduğunu, kendilerini değersiz ve yetersiz hissettirdiklerini, okuldan ve ortamdan soğumalarına neden olduğunu söylerken bu durumun işleri ile olan bütünleşmelerini olumsuz etkilediğini ifade etmektedirler. </w:t>
      </w:r>
    </w:p>
    <w:p w:rsidR="00094F82" w:rsidRPr="00726648" w:rsidRDefault="00094F82" w:rsidP="00094F82">
      <w:pPr>
        <w:pStyle w:val="Alnt"/>
        <w:spacing w:before="0" w:line="240" w:lineRule="auto"/>
        <w:rPr>
          <w:sz w:val="22"/>
          <w:szCs w:val="22"/>
        </w:rPr>
      </w:pPr>
      <w:r w:rsidRPr="00726648">
        <w:rPr>
          <w:sz w:val="22"/>
          <w:szCs w:val="22"/>
        </w:rPr>
        <w:t>“İdare tarafından desteklenmek çalışmayı artırır. Motivasyonumuz olumlu yönde etkilenir. Buda iş</w:t>
      </w:r>
      <w:r>
        <w:rPr>
          <w:sz w:val="22"/>
          <w:szCs w:val="22"/>
        </w:rPr>
        <w:t>le bütünleşmemizi sağlar.” (K10)</w:t>
      </w:r>
      <w:r w:rsidRPr="00726648">
        <w:rPr>
          <w:sz w:val="22"/>
          <w:szCs w:val="22"/>
        </w:rPr>
        <w:t xml:space="preserve"> “Kesinlikle etkiliyor. Müdürün söylemleri suçluluk psikolojisine girmemize neden oluyor. İşle bütünl</w:t>
      </w:r>
      <w:r>
        <w:rPr>
          <w:sz w:val="22"/>
          <w:szCs w:val="22"/>
        </w:rPr>
        <w:t>eşmemi olumsuz etkiliyor.” (K11)</w:t>
      </w:r>
      <w:r w:rsidRPr="00726648">
        <w:rPr>
          <w:sz w:val="22"/>
          <w:szCs w:val="22"/>
        </w:rPr>
        <w:t xml:space="preserve"> “Hayır etki</w:t>
      </w:r>
      <w:r>
        <w:rPr>
          <w:sz w:val="22"/>
          <w:szCs w:val="22"/>
        </w:rPr>
        <w:t>lenmem. Ben işimi yaparım.” (K6)</w:t>
      </w:r>
      <w:r w:rsidRPr="00726648">
        <w:rPr>
          <w:sz w:val="22"/>
          <w:szCs w:val="22"/>
        </w:rPr>
        <w:t xml:space="preserve"> “Bazen evet ama mümkün mertebe işime yansıtmamaya çalışıyorum. Bazen bık</w:t>
      </w:r>
      <w:r>
        <w:rPr>
          <w:sz w:val="22"/>
          <w:szCs w:val="22"/>
        </w:rPr>
        <w:t>kınlık hissi yapabiliyor.” (K24)</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Katılımcıların bir kısmı idare tarafından desteklenmenin işle bütünleşmeyi olumlu</w:t>
      </w:r>
      <w:r>
        <w:rPr>
          <w:sz w:val="22"/>
          <w:szCs w:val="22"/>
        </w:rPr>
        <w:t xml:space="preserve"> yönde etkilediğini belirtirken</w:t>
      </w:r>
      <w:r w:rsidRPr="00726648">
        <w:rPr>
          <w:sz w:val="22"/>
          <w:szCs w:val="22"/>
        </w:rPr>
        <w:t xml:space="preserve"> müdürün olumsuz söylemlerinin işle bütünleşmeyi olumsuz etkilediğini ifade etmişlerdir.  Katılımcıların bir kısmı da bazen olumsuz etkilensem de işime yansıtmamaya çalışıyorum şeklinde cevap vermişlerdir. Ayrıca katılımcılardan bazıları ise idarenin hiçbir şekilde işle olan bütünleşmelerinde etkili olmadığını söylemişlerdir.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Sonuç olarak katılımcıların görüşlerinden yola çıkarak bir</w:t>
      </w:r>
      <w:r>
        <w:rPr>
          <w:sz w:val="22"/>
          <w:szCs w:val="22"/>
        </w:rPr>
        <w:t xml:space="preserve"> değerlendirme yapılacak olursa</w:t>
      </w:r>
      <w:r w:rsidRPr="00726648">
        <w:rPr>
          <w:sz w:val="22"/>
          <w:szCs w:val="22"/>
        </w:rPr>
        <w:t xml:space="preserve"> çalışan öğretmenlerin pozitif psikolojik sermayeleri arttıkça işle olan bütünleşmeleride artmaktadır. Aynı şekilde öğretmenlerin etik liderlik algılarının da işle olan bütünleşmelerini etkilediği anlaşılmaktadır. Katılımcı, öğretmenlerin etik liderlik algısı yükseldikçe işle olan bütünleşmesi de buna paralel bir seyir izlemektedir. Etik liderlik algısı düştükçe işle olan bütünleşmenin de olumsuz etkilendiği gözlenmiştir. Araştırmanın birinci ve ikinci alt problemlerinden elde edilen öğretmenlerin pozitif psikolojik sermaye ve etik liderlik algılarının işle bütünleşmede dikkate değer bir yordayıcı olduğuna dair istatistiki sonuçlar nitel çalışma ile elde edilen bu sonuçları destekler niteliktedir.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jc w:val="center"/>
        <w:rPr>
          <w:b/>
        </w:rPr>
      </w:pPr>
      <w:r w:rsidRPr="00726648">
        <w:rPr>
          <w:b/>
        </w:rPr>
        <w:t>Tartışma</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Pr>
          <w:sz w:val="22"/>
          <w:szCs w:val="22"/>
        </w:rPr>
        <w:t>Bu bölümde</w:t>
      </w:r>
      <w:r w:rsidRPr="00726648">
        <w:rPr>
          <w:sz w:val="22"/>
          <w:szCs w:val="22"/>
        </w:rPr>
        <w:t xml:space="preserve"> elde edilmiş olan bulgular daha önce yapılan benzer çalışmalarda elde edilen sonuçlarla karşılaştırılarak yorumlanmıştır. Elde edilmiş bulgular doğrultusunda öğretmenlerin işle olan bütünleşmelerinde, pozitif psikolojik sermayelerinin ve etik liderlik algısının etkili olduğu görülmüştür. Diğer bir ifadeyle öğretmenlerin pozitif psikolojik sermayeleri ve etik liderlik algıları onların işle olan bütünleşmelerini pozitif yönde etkilemektedir. Bu durumda, çalışan öğretmenlerin pozitif psikolojik sermayeleri ve etik liderlik algıları arttıkça işle olan bütünleşmelerinin de arttığı söylenebilir.  </w:t>
      </w:r>
    </w:p>
    <w:p w:rsidR="00094F82" w:rsidRPr="00726648" w:rsidRDefault="00094F82" w:rsidP="00094F82">
      <w:pPr>
        <w:pStyle w:val="Default"/>
        <w:jc w:val="both"/>
        <w:rPr>
          <w:rFonts w:eastAsia="Times New Roman"/>
          <w:noProof/>
          <w:color w:val="auto"/>
          <w:sz w:val="22"/>
          <w:szCs w:val="22"/>
        </w:rPr>
      </w:pPr>
    </w:p>
    <w:p w:rsidR="00094F82" w:rsidRPr="00726648" w:rsidRDefault="00094F82" w:rsidP="00094F82">
      <w:pPr>
        <w:pStyle w:val="Default"/>
        <w:jc w:val="both"/>
        <w:rPr>
          <w:b/>
          <w:i/>
          <w:color w:val="auto"/>
          <w:sz w:val="22"/>
          <w:szCs w:val="22"/>
        </w:rPr>
      </w:pPr>
      <w:r w:rsidRPr="00726648">
        <w:rPr>
          <w:b/>
          <w:i/>
          <w:color w:val="auto"/>
          <w:sz w:val="22"/>
          <w:szCs w:val="22"/>
        </w:rPr>
        <w:t>Öğretmenlerin pozitif psikolojik sermaye ile işle bütünleşmeleri arasındaki ilişki</w:t>
      </w:r>
    </w:p>
    <w:p w:rsidR="00094F82" w:rsidRPr="00726648" w:rsidRDefault="00094F82" w:rsidP="00094F82">
      <w:pPr>
        <w:pStyle w:val="test"/>
        <w:spacing w:before="0" w:after="0" w:line="240" w:lineRule="auto"/>
        <w:ind w:firstLine="0"/>
        <w:rPr>
          <w:sz w:val="22"/>
          <w:szCs w:val="22"/>
        </w:rPr>
      </w:pPr>
      <w:r w:rsidRPr="00726648">
        <w:rPr>
          <w:sz w:val="22"/>
          <w:szCs w:val="22"/>
        </w:rPr>
        <w:t>Çalışmanın ana problemi olan öğretmenlerin pozitif psikolojik sermayelerinin işle bütünleşmelerine etkisini belirlemek için yapılan nic</w:t>
      </w:r>
      <w:r>
        <w:rPr>
          <w:sz w:val="22"/>
          <w:szCs w:val="22"/>
        </w:rPr>
        <w:t>el ve nitel analizler sonucunda, p</w:t>
      </w:r>
      <w:r w:rsidRPr="00726648">
        <w:rPr>
          <w:sz w:val="22"/>
          <w:szCs w:val="22"/>
        </w:rPr>
        <w:t>ozitif psikolojik sermayenin alt boyutlarından; umut, özyeterlik ile iyimserliğin işle bütünleşmeyi anlamlı ve pozitif şekilde yordadığı görülmektedir. Bu açıdan pozitif psikolojik sermayeleri yüksek olan öğretmenlerin işle bütünleşmelerinin de yüksek olacağı söylenebilir. Farklı bir ifadeyle öğretmenlerin pozitif psikolojik sermayelerinin önemi arttıkça işle bütünleşme düzeyleri artmaktadır. Öğretmenlerin pozitif psikolojik sermayeleri hem genel anlamda hem de alt boyutlar açısından öğretmenlerin işle bütünleşmelerini pozitif ve olumlu yönde etkilemektedir. Kısaca pozitif psikolojik sermayeleri yüksek öğretmenlerin işle bütünleşmeleri de artmakta</w:t>
      </w:r>
      <w:r>
        <w:rPr>
          <w:sz w:val="22"/>
          <w:szCs w:val="22"/>
        </w:rPr>
        <w:t>dır.  Alan yazın incelendiğinde Çakmak ve Arabacı (2017)</w:t>
      </w:r>
      <w:r w:rsidRPr="00726648">
        <w:rPr>
          <w:sz w:val="22"/>
          <w:szCs w:val="22"/>
        </w:rPr>
        <w:t xml:space="preserve"> yapmış oldukları çalışmada</w:t>
      </w:r>
      <w:r>
        <w:rPr>
          <w:sz w:val="22"/>
          <w:szCs w:val="22"/>
        </w:rPr>
        <w:t>;</w:t>
      </w:r>
      <w:r w:rsidRPr="00726648">
        <w:rPr>
          <w:sz w:val="22"/>
          <w:szCs w:val="22"/>
        </w:rPr>
        <w:t xml:space="preserve"> öğretmenlerin “psikolojik sermaye” algılarının yüksek düzeyde, “iş doyumları ve örgütsel bağlılıklarının” ise orta düzeyde olduğunu bulmuş, yapılan yapısal eşitlik modellemesi analiz sonuçlarına göre de öğretmenlerin “psikolojik sermaye algılarının”, “iş doyumu ve örgütsel bağlılık” düzeylerini pozitif ve anlamlı bir şekilde yordadığı sonucuna ulaşmışlardır. </w:t>
      </w:r>
      <w:r w:rsidR="00982565">
        <w:rPr>
          <w:sz w:val="22"/>
          <w:szCs w:val="22"/>
        </w:rPr>
        <w:t xml:space="preserve">Ocak, Güler ve Basım, (2016) </w:t>
      </w:r>
      <w:r w:rsidRPr="00726648">
        <w:rPr>
          <w:sz w:val="22"/>
          <w:szCs w:val="22"/>
        </w:rPr>
        <w:t>yapmış oldukları çalışmada</w:t>
      </w:r>
      <w:r w:rsidR="00982565">
        <w:rPr>
          <w:sz w:val="22"/>
          <w:szCs w:val="22"/>
        </w:rPr>
        <w:t xml:space="preserve"> </w:t>
      </w:r>
      <w:r w:rsidRPr="00726648">
        <w:rPr>
          <w:sz w:val="22"/>
          <w:szCs w:val="22"/>
        </w:rPr>
        <w:t>“örgütsel psikolojik sermayenin” sadece “iyimserlik” alt boyutunun “iş tatmini ve örgütsel bağlılık" üzerinde olumlu etkilerinin olduğu belirtmektedir.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Pozitif psikolojik sermaye ile iş tatmini, örgütsel bağlılık, örgütsel mutluluk vb. performans türleri arasında pozitifve anlamlı ilişki olduğu görülmektedir. Bu doğrultuda Özka</w:t>
      </w:r>
      <w:r>
        <w:rPr>
          <w:sz w:val="22"/>
          <w:szCs w:val="22"/>
        </w:rPr>
        <w:t>lp (2009)</w:t>
      </w:r>
      <w:r w:rsidRPr="00726648">
        <w:rPr>
          <w:sz w:val="22"/>
          <w:szCs w:val="22"/>
        </w:rPr>
        <w:t xml:space="preserve"> yaptığı çalışmada </w:t>
      </w:r>
      <w:r w:rsidRPr="00726648">
        <w:rPr>
          <w:sz w:val="22"/>
          <w:szCs w:val="22"/>
        </w:rPr>
        <w:lastRenderedPageBreak/>
        <w:t>pozitif psikolojik sermayenin alt boyutlarından “dayanıklık ve iyimserlik ile iş tatmini” arasında pozitif ve anlamlı olan ilişki tespit etmiş ve benzer şekilde “dayanıklık ve iyimserliğin”,</w:t>
      </w:r>
      <w:r w:rsidR="00982565">
        <w:rPr>
          <w:sz w:val="22"/>
          <w:szCs w:val="22"/>
        </w:rPr>
        <w:t xml:space="preserve"> </w:t>
      </w:r>
      <w:r w:rsidRPr="00726648">
        <w:rPr>
          <w:sz w:val="22"/>
          <w:szCs w:val="22"/>
        </w:rPr>
        <w:t>“iş tatminini” pozitif yönde etkilediği sonucuna ulaşmıştır.  Benzer şekilde Çınar (2011), pozitif psikolojik sermayenin boyutları ile örgütsel bağlılığın boyutları arasında anlamlı ilişkiler ortaya koymuştur. Paterson, Luthans ve Jeung (2014) yaptıkları araştırmanın sonucunda psikolojik sermaye ve yönetici desteğinin işte çaba göstermeyle ilişkili olduğunu</w:t>
      </w:r>
      <w:r>
        <w:rPr>
          <w:sz w:val="22"/>
          <w:szCs w:val="22"/>
        </w:rPr>
        <w:t xml:space="preserve"> ve işte çaba göstermenin de öz </w:t>
      </w:r>
      <w:r w:rsidRPr="00726648">
        <w:rPr>
          <w:sz w:val="22"/>
          <w:szCs w:val="22"/>
        </w:rPr>
        <w:t>gelişime neden olduğunu belirtmişlerdir.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Yapılan birçok çalışma bu çalışmanın bulgu</w:t>
      </w:r>
      <w:r>
        <w:rPr>
          <w:sz w:val="22"/>
          <w:szCs w:val="22"/>
        </w:rPr>
        <w:t>larını destekler nitelikte olup</w:t>
      </w:r>
      <w:r w:rsidRPr="00726648">
        <w:rPr>
          <w:sz w:val="22"/>
          <w:szCs w:val="22"/>
        </w:rPr>
        <w:t xml:space="preserve"> öğretmenlerin pozitif psikolojik sermayes</w:t>
      </w:r>
      <w:r>
        <w:rPr>
          <w:sz w:val="22"/>
          <w:szCs w:val="22"/>
        </w:rPr>
        <w:t>i</w:t>
      </w:r>
      <w:r w:rsidRPr="00726648">
        <w:rPr>
          <w:sz w:val="22"/>
          <w:szCs w:val="22"/>
        </w:rPr>
        <w:t xml:space="preserve"> performans göstergesi olan işle bütünleşmeyi etkileme</w:t>
      </w:r>
      <w:r>
        <w:rPr>
          <w:sz w:val="22"/>
          <w:szCs w:val="22"/>
        </w:rPr>
        <w:t xml:space="preserve">ktedir. Kutanis ve Oruç (2014) </w:t>
      </w:r>
      <w:r w:rsidRPr="00726648">
        <w:rPr>
          <w:sz w:val="22"/>
          <w:szCs w:val="22"/>
        </w:rPr>
        <w:t>pozitif psikolojik sermaye ve bileşenlerinin</w:t>
      </w:r>
      <w:r>
        <w:rPr>
          <w:sz w:val="22"/>
          <w:szCs w:val="22"/>
        </w:rPr>
        <w:t>;</w:t>
      </w:r>
      <w:r w:rsidRPr="00726648">
        <w:rPr>
          <w:sz w:val="22"/>
          <w:szCs w:val="22"/>
        </w:rPr>
        <w:t xml:space="preserve"> performans, iş tatmini, çalış</w:t>
      </w:r>
      <w:r>
        <w:rPr>
          <w:sz w:val="22"/>
          <w:szCs w:val="22"/>
        </w:rPr>
        <w:t>an mutluluğu, örgütsel bağlılık</w:t>
      </w:r>
      <w:r w:rsidRPr="00726648">
        <w:rPr>
          <w:sz w:val="22"/>
          <w:szCs w:val="22"/>
        </w:rPr>
        <w:t xml:space="preserve"> arasında ilişki olduğunu vebu kavramlara pozitif bir etki yaptığını belirtmişlerdir. Luthans ve diğerleri (2005) “psikolojik sermaye” ile “iş performansı” arasında pozitif ve anlamlı olan bir ilişki olduğu ve çalışanların “psikolojik sermayelerinin” yüksek olmasının performanslarını artırdığısonucuna ulaşmışlardır. Larson veLuthans</w:t>
      </w:r>
      <w:r w:rsidR="00982565">
        <w:rPr>
          <w:sz w:val="22"/>
          <w:szCs w:val="22"/>
        </w:rPr>
        <w:t xml:space="preserve"> </w:t>
      </w:r>
      <w:r w:rsidRPr="00726648">
        <w:rPr>
          <w:sz w:val="22"/>
          <w:szCs w:val="22"/>
        </w:rPr>
        <w:t xml:space="preserve">(2006) “psikolojik sermaye” ile “iş tatmini ve örgütsel bağlılık” arasında pozitif yönde anlamlı ilişkiler bulmuşlardır. Luthans ve diğerleri (2008) tarafından yapılan diğer bir çalışmada “psikolojik sermaye” ile “performans, iş tatmini ve örgütsel bağlılık” arasında pozitif anlamlı ilişkiler olduğu belirtilmiştir.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Alanyazında pozitif psikolojik sermayenin işle bütünleşmeye ve performansa yönelik olumlu ve pozitif etkisinin olduğunu ortaya koyan birçok çalışma olduğu görülmektedir. Bunun yanı sıra pozitif psikolojik sermayeni</w:t>
      </w:r>
      <w:r>
        <w:rPr>
          <w:sz w:val="22"/>
          <w:szCs w:val="22"/>
        </w:rPr>
        <w:t>n işe olan bağlılığı arttırdığı buna karşılık işten ayrılmaları;</w:t>
      </w:r>
      <w:r w:rsidRPr="00726648">
        <w:rPr>
          <w:sz w:val="22"/>
          <w:szCs w:val="22"/>
        </w:rPr>
        <w:t xml:space="preserve"> iş stresini, işe yönelik kaygıları ve sinizmi azalttığı yapılan çalışmalarda ortaya konulmuştur. Bu doğrultuda Erkuş ve Fındıklı (2013) yapmış oldukları araştırmada “psikolojik sermaye” ile “iş tatmini ve iş performansı” arasında pozitif, “işten ayrılma niyeti” arasında da negatif ve anlamlı olan bir ilişki tespit etmişlerdir. Tüzün,Çetin ve Basım</w:t>
      </w:r>
      <w:r w:rsidR="00982565">
        <w:rPr>
          <w:sz w:val="22"/>
          <w:szCs w:val="22"/>
        </w:rPr>
        <w:t xml:space="preserve"> </w:t>
      </w:r>
      <w:r w:rsidRPr="00726648">
        <w:rPr>
          <w:sz w:val="22"/>
          <w:szCs w:val="22"/>
        </w:rPr>
        <w:t>(2014) psikolojik sermayenin işten ayrılma niyeti üzerinde negatifbir etkisinin olduğunu bulmuşlardır. Ayrıca Avey, Luthans ve Youssef (2010) yaptıkları çalışmada “psikolojik sermayenin örgütsel vatandaşlık davranışı ile pozitif, örgütsel sinisizm, işten ayrılma niyeti ve üretim karşıtı davranışlarla” da negatif ilişkisi olduğu belirtilmiştir.  Yine Avey ve diğerleri (2011) “psikolojik sermaye ile iş tatmini, örgütsel bağlılık, psikolojik iyi oluş, örgüt</w:t>
      </w:r>
      <w:r>
        <w:rPr>
          <w:sz w:val="22"/>
          <w:szCs w:val="22"/>
        </w:rPr>
        <w:t xml:space="preserve">sel vatandaşlık, performans, öz </w:t>
      </w:r>
      <w:r w:rsidRPr="00726648">
        <w:rPr>
          <w:sz w:val="22"/>
          <w:szCs w:val="22"/>
        </w:rPr>
        <w:t xml:space="preserve">değerlendirme, yönetici değerlendirmeleri ve objektif değerlendirme” gibi değişkenler ile pozitif ilişkili olduğunubulmuştur. Öte yandan “psikolojik sermaye ile sinizm, işten ayrılma niyeti, iş stresi ve endişesi, sapma” davranışlarıyla negatif bir ilişki saptanmışlardır. Walumbwa ve diğerleri ise (2011) “performans ve örgütsel vatandaşlık davranışı” arasında anlamlı bir ilişki olduğunu belirtmektedir. Elde edilen bulgular ile alan yazında incelenen bulguların örtüştüğü söylenebilir.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Diğer taraftan araştırmanın bulguları alan yazında farklı örneklemlerde yürütülen çalışmaların bulgularını destekler niteliktedir.</w:t>
      </w:r>
      <w:r w:rsidR="007333F5">
        <w:rPr>
          <w:sz w:val="22"/>
          <w:szCs w:val="22"/>
        </w:rPr>
        <w:t xml:space="preserve"> </w:t>
      </w:r>
      <w:r w:rsidRPr="00726648">
        <w:rPr>
          <w:sz w:val="22"/>
          <w:szCs w:val="22"/>
        </w:rPr>
        <w:t>Yapılan çalışmalarda pozitif psikolojik sermayesi yüksek bireylerin işleriyle bütünleştikleri, kendilerini işlerine daha fazla kaptırdıkları, iş performanslarını arttırdıkları, iletişim sorunlarını en aza indirdikleri, örgütsel amaçlara ulaşmada daha fazla katkıda bulundukları, örgütsel vatandaşlık davranışlarını daha fazla sergiledikleri, iş çevrelerinde olumlu etki oluşturdukları konusunda araştırma bulgular mevcuttur (Gill, 2007; Öner, 2008; Yaldıran, 2010; Ouweneel, Le Blanc ve Schuafeli, 2013, Kalman, 2017). Yine ortaokul öğretmenlerinin pozitif psikolojik sermayenin geliştirilmesine yönelik yapılan 8 haftalık bir uygulama çalışmasının sonucunda katılımcıların pozitif psikolojik sermaye değe</w:t>
      </w:r>
      <w:r>
        <w:rPr>
          <w:sz w:val="22"/>
          <w:szCs w:val="22"/>
        </w:rPr>
        <w:t xml:space="preserve">rlerinde artış olduğu gözlenmiş ve </w:t>
      </w:r>
      <w:r w:rsidRPr="00726648">
        <w:rPr>
          <w:sz w:val="22"/>
          <w:szCs w:val="22"/>
        </w:rPr>
        <w:t>süreç sonunda daha olumlu tutum geliştirdikleri rapor edilmiştir (Kalman ve Summak, 2017).</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Öğretmenlerin pozitif psikolojik sermayelerinin düşük olduğu okullarda öğretmenlerin performanslarının olumsuz etkilendiği birçok araştırmada ortaya konulmuştur. Bu tür okullarda ve çalışan öğretmenlerde bazı sorunlarla karşılaşılacağı, okulların hedeflenen amaçlara ulaşmada sorunlar yaşayacağı söylenebilir. Bu açıdan öğretmenlerin işle bütünleşmelerini sağlamanın, olumlu psikolojilerine destek olmanın bir gereklilik olduğu görülmektedir (Bıyıkbeyi,2015; Topçu ve Ocak, 2012; Avey, Wernsing ve Luthans,2008).</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lastRenderedPageBreak/>
        <w:t xml:space="preserve">Görüldüğü üzere bu araştırmada ortaya çıkan </w:t>
      </w:r>
      <w:r w:rsidRPr="00726648">
        <w:rPr>
          <w:i/>
          <w:sz w:val="22"/>
          <w:szCs w:val="22"/>
        </w:rPr>
        <w:t>öğretmenlerin pozitif psikolojik sermaye düzeyleri ile işle bütünleşme davranışı arasında olumlu ilişkinin olduğu</w:t>
      </w:r>
      <w:r w:rsidRPr="00726648">
        <w:rPr>
          <w:sz w:val="22"/>
          <w:szCs w:val="22"/>
        </w:rPr>
        <w:t xml:space="preserve"> bulgusu diğer araştırma sonuçlarında özellikle performans türlerinde ortaya çıktığı görülmekte olup bu bulgunun ilgili olan diğer araştırma sonuçlarıyla örtüştüğü anlaşılmaktadır.</w:t>
      </w:r>
    </w:p>
    <w:p w:rsidR="00094F82" w:rsidRPr="00726648" w:rsidRDefault="00094F82" w:rsidP="00094F82">
      <w:pPr>
        <w:pStyle w:val="Default"/>
        <w:jc w:val="both"/>
        <w:rPr>
          <w:rFonts w:eastAsia="Times New Roman"/>
          <w:noProof/>
          <w:color w:val="auto"/>
          <w:sz w:val="22"/>
          <w:szCs w:val="22"/>
        </w:rPr>
      </w:pPr>
    </w:p>
    <w:p w:rsidR="00094F82" w:rsidRPr="00726648" w:rsidRDefault="00094F82" w:rsidP="00094F82">
      <w:pPr>
        <w:pStyle w:val="Default"/>
        <w:jc w:val="both"/>
        <w:rPr>
          <w:b/>
          <w:i/>
          <w:color w:val="auto"/>
          <w:sz w:val="22"/>
          <w:szCs w:val="22"/>
        </w:rPr>
      </w:pPr>
      <w:r w:rsidRPr="00726648">
        <w:rPr>
          <w:b/>
          <w:i/>
          <w:color w:val="auto"/>
          <w:sz w:val="22"/>
          <w:szCs w:val="22"/>
        </w:rPr>
        <w:t>Öğretmenlerin etik liderlik algıları ile işle bütünleşmeleri arasındaki ilişki</w:t>
      </w:r>
    </w:p>
    <w:p w:rsidR="00094F82" w:rsidRPr="00726648" w:rsidRDefault="00094F82" w:rsidP="00094F82">
      <w:pPr>
        <w:pStyle w:val="test"/>
        <w:spacing w:before="0" w:after="0" w:line="240" w:lineRule="auto"/>
        <w:ind w:firstLine="0"/>
        <w:rPr>
          <w:sz w:val="22"/>
          <w:szCs w:val="22"/>
        </w:rPr>
      </w:pPr>
      <w:r w:rsidRPr="00726648">
        <w:rPr>
          <w:sz w:val="22"/>
          <w:szCs w:val="22"/>
        </w:rPr>
        <w:t>Çalışmanın diğer bir problemi olan öğretmenlerin etik liderlik algılarının işle bütünleşmelerine etkisini belirlemek i</w:t>
      </w:r>
      <w:r>
        <w:rPr>
          <w:sz w:val="22"/>
          <w:szCs w:val="22"/>
        </w:rPr>
        <w:t>çin yapılan analizler sonucunda</w:t>
      </w:r>
      <w:r w:rsidRPr="00726648">
        <w:rPr>
          <w:sz w:val="22"/>
          <w:szCs w:val="22"/>
        </w:rPr>
        <w:t xml:space="preserve"> etik liderli</w:t>
      </w:r>
      <w:r>
        <w:rPr>
          <w:sz w:val="22"/>
          <w:szCs w:val="22"/>
        </w:rPr>
        <w:t>k algılarının alt boyutlarından,</w:t>
      </w:r>
      <w:r w:rsidRPr="00726648">
        <w:rPr>
          <w:sz w:val="22"/>
          <w:szCs w:val="22"/>
        </w:rPr>
        <w:t xml:space="preserve"> iklimsel etik ile davranışsal etiğin işle bütünleşmeyi anlamlı ve pozitif şekilde yordadığı görülmektedir. Bu açıdan etik liderlik algıları yüksek olan öğretmenlerin işle bütünleşmelerinin de yüksek olacağı söylenebilir. Farklı bir ifadeyle öğretmenlerin etik lide</w:t>
      </w:r>
      <w:r>
        <w:rPr>
          <w:sz w:val="22"/>
          <w:szCs w:val="22"/>
        </w:rPr>
        <w:t>rlik algılarının önemi arttıkça</w:t>
      </w:r>
      <w:r w:rsidRPr="00726648">
        <w:rPr>
          <w:sz w:val="22"/>
          <w:szCs w:val="22"/>
        </w:rPr>
        <w:t xml:space="preserve"> işle bütünleşme düzeyleri artmaktadır. Öğretmenlerin etik liderlik algıları hem genel anlamda hemde alt boyutlar açısından öğretmenlerin işle bütünleşmelerini pozitif ve olumlu yönde etkilemektedir. Kısaca etik liderlik algıları yüksek öğretmenlerin işle bütünleşmeleri de artmaktadır.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Pr>
          <w:sz w:val="22"/>
          <w:szCs w:val="22"/>
        </w:rPr>
        <w:t>İlgili alan yazın tarandığında</w:t>
      </w:r>
      <w:r w:rsidRPr="00726648">
        <w:rPr>
          <w:sz w:val="22"/>
          <w:szCs w:val="22"/>
        </w:rPr>
        <w:t xml:space="preserve"> Karagöz</w:t>
      </w:r>
      <w:r w:rsidR="00982565">
        <w:rPr>
          <w:sz w:val="22"/>
          <w:szCs w:val="22"/>
        </w:rPr>
        <w:t xml:space="preserve"> </w:t>
      </w:r>
      <w:r w:rsidRPr="00726648">
        <w:rPr>
          <w:sz w:val="22"/>
          <w:szCs w:val="22"/>
        </w:rPr>
        <w:t>(2008) yapmış olduğu çalışmada, “örgütsel adanmışlığın bütün boyutları ile etik liderliğin” bütün boyutları arasında pozitif ve anlamlı bir düzeyde ilişki olduğu sonucuna ulaşmıştır. Aynı şekilde Çetin’in (2008) aktardığı bir araştırma da ilköğretim birinci ve ikinci kademe okullarında k</w:t>
      </w:r>
      <w:r>
        <w:rPr>
          <w:sz w:val="22"/>
          <w:szCs w:val="22"/>
        </w:rPr>
        <w:t xml:space="preserve">i öğretmenlerin algılarına göre </w:t>
      </w:r>
      <w:r w:rsidRPr="00726648">
        <w:rPr>
          <w:sz w:val="22"/>
          <w:szCs w:val="22"/>
        </w:rPr>
        <w:t>okul yöneticilerinin öğretmenlere karşı hoşgörülü ve adaletli davranmaları ve yönetici olmanın sorumluluklarını etik ilkelere bağlı olarak yerine getirmeleriyle öğretmenlerin iş doyumu arasında bir ilişkinin old</w:t>
      </w:r>
      <w:r>
        <w:rPr>
          <w:sz w:val="22"/>
          <w:szCs w:val="22"/>
        </w:rPr>
        <w:t>uğunu belirtmiştir. Işık (2009)</w:t>
      </w:r>
      <w:r w:rsidRPr="00726648">
        <w:rPr>
          <w:sz w:val="22"/>
          <w:szCs w:val="22"/>
        </w:rPr>
        <w:t xml:space="preserve"> tarafından yapılan çalışmada; araştırmaya katılan okul yöneticilerinin çoğunlukla tutarlı bir şekilde etik liderlik davranışları ortaya koydukları, araştırmaya katılan öğretmenlerin orta düzeyde örgütlerine bağlı oldukları, yöneticilerin “etik liderlik” davranışlarının öğretmenlerin “örgütsel bağlılıklarını” çeşitli düzeylerde etkilediği sonuçlarına ulaşmıştır.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Elde edilen bulgulara göre, öğretmenler yöneticilerinin adalet duygusuna sahip olmalarını işle bütünleşmelerinde önemli bir etken olar</w:t>
      </w:r>
      <w:r>
        <w:rPr>
          <w:sz w:val="22"/>
          <w:szCs w:val="22"/>
        </w:rPr>
        <w:t>ak görmektedirler. Aynı şekilde Uğurlu (2009)</w:t>
      </w:r>
      <w:r w:rsidRPr="00726648">
        <w:rPr>
          <w:sz w:val="22"/>
          <w:szCs w:val="22"/>
        </w:rPr>
        <w:t xml:space="preserve"> taraf</w:t>
      </w:r>
      <w:r>
        <w:rPr>
          <w:sz w:val="22"/>
          <w:szCs w:val="22"/>
        </w:rPr>
        <w:t>ından yapılan çalışma sonucunda;</w:t>
      </w:r>
      <w:r w:rsidRPr="00726648">
        <w:rPr>
          <w:sz w:val="22"/>
          <w:szCs w:val="22"/>
        </w:rPr>
        <w:t xml:space="preserve"> öğretmenlerin</w:t>
      </w:r>
      <w:r>
        <w:rPr>
          <w:sz w:val="22"/>
          <w:szCs w:val="22"/>
        </w:rPr>
        <w:t>,</w:t>
      </w:r>
      <w:r w:rsidRPr="00726648">
        <w:rPr>
          <w:sz w:val="22"/>
          <w:szCs w:val="22"/>
        </w:rPr>
        <w:t xml:space="preserve"> yöneticilerin etik liderlik düzeylerini algılama düzeyi oldukça yüksek çıkarken yöneticilerin “etik liderlik” davranışları ile “örgütsel adalet ve örgütsel bağlılık” davranışları arasında olumlu olan bir ilişki ortaya çıkmıştır.Benzer şekilde Acar</w:t>
      </w:r>
      <w:r w:rsidR="00982565">
        <w:rPr>
          <w:sz w:val="22"/>
          <w:szCs w:val="22"/>
        </w:rPr>
        <w:t xml:space="preserve"> </w:t>
      </w:r>
      <w:r w:rsidRPr="00726648">
        <w:rPr>
          <w:sz w:val="22"/>
          <w:szCs w:val="22"/>
        </w:rPr>
        <w:t xml:space="preserve">(2011) </w:t>
      </w:r>
      <w:r>
        <w:rPr>
          <w:sz w:val="22"/>
          <w:szCs w:val="22"/>
        </w:rPr>
        <w:t>tarafından yapılan çalışmada da</w:t>
      </w:r>
      <w:r w:rsidRPr="00726648">
        <w:rPr>
          <w:sz w:val="22"/>
          <w:szCs w:val="22"/>
        </w:rPr>
        <w:t xml:space="preserve"> öğretmenlerin, okul yöneticileri için “etik liderlik” davranışlarının yüksek düzeyde olduğunu belirttikleri ve okullarına ilişkin adalet algılarıve motivasyon düzeylerinin yüksek olduğu sonucuna ulaşmıştır.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Pr>
          <w:sz w:val="22"/>
          <w:szCs w:val="22"/>
        </w:rPr>
        <w:t>Alan</w:t>
      </w:r>
      <w:r w:rsidRPr="00726648">
        <w:rPr>
          <w:sz w:val="22"/>
          <w:szCs w:val="22"/>
        </w:rPr>
        <w:t>yazında yapılan birçok çalışma bu çalışmada elde edilen bulgular doğrultusunda sonuçlar ortaya koymaktadır. Öner (2008) tarafından yapılan araştırmada “hizmetkar yöneticilik” özellikleri gösteren yöneticilerin, “örgütsel adalet” algısına yaptığıetki üzerinden çalışanların işle bütünleşmeleri üzerine olan etkisini incelemiş ve analizlerin</w:t>
      </w:r>
      <w:r>
        <w:rPr>
          <w:sz w:val="22"/>
          <w:szCs w:val="22"/>
        </w:rPr>
        <w:t xml:space="preserve"> sonucucunda</w:t>
      </w:r>
      <w:r w:rsidRPr="00726648">
        <w:rPr>
          <w:sz w:val="22"/>
          <w:szCs w:val="22"/>
        </w:rPr>
        <w:t xml:space="preserve"> “algılanan örgütsel adalet algısı ve işle bütünleşme” arasında anlamlı pozitif doğrusal ilişki bulmuştur. Yine</w:t>
      </w:r>
      <w:r w:rsidR="00982565">
        <w:rPr>
          <w:sz w:val="22"/>
          <w:szCs w:val="22"/>
        </w:rPr>
        <w:t xml:space="preserve"> </w:t>
      </w:r>
      <w:r w:rsidRPr="00726648">
        <w:rPr>
          <w:sz w:val="22"/>
          <w:szCs w:val="22"/>
        </w:rPr>
        <w:t>Saks (2006) tarafından çeşitli işlerde çalışan 102 çalışan üzerinde yapılan bir çalışmada ise örgütsel desteği yüksek olarak algılayan, örgütte adaletin yüksek düzeyde bulunduğunu düşünen çalışanların yüksek işle bütünleşme düzeyine sahip olduklarını ortaya koymuştur.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Elde edilen bulgularda, etik liderliğin alt boyutlarından iklimsel etik işle bütünleşmenin en büyük yordayıcısıdır. Araştırmanın bu bulgusu ile ilgili olarak yapılan far</w:t>
      </w:r>
      <w:r>
        <w:rPr>
          <w:sz w:val="22"/>
          <w:szCs w:val="22"/>
        </w:rPr>
        <w:t xml:space="preserve">klı araştırmalara bakıldığında </w:t>
      </w:r>
      <w:r w:rsidRPr="00726648">
        <w:rPr>
          <w:sz w:val="22"/>
          <w:szCs w:val="22"/>
        </w:rPr>
        <w:t>Yaldıran (2010) “işe gönülden adanma” değişkeni ile “etik iklim” değişkeni arasında, pozitif ve anlamlı bir ilişki bulunduğunu ortaya koymuştur.</w:t>
      </w:r>
      <w:r w:rsidR="007333F5">
        <w:rPr>
          <w:sz w:val="22"/>
          <w:szCs w:val="22"/>
        </w:rPr>
        <w:t xml:space="preserve"> </w:t>
      </w:r>
      <w:r w:rsidRPr="00726648">
        <w:rPr>
          <w:sz w:val="22"/>
          <w:szCs w:val="22"/>
        </w:rPr>
        <w:t>Köse (2015) yaptığı çalışmada</w:t>
      </w:r>
      <w:r>
        <w:rPr>
          <w:sz w:val="22"/>
          <w:szCs w:val="22"/>
        </w:rPr>
        <w:t>,</w:t>
      </w:r>
      <w:r w:rsidRPr="00726648">
        <w:rPr>
          <w:sz w:val="22"/>
          <w:szCs w:val="22"/>
        </w:rPr>
        <w:t xml:space="preserve"> öğretmenlerin “işle bütünleşme” davranışları ile “örgütsel destek algısı ve örgüt iklimi” arasında pozitif ve anlamlı bir ilişkinin olduğunu belirtmektedir. Aynı şekildeBilgen (2014), “etik liderlik ve etik iklim” algılarının</w:t>
      </w:r>
      <w:r w:rsidR="007333F5">
        <w:rPr>
          <w:sz w:val="22"/>
          <w:szCs w:val="22"/>
        </w:rPr>
        <w:t xml:space="preserve"> </w:t>
      </w:r>
      <w:r w:rsidRPr="00726648">
        <w:rPr>
          <w:sz w:val="22"/>
          <w:szCs w:val="22"/>
        </w:rPr>
        <w:t xml:space="preserve">“örgütsel bağlılığı” artırırken, “etik liderlik” algılalarının da “etik iklimi” olumlu yönde etkilediğini bulmuştur. </w:t>
      </w:r>
      <w:r>
        <w:rPr>
          <w:sz w:val="22"/>
          <w:szCs w:val="22"/>
        </w:rPr>
        <w:t>Neubert ve diğerleri (2009) ise</w:t>
      </w:r>
      <w:r w:rsidRPr="00726648">
        <w:rPr>
          <w:sz w:val="22"/>
          <w:szCs w:val="22"/>
        </w:rPr>
        <w:t xml:space="preserve"> etik iklim oluşturulması şartıyla etik liderlik davranışının kişilerin iş tatmini ve kuruma adanmışlığa doğrudan veya dolaylı bir etkiye sahip olduğunu belirtmektedir. Yönetici adil olduğuna dair davranışlar sergilediğinde etik liderliğin etik iklim üzerindeki etkisi artmaktadır sonucuna ulaşmıştır. </w:t>
      </w:r>
    </w:p>
    <w:p w:rsidR="00094F82" w:rsidRPr="00726648" w:rsidRDefault="00094F82" w:rsidP="00094F82">
      <w:pPr>
        <w:pStyle w:val="Default"/>
        <w:jc w:val="both"/>
        <w:rPr>
          <w:noProof/>
          <w:color w:val="auto"/>
          <w:sz w:val="22"/>
          <w:szCs w:val="22"/>
        </w:rPr>
      </w:pPr>
    </w:p>
    <w:p w:rsidR="00094F82" w:rsidRPr="00726648" w:rsidRDefault="00094F82" w:rsidP="00094F82">
      <w:pPr>
        <w:pStyle w:val="Default"/>
        <w:jc w:val="both"/>
        <w:rPr>
          <w:noProof/>
          <w:color w:val="auto"/>
          <w:sz w:val="22"/>
          <w:szCs w:val="22"/>
        </w:rPr>
      </w:pPr>
      <w:r w:rsidRPr="00726648">
        <w:rPr>
          <w:noProof/>
          <w:color w:val="auto"/>
          <w:sz w:val="22"/>
          <w:szCs w:val="22"/>
        </w:rPr>
        <w:t>Aikman (2003), “etik liderlik ile kurum kültürü” arasında olumlu bir ilişki bulmuştur. Kurum için önemli faktörün “etik liderlik” olduğu ve “etik liderlik” davranışlarıyla kurumun etik yönelimiarasında ilişki olduğu bulgusudur.</w:t>
      </w:r>
      <w:r w:rsidR="00982565">
        <w:rPr>
          <w:noProof/>
          <w:color w:val="auto"/>
          <w:sz w:val="22"/>
          <w:szCs w:val="22"/>
        </w:rPr>
        <w:t xml:space="preserve"> </w:t>
      </w:r>
      <w:r w:rsidRPr="00726648">
        <w:rPr>
          <w:noProof/>
          <w:color w:val="auto"/>
          <w:sz w:val="22"/>
          <w:szCs w:val="22"/>
        </w:rPr>
        <w:t>Yeşiltaş (2012), kişilerin kurumlarıyla kendilerini özdeşleştirmelerinde etik liderliğin ve örgütün genel etik ikliminin etkili olduğu sonucuna ulaşmıştır.</w:t>
      </w:r>
      <w:r w:rsidR="00982565">
        <w:rPr>
          <w:noProof/>
          <w:color w:val="auto"/>
          <w:sz w:val="22"/>
          <w:szCs w:val="22"/>
        </w:rPr>
        <w:t xml:space="preserve"> </w:t>
      </w:r>
      <w:r w:rsidRPr="00726648">
        <w:rPr>
          <w:color w:val="auto"/>
          <w:sz w:val="22"/>
          <w:szCs w:val="22"/>
        </w:rPr>
        <w:t xml:space="preserve">Aksoy (2012) yapmış olduğu çalışmada örgütsel performans üzerinde en fazla etik liderliğin etkide bulunduğunu belirtmiştir. </w:t>
      </w:r>
      <w:proofErr w:type="spellStart"/>
      <w:r>
        <w:rPr>
          <w:color w:val="auto"/>
          <w:sz w:val="22"/>
          <w:szCs w:val="22"/>
        </w:rPr>
        <w:t>Altun</w:t>
      </w:r>
      <w:proofErr w:type="spellEnd"/>
      <w:r>
        <w:rPr>
          <w:color w:val="auto"/>
          <w:sz w:val="22"/>
          <w:szCs w:val="22"/>
        </w:rPr>
        <w:t xml:space="preserve"> (2013) ise benzer şekilde etik liderlik tarzının</w:t>
      </w:r>
      <w:r w:rsidRPr="00726648">
        <w:rPr>
          <w:color w:val="auto"/>
          <w:sz w:val="22"/>
          <w:szCs w:val="22"/>
        </w:rPr>
        <w:t xml:space="preserve"> çalışanların örgüte olan bağlılığını kuvvetle etkilediğini belirtmektedirler.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b/>
          <w:sz w:val="22"/>
          <w:szCs w:val="22"/>
        </w:rPr>
      </w:pPr>
      <w:r w:rsidRPr="00726648">
        <w:rPr>
          <w:sz w:val="22"/>
          <w:szCs w:val="22"/>
        </w:rPr>
        <w:t>Bu araştırmada ortaya çıkan “</w:t>
      </w:r>
      <w:r w:rsidRPr="00726648">
        <w:rPr>
          <w:i/>
          <w:sz w:val="22"/>
          <w:szCs w:val="22"/>
        </w:rPr>
        <w:t>öğretmenlerin etik liderlik algısı ile işle bütünleşme davranışı arasında olumlu ilişkinin olduğu”</w:t>
      </w:r>
      <w:r w:rsidRPr="00726648">
        <w:rPr>
          <w:sz w:val="22"/>
          <w:szCs w:val="22"/>
        </w:rPr>
        <w:t xml:space="preserve"> bulgusunun diğer araştırma sonuçlarıyla da benzer şekilde ortaya çıktığı görülmekte, bu bulgunun diğer ilgili araştırmaların sonuçlarıyla örtüştüğü anlaşılmaktadır.</w:t>
      </w:r>
    </w:p>
    <w:p w:rsidR="00094F82" w:rsidRPr="00726648" w:rsidRDefault="00094F82" w:rsidP="00094F82">
      <w:pPr>
        <w:pStyle w:val="test"/>
        <w:spacing w:before="0" w:after="0" w:line="240" w:lineRule="auto"/>
        <w:ind w:firstLine="0"/>
        <w:rPr>
          <w:b/>
          <w:sz w:val="22"/>
          <w:szCs w:val="22"/>
        </w:rPr>
      </w:pPr>
    </w:p>
    <w:p w:rsidR="00094F82" w:rsidRPr="00726648" w:rsidRDefault="00094F82" w:rsidP="00094F82">
      <w:pPr>
        <w:pStyle w:val="test"/>
        <w:spacing w:before="0" w:after="0" w:line="240" w:lineRule="auto"/>
        <w:ind w:firstLine="0"/>
        <w:jc w:val="center"/>
        <w:rPr>
          <w:sz w:val="22"/>
          <w:szCs w:val="22"/>
        </w:rPr>
      </w:pPr>
      <w:r w:rsidRPr="00726648">
        <w:rPr>
          <w:b/>
          <w:sz w:val="22"/>
          <w:szCs w:val="22"/>
        </w:rPr>
        <w:t>Sonuç ve Öneriler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Bu çalışma kapsamında; son yıllarda eğitim örgütlerindeki çalışanların ölçülebilen ve geliştirilebilen</w:t>
      </w:r>
      <w:r w:rsidR="00982565">
        <w:rPr>
          <w:sz w:val="22"/>
          <w:szCs w:val="22"/>
        </w:rPr>
        <w:t xml:space="preserve"> </w:t>
      </w:r>
      <w:r w:rsidRPr="00726648">
        <w:rPr>
          <w:sz w:val="22"/>
          <w:szCs w:val="22"/>
        </w:rPr>
        <w:t xml:space="preserve">“pozitif örgütsel davranış” özelliklerine odaklanan, pozitif psikolojik sermaye ile öğretmenlerin etik liderlik algısı ve işle bütünleşmeyle olan ilişki ve etkileşimlerine dikkat çekilmektedir. Bu çerçevede ilkokul, ortaokul ve liselerde görev yapan öğretmenlerin pozitif psikolojik sermayeleri ve etik liderlik algılarının işle bütünleşmeleri üzerindeki etkisini belirlemek üzere ilişkisel araştırma yapılmıştır. </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Bu çalışmada öğretmenlerin pozitif psikolojik sermaye ve etik liderlik algılarının öğretmenlerin işle bütünleşmesine olan etkisinin incelenmesi amaçlanmıştır. Öğretmenlerin pozitif psikolojik sermaye ile işle bütünleşme a</w:t>
      </w:r>
      <w:r>
        <w:rPr>
          <w:sz w:val="22"/>
          <w:szCs w:val="22"/>
        </w:rPr>
        <w:t>rasındaki ilişki incelendiğinde</w:t>
      </w:r>
      <w:r w:rsidRPr="00726648">
        <w:rPr>
          <w:sz w:val="22"/>
          <w:szCs w:val="22"/>
        </w:rPr>
        <w:t>öğretmenlerin, pozitif psikolojik sermayeleri onların işleriyle olan bütünleşmelerini olumlu yönde etkilemektedir. Pozitif psikolojik sermayenin alt boyutlarından umut boyutu işle bütünleşmenin en önemli yordayıcısıdır. Öğretmenlerin pozitif psikolojik sermayenin işle bütünleşmeyi yordamasına ilişkin öğ</w:t>
      </w:r>
      <w:r>
        <w:rPr>
          <w:sz w:val="22"/>
          <w:szCs w:val="22"/>
        </w:rPr>
        <w:t>retmen görüşleri incelendiğinde</w:t>
      </w:r>
      <w:r w:rsidRPr="00726648">
        <w:rPr>
          <w:sz w:val="22"/>
          <w:szCs w:val="22"/>
        </w:rPr>
        <w:t xml:space="preserve"> pozitif psikolojik sermayenin işle bütünleşmeye olumlu etkisinin olduğu belirlenmiştir. Bulgular neticesinde,</w:t>
      </w:r>
      <w:r w:rsidR="007333F5">
        <w:rPr>
          <w:sz w:val="22"/>
          <w:szCs w:val="22"/>
        </w:rPr>
        <w:t xml:space="preserve"> </w:t>
      </w:r>
      <w:r w:rsidRPr="00726648">
        <w:rPr>
          <w:sz w:val="22"/>
          <w:szCs w:val="22"/>
        </w:rPr>
        <w:t>öğretmenlerin hedeflere ulaşabilme doğrultusunda harekete geçme güdüleri ve hedeflere ulaşmak için farklı yollar bulabilme konusundaki düşünce sürecini tanımlayan umutları ile çalışanların belirlenmiş olan bir performans düzeyini yakalayabilme yeteneklerine olan inançları olarak ifade edilen özyeterliklerinin işle bütünleşmelerini olumlu yönde etkilediği görülmektedir.Pozitif psikolojik sermaye bir bütün olarak da işle bütünleşmeyi olumlu olarak yordamakta ve anılan tüm bulgular konu hakkında daha önceyapılan araştırmaların bulgularıyla paralellik göstermektedir. Öğretmenlerin pozitif psikolojik sermayelerinin yüksek olması öğretmenlerin işlerine tutkuyla sarılmalarında, işlerine bağlanmalarında, işlerine istekle gitmelerinde kısaca işle bütünleşmelerinde önemli bir değişken olarak görülmektedir. Öğretmenlerin okul yöneticilerine yönelik etik liderlik algıları ile işle bütünleşmeleri arasındaki ilişki incelendiğinde, öğretmenlerin okul yöneticilerine yönelik etik liderlik algılarının işle bütünleşmelerini olumlu olarak yordadığı bulunmuştur. Öğretmenlerin etik liderlik algısının işle bütünleşmeyi yordamasına ilişkin öğretmen görüşleri incelendiğinde ise etik liderlik algısının işle bütünleşmeye olumlu etkisinin olduğu belirlenmiştir. Etik liderlik özelliklerine sahip (güven, saygı, adalet, dürüstlük, ilkeli olma vb.) eğitim yöneticilerinin çalışma ortamındaki atmosferi olumlu etkilediği ve bu durumun öğretmenlerin işle olan bütünleşmelerini olumlu yönde etkilediği görülmektedir.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test"/>
        <w:spacing w:before="0" w:after="0" w:line="240" w:lineRule="auto"/>
        <w:ind w:firstLine="0"/>
        <w:rPr>
          <w:sz w:val="22"/>
          <w:szCs w:val="22"/>
        </w:rPr>
      </w:pPr>
      <w:r w:rsidRPr="00726648">
        <w:rPr>
          <w:sz w:val="22"/>
          <w:szCs w:val="22"/>
        </w:rPr>
        <w:t>Öğretmenlerin pozitif psikolojik sermaye ve etik liderlik algılarının işle bütünleşmede dikkate değer bir yordayıcı olduğu, öğretmenlerin pozitif psikolojik sermayelerinin ve etik liderlik algılarının yüksek olmasıöğretmenlerin işle olan bütünleşmelerini olumlu yönde etkilediği yargısına ulaşılmıştır.</w:t>
      </w:r>
    </w:p>
    <w:p w:rsidR="00094F82" w:rsidRPr="00726648" w:rsidRDefault="00094F82" w:rsidP="00094F82">
      <w:pPr>
        <w:pStyle w:val="BDzy2-"/>
        <w:spacing w:before="0" w:line="240" w:lineRule="auto"/>
        <w:rPr>
          <w:b w:val="0"/>
          <w:bCs w:val="0"/>
          <w:noProof/>
          <w:sz w:val="22"/>
          <w:szCs w:val="22"/>
        </w:rPr>
      </w:pPr>
    </w:p>
    <w:p w:rsidR="00094F82" w:rsidRPr="00726648" w:rsidRDefault="00094F82" w:rsidP="00094F82">
      <w:pPr>
        <w:pStyle w:val="BDzy2-"/>
        <w:spacing w:before="0" w:line="240" w:lineRule="auto"/>
        <w:rPr>
          <w:noProof/>
          <w:sz w:val="22"/>
          <w:szCs w:val="22"/>
        </w:rPr>
      </w:pPr>
      <w:r w:rsidRPr="00726648">
        <w:rPr>
          <w:noProof/>
          <w:sz w:val="22"/>
          <w:szCs w:val="22"/>
        </w:rPr>
        <w:t>Öneriler</w:t>
      </w:r>
    </w:p>
    <w:p w:rsidR="00094F82" w:rsidRPr="00726648" w:rsidRDefault="00094F82" w:rsidP="00094F82">
      <w:pPr>
        <w:pStyle w:val="test"/>
        <w:spacing w:before="0" w:after="0" w:line="240" w:lineRule="auto"/>
        <w:ind w:firstLine="0"/>
        <w:rPr>
          <w:sz w:val="22"/>
          <w:szCs w:val="22"/>
        </w:rPr>
      </w:pPr>
      <w:r w:rsidRPr="00726648">
        <w:rPr>
          <w:sz w:val="22"/>
          <w:szCs w:val="22"/>
        </w:rPr>
        <w:t>Elde edilen bulgular ve sonuçlar doğrultusunda çeşitli önerilerde bulunulmuştur.</w:t>
      </w:r>
    </w:p>
    <w:p w:rsidR="00094F82" w:rsidRPr="00726648" w:rsidRDefault="00094F82" w:rsidP="00094F82">
      <w:pPr>
        <w:pStyle w:val="test"/>
        <w:spacing w:before="0" w:after="0" w:line="240" w:lineRule="auto"/>
        <w:ind w:firstLine="0"/>
        <w:rPr>
          <w:sz w:val="22"/>
          <w:szCs w:val="22"/>
        </w:rPr>
      </w:pPr>
    </w:p>
    <w:p w:rsidR="00094F82" w:rsidRPr="00726648" w:rsidRDefault="00094F82" w:rsidP="00094F82">
      <w:pPr>
        <w:pStyle w:val="BDzy3-"/>
        <w:spacing w:before="0" w:after="0" w:line="240" w:lineRule="auto"/>
        <w:rPr>
          <w:sz w:val="22"/>
          <w:szCs w:val="22"/>
        </w:rPr>
      </w:pPr>
      <w:bookmarkStart w:id="48" w:name="_Toc488150326"/>
      <w:bookmarkStart w:id="49" w:name="_Toc514151426"/>
      <w:r w:rsidRPr="00726648">
        <w:rPr>
          <w:sz w:val="22"/>
          <w:szCs w:val="22"/>
        </w:rPr>
        <w:t>Araştırmacılara yönelik öneriler</w:t>
      </w:r>
      <w:bookmarkEnd w:id="48"/>
      <w:bookmarkEnd w:id="49"/>
    </w:p>
    <w:p w:rsidR="00094F82" w:rsidRPr="00726648" w:rsidRDefault="00094F82" w:rsidP="00094F82">
      <w:pPr>
        <w:pStyle w:val="BDzy3-"/>
        <w:spacing w:before="0" w:after="0" w:line="240" w:lineRule="auto"/>
        <w:rPr>
          <w:sz w:val="22"/>
          <w:szCs w:val="22"/>
        </w:rPr>
      </w:pPr>
    </w:p>
    <w:p w:rsidR="00094F82" w:rsidRPr="00726648" w:rsidRDefault="00094F82" w:rsidP="00094F82">
      <w:pPr>
        <w:pStyle w:val="ListeParagraf"/>
        <w:numPr>
          <w:ilvl w:val="0"/>
          <w:numId w:val="6"/>
        </w:numPr>
        <w:tabs>
          <w:tab w:val="clear" w:pos="-1710"/>
        </w:tabs>
        <w:autoSpaceDE w:val="0"/>
        <w:autoSpaceDN w:val="0"/>
        <w:adjustRightInd w:val="0"/>
        <w:ind w:left="426" w:hanging="284"/>
      </w:pPr>
      <w:r w:rsidRPr="00726648">
        <w:lastRenderedPageBreak/>
        <w:t>Çalışanların pozitif psikolojik sermaye düzeylerini arttırmaya yönelik özellikle nitel ve deneysel araştırmaların sayısının arttırılmasına ihtiyaç duyulmaktadır.</w:t>
      </w:r>
    </w:p>
    <w:p w:rsidR="00094F82" w:rsidRPr="00726648" w:rsidRDefault="00094F82" w:rsidP="00094F82">
      <w:pPr>
        <w:pStyle w:val="ListeParagraf"/>
        <w:numPr>
          <w:ilvl w:val="0"/>
          <w:numId w:val="6"/>
        </w:numPr>
        <w:tabs>
          <w:tab w:val="clear" w:pos="-1710"/>
        </w:tabs>
        <w:ind w:left="426" w:hanging="284"/>
      </w:pPr>
      <w:r w:rsidRPr="00726648">
        <w:t xml:space="preserve">Örgütsel psikolojik sermaye oluşturmak için okullarda yapılması gereken çalışmaların neler olabileceği araştırılabilir.  </w:t>
      </w:r>
    </w:p>
    <w:p w:rsidR="00094F82" w:rsidRPr="00726648" w:rsidRDefault="00094F82" w:rsidP="00094F82">
      <w:pPr>
        <w:pStyle w:val="ListeParagraf"/>
        <w:numPr>
          <w:ilvl w:val="0"/>
          <w:numId w:val="6"/>
        </w:numPr>
        <w:tabs>
          <w:tab w:val="clear" w:pos="-1710"/>
        </w:tabs>
        <w:ind w:left="426" w:hanging="284"/>
      </w:pPr>
      <w:r w:rsidRPr="00726648">
        <w:t>Öğretmen algılarına göre yöneticilerin etik liderlik davranış düzeylerini artırabilecek etkenlerin neler olduğu konusunda daha kapsamlı özellikle nitel araştırmalar yapılabilir.</w:t>
      </w:r>
    </w:p>
    <w:p w:rsidR="00094F82" w:rsidRPr="00726648" w:rsidRDefault="00094F82" w:rsidP="00094F82">
      <w:pPr>
        <w:pStyle w:val="ListeParagraf"/>
        <w:numPr>
          <w:ilvl w:val="0"/>
          <w:numId w:val="6"/>
        </w:numPr>
        <w:tabs>
          <w:tab w:val="clear" w:pos="-1710"/>
        </w:tabs>
        <w:ind w:left="426" w:hanging="284"/>
      </w:pPr>
      <w:r w:rsidRPr="00726648">
        <w:t>Pozitif psikolojik sermayenin farklı liderlik türleriyle ilişkisine yönelik çalışmaların yapılabilir.</w:t>
      </w:r>
    </w:p>
    <w:p w:rsidR="00094F82" w:rsidRPr="00726648" w:rsidRDefault="00094F82" w:rsidP="00094F82">
      <w:pPr>
        <w:pStyle w:val="ListeParagraf"/>
        <w:ind w:left="426"/>
        <w:rPr>
          <w:bCs/>
        </w:rPr>
      </w:pPr>
    </w:p>
    <w:p w:rsidR="00094F82" w:rsidRPr="00726648" w:rsidRDefault="00094F82" w:rsidP="00094F82">
      <w:pPr>
        <w:pStyle w:val="BDzy3-"/>
        <w:spacing w:before="0" w:after="0" w:line="240" w:lineRule="auto"/>
        <w:rPr>
          <w:sz w:val="22"/>
          <w:szCs w:val="22"/>
        </w:rPr>
      </w:pPr>
      <w:bookmarkStart w:id="50" w:name="__RefHeading__141_330795114"/>
      <w:bookmarkStart w:id="51" w:name="_Toc488150327"/>
      <w:bookmarkStart w:id="52" w:name="_Toc514151427"/>
      <w:bookmarkEnd w:id="50"/>
      <w:r w:rsidRPr="00726648">
        <w:rPr>
          <w:sz w:val="22"/>
          <w:szCs w:val="22"/>
        </w:rPr>
        <w:t>Uygulayıcılara yönelik öneriler</w:t>
      </w:r>
      <w:bookmarkEnd w:id="51"/>
      <w:bookmarkEnd w:id="52"/>
    </w:p>
    <w:p w:rsidR="00094F82" w:rsidRPr="00726648" w:rsidRDefault="00094F82" w:rsidP="00094F82">
      <w:pPr>
        <w:pStyle w:val="BDzy3-"/>
        <w:spacing w:before="0" w:after="0" w:line="240" w:lineRule="auto"/>
        <w:rPr>
          <w:sz w:val="22"/>
          <w:szCs w:val="22"/>
        </w:rPr>
      </w:pPr>
    </w:p>
    <w:p w:rsidR="00094F82" w:rsidRPr="00726648" w:rsidRDefault="00094F82" w:rsidP="00094F82">
      <w:pPr>
        <w:pStyle w:val="ListeParagraf"/>
        <w:numPr>
          <w:ilvl w:val="0"/>
          <w:numId w:val="5"/>
        </w:numPr>
        <w:tabs>
          <w:tab w:val="clear" w:pos="-1710"/>
        </w:tabs>
        <w:ind w:left="426" w:hanging="284"/>
      </w:pPr>
      <w:r w:rsidRPr="00726648">
        <w:t>Çalışanların işleriyle bütünleşmelerinde pozitif psikolojik sermaye ve etik liderlik algısının etken unsurlar oldukları yöneticiler tarafından bilinmeli, gerekli önem verilmeli ve uygulamada da bu hususlar dikkate alınmalıdır.</w:t>
      </w:r>
    </w:p>
    <w:p w:rsidR="00094F82" w:rsidRPr="00726648" w:rsidRDefault="00094F82" w:rsidP="00094F82">
      <w:pPr>
        <w:pStyle w:val="ListeParagraf"/>
        <w:numPr>
          <w:ilvl w:val="0"/>
          <w:numId w:val="5"/>
        </w:numPr>
        <w:tabs>
          <w:tab w:val="clear" w:pos="-1710"/>
        </w:tabs>
        <w:autoSpaceDE w:val="0"/>
        <w:autoSpaceDN w:val="0"/>
        <w:adjustRightInd w:val="0"/>
        <w:ind w:left="426" w:hanging="284"/>
      </w:pPr>
      <w:r w:rsidRPr="00726648">
        <w:t>Öğretmenlerin pozitif psikolojik sermayelerini arttırmaya yönelik projeler ve eğitimlere katılmalarına fırsat verilmelidir.</w:t>
      </w:r>
    </w:p>
    <w:p w:rsidR="00094F82" w:rsidRPr="00726648" w:rsidRDefault="00094F82" w:rsidP="00094F82">
      <w:pPr>
        <w:pStyle w:val="ListeParagraf"/>
        <w:numPr>
          <w:ilvl w:val="0"/>
          <w:numId w:val="5"/>
        </w:numPr>
        <w:tabs>
          <w:tab w:val="clear" w:pos="-1710"/>
        </w:tabs>
        <w:autoSpaceDE w:val="0"/>
        <w:autoSpaceDN w:val="0"/>
        <w:adjustRightInd w:val="0"/>
        <w:ind w:left="426" w:hanging="284"/>
      </w:pPr>
      <w:r w:rsidRPr="00726648">
        <w:t>Pozitif psikolojik sermayeye ilişkin uygulamalı eğitimler ülkemizde çok fazla yaygın değildir. Öğretmenlerin pozitif psikolojik sermayelerini arttırmaya yönelik uygulamalı eğitimlere daha fazla ihtiyaç duyulmaktadır. Bu hususta seminerler, eğitim ve gelişim programları düzenlenebilir.</w:t>
      </w:r>
    </w:p>
    <w:p w:rsidR="00094F82" w:rsidRPr="00726648" w:rsidRDefault="00094F82" w:rsidP="00094F82">
      <w:pPr>
        <w:pStyle w:val="ListeParagraf"/>
        <w:numPr>
          <w:ilvl w:val="0"/>
          <w:numId w:val="5"/>
        </w:numPr>
        <w:tabs>
          <w:tab w:val="clear" w:pos="-1710"/>
        </w:tabs>
        <w:autoSpaceDE w:val="0"/>
        <w:autoSpaceDN w:val="0"/>
        <w:adjustRightInd w:val="0"/>
        <w:ind w:left="426" w:hanging="284"/>
      </w:pPr>
      <w:r w:rsidRPr="00726648">
        <w:t>Eğitim yöneticilerinin etik liderlik davranış düzeylerini artırabilecek seminerler, eğitim ve gelişim programları düzenlenebilir.</w:t>
      </w:r>
    </w:p>
    <w:p w:rsidR="00094F82" w:rsidRPr="00726648" w:rsidRDefault="00094F82" w:rsidP="00094F82">
      <w:pPr>
        <w:pStyle w:val="ListeParagraf"/>
        <w:numPr>
          <w:ilvl w:val="0"/>
          <w:numId w:val="5"/>
        </w:numPr>
        <w:tabs>
          <w:tab w:val="clear" w:pos="-1710"/>
        </w:tabs>
        <w:ind w:left="426" w:hanging="284"/>
      </w:pPr>
      <w:r w:rsidRPr="00726648">
        <w:t xml:space="preserve">Eğitim yöneticileri ve öğretmenler için pozitif psikolojik sermayenin gelişimine katkı sağlayan stratejiler (stres yönetme teknikleri, iletişim, </w:t>
      </w:r>
      <w:proofErr w:type="gramStart"/>
      <w:r w:rsidRPr="00726648">
        <w:t>motivasyon</w:t>
      </w:r>
      <w:proofErr w:type="gramEnd"/>
      <w:r w:rsidRPr="00726648">
        <w:t xml:space="preserve"> vb.) belirlenmelidir.</w:t>
      </w:r>
    </w:p>
    <w:p w:rsidR="00094F82" w:rsidRPr="00726648" w:rsidRDefault="00094F82" w:rsidP="00094F82">
      <w:pPr>
        <w:pStyle w:val="ListeParagraf"/>
        <w:numPr>
          <w:ilvl w:val="0"/>
          <w:numId w:val="5"/>
        </w:numPr>
        <w:tabs>
          <w:tab w:val="clear" w:pos="-1710"/>
        </w:tabs>
        <w:autoSpaceDE w:val="0"/>
        <w:autoSpaceDN w:val="0"/>
        <w:adjustRightInd w:val="0"/>
        <w:ind w:left="426" w:hanging="284"/>
      </w:pPr>
      <w:r w:rsidRPr="00726648">
        <w:t>İklimsel etiğin çalışanların işle bütünleşmede önemli bir etken olduğu bütün okul yöneticileri tarafından fark edilmesi sağlanmalıdır. İklimsel etiğin önündeki yönetici, çalışan, öğrenci, veli ve çevre kaynaklı sorunlar ortaya konarak bu sorunları giderici tedbirler alınması önerilebilir.</w:t>
      </w:r>
    </w:p>
    <w:p w:rsidR="00094F82" w:rsidRPr="00726648" w:rsidRDefault="00094F82" w:rsidP="00094F82">
      <w:pPr>
        <w:pStyle w:val="ListeParagraf"/>
        <w:numPr>
          <w:ilvl w:val="0"/>
          <w:numId w:val="5"/>
        </w:numPr>
        <w:tabs>
          <w:tab w:val="clear" w:pos="-1710"/>
        </w:tabs>
        <w:autoSpaceDE w:val="0"/>
        <w:autoSpaceDN w:val="0"/>
        <w:adjustRightInd w:val="0"/>
        <w:ind w:left="426" w:hanging="284"/>
      </w:pPr>
      <w:r w:rsidRPr="00726648">
        <w:t>Okul yöneticileri; öğretmenlerine değer verdiğini göstermeli, yaptıkları çalışmaları takdir etmeli ve desteklediğini, çalışanlarına karşı adil davrandığını göstermeli, çalışanlarla etkili ve olumlu iletişime geçmeli, çalışanlarına güven vermeli ve onlara güvendiğini uygulamalarıyla göstermeli, kurumda sevginin, saygının ve dayanışmanın olduğu birlikteliği tesis etmeli, çalışanlarıyla sosyal etkinlikler düzenlemelidirler.</w:t>
      </w:r>
    </w:p>
    <w:p w:rsidR="00094F82" w:rsidRPr="00726648" w:rsidRDefault="00094F82" w:rsidP="00094F82">
      <w:pPr>
        <w:autoSpaceDE w:val="0"/>
        <w:autoSpaceDN w:val="0"/>
        <w:adjustRightInd w:val="0"/>
      </w:pPr>
    </w:p>
    <w:p w:rsidR="00094F82" w:rsidRPr="00726648" w:rsidRDefault="00094F82" w:rsidP="00094F82">
      <w:pPr>
        <w:autoSpaceDE w:val="0"/>
        <w:autoSpaceDN w:val="0"/>
        <w:adjustRightInd w:val="0"/>
      </w:pPr>
    </w:p>
    <w:p w:rsidR="00094F82" w:rsidRPr="00726648" w:rsidRDefault="00094F82" w:rsidP="00094F82">
      <w:pPr>
        <w:jc w:val="center"/>
        <w:rPr>
          <w:b/>
        </w:rPr>
      </w:pPr>
      <w:bookmarkStart w:id="53" w:name="_Toc442047870"/>
      <w:bookmarkStart w:id="54" w:name="_Toc488150328"/>
      <w:bookmarkStart w:id="55" w:name="_Toc514151428"/>
      <w:r w:rsidRPr="00726648">
        <w:rPr>
          <w:b/>
        </w:rPr>
        <w:t>Kaynak</w:t>
      </w:r>
      <w:bookmarkEnd w:id="53"/>
      <w:bookmarkEnd w:id="54"/>
      <w:bookmarkEnd w:id="55"/>
      <w:r w:rsidRPr="00726648">
        <w:rPr>
          <w:b/>
        </w:rPr>
        <w:t>ça</w:t>
      </w:r>
    </w:p>
    <w:p w:rsidR="00094F82" w:rsidRPr="00726648" w:rsidRDefault="00094F82" w:rsidP="00094F82">
      <w:pPr>
        <w:rPr>
          <w:b/>
        </w:rPr>
      </w:pPr>
    </w:p>
    <w:p w:rsidR="00094F82" w:rsidRPr="00726648" w:rsidRDefault="00094F82" w:rsidP="00094F82">
      <w:pPr>
        <w:ind w:left="709" w:hanging="709"/>
        <w:rPr>
          <w:noProof/>
        </w:rPr>
      </w:pPr>
      <w:r w:rsidRPr="00726648">
        <w:rPr>
          <w:noProof/>
        </w:rPr>
        <w:t xml:space="preserve">Acar, G. (2011). </w:t>
      </w:r>
      <w:r w:rsidRPr="002142D3">
        <w:rPr>
          <w:noProof/>
        </w:rPr>
        <w:t xml:space="preserve">Okul </w:t>
      </w:r>
      <w:r w:rsidR="003B6E63" w:rsidRPr="002142D3">
        <w:rPr>
          <w:noProof/>
        </w:rPr>
        <w:t>yöneticilerinin etik liderlik davranışlarının beden eğitimi öğretmenlerinin örgütsel adalet ve motivasyon düzeyleriyle ilişkisi</w:t>
      </w:r>
      <w:r w:rsidRPr="00726648">
        <w:rPr>
          <w:i/>
          <w:noProof/>
        </w:rPr>
        <w:t xml:space="preserve">. </w:t>
      </w:r>
      <w:r w:rsidR="007333F5">
        <w:rPr>
          <w:noProof/>
        </w:rPr>
        <w:t>Doktora t</w:t>
      </w:r>
      <w:r w:rsidRPr="00726648">
        <w:rPr>
          <w:noProof/>
        </w:rPr>
        <w:t>ezi, (298511). Gazi Üniversitesi. Ankara.</w:t>
      </w:r>
    </w:p>
    <w:p w:rsidR="00094F82" w:rsidRPr="00726648" w:rsidRDefault="00094F82" w:rsidP="00094F82">
      <w:pPr>
        <w:ind w:left="709" w:hanging="709"/>
        <w:rPr>
          <w:noProof/>
        </w:rPr>
      </w:pPr>
      <w:r w:rsidRPr="00726648">
        <w:rPr>
          <w:noProof/>
        </w:rPr>
        <w:t xml:space="preserve">Aikman, P.A. (2003). </w:t>
      </w:r>
      <w:r w:rsidRPr="00726648">
        <w:rPr>
          <w:i/>
          <w:noProof/>
        </w:rPr>
        <w:t>“</w:t>
      </w:r>
      <w:r w:rsidRPr="002142D3">
        <w:rPr>
          <w:noProof/>
        </w:rPr>
        <w:t xml:space="preserve">Towards </w:t>
      </w:r>
      <w:r w:rsidR="003B6E63" w:rsidRPr="002142D3">
        <w:rPr>
          <w:noProof/>
        </w:rPr>
        <w:t>ethical leadership in health care</w:t>
      </w:r>
      <w:r w:rsidRPr="002142D3">
        <w:rPr>
          <w:noProof/>
        </w:rPr>
        <w:t>”, A Major Project Submitted in Partial Fulfillment of the Requirements For the Degree of Master of Arts in Leadership and Training</w:t>
      </w:r>
      <w:r w:rsidRPr="00726648">
        <w:rPr>
          <w:i/>
          <w:noProof/>
        </w:rPr>
        <w:t>,</w:t>
      </w:r>
      <w:r w:rsidRPr="00726648">
        <w:rPr>
          <w:noProof/>
        </w:rPr>
        <w:t xml:space="preserve"> Royal Roads University.</w:t>
      </w:r>
    </w:p>
    <w:p w:rsidR="00094F82" w:rsidRPr="00726648" w:rsidRDefault="00094F82" w:rsidP="00094F82">
      <w:pPr>
        <w:ind w:left="709" w:hanging="709"/>
        <w:rPr>
          <w:noProof/>
        </w:rPr>
      </w:pPr>
      <w:r w:rsidRPr="00726648">
        <w:rPr>
          <w:noProof/>
        </w:rPr>
        <w:t>Aksoy, S. (2012</w:t>
      </w:r>
      <w:r w:rsidRPr="00726648">
        <w:rPr>
          <w:i/>
          <w:noProof/>
        </w:rPr>
        <w:t xml:space="preserve">). </w:t>
      </w:r>
      <w:r w:rsidRPr="002142D3">
        <w:rPr>
          <w:noProof/>
        </w:rPr>
        <w:t xml:space="preserve">Etik </w:t>
      </w:r>
      <w:r w:rsidR="003B6E63" w:rsidRPr="002142D3">
        <w:rPr>
          <w:noProof/>
        </w:rPr>
        <w:t>liderlik ve örgütsel vatandaşlık davranışlarının örgütsel performansa etkisi üzerine bir araştır</w:t>
      </w:r>
      <w:r w:rsidRPr="002142D3">
        <w:rPr>
          <w:noProof/>
        </w:rPr>
        <w:t xml:space="preserve">ma. Yüksek </w:t>
      </w:r>
      <w:r w:rsidR="003B6E63" w:rsidRPr="002142D3">
        <w:rPr>
          <w:noProof/>
        </w:rPr>
        <w:t>lisans tezi</w:t>
      </w:r>
      <w:r w:rsidRPr="00726648">
        <w:rPr>
          <w:i/>
          <w:noProof/>
        </w:rPr>
        <w:t>, (314768).</w:t>
      </w:r>
      <w:r w:rsidRPr="00726648">
        <w:rPr>
          <w:noProof/>
        </w:rPr>
        <w:t xml:space="preserve"> Gebze Yüksek Teknoloji Enstitüsü. Gebze.</w:t>
      </w:r>
    </w:p>
    <w:p w:rsidR="00094F82" w:rsidRPr="00726648" w:rsidRDefault="00381CE5" w:rsidP="00094F82">
      <w:pPr>
        <w:ind w:left="709" w:hanging="709"/>
        <w:rPr>
          <w:noProof/>
        </w:rPr>
      </w:pPr>
      <w:proofErr w:type="spellStart"/>
      <w:r>
        <w:t>Akturan</w:t>
      </w:r>
      <w:proofErr w:type="spellEnd"/>
      <w:r>
        <w:t>, U.</w:t>
      </w:r>
      <w:r w:rsidR="003D4BBF">
        <w:t xml:space="preserve"> ve</w:t>
      </w:r>
      <w:r w:rsidR="00094F82" w:rsidRPr="00726648">
        <w:t xml:space="preserve"> Esen, A.(2008). Fenomenoloji </w:t>
      </w:r>
      <w:proofErr w:type="gramStart"/>
      <w:r w:rsidR="00094F82" w:rsidRPr="00726648">
        <w:t>(</w:t>
      </w:r>
      <w:proofErr w:type="spellStart"/>
      <w:proofErr w:type="gramEnd"/>
      <w:r w:rsidR="00094F82" w:rsidRPr="00726648">
        <w:t>ss</w:t>
      </w:r>
      <w:proofErr w:type="spellEnd"/>
      <w:r w:rsidR="00094F82" w:rsidRPr="00726648">
        <w:t>. 83‐98</w:t>
      </w:r>
      <w:proofErr w:type="gramStart"/>
      <w:r w:rsidR="00094F82" w:rsidRPr="00726648">
        <w:t>)</w:t>
      </w:r>
      <w:proofErr w:type="gramEnd"/>
      <w:r w:rsidR="00094F82" w:rsidRPr="00726648">
        <w:t xml:space="preserve">, Nitel </w:t>
      </w:r>
      <w:r w:rsidR="003B6E63" w:rsidRPr="00726648">
        <w:t>araştırma yöntemleri</w:t>
      </w:r>
      <w:r w:rsidR="00094F82" w:rsidRPr="00726648">
        <w:t xml:space="preserve">, (Editörler: Baş, T. ve </w:t>
      </w:r>
      <w:proofErr w:type="spellStart"/>
      <w:r w:rsidR="00094F82" w:rsidRPr="00726648">
        <w:t>Akturan</w:t>
      </w:r>
      <w:proofErr w:type="spellEnd"/>
      <w:r w:rsidR="00094F82" w:rsidRPr="00726648">
        <w:t>, U.). Ankara: Seçkin Yayıncılık.</w:t>
      </w:r>
    </w:p>
    <w:p w:rsidR="00094F82" w:rsidRPr="00726648" w:rsidRDefault="00094F82" w:rsidP="00094F82">
      <w:pPr>
        <w:pStyle w:val="EndNoteBibliography"/>
        <w:spacing w:after="0"/>
        <w:ind w:left="709" w:hanging="709"/>
        <w:jc w:val="both"/>
        <w:rPr>
          <w:sz w:val="22"/>
          <w:szCs w:val="22"/>
        </w:rPr>
      </w:pPr>
      <w:r w:rsidRPr="00726648">
        <w:rPr>
          <w:sz w:val="22"/>
          <w:szCs w:val="22"/>
        </w:rPr>
        <w:t xml:space="preserve">Altun, Y. (2013). </w:t>
      </w:r>
      <w:r w:rsidRPr="002142D3">
        <w:rPr>
          <w:sz w:val="22"/>
          <w:szCs w:val="22"/>
        </w:rPr>
        <w:t xml:space="preserve">Çalışanların </w:t>
      </w:r>
      <w:r w:rsidR="003B6E63" w:rsidRPr="002142D3">
        <w:rPr>
          <w:sz w:val="22"/>
          <w:szCs w:val="22"/>
        </w:rPr>
        <w:t>örgütsel bağlılık düzeylerine yöneticilerinin etik liderlik davranışlarının etkis</w:t>
      </w:r>
      <w:r w:rsidRPr="002142D3">
        <w:rPr>
          <w:sz w:val="22"/>
          <w:szCs w:val="22"/>
        </w:rPr>
        <w:t xml:space="preserve">i. Yüksek </w:t>
      </w:r>
      <w:r w:rsidR="003B6E63" w:rsidRPr="002142D3">
        <w:rPr>
          <w:sz w:val="22"/>
          <w:szCs w:val="22"/>
        </w:rPr>
        <w:t>lisans tezi</w:t>
      </w:r>
      <w:r w:rsidRPr="00726648">
        <w:rPr>
          <w:i/>
          <w:sz w:val="22"/>
          <w:szCs w:val="22"/>
        </w:rPr>
        <w:t xml:space="preserve">, (345391). </w:t>
      </w:r>
      <w:r w:rsidRPr="00726648">
        <w:rPr>
          <w:sz w:val="22"/>
          <w:szCs w:val="22"/>
        </w:rPr>
        <w:t xml:space="preserve">Bahçeşehir Üniversitesi. İstanbul. </w:t>
      </w:r>
    </w:p>
    <w:p w:rsidR="00094F82" w:rsidRPr="00726648" w:rsidRDefault="00381CE5" w:rsidP="00094F82">
      <w:pPr>
        <w:autoSpaceDE w:val="0"/>
        <w:autoSpaceDN w:val="0"/>
        <w:adjustRightInd w:val="0"/>
        <w:ind w:left="709" w:hanging="709"/>
        <w:rPr>
          <w:noProof/>
        </w:rPr>
      </w:pPr>
      <w:r>
        <w:rPr>
          <w:noProof/>
        </w:rPr>
        <w:t>Ardıç, K.</w:t>
      </w:r>
      <w:r w:rsidR="003D4BBF">
        <w:rPr>
          <w:noProof/>
        </w:rPr>
        <w:t xml:space="preserve"> ve</w:t>
      </w:r>
      <w:r w:rsidR="00094F82" w:rsidRPr="00726648">
        <w:rPr>
          <w:noProof/>
        </w:rPr>
        <w:t xml:space="preserve"> Polatcı, S. (2009). Tükenmişlik sendromu ve madalyonun öbür yüzü: işle bütünleşme. </w:t>
      </w:r>
      <w:r w:rsidR="00094F82" w:rsidRPr="00726648">
        <w:rPr>
          <w:i/>
          <w:noProof/>
        </w:rPr>
        <w:t>Erciyes Üniversitesi İ.İ.B.F. Dergisi</w:t>
      </w:r>
      <w:r w:rsidR="00094F82" w:rsidRPr="00726648">
        <w:rPr>
          <w:noProof/>
        </w:rPr>
        <w:t>, S. 82, Ocak-Haziran     2009, 21-46.</w:t>
      </w:r>
    </w:p>
    <w:p w:rsidR="00094F82" w:rsidRPr="00726648" w:rsidRDefault="00094F82" w:rsidP="00094F82">
      <w:pPr>
        <w:pStyle w:val="EndNoteBibliography"/>
        <w:spacing w:after="0"/>
        <w:ind w:left="720" w:hanging="720"/>
        <w:jc w:val="both"/>
        <w:rPr>
          <w:sz w:val="22"/>
          <w:szCs w:val="22"/>
        </w:rPr>
      </w:pPr>
      <w:r w:rsidRPr="00726648">
        <w:rPr>
          <w:sz w:val="22"/>
          <w:szCs w:val="22"/>
        </w:rPr>
        <w:t xml:space="preserve">Avcılar, M. (2013). </w:t>
      </w:r>
      <w:r w:rsidRPr="002142D3">
        <w:rPr>
          <w:sz w:val="22"/>
          <w:szCs w:val="22"/>
        </w:rPr>
        <w:t>Parakende marka değerinin ölçümü ve yapısal eşitlik modeli uygulaması.</w:t>
      </w:r>
      <w:r w:rsidRPr="00726648">
        <w:rPr>
          <w:sz w:val="22"/>
          <w:szCs w:val="22"/>
        </w:rPr>
        <w:t xml:space="preserve"> Ankara: Detay Yayıncılık.</w:t>
      </w:r>
    </w:p>
    <w:p w:rsidR="00094F82" w:rsidRPr="00726648" w:rsidRDefault="003D4BBF" w:rsidP="00094F82">
      <w:pPr>
        <w:ind w:left="709" w:hanging="709"/>
        <w:rPr>
          <w:i/>
          <w:noProof/>
        </w:rPr>
      </w:pPr>
      <w:r>
        <w:rPr>
          <w:noProof/>
        </w:rPr>
        <w:t>Avey, J. B., Wernsing, T. S. and</w:t>
      </w:r>
      <w:r w:rsidR="00094F82" w:rsidRPr="00726648">
        <w:rPr>
          <w:noProof/>
        </w:rPr>
        <w:t xml:space="preserve"> Luthans, F. (2008). Can positive employees help positive organizational change? Impact of </w:t>
      </w:r>
      <w:r w:rsidR="007333F5" w:rsidRPr="00726648">
        <w:rPr>
          <w:noProof/>
        </w:rPr>
        <w:t>psychological capital and emotions on relevant attitudes and behaviors</w:t>
      </w:r>
      <w:r w:rsidR="00094F82" w:rsidRPr="00726648">
        <w:rPr>
          <w:noProof/>
        </w:rPr>
        <w:t xml:space="preserve">. </w:t>
      </w:r>
      <w:r w:rsidR="00094F82" w:rsidRPr="00726648">
        <w:rPr>
          <w:i/>
          <w:noProof/>
        </w:rPr>
        <w:t>Journal of Applied Behavioral Science, 44(1), 48-70.</w:t>
      </w:r>
    </w:p>
    <w:p w:rsidR="00094F82" w:rsidRPr="00726648" w:rsidRDefault="00381CE5" w:rsidP="00094F82">
      <w:pPr>
        <w:ind w:left="709" w:hanging="709"/>
        <w:rPr>
          <w:i/>
          <w:noProof/>
        </w:rPr>
      </w:pPr>
      <w:r>
        <w:rPr>
          <w:noProof/>
        </w:rPr>
        <w:t>Avey, J. B., Luthans, F.</w:t>
      </w:r>
      <w:r w:rsidR="003D4BBF">
        <w:rPr>
          <w:noProof/>
        </w:rPr>
        <w:t xml:space="preserve"> and</w:t>
      </w:r>
      <w:r w:rsidR="00094F82" w:rsidRPr="00726648">
        <w:rPr>
          <w:noProof/>
        </w:rPr>
        <w:t xml:space="preserve"> Youseef, C. M. (2010). The </w:t>
      </w:r>
      <w:r w:rsidR="003B6E63" w:rsidRPr="00726648">
        <w:rPr>
          <w:noProof/>
        </w:rPr>
        <w:t>additive value of positive psychological capital in predicting work attitudes and behavior</w:t>
      </w:r>
      <w:r w:rsidR="00094F82" w:rsidRPr="00726648">
        <w:rPr>
          <w:noProof/>
        </w:rPr>
        <w:t xml:space="preserve">s. </w:t>
      </w:r>
      <w:r w:rsidR="00094F82" w:rsidRPr="00726648">
        <w:rPr>
          <w:i/>
          <w:noProof/>
        </w:rPr>
        <w:t>Journal of Management, 36(2), 430-452.</w:t>
      </w:r>
    </w:p>
    <w:p w:rsidR="00094F82" w:rsidRPr="00726648" w:rsidRDefault="00094F82" w:rsidP="00094F82">
      <w:pPr>
        <w:ind w:left="709" w:hanging="709"/>
        <w:rPr>
          <w:i/>
          <w:noProof/>
        </w:rPr>
      </w:pPr>
      <w:r w:rsidRPr="00726648">
        <w:rPr>
          <w:noProof/>
        </w:rPr>
        <w:lastRenderedPageBreak/>
        <w:t xml:space="preserve">Avey, J. </w:t>
      </w:r>
      <w:r w:rsidR="00381CE5">
        <w:rPr>
          <w:noProof/>
        </w:rPr>
        <w:t>B., Reichard, R., Luthans, F.</w:t>
      </w:r>
      <w:r w:rsidR="003D4BBF">
        <w:rPr>
          <w:noProof/>
        </w:rPr>
        <w:t xml:space="preserve"> and</w:t>
      </w:r>
      <w:r w:rsidRPr="00726648">
        <w:rPr>
          <w:noProof/>
        </w:rPr>
        <w:t xml:space="preserve"> Mhatre, K. (2011). Meta-analysis of the impact of positive psychological capital on employee attitudes, behaviors and performance. </w:t>
      </w:r>
      <w:r w:rsidRPr="00726648">
        <w:rPr>
          <w:i/>
          <w:noProof/>
        </w:rPr>
        <w:t>Human Resource Development Quarterly, 22(2), 127-152.</w:t>
      </w:r>
    </w:p>
    <w:p w:rsidR="00094F82" w:rsidRPr="00726648" w:rsidRDefault="00094F82" w:rsidP="00094F82">
      <w:pPr>
        <w:ind w:left="709" w:hanging="709"/>
        <w:rPr>
          <w:noProof/>
        </w:rPr>
      </w:pPr>
      <w:r w:rsidRPr="00726648">
        <w:rPr>
          <w:noProof/>
        </w:rPr>
        <w:t xml:space="preserve">Bal, E. A. (2008). </w:t>
      </w:r>
      <w:r w:rsidRPr="002142D3">
        <w:rPr>
          <w:noProof/>
        </w:rPr>
        <w:t xml:space="preserve">Self-efficacy, </w:t>
      </w:r>
      <w:r w:rsidR="003B6E63" w:rsidRPr="002142D3">
        <w:rPr>
          <w:noProof/>
        </w:rPr>
        <w:t>contextual factors and well-being: the ımpact of work engagement</w:t>
      </w:r>
      <w:r w:rsidR="00381CE5">
        <w:rPr>
          <w:noProof/>
        </w:rPr>
        <w:t>. Doktora t</w:t>
      </w:r>
      <w:r w:rsidRPr="002142D3">
        <w:rPr>
          <w:noProof/>
        </w:rPr>
        <w:t xml:space="preserve">ezi, </w:t>
      </w:r>
      <w:r w:rsidRPr="00726648">
        <w:rPr>
          <w:noProof/>
        </w:rPr>
        <w:t>(221379). Marmara Üniversitesi. İstanbul.</w:t>
      </w:r>
    </w:p>
    <w:p w:rsidR="00094F82" w:rsidRPr="00726648" w:rsidRDefault="00094F82" w:rsidP="00094F82">
      <w:pPr>
        <w:autoSpaceDE w:val="0"/>
        <w:autoSpaceDN w:val="0"/>
        <w:adjustRightInd w:val="0"/>
      </w:pPr>
      <w:r w:rsidRPr="00726648">
        <w:t xml:space="preserve">Balcı, A. (2011). </w:t>
      </w:r>
      <w:r w:rsidRPr="002142D3">
        <w:t>Sosyal bilimlerde araştırma “yöntem, teknik ve ilkeler”.</w:t>
      </w:r>
      <w:r w:rsidRPr="00726648">
        <w:t xml:space="preserve"> Ankara: </w:t>
      </w:r>
      <w:proofErr w:type="spellStart"/>
      <w:r w:rsidRPr="00726648">
        <w:t>Pegem</w:t>
      </w:r>
      <w:proofErr w:type="spellEnd"/>
      <w:r w:rsidRPr="00726648">
        <w:t xml:space="preserve"> Akademi.</w:t>
      </w:r>
    </w:p>
    <w:p w:rsidR="00094F82" w:rsidRPr="00726648" w:rsidRDefault="00094F82" w:rsidP="00094F82">
      <w:pPr>
        <w:ind w:left="709" w:hanging="709"/>
        <w:rPr>
          <w:noProof/>
        </w:rPr>
      </w:pPr>
      <w:r w:rsidRPr="00726648">
        <w:rPr>
          <w:noProof/>
        </w:rPr>
        <w:t>Bıyıkbeyi, T. (2015</w:t>
      </w:r>
      <w:r w:rsidRPr="00726648">
        <w:rPr>
          <w:i/>
          <w:noProof/>
        </w:rPr>
        <w:t xml:space="preserve">). </w:t>
      </w:r>
      <w:r w:rsidRPr="002142D3">
        <w:rPr>
          <w:noProof/>
        </w:rPr>
        <w:t xml:space="preserve">Çalışanların </w:t>
      </w:r>
      <w:r w:rsidR="003B6E63" w:rsidRPr="002142D3">
        <w:rPr>
          <w:noProof/>
        </w:rPr>
        <w:t>örgütsel adalet algıları ile psikolojik sermaye düzeyleri arasındaki ilişki: doğu akdeniz bölgesinde bir ilde bir alan araştırması</w:t>
      </w:r>
      <w:r w:rsidRPr="002142D3">
        <w:rPr>
          <w:noProof/>
        </w:rPr>
        <w:t>.</w:t>
      </w:r>
      <w:r w:rsidR="00381CE5">
        <w:rPr>
          <w:noProof/>
        </w:rPr>
        <w:t xml:space="preserve"> Yüksek lisans t</w:t>
      </w:r>
      <w:r w:rsidRPr="00726648">
        <w:rPr>
          <w:noProof/>
        </w:rPr>
        <w:t>ezi, (393652). Kahramanmaraş Sütçü İmam Üniversitesi. Kahramanmaraş.</w:t>
      </w:r>
    </w:p>
    <w:p w:rsidR="00094F82" w:rsidRPr="00726648" w:rsidRDefault="00094F82" w:rsidP="00094F82">
      <w:pPr>
        <w:ind w:left="709" w:hanging="709"/>
        <w:rPr>
          <w:noProof/>
        </w:rPr>
      </w:pPr>
      <w:r w:rsidRPr="00726648">
        <w:rPr>
          <w:noProof/>
        </w:rPr>
        <w:t xml:space="preserve">Bilgen, A. (2014). </w:t>
      </w:r>
      <w:r w:rsidRPr="002142D3">
        <w:rPr>
          <w:noProof/>
        </w:rPr>
        <w:t xml:space="preserve">Çalışanların </w:t>
      </w:r>
      <w:r w:rsidR="003B6E63" w:rsidRPr="002142D3">
        <w:rPr>
          <w:noProof/>
        </w:rPr>
        <w:t>etik liderlik ve etik iklim algılamalarının ö</w:t>
      </w:r>
      <w:r w:rsidR="00381CE5">
        <w:rPr>
          <w:noProof/>
        </w:rPr>
        <w:t>rgütsel bağlılıklarına etkisi: Ö</w:t>
      </w:r>
      <w:r w:rsidR="003B6E63" w:rsidRPr="002142D3">
        <w:rPr>
          <w:noProof/>
        </w:rPr>
        <w:t>zel ve kamu sektöründe karşılaştırmalı bir uygulama</w:t>
      </w:r>
      <w:r w:rsidRPr="002142D3">
        <w:rPr>
          <w:noProof/>
        </w:rPr>
        <w:t>.</w:t>
      </w:r>
      <w:r w:rsidRPr="00726648">
        <w:rPr>
          <w:noProof/>
        </w:rPr>
        <w:t xml:space="preserve"> Yüksek </w:t>
      </w:r>
      <w:r w:rsidR="003B6E63" w:rsidRPr="00726648">
        <w:rPr>
          <w:noProof/>
        </w:rPr>
        <w:t>lisans tezi</w:t>
      </w:r>
      <w:r w:rsidRPr="00726648">
        <w:rPr>
          <w:noProof/>
        </w:rPr>
        <w:t>, (370814). Bahçeşehir Üniversitesi. İstanbul.</w:t>
      </w:r>
    </w:p>
    <w:p w:rsidR="00094F82" w:rsidRPr="00726648" w:rsidRDefault="003D4BBF" w:rsidP="00094F82">
      <w:pPr>
        <w:ind w:left="709" w:hanging="709"/>
        <w:rPr>
          <w:noProof/>
        </w:rPr>
      </w:pPr>
      <w:r>
        <w:rPr>
          <w:noProof/>
        </w:rPr>
        <w:t>Boniwell, I.</w:t>
      </w:r>
      <w:r w:rsidR="00094F82" w:rsidRPr="00726648">
        <w:rPr>
          <w:noProof/>
        </w:rPr>
        <w:t xml:space="preserve">, (2006). </w:t>
      </w:r>
      <w:r w:rsidR="00094F82" w:rsidRPr="002142D3">
        <w:rPr>
          <w:noProof/>
        </w:rPr>
        <w:t xml:space="preserve">Positive </w:t>
      </w:r>
      <w:r w:rsidR="003B6E63" w:rsidRPr="002142D3">
        <w:rPr>
          <w:noProof/>
        </w:rPr>
        <w:t>psychology in a nutshell: a balanced ıntroduction to the science of optimalfunctionin</w:t>
      </w:r>
      <w:r w:rsidR="00094F82" w:rsidRPr="002142D3">
        <w:rPr>
          <w:noProof/>
        </w:rPr>
        <w:t>g, Second Edition</w:t>
      </w:r>
      <w:r w:rsidR="00094F82" w:rsidRPr="00726648">
        <w:rPr>
          <w:noProof/>
        </w:rPr>
        <w:t>, Pwbc, London 2006, p.3.</w:t>
      </w:r>
    </w:p>
    <w:p w:rsidR="00094F82" w:rsidRPr="00726648" w:rsidRDefault="00094F82" w:rsidP="00094F82">
      <w:pPr>
        <w:ind w:left="709" w:hanging="709"/>
      </w:pPr>
      <w:r w:rsidRPr="00726648">
        <w:rPr>
          <w:noProof/>
        </w:rPr>
        <w:t xml:space="preserve">Creswell, J.W. (2006). </w:t>
      </w:r>
      <w:r w:rsidRPr="002142D3">
        <w:rPr>
          <w:noProof/>
        </w:rPr>
        <w:t xml:space="preserve">Understanding </w:t>
      </w:r>
      <w:r w:rsidR="003B6E63" w:rsidRPr="002142D3">
        <w:rPr>
          <w:noProof/>
        </w:rPr>
        <w:t>mixed methods research</w:t>
      </w:r>
      <w:r w:rsidRPr="002142D3">
        <w:rPr>
          <w:noProof/>
        </w:rPr>
        <w:t xml:space="preserve">, (Chapter 1). Available at: </w:t>
      </w:r>
      <w:hyperlink r:id="rId9" w:history="1">
        <w:r w:rsidRPr="002142D3">
          <w:rPr>
            <w:noProof/>
          </w:rPr>
          <w:t>http://www.sagepub.com/upm-data/10981_Chapter_1.pdf</w:t>
        </w:r>
      </w:hyperlink>
    </w:p>
    <w:p w:rsidR="00094F82" w:rsidRDefault="00094F82" w:rsidP="00094F82">
      <w:pPr>
        <w:pStyle w:val="EndNoteBibliography"/>
        <w:ind w:left="720" w:hanging="720"/>
        <w:jc w:val="both"/>
      </w:pPr>
      <w:r w:rsidRPr="00726648">
        <w:t xml:space="preserve">Creswell, J. W. (2012). </w:t>
      </w:r>
      <w:r w:rsidRPr="002142D3">
        <w:t>Qualitative inquiry and research design:</w:t>
      </w:r>
      <w:r w:rsidRPr="00726648">
        <w:rPr>
          <w:i/>
        </w:rPr>
        <w:t xml:space="preserve"> Choosing among five approaches.</w:t>
      </w:r>
      <w:r w:rsidRPr="00726648">
        <w:t xml:space="preserve"> Sage.</w:t>
      </w:r>
    </w:p>
    <w:p w:rsidR="00094F82" w:rsidRPr="002142D3" w:rsidRDefault="003D4BBF" w:rsidP="00094F82">
      <w:pPr>
        <w:pStyle w:val="EndNoteBibliography"/>
        <w:ind w:left="720" w:hanging="720"/>
        <w:jc w:val="both"/>
      </w:pPr>
      <w:r>
        <w:rPr>
          <w:sz w:val="23"/>
          <w:szCs w:val="23"/>
        </w:rPr>
        <w:t>Creswell , J. W. and</w:t>
      </w:r>
      <w:r w:rsidR="00094F82">
        <w:rPr>
          <w:sz w:val="23"/>
          <w:szCs w:val="23"/>
        </w:rPr>
        <w:t xml:space="preserve"> Clark, V. P. (2014). </w:t>
      </w:r>
      <w:r w:rsidR="00094F82" w:rsidRPr="002142D3">
        <w:rPr>
          <w:iCs/>
          <w:sz w:val="23"/>
          <w:szCs w:val="23"/>
        </w:rPr>
        <w:t xml:space="preserve">Karma </w:t>
      </w:r>
      <w:r w:rsidR="003B6E63" w:rsidRPr="002142D3">
        <w:rPr>
          <w:iCs/>
          <w:sz w:val="23"/>
          <w:szCs w:val="23"/>
        </w:rPr>
        <w:t>yöntem araştırmaları</w:t>
      </w:r>
      <w:r w:rsidR="00094F82" w:rsidRPr="002142D3">
        <w:rPr>
          <w:iCs/>
          <w:sz w:val="23"/>
          <w:szCs w:val="23"/>
        </w:rPr>
        <w:t xml:space="preserve">(Çev.Yüksel Dede ve Selçuk Beşir Demir). </w:t>
      </w:r>
      <w:r w:rsidR="00094F82" w:rsidRPr="002142D3">
        <w:rPr>
          <w:sz w:val="23"/>
          <w:szCs w:val="23"/>
        </w:rPr>
        <w:t>Ankara: Anı Yayıncılık.</w:t>
      </w:r>
    </w:p>
    <w:p w:rsidR="00094F82" w:rsidRPr="00726648" w:rsidRDefault="00094F82" w:rsidP="00094F82">
      <w:pPr>
        <w:pStyle w:val="EndNoteBibliography"/>
        <w:spacing w:after="0"/>
        <w:ind w:left="720" w:hanging="720"/>
        <w:jc w:val="both"/>
        <w:rPr>
          <w:i/>
          <w:iCs/>
          <w:sz w:val="22"/>
          <w:szCs w:val="22"/>
        </w:rPr>
      </w:pPr>
      <w:r w:rsidRPr="00726648">
        <w:rPr>
          <w:sz w:val="22"/>
          <w:szCs w:val="22"/>
        </w:rPr>
        <w:t xml:space="preserve">Cronbach, L. J. (1951). Coeffcient alpha and the internal structure of tests. </w:t>
      </w:r>
      <w:r w:rsidRPr="00726648">
        <w:rPr>
          <w:i/>
          <w:iCs/>
          <w:sz w:val="22"/>
          <w:szCs w:val="22"/>
        </w:rPr>
        <w:t>Psychometrika, 16 (3), 297-334.</w:t>
      </w:r>
    </w:p>
    <w:p w:rsidR="00094F82" w:rsidRPr="00726648" w:rsidRDefault="00381CE5" w:rsidP="00094F82">
      <w:pPr>
        <w:ind w:left="709" w:hanging="709"/>
        <w:rPr>
          <w:noProof/>
          <w:lang w:val="en-US"/>
        </w:rPr>
      </w:pPr>
      <w:r>
        <w:t>Çakmak, M.S.</w:t>
      </w:r>
      <w:r w:rsidR="003D4BBF">
        <w:t xml:space="preserve"> ve</w:t>
      </w:r>
      <w:r>
        <w:t xml:space="preserve"> </w:t>
      </w:r>
      <w:r w:rsidR="00094F82" w:rsidRPr="00726648">
        <w:t>Arabacı İ.B</w:t>
      </w:r>
      <w:proofErr w:type="gramStart"/>
      <w:r w:rsidR="00094F82" w:rsidRPr="00726648">
        <w:t>.,</w:t>
      </w:r>
      <w:proofErr w:type="gramEnd"/>
      <w:r w:rsidR="00094F82" w:rsidRPr="00726648">
        <w:t xml:space="preserve"> (2017). Öğretmenlerin </w:t>
      </w:r>
      <w:r w:rsidR="003B6E63" w:rsidRPr="00726648">
        <w:t>pozitif psikolojik sermaye algılarının iş doyumları ve örgütsel bağlılıkları üzerindeki etkisi</w:t>
      </w:r>
      <w:r w:rsidR="00094F82" w:rsidRPr="00726648">
        <w:t xml:space="preserve">, </w:t>
      </w:r>
      <w:r w:rsidR="00094F82" w:rsidRPr="00726648">
        <w:rPr>
          <w:i/>
        </w:rPr>
        <w:t xml:space="preserve">Elektronik Sosyal Bilimler Dergisi www.esosder.org Electronic </w:t>
      </w:r>
      <w:proofErr w:type="spellStart"/>
      <w:r w:rsidR="00094F82" w:rsidRPr="00726648">
        <w:rPr>
          <w:i/>
        </w:rPr>
        <w:t>Journal</w:t>
      </w:r>
      <w:proofErr w:type="spellEnd"/>
      <w:r w:rsidR="00094F82" w:rsidRPr="00726648">
        <w:rPr>
          <w:i/>
        </w:rPr>
        <w:t xml:space="preserve"> of </w:t>
      </w:r>
      <w:proofErr w:type="spellStart"/>
      <w:r w:rsidR="00094F82" w:rsidRPr="00726648">
        <w:rPr>
          <w:i/>
          <w:lang w:val="en-US"/>
        </w:rPr>
        <w:t>SocialSciences</w:t>
      </w:r>
      <w:proofErr w:type="spellEnd"/>
      <w:r w:rsidR="00094F82" w:rsidRPr="00726648">
        <w:rPr>
          <w:i/>
        </w:rPr>
        <w:t xml:space="preserve"> ISSN:1304-0278 Yaz -2017 Cilt:16 Sayı:62 (890-909) Summer-2017 Volume:16 Issue:62</w:t>
      </w:r>
    </w:p>
    <w:p w:rsidR="00094F82" w:rsidRPr="00726648" w:rsidRDefault="00094F82" w:rsidP="00094F82">
      <w:pPr>
        <w:ind w:left="709" w:hanging="709"/>
      </w:pPr>
      <w:r w:rsidRPr="00726648">
        <w:t>Çelik, H. E</w:t>
      </w:r>
      <w:proofErr w:type="gramStart"/>
      <w:r w:rsidRPr="00726648">
        <w:t>.,</w:t>
      </w:r>
      <w:proofErr w:type="gramEnd"/>
      <w:r w:rsidRPr="00726648">
        <w:t xml:space="preserve"> ve</w:t>
      </w:r>
      <w:r w:rsidR="003D4BBF">
        <w:t xml:space="preserve"> </w:t>
      </w:r>
      <w:r w:rsidRPr="00726648">
        <w:t>Yılmaz, V. (2013</w:t>
      </w:r>
      <w:r w:rsidRPr="002142D3">
        <w:t>).</w:t>
      </w:r>
      <w:r w:rsidR="003B6E63" w:rsidRPr="002142D3">
        <w:t xml:space="preserve"> </w:t>
      </w:r>
      <w:r w:rsidRPr="002142D3">
        <w:t xml:space="preserve">LISREL </w:t>
      </w:r>
      <w:proofErr w:type="gramStart"/>
      <w:r w:rsidRPr="002142D3">
        <w:t>9.1</w:t>
      </w:r>
      <w:proofErr w:type="gramEnd"/>
      <w:r w:rsidRPr="002142D3">
        <w:t xml:space="preserve"> ile </w:t>
      </w:r>
      <w:r w:rsidR="003B6E63" w:rsidRPr="002142D3">
        <w:t>yapısal eşitlik modellemesi, temel kavramlar-uygulamalar-programlama</w:t>
      </w:r>
      <w:r w:rsidRPr="002142D3">
        <w:t xml:space="preserve">. </w:t>
      </w:r>
      <w:proofErr w:type="gramStart"/>
      <w:r w:rsidRPr="002142D3">
        <w:t>An</w:t>
      </w:r>
      <w:r w:rsidRPr="00726648">
        <w:t>kara: Anı Yayıncılık.</w:t>
      </w:r>
      <w:proofErr w:type="gramEnd"/>
    </w:p>
    <w:p w:rsidR="00094F82" w:rsidRPr="00726648" w:rsidRDefault="00094F82" w:rsidP="00094F82">
      <w:pPr>
        <w:ind w:left="709" w:hanging="709"/>
        <w:rPr>
          <w:i/>
          <w:noProof/>
        </w:rPr>
      </w:pPr>
      <w:r w:rsidRPr="00726648">
        <w:rPr>
          <w:noProof/>
        </w:rPr>
        <w:t xml:space="preserve">Çetin, N. (2008). Kuramsal </w:t>
      </w:r>
      <w:r w:rsidR="003B6E63" w:rsidRPr="00726648">
        <w:rPr>
          <w:noProof/>
        </w:rPr>
        <w:t>liderlik çözümlemelerinin ışığında, okul müdürlüğü ve eğitilebilir durumsal liderlik özellikleri</w:t>
      </w:r>
      <w:r w:rsidRPr="00726648">
        <w:rPr>
          <w:noProof/>
        </w:rPr>
        <w:t xml:space="preserve">. </w:t>
      </w:r>
      <w:r w:rsidRPr="00726648">
        <w:rPr>
          <w:i/>
          <w:noProof/>
        </w:rPr>
        <w:t>Pamukkale Üniversitesi Eğitim Fakültesi Dergisi, 1 (23), 74-84.</w:t>
      </w:r>
    </w:p>
    <w:p w:rsidR="00094F82" w:rsidRPr="00726648" w:rsidRDefault="00381CE5" w:rsidP="00094F82">
      <w:pPr>
        <w:ind w:left="709" w:hanging="709"/>
        <w:rPr>
          <w:i/>
          <w:noProof/>
        </w:rPr>
      </w:pPr>
      <w:r>
        <w:rPr>
          <w:noProof/>
        </w:rPr>
        <w:t>Çetin, F.,</w:t>
      </w:r>
      <w:r w:rsidR="00094F82" w:rsidRPr="00726648">
        <w:rPr>
          <w:noProof/>
        </w:rPr>
        <w:t xml:space="preserve"> Basım H.N., (2012)  Örgütsel </w:t>
      </w:r>
      <w:r w:rsidR="003B6E63" w:rsidRPr="00726648">
        <w:rPr>
          <w:noProof/>
        </w:rPr>
        <w:t xml:space="preserve">psikolojik sermaye: bir ölcek uyarlama çalışması  </w:t>
      </w:r>
      <w:r w:rsidR="00094F82" w:rsidRPr="00726648">
        <w:rPr>
          <w:i/>
          <w:noProof/>
        </w:rPr>
        <w:t>Amme İdaresi Dergisi, Cilt 45, Sayı 1, Mart 2012, s.121-137.</w:t>
      </w:r>
    </w:p>
    <w:p w:rsidR="00094F82" w:rsidRPr="00726648" w:rsidRDefault="00094F82" w:rsidP="00094F82">
      <w:pPr>
        <w:ind w:left="709" w:hanging="709"/>
        <w:rPr>
          <w:noProof/>
        </w:rPr>
      </w:pPr>
      <w:r w:rsidRPr="00726648">
        <w:rPr>
          <w:noProof/>
        </w:rPr>
        <w:t xml:space="preserve">Çınar, E. (2011). </w:t>
      </w:r>
      <w:r w:rsidR="002142D3">
        <w:rPr>
          <w:noProof/>
        </w:rPr>
        <w:t>P</w:t>
      </w:r>
      <w:r w:rsidR="003B6E63" w:rsidRPr="002142D3">
        <w:rPr>
          <w:noProof/>
        </w:rPr>
        <w:t>ozitif psikolojik sermayenin örgütsel bağlılıkla ilişkisi</w:t>
      </w:r>
      <w:r w:rsidRPr="002142D3">
        <w:rPr>
          <w:noProof/>
        </w:rPr>
        <w:t>.</w:t>
      </w:r>
      <w:r w:rsidRPr="00726648">
        <w:rPr>
          <w:i/>
          <w:noProof/>
        </w:rPr>
        <w:t xml:space="preserve"> </w:t>
      </w:r>
      <w:r w:rsidRPr="00726648">
        <w:rPr>
          <w:noProof/>
        </w:rPr>
        <w:t xml:space="preserve">Yüksek </w:t>
      </w:r>
      <w:r w:rsidR="003B6E63" w:rsidRPr="00726648">
        <w:rPr>
          <w:noProof/>
        </w:rPr>
        <w:t>lisans tezi</w:t>
      </w:r>
      <w:r w:rsidRPr="00726648">
        <w:rPr>
          <w:noProof/>
        </w:rPr>
        <w:t>, (298113). Dokuz Eylül Üniversitesi. İzmir.</w:t>
      </w:r>
    </w:p>
    <w:p w:rsidR="00094F82" w:rsidRPr="002142D3" w:rsidRDefault="00094F82" w:rsidP="00094F82">
      <w:pPr>
        <w:ind w:left="709" w:hanging="709"/>
        <w:rPr>
          <w:noProof/>
        </w:rPr>
      </w:pPr>
      <w:r w:rsidRPr="00726648">
        <w:rPr>
          <w:noProof/>
        </w:rPr>
        <w:t xml:space="preserve">Çömlekçi, N. (2001). </w:t>
      </w:r>
      <w:r w:rsidRPr="002142D3">
        <w:rPr>
          <w:noProof/>
        </w:rPr>
        <w:t xml:space="preserve">Bilimsel </w:t>
      </w:r>
      <w:r w:rsidR="003B6E63" w:rsidRPr="002142D3">
        <w:rPr>
          <w:noProof/>
        </w:rPr>
        <w:t xml:space="preserve">araştırma yöntemi ve istatistiksel anlamlılık sınamaları. </w:t>
      </w:r>
      <w:r w:rsidRPr="002142D3">
        <w:rPr>
          <w:noProof/>
        </w:rPr>
        <w:t>Ankara: Bilim Teknik Yayınevi.</w:t>
      </w:r>
    </w:p>
    <w:p w:rsidR="00094F82" w:rsidRPr="00726648" w:rsidRDefault="00094F82" w:rsidP="00094F82">
      <w:pPr>
        <w:ind w:left="709" w:hanging="709"/>
        <w:rPr>
          <w:noProof/>
        </w:rPr>
      </w:pPr>
      <w:r w:rsidRPr="00726648">
        <w:rPr>
          <w:noProof/>
        </w:rPr>
        <w:t xml:space="preserve">Doğan, S. (2007). </w:t>
      </w:r>
      <w:r w:rsidRPr="002142D3">
        <w:rPr>
          <w:noProof/>
        </w:rPr>
        <w:t xml:space="preserve">Vizyona </w:t>
      </w:r>
      <w:r w:rsidR="00AD7EEE" w:rsidRPr="002142D3">
        <w:rPr>
          <w:noProof/>
        </w:rPr>
        <w:t>dayalı liderlik</w:t>
      </w:r>
      <w:r w:rsidRPr="002142D3">
        <w:rPr>
          <w:noProof/>
        </w:rPr>
        <w:t>, Kare</w:t>
      </w:r>
      <w:r w:rsidRPr="00726648">
        <w:rPr>
          <w:noProof/>
        </w:rPr>
        <w:t xml:space="preserve"> Yayınları, İkinci Baskı, İstanbul.</w:t>
      </w:r>
    </w:p>
    <w:p w:rsidR="00094F82" w:rsidRPr="00726648" w:rsidRDefault="00094F82" w:rsidP="00094F82">
      <w:pPr>
        <w:ind w:left="709" w:hanging="709"/>
      </w:pPr>
      <w:proofErr w:type="spellStart"/>
      <w:r w:rsidRPr="00726648">
        <w:t>Eisenbeiss</w:t>
      </w:r>
      <w:proofErr w:type="spellEnd"/>
      <w:r w:rsidRPr="00726648">
        <w:t>, S. A. (2012). Re-</w:t>
      </w:r>
      <w:proofErr w:type="spellStart"/>
      <w:r w:rsidR="00AD7EEE" w:rsidRPr="00726648">
        <w:t>thinking</w:t>
      </w:r>
      <w:proofErr w:type="spellEnd"/>
      <w:r w:rsidR="00AD7EEE" w:rsidRPr="00726648">
        <w:t xml:space="preserve"> </w:t>
      </w:r>
      <w:proofErr w:type="spellStart"/>
      <w:r w:rsidR="00AD7EEE" w:rsidRPr="00726648">
        <w:t>ethical</w:t>
      </w:r>
      <w:proofErr w:type="spellEnd"/>
      <w:r w:rsidR="00AD7EEE" w:rsidRPr="00726648">
        <w:t xml:space="preserve"> </w:t>
      </w:r>
      <w:proofErr w:type="spellStart"/>
      <w:r w:rsidR="00AD7EEE" w:rsidRPr="00726648">
        <w:t>leadership</w:t>
      </w:r>
      <w:proofErr w:type="spellEnd"/>
      <w:r w:rsidR="00AD7EEE" w:rsidRPr="00726648">
        <w:t xml:space="preserve">: an </w:t>
      </w:r>
      <w:proofErr w:type="spellStart"/>
      <w:r w:rsidR="00AD7EEE" w:rsidRPr="00726648">
        <w:t>interdisciplinary</w:t>
      </w:r>
      <w:proofErr w:type="spellEnd"/>
      <w:r w:rsidR="00AD7EEE" w:rsidRPr="00726648">
        <w:t xml:space="preserve"> </w:t>
      </w:r>
      <w:proofErr w:type="spellStart"/>
      <w:r w:rsidR="00AD7EEE" w:rsidRPr="00726648">
        <w:t>integrative</w:t>
      </w:r>
      <w:proofErr w:type="spellEnd"/>
      <w:r w:rsidR="00AD7EEE" w:rsidRPr="00726648">
        <w:t xml:space="preserve"> </w:t>
      </w:r>
      <w:proofErr w:type="spellStart"/>
      <w:r w:rsidR="00AD7EEE" w:rsidRPr="00726648">
        <w:t>approach</w:t>
      </w:r>
      <w:proofErr w:type="spellEnd"/>
      <w:r w:rsidRPr="00726648">
        <w:t xml:space="preserve">. </w:t>
      </w:r>
      <w:proofErr w:type="spellStart"/>
      <w:r w:rsidRPr="00726648">
        <w:t>The</w:t>
      </w:r>
      <w:proofErr w:type="spellEnd"/>
      <w:r w:rsidR="00AD7EEE">
        <w:t xml:space="preserve"> </w:t>
      </w:r>
      <w:proofErr w:type="spellStart"/>
      <w:r w:rsidRPr="00726648">
        <w:t>Leadership</w:t>
      </w:r>
      <w:proofErr w:type="spellEnd"/>
      <w:r w:rsidR="00AD7EEE">
        <w:t xml:space="preserve"> </w:t>
      </w:r>
      <w:proofErr w:type="spellStart"/>
      <w:r w:rsidRPr="00726648">
        <w:t>Quarterly</w:t>
      </w:r>
      <w:proofErr w:type="spellEnd"/>
      <w:r w:rsidRPr="00726648">
        <w:t>, 23, 791-808.</w:t>
      </w:r>
    </w:p>
    <w:p w:rsidR="00094F82" w:rsidRPr="00726648" w:rsidRDefault="00381CE5" w:rsidP="00094F82">
      <w:pPr>
        <w:ind w:left="709" w:hanging="709"/>
        <w:rPr>
          <w:i/>
          <w:noProof/>
        </w:rPr>
      </w:pPr>
      <w:r>
        <w:rPr>
          <w:noProof/>
        </w:rPr>
        <w:t>Erkuş, A.,</w:t>
      </w:r>
      <w:r w:rsidR="00094F82" w:rsidRPr="00726648">
        <w:rPr>
          <w:noProof/>
        </w:rPr>
        <w:t xml:space="preserve"> Fındıklı, M. A. (2013). Psikolojik </w:t>
      </w:r>
      <w:r w:rsidR="00AD7EEE" w:rsidRPr="00726648">
        <w:rPr>
          <w:noProof/>
        </w:rPr>
        <w:t>sermayenin iş tatmini, iş performansı ve işten ayrılma niyeti üzerindeki etkisine yönelik bir araştırma</w:t>
      </w:r>
      <w:r w:rsidR="00094F82" w:rsidRPr="00726648">
        <w:rPr>
          <w:noProof/>
        </w:rPr>
        <w:t xml:space="preserve">. (Turkish). </w:t>
      </w:r>
      <w:r w:rsidR="00094F82" w:rsidRPr="00726648">
        <w:rPr>
          <w:i/>
          <w:noProof/>
        </w:rPr>
        <w:t>Istanbul University Journal Of The School Of Business Administration, 42(2), 302-318.</w:t>
      </w:r>
    </w:p>
    <w:p w:rsidR="00094F82" w:rsidRPr="00726648" w:rsidRDefault="00094F82" w:rsidP="00094F82">
      <w:pPr>
        <w:ind w:left="709" w:hanging="709"/>
      </w:pPr>
      <w:r w:rsidRPr="00726648">
        <w:t xml:space="preserve">Esen, E. (2011). Çalışanların </w:t>
      </w:r>
      <w:r w:rsidR="00AD7EEE" w:rsidRPr="00726648">
        <w:t xml:space="preserve">örgüte </w:t>
      </w:r>
      <w:proofErr w:type="spellStart"/>
      <w:r w:rsidR="00AD7EEE" w:rsidRPr="00726648">
        <w:t>cezbolması</w:t>
      </w:r>
      <w:proofErr w:type="spellEnd"/>
      <w:r w:rsidRPr="00726648">
        <w:t xml:space="preserve">. </w:t>
      </w:r>
      <w:r w:rsidRPr="00726648">
        <w:rPr>
          <w:i/>
        </w:rPr>
        <w:t xml:space="preserve">Marmara Üniversitesi İ.İ.B.F. Dergisi, </w:t>
      </w:r>
      <w:proofErr w:type="spellStart"/>
      <w:proofErr w:type="gramStart"/>
      <w:r w:rsidRPr="00726648">
        <w:rPr>
          <w:i/>
        </w:rPr>
        <w:t>Cilt:XXX</w:t>
      </w:r>
      <w:proofErr w:type="spellEnd"/>
      <w:proofErr w:type="gramEnd"/>
      <w:r w:rsidRPr="00726648">
        <w:rPr>
          <w:i/>
        </w:rPr>
        <w:t xml:space="preserve">, Sayı:1, </w:t>
      </w:r>
      <w:r w:rsidRPr="00726648">
        <w:t>377-390.</w:t>
      </w:r>
    </w:p>
    <w:p w:rsidR="00094F82" w:rsidRPr="00726648" w:rsidRDefault="00094F82" w:rsidP="00094F82">
      <w:pPr>
        <w:ind w:left="709" w:hanging="709"/>
        <w:rPr>
          <w:i/>
          <w:noProof/>
        </w:rPr>
      </w:pPr>
      <w:r w:rsidRPr="00726648">
        <w:rPr>
          <w:noProof/>
        </w:rPr>
        <w:t xml:space="preserve">Fineman, S. (2006). On </w:t>
      </w:r>
      <w:r w:rsidR="00AD7EEE" w:rsidRPr="00726648">
        <w:rPr>
          <w:noProof/>
        </w:rPr>
        <w:t>being positive: concerns and counterpoints</w:t>
      </w:r>
      <w:r w:rsidRPr="00726648">
        <w:rPr>
          <w:noProof/>
        </w:rPr>
        <w:t xml:space="preserve">. </w:t>
      </w:r>
      <w:r w:rsidRPr="00726648">
        <w:rPr>
          <w:i/>
          <w:noProof/>
        </w:rPr>
        <w:t>Academy of Management Review, 31.</w:t>
      </w:r>
      <w:bookmarkStart w:id="56" w:name="_ENREF_86"/>
    </w:p>
    <w:bookmarkEnd w:id="56"/>
    <w:p w:rsidR="00094F82" w:rsidRPr="00726648" w:rsidRDefault="00094F82" w:rsidP="00094F82">
      <w:pPr>
        <w:ind w:left="709" w:hanging="709"/>
        <w:rPr>
          <w:i/>
          <w:noProof/>
        </w:rPr>
      </w:pPr>
      <w:r w:rsidRPr="00726648">
        <w:rPr>
          <w:noProof/>
        </w:rPr>
        <w:t xml:space="preserve">Gallagher A, Tschudin V. (2010) Educating </w:t>
      </w:r>
      <w:r w:rsidR="00AD7EEE" w:rsidRPr="00726648">
        <w:rPr>
          <w:noProof/>
        </w:rPr>
        <w:t>for ethical leadership</w:t>
      </w:r>
      <w:r w:rsidRPr="00726648">
        <w:rPr>
          <w:noProof/>
        </w:rPr>
        <w:t xml:space="preserve">. </w:t>
      </w:r>
      <w:r w:rsidRPr="00726648">
        <w:rPr>
          <w:i/>
          <w:noProof/>
        </w:rPr>
        <w:t>Nurse Educ Today. 2010 Apr;30(3):224-7.</w:t>
      </w:r>
    </w:p>
    <w:p w:rsidR="00094F82" w:rsidRPr="00726648" w:rsidRDefault="00094F82" w:rsidP="00094F82">
      <w:pPr>
        <w:ind w:left="709" w:hanging="709"/>
        <w:rPr>
          <w:noProof/>
        </w:rPr>
      </w:pPr>
      <w:r w:rsidRPr="00726648">
        <w:rPr>
          <w:noProof/>
        </w:rPr>
        <w:t xml:space="preserve">Gill, D. S. (2007). </w:t>
      </w:r>
      <w:r w:rsidRPr="002142D3">
        <w:rPr>
          <w:noProof/>
        </w:rPr>
        <w:t xml:space="preserve">Employee </w:t>
      </w:r>
      <w:r w:rsidR="00AD7EEE" w:rsidRPr="002142D3">
        <w:rPr>
          <w:noProof/>
        </w:rPr>
        <w:t>selection and work engagement: do recruitment and selection practices ınfluence work engagement?</w:t>
      </w:r>
      <w:r w:rsidRPr="002142D3">
        <w:rPr>
          <w:noProof/>
        </w:rPr>
        <w:t xml:space="preserve"> Doktora</w:t>
      </w:r>
      <w:r w:rsidRPr="00726648">
        <w:rPr>
          <w:noProof/>
        </w:rPr>
        <w:t xml:space="preserve"> </w:t>
      </w:r>
      <w:r w:rsidR="00AD7EEE" w:rsidRPr="00726648">
        <w:rPr>
          <w:noProof/>
        </w:rPr>
        <w:t>tez</w:t>
      </w:r>
      <w:r w:rsidRPr="00726648">
        <w:rPr>
          <w:noProof/>
        </w:rPr>
        <w:t>i, Kansas State University.</w:t>
      </w:r>
    </w:p>
    <w:p w:rsidR="00094F82" w:rsidRPr="00726648" w:rsidRDefault="00094F82" w:rsidP="00094F82">
      <w:pPr>
        <w:ind w:left="709" w:hanging="709"/>
        <w:rPr>
          <w:noProof/>
        </w:rPr>
      </w:pPr>
      <w:r w:rsidRPr="00726648">
        <w:rPr>
          <w:noProof/>
        </w:rPr>
        <w:t xml:space="preserve">Işık, M. (2009). </w:t>
      </w:r>
      <w:r w:rsidRPr="002142D3">
        <w:rPr>
          <w:noProof/>
        </w:rPr>
        <w:t xml:space="preserve">Okul </w:t>
      </w:r>
      <w:r w:rsidR="00AD7EEE" w:rsidRPr="002142D3">
        <w:rPr>
          <w:noProof/>
        </w:rPr>
        <w:t>yöneticilerinin etik liderlik özellikleri ile örgütsel bağlılık arasındaki ilişki (beylikdüzü örneği)</w:t>
      </w:r>
      <w:r w:rsidRPr="002142D3">
        <w:rPr>
          <w:noProof/>
        </w:rPr>
        <w:t>.</w:t>
      </w:r>
      <w:r w:rsidRPr="00726648">
        <w:rPr>
          <w:noProof/>
        </w:rPr>
        <w:t xml:space="preserve"> Yüksek </w:t>
      </w:r>
      <w:r w:rsidR="00AD7EEE" w:rsidRPr="00726648">
        <w:rPr>
          <w:noProof/>
        </w:rPr>
        <w:t>lisans tezi</w:t>
      </w:r>
      <w:r w:rsidRPr="00726648">
        <w:rPr>
          <w:noProof/>
        </w:rPr>
        <w:t>, Beykent Üniversitesi. İstanbul.</w:t>
      </w:r>
    </w:p>
    <w:p w:rsidR="00094F82" w:rsidRPr="00726648" w:rsidRDefault="003D4BBF" w:rsidP="00094F82">
      <w:pPr>
        <w:ind w:left="709" w:hanging="709"/>
        <w:rPr>
          <w:noProof/>
        </w:rPr>
      </w:pPr>
      <w:r>
        <w:t xml:space="preserve">Johnson, B.  </w:t>
      </w:r>
      <w:proofErr w:type="spellStart"/>
      <w:r>
        <w:t>And</w:t>
      </w:r>
      <w:proofErr w:type="spellEnd"/>
      <w:r>
        <w:t xml:space="preserve"> </w:t>
      </w:r>
      <w:proofErr w:type="spellStart"/>
      <w:r w:rsidR="00094F82" w:rsidRPr="00726648">
        <w:t>Christensen</w:t>
      </w:r>
      <w:proofErr w:type="spellEnd"/>
      <w:r w:rsidR="00094F82" w:rsidRPr="00726648">
        <w:t xml:space="preserve">, L. (2008). </w:t>
      </w:r>
      <w:proofErr w:type="spellStart"/>
      <w:r w:rsidR="00094F82" w:rsidRPr="00726648">
        <w:t>Educational</w:t>
      </w:r>
      <w:proofErr w:type="spellEnd"/>
      <w:r w:rsidR="00AD7EEE">
        <w:t xml:space="preserve"> </w:t>
      </w:r>
      <w:proofErr w:type="spellStart"/>
      <w:r w:rsidR="00AD7EEE" w:rsidRPr="00726648">
        <w:t>resear</w:t>
      </w:r>
      <w:r w:rsidR="00AD7EEE">
        <w:t>ch</w:t>
      </w:r>
      <w:proofErr w:type="spellEnd"/>
      <w:r w:rsidR="00AD7EEE">
        <w:t xml:space="preserve">: </w:t>
      </w:r>
      <w:proofErr w:type="spellStart"/>
      <w:r w:rsidR="00AD7EEE">
        <w:t>quantitative</w:t>
      </w:r>
      <w:proofErr w:type="spellEnd"/>
      <w:r w:rsidR="00AD7EEE">
        <w:t xml:space="preserve">, </w:t>
      </w:r>
      <w:proofErr w:type="spellStart"/>
      <w:r w:rsidR="00AD7EEE">
        <w:t>qualitative</w:t>
      </w:r>
      <w:proofErr w:type="spellEnd"/>
      <w:r w:rsidR="00AD7EEE">
        <w:t xml:space="preserve">, </w:t>
      </w:r>
      <w:proofErr w:type="spellStart"/>
      <w:r w:rsidR="00AD7EEE">
        <w:t>a</w:t>
      </w:r>
      <w:r w:rsidR="00AD7EEE" w:rsidRPr="00726648">
        <w:t>nd</w:t>
      </w:r>
      <w:proofErr w:type="spellEnd"/>
      <w:r w:rsidR="00AD7EEE">
        <w:t xml:space="preserve"> </w:t>
      </w:r>
      <w:proofErr w:type="spellStart"/>
      <w:proofErr w:type="gramStart"/>
      <w:r w:rsidR="00AD7EEE" w:rsidRPr="00726648">
        <w:t>mixed</w:t>
      </w:r>
      <w:proofErr w:type="spellEnd"/>
      <w:r w:rsidR="00AD7EEE" w:rsidRPr="00726648">
        <w:t xml:space="preserve">  </w:t>
      </w:r>
      <w:proofErr w:type="spellStart"/>
      <w:r w:rsidR="00AD7EEE" w:rsidRPr="00726648">
        <w:t>approache</w:t>
      </w:r>
      <w:r w:rsidR="00094F82" w:rsidRPr="00726648">
        <w:t>s</w:t>
      </w:r>
      <w:proofErr w:type="spellEnd"/>
      <w:proofErr w:type="gramEnd"/>
      <w:r w:rsidR="00094F82" w:rsidRPr="00726648">
        <w:t xml:space="preserve">. New York: </w:t>
      </w:r>
      <w:proofErr w:type="spellStart"/>
      <w:r w:rsidR="00094F82" w:rsidRPr="00726648">
        <w:t>Sage</w:t>
      </w:r>
      <w:proofErr w:type="spellEnd"/>
      <w:r w:rsidR="00094F82" w:rsidRPr="00726648">
        <w:t>.</w:t>
      </w:r>
    </w:p>
    <w:p w:rsidR="00094F82" w:rsidRPr="00726648" w:rsidRDefault="00094F82" w:rsidP="00094F82">
      <w:pPr>
        <w:ind w:left="709" w:hanging="709"/>
        <w:rPr>
          <w:i/>
          <w:noProof/>
        </w:rPr>
      </w:pPr>
      <w:r w:rsidRPr="00726648">
        <w:rPr>
          <w:noProof/>
        </w:rPr>
        <w:lastRenderedPageBreak/>
        <w:t xml:space="preserve">Kahn, W. A. (1990). Psychological </w:t>
      </w:r>
      <w:r w:rsidR="00AD7EEE" w:rsidRPr="00726648">
        <w:rPr>
          <w:noProof/>
        </w:rPr>
        <w:t>conditions of personal engagement and disengagement at work.</w:t>
      </w:r>
      <w:r w:rsidRPr="00726648">
        <w:rPr>
          <w:noProof/>
        </w:rPr>
        <w:t xml:space="preserve"> </w:t>
      </w:r>
      <w:r w:rsidRPr="00726648">
        <w:rPr>
          <w:i/>
          <w:noProof/>
        </w:rPr>
        <w:t>Academy of Management Journal, 33(4), 692-724.</w:t>
      </w:r>
    </w:p>
    <w:p w:rsidR="00094F82" w:rsidRPr="00726648" w:rsidRDefault="00381CE5" w:rsidP="00094F82">
      <w:pPr>
        <w:ind w:left="709" w:hanging="709"/>
        <w:rPr>
          <w:i/>
          <w:noProof/>
        </w:rPr>
      </w:pPr>
      <w:r>
        <w:rPr>
          <w:noProof/>
        </w:rPr>
        <w:t>Kalman, M.</w:t>
      </w:r>
      <w:r w:rsidR="003D4BBF">
        <w:rPr>
          <w:noProof/>
        </w:rPr>
        <w:t xml:space="preserve"> ve</w:t>
      </w:r>
      <w:r w:rsidR="00094F82" w:rsidRPr="00726648">
        <w:rPr>
          <w:noProof/>
        </w:rPr>
        <w:t xml:space="preserve"> Summak M.S. (2017). </w:t>
      </w:r>
      <w:proofErr w:type="gramStart"/>
      <w:r w:rsidR="00094F82" w:rsidRPr="00726648">
        <w:rPr>
          <w:lang w:val="en-US"/>
        </w:rPr>
        <w:t xml:space="preserve">Revitalizing </w:t>
      </w:r>
      <w:r w:rsidR="00AD7EEE" w:rsidRPr="00726648">
        <w:rPr>
          <w:lang w:val="en-US"/>
        </w:rPr>
        <w:t xml:space="preserve">the hero within teachers: an analysis of the effects of the </w:t>
      </w:r>
      <w:proofErr w:type="spellStart"/>
      <w:r w:rsidR="00AD7EEE" w:rsidRPr="00726648">
        <w:rPr>
          <w:lang w:val="en-US"/>
        </w:rPr>
        <w:t>psycap</w:t>
      </w:r>
      <w:proofErr w:type="spellEnd"/>
      <w:r w:rsidR="00AD7EEE" w:rsidRPr="00726648">
        <w:rPr>
          <w:lang w:val="en-US"/>
        </w:rPr>
        <w:t xml:space="preserve"> development training.</w:t>
      </w:r>
      <w:proofErr w:type="gramEnd"/>
      <w:r w:rsidR="00094F82" w:rsidRPr="00726648">
        <w:rPr>
          <w:lang w:val="en-US"/>
        </w:rPr>
        <w:t xml:space="preserve"> </w:t>
      </w:r>
      <w:r w:rsidR="00094F82" w:rsidRPr="00726648">
        <w:rPr>
          <w:i/>
          <w:lang w:val="en-US"/>
        </w:rPr>
        <w:t>The Qualitative Report 2017 Volume 22, Number 3, Article 1, 655-682</w:t>
      </w:r>
    </w:p>
    <w:p w:rsidR="00094F82" w:rsidRPr="00726648" w:rsidRDefault="00094F82" w:rsidP="00094F82">
      <w:pPr>
        <w:ind w:left="709" w:hanging="709"/>
        <w:rPr>
          <w:noProof/>
        </w:rPr>
      </w:pPr>
      <w:r w:rsidRPr="00726648">
        <w:t>Kalman,</w:t>
      </w:r>
      <w:r w:rsidR="00381CE5">
        <w:t xml:space="preserve"> </w:t>
      </w:r>
      <w:r w:rsidRPr="00726648">
        <w:t>M.</w:t>
      </w:r>
      <w:r w:rsidR="00381CE5">
        <w:t xml:space="preserve"> </w:t>
      </w:r>
      <w:r w:rsidRPr="00726648">
        <w:t xml:space="preserve">(2017). </w:t>
      </w:r>
      <w:r w:rsidRPr="002142D3">
        <w:t xml:space="preserve">Ortaokul </w:t>
      </w:r>
      <w:r w:rsidR="00AD7EEE" w:rsidRPr="002142D3">
        <w:t>öğretmenlerinin psikolojik sermayelerinin geliştirilmesine yönelik bir uygulama</w:t>
      </w:r>
      <w:r w:rsidRPr="002142D3">
        <w:t>. Doktor</w:t>
      </w:r>
      <w:r w:rsidRPr="00726648">
        <w:t xml:space="preserve">a </w:t>
      </w:r>
      <w:r w:rsidR="00AD7EEE" w:rsidRPr="00726648">
        <w:t xml:space="preserve">tezi, </w:t>
      </w:r>
      <w:r w:rsidRPr="00726648">
        <w:t>(470232). Gaziantep Üniversitesi. Gaziantep.</w:t>
      </w:r>
    </w:p>
    <w:p w:rsidR="00094F82" w:rsidRPr="00726648" w:rsidRDefault="00094F82" w:rsidP="00094F82">
      <w:pPr>
        <w:autoSpaceDE w:val="0"/>
        <w:autoSpaceDN w:val="0"/>
        <w:adjustRightInd w:val="0"/>
      </w:pPr>
      <w:r w:rsidRPr="00726648">
        <w:t xml:space="preserve">Kaptan, S. (1998). </w:t>
      </w:r>
      <w:r w:rsidRPr="002142D3">
        <w:t xml:space="preserve">Bilimsel </w:t>
      </w:r>
      <w:r w:rsidR="00AD7EEE" w:rsidRPr="002142D3">
        <w:t>araştırma ve istatistik teknikleri</w:t>
      </w:r>
      <w:r w:rsidRPr="002142D3">
        <w:t>. Ankara</w:t>
      </w:r>
      <w:r w:rsidRPr="00726648">
        <w:t xml:space="preserve">: </w:t>
      </w:r>
      <w:proofErr w:type="spellStart"/>
      <w:r w:rsidRPr="00726648">
        <w:t>Tekışık</w:t>
      </w:r>
      <w:proofErr w:type="spellEnd"/>
      <w:r w:rsidRPr="00726648">
        <w:t>.</w:t>
      </w:r>
    </w:p>
    <w:p w:rsidR="00094F82" w:rsidRPr="00726648" w:rsidRDefault="00381CE5" w:rsidP="00094F82">
      <w:pPr>
        <w:ind w:left="709" w:hanging="709"/>
        <w:rPr>
          <w:noProof/>
        </w:rPr>
      </w:pPr>
      <w:r>
        <w:rPr>
          <w:noProof/>
        </w:rPr>
        <w:t>Kanten, P.</w:t>
      </w:r>
      <w:r w:rsidR="003D4BBF">
        <w:rPr>
          <w:noProof/>
        </w:rPr>
        <w:t xml:space="preserve"> ve </w:t>
      </w:r>
      <w:r w:rsidR="00094F82" w:rsidRPr="00726648">
        <w:rPr>
          <w:noProof/>
        </w:rPr>
        <w:t xml:space="preserve">Yeşiltaş, M. (2013). Pozitif </w:t>
      </w:r>
      <w:r w:rsidR="00AD7EEE" w:rsidRPr="00726648">
        <w:rPr>
          <w:noProof/>
        </w:rPr>
        <w:t>örgütsel davranışlar üzerine kavramsal bir inceleme.</w:t>
      </w:r>
      <w:r w:rsidR="00AD7EEE">
        <w:rPr>
          <w:noProof/>
        </w:rPr>
        <w:t xml:space="preserve"> </w:t>
      </w:r>
      <w:r w:rsidR="00094F82" w:rsidRPr="00726648">
        <w:rPr>
          <w:i/>
          <w:noProof/>
        </w:rPr>
        <w:t xml:space="preserve">Süleyman Demirel Üniversitesi Vizyoner Dergisi, 4(8), </w:t>
      </w:r>
      <w:r w:rsidR="00094F82" w:rsidRPr="00726648">
        <w:rPr>
          <w:noProof/>
        </w:rPr>
        <w:t>83-106.</w:t>
      </w:r>
    </w:p>
    <w:p w:rsidR="00094F82" w:rsidRPr="002142D3" w:rsidRDefault="00094F82" w:rsidP="00094F82">
      <w:pPr>
        <w:ind w:left="709" w:hanging="709"/>
        <w:rPr>
          <w:noProof/>
        </w:rPr>
      </w:pPr>
      <w:r w:rsidRPr="00726648">
        <w:rPr>
          <w:noProof/>
        </w:rPr>
        <w:t xml:space="preserve">Karagöz, A. (2008). </w:t>
      </w:r>
      <w:r w:rsidRPr="002142D3">
        <w:rPr>
          <w:noProof/>
        </w:rPr>
        <w:t xml:space="preserve">İlk </w:t>
      </w:r>
      <w:r w:rsidR="00AD7EEE" w:rsidRPr="002142D3">
        <w:rPr>
          <w:noProof/>
        </w:rPr>
        <w:t>ve ortaöğretim okulu yöneticilerinin öğretmenler tarafından algılanan etik liderlik rolleri ile öğretmenlerin örgütsel adanmışlıkları arasındaki ilişki.</w:t>
      </w:r>
      <w:r w:rsidRPr="002142D3">
        <w:rPr>
          <w:noProof/>
        </w:rPr>
        <w:t xml:space="preserve"> Yüksek </w:t>
      </w:r>
      <w:r w:rsidR="00AD7EEE" w:rsidRPr="002142D3">
        <w:rPr>
          <w:noProof/>
        </w:rPr>
        <w:t>lisans tezi</w:t>
      </w:r>
      <w:r w:rsidRPr="002142D3">
        <w:rPr>
          <w:noProof/>
        </w:rPr>
        <w:t>, (226280). Yeditepe Üniversitesi, İstanbul.</w:t>
      </w:r>
    </w:p>
    <w:p w:rsidR="00094F82" w:rsidRPr="00726648" w:rsidRDefault="00094F82" w:rsidP="00094F82">
      <w:pPr>
        <w:ind w:left="709" w:hanging="709"/>
        <w:rPr>
          <w:noProof/>
        </w:rPr>
      </w:pPr>
      <w:r w:rsidRPr="00726648">
        <w:rPr>
          <w:noProof/>
        </w:rPr>
        <w:t xml:space="preserve">Karadaş, F. (2014). </w:t>
      </w:r>
      <w:r w:rsidRPr="002142D3">
        <w:rPr>
          <w:noProof/>
        </w:rPr>
        <w:t xml:space="preserve">Okul </w:t>
      </w:r>
      <w:r w:rsidR="00AD7EEE" w:rsidRPr="002142D3">
        <w:rPr>
          <w:noProof/>
        </w:rPr>
        <w:t>müdürlerinin öğretmenler tarafından algılanan etik liderlik davranışları ile öğretmenlerin güdülenme düzeyleri arasındaki ilişki</w:t>
      </w:r>
      <w:r w:rsidRPr="002142D3">
        <w:rPr>
          <w:noProof/>
        </w:rPr>
        <w:t xml:space="preserve">. Yüksek </w:t>
      </w:r>
      <w:r w:rsidR="00AD7EEE" w:rsidRPr="002142D3">
        <w:rPr>
          <w:noProof/>
        </w:rPr>
        <w:t>lisans tezi</w:t>
      </w:r>
      <w:r w:rsidRPr="002142D3">
        <w:rPr>
          <w:noProof/>
        </w:rPr>
        <w:t>, (354614). Akdeniz Üniversitesi. Antalya</w:t>
      </w:r>
      <w:r w:rsidRPr="00726648">
        <w:rPr>
          <w:noProof/>
        </w:rPr>
        <w:t>.</w:t>
      </w:r>
    </w:p>
    <w:p w:rsidR="00094F82" w:rsidRPr="002142D3" w:rsidRDefault="00094F82" w:rsidP="00094F82">
      <w:pPr>
        <w:ind w:left="709" w:hanging="709"/>
        <w:rPr>
          <w:noProof/>
        </w:rPr>
      </w:pPr>
      <w:proofErr w:type="spellStart"/>
      <w:r w:rsidRPr="00726648">
        <w:rPr>
          <w:bCs/>
        </w:rPr>
        <w:t>Karasar</w:t>
      </w:r>
      <w:proofErr w:type="spellEnd"/>
      <w:r w:rsidRPr="00726648">
        <w:rPr>
          <w:bCs/>
        </w:rPr>
        <w:t xml:space="preserve">, N. (2000). </w:t>
      </w:r>
      <w:r w:rsidRPr="002142D3">
        <w:rPr>
          <w:bCs/>
        </w:rPr>
        <w:t xml:space="preserve">Bilimsel </w:t>
      </w:r>
      <w:r w:rsidR="00AD7EEE" w:rsidRPr="002142D3">
        <w:rPr>
          <w:bCs/>
        </w:rPr>
        <w:t>araştırma yöntemi</w:t>
      </w:r>
      <w:r w:rsidRPr="002142D3">
        <w:rPr>
          <w:bCs/>
        </w:rPr>
        <w:t>. (10. Basım). Ankara: Nobel Yayın Dağıtım.</w:t>
      </w:r>
    </w:p>
    <w:p w:rsidR="00094F82" w:rsidRPr="00726648" w:rsidRDefault="00094F82" w:rsidP="00094F82">
      <w:pPr>
        <w:ind w:left="709" w:hanging="709"/>
        <w:rPr>
          <w:noProof/>
        </w:rPr>
      </w:pPr>
      <w:r w:rsidRPr="002142D3">
        <w:rPr>
          <w:noProof/>
        </w:rPr>
        <w:t xml:space="preserve">Kılınç, A. Ç. (2010). Okul </w:t>
      </w:r>
      <w:r w:rsidR="00AD7EEE" w:rsidRPr="002142D3">
        <w:rPr>
          <w:noProof/>
        </w:rPr>
        <w:t>yöneticilerinin etik liderlik</w:t>
      </w:r>
      <w:r w:rsidR="00AD7EEE" w:rsidRPr="00726648">
        <w:rPr>
          <w:i/>
          <w:noProof/>
        </w:rPr>
        <w:t xml:space="preserve"> </w:t>
      </w:r>
      <w:r w:rsidR="00AD7EEE" w:rsidRPr="002142D3">
        <w:rPr>
          <w:noProof/>
        </w:rPr>
        <w:t>davranışları gösterme düzeyleri ile öğretmenlerin yaşadıkları örgütsel güven ve yıldırma arasındaki ilişki.</w:t>
      </w:r>
      <w:r w:rsidR="00AD7EEE" w:rsidRPr="00726648">
        <w:rPr>
          <w:noProof/>
        </w:rPr>
        <w:t xml:space="preserve"> Yüksek lisans tezi</w:t>
      </w:r>
      <w:r w:rsidRPr="00726648">
        <w:rPr>
          <w:noProof/>
        </w:rPr>
        <w:t>, (278226). Gazi Üniversitesi. Ankara.</w:t>
      </w:r>
    </w:p>
    <w:p w:rsidR="00094F82" w:rsidRPr="00726648" w:rsidRDefault="00094F82" w:rsidP="00094F82">
      <w:pPr>
        <w:ind w:left="709" w:hanging="709"/>
        <w:rPr>
          <w:noProof/>
        </w:rPr>
      </w:pPr>
      <w:r w:rsidRPr="00726648">
        <w:rPr>
          <w:noProof/>
        </w:rPr>
        <w:t xml:space="preserve">Köse, A. (2015). </w:t>
      </w:r>
      <w:r w:rsidRPr="002142D3">
        <w:rPr>
          <w:noProof/>
        </w:rPr>
        <w:t xml:space="preserve">İşe </w:t>
      </w:r>
      <w:r w:rsidR="00AD7EEE" w:rsidRPr="002142D3">
        <w:rPr>
          <w:noProof/>
        </w:rPr>
        <w:t>angaje olma ile örgütsel destek algisi ve örgüt iklimi arasindaki ilişki(kahramanmaraş ili örneği</w:t>
      </w:r>
      <w:r w:rsidRPr="002142D3">
        <w:rPr>
          <w:noProof/>
        </w:rPr>
        <w:t>).</w:t>
      </w:r>
      <w:r w:rsidRPr="00726648">
        <w:rPr>
          <w:i/>
          <w:noProof/>
        </w:rPr>
        <w:t xml:space="preserve"> </w:t>
      </w:r>
      <w:r w:rsidR="00381CE5">
        <w:rPr>
          <w:noProof/>
        </w:rPr>
        <w:t>Doktora t</w:t>
      </w:r>
      <w:r w:rsidRPr="00726648">
        <w:rPr>
          <w:noProof/>
        </w:rPr>
        <w:t>ezi, (280670). Zirve-Sütçü İmam Üniversitesi. Gaziantep.</w:t>
      </w:r>
    </w:p>
    <w:p w:rsidR="00094F82" w:rsidRPr="00726648" w:rsidRDefault="00381CE5" w:rsidP="00094F82">
      <w:pPr>
        <w:ind w:left="709" w:hanging="709"/>
        <w:rPr>
          <w:i/>
          <w:noProof/>
        </w:rPr>
      </w:pPr>
      <w:r>
        <w:rPr>
          <w:noProof/>
        </w:rPr>
        <w:t>Kutanis, R. Ö.</w:t>
      </w:r>
      <w:r w:rsidR="00026519">
        <w:rPr>
          <w:noProof/>
        </w:rPr>
        <w:t xml:space="preserve"> ve</w:t>
      </w:r>
      <w:r w:rsidR="00094F82" w:rsidRPr="00726648">
        <w:rPr>
          <w:noProof/>
        </w:rPr>
        <w:t xml:space="preserve"> Oruç, E. (2014). Pozitif </w:t>
      </w:r>
      <w:r w:rsidR="00AD7EEE" w:rsidRPr="00726648">
        <w:rPr>
          <w:noProof/>
        </w:rPr>
        <w:t>psikolojik sermayenin örgüt içi politik davranışlara etkisi: akademisyenler üzerine bir araştırma</w:t>
      </w:r>
      <w:r w:rsidR="00094F82" w:rsidRPr="00726648">
        <w:rPr>
          <w:noProof/>
        </w:rPr>
        <w:t xml:space="preserve">. </w:t>
      </w:r>
      <w:r w:rsidR="00094F82" w:rsidRPr="00726648">
        <w:rPr>
          <w:i/>
          <w:noProof/>
        </w:rPr>
        <w:t>İşletme Araştırmaları Dergisi, 7(3), 36-58.</w:t>
      </w:r>
    </w:p>
    <w:p w:rsidR="00094F82" w:rsidRPr="00726648" w:rsidRDefault="00381CE5" w:rsidP="00094F82">
      <w:pPr>
        <w:ind w:left="709" w:hanging="709"/>
        <w:rPr>
          <w:i/>
          <w:noProof/>
        </w:rPr>
      </w:pPr>
      <w:r>
        <w:rPr>
          <w:noProof/>
        </w:rPr>
        <w:t>Larson, M.</w:t>
      </w:r>
      <w:r w:rsidR="00026519">
        <w:rPr>
          <w:noProof/>
        </w:rPr>
        <w:t xml:space="preserve"> and</w:t>
      </w:r>
      <w:r w:rsidR="00094F82" w:rsidRPr="00726648">
        <w:rPr>
          <w:noProof/>
        </w:rPr>
        <w:t xml:space="preserve"> Luthans. F. (2006). Potential </w:t>
      </w:r>
      <w:r w:rsidR="00AD7EEE" w:rsidRPr="00726648">
        <w:rPr>
          <w:noProof/>
        </w:rPr>
        <w:t>added value of psychological capital in predicting work attitudes.</w:t>
      </w:r>
      <w:r w:rsidR="00094F82" w:rsidRPr="00726648">
        <w:rPr>
          <w:noProof/>
        </w:rPr>
        <w:t xml:space="preserve"> </w:t>
      </w:r>
      <w:r w:rsidR="00094F82" w:rsidRPr="00726648">
        <w:rPr>
          <w:i/>
          <w:noProof/>
        </w:rPr>
        <w:t>Journal of Leadership and Organizational Studies, 13(2) 75-92.</w:t>
      </w:r>
    </w:p>
    <w:p w:rsidR="00094F82" w:rsidRPr="00726648" w:rsidRDefault="00381CE5" w:rsidP="00094F82">
      <w:pPr>
        <w:ind w:left="709" w:hanging="709"/>
        <w:rPr>
          <w:i/>
          <w:noProof/>
        </w:rPr>
      </w:pPr>
      <w:r>
        <w:rPr>
          <w:noProof/>
        </w:rPr>
        <w:t>Luthans, F.</w:t>
      </w:r>
      <w:r w:rsidR="00026519">
        <w:rPr>
          <w:noProof/>
        </w:rPr>
        <w:t xml:space="preserve"> and</w:t>
      </w:r>
      <w:r w:rsidR="00094F82" w:rsidRPr="00726648">
        <w:rPr>
          <w:noProof/>
        </w:rPr>
        <w:t xml:space="preserve"> Youssef, C. M. (2004),</w:t>
      </w:r>
      <w:r w:rsidR="00AD7EEE">
        <w:rPr>
          <w:noProof/>
        </w:rPr>
        <w:t xml:space="preserve"> Human</w:t>
      </w:r>
      <w:r w:rsidR="00094F82" w:rsidRPr="00726648">
        <w:rPr>
          <w:noProof/>
        </w:rPr>
        <w:t xml:space="preserve"> </w:t>
      </w:r>
      <w:r w:rsidR="00AD7EEE" w:rsidRPr="00726648">
        <w:rPr>
          <w:noProof/>
        </w:rPr>
        <w:t>social, and now positive psychological capital management: ınvesting in people for competitive advantage</w:t>
      </w:r>
      <w:r w:rsidR="00094F82" w:rsidRPr="00726648">
        <w:rPr>
          <w:noProof/>
        </w:rPr>
        <w:t xml:space="preserve">, </w:t>
      </w:r>
      <w:r w:rsidR="00094F82" w:rsidRPr="00726648">
        <w:rPr>
          <w:i/>
          <w:noProof/>
        </w:rPr>
        <w:t xml:space="preserve">Organizational Dynamics, 33(2), 143-160. </w:t>
      </w:r>
    </w:p>
    <w:p w:rsidR="00094F82" w:rsidRPr="00726648" w:rsidRDefault="00094F82" w:rsidP="00094F82">
      <w:pPr>
        <w:ind w:left="709" w:hanging="709"/>
        <w:rPr>
          <w:i/>
          <w:noProof/>
        </w:rPr>
      </w:pPr>
      <w:r w:rsidRPr="00726648">
        <w:rPr>
          <w:noProof/>
        </w:rPr>
        <w:t xml:space="preserve">Luthans, F., Avey, J. B., </w:t>
      </w:r>
      <w:r w:rsidR="00537FBB">
        <w:rPr>
          <w:noProof/>
        </w:rPr>
        <w:t>Avolio, B. J., Norman, S. M.</w:t>
      </w:r>
      <w:r w:rsidR="00026519">
        <w:rPr>
          <w:noProof/>
        </w:rPr>
        <w:t xml:space="preserve"> and</w:t>
      </w:r>
      <w:r w:rsidRPr="00726648">
        <w:rPr>
          <w:noProof/>
        </w:rPr>
        <w:t xml:space="preserve"> Combs, G. M. (2006). Psychological </w:t>
      </w:r>
      <w:r w:rsidR="00AD7EEE" w:rsidRPr="00726648">
        <w:rPr>
          <w:noProof/>
        </w:rPr>
        <w:t>capital development: toward a micro intervention</w:t>
      </w:r>
      <w:r w:rsidRPr="00726648">
        <w:rPr>
          <w:noProof/>
        </w:rPr>
        <w:t xml:space="preserve">. </w:t>
      </w:r>
      <w:r w:rsidRPr="00726648">
        <w:rPr>
          <w:i/>
          <w:noProof/>
        </w:rPr>
        <w:t>Journal of Organizational Behavior, 27, 386-393.</w:t>
      </w:r>
    </w:p>
    <w:p w:rsidR="00094F82" w:rsidRPr="00726648" w:rsidRDefault="00094F82" w:rsidP="00094F82">
      <w:pPr>
        <w:ind w:left="709" w:hanging="709"/>
        <w:rPr>
          <w:i/>
          <w:noProof/>
        </w:rPr>
      </w:pPr>
      <w:r w:rsidRPr="00726648">
        <w:rPr>
          <w:noProof/>
        </w:rPr>
        <w:t>Luth</w:t>
      </w:r>
      <w:r w:rsidR="00537FBB">
        <w:rPr>
          <w:noProof/>
        </w:rPr>
        <w:t>ans, F., Avolio, B., Avey, J.</w:t>
      </w:r>
      <w:r w:rsidR="00026519">
        <w:rPr>
          <w:noProof/>
        </w:rPr>
        <w:t xml:space="preserve"> and</w:t>
      </w:r>
      <w:r w:rsidRPr="00726648">
        <w:rPr>
          <w:noProof/>
        </w:rPr>
        <w:t xml:space="preserve"> Norman, S. (2007). Psychological </w:t>
      </w:r>
      <w:r w:rsidR="00AD7EEE" w:rsidRPr="00726648">
        <w:rPr>
          <w:noProof/>
        </w:rPr>
        <w:t>capital</w:t>
      </w:r>
      <w:r w:rsidR="00AD7EEE">
        <w:rPr>
          <w:noProof/>
        </w:rPr>
        <w:t>: measurement and relationship w</w:t>
      </w:r>
      <w:r w:rsidR="00AD7EEE" w:rsidRPr="00726648">
        <w:rPr>
          <w:noProof/>
        </w:rPr>
        <w:t>ith performance and satisfaction</w:t>
      </w:r>
      <w:r w:rsidRPr="00726648">
        <w:rPr>
          <w:noProof/>
        </w:rPr>
        <w:t xml:space="preserve">. </w:t>
      </w:r>
      <w:r w:rsidRPr="00726648">
        <w:rPr>
          <w:i/>
          <w:noProof/>
        </w:rPr>
        <w:t>Personnel Psychology, 60(3), 541-572.</w:t>
      </w:r>
    </w:p>
    <w:p w:rsidR="00094F82" w:rsidRPr="002142D3" w:rsidRDefault="00094F82" w:rsidP="00094F82">
      <w:pPr>
        <w:ind w:left="709" w:hanging="709"/>
        <w:rPr>
          <w:i/>
          <w:noProof/>
        </w:rPr>
      </w:pPr>
      <w:r w:rsidRPr="00726648">
        <w:rPr>
          <w:noProof/>
        </w:rPr>
        <w:t>Luthans, F.,</w:t>
      </w:r>
      <w:r w:rsidR="00537FBB">
        <w:rPr>
          <w:noProof/>
        </w:rPr>
        <w:t xml:space="preserve"> Norman, S. M., Avolio, B. J.</w:t>
      </w:r>
      <w:r w:rsidR="00026519">
        <w:rPr>
          <w:noProof/>
        </w:rPr>
        <w:t xml:space="preserve"> and</w:t>
      </w:r>
      <w:r w:rsidRPr="00726648">
        <w:rPr>
          <w:noProof/>
        </w:rPr>
        <w:t xml:space="preserve"> Avey, J. B. (2008). The </w:t>
      </w:r>
      <w:r w:rsidR="00AD7EEE" w:rsidRPr="00726648">
        <w:rPr>
          <w:noProof/>
        </w:rPr>
        <w:t>mediating</w:t>
      </w:r>
      <w:r w:rsidR="00AD7EEE">
        <w:rPr>
          <w:noProof/>
        </w:rPr>
        <w:t xml:space="preserve"> role of psychological capital in t</w:t>
      </w:r>
      <w:r w:rsidR="00AD7EEE" w:rsidRPr="00726648">
        <w:rPr>
          <w:noProof/>
        </w:rPr>
        <w:t>he supportive organizational climate</w:t>
      </w:r>
      <w:r w:rsidRPr="00726648">
        <w:rPr>
          <w:noProof/>
        </w:rPr>
        <w:t xml:space="preserve">: Employee Performance Relationship. </w:t>
      </w:r>
      <w:r w:rsidRPr="002142D3">
        <w:rPr>
          <w:i/>
          <w:noProof/>
        </w:rPr>
        <w:t>Journal of Organizational Behavior, 29(2), 219-238.</w:t>
      </w:r>
    </w:p>
    <w:p w:rsidR="00094F82" w:rsidRPr="00726648" w:rsidRDefault="00537FBB" w:rsidP="00094F82">
      <w:pPr>
        <w:ind w:left="709" w:hanging="709"/>
        <w:rPr>
          <w:i/>
          <w:noProof/>
        </w:rPr>
      </w:pPr>
      <w:r>
        <w:rPr>
          <w:noProof/>
        </w:rPr>
        <w:t>Luthans, F., Youssef, C. M.</w:t>
      </w:r>
      <w:r w:rsidR="00026519">
        <w:rPr>
          <w:noProof/>
        </w:rPr>
        <w:t xml:space="preserve"> and </w:t>
      </w:r>
      <w:r w:rsidR="00094F82" w:rsidRPr="00726648">
        <w:rPr>
          <w:noProof/>
        </w:rPr>
        <w:t xml:space="preserve">Avolio, B. J. (2007). Psychological </w:t>
      </w:r>
      <w:r w:rsidR="00AD7EEE" w:rsidRPr="00726648">
        <w:rPr>
          <w:noProof/>
        </w:rPr>
        <w:t>capital: developing the human competitive edge</w:t>
      </w:r>
      <w:r w:rsidR="00094F82" w:rsidRPr="00726648">
        <w:rPr>
          <w:noProof/>
        </w:rPr>
        <w:t xml:space="preserve">. </w:t>
      </w:r>
      <w:r w:rsidR="00094F82" w:rsidRPr="00726648">
        <w:rPr>
          <w:i/>
          <w:noProof/>
        </w:rPr>
        <w:t>New York: Oxford University Press.</w:t>
      </w:r>
    </w:p>
    <w:p w:rsidR="00094F82" w:rsidRPr="00726648" w:rsidRDefault="00094F82" w:rsidP="00094F82">
      <w:pPr>
        <w:ind w:left="709" w:hanging="709"/>
        <w:rPr>
          <w:i/>
          <w:noProof/>
        </w:rPr>
      </w:pPr>
      <w:r w:rsidRPr="00726648">
        <w:rPr>
          <w:noProof/>
        </w:rPr>
        <w:t xml:space="preserve">Luthans, Fred, (2002) The </w:t>
      </w:r>
      <w:r w:rsidR="00AD7EEE" w:rsidRPr="00726648">
        <w:rPr>
          <w:noProof/>
        </w:rPr>
        <w:t>need for and meaning of positive organizational behavior</w:t>
      </w:r>
      <w:r w:rsidRPr="00726648">
        <w:rPr>
          <w:noProof/>
        </w:rPr>
        <w:t xml:space="preserve">, </w:t>
      </w:r>
      <w:r w:rsidRPr="00726648">
        <w:rPr>
          <w:i/>
          <w:noProof/>
        </w:rPr>
        <w:t xml:space="preserve">Journal of Organizational Behavior, (23), 695-706. </w:t>
      </w:r>
    </w:p>
    <w:p w:rsidR="00094F82" w:rsidRPr="00726648" w:rsidRDefault="00094F82" w:rsidP="00094F82">
      <w:pPr>
        <w:ind w:left="709" w:hanging="709"/>
        <w:rPr>
          <w:i/>
          <w:noProof/>
        </w:rPr>
      </w:pPr>
      <w:r w:rsidRPr="00726648">
        <w:rPr>
          <w:noProof/>
        </w:rPr>
        <w:t xml:space="preserve">Luthans, Fred, Bruce J. Avolio, Fred O. Walumbwa and Weixing Li, (2005). The </w:t>
      </w:r>
      <w:r w:rsidR="00AD7EEE" w:rsidRPr="00726648">
        <w:rPr>
          <w:noProof/>
        </w:rPr>
        <w:t>psychological capital of chinese workers: exploring the relationship with performanc</w:t>
      </w:r>
      <w:r w:rsidRPr="00726648">
        <w:rPr>
          <w:noProof/>
        </w:rPr>
        <w:t xml:space="preserve">e. </w:t>
      </w:r>
      <w:r w:rsidRPr="00726648">
        <w:rPr>
          <w:i/>
          <w:noProof/>
        </w:rPr>
        <w:t>Management and Organization Review, 1(2), 249-271.</w:t>
      </w:r>
    </w:p>
    <w:p w:rsidR="00094F82" w:rsidRPr="00726648" w:rsidRDefault="00094F82" w:rsidP="00094F82">
      <w:pPr>
        <w:ind w:left="709" w:hanging="709"/>
        <w:rPr>
          <w:noProof/>
        </w:rPr>
      </w:pPr>
      <w:proofErr w:type="spellStart"/>
      <w:r w:rsidRPr="00726648">
        <w:t>Luthans</w:t>
      </w:r>
      <w:proofErr w:type="spellEnd"/>
      <w:r w:rsidRPr="00726648">
        <w:t>, F</w:t>
      </w:r>
      <w:proofErr w:type="gramStart"/>
      <w:r w:rsidR="00381CE5">
        <w:t>.,</w:t>
      </w:r>
      <w:proofErr w:type="gramEnd"/>
      <w:r w:rsidR="00381CE5">
        <w:t xml:space="preserve"> </w:t>
      </w:r>
      <w:proofErr w:type="spellStart"/>
      <w:r w:rsidR="00381CE5">
        <w:t>Youssef</w:t>
      </w:r>
      <w:proofErr w:type="spellEnd"/>
      <w:r>
        <w:t>, C.</w:t>
      </w:r>
      <w:r w:rsidR="00537FBB">
        <w:t xml:space="preserve"> M.</w:t>
      </w:r>
      <w:r w:rsidR="00026519">
        <w:t xml:space="preserve"> </w:t>
      </w:r>
      <w:proofErr w:type="spellStart"/>
      <w:r w:rsidR="00026519">
        <w:t>and</w:t>
      </w:r>
      <w:proofErr w:type="spellEnd"/>
      <w:r w:rsidR="00026519">
        <w:t xml:space="preserve"> </w:t>
      </w:r>
      <w:proofErr w:type="spellStart"/>
      <w:r w:rsidRPr="00726648">
        <w:t>Avoli</w:t>
      </w:r>
      <w:r>
        <w:t>o</w:t>
      </w:r>
      <w:proofErr w:type="spellEnd"/>
      <w:r w:rsidRPr="00726648">
        <w:t xml:space="preserve"> B.J. (2015). </w:t>
      </w:r>
      <w:proofErr w:type="spellStart"/>
      <w:r w:rsidRPr="00726648">
        <w:rPr>
          <w:i/>
        </w:rPr>
        <w:t>Psychological</w:t>
      </w:r>
      <w:proofErr w:type="spellEnd"/>
      <w:r w:rsidR="003B6E63">
        <w:rPr>
          <w:i/>
        </w:rPr>
        <w:t xml:space="preserve"> </w:t>
      </w:r>
      <w:proofErr w:type="spellStart"/>
      <w:r w:rsidRPr="00726648">
        <w:rPr>
          <w:i/>
        </w:rPr>
        <w:t>capital</w:t>
      </w:r>
      <w:proofErr w:type="spellEnd"/>
      <w:r w:rsidR="003B6E63">
        <w:rPr>
          <w:i/>
        </w:rPr>
        <w:t xml:space="preserve"> </w:t>
      </w:r>
      <w:proofErr w:type="spellStart"/>
      <w:r w:rsidRPr="00726648">
        <w:rPr>
          <w:i/>
        </w:rPr>
        <w:t>and</w:t>
      </w:r>
      <w:proofErr w:type="spellEnd"/>
      <w:r w:rsidR="003B6E63">
        <w:rPr>
          <w:i/>
        </w:rPr>
        <w:t xml:space="preserve"> </w:t>
      </w:r>
      <w:proofErr w:type="spellStart"/>
      <w:r w:rsidRPr="00726648">
        <w:rPr>
          <w:i/>
        </w:rPr>
        <w:t>beyond</w:t>
      </w:r>
      <w:proofErr w:type="spellEnd"/>
      <w:r w:rsidRPr="00726648">
        <w:rPr>
          <w:i/>
        </w:rPr>
        <w:t>.</w:t>
      </w:r>
      <w:r w:rsidRPr="00726648">
        <w:t xml:space="preserve"> Oxford, </w:t>
      </w:r>
      <w:proofErr w:type="spellStart"/>
      <w:r w:rsidRPr="00726648">
        <w:t>England</w:t>
      </w:r>
      <w:proofErr w:type="spellEnd"/>
      <w:r w:rsidRPr="00726648">
        <w:t xml:space="preserve">: Oxford </w:t>
      </w:r>
      <w:proofErr w:type="spellStart"/>
      <w:r w:rsidRPr="00726648">
        <w:t>UniversityPress</w:t>
      </w:r>
      <w:proofErr w:type="spellEnd"/>
      <w:r w:rsidRPr="00726648">
        <w:t>.</w:t>
      </w:r>
    </w:p>
    <w:p w:rsidR="00094F82" w:rsidRPr="00726648" w:rsidRDefault="00094F82" w:rsidP="00094F82">
      <w:pPr>
        <w:ind w:left="709" w:hanging="709"/>
        <w:rPr>
          <w:i/>
        </w:rPr>
      </w:pPr>
      <w:r w:rsidRPr="00726648">
        <w:rPr>
          <w:noProof/>
        </w:rPr>
        <w:t xml:space="preserve">Maslow, H.A. (1954) </w:t>
      </w:r>
      <w:proofErr w:type="spellStart"/>
      <w:r w:rsidRPr="00726648">
        <w:t>Motıvatıon</w:t>
      </w:r>
      <w:proofErr w:type="spellEnd"/>
      <w:r>
        <w:t xml:space="preserve"> </w:t>
      </w:r>
      <w:proofErr w:type="spellStart"/>
      <w:r w:rsidRPr="00726648">
        <w:t>and</w:t>
      </w:r>
      <w:proofErr w:type="spellEnd"/>
      <w:r>
        <w:t xml:space="preserve"> </w:t>
      </w:r>
      <w:proofErr w:type="spellStart"/>
      <w:r w:rsidR="00AD7EEE" w:rsidRPr="00726648">
        <w:t>personalıt</w:t>
      </w:r>
      <w:r w:rsidR="00AD7EEE">
        <w:t>y</w:t>
      </w:r>
      <w:proofErr w:type="spellEnd"/>
      <w:r w:rsidR="00AD7EEE">
        <w:t>.</w:t>
      </w:r>
      <w:r w:rsidR="00AD7EEE" w:rsidRPr="00726648">
        <w:t xml:space="preserve"> </w:t>
      </w:r>
      <w:proofErr w:type="spellStart"/>
      <w:proofErr w:type="gramStart"/>
      <w:r w:rsidRPr="00726648">
        <w:rPr>
          <w:i/>
        </w:rPr>
        <w:t>Copyright</w:t>
      </w:r>
      <w:proofErr w:type="spellEnd"/>
      <w:r w:rsidRPr="00726648">
        <w:rPr>
          <w:i/>
        </w:rPr>
        <w:t xml:space="preserve">  1954</w:t>
      </w:r>
      <w:proofErr w:type="gramEnd"/>
      <w:r w:rsidR="003B6E63">
        <w:rPr>
          <w:i/>
        </w:rPr>
        <w:t xml:space="preserve"> </w:t>
      </w:r>
      <w:proofErr w:type="spellStart"/>
      <w:r w:rsidRPr="00726648">
        <w:rPr>
          <w:i/>
        </w:rPr>
        <w:t>by</w:t>
      </w:r>
      <w:proofErr w:type="spellEnd"/>
      <w:r w:rsidR="003B6E63">
        <w:rPr>
          <w:i/>
        </w:rPr>
        <w:t xml:space="preserve"> </w:t>
      </w:r>
      <w:proofErr w:type="spellStart"/>
      <w:r w:rsidRPr="00726648">
        <w:rPr>
          <w:i/>
        </w:rPr>
        <w:t>Harper&amp;Row</w:t>
      </w:r>
      <w:proofErr w:type="spellEnd"/>
      <w:r w:rsidRPr="00726648">
        <w:rPr>
          <w:i/>
        </w:rPr>
        <w:t>,</w:t>
      </w:r>
      <w:r w:rsidR="003B6E63">
        <w:rPr>
          <w:i/>
        </w:rPr>
        <w:t xml:space="preserve"> </w:t>
      </w:r>
      <w:proofErr w:type="spellStart"/>
      <w:r w:rsidRPr="00726648">
        <w:rPr>
          <w:i/>
        </w:rPr>
        <w:t>Publishers</w:t>
      </w:r>
      <w:proofErr w:type="spellEnd"/>
      <w:r w:rsidRPr="00726648">
        <w:rPr>
          <w:i/>
        </w:rPr>
        <w:t xml:space="preserve">, </w:t>
      </w:r>
      <w:proofErr w:type="spellStart"/>
      <w:r w:rsidRPr="00726648">
        <w:rPr>
          <w:i/>
        </w:rPr>
        <w:t>Inc</w:t>
      </w:r>
      <w:proofErr w:type="spellEnd"/>
      <w:r w:rsidRPr="00726648">
        <w:rPr>
          <w:i/>
        </w:rPr>
        <w:t xml:space="preserve">. </w:t>
      </w:r>
      <w:proofErr w:type="spellStart"/>
      <w:proofErr w:type="gramStart"/>
      <w:r w:rsidRPr="00726648">
        <w:rPr>
          <w:i/>
        </w:rPr>
        <w:t>Copyright</w:t>
      </w:r>
      <w:proofErr w:type="spellEnd"/>
      <w:r w:rsidRPr="00726648">
        <w:rPr>
          <w:i/>
        </w:rPr>
        <w:t xml:space="preserve">  1970</w:t>
      </w:r>
      <w:proofErr w:type="gramEnd"/>
      <w:r w:rsidR="003B6E63">
        <w:rPr>
          <w:i/>
        </w:rPr>
        <w:t xml:space="preserve"> </w:t>
      </w:r>
      <w:proofErr w:type="spellStart"/>
      <w:r w:rsidRPr="00726648">
        <w:rPr>
          <w:i/>
        </w:rPr>
        <w:t>by</w:t>
      </w:r>
      <w:proofErr w:type="spellEnd"/>
      <w:r w:rsidRPr="00726648">
        <w:rPr>
          <w:i/>
        </w:rPr>
        <w:t xml:space="preserve"> Abraham H. </w:t>
      </w:r>
      <w:proofErr w:type="spellStart"/>
      <w:r w:rsidRPr="00726648">
        <w:rPr>
          <w:i/>
        </w:rPr>
        <w:t>Maslow</w:t>
      </w:r>
      <w:proofErr w:type="spellEnd"/>
      <w:r w:rsidR="003B6E63">
        <w:rPr>
          <w:i/>
        </w:rPr>
        <w:t xml:space="preserve"> </w:t>
      </w:r>
      <w:proofErr w:type="spellStart"/>
      <w:r w:rsidRPr="00726648">
        <w:rPr>
          <w:i/>
        </w:rPr>
        <w:t>Reprinted</w:t>
      </w:r>
      <w:proofErr w:type="spellEnd"/>
      <w:r w:rsidR="003B6E63">
        <w:rPr>
          <w:i/>
        </w:rPr>
        <w:t xml:space="preserve"> </w:t>
      </w:r>
      <w:proofErr w:type="spellStart"/>
      <w:r w:rsidRPr="00726648">
        <w:rPr>
          <w:i/>
        </w:rPr>
        <w:t>from</w:t>
      </w:r>
      <w:proofErr w:type="spellEnd"/>
      <w:r w:rsidR="003B6E63">
        <w:rPr>
          <w:i/>
        </w:rPr>
        <w:t xml:space="preserve"> </w:t>
      </w:r>
      <w:proofErr w:type="spellStart"/>
      <w:r w:rsidRPr="00726648">
        <w:rPr>
          <w:i/>
        </w:rPr>
        <w:t>the</w:t>
      </w:r>
      <w:proofErr w:type="spellEnd"/>
      <w:r w:rsidRPr="00726648">
        <w:rPr>
          <w:i/>
        </w:rPr>
        <w:t xml:space="preserve"> English Edition </w:t>
      </w:r>
      <w:proofErr w:type="spellStart"/>
      <w:r w:rsidRPr="00726648">
        <w:rPr>
          <w:i/>
        </w:rPr>
        <w:t>by</w:t>
      </w:r>
      <w:proofErr w:type="spellEnd"/>
      <w:r w:rsidR="003B6E63">
        <w:rPr>
          <w:i/>
        </w:rPr>
        <w:t xml:space="preserve"> </w:t>
      </w:r>
      <w:proofErr w:type="spellStart"/>
      <w:r w:rsidRPr="00726648">
        <w:rPr>
          <w:i/>
        </w:rPr>
        <w:t>Harper&amp;Row</w:t>
      </w:r>
      <w:proofErr w:type="spellEnd"/>
      <w:r w:rsidRPr="00726648">
        <w:rPr>
          <w:i/>
        </w:rPr>
        <w:t xml:space="preserve">, </w:t>
      </w:r>
      <w:proofErr w:type="spellStart"/>
      <w:r w:rsidRPr="00726648">
        <w:rPr>
          <w:i/>
        </w:rPr>
        <w:t>Publishers</w:t>
      </w:r>
      <w:proofErr w:type="spellEnd"/>
      <w:r w:rsidRPr="00726648">
        <w:rPr>
          <w:i/>
        </w:rPr>
        <w:t xml:space="preserve"> 1954</w:t>
      </w:r>
    </w:p>
    <w:p w:rsidR="00094F82" w:rsidRPr="00726648" w:rsidRDefault="00094F82" w:rsidP="00094F82">
      <w:pPr>
        <w:ind w:left="709" w:hanging="709"/>
        <w:rPr>
          <w:noProof/>
        </w:rPr>
      </w:pPr>
      <w:r w:rsidRPr="00726648">
        <w:rPr>
          <w:noProof/>
        </w:rPr>
        <w:t xml:space="preserve">Merriam, S. (2013) </w:t>
      </w:r>
      <w:r w:rsidR="00026519">
        <w:rPr>
          <w:noProof/>
        </w:rPr>
        <w:t xml:space="preserve"> </w:t>
      </w:r>
      <w:r w:rsidRPr="00726648">
        <w:rPr>
          <w:i/>
          <w:noProof/>
        </w:rPr>
        <w:t xml:space="preserve">Nitel </w:t>
      </w:r>
      <w:r w:rsidRPr="002142D3">
        <w:rPr>
          <w:noProof/>
        </w:rPr>
        <w:t xml:space="preserve">Araştırma; Desen ve </w:t>
      </w:r>
      <w:r w:rsidR="00AD7EEE" w:rsidRPr="002142D3">
        <w:rPr>
          <w:noProof/>
        </w:rPr>
        <w:t>uygulama için bir rehber</w:t>
      </w:r>
      <w:r w:rsidRPr="002142D3">
        <w:rPr>
          <w:noProof/>
        </w:rPr>
        <w:t>.</w:t>
      </w:r>
      <w:r w:rsidRPr="00726648">
        <w:rPr>
          <w:noProof/>
        </w:rPr>
        <w:t xml:space="preserve"> Ankara: Nobel Yayıncılık</w:t>
      </w:r>
    </w:p>
    <w:p w:rsidR="00094F82" w:rsidRPr="00726648" w:rsidRDefault="00094F82" w:rsidP="00094F82">
      <w:pPr>
        <w:ind w:left="709" w:hanging="709"/>
        <w:rPr>
          <w:i/>
          <w:noProof/>
        </w:rPr>
      </w:pPr>
      <w:r w:rsidRPr="00726648">
        <w:rPr>
          <w:noProof/>
        </w:rPr>
        <w:t>Nelson, D</w:t>
      </w:r>
      <w:r w:rsidR="003B6E63">
        <w:rPr>
          <w:noProof/>
        </w:rPr>
        <w:t>.</w:t>
      </w:r>
      <w:r w:rsidR="00026519">
        <w:rPr>
          <w:noProof/>
        </w:rPr>
        <w:t xml:space="preserve"> and</w:t>
      </w:r>
      <w:r w:rsidRPr="00726648">
        <w:rPr>
          <w:noProof/>
        </w:rPr>
        <w:t xml:space="preserve"> Cary L. C. (2007). Positive </w:t>
      </w:r>
      <w:r w:rsidR="00AD7EEE" w:rsidRPr="00726648">
        <w:rPr>
          <w:noProof/>
        </w:rPr>
        <w:t>organizational behavior</w:t>
      </w:r>
      <w:r w:rsidRPr="00726648">
        <w:rPr>
          <w:noProof/>
        </w:rPr>
        <w:t xml:space="preserve">, </w:t>
      </w:r>
      <w:r w:rsidRPr="00726648">
        <w:rPr>
          <w:i/>
          <w:noProof/>
        </w:rPr>
        <w:t>Sage Publication, London 2007,  9-10.</w:t>
      </w:r>
    </w:p>
    <w:p w:rsidR="00094F82" w:rsidRPr="00726648" w:rsidRDefault="00381CE5" w:rsidP="00094F82">
      <w:pPr>
        <w:ind w:left="709" w:hanging="709"/>
        <w:rPr>
          <w:i/>
          <w:noProof/>
        </w:rPr>
      </w:pPr>
      <w:r>
        <w:rPr>
          <w:noProof/>
        </w:rPr>
        <w:t>Neubert, M.J. vd</w:t>
      </w:r>
      <w:r w:rsidR="00094F82" w:rsidRPr="00726648">
        <w:rPr>
          <w:noProof/>
        </w:rPr>
        <w:t>.</w:t>
      </w:r>
      <w:r>
        <w:rPr>
          <w:noProof/>
        </w:rPr>
        <w:t>,</w:t>
      </w:r>
      <w:r w:rsidR="00094F82" w:rsidRPr="00726648">
        <w:rPr>
          <w:noProof/>
        </w:rPr>
        <w:t xml:space="preserve"> (2009). The </w:t>
      </w:r>
      <w:r w:rsidR="00AD7EEE" w:rsidRPr="00726648">
        <w:rPr>
          <w:noProof/>
        </w:rPr>
        <w:t>virtuous ınfluence of ethical leadership behavior: evidence from the field</w:t>
      </w:r>
      <w:r w:rsidR="00094F82" w:rsidRPr="00726648">
        <w:rPr>
          <w:noProof/>
        </w:rPr>
        <w:t xml:space="preserve">. </w:t>
      </w:r>
      <w:r w:rsidR="00094F82" w:rsidRPr="00726648">
        <w:rPr>
          <w:i/>
          <w:noProof/>
        </w:rPr>
        <w:t>Journal of Business Ethics. (90), 150-170.</w:t>
      </w:r>
    </w:p>
    <w:p w:rsidR="00094F82" w:rsidRPr="00726648" w:rsidRDefault="00537FBB" w:rsidP="00094F82">
      <w:proofErr w:type="spellStart"/>
      <w:r>
        <w:t>Neuman</w:t>
      </w:r>
      <w:proofErr w:type="spellEnd"/>
      <w:r>
        <w:t>, W. L</w:t>
      </w:r>
      <w:proofErr w:type="gramStart"/>
      <w:r>
        <w:t>.,</w:t>
      </w:r>
      <w:proofErr w:type="gramEnd"/>
      <w:r>
        <w:t xml:space="preserve"> </w:t>
      </w:r>
      <w:proofErr w:type="spellStart"/>
      <w:r w:rsidR="00094F82" w:rsidRPr="00726648">
        <w:t>Robson</w:t>
      </w:r>
      <w:proofErr w:type="spellEnd"/>
      <w:r w:rsidR="00094F82" w:rsidRPr="00726648">
        <w:t xml:space="preserve">, K. (2014). Basics </w:t>
      </w:r>
      <w:r w:rsidR="00AD7EEE" w:rsidRPr="00726648">
        <w:t xml:space="preserve">of </w:t>
      </w:r>
      <w:proofErr w:type="spellStart"/>
      <w:r w:rsidR="00AD7EEE" w:rsidRPr="00726648">
        <w:t>socialresearch</w:t>
      </w:r>
      <w:proofErr w:type="spellEnd"/>
      <w:r w:rsidR="00AD7EEE" w:rsidRPr="00726648">
        <w:t>.</w:t>
      </w:r>
      <w:r w:rsidR="00094F82" w:rsidRPr="00726648">
        <w:t xml:space="preserve"> Toronto: </w:t>
      </w:r>
      <w:proofErr w:type="spellStart"/>
      <w:r w:rsidR="00094F82" w:rsidRPr="00726648">
        <w:t>PearsonCanada</w:t>
      </w:r>
      <w:proofErr w:type="spellEnd"/>
      <w:r w:rsidR="00094F82" w:rsidRPr="00726648">
        <w:t>.</w:t>
      </w:r>
    </w:p>
    <w:p w:rsidR="00094F82" w:rsidRPr="00726648" w:rsidRDefault="00537FBB" w:rsidP="00094F82">
      <w:pPr>
        <w:ind w:left="709" w:hanging="709"/>
        <w:rPr>
          <w:i/>
          <w:noProof/>
        </w:rPr>
      </w:pPr>
      <w:r>
        <w:lastRenderedPageBreak/>
        <w:t>Ocak, M</w:t>
      </w:r>
      <w:proofErr w:type="gramStart"/>
      <w:r>
        <w:t>.,</w:t>
      </w:r>
      <w:proofErr w:type="gramEnd"/>
      <w:r>
        <w:t xml:space="preserve"> Güler, M.</w:t>
      </w:r>
      <w:r w:rsidR="00026519">
        <w:t xml:space="preserve"> ve</w:t>
      </w:r>
      <w:r w:rsidR="00094F82" w:rsidRPr="00726648">
        <w:t xml:space="preserve"> Basım, H.N. (2016). Psikolojik </w:t>
      </w:r>
      <w:r w:rsidR="00AD7EEE" w:rsidRPr="00726648">
        <w:t>sermayenin örgütsel bağlılık ve iş tat</w:t>
      </w:r>
      <w:r w:rsidR="002142D3">
        <w:t>mini tutumları üzerine etkisi: B</w:t>
      </w:r>
      <w:r w:rsidR="00AD7EEE" w:rsidRPr="00726648">
        <w:t>osnalı öğretmenler üzerine bir araştırm</w:t>
      </w:r>
      <w:r w:rsidR="00094F82" w:rsidRPr="00726648">
        <w:t xml:space="preserve">a. </w:t>
      </w:r>
      <w:r w:rsidR="00094F82" w:rsidRPr="00726648">
        <w:rPr>
          <w:i/>
        </w:rPr>
        <w:t>Çankırı Karatekin Üniversitesi İİBF Dergisi, 6(1), 113-130.</w:t>
      </w:r>
    </w:p>
    <w:p w:rsidR="00094F82" w:rsidRPr="00726648" w:rsidRDefault="00094F82" w:rsidP="00094F82">
      <w:pPr>
        <w:ind w:left="709" w:hanging="709"/>
        <w:rPr>
          <w:i/>
          <w:noProof/>
        </w:rPr>
      </w:pPr>
      <w:r w:rsidRPr="00726648">
        <w:rPr>
          <w:noProof/>
        </w:rPr>
        <w:t xml:space="preserve">Ouweneel, E., Le Blanc, P. </w:t>
      </w:r>
      <w:r w:rsidR="00026519">
        <w:rPr>
          <w:noProof/>
        </w:rPr>
        <w:t>and</w:t>
      </w:r>
      <w:r w:rsidRPr="00726648">
        <w:rPr>
          <w:noProof/>
        </w:rPr>
        <w:t xml:space="preserve"> Schaufeli, W.B. (2013). Do-</w:t>
      </w:r>
      <w:r w:rsidR="00AD7EEE" w:rsidRPr="00726648">
        <w:rPr>
          <w:noProof/>
        </w:rPr>
        <w:t>it-yourself: an online positive psychology ıntervention to promote positive emotions, self-efficacy, and engagement at work</w:t>
      </w:r>
      <w:r w:rsidRPr="00726648">
        <w:rPr>
          <w:noProof/>
        </w:rPr>
        <w:t xml:space="preserve">. </w:t>
      </w:r>
      <w:r w:rsidRPr="00726648">
        <w:rPr>
          <w:i/>
          <w:noProof/>
        </w:rPr>
        <w:t>Career Development International, (18), 173-195.</w:t>
      </w:r>
    </w:p>
    <w:p w:rsidR="00094F82" w:rsidRPr="00726648" w:rsidRDefault="00094F82" w:rsidP="00094F82">
      <w:pPr>
        <w:ind w:left="709" w:hanging="709"/>
        <w:rPr>
          <w:noProof/>
        </w:rPr>
      </w:pPr>
      <w:r w:rsidRPr="00726648">
        <w:rPr>
          <w:noProof/>
        </w:rPr>
        <w:t xml:space="preserve">Öner, Z. H. (2008). </w:t>
      </w:r>
      <w:r w:rsidRPr="002142D3">
        <w:rPr>
          <w:noProof/>
        </w:rPr>
        <w:t xml:space="preserve">The </w:t>
      </w:r>
      <w:r w:rsidR="00AD7EEE" w:rsidRPr="002142D3">
        <w:rPr>
          <w:noProof/>
        </w:rPr>
        <w:t>mediating effect of organizational justice:moderating roles of sense of coherence and job complexity on the relaitionship between servant leadership and work engagement. Doktora tezi</w:t>
      </w:r>
      <w:r w:rsidRPr="002142D3">
        <w:rPr>
          <w:noProof/>
        </w:rPr>
        <w:t>, (221819). Marmara</w:t>
      </w:r>
      <w:r w:rsidRPr="00726648">
        <w:rPr>
          <w:noProof/>
        </w:rPr>
        <w:t xml:space="preserve"> Üniversitesi, İstanbul.</w:t>
      </w:r>
    </w:p>
    <w:p w:rsidR="00094F82" w:rsidRPr="00726648" w:rsidRDefault="00094F82" w:rsidP="00094F82">
      <w:pPr>
        <w:ind w:left="709" w:hanging="709"/>
        <w:rPr>
          <w:i/>
          <w:noProof/>
        </w:rPr>
      </w:pPr>
      <w:r w:rsidRPr="00726648">
        <w:rPr>
          <w:noProof/>
        </w:rPr>
        <w:t xml:space="preserve">Özkalp, E. (2009). Örgütsel </w:t>
      </w:r>
      <w:r w:rsidR="00AD7EEE" w:rsidRPr="00726648">
        <w:rPr>
          <w:noProof/>
        </w:rPr>
        <w:t>davranışta yeni bir boyut: pozitif (olumlu) örgütsel davranış yaklaşımı ve konuları</w:t>
      </w:r>
      <w:r w:rsidRPr="00726648">
        <w:rPr>
          <w:noProof/>
        </w:rPr>
        <w:t xml:space="preserve">. </w:t>
      </w:r>
      <w:r w:rsidRPr="00726648">
        <w:rPr>
          <w:i/>
          <w:noProof/>
        </w:rPr>
        <w:t>17.Ulusal Yönetim ve Organizasyon Kongresi Bildiriler Kitabı.</w:t>
      </w:r>
    </w:p>
    <w:p w:rsidR="00094F82" w:rsidRPr="00726648" w:rsidRDefault="00537FBB" w:rsidP="00094F82">
      <w:pPr>
        <w:ind w:left="709" w:hanging="709"/>
        <w:rPr>
          <w:i/>
          <w:noProof/>
        </w:rPr>
      </w:pPr>
      <w:r>
        <w:rPr>
          <w:noProof/>
        </w:rPr>
        <w:t>Paterson, T. A., Luthans, F.</w:t>
      </w:r>
      <w:r w:rsidR="00026519">
        <w:rPr>
          <w:noProof/>
        </w:rPr>
        <w:t xml:space="preserve"> and </w:t>
      </w:r>
      <w:r w:rsidR="00094F82" w:rsidRPr="00726648">
        <w:rPr>
          <w:noProof/>
        </w:rPr>
        <w:t xml:space="preserve">Jeung, W. (2014). Thriving at work: </w:t>
      </w:r>
      <w:r w:rsidR="00AD7EEE" w:rsidRPr="00726648">
        <w:rPr>
          <w:noProof/>
        </w:rPr>
        <w:t xml:space="preserve">ımpact </w:t>
      </w:r>
      <w:r w:rsidR="00AD7EEE">
        <w:rPr>
          <w:noProof/>
        </w:rPr>
        <w:t>of psychological capital a</w:t>
      </w:r>
      <w:r w:rsidR="00AD7EEE" w:rsidRPr="00726648">
        <w:rPr>
          <w:noProof/>
        </w:rPr>
        <w:t>nd supervisor support</w:t>
      </w:r>
      <w:r w:rsidR="00094F82" w:rsidRPr="00726648">
        <w:rPr>
          <w:noProof/>
        </w:rPr>
        <w:t xml:space="preserve">. </w:t>
      </w:r>
      <w:r w:rsidR="00094F82" w:rsidRPr="00726648">
        <w:rPr>
          <w:i/>
          <w:noProof/>
        </w:rPr>
        <w:t>Journal of Organizational Behavior, 35(3), 434-446.</w:t>
      </w:r>
    </w:p>
    <w:p w:rsidR="00094F82" w:rsidRPr="00726648" w:rsidRDefault="00094F82" w:rsidP="00094F82">
      <w:pPr>
        <w:ind w:left="709" w:hanging="709"/>
        <w:rPr>
          <w:i/>
          <w:noProof/>
        </w:rPr>
      </w:pPr>
      <w:proofErr w:type="spellStart"/>
      <w:r w:rsidRPr="00726648">
        <w:t>Peterson</w:t>
      </w:r>
      <w:proofErr w:type="spellEnd"/>
      <w:r w:rsidRPr="00726648">
        <w:t>, S.J</w:t>
      </w:r>
      <w:proofErr w:type="gramStart"/>
      <w:r w:rsidRPr="00726648">
        <w:t>.,</w:t>
      </w:r>
      <w:proofErr w:type="gramEnd"/>
      <w:r w:rsidRPr="00726648">
        <w:t xml:space="preserve"> </w:t>
      </w:r>
      <w:proofErr w:type="spellStart"/>
      <w:r w:rsidRPr="00726648">
        <w:t>Luthans</w:t>
      </w:r>
      <w:proofErr w:type="spellEnd"/>
      <w:r w:rsidRPr="00726648">
        <w:t xml:space="preserve">, F., </w:t>
      </w:r>
      <w:proofErr w:type="spellStart"/>
      <w:r w:rsidRPr="00726648">
        <w:t>Avolio</w:t>
      </w:r>
      <w:proofErr w:type="spellEnd"/>
      <w:r w:rsidRPr="00726648">
        <w:t xml:space="preserve">, B.J., </w:t>
      </w:r>
      <w:proofErr w:type="spellStart"/>
      <w:r w:rsidRPr="00726648">
        <w:t>Walumbwa</w:t>
      </w:r>
      <w:proofErr w:type="spellEnd"/>
      <w:r w:rsidRPr="00726648">
        <w:t xml:space="preserve">, F.O., </w:t>
      </w:r>
      <w:proofErr w:type="spellStart"/>
      <w:r w:rsidRPr="00726648">
        <w:t>and</w:t>
      </w:r>
      <w:proofErr w:type="spellEnd"/>
      <w:r w:rsidR="00026519">
        <w:t xml:space="preserve"> </w:t>
      </w:r>
      <w:proofErr w:type="spellStart"/>
      <w:r w:rsidRPr="00726648">
        <w:t>Zhang</w:t>
      </w:r>
      <w:proofErr w:type="spellEnd"/>
      <w:r w:rsidRPr="00726648">
        <w:t>, Z. (2011).</w:t>
      </w:r>
      <w:proofErr w:type="spellStart"/>
      <w:r w:rsidRPr="00726648">
        <w:t>Psychological</w:t>
      </w:r>
      <w:proofErr w:type="spellEnd"/>
      <w:r w:rsidR="00982565">
        <w:t xml:space="preserve"> </w:t>
      </w:r>
      <w:proofErr w:type="spellStart"/>
      <w:r w:rsidR="00AD7EEE" w:rsidRPr="00726648">
        <w:t>capital</w:t>
      </w:r>
      <w:proofErr w:type="spellEnd"/>
      <w:r w:rsidR="00AD7EEE">
        <w:t xml:space="preserve"> </w:t>
      </w:r>
      <w:proofErr w:type="spellStart"/>
      <w:r w:rsidR="00AD7EEE">
        <w:t>a</w:t>
      </w:r>
      <w:r w:rsidR="00AD7EEE" w:rsidRPr="00726648">
        <w:t>nd</w:t>
      </w:r>
      <w:proofErr w:type="spellEnd"/>
      <w:r w:rsidR="00AD7EEE">
        <w:t xml:space="preserve"> </w:t>
      </w:r>
      <w:proofErr w:type="spellStart"/>
      <w:r w:rsidR="00AD7EEE" w:rsidRPr="00726648">
        <w:t>employee</w:t>
      </w:r>
      <w:proofErr w:type="spellEnd"/>
      <w:r w:rsidR="00AD7EEE">
        <w:t xml:space="preserve"> </w:t>
      </w:r>
      <w:proofErr w:type="spellStart"/>
      <w:r w:rsidR="00AD7EEE" w:rsidRPr="00726648">
        <w:t>performance</w:t>
      </w:r>
      <w:proofErr w:type="spellEnd"/>
      <w:r w:rsidR="00AD7EEE" w:rsidRPr="00726648">
        <w:t xml:space="preserve">: a </w:t>
      </w:r>
      <w:proofErr w:type="spellStart"/>
      <w:r w:rsidR="00AD7EEE" w:rsidRPr="00726648">
        <w:t>latent</w:t>
      </w:r>
      <w:proofErr w:type="spellEnd"/>
      <w:r w:rsidR="00AD7EEE">
        <w:t xml:space="preserve"> </w:t>
      </w:r>
      <w:proofErr w:type="spellStart"/>
      <w:r w:rsidR="00AD7EEE" w:rsidRPr="00726648">
        <w:t>growth</w:t>
      </w:r>
      <w:proofErr w:type="spellEnd"/>
      <w:r w:rsidR="00AD7EEE">
        <w:t xml:space="preserve"> </w:t>
      </w:r>
      <w:r w:rsidR="00AD7EEE" w:rsidRPr="00726648">
        <w:t>model</w:t>
      </w:r>
      <w:r w:rsidR="00AD7EEE">
        <w:t xml:space="preserve"> i</w:t>
      </w:r>
      <w:r w:rsidR="00AD7EEE" w:rsidRPr="00726648">
        <w:t>n</w:t>
      </w:r>
      <w:r w:rsidR="00AD7EEE">
        <w:t xml:space="preserve"> </w:t>
      </w:r>
      <w:proofErr w:type="spellStart"/>
      <w:r w:rsidR="00AD7EEE" w:rsidRPr="00726648">
        <w:t>gapproach</w:t>
      </w:r>
      <w:proofErr w:type="spellEnd"/>
      <w:r w:rsidRPr="00726648">
        <w:t xml:space="preserve">. </w:t>
      </w:r>
      <w:proofErr w:type="spellStart"/>
      <w:r w:rsidRPr="00726648">
        <w:rPr>
          <w:i/>
        </w:rPr>
        <w:t>Personnel</w:t>
      </w:r>
      <w:proofErr w:type="spellEnd"/>
      <w:r w:rsidR="00982565">
        <w:rPr>
          <w:i/>
        </w:rPr>
        <w:t xml:space="preserve"> </w:t>
      </w:r>
      <w:proofErr w:type="spellStart"/>
      <w:r w:rsidRPr="00726648">
        <w:rPr>
          <w:i/>
        </w:rPr>
        <w:t>Psychology</w:t>
      </w:r>
      <w:proofErr w:type="spellEnd"/>
      <w:r w:rsidRPr="00726648">
        <w:rPr>
          <w:i/>
        </w:rPr>
        <w:t>, 64, 427-450.</w:t>
      </w:r>
    </w:p>
    <w:p w:rsidR="00094F82" w:rsidRPr="00726648" w:rsidRDefault="00026519" w:rsidP="00094F82">
      <w:pPr>
        <w:ind w:left="709" w:hanging="709"/>
        <w:rPr>
          <w:i/>
          <w:noProof/>
        </w:rPr>
      </w:pPr>
      <w:r>
        <w:rPr>
          <w:noProof/>
        </w:rPr>
        <w:t>Rich, B. L.,</w:t>
      </w:r>
      <w:r w:rsidR="00537FBB">
        <w:rPr>
          <w:noProof/>
        </w:rPr>
        <w:t xml:space="preserve"> Lepine, J. A.</w:t>
      </w:r>
      <w:r>
        <w:rPr>
          <w:noProof/>
        </w:rPr>
        <w:t xml:space="preserve"> and</w:t>
      </w:r>
      <w:r w:rsidR="00094F82" w:rsidRPr="00726648">
        <w:rPr>
          <w:noProof/>
        </w:rPr>
        <w:t xml:space="preserve"> Crawford E. R. (2010). Job En</w:t>
      </w:r>
      <w:r w:rsidR="00AD7EEE" w:rsidRPr="00726648">
        <w:rPr>
          <w:noProof/>
        </w:rPr>
        <w:t xml:space="preserve">gagement: </w:t>
      </w:r>
      <w:r w:rsidR="00AD7EEE">
        <w:rPr>
          <w:noProof/>
        </w:rPr>
        <w:t>antecedents and effects o</w:t>
      </w:r>
      <w:r w:rsidR="00AD7EEE" w:rsidRPr="00726648">
        <w:rPr>
          <w:noProof/>
        </w:rPr>
        <w:t>n job performance</w:t>
      </w:r>
      <w:r w:rsidR="00094F82" w:rsidRPr="00726648">
        <w:rPr>
          <w:noProof/>
        </w:rPr>
        <w:t>.</w:t>
      </w:r>
      <w:r w:rsidR="00982565">
        <w:rPr>
          <w:noProof/>
        </w:rPr>
        <w:t xml:space="preserve"> </w:t>
      </w:r>
      <w:r w:rsidR="00094F82" w:rsidRPr="00726648">
        <w:rPr>
          <w:i/>
          <w:noProof/>
        </w:rPr>
        <w:t>Academy of Management Journal, 53(3),617-635.</w:t>
      </w:r>
    </w:p>
    <w:p w:rsidR="00094F82" w:rsidRPr="00726648" w:rsidRDefault="00094F82" w:rsidP="00094F82">
      <w:pPr>
        <w:ind w:left="709" w:hanging="709"/>
        <w:rPr>
          <w:i/>
          <w:noProof/>
        </w:rPr>
      </w:pPr>
      <w:r w:rsidRPr="00726648">
        <w:rPr>
          <w:noProof/>
        </w:rPr>
        <w:t xml:space="preserve">Saks, A. M. (2006). Antecedents </w:t>
      </w:r>
      <w:r w:rsidR="00AD7EEE" w:rsidRPr="00726648">
        <w:rPr>
          <w:noProof/>
        </w:rPr>
        <w:t>and consequences of employee engagement</w:t>
      </w:r>
      <w:r w:rsidRPr="00726648">
        <w:rPr>
          <w:noProof/>
        </w:rPr>
        <w:t>.</w:t>
      </w:r>
      <w:r w:rsidR="00982565">
        <w:rPr>
          <w:noProof/>
        </w:rPr>
        <w:t xml:space="preserve"> </w:t>
      </w:r>
      <w:r w:rsidRPr="00726648">
        <w:rPr>
          <w:i/>
          <w:noProof/>
        </w:rPr>
        <w:t>Journal of Managerial Psychology, 21(7), 600-619.</w:t>
      </w:r>
    </w:p>
    <w:p w:rsidR="00094F82" w:rsidRPr="00726648" w:rsidRDefault="00094F82" w:rsidP="00094F82">
      <w:pPr>
        <w:ind w:left="709" w:hanging="709"/>
        <w:rPr>
          <w:i/>
          <w:noProof/>
        </w:rPr>
      </w:pPr>
      <w:r w:rsidRPr="00726648">
        <w:rPr>
          <w:noProof/>
        </w:rPr>
        <w:t xml:space="preserve">Schaufeli, W. B., Martinez, I., </w:t>
      </w:r>
      <w:r w:rsidR="00026519">
        <w:rPr>
          <w:noProof/>
        </w:rPr>
        <w:t>Marques-Pinto, A., Salanova, M. and</w:t>
      </w:r>
      <w:r w:rsidRPr="00726648">
        <w:rPr>
          <w:noProof/>
        </w:rPr>
        <w:t xml:space="preserve"> Bakker, A., et al. (2002). Burnout </w:t>
      </w:r>
      <w:r>
        <w:rPr>
          <w:noProof/>
        </w:rPr>
        <w:t xml:space="preserve">and </w:t>
      </w:r>
      <w:r w:rsidR="00AD7EEE">
        <w:rPr>
          <w:noProof/>
        </w:rPr>
        <w:t>engagement i</w:t>
      </w:r>
      <w:r w:rsidR="00AD7EEE" w:rsidRPr="00726648">
        <w:rPr>
          <w:noProof/>
        </w:rPr>
        <w:t>n university students: a cross-national study</w:t>
      </w:r>
      <w:r w:rsidRPr="00726648">
        <w:rPr>
          <w:noProof/>
        </w:rPr>
        <w:t xml:space="preserve">. </w:t>
      </w:r>
      <w:r>
        <w:rPr>
          <w:i/>
          <w:noProof/>
        </w:rPr>
        <w:t>Journal of Cross-C</w:t>
      </w:r>
      <w:r w:rsidRPr="00726648">
        <w:rPr>
          <w:i/>
          <w:noProof/>
        </w:rPr>
        <w:t>ultural Psychology, 33(5), 464-481.</w:t>
      </w:r>
    </w:p>
    <w:p w:rsidR="00094F82" w:rsidRPr="00726648" w:rsidRDefault="00094F82" w:rsidP="00094F82">
      <w:pPr>
        <w:ind w:left="709" w:hanging="709"/>
        <w:rPr>
          <w:i/>
          <w:noProof/>
        </w:rPr>
      </w:pPr>
      <w:r w:rsidRPr="00726648">
        <w:t xml:space="preserve">Seçer, İ. (2013). </w:t>
      </w:r>
      <w:r w:rsidRPr="00726648">
        <w:rPr>
          <w:i/>
          <w:iCs/>
        </w:rPr>
        <w:t xml:space="preserve">SPSS ve LISREL ile </w:t>
      </w:r>
      <w:r w:rsidR="00AD7EEE" w:rsidRPr="00726648">
        <w:rPr>
          <w:i/>
          <w:iCs/>
        </w:rPr>
        <w:t>pratik veri analizi</w:t>
      </w:r>
      <w:r w:rsidRPr="00726648">
        <w:rPr>
          <w:i/>
          <w:iCs/>
        </w:rPr>
        <w:t xml:space="preserve">. Anı Yayıncılık, Ankara, </w:t>
      </w:r>
      <w:proofErr w:type="spellStart"/>
      <w:r w:rsidRPr="00726648">
        <w:rPr>
          <w:i/>
          <w:iCs/>
        </w:rPr>
        <w:t>ss</w:t>
      </w:r>
      <w:proofErr w:type="spellEnd"/>
      <w:r w:rsidRPr="00726648">
        <w:rPr>
          <w:i/>
          <w:iCs/>
        </w:rPr>
        <w:t>. 149-150.</w:t>
      </w:r>
    </w:p>
    <w:p w:rsidR="00094F82" w:rsidRPr="00726648" w:rsidRDefault="00094F82" w:rsidP="00094F82">
      <w:pPr>
        <w:ind w:left="709" w:hanging="709"/>
        <w:rPr>
          <w:noProof/>
        </w:rPr>
      </w:pPr>
      <w:r w:rsidRPr="00726648">
        <w:rPr>
          <w:noProof/>
        </w:rPr>
        <w:t xml:space="preserve">Seligman, M. E. P., ve Csikszentmihalyi, M. (2000). Positive </w:t>
      </w:r>
      <w:r w:rsidR="00AD7EEE">
        <w:rPr>
          <w:noProof/>
        </w:rPr>
        <w:t>psychology an ı</w:t>
      </w:r>
      <w:r w:rsidR="00AD7EEE" w:rsidRPr="00726648">
        <w:rPr>
          <w:noProof/>
        </w:rPr>
        <w:t>ntroduction</w:t>
      </w:r>
      <w:r w:rsidRPr="00726648">
        <w:rPr>
          <w:noProof/>
        </w:rPr>
        <w:t xml:space="preserve">. </w:t>
      </w:r>
      <w:r w:rsidRPr="00726648">
        <w:rPr>
          <w:i/>
          <w:noProof/>
        </w:rPr>
        <w:t>American Psychologist, (55), 5-14.</w:t>
      </w:r>
    </w:p>
    <w:p w:rsidR="00094F82" w:rsidRPr="00726648" w:rsidRDefault="00537FBB" w:rsidP="00094F82">
      <w:pPr>
        <w:ind w:left="709" w:hanging="709"/>
        <w:rPr>
          <w:i/>
          <w:noProof/>
        </w:rPr>
      </w:pPr>
      <w:r>
        <w:rPr>
          <w:noProof/>
        </w:rPr>
        <w:t>Sheldon, K.</w:t>
      </w:r>
      <w:r w:rsidR="00026519">
        <w:rPr>
          <w:noProof/>
        </w:rPr>
        <w:t xml:space="preserve"> and</w:t>
      </w:r>
      <w:r w:rsidR="00094F82" w:rsidRPr="00726648">
        <w:rPr>
          <w:noProof/>
        </w:rPr>
        <w:t xml:space="preserve"> King, L. (2001). Why </w:t>
      </w:r>
      <w:r w:rsidR="00AD7EEE" w:rsidRPr="00726648">
        <w:rPr>
          <w:noProof/>
        </w:rPr>
        <w:t>positive psychology is necessary</w:t>
      </w:r>
      <w:r w:rsidR="00094F82" w:rsidRPr="00726648">
        <w:rPr>
          <w:noProof/>
        </w:rPr>
        <w:t xml:space="preserve">. </w:t>
      </w:r>
      <w:r w:rsidR="00094F82" w:rsidRPr="00726648">
        <w:rPr>
          <w:i/>
          <w:noProof/>
        </w:rPr>
        <w:t>American Psychologist, 56 (3), 216-217 .</w:t>
      </w:r>
    </w:p>
    <w:p w:rsidR="00094F82" w:rsidRPr="00726648" w:rsidRDefault="00537FBB" w:rsidP="00094F82">
      <w:pPr>
        <w:ind w:left="709" w:hanging="709"/>
        <w:rPr>
          <w:i/>
          <w:noProof/>
        </w:rPr>
      </w:pPr>
      <w:r>
        <w:rPr>
          <w:noProof/>
        </w:rPr>
        <w:t>Topçu, M. K.</w:t>
      </w:r>
      <w:r w:rsidR="00026519">
        <w:rPr>
          <w:noProof/>
        </w:rPr>
        <w:t xml:space="preserve"> ve</w:t>
      </w:r>
      <w:r w:rsidR="00094F82" w:rsidRPr="00726648">
        <w:rPr>
          <w:noProof/>
        </w:rPr>
        <w:t xml:space="preserve"> Ocak, M. (2012). Psikolojik </w:t>
      </w:r>
      <w:r w:rsidR="00AD7EEE" w:rsidRPr="00726648">
        <w:rPr>
          <w:noProof/>
        </w:rPr>
        <w:t>sermayenin tükenmişlik algısı üzerine etkisinde iş tatmininin aracılık rolü: türkiye ve bosna-hersek sağlık çalışanları örneği</w:t>
      </w:r>
      <w:r w:rsidR="00094F82" w:rsidRPr="00726648">
        <w:rPr>
          <w:noProof/>
        </w:rPr>
        <w:t xml:space="preserve">. </w:t>
      </w:r>
      <w:r w:rsidR="00094F82" w:rsidRPr="00726648">
        <w:rPr>
          <w:i/>
          <w:noProof/>
        </w:rPr>
        <w:t>20. Ulusal Yönetim ve Organizasyon Kongresi Bildiriler Kitabı.</w:t>
      </w:r>
    </w:p>
    <w:p w:rsidR="00094F82" w:rsidRPr="00726648" w:rsidRDefault="00094F82" w:rsidP="00094F82">
      <w:pPr>
        <w:ind w:left="709" w:hanging="709"/>
        <w:rPr>
          <w:i/>
          <w:noProof/>
        </w:rPr>
      </w:pPr>
      <w:r w:rsidRPr="00726648">
        <w:rPr>
          <w:noProof/>
        </w:rPr>
        <w:t xml:space="preserve">Turhan, M. (2007). </w:t>
      </w:r>
      <w:r w:rsidRPr="002142D3">
        <w:rPr>
          <w:noProof/>
        </w:rPr>
        <w:t xml:space="preserve">Genel </w:t>
      </w:r>
      <w:r w:rsidR="00AD7EEE" w:rsidRPr="002142D3">
        <w:rPr>
          <w:noProof/>
        </w:rPr>
        <w:t>ve mesleki lise yöneticilerinin etik liderlik davranışının okullardaki sosyal adalet üzerindeki etkisi. Doktora</w:t>
      </w:r>
      <w:r w:rsidR="00AD7EEE" w:rsidRPr="00726648">
        <w:rPr>
          <w:noProof/>
        </w:rPr>
        <w:t xml:space="preserve"> tezi</w:t>
      </w:r>
      <w:r w:rsidRPr="00726648">
        <w:rPr>
          <w:noProof/>
        </w:rPr>
        <w:t>, (204758). Fırat Üniversitesi Sosyal Bilimler Enstitüsü, Elazığ.</w:t>
      </w:r>
    </w:p>
    <w:p w:rsidR="00094F82" w:rsidRPr="00726648" w:rsidRDefault="00094F82" w:rsidP="00094F82">
      <w:pPr>
        <w:ind w:left="709" w:hanging="709"/>
        <w:rPr>
          <w:i/>
          <w:noProof/>
        </w:rPr>
      </w:pPr>
      <w:r w:rsidRPr="00726648">
        <w:rPr>
          <w:noProof/>
        </w:rPr>
        <w:t>T</w:t>
      </w:r>
      <w:r w:rsidR="00943D69">
        <w:rPr>
          <w:noProof/>
        </w:rPr>
        <w:t xml:space="preserve">urner, N., </w:t>
      </w:r>
      <w:r w:rsidRPr="00726648">
        <w:rPr>
          <w:noProof/>
        </w:rPr>
        <w:t>B</w:t>
      </w:r>
      <w:r w:rsidR="00026519">
        <w:rPr>
          <w:noProof/>
        </w:rPr>
        <w:t>arling, J. and</w:t>
      </w:r>
      <w:r w:rsidR="00943D69">
        <w:rPr>
          <w:noProof/>
        </w:rPr>
        <w:t xml:space="preserve"> Zaharatos, A.</w:t>
      </w:r>
      <w:r w:rsidRPr="00726648">
        <w:rPr>
          <w:noProof/>
        </w:rPr>
        <w:t xml:space="preserve"> (2002), “</w:t>
      </w:r>
      <w:r w:rsidR="002142D3">
        <w:rPr>
          <w:noProof/>
        </w:rPr>
        <w:t>P</w:t>
      </w:r>
      <w:r w:rsidR="00673EFB" w:rsidRPr="00726648">
        <w:rPr>
          <w:noProof/>
        </w:rPr>
        <w:t>ositive</w:t>
      </w:r>
      <w:r w:rsidR="00673EFB">
        <w:rPr>
          <w:noProof/>
        </w:rPr>
        <w:t xml:space="preserve"> </w:t>
      </w:r>
      <w:r w:rsidR="00673EFB" w:rsidRPr="00726648">
        <w:rPr>
          <w:noProof/>
        </w:rPr>
        <w:t xml:space="preserve">psychology at work”, handbook </w:t>
      </w:r>
      <w:r w:rsidR="00673EFB">
        <w:rPr>
          <w:noProof/>
        </w:rPr>
        <w:t>o</w:t>
      </w:r>
      <w:r w:rsidR="00673EFB" w:rsidRPr="00726648">
        <w:rPr>
          <w:noProof/>
        </w:rPr>
        <w:t>f positive</w:t>
      </w:r>
      <w:r w:rsidR="00673EFB">
        <w:rPr>
          <w:noProof/>
        </w:rPr>
        <w:t xml:space="preserve"> p</w:t>
      </w:r>
      <w:r w:rsidR="00673EFB" w:rsidRPr="00726648">
        <w:rPr>
          <w:noProof/>
        </w:rPr>
        <w:t>sychology</w:t>
      </w:r>
      <w:r w:rsidRPr="00726648">
        <w:rPr>
          <w:noProof/>
        </w:rPr>
        <w:t xml:space="preserve">, Oxford. </w:t>
      </w:r>
      <w:r w:rsidRPr="00726648">
        <w:rPr>
          <w:i/>
          <w:noProof/>
        </w:rPr>
        <w:t xml:space="preserve"> UK: Oxford University Pres</w:t>
      </w:r>
      <w:r>
        <w:rPr>
          <w:i/>
          <w:noProof/>
        </w:rPr>
        <w:t>s</w:t>
      </w:r>
      <w:r w:rsidRPr="00726648">
        <w:rPr>
          <w:i/>
          <w:noProof/>
        </w:rPr>
        <w:t>,  715-728.</w:t>
      </w:r>
    </w:p>
    <w:p w:rsidR="00094F82" w:rsidRPr="00726648" w:rsidRDefault="00094F82" w:rsidP="00094F82">
      <w:pPr>
        <w:ind w:left="709" w:hanging="709"/>
        <w:rPr>
          <w:i/>
          <w:noProof/>
        </w:rPr>
      </w:pPr>
      <w:r w:rsidRPr="00726648">
        <w:rPr>
          <w:noProof/>
        </w:rPr>
        <w:t xml:space="preserve">Tüzün, İ. K., Çetin, F. ve Basım, H. N. (2014). The role of psychological capital and supportive organizational practices in the turnover process. </w:t>
      </w:r>
      <w:r w:rsidRPr="00726648">
        <w:rPr>
          <w:i/>
          <w:noProof/>
        </w:rPr>
        <w:t>METU Studies in Development, 41(2), 85-103.</w:t>
      </w:r>
    </w:p>
    <w:p w:rsidR="00094F82" w:rsidRPr="00726648" w:rsidRDefault="00094F82" w:rsidP="00094F82">
      <w:pPr>
        <w:ind w:left="709" w:hanging="709"/>
        <w:rPr>
          <w:noProof/>
        </w:rPr>
      </w:pPr>
      <w:r w:rsidRPr="00726648">
        <w:rPr>
          <w:noProof/>
        </w:rPr>
        <w:t xml:space="preserve">Uğurlu, T. C. (2009). </w:t>
      </w:r>
      <w:r w:rsidRPr="002142D3">
        <w:rPr>
          <w:noProof/>
        </w:rPr>
        <w:t xml:space="preserve">İlköğretim </w:t>
      </w:r>
      <w:r w:rsidR="00673EFB" w:rsidRPr="002142D3">
        <w:rPr>
          <w:noProof/>
        </w:rPr>
        <w:t>okulu öğretmenlerinin örgütsel bağlılık düzeylerine yöneticilerinin etik liderlik ve örgütsel adalet davranışlarının etkisi.</w:t>
      </w:r>
      <w:r w:rsidR="00673EFB">
        <w:rPr>
          <w:i/>
          <w:noProof/>
        </w:rPr>
        <w:t xml:space="preserve"> </w:t>
      </w:r>
      <w:r w:rsidR="00673EFB">
        <w:rPr>
          <w:noProof/>
        </w:rPr>
        <w:t>D</w:t>
      </w:r>
      <w:r w:rsidR="00673EFB" w:rsidRPr="00726648">
        <w:rPr>
          <w:noProof/>
        </w:rPr>
        <w:t>oktora tezi</w:t>
      </w:r>
      <w:r w:rsidRPr="00726648">
        <w:rPr>
          <w:noProof/>
        </w:rPr>
        <w:t>, (240524). İnönü Üniversitesi, Malatya.</w:t>
      </w:r>
    </w:p>
    <w:p w:rsidR="00094F82" w:rsidRPr="00726648" w:rsidRDefault="00094F82" w:rsidP="00094F82">
      <w:pPr>
        <w:ind w:left="709" w:hanging="709"/>
        <w:rPr>
          <w:i/>
          <w:noProof/>
        </w:rPr>
      </w:pPr>
      <w:r w:rsidRPr="00726648">
        <w:rPr>
          <w:noProof/>
        </w:rPr>
        <w:t>Walumbwa, F.</w:t>
      </w:r>
      <w:r w:rsidR="00537FBB">
        <w:rPr>
          <w:noProof/>
        </w:rPr>
        <w:t xml:space="preserve"> O., Luthans, F., Avey, J. B.</w:t>
      </w:r>
      <w:r w:rsidR="00026519">
        <w:rPr>
          <w:noProof/>
        </w:rPr>
        <w:t xml:space="preserve"> and</w:t>
      </w:r>
      <w:r w:rsidRPr="00726648">
        <w:rPr>
          <w:noProof/>
        </w:rPr>
        <w:t xml:space="preserve"> Oke, A. (2011). Authentically </w:t>
      </w:r>
      <w:r w:rsidR="00673EFB" w:rsidRPr="00726648">
        <w:rPr>
          <w:noProof/>
        </w:rPr>
        <w:t>leading groups: the mediating role of collective psychological capital and trus</w:t>
      </w:r>
      <w:r w:rsidRPr="00726648">
        <w:rPr>
          <w:noProof/>
        </w:rPr>
        <w:t xml:space="preserve">t. </w:t>
      </w:r>
      <w:r w:rsidRPr="00726648">
        <w:rPr>
          <w:i/>
          <w:noProof/>
        </w:rPr>
        <w:t>Journal of Organizational Behavior, 32(1), 4-24.</w:t>
      </w:r>
    </w:p>
    <w:p w:rsidR="00094F82" w:rsidRPr="00726648" w:rsidRDefault="00094F82" w:rsidP="00094F82">
      <w:pPr>
        <w:ind w:left="709" w:hanging="709"/>
        <w:rPr>
          <w:shd w:val="clear" w:color="auto" w:fill="FFFFFF"/>
        </w:rPr>
      </w:pPr>
      <w:proofErr w:type="spellStart"/>
      <w:r w:rsidRPr="00726648">
        <w:rPr>
          <w:shd w:val="clear" w:color="auto" w:fill="FFFFFF"/>
        </w:rPr>
        <w:t>W</w:t>
      </w:r>
      <w:r w:rsidR="00026519">
        <w:rPr>
          <w:shd w:val="clear" w:color="auto" w:fill="FFFFFF"/>
        </w:rPr>
        <w:t>alumbwa</w:t>
      </w:r>
      <w:proofErr w:type="spellEnd"/>
      <w:r w:rsidR="00026519">
        <w:rPr>
          <w:shd w:val="clear" w:color="auto" w:fill="FFFFFF"/>
        </w:rPr>
        <w:t>, F. O</w:t>
      </w:r>
      <w:proofErr w:type="gramStart"/>
      <w:r w:rsidR="00026519">
        <w:rPr>
          <w:shd w:val="clear" w:color="auto" w:fill="FFFFFF"/>
        </w:rPr>
        <w:t>.,</w:t>
      </w:r>
      <w:proofErr w:type="gramEnd"/>
      <w:r w:rsidR="00026519">
        <w:rPr>
          <w:shd w:val="clear" w:color="auto" w:fill="FFFFFF"/>
        </w:rPr>
        <w:t xml:space="preserve"> </w:t>
      </w:r>
      <w:proofErr w:type="spellStart"/>
      <w:r w:rsidR="00026519">
        <w:rPr>
          <w:shd w:val="clear" w:color="auto" w:fill="FFFFFF"/>
        </w:rPr>
        <w:t>Morrison</w:t>
      </w:r>
      <w:proofErr w:type="spellEnd"/>
      <w:r w:rsidR="00026519">
        <w:rPr>
          <w:shd w:val="clear" w:color="auto" w:fill="FFFFFF"/>
        </w:rPr>
        <w:t xml:space="preserve">, E. W. </w:t>
      </w:r>
      <w:proofErr w:type="spellStart"/>
      <w:r w:rsidR="00026519">
        <w:rPr>
          <w:shd w:val="clear" w:color="auto" w:fill="FFFFFF"/>
        </w:rPr>
        <w:t>and</w:t>
      </w:r>
      <w:proofErr w:type="spellEnd"/>
      <w:r w:rsidRPr="00726648">
        <w:rPr>
          <w:shd w:val="clear" w:color="auto" w:fill="FFFFFF"/>
        </w:rPr>
        <w:t xml:space="preserve"> </w:t>
      </w:r>
      <w:proofErr w:type="spellStart"/>
      <w:r w:rsidRPr="00726648">
        <w:rPr>
          <w:shd w:val="clear" w:color="auto" w:fill="FFFFFF"/>
        </w:rPr>
        <w:t>Christensen</w:t>
      </w:r>
      <w:proofErr w:type="spellEnd"/>
      <w:r w:rsidRPr="00726648">
        <w:rPr>
          <w:shd w:val="clear" w:color="auto" w:fill="FFFFFF"/>
        </w:rPr>
        <w:t xml:space="preserve">, A. L. (2012). </w:t>
      </w:r>
      <w:proofErr w:type="spellStart"/>
      <w:r w:rsidRPr="00726648">
        <w:rPr>
          <w:shd w:val="clear" w:color="auto" w:fill="FFFFFF"/>
        </w:rPr>
        <w:t>Ethical</w:t>
      </w:r>
      <w:proofErr w:type="spellEnd"/>
      <w:r w:rsidR="00982565">
        <w:rPr>
          <w:shd w:val="clear" w:color="auto" w:fill="FFFFFF"/>
        </w:rPr>
        <w:t xml:space="preserve"> </w:t>
      </w:r>
      <w:proofErr w:type="spellStart"/>
      <w:r w:rsidR="00673EFB" w:rsidRPr="00726648">
        <w:rPr>
          <w:shd w:val="clear" w:color="auto" w:fill="FFFFFF"/>
        </w:rPr>
        <w:t>leadership</w:t>
      </w:r>
      <w:proofErr w:type="spellEnd"/>
      <w:r w:rsidR="00673EFB" w:rsidRPr="00726648">
        <w:rPr>
          <w:shd w:val="clear" w:color="auto" w:fill="FFFFFF"/>
        </w:rPr>
        <w:t xml:space="preserve"> </w:t>
      </w:r>
      <w:proofErr w:type="spellStart"/>
      <w:r w:rsidR="00673EFB" w:rsidRPr="00726648">
        <w:rPr>
          <w:shd w:val="clear" w:color="auto" w:fill="FFFFFF"/>
        </w:rPr>
        <w:t>and</w:t>
      </w:r>
      <w:proofErr w:type="spellEnd"/>
      <w:r w:rsidR="00673EFB" w:rsidRPr="00726648">
        <w:rPr>
          <w:shd w:val="clear" w:color="auto" w:fill="FFFFFF"/>
        </w:rPr>
        <w:t xml:space="preserve"> </w:t>
      </w:r>
      <w:proofErr w:type="spellStart"/>
      <w:r w:rsidR="00673EFB" w:rsidRPr="00726648">
        <w:rPr>
          <w:shd w:val="clear" w:color="auto" w:fill="FFFFFF"/>
        </w:rPr>
        <w:t>group</w:t>
      </w:r>
      <w:proofErr w:type="spellEnd"/>
      <w:r w:rsidR="00673EFB" w:rsidRPr="00726648">
        <w:rPr>
          <w:shd w:val="clear" w:color="auto" w:fill="FFFFFF"/>
        </w:rPr>
        <w:t xml:space="preserve"> in-role </w:t>
      </w:r>
      <w:proofErr w:type="spellStart"/>
      <w:r w:rsidR="00673EFB" w:rsidRPr="00726648">
        <w:rPr>
          <w:shd w:val="clear" w:color="auto" w:fill="FFFFFF"/>
        </w:rPr>
        <w:t>performance</w:t>
      </w:r>
      <w:proofErr w:type="spellEnd"/>
      <w:r w:rsidR="00673EFB" w:rsidRPr="00726648">
        <w:rPr>
          <w:shd w:val="clear" w:color="auto" w:fill="FFFFFF"/>
        </w:rPr>
        <w:t>:</w:t>
      </w:r>
      <w:r w:rsidR="00381CE5">
        <w:rPr>
          <w:shd w:val="clear" w:color="auto" w:fill="FFFFFF"/>
        </w:rPr>
        <w:t xml:space="preserve"> </w:t>
      </w:r>
      <w:proofErr w:type="spellStart"/>
      <w:r w:rsidR="00673EFB" w:rsidRPr="00726648">
        <w:rPr>
          <w:shd w:val="clear" w:color="auto" w:fill="FFFFFF"/>
        </w:rPr>
        <w:t>the</w:t>
      </w:r>
      <w:proofErr w:type="spellEnd"/>
      <w:r w:rsidR="00381CE5">
        <w:rPr>
          <w:shd w:val="clear" w:color="auto" w:fill="FFFFFF"/>
        </w:rPr>
        <w:t xml:space="preserve"> </w:t>
      </w:r>
      <w:proofErr w:type="spellStart"/>
      <w:r w:rsidR="00673EFB" w:rsidRPr="00726648">
        <w:rPr>
          <w:shd w:val="clear" w:color="auto" w:fill="FFFFFF"/>
        </w:rPr>
        <w:t>mediating</w:t>
      </w:r>
      <w:proofErr w:type="spellEnd"/>
      <w:r w:rsidR="00673EFB" w:rsidRPr="00726648">
        <w:rPr>
          <w:shd w:val="clear" w:color="auto" w:fill="FFFFFF"/>
        </w:rPr>
        <w:t xml:space="preserve"> </w:t>
      </w:r>
      <w:proofErr w:type="spellStart"/>
      <w:r w:rsidR="00673EFB" w:rsidRPr="00726648">
        <w:rPr>
          <w:shd w:val="clear" w:color="auto" w:fill="FFFFFF"/>
        </w:rPr>
        <w:t>ro</w:t>
      </w:r>
      <w:r w:rsidR="00673EFB">
        <w:rPr>
          <w:shd w:val="clear" w:color="auto" w:fill="FFFFFF"/>
        </w:rPr>
        <w:t>les</w:t>
      </w:r>
      <w:proofErr w:type="spellEnd"/>
      <w:r w:rsidR="00673EFB">
        <w:rPr>
          <w:shd w:val="clear" w:color="auto" w:fill="FFFFFF"/>
        </w:rPr>
        <w:t xml:space="preserve"> of </w:t>
      </w:r>
      <w:proofErr w:type="spellStart"/>
      <w:r w:rsidR="00673EFB">
        <w:rPr>
          <w:shd w:val="clear" w:color="auto" w:fill="FFFFFF"/>
        </w:rPr>
        <w:t>group</w:t>
      </w:r>
      <w:proofErr w:type="spellEnd"/>
      <w:r w:rsidR="00673EFB">
        <w:rPr>
          <w:shd w:val="clear" w:color="auto" w:fill="FFFFFF"/>
        </w:rPr>
        <w:t xml:space="preserve"> </w:t>
      </w:r>
      <w:proofErr w:type="spellStart"/>
      <w:r w:rsidR="00673EFB">
        <w:rPr>
          <w:shd w:val="clear" w:color="auto" w:fill="FFFFFF"/>
        </w:rPr>
        <w:t>conscientiousness</w:t>
      </w:r>
      <w:proofErr w:type="spellEnd"/>
      <w:r w:rsidR="00673EFB">
        <w:rPr>
          <w:shd w:val="clear" w:color="auto" w:fill="FFFFFF"/>
        </w:rPr>
        <w:t xml:space="preserve"> </w:t>
      </w:r>
      <w:proofErr w:type="spellStart"/>
      <w:r w:rsidR="00673EFB">
        <w:rPr>
          <w:shd w:val="clear" w:color="auto" w:fill="FFFFFF"/>
        </w:rPr>
        <w:t>a</w:t>
      </w:r>
      <w:r w:rsidR="00673EFB" w:rsidRPr="00726648">
        <w:rPr>
          <w:shd w:val="clear" w:color="auto" w:fill="FFFFFF"/>
        </w:rPr>
        <w:t>nd</w:t>
      </w:r>
      <w:proofErr w:type="spellEnd"/>
      <w:r w:rsidR="00673EFB" w:rsidRPr="00726648">
        <w:rPr>
          <w:shd w:val="clear" w:color="auto" w:fill="FFFFFF"/>
        </w:rPr>
        <w:t xml:space="preserve"> </w:t>
      </w:r>
      <w:proofErr w:type="spellStart"/>
      <w:r w:rsidR="00673EFB" w:rsidRPr="00726648">
        <w:rPr>
          <w:shd w:val="clear" w:color="auto" w:fill="FFFFFF"/>
        </w:rPr>
        <w:t>group</w:t>
      </w:r>
      <w:proofErr w:type="spellEnd"/>
      <w:r w:rsidR="00673EFB" w:rsidRPr="00726648">
        <w:rPr>
          <w:shd w:val="clear" w:color="auto" w:fill="FFFFFF"/>
        </w:rPr>
        <w:t xml:space="preserve"> </w:t>
      </w:r>
      <w:proofErr w:type="spellStart"/>
      <w:r w:rsidR="00673EFB" w:rsidRPr="00726648">
        <w:rPr>
          <w:shd w:val="clear" w:color="auto" w:fill="FFFFFF"/>
        </w:rPr>
        <w:t>voice</w:t>
      </w:r>
      <w:proofErr w:type="spellEnd"/>
      <w:r w:rsidRPr="00726648">
        <w:rPr>
          <w:shd w:val="clear" w:color="auto" w:fill="FFFFFF"/>
        </w:rPr>
        <w:t>. </w:t>
      </w:r>
      <w:proofErr w:type="spellStart"/>
      <w:r w:rsidRPr="00726648">
        <w:rPr>
          <w:rStyle w:val="Vurgu"/>
          <w:shd w:val="clear" w:color="auto" w:fill="FFFFFF"/>
        </w:rPr>
        <w:t>The</w:t>
      </w:r>
      <w:proofErr w:type="spellEnd"/>
      <w:r w:rsidR="00982565">
        <w:rPr>
          <w:rStyle w:val="Vurgu"/>
          <w:shd w:val="clear" w:color="auto" w:fill="FFFFFF"/>
        </w:rPr>
        <w:t xml:space="preserve"> </w:t>
      </w:r>
      <w:proofErr w:type="spellStart"/>
      <w:r w:rsidRPr="00726648">
        <w:rPr>
          <w:rStyle w:val="Vurgu"/>
          <w:shd w:val="clear" w:color="auto" w:fill="FFFFFF"/>
        </w:rPr>
        <w:t>Leadership</w:t>
      </w:r>
      <w:proofErr w:type="spellEnd"/>
      <w:r w:rsidR="00982565">
        <w:rPr>
          <w:rStyle w:val="Vurgu"/>
          <w:shd w:val="clear" w:color="auto" w:fill="FFFFFF"/>
        </w:rPr>
        <w:t xml:space="preserve"> </w:t>
      </w:r>
      <w:proofErr w:type="spellStart"/>
      <w:r w:rsidRPr="00726648">
        <w:rPr>
          <w:rStyle w:val="Vurgu"/>
          <w:shd w:val="clear" w:color="auto" w:fill="FFFFFF"/>
        </w:rPr>
        <w:t>Quarterly</w:t>
      </w:r>
      <w:proofErr w:type="spellEnd"/>
      <w:r w:rsidRPr="00726648">
        <w:rPr>
          <w:rStyle w:val="Vurgu"/>
          <w:shd w:val="clear" w:color="auto" w:fill="FFFFFF"/>
        </w:rPr>
        <w:t>, 23</w:t>
      </w:r>
      <w:r w:rsidRPr="00726648">
        <w:rPr>
          <w:shd w:val="clear" w:color="auto" w:fill="FFFFFF"/>
        </w:rPr>
        <w:t>(5), 953-964.</w:t>
      </w:r>
    </w:p>
    <w:p w:rsidR="00094F82" w:rsidRPr="00726648" w:rsidRDefault="00094F82" w:rsidP="00094F82">
      <w:pPr>
        <w:ind w:left="709" w:hanging="709"/>
        <w:rPr>
          <w:i/>
          <w:noProof/>
        </w:rPr>
      </w:pPr>
      <w:proofErr w:type="spellStart"/>
      <w:r w:rsidRPr="00726648">
        <w:t>Wimpenny</w:t>
      </w:r>
      <w:proofErr w:type="spellEnd"/>
      <w:r w:rsidRPr="00726648">
        <w:t>, P.</w:t>
      </w:r>
      <w:r w:rsidR="00026519">
        <w:t xml:space="preserve"> </w:t>
      </w:r>
      <w:proofErr w:type="spellStart"/>
      <w:r w:rsidR="00026519">
        <w:t>and</w:t>
      </w:r>
      <w:proofErr w:type="spellEnd"/>
      <w:r>
        <w:t xml:space="preserve"> </w:t>
      </w:r>
      <w:proofErr w:type="spellStart"/>
      <w:r w:rsidRPr="00726648">
        <w:t>Gass</w:t>
      </w:r>
      <w:proofErr w:type="spellEnd"/>
      <w:r w:rsidRPr="00726648">
        <w:t xml:space="preserve">, J. (2000). </w:t>
      </w:r>
      <w:proofErr w:type="spellStart"/>
      <w:r w:rsidRPr="00726648">
        <w:t>Interviewing</w:t>
      </w:r>
      <w:proofErr w:type="spellEnd"/>
      <w:r w:rsidRPr="00726648">
        <w:t xml:space="preserve"> in </w:t>
      </w:r>
      <w:proofErr w:type="spellStart"/>
      <w:r w:rsidRPr="00726648">
        <w:t>phenomenology</w:t>
      </w:r>
      <w:proofErr w:type="spellEnd"/>
      <w:r>
        <w:t xml:space="preserve"> </w:t>
      </w:r>
      <w:proofErr w:type="spellStart"/>
      <w:r w:rsidRPr="00726648">
        <w:t>and</w:t>
      </w:r>
      <w:proofErr w:type="spellEnd"/>
      <w:r>
        <w:t xml:space="preserve"> </w:t>
      </w:r>
      <w:proofErr w:type="spellStart"/>
      <w:r w:rsidRPr="00726648">
        <w:t>grounded</w:t>
      </w:r>
      <w:proofErr w:type="spellEnd"/>
      <w:r w:rsidR="00381CE5">
        <w:t xml:space="preserve"> </w:t>
      </w:r>
      <w:proofErr w:type="spellStart"/>
      <w:r w:rsidRPr="00726648">
        <w:t>theory</w:t>
      </w:r>
      <w:proofErr w:type="spellEnd"/>
      <w:r w:rsidRPr="00726648">
        <w:t xml:space="preserve">: is </w:t>
      </w:r>
      <w:proofErr w:type="spellStart"/>
      <w:r w:rsidRPr="00726648">
        <w:t>there</w:t>
      </w:r>
      <w:proofErr w:type="spellEnd"/>
      <w:r w:rsidRPr="00726648">
        <w:t xml:space="preserve"> a </w:t>
      </w:r>
      <w:proofErr w:type="spellStart"/>
      <w:r w:rsidRPr="00726648">
        <w:t>difference</w:t>
      </w:r>
      <w:proofErr w:type="spellEnd"/>
      <w:r w:rsidRPr="00726648">
        <w:t xml:space="preserve">? </w:t>
      </w:r>
      <w:proofErr w:type="spellStart"/>
      <w:r w:rsidRPr="00726648">
        <w:t>Journal</w:t>
      </w:r>
      <w:proofErr w:type="spellEnd"/>
      <w:r w:rsidRPr="00726648">
        <w:t xml:space="preserve"> of Advanced </w:t>
      </w:r>
      <w:proofErr w:type="spellStart"/>
      <w:r w:rsidRPr="00726648">
        <w:t>Nursing</w:t>
      </w:r>
      <w:proofErr w:type="spellEnd"/>
      <w:r w:rsidRPr="00726648">
        <w:t>, 31(6), 1485-1492.</w:t>
      </w:r>
    </w:p>
    <w:p w:rsidR="00094F82" w:rsidRPr="00726648" w:rsidRDefault="00094F82" w:rsidP="00094F82">
      <w:pPr>
        <w:ind w:left="709" w:hanging="709"/>
        <w:rPr>
          <w:i/>
          <w:noProof/>
        </w:rPr>
      </w:pPr>
      <w:r w:rsidRPr="00726648">
        <w:rPr>
          <w:noProof/>
        </w:rPr>
        <w:t xml:space="preserve">Wright, T. A. (2003). Positive </w:t>
      </w:r>
      <w:r w:rsidR="00673EFB" w:rsidRPr="00726648">
        <w:rPr>
          <w:noProof/>
        </w:rPr>
        <w:t xml:space="preserve">organizational behavior: an idea whose time has truly come. </w:t>
      </w:r>
      <w:r w:rsidR="00673EFB" w:rsidRPr="00726648">
        <w:rPr>
          <w:i/>
          <w:noProof/>
        </w:rPr>
        <w:t>journal of organizational behavior</w:t>
      </w:r>
      <w:r w:rsidRPr="00726648">
        <w:rPr>
          <w:i/>
          <w:noProof/>
        </w:rPr>
        <w:t xml:space="preserve">, 24, 443-442. </w:t>
      </w:r>
    </w:p>
    <w:p w:rsidR="00094F82" w:rsidRPr="00726648" w:rsidRDefault="00094F82" w:rsidP="00094F82">
      <w:pPr>
        <w:ind w:left="709" w:hanging="709"/>
        <w:rPr>
          <w:noProof/>
        </w:rPr>
      </w:pPr>
      <w:r w:rsidRPr="00726648">
        <w:rPr>
          <w:noProof/>
        </w:rPr>
        <w:t xml:space="preserve">Yaldıran, M. (2010). </w:t>
      </w:r>
      <w:r w:rsidRPr="002142D3">
        <w:rPr>
          <w:noProof/>
        </w:rPr>
        <w:t xml:space="preserve">The </w:t>
      </w:r>
      <w:r w:rsidR="00673EFB" w:rsidRPr="002142D3">
        <w:rPr>
          <w:noProof/>
        </w:rPr>
        <w:t>ef</w:t>
      </w:r>
      <w:r w:rsidR="00381CE5">
        <w:rPr>
          <w:noProof/>
        </w:rPr>
        <w:t>fect of ethical climate on work</w:t>
      </w:r>
      <w:r w:rsidR="00673EFB" w:rsidRPr="002142D3">
        <w:rPr>
          <w:noProof/>
        </w:rPr>
        <w:t>engagement. Yüksek</w:t>
      </w:r>
      <w:r w:rsidR="00673EFB" w:rsidRPr="00726648">
        <w:rPr>
          <w:noProof/>
        </w:rPr>
        <w:t xml:space="preserve"> lisans tezi</w:t>
      </w:r>
      <w:r w:rsidRPr="00726648">
        <w:rPr>
          <w:noProof/>
        </w:rPr>
        <w:t xml:space="preserve">, (273590). Marmara Üniversitesi. İstanbul. </w:t>
      </w:r>
      <w:bookmarkStart w:id="57" w:name="_ENREF_220"/>
    </w:p>
    <w:bookmarkEnd w:id="57"/>
    <w:p w:rsidR="00094F82" w:rsidRPr="00726648" w:rsidRDefault="00094F82" w:rsidP="00094F82">
      <w:pPr>
        <w:ind w:left="709" w:hanging="709"/>
        <w:rPr>
          <w:noProof/>
        </w:rPr>
      </w:pPr>
      <w:r w:rsidRPr="00726648">
        <w:rPr>
          <w:noProof/>
        </w:rPr>
        <w:lastRenderedPageBreak/>
        <w:t xml:space="preserve">Yeşiltaş, M. (2012). </w:t>
      </w:r>
      <w:r w:rsidRPr="002142D3">
        <w:rPr>
          <w:noProof/>
        </w:rPr>
        <w:t xml:space="preserve">Örgütsel </w:t>
      </w:r>
      <w:r w:rsidR="00673EFB" w:rsidRPr="002142D3">
        <w:rPr>
          <w:noProof/>
        </w:rPr>
        <w:t>özdeşleşmenin oluşmasında belirleyiciler olarak etik liderlik ve etik iklim: otel işletmelerine yönelik bir uygulama. Doktora</w:t>
      </w:r>
      <w:r w:rsidR="00673EFB" w:rsidRPr="00726648">
        <w:rPr>
          <w:noProof/>
        </w:rPr>
        <w:t xml:space="preserve"> tezi</w:t>
      </w:r>
      <w:r w:rsidRPr="00726648">
        <w:rPr>
          <w:noProof/>
        </w:rPr>
        <w:t>, (317126). Gazi Üniversitesi. Ankara.</w:t>
      </w:r>
    </w:p>
    <w:p w:rsidR="00094F82" w:rsidRPr="00AE6AE2" w:rsidRDefault="00537FBB" w:rsidP="00094F82">
      <w:pPr>
        <w:ind w:left="709" w:hanging="709"/>
        <w:rPr>
          <w:noProof/>
        </w:rPr>
      </w:pPr>
      <w:r>
        <w:t>Yıldırım, A.</w:t>
      </w:r>
      <w:r w:rsidR="00026519">
        <w:t xml:space="preserve"> ve</w:t>
      </w:r>
      <w:r w:rsidR="00094F82" w:rsidRPr="00AE6AE2">
        <w:t xml:space="preserve"> Şimşek, H. (2011</w:t>
      </w:r>
      <w:r w:rsidR="00094F82" w:rsidRPr="00AE6AE2">
        <w:rPr>
          <w:i/>
          <w:iCs/>
        </w:rPr>
        <w:t xml:space="preserve">). </w:t>
      </w:r>
      <w:r w:rsidR="00094F82" w:rsidRPr="002142D3">
        <w:rPr>
          <w:iCs/>
        </w:rPr>
        <w:t xml:space="preserve">Sosyal </w:t>
      </w:r>
      <w:r w:rsidR="00673EFB" w:rsidRPr="002142D3">
        <w:rPr>
          <w:iCs/>
        </w:rPr>
        <w:t>bilimlerde nitel araştırma yöntemleri</w:t>
      </w:r>
      <w:r w:rsidR="00094F82" w:rsidRPr="002142D3">
        <w:t>. (8.</w:t>
      </w:r>
      <w:r w:rsidR="00094F82" w:rsidRPr="00AE6AE2">
        <w:t xml:space="preserve"> baskı). </w:t>
      </w:r>
      <w:proofErr w:type="gramStart"/>
      <w:r w:rsidR="00094F82" w:rsidRPr="00AE6AE2">
        <w:t>Ankara: Seçkin Yayıncılık.</w:t>
      </w:r>
      <w:proofErr w:type="gramEnd"/>
    </w:p>
    <w:p w:rsidR="00094F82" w:rsidRPr="00726648" w:rsidRDefault="00094F82" w:rsidP="00094F82">
      <w:pPr>
        <w:ind w:left="709" w:hanging="709"/>
        <w:rPr>
          <w:i/>
          <w:noProof/>
        </w:rPr>
      </w:pPr>
      <w:r w:rsidRPr="00726648">
        <w:rPr>
          <w:noProof/>
        </w:rPr>
        <w:t>Yılmaz</w:t>
      </w:r>
      <w:r w:rsidR="00FC41B0">
        <w:rPr>
          <w:noProof/>
        </w:rPr>
        <w:t xml:space="preserve"> </w:t>
      </w:r>
      <w:r w:rsidRPr="00726648">
        <w:rPr>
          <w:noProof/>
        </w:rPr>
        <w:t xml:space="preserve">(2005). Etik </w:t>
      </w:r>
      <w:r w:rsidR="00673EFB" w:rsidRPr="00726648">
        <w:rPr>
          <w:noProof/>
        </w:rPr>
        <w:t>liderlik ölçeği’nin geçerlik ve güvenirlik çalışması</w:t>
      </w:r>
      <w:r w:rsidRPr="00726648">
        <w:rPr>
          <w:noProof/>
        </w:rPr>
        <w:t>.</w:t>
      </w:r>
      <w:r w:rsidR="00FC41B0">
        <w:rPr>
          <w:noProof/>
        </w:rPr>
        <w:t xml:space="preserve"> </w:t>
      </w:r>
      <w:r w:rsidRPr="00726648">
        <w:rPr>
          <w:i/>
          <w:noProof/>
        </w:rPr>
        <w:t>XlV.Eğitim Bilimleri Kongresi Bildiri Kitabı, Pamukkale Üniversitesi, Denizli, ss.808-814</w:t>
      </w:r>
    </w:p>
    <w:p w:rsidR="00094F82" w:rsidRPr="00726648" w:rsidRDefault="00381CE5" w:rsidP="00094F82">
      <w:pPr>
        <w:ind w:left="709" w:hanging="709"/>
        <w:rPr>
          <w:i/>
          <w:noProof/>
        </w:rPr>
      </w:pPr>
      <w:proofErr w:type="spellStart"/>
      <w:r>
        <w:t>Youssef</w:t>
      </w:r>
      <w:proofErr w:type="spellEnd"/>
      <w:r>
        <w:t>, C.M.</w:t>
      </w:r>
      <w:r w:rsidR="00026519">
        <w:t xml:space="preserve"> </w:t>
      </w:r>
      <w:proofErr w:type="spellStart"/>
      <w:r w:rsidR="00026519">
        <w:t>and</w:t>
      </w:r>
      <w:proofErr w:type="spellEnd"/>
      <w:r w:rsidR="00FC41B0">
        <w:t xml:space="preserve"> </w:t>
      </w:r>
      <w:proofErr w:type="spellStart"/>
      <w:r w:rsidR="00094F82" w:rsidRPr="00726648">
        <w:t>Luthans</w:t>
      </w:r>
      <w:proofErr w:type="spellEnd"/>
      <w:r w:rsidR="00094F82" w:rsidRPr="00726648">
        <w:t xml:space="preserve">, F. (2013). </w:t>
      </w:r>
      <w:proofErr w:type="spellStart"/>
      <w:r w:rsidR="00094F82" w:rsidRPr="00726648">
        <w:t>Developing</w:t>
      </w:r>
      <w:proofErr w:type="spellEnd"/>
      <w:r w:rsidR="00FC41B0">
        <w:t xml:space="preserve"> </w:t>
      </w:r>
      <w:proofErr w:type="spellStart"/>
      <w:r w:rsidR="00673EFB">
        <w:t>psychological</w:t>
      </w:r>
      <w:proofErr w:type="spellEnd"/>
      <w:r w:rsidR="00673EFB">
        <w:t xml:space="preserve"> </w:t>
      </w:r>
      <w:proofErr w:type="spellStart"/>
      <w:r w:rsidR="00673EFB">
        <w:t>capital</w:t>
      </w:r>
      <w:proofErr w:type="spellEnd"/>
      <w:r w:rsidR="00673EFB">
        <w:t xml:space="preserve"> i</w:t>
      </w:r>
      <w:r w:rsidR="00673EFB" w:rsidRPr="00726648">
        <w:t xml:space="preserve">n </w:t>
      </w:r>
      <w:proofErr w:type="spellStart"/>
      <w:r w:rsidR="00673EFB" w:rsidRPr="00726648">
        <w:t>organizations</w:t>
      </w:r>
      <w:proofErr w:type="spellEnd"/>
      <w:r w:rsidR="00673EFB" w:rsidRPr="00726648">
        <w:t xml:space="preserve">: </w:t>
      </w:r>
      <w:proofErr w:type="spellStart"/>
      <w:r w:rsidR="00673EFB" w:rsidRPr="00726648">
        <w:t>cognitive</w:t>
      </w:r>
      <w:proofErr w:type="spellEnd"/>
      <w:r w:rsidR="00673EFB" w:rsidRPr="00726648">
        <w:t xml:space="preserve">, </w:t>
      </w:r>
      <w:proofErr w:type="spellStart"/>
      <w:r w:rsidR="00673EFB" w:rsidRPr="00726648">
        <w:t>affective</w:t>
      </w:r>
      <w:proofErr w:type="spellEnd"/>
      <w:r w:rsidR="00673EFB" w:rsidRPr="00726648">
        <w:t xml:space="preserve">, </w:t>
      </w:r>
      <w:proofErr w:type="spellStart"/>
      <w:r w:rsidR="00673EFB" w:rsidRPr="00726648">
        <w:t>cona</w:t>
      </w:r>
      <w:r w:rsidR="00673EFB">
        <w:t>tive</w:t>
      </w:r>
      <w:proofErr w:type="spellEnd"/>
      <w:r w:rsidR="00673EFB">
        <w:t xml:space="preserve">, </w:t>
      </w:r>
      <w:proofErr w:type="spellStart"/>
      <w:r w:rsidR="00673EFB">
        <w:t>and</w:t>
      </w:r>
      <w:proofErr w:type="spellEnd"/>
      <w:r w:rsidR="00673EFB">
        <w:t xml:space="preserve"> </w:t>
      </w:r>
      <w:proofErr w:type="spellStart"/>
      <w:r w:rsidR="00673EFB">
        <w:t>social</w:t>
      </w:r>
      <w:proofErr w:type="spellEnd"/>
      <w:r w:rsidR="00673EFB">
        <w:t xml:space="preserve"> </w:t>
      </w:r>
      <w:proofErr w:type="spellStart"/>
      <w:r w:rsidR="00673EFB">
        <w:t>contributions</w:t>
      </w:r>
      <w:proofErr w:type="spellEnd"/>
      <w:r w:rsidR="00673EFB">
        <w:t xml:space="preserve"> o</w:t>
      </w:r>
      <w:r w:rsidR="00673EFB" w:rsidRPr="00726648">
        <w:t xml:space="preserve">f </w:t>
      </w:r>
      <w:proofErr w:type="spellStart"/>
      <w:r w:rsidR="00673EFB" w:rsidRPr="00726648">
        <w:t>happiness</w:t>
      </w:r>
      <w:proofErr w:type="spellEnd"/>
      <w:r w:rsidR="00094F82" w:rsidRPr="00726648">
        <w:t xml:space="preserve">. </w:t>
      </w:r>
      <w:proofErr w:type="spellStart"/>
      <w:r w:rsidR="00094F82" w:rsidRPr="00726648">
        <w:t>In</w:t>
      </w:r>
      <w:proofErr w:type="spellEnd"/>
      <w:r w:rsidR="00094F82" w:rsidRPr="00726648">
        <w:t xml:space="preserve"> S.A. David, I. </w:t>
      </w:r>
      <w:proofErr w:type="spellStart"/>
      <w:r w:rsidR="00094F82" w:rsidRPr="00726648">
        <w:t>Boniwell</w:t>
      </w:r>
      <w:proofErr w:type="spellEnd"/>
      <w:r w:rsidR="001A3120">
        <w:t xml:space="preserve"> </w:t>
      </w:r>
      <w:proofErr w:type="spellStart"/>
      <w:r w:rsidR="00094F82" w:rsidRPr="00726648">
        <w:t>and</w:t>
      </w:r>
      <w:proofErr w:type="spellEnd"/>
      <w:r w:rsidR="00094F82" w:rsidRPr="00726648">
        <w:t xml:space="preserve"> A.C. </w:t>
      </w:r>
      <w:proofErr w:type="spellStart"/>
      <w:r w:rsidR="00094F82" w:rsidRPr="00726648">
        <w:t>Ayers</w:t>
      </w:r>
      <w:proofErr w:type="spellEnd"/>
      <w:r w:rsidR="00094F82" w:rsidRPr="00726648">
        <w:t xml:space="preserve"> (</w:t>
      </w:r>
      <w:proofErr w:type="spellStart"/>
      <w:r w:rsidR="00094F82" w:rsidRPr="00726648">
        <w:t>Eds</w:t>
      </w:r>
      <w:proofErr w:type="spellEnd"/>
      <w:r w:rsidR="00094F82" w:rsidRPr="00726648">
        <w:t xml:space="preserve">.), Oxford </w:t>
      </w:r>
      <w:proofErr w:type="spellStart"/>
      <w:r w:rsidR="00094F82">
        <w:t>Hand</w:t>
      </w:r>
      <w:proofErr w:type="spellEnd"/>
      <w:r w:rsidR="001A3120">
        <w:t xml:space="preserve"> </w:t>
      </w:r>
      <w:proofErr w:type="spellStart"/>
      <w:r w:rsidR="00094F82">
        <w:t>book</w:t>
      </w:r>
      <w:proofErr w:type="spellEnd"/>
      <w:r w:rsidR="00094F82">
        <w:t xml:space="preserve"> o</w:t>
      </w:r>
      <w:r w:rsidR="00094F82" w:rsidRPr="00726648">
        <w:t xml:space="preserve">f </w:t>
      </w:r>
      <w:proofErr w:type="spellStart"/>
      <w:r w:rsidR="00094F82" w:rsidRPr="00726648">
        <w:t>Happiness</w:t>
      </w:r>
      <w:proofErr w:type="spellEnd"/>
      <w:r w:rsidR="00094F82" w:rsidRPr="00726648">
        <w:t xml:space="preserve"> </w:t>
      </w:r>
      <w:proofErr w:type="gramStart"/>
      <w:r w:rsidR="00094F82" w:rsidRPr="00726648">
        <w:t>(</w:t>
      </w:r>
      <w:proofErr w:type="spellStart"/>
      <w:proofErr w:type="gramEnd"/>
      <w:r w:rsidR="00094F82" w:rsidRPr="00726648">
        <w:t>pp</w:t>
      </w:r>
      <w:proofErr w:type="spellEnd"/>
      <w:r w:rsidR="00094F82" w:rsidRPr="00726648">
        <w:t>. 751-766</w:t>
      </w:r>
      <w:proofErr w:type="gramStart"/>
      <w:r w:rsidR="00094F82" w:rsidRPr="00726648">
        <w:t>)</w:t>
      </w:r>
      <w:proofErr w:type="gramEnd"/>
      <w:r w:rsidR="00094F82" w:rsidRPr="00726648">
        <w:t xml:space="preserve">. </w:t>
      </w:r>
      <w:r w:rsidR="00094F82" w:rsidRPr="00726648">
        <w:rPr>
          <w:i/>
        </w:rPr>
        <w:t xml:space="preserve">New York, NY: Oxford </w:t>
      </w:r>
      <w:proofErr w:type="spellStart"/>
      <w:r w:rsidR="00094F82" w:rsidRPr="00726648">
        <w:rPr>
          <w:i/>
        </w:rPr>
        <w:t>University</w:t>
      </w:r>
      <w:proofErr w:type="spellEnd"/>
      <w:r w:rsidR="00FC41B0">
        <w:rPr>
          <w:i/>
        </w:rPr>
        <w:t xml:space="preserve"> </w:t>
      </w:r>
      <w:proofErr w:type="spellStart"/>
      <w:r w:rsidR="00094F82" w:rsidRPr="00726648">
        <w:rPr>
          <w:i/>
        </w:rPr>
        <w:t>Press</w:t>
      </w:r>
      <w:proofErr w:type="spellEnd"/>
      <w:r w:rsidR="00094F82" w:rsidRPr="00726648">
        <w:rPr>
          <w:i/>
        </w:rPr>
        <w:t>.</w:t>
      </w:r>
    </w:p>
    <w:p w:rsidR="00094F82" w:rsidRPr="00726648" w:rsidRDefault="00381CE5" w:rsidP="00094F82">
      <w:pPr>
        <w:ind w:left="709" w:hanging="709"/>
        <w:rPr>
          <w:i/>
          <w:noProof/>
        </w:rPr>
      </w:pPr>
      <w:proofErr w:type="spellStart"/>
      <w:r>
        <w:t>Youssef</w:t>
      </w:r>
      <w:proofErr w:type="spellEnd"/>
      <w:r>
        <w:t>, C.M</w:t>
      </w:r>
      <w:proofErr w:type="gramStart"/>
      <w:r>
        <w:t>.,</w:t>
      </w:r>
      <w:proofErr w:type="gramEnd"/>
      <w:r w:rsidR="00FC41B0">
        <w:t xml:space="preserve"> </w:t>
      </w:r>
      <w:proofErr w:type="spellStart"/>
      <w:r w:rsidR="00094F82" w:rsidRPr="00726648">
        <w:t>Hardy</w:t>
      </w:r>
      <w:proofErr w:type="spellEnd"/>
      <w:r w:rsidR="00094F82" w:rsidRPr="00726648">
        <w:t xml:space="preserve">, J. (2014). A </w:t>
      </w:r>
      <w:proofErr w:type="spellStart"/>
      <w:r w:rsidR="00673EFB" w:rsidRPr="00726648">
        <w:t>positive</w:t>
      </w:r>
      <w:proofErr w:type="spellEnd"/>
      <w:r w:rsidR="00673EFB" w:rsidRPr="00726648">
        <w:t xml:space="preserve"> </w:t>
      </w:r>
      <w:proofErr w:type="spellStart"/>
      <w:r w:rsidR="00673EFB" w:rsidRPr="00726648">
        <w:t>approach</w:t>
      </w:r>
      <w:proofErr w:type="spellEnd"/>
      <w:r w:rsidR="00673EFB">
        <w:t xml:space="preserve"> </w:t>
      </w:r>
      <w:proofErr w:type="spellStart"/>
      <w:r w:rsidR="00673EFB" w:rsidRPr="00726648">
        <w:t>to</w:t>
      </w:r>
      <w:proofErr w:type="spellEnd"/>
      <w:r w:rsidR="00673EFB">
        <w:t xml:space="preserve"> </w:t>
      </w:r>
      <w:proofErr w:type="spellStart"/>
      <w:r w:rsidR="00673EFB">
        <w:t>m</w:t>
      </w:r>
      <w:r w:rsidR="00673EFB" w:rsidRPr="00726648">
        <w:t>ulti</w:t>
      </w:r>
      <w:proofErr w:type="spellEnd"/>
      <w:r w:rsidR="00673EFB" w:rsidRPr="00726648">
        <w:t xml:space="preserve"> </w:t>
      </w:r>
      <w:proofErr w:type="spellStart"/>
      <w:r w:rsidR="00673EFB" w:rsidRPr="00726648">
        <w:t>cultu</w:t>
      </w:r>
      <w:r w:rsidR="00673EFB">
        <w:t>ral</w:t>
      </w:r>
      <w:proofErr w:type="spellEnd"/>
      <w:r w:rsidR="00673EFB">
        <w:t xml:space="preserve"> </w:t>
      </w:r>
      <w:proofErr w:type="spellStart"/>
      <w:r w:rsidR="00673EFB">
        <w:t>ısmand</w:t>
      </w:r>
      <w:proofErr w:type="spellEnd"/>
      <w:r w:rsidR="00673EFB">
        <w:t xml:space="preserve"> </w:t>
      </w:r>
      <w:proofErr w:type="spellStart"/>
      <w:r w:rsidR="00673EFB">
        <w:t>diversity</w:t>
      </w:r>
      <w:proofErr w:type="spellEnd"/>
      <w:r w:rsidR="00673EFB">
        <w:t xml:space="preserve"> </w:t>
      </w:r>
      <w:proofErr w:type="spellStart"/>
      <w:r w:rsidR="00673EFB">
        <w:t>management</w:t>
      </w:r>
      <w:proofErr w:type="spellEnd"/>
      <w:r w:rsidR="00673EFB">
        <w:t xml:space="preserve"> in </w:t>
      </w:r>
      <w:proofErr w:type="spellStart"/>
      <w:r w:rsidR="00673EFB">
        <w:t>t</w:t>
      </w:r>
      <w:r w:rsidR="00673EFB" w:rsidRPr="00726648">
        <w:t>he</w:t>
      </w:r>
      <w:proofErr w:type="spellEnd"/>
      <w:r w:rsidR="00673EFB" w:rsidRPr="00726648">
        <w:t xml:space="preserve"> </w:t>
      </w:r>
      <w:proofErr w:type="spellStart"/>
      <w:r w:rsidR="00673EFB" w:rsidRPr="00726648">
        <w:t>work</w:t>
      </w:r>
      <w:proofErr w:type="spellEnd"/>
      <w:r w:rsidR="00673EFB" w:rsidRPr="00726648">
        <w:t xml:space="preserve"> </w:t>
      </w:r>
      <w:proofErr w:type="spellStart"/>
      <w:r w:rsidR="00673EFB" w:rsidRPr="00726648">
        <w:t>place</w:t>
      </w:r>
      <w:proofErr w:type="spellEnd"/>
      <w:r w:rsidR="00094F82" w:rsidRPr="00726648">
        <w:t xml:space="preserve">. </w:t>
      </w:r>
      <w:proofErr w:type="spellStart"/>
      <w:r w:rsidR="00094F82" w:rsidRPr="00726648">
        <w:t>In</w:t>
      </w:r>
      <w:proofErr w:type="spellEnd"/>
      <w:r w:rsidR="00094F82" w:rsidRPr="00726648">
        <w:t xml:space="preserve"> J.T. </w:t>
      </w:r>
      <w:proofErr w:type="spellStart"/>
      <w:r w:rsidR="00094F82" w:rsidRPr="00726648">
        <w:t>Pedrotti</w:t>
      </w:r>
      <w:proofErr w:type="spellEnd"/>
      <w:r w:rsidR="001A3120">
        <w:t xml:space="preserve"> </w:t>
      </w:r>
      <w:proofErr w:type="spellStart"/>
      <w:r w:rsidR="00094F82" w:rsidRPr="00726648">
        <w:t>and</w:t>
      </w:r>
      <w:proofErr w:type="spellEnd"/>
      <w:r w:rsidR="00094F82" w:rsidRPr="00726648">
        <w:t xml:space="preserve"> L.M. </w:t>
      </w:r>
      <w:proofErr w:type="spellStart"/>
      <w:r w:rsidR="00094F82" w:rsidRPr="00726648">
        <w:t>Edwards</w:t>
      </w:r>
      <w:proofErr w:type="spellEnd"/>
      <w:r w:rsidR="00094F82" w:rsidRPr="00726648">
        <w:t xml:space="preserve"> (</w:t>
      </w:r>
      <w:proofErr w:type="spellStart"/>
      <w:r w:rsidR="00094F82" w:rsidRPr="00726648">
        <w:t>Eds</w:t>
      </w:r>
      <w:proofErr w:type="spellEnd"/>
      <w:r w:rsidR="00094F82" w:rsidRPr="00726648">
        <w:t xml:space="preserve">), </w:t>
      </w:r>
      <w:proofErr w:type="spellStart"/>
      <w:r w:rsidR="00094F82" w:rsidRPr="00726648">
        <w:t>Perspectives</w:t>
      </w:r>
      <w:proofErr w:type="spellEnd"/>
      <w:r w:rsidR="00094F82" w:rsidRPr="00726648">
        <w:t xml:space="preserve"> on </w:t>
      </w:r>
      <w:proofErr w:type="spellStart"/>
      <w:r w:rsidR="00094F82" w:rsidRPr="00726648">
        <w:t>the</w:t>
      </w:r>
      <w:proofErr w:type="spellEnd"/>
      <w:r w:rsidR="001A3120">
        <w:t xml:space="preserve"> </w:t>
      </w:r>
      <w:proofErr w:type="spellStart"/>
      <w:r w:rsidR="00094F82">
        <w:t>İntersection</w:t>
      </w:r>
      <w:proofErr w:type="spellEnd"/>
      <w:r w:rsidR="00094F82">
        <w:t xml:space="preserve"> o</w:t>
      </w:r>
      <w:r w:rsidR="00094F82" w:rsidRPr="00726648">
        <w:t>f Multi</w:t>
      </w:r>
      <w:r w:rsidR="001A3120">
        <w:t xml:space="preserve"> </w:t>
      </w:r>
      <w:proofErr w:type="spellStart"/>
      <w:r w:rsidR="001A3120">
        <w:t>Cultural</w:t>
      </w:r>
      <w:proofErr w:type="spellEnd"/>
      <w:r w:rsidR="001A3120">
        <w:t xml:space="preserve"> </w:t>
      </w:r>
      <w:proofErr w:type="spellStart"/>
      <w:r w:rsidR="001A3120">
        <w:t>I</w:t>
      </w:r>
      <w:r w:rsidR="00094F82" w:rsidRPr="00726648">
        <w:t>smand</w:t>
      </w:r>
      <w:proofErr w:type="spellEnd"/>
      <w:r w:rsidR="00094F82" w:rsidRPr="00726648">
        <w:t xml:space="preserve"> </w:t>
      </w:r>
      <w:proofErr w:type="spellStart"/>
      <w:r w:rsidR="00094F82" w:rsidRPr="00726648">
        <w:t>Positive</w:t>
      </w:r>
      <w:proofErr w:type="spellEnd"/>
      <w:r w:rsidR="00094F82" w:rsidRPr="00726648">
        <w:t xml:space="preserve"> </w:t>
      </w:r>
      <w:proofErr w:type="spellStart"/>
      <w:r w:rsidR="00094F82" w:rsidRPr="00726648">
        <w:t>Psychology</w:t>
      </w:r>
      <w:proofErr w:type="spellEnd"/>
      <w:r w:rsidR="00094F82" w:rsidRPr="00726648">
        <w:t xml:space="preserve">, </w:t>
      </w:r>
      <w:proofErr w:type="gramStart"/>
      <w:r w:rsidR="00094F82" w:rsidRPr="00726648">
        <w:rPr>
          <w:i/>
        </w:rPr>
        <w:t>(</w:t>
      </w:r>
      <w:proofErr w:type="spellStart"/>
      <w:proofErr w:type="gramEnd"/>
      <w:r w:rsidR="00094F82" w:rsidRPr="00726648">
        <w:rPr>
          <w:i/>
        </w:rPr>
        <w:t>pp</w:t>
      </w:r>
      <w:proofErr w:type="spellEnd"/>
      <w:r w:rsidR="00094F82" w:rsidRPr="00726648">
        <w:rPr>
          <w:i/>
        </w:rPr>
        <w:t>. 219-233</w:t>
      </w:r>
      <w:proofErr w:type="gramStart"/>
      <w:r w:rsidR="00094F82" w:rsidRPr="00726648">
        <w:rPr>
          <w:i/>
        </w:rPr>
        <w:t>)</w:t>
      </w:r>
      <w:proofErr w:type="gramEnd"/>
      <w:r w:rsidR="00094F82" w:rsidRPr="00726648">
        <w:rPr>
          <w:i/>
        </w:rPr>
        <w:t xml:space="preserve">. Dordrecht, </w:t>
      </w:r>
      <w:proofErr w:type="spellStart"/>
      <w:r w:rsidR="00094F82" w:rsidRPr="00726648">
        <w:rPr>
          <w:i/>
        </w:rPr>
        <w:t>the</w:t>
      </w:r>
      <w:proofErr w:type="spellEnd"/>
      <w:r w:rsidR="001A3120">
        <w:rPr>
          <w:i/>
        </w:rPr>
        <w:t xml:space="preserve"> </w:t>
      </w:r>
      <w:proofErr w:type="spellStart"/>
      <w:r w:rsidR="00094F82" w:rsidRPr="00726648">
        <w:rPr>
          <w:i/>
        </w:rPr>
        <w:t>Netherlands</w:t>
      </w:r>
      <w:proofErr w:type="spellEnd"/>
      <w:r w:rsidR="00094F82" w:rsidRPr="00726648">
        <w:rPr>
          <w:i/>
        </w:rPr>
        <w:t xml:space="preserve">: </w:t>
      </w:r>
      <w:proofErr w:type="spellStart"/>
      <w:r w:rsidR="00094F82" w:rsidRPr="00726648">
        <w:rPr>
          <w:i/>
        </w:rPr>
        <w:t>Springer</w:t>
      </w:r>
      <w:proofErr w:type="spellEnd"/>
      <w:r w:rsidR="00094F82" w:rsidRPr="00726648">
        <w:rPr>
          <w:i/>
        </w:rPr>
        <w:t>.</w:t>
      </w:r>
    </w:p>
    <w:p w:rsidR="00094F82" w:rsidRPr="00726648" w:rsidRDefault="00094F82" w:rsidP="00094F82">
      <w:pPr>
        <w:ind w:left="709" w:hanging="709"/>
        <w:rPr>
          <w:i/>
          <w:noProof/>
        </w:rPr>
      </w:pPr>
    </w:p>
    <w:p w:rsidR="00094F82" w:rsidRPr="00726648" w:rsidRDefault="00094F82" w:rsidP="00094F82"/>
    <w:p w:rsidR="00D107C3" w:rsidRPr="00F7203E" w:rsidRDefault="00D107C3" w:rsidP="00094F82">
      <w:pPr>
        <w:pStyle w:val="Balk1"/>
      </w:pPr>
    </w:p>
    <w:sectPr w:rsidR="00D107C3" w:rsidRPr="00F7203E" w:rsidSect="0055507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57"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52" w:rsidRDefault="00485152" w:rsidP="002D24CF">
      <w:r>
        <w:separator/>
      </w:r>
    </w:p>
  </w:endnote>
  <w:endnote w:type="continuationSeparator" w:id="0">
    <w:p w:rsidR="00485152" w:rsidRDefault="00485152" w:rsidP="002D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legreya Sans">
    <w:altName w:val="Courier New"/>
    <w:charset w:val="A2"/>
    <w:family w:val="auto"/>
    <w:pitch w:val="variable"/>
    <w:sig w:usb0="00000001" w:usb1="00000000" w:usb2="00000000" w:usb3="00000000" w:csb0="00000193"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角ゴ Pro W3">
    <w:altName w:val="MS Mincho"/>
    <w:charset w:val="80"/>
    <w:family w:val="auto"/>
    <w:pitch w:val="variable"/>
    <w:sig w:usb0="00000000" w:usb1="08070000" w:usb2="00000010" w:usb3="00000000" w:csb0="00020000" w:csb1="00000000"/>
  </w:font>
  <w:font w:name="TimesNewRoman">
    <w:altName w:val="Times New Roman"/>
    <w:panose1 w:val="00000000000000000000"/>
    <w:charset w:val="00"/>
    <w:family w:val="roman"/>
    <w:notTrueType/>
    <w:pitch w:val="default"/>
  </w:font>
  <w:font w:name="TimesNewRoman,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D9" w:rsidRDefault="003C31D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573444"/>
      <w:docPartObj>
        <w:docPartGallery w:val="Page Numbers (Bottom of Page)"/>
        <w:docPartUnique/>
      </w:docPartObj>
    </w:sdtPr>
    <w:sdtEndPr/>
    <w:sdtContent>
      <w:p w:rsidR="00C94975" w:rsidRDefault="00836E28" w:rsidP="001832A3">
        <w:pPr>
          <w:pStyle w:val="Altbilgi"/>
          <w:ind w:firstLine="709"/>
          <w:jc w:val="center"/>
        </w:pPr>
        <w:r>
          <w:fldChar w:fldCharType="begin"/>
        </w:r>
        <w:r>
          <w:instrText>PAGE   \* MERGEFORMAT</w:instrText>
        </w:r>
        <w:r>
          <w:fldChar w:fldCharType="separate"/>
        </w:r>
        <w:r w:rsidR="00FA7DF8">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D9" w:rsidRDefault="003C31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52" w:rsidRDefault="00485152" w:rsidP="002D24CF">
      <w:r>
        <w:separator/>
      </w:r>
    </w:p>
  </w:footnote>
  <w:footnote w:type="continuationSeparator" w:id="0">
    <w:p w:rsidR="00485152" w:rsidRDefault="00485152" w:rsidP="002D24CF">
      <w:r>
        <w:continuationSeparator/>
      </w:r>
    </w:p>
  </w:footnote>
  <w:footnote w:id="1">
    <w:tbl>
      <w:tblPr>
        <w:tblW w:w="0" w:type="auto"/>
        <w:tblBorders>
          <w:top w:val="nil"/>
          <w:left w:val="nil"/>
          <w:bottom w:val="nil"/>
          <w:right w:val="nil"/>
        </w:tblBorders>
        <w:tblLayout w:type="fixed"/>
        <w:tblLook w:val="0000" w:firstRow="0" w:lastRow="0" w:firstColumn="0" w:lastColumn="0" w:noHBand="0" w:noVBand="0"/>
      </w:tblPr>
      <w:tblGrid>
        <w:gridCol w:w="2377"/>
        <w:gridCol w:w="1521"/>
      </w:tblGrid>
      <w:tr w:rsidR="00C94975" w:rsidRPr="00FC54F3" w:rsidTr="007A4930">
        <w:trPr>
          <w:trHeight w:val="139"/>
        </w:trPr>
        <w:tc>
          <w:tcPr>
            <w:tcW w:w="2377" w:type="dxa"/>
            <w:vAlign w:val="center"/>
          </w:tcPr>
          <w:p w:rsidR="00C94975" w:rsidRPr="00FC54F3" w:rsidRDefault="00C94975" w:rsidP="00B6090A">
            <w:pPr>
              <w:tabs>
                <w:tab w:val="clear" w:pos="-1710"/>
              </w:tabs>
              <w:autoSpaceDE w:val="0"/>
              <w:autoSpaceDN w:val="0"/>
              <w:adjustRightInd w:val="0"/>
              <w:rPr>
                <w:color w:val="000000"/>
                <w:sz w:val="18"/>
                <w:szCs w:val="18"/>
              </w:rPr>
            </w:pPr>
            <w:r w:rsidRPr="00FC54F3">
              <w:rPr>
                <w:color w:val="000000"/>
                <w:sz w:val="18"/>
                <w:szCs w:val="18"/>
              </w:rPr>
              <w:t>Gönderim Tarihi (</w:t>
            </w:r>
            <w:proofErr w:type="spellStart"/>
            <w:r w:rsidRPr="00FC54F3">
              <w:rPr>
                <w:color w:val="000000"/>
                <w:sz w:val="18"/>
                <w:szCs w:val="18"/>
              </w:rPr>
              <w:t>Received</w:t>
            </w:r>
            <w:proofErr w:type="spellEnd"/>
            <w:r w:rsidRPr="00FC54F3">
              <w:rPr>
                <w:color w:val="000000"/>
                <w:sz w:val="18"/>
                <w:szCs w:val="18"/>
              </w:rPr>
              <w:t>):</w:t>
            </w:r>
          </w:p>
        </w:tc>
        <w:tc>
          <w:tcPr>
            <w:tcW w:w="1521" w:type="dxa"/>
            <w:vAlign w:val="center"/>
          </w:tcPr>
          <w:p w:rsidR="00C94975" w:rsidRPr="00FC54F3" w:rsidRDefault="00C94975" w:rsidP="007A4930">
            <w:pPr>
              <w:tabs>
                <w:tab w:val="clear" w:pos="-1710"/>
              </w:tabs>
              <w:autoSpaceDE w:val="0"/>
              <w:autoSpaceDN w:val="0"/>
              <w:adjustRightInd w:val="0"/>
              <w:jc w:val="left"/>
              <w:rPr>
                <w:color w:val="000000"/>
                <w:sz w:val="18"/>
                <w:szCs w:val="18"/>
              </w:rPr>
            </w:pPr>
            <w:r>
              <w:rPr>
                <w:color w:val="000000"/>
                <w:sz w:val="18"/>
                <w:szCs w:val="18"/>
              </w:rPr>
              <w:t>27.04.2019</w:t>
            </w:r>
          </w:p>
        </w:tc>
      </w:tr>
      <w:tr w:rsidR="00C94975" w:rsidRPr="00FC54F3" w:rsidTr="007A4930">
        <w:trPr>
          <w:trHeight w:val="139"/>
        </w:trPr>
        <w:tc>
          <w:tcPr>
            <w:tcW w:w="2377" w:type="dxa"/>
            <w:vAlign w:val="center"/>
          </w:tcPr>
          <w:p w:rsidR="00C94975" w:rsidRPr="00FC54F3" w:rsidRDefault="00C94975" w:rsidP="00B6090A">
            <w:pPr>
              <w:tabs>
                <w:tab w:val="clear" w:pos="-1710"/>
              </w:tabs>
              <w:autoSpaceDE w:val="0"/>
              <w:autoSpaceDN w:val="0"/>
              <w:adjustRightInd w:val="0"/>
              <w:rPr>
                <w:color w:val="000000"/>
                <w:sz w:val="18"/>
                <w:szCs w:val="18"/>
              </w:rPr>
            </w:pPr>
            <w:r w:rsidRPr="00FC54F3">
              <w:rPr>
                <w:color w:val="000000"/>
                <w:sz w:val="18"/>
                <w:szCs w:val="18"/>
              </w:rPr>
              <w:t>Kabul Tarihi(</w:t>
            </w:r>
            <w:proofErr w:type="spellStart"/>
            <w:r w:rsidRPr="00FC54F3">
              <w:rPr>
                <w:color w:val="000000"/>
                <w:sz w:val="18"/>
                <w:szCs w:val="18"/>
              </w:rPr>
              <w:t>Accepted</w:t>
            </w:r>
            <w:proofErr w:type="spellEnd"/>
            <w:r w:rsidRPr="00FC54F3">
              <w:rPr>
                <w:color w:val="000000"/>
                <w:sz w:val="18"/>
                <w:szCs w:val="18"/>
              </w:rPr>
              <w:t>):</w:t>
            </w:r>
          </w:p>
        </w:tc>
        <w:tc>
          <w:tcPr>
            <w:tcW w:w="1521" w:type="dxa"/>
            <w:vAlign w:val="center"/>
          </w:tcPr>
          <w:p w:rsidR="00C94975" w:rsidRPr="00FC54F3" w:rsidRDefault="003C31D9" w:rsidP="003C31D9">
            <w:pPr>
              <w:tabs>
                <w:tab w:val="clear" w:pos="-1710"/>
              </w:tabs>
              <w:autoSpaceDE w:val="0"/>
              <w:autoSpaceDN w:val="0"/>
              <w:adjustRightInd w:val="0"/>
              <w:jc w:val="left"/>
              <w:rPr>
                <w:color w:val="000000"/>
                <w:sz w:val="18"/>
                <w:szCs w:val="18"/>
              </w:rPr>
            </w:pPr>
            <w:proofErr w:type="gramStart"/>
            <w:r>
              <w:rPr>
                <w:color w:val="000000"/>
                <w:sz w:val="18"/>
                <w:szCs w:val="18"/>
              </w:rPr>
              <w:t>26/06/2020</w:t>
            </w:r>
            <w:proofErr w:type="gramEnd"/>
          </w:p>
        </w:tc>
      </w:tr>
    </w:tbl>
    <w:p w:rsidR="00C94975" w:rsidRDefault="00796766" w:rsidP="00094F82">
      <w:pPr>
        <w:pStyle w:val="DipnotMetni"/>
        <w:rPr>
          <w:iCs/>
          <w:sz w:val="18"/>
          <w:szCs w:val="18"/>
        </w:rPr>
      </w:pPr>
      <w:r>
        <w:rPr>
          <w:iCs/>
          <w:sz w:val="18"/>
          <w:szCs w:val="18"/>
        </w:rPr>
        <w:t>Bu araştırma 2020 yılından önce yapılmıştır.</w:t>
      </w:r>
    </w:p>
    <w:p w:rsidR="00C94975" w:rsidRDefault="00C94975" w:rsidP="00094F82">
      <w:pPr>
        <w:pStyle w:val="DipnotMetni"/>
        <w:rPr>
          <w:iCs/>
          <w:sz w:val="18"/>
          <w:szCs w:val="18"/>
        </w:rPr>
      </w:pPr>
    </w:p>
    <w:p w:rsidR="00C94975" w:rsidRPr="00AF163B" w:rsidRDefault="00C94975" w:rsidP="00B6090A">
      <w:pPr>
        <w:pStyle w:val="DipnotMetni"/>
        <w:rPr>
          <w:sz w:val="18"/>
          <w:szCs w:val="18"/>
        </w:rPr>
      </w:pPr>
      <w:r w:rsidRPr="00AF163B">
        <w:rPr>
          <w:rStyle w:val="DipnotBavurusu"/>
          <w:sz w:val="18"/>
          <w:szCs w:val="18"/>
        </w:rPr>
        <w:footnoteRef/>
      </w:r>
      <w:r w:rsidRPr="00AF163B">
        <w:rPr>
          <w:iCs/>
          <w:sz w:val="18"/>
          <w:szCs w:val="18"/>
        </w:rPr>
        <w:t>Bu makale</w:t>
      </w:r>
      <w:r>
        <w:rPr>
          <w:iCs/>
          <w:sz w:val="18"/>
          <w:szCs w:val="18"/>
        </w:rPr>
        <w:t xml:space="preserve"> </w:t>
      </w:r>
      <w:r w:rsidRPr="00AF163B">
        <w:rPr>
          <w:iCs/>
          <w:sz w:val="18"/>
          <w:szCs w:val="18"/>
        </w:rPr>
        <w:t>Gaziantep Üniversitesi Eğitim Fakültesi “</w:t>
      </w:r>
      <w:r w:rsidRPr="00AF163B">
        <w:rPr>
          <w:bCs/>
          <w:sz w:val="18"/>
          <w:szCs w:val="18"/>
        </w:rPr>
        <w:t>Öğretmenlerin Etik Liderlik Algısının İşle Bütünleşme İle Olan İlişkisinde Pozitif Psikolojik Sermayenin Aracılık Etkisi</w:t>
      </w:r>
      <w:r w:rsidRPr="00AF163B">
        <w:rPr>
          <w:b/>
          <w:bCs/>
          <w:sz w:val="18"/>
          <w:szCs w:val="18"/>
        </w:rPr>
        <w:t xml:space="preserve">” </w:t>
      </w:r>
      <w:r w:rsidRPr="00AF163B">
        <w:rPr>
          <w:bCs/>
          <w:sz w:val="18"/>
          <w:szCs w:val="18"/>
        </w:rPr>
        <w:t>adlı doktora çalışmasından hazırlanmıştır.</w:t>
      </w:r>
    </w:p>
  </w:footnote>
  <w:footnote w:id="2">
    <w:p w:rsidR="00C94975" w:rsidRPr="00AF163B" w:rsidRDefault="00C94975" w:rsidP="00B6090A">
      <w:pPr>
        <w:pStyle w:val="Default"/>
        <w:jc w:val="both"/>
      </w:pPr>
      <w:r w:rsidRPr="00AF163B">
        <w:rPr>
          <w:rStyle w:val="DipnotBavurusu"/>
          <w:sz w:val="18"/>
          <w:szCs w:val="18"/>
        </w:rPr>
        <w:footnoteRef/>
      </w:r>
      <w:r w:rsidRPr="00AF163B">
        <w:rPr>
          <w:iCs/>
          <w:sz w:val="18"/>
          <w:szCs w:val="18"/>
        </w:rPr>
        <w:t>Dr. Şahinbey BİL</w:t>
      </w:r>
      <w:r>
        <w:rPr>
          <w:iCs/>
          <w:sz w:val="18"/>
          <w:szCs w:val="18"/>
        </w:rPr>
        <w:t>SEM MEB Gaziantep-Türkiye</w:t>
      </w:r>
      <w:r w:rsidRPr="00AF163B">
        <w:rPr>
          <w:iCs/>
          <w:sz w:val="18"/>
          <w:szCs w:val="18"/>
        </w:rPr>
        <w:t>,e-posta:isfize@hotmail.com</w:t>
      </w:r>
    </w:p>
  </w:footnote>
  <w:footnote w:id="3">
    <w:p w:rsidR="00C94975" w:rsidRPr="00796766" w:rsidRDefault="00C94975" w:rsidP="00796766">
      <w:pPr>
        <w:pStyle w:val="Default"/>
        <w:jc w:val="both"/>
        <w:rPr>
          <w:iCs/>
          <w:sz w:val="18"/>
          <w:szCs w:val="18"/>
        </w:rPr>
      </w:pPr>
      <w:r w:rsidRPr="00AF163B">
        <w:rPr>
          <w:rStyle w:val="DipnotBavurusu"/>
          <w:sz w:val="18"/>
          <w:szCs w:val="18"/>
        </w:rPr>
        <w:footnoteRef/>
      </w:r>
      <w:r w:rsidRPr="00AF163B">
        <w:rPr>
          <w:iCs/>
          <w:sz w:val="18"/>
          <w:szCs w:val="18"/>
        </w:rPr>
        <w:t>Doç.</w:t>
      </w:r>
      <w:r w:rsidR="00796766">
        <w:rPr>
          <w:iCs/>
          <w:sz w:val="18"/>
          <w:szCs w:val="18"/>
        </w:rPr>
        <w:t xml:space="preserve"> </w:t>
      </w:r>
      <w:r w:rsidRPr="00AF163B">
        <w:rPr>
          <w:iCs/>
          <w:sz w:val="18"/>
          <w:szCs w:val="18"/>
        </w:rPr>
        <w:t>Dr.</w:t>
      </w:r>
      <w:r w:rsidR="00796766">
        <w:rPr>
          <w:iCs/>
          <w:sz w:val="18"/>
          <w:szCs w:val="18"/>
        </w:rPr>
        <w:t xml:space="preserve"> </w:t>
      </w:r>
      <w:r w:rsidRPr="00AF163B">
        <w:rPr>
          <w:iCs/>
          <w:sz w:val="18"/>
          <w:szCs w:val="18"/>
        </w:rPr>
        <w:t>Gaziantep</w:t>
      </w:r>
      <w:r>
        <w:rPr>
          <w:iCs/>
          <w:sz w:val="18"/>
          <w:szCs w:val="18"/>
        </w:rPr>
        <w:t xml:space="preserve"> </w:t>
      </w:r>
      <w:r w:rsidRPr="00AF163B">
        <w:rPr>
          <w:iCs/>
          <w:sz w:val="18"/>
          <w:szCs w:val="18"/>
        </w:rPr>
        <w:t>Üniversitesi</w:t>
      </w:r>
      <w:r w:rsidR="00796766">
        <w:rPr>
          <w:iCs/>
          <w:sz w:val="18"/>
          <w:szCs w:val="18"/>
        </w:rPr>
        <w:t xml:space="preserve"> </w:t>
      </w:r>
      <w:r w:rsidRPr="00AF163B">
        <w:rPr>
          <w:iCs/>
          <w:sz w:val="18"/>
          <w:szCs w:val="18"/>
        </w:rPr>
        <w:t>Eğitim</w:t>
      </w:r>
      <w:r>
        <w:rPr>
          <w:iCs/>
          <w:sz w:val="18"/>
          <w:szCs w:val="18"/>
        </w:rPr>
        <w:t xml:space="preserve"> </w:t>
      </w:r>
      <w:r w:rsidRPr="00AF163B">
        <w:rPr>
          <w:iCs/>
          <w:sz w:val="18"/>
          <w:szCs w:val="18"/>
        </w:rPr>
        <w:t>Fa</w:t>
      </w:r>
      <w:r>
        <w:rPr>
          <w:iCs/>
          <w:sz w:val="18"/>
          <w:szCs w:val="18"/>
        </w:rPr>
        <w:t>kültesi, Gaziantep-Türkiye</w:t>
      </w:r>
      <w:r w:rsidRPr="00AF163B">
        <w:rPr>
          <w:iCs/>
          <w:sz w:val="18"/>
          <w:szCs w:val="18"/>
        </w:rPr>
        <w:t>,e-posta:summaksemih@gmail.com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D9" w:rsidRDefault="003C31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75" w:rsidRDefault="00C94975" w:rsidP="00555070">
    <w:pPr>
      <w:pStyle w:val="stbilgi"/>
    </w:pPr>
  </w:p>
  <w:p w:rsidR="00C94975" w:rsidRDefault="00C94975" w:rsidP="00555070">
    <w:pPr>
      <w:pStyle w:val="stbilgi"/>
    </w:pPr>
  </w:p>
  <w:tbl>
    <w:tblPr>
      <w:tblStyle w:val="TabloKlavuzu"/>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34"/>
    </w:tblGrid>
    <w:tr w:rsidR="00C94975" w:rsidTr="00094F82">
      <w:tc>
        <w:tcPr>
          <w:tcW w:w="5778" w:type="dxa"/>
          <w:tcBorders>
            <w:bottom w:val="single" w:sz="12" w:space="0" w:color="4F81BD" w:themeColor="accent1"/>
          </w:tcBorders>
        </w:tcPr>
        <w:p w:rsidR="00C94975" w:rsidRDefault="00C94975" w:rsidP="00555070">
          <w:pPr>
            <w:pStyle w:val="stbilgi"/>
            <w:rPr>
              <w:sz w:val="16"/>
              <w:szCs w:val="16"/>
            </w:rPr>
          </w:pPr>
          <w:r w:rsidRPr="00CB4E40">
            <w:rPr>
              <w:sz w:val="16"/>
              <w:szCs w:val="16"/>
            </w:rPr>
            <w:t>Çağdaş Yönetim Bilimleri Dergisi</w:t>
          </w:r>
          <w:r>
            <w:rPr>
              <w:sz w:val="16"/>
              <w:szCs w:val="16"/>
            </w:rPr>
            <w:t xml:space="preserve"> 2020, </w:t>
          </w:r>
          <w:r w:rsidRPr="00CB4E40">
            <w:rPr>
              <w:sz w:val="16"/>
              <w:szCs w:val="16"/>
            </w:rPr>
            <w:t>Cilt/Volume</w:t>
          </w:r>
          <w:r w:rsidR="003C31D9">
            <w:rPr>
              <w:sz w:val="16"/>
              <w:szCs w:val="16"/>
            </w:rPr>
            <w:t xml:space="preserve"> 7</w:t>
          </w:r>
          <w:proofErr w:type="gramStart"/>
          <w:r>
            <w:rPr>
              <w:sz w:val="16"/>
              <w:szCs w:val="16"/>
            </w:rPr>
            <w:t>.,</w:t>
          </w:r>
          <w:proofErr w:type="gramEnd"/>
          <w:r w:rsidRPr="00CB4E40">
            <w:rPr>
              <w:sz w:val="16"/>
              <w:szCs w:val="16"/>
            </w:rPr>
            <w:t xml:space="preserve">Sayı/ </w:t>
          </w:r>
          <w:proofErr w:type="spellStart"/>
          <w:r w:rsidRPr="00CB4E40">
            <w:rPr>
              <w:sz w:val="16"/>
              <w:szCs w:val="16"/>
            </w:rPr>
            <w:t>Number</w:t>
          </w:r>
          <w:proofErr w:type="spellEnd"/>
          <w:r>
            <w:rPr>
              <w:sz w:val="16"/>
              <w:szCs w:val="16"/>
            </w:rPr>
            <w:t xml:space="preserve"> </w:t>
          </w:r>
          <w:r w:rsidR="003C31D9">
            <w:rPr>
              <w:sz w:val="16"/>
              <w:szCs w:val="16"/>
            </w:rPr>
            <w:t>2</w:t>
          </w:r>
          <w:r>
            <w:rPr>
              <w:sz w:val="16"/>
              <w:szCs w:val="16"/>
            </w:rPr>
            <w:t>, 1- 24</w:t>
          </w:r>
        </w:p>
        <w:p w:rsidR="00C94975" w:rsidRPr="001A62D9" w:rsidRDefault="00C94975" w:rsidP="00555070">
          <w:pPr>
            <w:pStyle w:val="stbilgi"/>
            <w:rPr>
              <w:sz w:val="16"/>
              <w:szCs w:val="16"/>
            </w:rPr>
          </w:pPr>
        </w:p>
      </w:tc>
      <w:tc>
        <w:tcPr>
          <w:tcW w:w="3434" w:type="dxa"/>
          <w:tcBorders>
            <w:bottom w:val="single" w:sz="12" w:space="0" w:color="4F81BD" w:themeColor="accent1"/>
          </w:tcBorders>
        </w:tcPr>
        <w:p w:rsidR="00C94975" w:rsidRPr="001A62D9" w:rsidRDefault="00C94975" w:rsidP="00DA02E5">
          <w:pPr>
            <w:pStyle w:val="stbilgi"/>
            <w:jc w:val="center"/>
            <w:rPr>
              <w:sz w:val="16"/>
              <w:szCs w:val="16"/>
            </w:rPr>
          </w:pPr>
          <w:r>
            <w:rPr>
              <w:sz w:val="16"/>
              <w:szCs w:val="16"/>
            </w:rPr>
            <w:t xml:space="preserve">                                 (İ. Eser ve M.</w:t>
          </w:r>
          <w:r w:rsidR="00FA7DF8">
            <w:rPr>
              <w:sz w:val="16"/>
              <w:szCs w:val="16"/>
            </w:rPr>
            <w:t xml:space="preserve"> </w:t>
          </w:r>
          <w:bookmarkStart w:id="58" w:name="_GoBack"/>
          <w:bookmarkEnd w:id="58"/>
          <w:r>
            <w:rPr>
              <w:sz w:val="16"/>
              <w:szCs w:val="16"/>
            </w:rPr>
            <w:t xml:space="preserve">S. </w:t>
          </w:r>
          <w:proofErr w:type="spellStart"/>
          <w:r>
            <w:rPr>
              <w:sz w:val="16"/>
              <w:szCs w:val="16"/>
            </w:rPr>
            <w:t>Summak</w:t>
          </w:r>
          <w:proofErr w:type="spellEnd"/>
          <w:r>
            <w:rPr>
              <w:sz w:val="16"/>
              <w:szCs w:val="16"/>
            </w:rPr>
            <w:t xml:space="preserve">) </w:t>
          </w:r>
        </w:p>
      </w:tc>
    </w:tr>
  </w:tbl>
  <w:p w:rsidR="00C94975" w:rsidRPr="001A62D9" w:rsidRDefault="00C94975" w:rsidP="0055507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75" w:rsidRPr="00FA1462" w:rsidRDefault="00C94975" w:rsidP="00FA1462">
    <w:pPr>
      <w:pStyle w:val="stbilgi"/>
      <w:rPr>
        <w:color w:val="3A2D9B"/>
      </w:rPr>
    </w:pPr>
    <w:r w:rsidRPr="000C14B8">
      <w:rPr>
        <w:rFonts w:eastAsia="Calibri"/>
        <w:noProof/>
      </w:rPr>
      <w:drawing>
        <wp:inline distT="0" distB="0" distL="0" distR="0">
          <wp:extent cx="3907766" cy="862641"/>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9854" t="11470" r="42094" b="75883"/>
                  <a:stretch/>
                </pic:blipFill>
                <pic:spPr bwMode="auto">
                  <a:xfrm>
                    <a:off x="0" y="0"/>
                    <a:ext cx="3912691" cy="863728"/>
                  </a:xfrm>
                  <a:prstGeom prst="rect">
                    <a:avLst/>
                  </a:prstGeom>
                  <a:ln>
                    <a:noFill/>
                  </a:ln>
                  <a:extLst>
                    <a:ext uri="{53640926-AAD7-44D8-BBD7-CCE9431645EC}">
                      <a14:shadowObscured xmlns:a14="http://schemas.microsoft.com/office/drawing/2010/main"/>
                    </a:ext>
                  </a:extLst>
                </pic:spPr>
              </pic:pic>
            </a:graphicData>
          </a:graphic>
        </wp:inline>
      </w:drawing>
    </w:r>
    <w:r w:rsidRPr="00447B6C">
      <w:rPr>
        <w:noProof/>
        <w:color w:val="3A2D9B"/>
      </w:rPr>
      <w:drawing>
        <wp:inline distT="0" distB="0" distL="0" distR="0">
          <wp:extent cx="1725283" cy="681487"/>
          <wp:effectExtent l="19050" t="0" r="27940" b="0"/>
          <wp:docPr id="18" name="Diy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2pt;height:9.2pt" o:bullet="t">
        <v:imagedata r:id="rId1" o:title="BD15021_"/>
      </v:shape>
    </w:pict>
  </w:numPicBullet>
  <w:abstractNum w:abstractNumId="0">
    <w:nsid w:val="084B5FF7"/>
    <w:multiLevelType w:val="hybridMultilevel"/>
    <w:tmpl w:val="FF6EAD12"/>
    <w:lvl w:ilvl="0" w:tplc="10A28668">
      <w:start w:val="1"/>
      <w:numFmt w:val="decimal"/>
      <w:lvlText w:val="%1."/>
      <w:lvlJc w:val="left"/>
      <w:pPr>
        <w:ind w:left="1571" w:hanging="360"/>
      </w:pPr>
      <w:rPr>
        <w:rFonts w:ascii="Times New Roman" w:eastAsia="Times New Roman" w:hAnsi="Times New Roman" w:cs="Times New Roman"/>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nsid w:val="091C2C98"/>
    <w:multiLevelType w:val="multilevel"/>
    <w:tmpl w:val="D80271C6"/>
    <w:lvl w:ilvl="0">
      <w:start w:val="1"/>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2">
    <w:nsid w:val="09C464AF"/>
    <w:multiLevelType w:val="multilevel"/>
    <w:tmpl w:val="041F001D"/>
    <w:styleLink w:val="A"/>
    <w:lvl w:ilvl="0">
      <w:start w:val="3"/>
      <w:numFmt w:val="lowerRoman"/>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183C18"/>
    <w:multiLevelType w:val="multilevel"/>
    <w:tmpl w:val="64FED01A"/>
    <w:lvl w:ilvl="0">
      <w:start w:val="1"/>
      <w:numFmt w:val="decimal"/>
      <w:lvlText w:val="%1."/>
      <w:lvlJc w:val="left"/>
      <w:pPr>
        <w:ind w:left="1496" w:hanging="360"/>
      </w:pPr>
    </w:lvl>
    <w:lvl w:ilvl="1">
      <w:start w:val="2"/>
      <w:numFmt w:val="decimal"/>
      <w:isLgl/>
      <w:lvlText w:val="%1.%2."/>
      <w:lvlJc w:val="left"/>
      <w:pPr>
        <w:ind w:left="1721" w:hanging="585"/>
      </w:pPr>
      <w:rPr>
        <w:rFonts w:hint="default"/>
      </w:rPr>
    </w:lvl>
    <w:lvl w:ilvl="2">
      <w:start w:val="2"/>
      <w:numFmt w:val="decimal"/>
      <w:isLgl/>
      <w:lvlText w:val="%1.%2.%3."/>
      <w:lvlJc w:val="left"/>
      <w:pPr>
        <w:ind w:left="1856"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936" w:hanging="1800"/>
      </w:pPr>
      <w:rPr>
        <w:rFonts w:hint="default"/>
      </w:rPr>
    </w:lvl>
  </w:abstractNum>
  <w:abstractNum w:abstractNumId="4">
    <w:nsid w:val="123113AA"/>
    <w:multiLevelType w:val="multilevel"/>
    <w:tmpl w:val="3F3E8E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912CAE"/>
    <w:multiLevelType w:val="hybridMultilevel"/>
    <w:tmpl w:val="7C2C0F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1C615C44"/>
    <w:multiLevelType w:val="hybridMultilevel"/>
    <w:tmpl w:val="B94E9DDE"/>
    <w:lvl w:ilvl="0" w:tplc="EAB48AE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nsid w:val="1CBF0D5E"/>
    <w:multiLevelType w:val="hybridMultilevel"/>
    <w:tmpl w:val="E7DEF7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1D697E49"/>
    <w:multiLevelType w:val="hybridMultilevel"/>
    <w:tmpl w:val="03BA64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1E321B7F"/>
    <w:multiLevelType w:val="hybridMultilevel"/>
    <w:tmpl w:val="296202A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1F7A4498"/>
    <w:multiLevelType w:val="hybridMultilevel"/>
    <w:tmpl w:val="6CD814E2"/>
    <w:lvl w:ilvl="0" w:tplc="85069D2C">
      <w:start w:val="1"/>
      <w:numFmt w:val="decimal"/>
      <w:lvlText w:val="%1."/>
      <w:lvlJc w:val="left"/>
      <w:pPr>
        <w:ind w:left="2136"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20E6573F"/>
    <w:multiLevelType w:val="hybridMultilevel"/>
    <w:tmpl w:val="8DB28C3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27580756"/>
    <w:multiLevelType w:val="hybridMultilevel"/>
    <w:tmpl w:val="DA36ECDA"/>
    <w:lvl w:ilvl="0" w:tplc="EC7285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AF8384D"/>
    <w:multiLevelType w:val="hybridMultilevel"/>
    <w:tmpl w:val="95DEFFF8"/>
    <w:lvl w:ilvl="0" w:tplc="85069D2C">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2F370D4F"/>
    <w:multiLevelType w:val="hybridMultilevel"/>
    <w:tmpl w:val="A0F43FD6"/>
    <w:lvl w:ilvl="0" w:tplc="6492BD3E">
      <w:start w:val="1"/>
      <w:numFmt w:val="decimal"/>
      <w:lvlText w:val="%1- "/>
      <w:lvlJc w:val="left"/>
      <w:pPr>
        <w:ind w:left="1571" w:hanging="360"/>
      </w:pPr>
      <w:rPr>
        <w:rFonts w:hint="default"/>
      </w:rPr>
    </w:lvl>
    <w:lvl w:ilvl="1" w:tplc="6492BD3E">
      <w:start w:val="1"/>
      <w:numFmt w:val="decimal"/>
      <w:lvlText w:val="%2- "/>
      <w:lvlJc w:val="left"/>
      <w:pPr>
        <w:ind w:left="2291" w:hanging="360"/>
      </w:pPr>
      <w:rPr>
        <w:rFonts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5">
    <w:nsid w:val="320069D7"/>
    <w:multiLevelType w:val="hybridMultilevel"/>
    <w:tmpl w:val="5A18AB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72F3EAA"/>
    <w:multiLevelType w:val="hybridMultilevel"/>
    <w:tmpl w:val="9E8609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37586856"/>
    <w:multiLevelType w:val="multilevel"/>
    <w:tmpl w:val="D7624334"/>
    <w:lvl w:ilvl="0">
      <w:start w:val="1"/>
      <w:numFmt w:val="decimal"/>
      <w:lvlText w:val="%1."/>
      <w:lvlJc w:val="left"/>
      <w:pPr>
        <w:ind w:left="928" w:hanging="360"/>
      </w:pPr>
      <w:rPr>
        <w:rFonts w:ascii="Times New Roman" w:eastAsiaTheme="minorEastAsia" w:hAnsi="Times New Roman" w:cs="Times New Roman"/>
      </w:rPr>
    </w:lvl>
    <w:lvl w:ilvl="1">
      <w:start w:val="2"/>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nsid w:val="3A0C26F4"/>
    <w:multiLevelType w:val="hybridMultilevel"/>
    <w:tmpl w:val="1826ABE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nsid w:val="3A341903"/>
    <w:multiLevelType w:val="hybridMultilevel"/>
    <w:tmpl w:val="86A8853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3D0F2440"/>
    <w:multiLevelType w:val="hybridMultilevel"/>
    <w:tmpl w:val="D6E25DFC"/>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A104CC"/>
    <w:multiLevelType w:val="hybridMultilevel"/>
    <w:tmpl w:val="7EF05AA4"/>
    <w:lvl w:ilvl="0" w:tplc="0060C6D6">
      <w:start w:val="1"/>
      <w:numFmt w:val="decimal"/>
      <w:pStyle w:val="BDzy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E695788"/>
    <w:multiLevelType w:val="hybridMultilevel"/>
    <w:tmpl w:val="9334A30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4FDB45F4"/>
    <w:multiLevelType w:val="hybridMultilevel"/>
    <w:tmpl w:val="F88E2C26"/>
    <w:lvl w:ilvl="0" w:tplc="3BAA51DC">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nsid w:val="50A50F88"/>
    <w:multiLevelType w:val="hybridMultilevel"/>
    <w:tmpl w:val="1E2ABBD0"/>
    <w:lvl w:ilvl="0" w:tplc="137857E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35A7320"/>
    <w:multiLevelType w:val="multilevel"/>
    <w:tmpl w:val="4D6CA178"/>
    <w:styleLink w:val="Stil1"/>
    <w:lvl w:ilvl="0">
      <w:start w:val="1"/>
      <w:numFmt w:val="lowerRoman"/>
      <w:lvlText w:val="%1)"/>
      <w:lvlJc w:val="left"/>
      <w:pPr>
        <w:ind w:left="360" w:hanging="360"/>
      </w:pPr>
      <w:rPr>
        <w:rFonts w:ascii="Times New Roman" w:hAnsi="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4ED5ADB"/>
    <w:multiLevelType w:val="hybridMultilevel"/>
    <w:tmpl w:val="A3022586"/>
    <w:lvl w:ilvl="0" w:tplc="137857E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F4349F5"/>
    <w:multiLevelType w:val="hybridMultilevel"/>
    <w:tmpl w:val="FD7045CE"/>
    <w:lvl w:ilvl="0" w:tplc="6492BD3E">
      <w:start w:val="1"/>
      <w:numFmt w:val="decimal"/>
      <w:lvlText w:val="%1- "/>
      <w:lvlJc w:val="left"/>
      <w:pPr>
        <w:ind w:left="1636" w:hanging="360"/>
      </w:pPr>
      <w:rPr>
        <w:rFonts w:hint="default"/>
      </w:rPr>
    </w:lvl>
    <w:lvl w:ilvl="1" w:tplc="041F0019" w:tentative="1">
      <w:start w:val="1"/>
      <w:numFmt w:val="lowerLetter"/>
      <w:lvlText w:val="%2."/>
      <w:lvlJc w:val="left"/>
      <w:pPr>
        <w:ind w:left="3011" w:hanging="360"/>
      </w:pPr>
    </w:lvl>
    <w:lvl w:ilvl="2" w:tplc="041F001B" w:tentative="1">
      <w:start w:val="1"/>
      <w:numFmt w:val="lowerRoman"/>
      <w:lvlText w:val="%3."/>
      <w:lvlJc w:val="right"/>
      <w:pPr>
        <w:ind w:left="3731" w:hanging="180"/>
      </w:pPr>
    </w:lvl>
    <w:lvl w:ilvl="3" w:tplc="041F000F" w:tentative="1">
      <w:start w:val="1"/>
      <w:numFmt w:val="decimal"/>
      <w:lvlText w:val="%4."/>
      <w:lvlJc w:val="left"/>
      <w:pPr>
        <w:ind w:left="4451" w:hanging="360"/>
      </w:pPr>
    </w:lvl>
    <w:lvl w:ilvl="4" w:tplc="041F0019" w:tentative="1">
      <w:start w:val="1"/>
      <w:numFmt w:val="lowerLetter"/>
      <w:lvlText w:val="%5."/>
      <w:lvlJc w:val="left"/>
      <w:pPr>
        <w:ind w:left="5171" w:hanging="360"/>
      </w:pPr>
    </w:lvl>
    <w:lvl w:ilvl="5" w:tplc="041F001B" w:tentative="1">
      <w:start w:val="1"/>
      <w:numFmt w:val="lowerRoman"/>
      <w:lvlText w:val="%6."/>
      <w:lvlJc w:val="right"/>
      <w:pPr>
        <w:ind w:left="5891" w:hanging="180"/>
      </w:pPr>
    </w:lvl>
    <w:lvl w:ilvl="6" w:tplc="041F000F" w:tentative="1">
      <w:start w:val="1"/>
      <w:numFmt w:val="decimal"/>
      <w:lvlText w:val="%7."/>
      <w:lvlJc w:val="left"/>
      <w:pPr>
        <w:ind w:left="6611" w:hanging="360"/>
      </w:pPr>
    </w:lvl>
    <w:lvl w:ilvl="7" w:tplc="041F0019" w:tentative="1">
      <w:start w:val="1"/>
      <w:numFmt w:val="lowerLetter"/>
      <w:lvlText w:val="%8."/>
      <w:lvlJc w:val="left"/>
      <w:pPr>
        <w:ind w:left="7331" w:hanging="360"/>
      </w:pPr>
    </w:lvl>
    <w:lvl w:ilvl="8" w:tplc="041F001B" w:tentative="1">
      <w:start w:val="1"/>
      <w:numFmt w:val="lowerRoman"/>
      <w:lvlText w:val="%9."/>
      <w:lvlJc w:val="right"/>
      <w:pPr>
        <w:ind w:left="8051" w:hanging="180"/>
      </w:pPr>
    </w:lvl>
  </w:abstractNum>
  <w:abstractNum w:abstractNumId="29">
    <w:nsid w:val="5FF15D4E"/>
    <w:multiLevelType w:val="hybridMultilevel"/>
    <w:tmpl w:val="E02C77CE"/>
    <w:lvl w:ilvl="0" w:tplc="137857E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0528C3"/>
    <w:multiLevelType w:val="hybridMultilevel"/>
    <w:tmpl w:val="E2F8C406"/>
    <w:lvl w:ilvl="0" w:tplc="BA585D72">
      <w:start w:val="1"/>
      <w:numFmt w:val="bullet"/>
      <w:pStyle w:val="srm"/>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1">
    <w:nsid w:val="64AB522D"/>
    <w:multiLevelType w:val="hybridMultilevel"/>
    <w:tmpl w:val="A0DCB4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nsid w:val="6FCA78BE"/>
    <w:multiLevelType w:val="hybridMultilevel"/>
    <w:tmpl w:val="9100437A"/>
    <w:lvl w:ilvl="0" w:tplc="137857E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1744986"/>
    <w:multiLevelType w:val="hybridMultilevel"/>
    <w:tmpl w:val="B94E9DDE"/>
    <w:lvl w:ilvl="0" w:tplc="EAB48AE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4">
    <w:nsid w:val="75FC19CA"/>
    <w:multiLevelType w:val="hybridMultilevel"/>
    <w:tmpl w:val="1658A5D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nsid w:val="778D36A0"/>
    <w:multiLevelType w:val="hybridMultilevel"/>
    <w:tmpl w:val="CE6464F2"/>
    <w:lvl w:ilvl="0" w:tplc="137857E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B72111F"/>
    <w:multiLevelType w:val="hybridMultilevel"/>
    <w:tmpl w:val="116A8ADE"/>
    <w:lvl w:ilvl="0" w:tplc="137857E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C1F168D"/>
    <w:multiLevelType w:val="multilevel"/>
    <w:tmpl w:val="85D25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19"/>
  </w:num>
  <w:num w:numId="3">
    <w:abstractNumId w:val="15"/>
  </w:num>
  <w:num w:numId="4">
    <w:abstractNumId w:val="17"/>
  </w:num>
  <w:num w:numId="5">
    <w:abstractNumId w:val="18"/>
  </w:num>
  <w:num w:numId="6">
    <w:abstractNumId w:val="3"/>
  </w:num>
  <w:num w:numId="7">
    <w:abstractNumId w:val="26"/>
  </w:num>
  <w:num w:numId="8">
    <w:abstractNumId w:val="0"/>
  </w:num>
  <w:num w:numId="9">
    <w:abstractNumId w:val="24"/>
  </w:num>
  <w:num w:numId="10">
    <w:abstractNumId w:val="6"/>
  </w:num>
  <w:num w:numId="11">
    <w:abstractNumId w:val="33"/>
  </w:num>
  <w:num w:numId="12">
    <w:abstractNumId w:val="14"/>
  </w:num>
  <w:num w:numId="13">
    <w:abstractNumId w:val="28"/>
  </w:num>
  <w:num w:numId="14">
    <w:abstractNumId w:val="8"/>
  </w:num>
  <w:num w:numId="15">
    <w:abstractNumId w:val="20"/>
  </w:num>
  <w:num w:numId="16">
    <w:abstractNumId w:val="5"/>
  </w:num>
  <w:num w:numId="17">
    <w:abstractNumId w:val="9"/>
  </w:num>
  <w:num w:numId="18">
    <w:abstractNumId w:val="13"/>
  </w:num>
  <w:num w:numId="19">
    <w:abstractNumId w:val="10"/>
  </w:num>
  <w:num w:numId="20">
    <w:abstractNumId w:val="11"/>
  </w:num>
  <w:num w:numId="21">
    <w:abstractNumId w:val="7"/>
  </w:num>
  <w:num w:numId="22">
    <w:abstractNumId w:val="34"/>
  </w:num>
  <w:num w:numId="23">
    <w:abstractNumId w:val="23"/>
  </w:num>
  <w:num w:numId="24">
    <w:abstractNumId w:val="16"/>
  </w:num>
  <w:num w:numId="25">
    <w:abstractNumId w:val="31"/>
  </w:num>
  <w:num w:numId="26">
    <w:abstractNumId w:val="35"/>
  </w:num>
  <w:num w:numId="27">
    <w:abstractNumId w:val="32"/>
  </w:num>
  <w:num w:numId="28">
    <w:abstractNumId w:val="25"/>
  </w:num>
  <w:num w:numId="29">
    <w:abstractNumId w:val="27"/>
  </w:num>
  <w:num w:numId="30">
    <w:abstractNumId w:val="36"/>
  </w:num>
  <w:num w:numId="31">
    <w:abstractNumId w:val="29"/>
  </w:num>
  <w:num w:numId="32">
    <w:abstractNumId w:val="4"/>
  </w:num>
  <w:num w:numId="33">
    <w:abstractNumId w:val="37"/>
  </w:num>
  <w:num w:numId="34">
    <w:abstractNumId w:val="1"/>
  </w:num>
  <w:num w:numId="35">
    <w:abstractNumId w:val="2"/>
  </w:num>
  <w:num w:numId="36">
    <w:abstractNumId w:val="30"/>
  </w:num>
  <w:num w:numId="37">
    <w:abstractNumId w:val="2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C3"/>
    <w:rsid w:val="0000129E"/>
    <w:rsid w:val="000070A9"/>
    <w:rsid w:val="000125A0"/>
    <w:rsid w:val="00026519"/>
    <w:rsid w:val="00032805"/>
    <w:rsid w:val="00080A7C"/>
    <w:rsid w:val="00086D17"/>
    <w:rsid w:val="00094F82"/>
    <w:rsid w:val="00096112"/>
    <w:rsid w:val="000A661C"/>
    <w:rsid w:val="000C14B8"/>
    <w:rsid w:val="000C67BA"/>
    <w:rsid w:val="000E792E"/>
    <w:rsid w:val="000F060F"/>
    <w:rsid w:val="00107942"/>
    <w:rsid w:val="001157A9"/>
    <w:rsid w:val="001227C7"/>
    <w:rsid w:val="00173254"/>
    <w:rsid w:val="00173BD4"/>
    <w:rsid w:val="001832A3"/>
    <w:rsid w:val="0018566C"/>
    <w:rsid w:val="00185D97"/>
    <w:rsid w:val="001865A8"/>
    <w:rsid w:val="001A26CE"/>
    <w:rsid w:val="001A3120"/>
    <w:rsid w:val="001A62D9"/>
    <w:rsid w:val="001C2289"/>
    <w:rsid w:val="001E1E7E"/>
    <w:rsid w:val="002060E2"/>
    <w:rsid w:val="002142D3"/>
    <w:rsid w:val="00230C3A"/>
    <w:rsid w:val="00237B5C"/>
    <w:rsid w:val="00246D24"/>
    <w:rsid w:val="00291B8A"/>
    <w:rsid w:val="002C64FA"/>
    <w:rsid w:val="002C67CB"/>
    <w:rsid w:val="002D24CF"/>
    <w:rsid w:val="002E4346"/>
    <w:rsid w:val="002E6B22"/>
    <w:rsid w:val="00347B96"/>
    <w:rsid w:val="00372B4B"/>
    <w:rsid w:val="00381CE5"/>
    <w:rsid w:val="00383FBC"/>
    <w:rsid w:val="003A6FF4"/>
    <w:rsid w:val="003B6E63"/>
    <w:rsid w:val="003C31D9"/>
    <w:rsid w:val="003C489C"/>
    <w:rsid w:val="003D4BBF"/>
    <w:rsid w:val="003E57A3"/>
    <w:rsid w:val="004145FE"/>
    <w:rsid w:val="004150F1"/>
    <w:rsid w:val="004217CF"/>
    <w:rsid w:val="004231EC"/>
    <w:rsid w:val="004266B6"/>
    <w:rsid w:val="004278A0"/>
    <w:rsid w:val="00447B6C"/>
    <w:rsid w:val="00465620"/>
    <w:rsid w:val="00470938"/>
    <w:rsid w:val="00485152"/>
    <w:rsid w:val="004D1FCE"/>
    <w:rsid w:val="004D3FC7"/>
    <w:rsid w:val="004D4C85"/>
    <w:rsid w:val="004F62C2"/>
    <w:rsid w:val="005041E0"/>
    <w:rsid w:val="0052332B"/>
    <w:rsid w:val="00527380"/>
    <w:rsid w:val="00537FBB"/>
    <w:rsid w:val="005428EF"/>
    <w:rsid w:val="00555070"/>
    <w:rsid w:val="00561850"/>
    <w:rsid w:val="00574956"/>
    <w:rsid w:val="00584E56"/>
    <w:rsid w:val="005B3439"/>
    <w:rsid w:val="005E01CD"/>
    <w:rsid w:val="005E5636"/>
    <w:rsid w:val="006043F0"/>
    <w:rsid w:val="006138DE"/>
    <w:rsid w:val="00613E84"/>
    <w:rsid w:val="00614CB4"/>
    <w:rsid w:val="00630204"/>
    <w:rsid w:val="00657FE2"/>
    <w:rsid w:val="00665651"/>
    <w:rsid w:val="00673EFB"/>
    <w:rsid w:val="00687633"/>
    <w:rsid w:val="0069425A"/>
    <w:rsid w:val="00695C9D"/>
    <w:rsid w:val="00697E82"/>
    <w:rsid w:val="006A36DC"/>
    <w:rsid w:val="006E45E0"/>
    <w:rsid w:val="007029AE"/>
    <w:rsid w:val="00713823"/>
    <w:rsid w:val="007333F5"/>
    <w:rsid w:val="00757B7B"/>
    <w:rsid w:val="00761FD0"/>
    <w:rsid w:val="00774AE6"/>
    <w:rsid w:val="007814F7"/>
    <w:rsid w:val="0078579D"/>
    <w:rsid w:val="00796766"/>
    <w:rsid w:val="007A4930"/>
    <w:rsid w:val="007A4EE6"/>
    <w:rsid w:val="007A6C4B"/>
    <w:rsid w:val="007D0C9F"/>
    <w:rsid w:val="007D4745"/>
    <w:rsid w:val="00802BDD"/>
    <w:rsid w:val="00806DDF"/>
    <w:rsid w:val="00822844"/>
    <w:rsid w:val="00824E33"/>
    <w:rsid w:val="00835ECA"/>
    <w:rsid w:val="00836D28"/>
    <w:rsid w:val="00836E28"/>
    <w:rsid w:val="0085406B"/>
    <w:rsid w:val="00860846"/>
    <w:rsid w:val="00877F2B"/>
    <w:rsid w:val="00881E0D"/>
    <w:rsid w:val="00894C0B"/>
    <w:rsid w:val="0089712F"/>
    <w:rsid w:val="008C7769"/>
    <w:rsid w:val="008D1318"/>
    <w:rsid w:val="008F0BD5"/>
    <w:rsid w:val="00911799"/>
    <w:rsid w:val="00943C97"/>
    <w:rsid w:val="00943D69"/>
    <w:rsid w:val="00950009"/>
    <w:rsid w:val="00982565"/>
    <w:rsid w:val="009841D2"/>
    <w:rsid w:val="00985505"/>
    <w:rsid w:val="00992A81"/>
    <w:rsid w:val="009B30D5"/>
    <w:rsid w:val="00A0261F"/>
    <w:rsid w:val="00A043B3"/>
    <w:rsid w:val="00A06AC0"/>
    <w:rsid w:val="00A12C7A"/>
    <w:rsid w:val="00A33E0C"/>
    <w:rsid w:val="00A34ECC"/>
    <w:rsid w:val="00A83562"/>
    <w:rsid w:val="00A86FCE"/>
    <w:rsid w:val="00A9713F"/>
    <w:rsid w:val="00AA5B47"/>
    <w:rsid w:val="00AD7EEE"/>
    <w:rsid w:val="00B034EC"/>
    <w:rsid w:val="00B055D9"/>
    <w:rsid w:val="00B53224"/>
    <w:rsid w:val="00B56878"/>
    <w:rsid w:val="00B6090A"/>
    <w:rsid w:val="00B75DDA"/>
    <w:rsid w:val="00B86ABE"/>
    <w:rsid w:val="00BA5D25"/>
    <w:rsid w:val="00BC4294"/>
    <w:rsid w:val="00BC4649"/>
    <w:rsid w:val="00BC5EC2"/>
    <w:rsid w:val="00BC6175"/>
    <w:rsid w:val="00BC71D1"/>
    <w:rsid w:val="00BE1031"/>
    <w:rsid w:val="00BE4EF7"/>
    <w:rsid w:val="00C17654"/>
    <w:rsid w:val="00C26826"/>
    <w:rsid w:val="00C30016"/>
    <w:rsid w:val="00C4212B"/>
    <w:rsid w:val="00C435FA"/>
    <w:rsid w:val="00C566AB"/>
    <w:rsid w:val="00C82A10"/>
    <w:rsid w:val="00C93268"/>
    <w:rsid w:val="00C94975"/>
    <w:rsid w:val="00CB4E40"/>
    <w:rsid w:val="00D107C3"/>
    <w:rsid w:val="00D15925"/>
    <w:rsid w:val="00D15E50"/>
    <w:rsid w:val="00D216A3"/>
    <w:rsid w:val="00D35DAF"/>
    <w:rsid w:val="00D568EB"/>
    <w:rsid w:val="00D576C6"/>
    <w:rsid w:val="00D738D5"/>
    <w:rsid w:val="00D8271E"/>
    <w:rsid w:val="00DA02E5"/>
    <w:rsid w:val="00DC0B1F"/>
    <w:rsid w:val="00DE34E7"/>
    <w:rsid w:val="00DF0A4F"/>
    <w:rsid w:val="00DF3C88"/>
    <w:rsid w:val="00E13238"/>
    <w:rsid w:val="00E2294A"/>
    <w:rsid w:val="00E36E72"/>
    <w:rsid w:val="00E36F8D"/>
    <w:rsid w:val="00E401F8"/>
    <w:rsid w:val="00E70FA6"/>
    <w:rsid w:val="00E86403"/>
    <w:rsid w:val="00E86458"/>
    <w:rsid w:val="00E86625"/>
    <w:rsid w:val="00EA6FB2"/>
    <w:rsid w:val="00EB53DD"/>
    <w:rsid w:val="00EC49A6"/>
    <w:rsid w:val="00EE6759"/>
    <w:rsid w:val="00F223CC"/>
    <w:rsid w:val="00F57A2A"/>
    <w:rsid w:val="00F7203E"/>
    <w:rsid w:val="00F83F42"/>
    <w:rsid w:val="00FA1462"/>
    <w:rsid w:val="00FA67CF"/>
    <w:rsid w:val="00FA7DF8"/>
    <w:rsid w:val="00FC41B0"/>
    <w:rsid w:val="00FC54F3"/>
    <w:rsid w:val="00FD08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A0"/>
    <w:pPr>
      <w:tabs>
        <w:tab w:val="left" w:pos="-1710"/>
      </w:tabs>
      <w:spacing w:after="0" w:line="240" w:lineRule="auto"/>
      <w:jc w:val="both"/>
    </w:pPr>
    <w:rPr>
      <w:rFonts w:ascii="Times New Roman" w:hAnsi="Times New Roman" w:cs="Times New Roman"/>
      <w:szCs w:val="24"/>
    </w:rPr>
  </w:style>
  <w:style w:type="paragraph" w:styleId="Balk1">
    <w:name w:val="heading 1"/>
    <w:basedOn w:val="Style11"/>
    <w:next w:val="Normal"/>
    <w:link w:val="Balk1Char"/>
    <w:qFormat/>
    <w:rsid w:val="00FC54F3"/>
    <w:pPr>
      <w:widowControl/>
      <w:spacing w:line="240" w:lineRule="auto"/>
      <w:ind w:firstLine="0"/>
      <w:jc w:val="center"/>
      <w:outlineLvl w:val="0"/>
    </w:pPr>
    <w:rPr>
      <w:b/>
    </w:rPr>
  </w:style>
  <w:style w:type="paragraph" w:styleId="Balk2">
    <w:name w:val="heading 2"/>
    <w:basedOn w:val="Style11"/>
    <w:next w:val="Normal"/>
    <w:link w:val="Balk2Char"/>
    <w:unhideWhenUsed/>
    <w:qFormat/>
    <w:rsid w:val="00FC54F3"/>
    <w:pPr>
      <w:outlineLvl w:val="1"/>
    </w:pPr>
    <w:rPr>
      <w:b/>
      <w:i/>
    </w:rPr>
  </w:style>
  <w:style w:type="paragraph" w:styleId="Balk3">
    <w:name w:val="heading 3"/>
    <w:basedOn w:val="Normal"/>
    <w:next w:val="Normal"/>
    <w:link w:val="Balk3Char"/>
    <w:rsid w:val="00094F82"/>
    <w:pPr>
      <w:keepNext/>
      <w:tabs>
        <w:tab w:val="clear" w:pos="-1710"/>
      </w:tabs>
      <w:spacing w:before="240" w:after="60"/>
      <w:ind w:left="227" w:firstLine="567"/>
      <w:jc w:val="left"/>
      <w:outlineLvl w:val="2"/>
    </w:pPr>
    <w:rPr>
      <w:rFonts w:ascii="Arial" w:eastAsia="Times New Roman" w:hAnsi="Arial"/>
      <w:b/>
      <w:bCs/>
      <w:sz w:val="26"/>
      <w:szCs w:val="26"/>
    </w:rPr>
  </w:style>
  <w:style w:type="paragraph" w:styleId="Balk4">
    <w:name w:val="heading 4"/>
    <w:basedOn w:val="Normal"/>
    <w:next w:val="Normal"/>
    <w:link w:val="Balk4Char"/>
    <w:rsid w:val="00094F82"/>
    <w:pPr>
      <w:keepNext/>
      <w:tabs>
        <w:tab w:val="clear" w:pos="-1710"/>
      </w:tabs>
      <w:spacing w:before="240" w:after="60"/>
      <w:ind w:left="227" w:firstLine="567"/>
      <w:jc w:val="left"/>
      <w:outlineLvl w:val="3"/>
    </w:pPr>
    <w:rPr>
      <w:rFonts w:eastAsia="Times New Roman"/>
      <w:b/>
      <w:bCs/>
      <w:sz w:val="28"/>
      <w:szCs w:val="28"/>
    </w:rPr>
  </w:style>
  <w:style w:type="paragraph" w:styleId="Balk5">
    <w:name w:val="heading 5"/>
    <w:basedOn w:val="Normal"/>
    <w:next w:val="Normal"/>
    <w:link w:val="Balk5Char"/>
    <w:rsid w:val="00094F82"/>
    <w:pPr>
      <w:tabs>
        <w:tab w:val="clear" w:pos="-1710"/>
      </w:tabs>
      <w:spacing w:before="240" w:after="60"/>
      <w:ind w:left="227" w:firstLine="567"/>
      <w:jc w:val="left"/>
      <w:outlineLvl w:val="4"/>
    </w:pPr>
    <w:rPr>
      <w:rFonts w:eastAsia="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07C3"/>
    <w:pPr>
      <w:tabs>
        <w:tab w:val="center" w:pos="4536"/>
        <w:tab w:val="right" w:pos="9072"/>
      </w:tabs>
    </w:pPr>
  </w:style>
  <w:style w:type="character" w:customStyle="1" w:styleId="stbilgiChar">
    <w:name w:val="Üstbilgi Char"/>
    <w:basedOn w:val="VarsaylanParagrafYazTipi"/>
    <w:link w:val="stbilgi"/>
    <w:uiPriority w:val="99"/>
    <w:rsid w:val="00D107C3"/>
  </w:style>
  <w:style w:type="paragraph" w:styleId="Altbilgi">
    <w:name w:val="footer"/>
    <w:basedOn w:val="Normal"/>
    <w:link w:val="AltbilgiChar"/>
    <w:uiPriority w:val="99"/>
    <w:unhideWhenUsed/>
    <w:rsid w:val="00D107C3"/>
    <w:pPr>
      <w:tabs>
        <w:tab w:val="center" w:pos="4536"/>
        <w:tab w:val="right" w:pos="9072"/>
      </w:tabs>
    </w:pPr>
  </w:style>
  <w:style w:type="character" w:customStyle="1" w:styleId="AltbilgiChar">
    <w:name w:val="Altbilgi Char"/>
    <w:basedOn w:val="VarsaylanParagrafYazTipi"/>
    <w:link w:val="Altbilgi"/>
    <w:uiPriority w:val="99"/>
    <w:rsid w:val="00D107C3"/>
  </w:style>
  <w:style w:type="paragraph" w:customStyle="1" w:styleId="Style1">
    <w:name w:val="Style1"/>
    <w:basedOn w:val="Normal"/>
    <w:uiPriority w:val="99"/>
    <w:rsid w:val="00D107C3"/>
    <w:pPr>
      <w:widowControl w:val="0"/>
      <w:autoSpaceDE w:val="0"/>
      <w:autoSpaceDN w:val="0"/>
      <w:adjustRightInd w:val="0"/>
    </w:pPr>
  </w:style>
  <w:style w:type="character" w:customStyle="1" w:styleId="FontStyle24">
    <w:name w:val="Font Style24"/>
    <w:basedOn w:val="VarsaylanParagrafYazTipi"/>
    <w:uiPriority w:val="99"/>
    <w:rsid w:val="00D107C3"/>
    <w:rPr>
      <w:rFonts w:ascii="Times New Roman" w:hAnsi="Times New Roman" w:cs="Times New Roman"/>
      <w:b/>
      <w:bCs/>
      <w:sz w:val="22"/>
      <w:szCs w:val="22"/>
    </w:rPr>
  </w:style>
  <w:style w:type="paragraph" w:styleId="BalonMetni">
    <w:name w:val="Balloon Text"/>
    <w:basedOn w:val="Normal"/>
    <w:link w:val="BalonMetniChar"/>
    <w:semiHidden/>
    <w:unhideWhenUsed/>
    <w:rsid w:val="00D107C3"/>
    <w:rPr>
      <w:rFonts w:ascii="Tahoma" w:hAnsi="Tahoma" w:cs="Tahoma"/>
      <w:sz w:val="16"/>
      <w:szCs w:val="16"/>
    </w:rPr>
  </w:style>
  <w:style w:type="character" w:customStyle="1" w:styleId="BalonMetniChar">
    <w:name w:val="Balon Metni Char"/>
    <w:basedOn w:val="VarsaylanParagrafYazTipi"/>
    <w:link w:val="BalonMetni"/>
    <w:semiHidden/>
    <w:rsid w:val="00D107C3"/>
    <w:rPr>
      <w:rFonts w:ascii="Tahoma" w:hAnsi="Tahoma" w:cs="Tahoma"/>
      <w:sz w:val="16"/>
      <w:szCs w:val="16"/>
    </w:rPr>
  </w:style>
  <w:style w:type="paragraph" w:customStyle="1" w:styleId="Style3">
    <w:name w:val="Style3"/>
    <w:basedOn w:val="Normal"/>
    <w:uiPriority w:val="99"/>
    <w:rsid w:val="00D107C3"/>
    <w:pPr>
      <w:widowControl w:val="0"/>
      <w:autoSpaceDE w:val="0"/>
      <w:autoSpaceDN w:val="0"/>
      <w:adjustRightInd w:val="0"/>
    </w:pPr>
  </w:style>
  <w:style w:type="paragraph" w:customStyle="1" w:styleId="Style4">
    <w:name w:val="Style4"/>
    <w:basedOn w:val="Normal"/>
    <w:uiPriority w:val="99"/>
    <w:rsid w:val="00D107C3"/>
    <w:pPr>
      <w:widowControl w:val="0"/>
      <w:autoSpaceDE w:val="0"/>
      <w:autoSpaceDN w:val="0"/>
      <w:adjustRightInd w:val="0"/>
    </w:pPr>
  </w:style>
  <w:style w:type="paragraph" w:customStyle="1" w:styleId="Style5">
    <w:name w:val="Style5"/>
    <w:basedOn w:val="Normal"/>
    <w:uiPriority w:val="99"/>
    <w:rsid w:val="00D107C3"/>
    <w:pPr>
      <w:widowControl w:val="0"/>
      <w:autoSpaceDE w:val="0"/>
      <w:autoSpaceDN w:val="0"/>
      <w:adjustRightInd w:val="0"/>
      <w:spacing w:line="797" w:lineRule="exact"/>
      <w:ind w:hanging="1891"/>
    </w:pPr>
  </w:style>
  <w:style w:type="paragraph" w:customStyle="1" w:styleId="Style6">
    <w:name w:val="Style6"/>
    <w:basedOn w:val="Normal"/>
    <w:uiPriority w:val="99"/>
    <w:rsid w:val="00D107C3"/>
    <w:pPr>
      <w:widowControl w:val="0"/>
      <w:autoSpaceDE w:val="0"/>
      <w:autoSpaceDN w:val="0"/>
      <w:adjustRightInd w:val="0"/>
      <w:spacing w:line="276" w:lineRule="exact"/>
    </w:pPr>
  </w:style>
  <w:style w:type="paragraph" w:customStyle="1" w:styleId="Style8">
    <w:name w:val="Style8"/>
    <w:basedOn w:val="Normal"/>
    <w:uiPriority w:val="99"/>
    <w:rsid w:val="00D107C3"/>
    <w:pPr>
      <w:widowControl w:val="0"/>
      <w:autoSpaceDE w:val="0"/>
      <w:autoSpaceDN w:val="0"/>
      <w:adjustRightInd w:val="0"/>
    </w:pPr>
  </w:style>
  <w:style w:type="paragraph" w:customStyle="1" w:styleId="Style9">
    <w:name w:val="Style9"/>
    <w:basedOn w:val="Normal"/>
    <w:uiPriority w:val="99"/>
    <w:rsid w:val="00D107C3"/>
    <w:pPr>
      <w:widowControl w:val="0"/>
      <w:autoSpaceDE w:val="0"/>
      <w:autoSpaceDN w:val="0"/>
      <w:adjustRightInd w:val="0"/>
      <w:spacing w:line="291" w:lineRule="exact"/>
    </w:pPr>
  </w:style>
  <w:style w:type="paragraph" w:customStyle="1" w:styleId="Style10">
    <w:name w:val="Style10"/>
    <w:basedOn w:val="Normal"/>
    <w:link w:val="Style10Char"/>
    <w:uiPriority w:val="99"/>
    <w:rsid w:val="00D107C3"/>
    <w:pPr>
      <w:widowControl w:val="0"/>
      <w:autoSpaceDE w:val="0"/>
      <w:autoSpaceDN w:val="0"/>
      <w:adjustRightInd w:val="0"/>
    </w:pPr>
  </w:style>
  <w:style w:type="paragraph" w:customStyle="1" w:styleId="Style11">
    <w:name w:val="Style11"/>
    <w:basedOn w:val="Normal"/>
    <w:uiPriority w:val="99"/>
    <w:rsid w:val="00D107C3"/>
    <w:pPr>
      <w:widowControl w:val="0"/>
      <w:autoSpaceDE w:val="0"/>
      <w:autoSpaceDN w:val="0"/>
      <w:adjustRightInd w:val="0"/>
      <w:spacing w:line="291" w:lineRule="exact"/>
      <w:ind w:firstLine="710"/>
    </w:pPr>
  </w:style>
  <w:style w:type="character" w:customStyle="1" w:styleId="FontStyle25">
    <w:name w:val="Font Style25"/>
    <w:basedOn w:val="VarsaylanParagrafYazTipi"/>
    <w:uiPriority w:val="99"/>
    <w:rsid w:val="00D107C3"/>
    <w:rPr>
      <w:rFonts w:ascii="Times New Roman" w:hAnsi="Times New Roman" w:cs="Times New Roman"/>
      <w:sz w:val="20"/>
      <w:szCs w:val="20"/>
    </w:rPr>
  </w:style>
  <w:style w:type="character" w:customStyle="1" w:styleId="FontStyle26">
    <w:name w:val="Font Style26"/>
    <w:basedOn w:val="VarsaylanParagrafYazTipi"/>
    <w:uiPriority w:val="99"/>
    <w:rsid w:val="00D107C3"/>
    <w:rPr>
      <w:rFonts w:ascii="Times New Roman" w:hAnsi="Times New Roman" w:cs="Times New Roman"/>
      <w:b/>
      <w:bCs/>
      <w:i/>
      <w:iCs/>
      <w:sz w:val="20"/>
      <w:szCs w:val="20"/>
    </w:rPr>
  </w:style>
  <w:style w:type="character" w:customStyle="1" w:styleId="FontStyle27">
    <w:name w:val="Font Style27"/>
    <w:basedOn w:val="VarsaylanParagrafYazTipi"/>
    <w:uiPriority w:val="99"/>
    <w:rsid w:val="00D107C3"/>
    <w:rPr>
      <w:rFonts w:ascii="Times New Roman" w:hAnsi="Times New Roman" w:cs="Times New Roman"/>
      <w:b/>
      <w:bCs/>
      <w:sz w:val="20"/>
      <w:szCs w:val="20"/>
    </w:rPr>
  </w:style>
  <w:style w:type="character" w:customStyle="1" w:styleId="FontStyle28">
    <w:name w:val="Font Style28"/>
    <w:basedOn w:val="VarsaylanParagrafYazTipi"/>
    <w:uiPriority w:val="99"/>
    <w:rsid w:val="00D107C3"/>
    <w:rPr>
      <w:rFonts w:ascii="Times New Roman" w:hAnsi="Times New Roman" w:cs="Times New Roman"/>
      <w:sz w:val="20"/>
      <w:szCs w:val="20"/>
    </w:rPr>
  </w:style>
  <w:style w:type="character" w:customStyle="1" w:styleId="FontStyle29">
    <w:name w:val="Font Style29"/>
    <w:basedOn w:val="VarsaylanParagrafYazTipi"/>
    <w:uiPriority w:val="99"/>
    <w:rsid w:val="00D107C3"/>
    <w:rPr>
      <w:rFonts w:ascii="Times New Roman" w:hAnsi="Times New Roman" w:cs="Times New Roman"/>
      <w:i/>
      <w:iCs/>
      <w:sz w:val="20"/>
      <w:szCs w:val="20"/>
    </w:rPr>
  </w:style>
  <w:style w:type="paragraph" w:customStyle="1" w:styleId="SectionCheckFE">
    <w:name w:val="SectionCheck_FE"/>
    <w:basedOn w:val="ListeParagraf"/>
    <w:link w:val="SectionCheckFEChar"/>
    <w:rsid w:val="00D107C3"/>
    <w:pPr>
      <w:numPr>
        <w:numId w:val="1"/>
      </w:numPr>
    </w:pPr>
    <w:rPr>
      <w:rFonts w:ascii="Alegreya Sans" w:hAnsi="Alegreya Sans" w:cs="Segoe UI"/>
      <w:bCs/>
    </w:rPr>
  </w:style>
  <w:style w:type="character" w:customStyle="1" w:styleId="SectionCheckFEChar">
    <w:name w:val="SectionCheck_FE Char"/>
    <w:basedOn w:val="VarsaylanParagrafYazTipi"/>
    <w:link w:val="SectionCheckFE"/>
    <w:rsid w:val="00D107C3"/>
    <w:rPr>
      <w:rFonts w:ascii="Alegreya Sans" w:eastAsiaTheme="minorEastAsia" w:hAnsi="Alegreya Sans" w:cs="Segoe UI"/>
      <w:bCs/>
      <w:sz w:val="24"/>
      <w:szCs w:val="24"/>
    </w:rPr>
  </w:style>
  <w:style w:type="paragraph" w:styleId="ListeParagraf">
    <w:name w:val="List Paragraph"/>
    <w:basedOn w:val="Normal"/>
    <w:uiPriority w:val="34"/>
    <w:qFormat/>
    <w:rsid w:val="00D107C3"/>
    <w:pPr>
      <w:ind w:left="720"/>
      <w:contextualSpacing/>
    </w:pPr>
  </w:style>
  <w:style w:type="paragraph" w:customStyle="1" w:styleId="Default">
    <w:name w:val="Default"/>
    <w:rsid w:val="00D107C3"/>
    <w:pPr>
      <w:autoSpaceDE w:val="0"/>
      <w:autoSpaceDN w:val="0"/>
      <w:adjustRightInd w:val="0"/>
      <w:spacing w:after="0" w:line="240" w:lineRule="auto"/>
    </w:pPr>
    <w:rPr>
      <w:rFonts w:ascii="Times New Roman" w:hAnsi="Times New Roman" w:cs="Times New Roman"/>
      <w:color w:val="000000"/>
      <w:sz w:val="24"/>
      <w:szCs w:val="24"/>
    </w:rPr>
  </w:style>
  <w:style w:type="paragraph" w:styleId="AltKonuBal">
    <w:name w:val="Subtitle"/>
    <w:basedOn w:val="Normal"/>
    <w:next w:val="Normal"/>
    <w:link w:val="AltKonuBalChar"/>
    <w:qFormat/>
    <w:rsid w:val="004278A0"/>
    <w:pPr>
      <w:numPr>
        <w:ilvl w:val="1"/>
      </w:numPr>
      <w:ind w:firstLine="709"/>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4278A0"/>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uiPriority w:val="59"/>
    <w:rsid w:val="000A6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DE34E7"/>
    <w:rPr>
      <w:color w:val="0000FF" w:themeColor="hyperlink"/>
      <w:u w:val="single"/>
    </w:rPr>
  </w:style>
  <w:style w:type="paragraph" w:customStyle="1" w:styleId="Kaynaka">
    <w:name w:val="Kaynakça"/>
    <w:basedOn w:val="Normal"/>
    <w:link w:val="KaynakaChar"/>
    <w:qFormat/>
    <w:rsid w:val="000F060F"/>
    <w:pPr>
      <w:shd w:val="clear" w:color="auto" w:fill="FFFFFF" w:themeFill="background1"/>
      <w:ind w:left="567" w:hanging="567"/>
    </w:pPr>
    <w:rPr>
      <w:rFonts w:eastAsia="Times New Roman"/>
    </w:rPr>
  </w:style>
  <w:style w:type="character" w:customStyle="1" w:styleId="KaynakaChar">
    <w:name w:val="Kaynakça Char"/>
    <w:basedOn w:val="VarsaylanParagrafYazTipi"/>
    <w:link w:val="Kaynaka"/>
    <w:rsid w:val="000F060F"/>
    <w:rPr>
      <w:rFonts w:ascii="Times New Roman" w:eastAsia="Times New Roman" w:hAnsi="Times New Roman" w:cs="Times New Roman"/>
      <w:szCs w:val="24"/>
      <w:shd w:val="clear" w:color="auto" w:fill="FFFFFF" w:themeFill="background1"/>
    </w:rPr>
  </w:style>
  <w:style w:type="character" w:styleId="Gl">
    <w:name w:val="Strong"/>
    <w:basedOn w:val="VarsaylanParagrafYazTipi"/>
    <w:uiPriority w:val="22"/>
    <w:qFormat/>
    <w:rsid w:val="00E13238"/>
    <w:rPr>
      <w:b/>
      <w:bCs/>
    </w:rPr>
  </w:style>
  <w:style w:type="character" w:styleId="AklamaBavurusu">
    <w:name w:val="annotation reference"/>
    <w:basedOn w:val="VarsaylanParagrafYazTipi"/>
    <w:semiHidden/>
    <w:unhideWhenUsed/>
    <w:rsid w:val="00C82A10"/>
    <w:rPr>
      <w:sz w:val="16"/>
      <w:szCs w:val="16"/>
    </w:rPr>
  </w:style>
  <w:style w:type="paragraph" w:styleId="AklamaMetni">
    <w:name w:val="annotation text"/>
    <w:basedOn w:val="Normal"/>
    <w:link w:val="AklamaMetniChar"/>
    <w:unhideWhenUsed/>
    <w:rsid w:val="00C82A10"/>
    <w:rPr>
      <w:sz w:val="20"/>
      <w:szCs w:val="20"/>
    </w:rPr>
  </w:style>
  <w:style w:type="character" w:customStyle="1" w:styleId="AklamaMetniChar">
    <w:name w:val="Açıklama Metni Char"/>
    <w:basedOn w:val="VarsaylanParagrafYazTipi"/>
    <w:link w:val="AklamaMetni"/>
    <w:rsid w:val="00C82A10"/>
    <w:rPr>
      <w:sz w:val="20"/>
      <w:szCs w:val="20"/>
    </w:rPr>
  </w:style>
  <w:style w:type="paragraph" w:styleId="AklamaKonusu">
    <w:name w:val="annotation subject"/>
    <w:basedOn w:val="AklamaMetni"/>
    <w:next w:val="AklamaMetni"/>
    <w:link w:val="AklamaKonusuChar"/>
    <w:semiHidden/>
    <w:unhideWhenUsed/>
    <w:rsid w:val="00C82A10"/>
    <w:rPr>
      <w:b/>
      <w:bCs/>
    </w:rPr>
  </w:style>
  <w:style w:type="character" w:customStyle="1" w:styleId="AklamaKonusuChar">
    <w:name w:val="Açıklama Konusu Char"/>
    <w:basedOn w:val="AklamaMetniChar"/>
    <w:link w:val="AklamaKonusu"/>
    <w:semiHidden/>
    <w:rsid w:val="00C82A10"/>
    <w:rPr>
      <w:b/>
      <w:bCs/>
      <w:sz w:val="20"/>
      <w:szCs w:val="20"/>
    </w:rPr>
  </w:style>
  <w:style w:type="paragraph" w:styleId="DipnotMetni">
    <w:name w:val="footnote text"/>
    <w:basedOn w:val="Normal"/>
    <w:link w:val="DipnotMetniChar"/>
    <w:uiPriority w:val="99"/>
    <w:unhideWhenUsed/>
    <w:rsid w:val="00C435FA"/>
    <w:rPr>
      <w:sz w:val="20"/>
      <w:szCs w:val="20"/>
    </w:rPr>
  </w:style>
  <w:style w:type="character" w:customStyle="1" w:styleId="DipnotMetniChar">
    <w:name w:val="Dipnot Metni Char"/>
    <w:basedOn w:val="VarsaylanParagrafYazTipi"/>
    <w:link w:val="DipnotMetni"/>
    <w:uiPriority w:val="99"/>
    <w:rsid w:val="00C435FA"/>
    <w:rPr>
      <w:sz w:val="20"/>
      <w:szCs w:val="20"/>
    </w:rPr>
  </w:style>
  <w:style w:type="character" w:styleId="DipnotBavurusu">
    <w:name w:val="footnote reference"/>
    <w:basedOn w:val="VarsaylanParagrafYazTipi"/>
    <w:uiPriority w:val="99"/>
    <w:semiHidden/>
    <w:unhideWhenUsed/>
    <w:rsid w:val="00C435FA"/>
    <w:rPr>
      <w:vertAlign w:val="superscript"/>
    </w:rPr>
  </w:style>
  <w:style w:type="character" w:customStyle="1" w:styleId="Balk1Char">
    <w:name w:val="Başlık 1 Char"/>
    <w:basedOn w:val="VarsaylanParagrafYazTipi"/>
    <w:link w:val="Balk1"/>
    <w:rsid w:val="00FC54F3"/>
    <w:rPr>
      <w:rFonts w:ascii="Times New Roman" w:hAnsi="Times New Roman" w:cs="Times New Roman"/>
      <w:b/>
      <w:szCs w:val="24"/>
    </w:rPr>
  </w:style>
  <w:style w:type="paragraph" w:customStyle="1" w:styleId="zetBal">
    <w:name w:val="Özet Başlığı"/>
    <w:basedOn w:val="Balk1"/>
    <w:link w:val="zetBalChar"/>
    <w:qFormat/>
    <w:rsid w:val="003A6FF4"/>
    <w:pPr>
      <w:spacing w:before="480"/>
    </w:pPr>
    <w:rPr>
      <w:i/>
    </w:rPr>
  </w:style>
  <w:style w:type="paragraph" w:customStyle="1" w:styleId="zetAbstract">
    <w:name w:val="Özet/Abstract"/>
    <w:basedOn w:val="Style10"/>
    <w:link w:val="zetAbstractChar"/>
    <w:qFormat/>
    <w:rsid w:val="00DF0A4F"/>
    <w:rPr>
      <w:i/>
    </w:rPr>
  </w:style>
  <w:style w:type="character" w:customStyle="1" w:styleId="zetBalChar">
    <w:name w:val="Özet Başlığı Char"/>
    <w:basedOn w:val="Balk1Char"/>
    <w:link w:val="zetBal"/>
    <w:rsid w:val="003A6FF4"/>
    <w:rPr>
      <w:rFonts w:ascii="Times New Roman" w:hAnsi="Times New Roman" w:cs="Times New Roman"/>
      <w:b/>
      <w:i/>
      <w:sz w:val="24"/>
      <w:szCs w:val="24"/>
    </w:rPr>
  </w:style>
  <w:style w:type="character" w:customStyle="1" w:styleId="Balk2Char">
    <w:name w:val="Başlık 2 Char"/>
    <w:basedOn w:val="VarsaylanParagrafYazTipi"/>
    <w:link w:val="Balk2"/>
    <w:rsid w:val="00FC54F3"/>
    <w:rPr>
      <w:rFonts w:ascii="Times New Roman" w:hAnsi="Times New Roman" w:cs="Times New Roman"/>
      <w:b/>
      <w:i/>
      <w:szCs w:val="24"/>
    </w:rPr>
  </w:style>
  <w:style w:type="character" w:customStyle="1" w:styleId="Style10Char">
    <w:name w:val="Style10 Char"/>
    <w:basedOn w:val="VarsaylanParagrafYazTipi"/>
    <w:link w:val="Style10"/>
    <w:uiPriority w:val="99"/>
    <w:rsid w:val="003A6FF4"/>
    <w:rPr>
      <w:rFonts w:ascii="Times New Roman" w:hAnsi="Times New Roman" w:cs="Times New Roman"/>
      <w:sz w:val="24"/>
      <w:szCs w:val="24"/>
    </w:rPr>
  </w:style>
  <w:style w:type="character" w:customStyle="1" w:styleId="zetAbstractChar">
    <w:name w:val="Özet/Abstract Char"/>
    <w:basedOn w:val="Style10Char"/>
    <w:link w:val="zetAbstract"/>
    <w:rsid w:val="00DF0A4F"/>
    <w:rPr>
      <w:rFonts w:ascii="Times New Roman" w:hAnsi="Times New Roman" w:cs="Times New Roman"/>
      <w:i/>
      <w:sz w:val="24"/>
      <w:szCs w:val="24"/>
    </w:rPr>
  </w:style>
  <w:style w:type="paragraph" w:customStyle="1" w:styleId="TabloBal">
    <w:name w:val="Tablo Başlığı"/>
    <w:basedOn w:val="Normal"/>
    <w:link w:val="TabloBalChar"/>
    <w:qFormat/>
    <w:rsid w:val="00AA5B47"/>
  </w:style>
  <w:style w:type="character" w:customStyle="1" w:styleId="TabloBalChar">
    <w:name w:val="Tablo Başlığı Char"/>
    <w:basedOn w:val="VarsaylanParagrafYazTipi"/>
    <w:link w:val="TabloBal"/>
    <w:rsid w:val="00AA5B47"/>
    <w:rPr>
      <w:rFonts w:ascii="Times New Roman" w:hAnsi="Times New Roman" w:cs="Times New Roman"/>
      <w:szCs w:val="24"/>
    </w:rPr>
  </w:style>
  <w:style w:type="character" w:customStyle="1" w:styleId="Balk3Char">
    <w:name w:val="Başlık 3 Char"/>
    <w:basedOn w:val="VarsaylanParagrafYazTipi"/>
    <w:link w:val="Balk3"/>
    <w:rsid w:val="00094F82"/>
    <w:rPr>
      <w:rFonts w:ascii="Arial" w:eastAsia="Times New Roman" w:hAnsi="Arial" w:cs="Times New Roman"/>
      <w:b/>
      <w:bCs/>
      <w:sz w:val="26"/>
      <w:szCs w:val="26"/>
    </w:rPr>
  </w:style>
  <w:style w:type="character" w:customStyle="1" w:styleId="Balk4Char">
    <w:name w:val="Başlık 4 Char"/>
    <w:basedOn w:val="VarsaylanParagrafYazTipi"/>
    <w:link w:val="Balk4"/>
    <w:rsid w:val="00094F82"/>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094F82"/>
    <w:rPr>
      <w:rFonts w:ascii="Times New Roman" w:eastAsia="Times New Roman" w:hAnsi="Times New Roman" w:cs="Times New Roman"/>
      <w:b/>
      <w:bCs/>
      <w:i/>
      <w:iCs/>
      <w:sz w:val="26"/>
      <w:szCs w:val="26"/>
    </w:rPr>
  </w:style>
  <w:style w:type="paragraph" w:customStyle="1" w:styleId="prg">
    <w:name w:val="prg"/>
    <w:link w:val="prgChar"/>
    <w:qFormat/>
    <w:rsid w:val="00094F82"/>
    <w:pPr>
      <w:spacing w:before="120" w:after="0" w:line="360" w:lineRule="auto"/>
      <w:ind w:firstLine="851"/>
      <w:jc w:val="both"/>
    </w:pPr>
    <w:rPr>
      <w:rFonts w:ascii="Times New Roman" w:eastAsia="Times New Roman" w:hAnsi="Times New Roman" w:cs="Times New Roman"/>
      <w:sz w:val="24"/>
      <w:szCs w:val="24"/>
    </w:rPr>
  </w:style>
  <w:style w:type="character" w:customStyle="1" w:styleId="prgChar">
    <w:name w:val="prg Char"/>
    <w:link w:val="prg"/>
    <w:rsid w:val="00094F82"/>
    <w:rPr>
      <w:rFonts w:ascii="Times New Roman" w:eastAsia="Times New Roman" w:hAnsi="Times New Roman" w:cs="Times New Roman"/>
      <w:sz w:val="24"/>
      <w:szCs w:val="24"/>
    </w:rPr>
  </w:style>
  <w:style w:type="paragraph" w:customStyle="1" w:styleId="test">
    <w:name w:val="test"/>
    <w:basedOn w:val="Normal"/>
    <w:link w:val="testChar"/>
    <w:qFormat/>
    <w:rsid w:val="00094F82"/>
    <w:pPr>
      <w:tabs>
        <w:tab w:val="clear" w:pos="-1710"/>
      </w:tabs>
      <w:autoSpaceDE w:val="0"/>
      <w:autoSpaceDN w:val="0"/>
      <w:adjustRightInd w:val="0"/>
      <w:spacing w:before="120" w:after="120" w:line="360" w:lineRule="auto"/>
      <w:ind w:firstLine="851"/>
    </w:pPr>
    <w:rPr>
      <w:rFonts w:eastAsia="Times New Roman"/>
      <w:noProof/>
      <w:sz w:val="24"/>
    </w:rPr>
  </w:style>
  <w:style w:type="character" w:customStyle="1" w:styleId="testChar">
    <w:name w:val="test Char"/>
    <w:basedOn w:val="VarsaylanParagrafYazTipi"/>
    <w:link w:val="test"/>
    <w:rsid w:val="00094F82"/>
    <w:rPr>
      <w:rFonts w:ascii="Times New Roman" w:eastAsia="Times New Roman" w:hAnsi="Times New Roman" w:cs="Times New Roman"/>
      <w:noProof/>
      <w:sz w:val="24"/>
      <w:szCs w:val="24"/>
    </w:rPr>
  </w:style>
  <w:style w:type="paragraph" w:customStyle="1" w:styleId="BDzy2-">
    <w:name w:val="BDzy2-"/>
    <w:basedOn w:val="Normal"/>
    <w:link w:val="BDzy2-Char"/>
    <w:qFormat/>
    <w:rsid w:val="00094F82"/>
    <w:pPr>
      <w:tabs>
        <w:tab w:val="clear" w:pos="-1710"/>
      </w:tabs>
      <w:spacing w:before="240" w:line="360" w:lineRule="auto"/>
      <w:outlineLvl w:val="1"/>
    </w:pPr>
    <w:rPr>
      <w:rFonts w:eastAsia="Times New Roman"/>
      <w:b/>
      <w:bCs/>
      <w:sz w:val="24"/>
      <w:szCs w:val="26"/>
    </w:rPr>
  </w:style>
  <w:style w:type="paragraph" w:customStyle="1" w:styleId="BDzy3-">
    <w:name w:val="BDzy3-"/>
    <w:basedOn w:val="Normal"/>
    <w:link w:val="BDzy3-Char"/>
    <w:qFormat/>
    <w:rsid w:val="00094F82"/>
    <w:pPr>
      <w:tabs>
        <w:tab w:val="clear" w:pos="-1710"/>
      </w:tabs>
      <w:spacing w:before="120" w:after="120" w:line="360" w:lineRule="auto"/>
      <w:outlineLvl w:val="2"/>
    </w:pPr>
    <w:rPr>
      <w:rFonts w:eastAsia="Times New Roman"/>
      <w:b/>
      <w:bCs/>
      <w:sz w:val="24"/>
      <w:szCs w:val="26"/>
    </w:rPr>
  </w:style>
  <w:style w:type="character" w:customStyle="1" w:styleId="BDzy2-Char">
    <w:name w:val="BDzy2- Char"/>
    <w:basedOn w:val="VarsaylanParagrafYazTipi"/>
    <w:link w:val="BDzy2-"/>
    <w:rsid w:val="00094F82"/>
    <w:rPr>
      <w:rFonts w:ascii="Times New Roman" w:eastAsia="Times New Roman" w:hAnsi="Times New Roman" w:cs="Times New Roman"/>
      <w:b/>
      <w:bCs/>
      <w:sz w:val="24"/>
      <w:szCs w:val="26"/>
    </w:rPr>
  </w:style>
  <w:style w:type="character" w:customStyle="1" w:styleId="BDzy3-Char">
    <w:name w:val="BDzy3- Char"/>
    <w:basedOn w:val="VarsaylanParagrafYazTipi"/>
    <w:link w:val="BDzy3-"/>
    <w:rsid w:val="00094F82"/>
    <w:rPr>
      <w:rFonts w:ascii="Times New Roman" w:eastAsia="Times New Roman" w:hAnsi="Times New Roman" w:cs="Times New Roman"/>
      <w:b/>
      <w:bCs/>
      <w:sz w:val="24"/>
      <w:szCs w:val="26"/>
    </w:rPr>
  </w:style>
  <w:style w:type="paragraph" w:styleId="ResimYazs">
    <w:name w:val="caption"/>
    <w:basedOn w:val="Normal"/>
    <w:next w:val="Normal"/>
    <w:link w:val="ResimYazsChar"/>
    <w:unhideWhenUsed/>
    <w:rsid w:val="00094F82"/>
    <w:pPr>
      <w:tabs>
        <w:tab w:val="clear" w:pos="-1710"/>
      </w:tabs>
      <w:spacing w:after="200"/>
      <w:jc w:val="left"/>
    </w:pPr>
    <w:rPr>
      <w:rFonts w:ascii="Calibri" w:eastAsia="Calibri" w:hAnsi="Calibri"/>
      <w:b/>
      <w:bCs/>
      <w:color w:val="4F81BD" w:themeColor="accent1"/>
      <w:sz w:val="18"/>
      <w:szCs w:val="18"/>
    </w:rPr>
  </w:style>
  <w:style w:type="paragraph" w:customStyle="1" w:styleId="sekl">
    <w:name w:val="sekl"/>
    <w:basedOn w:val="ResimYazs"/>
    <w:link w:val="seklChar"/>
    <w:qFormat/>
    <w:rsid w:val="00094F82"/>
    <w:pPr>
      <w:spacing w:after="120"/>
    </w:pPr>
    <w:rPr>
      <w:rFonts w:ascii="Times New Roman" w:eastAsia="Times New Roman" w:hAnsi="Times New Roman"/>
      <w:b w:val="0"/>
      <w:color w:val="auto"/>
      <w:sz w:val="24"/>
      <w:szCs w:val="20"/>
    </w:rPr>
  </w:style>
  <w:style w:type="character" w:customStyle="1" w:styleId="seklChar">
    <w:name w:val="sekl Char"/>
    <w:basedOn w:val="VarsaylanParagrafYazTipi"/>
    <w:link w:val="sekl"/>
    <w:rsid w:val="00094F82"/>
    <w:rPr>
      <w:rFonts w:ascii="Times New Roman" w:eastAsia="Times New Roman" w:hAnsi="Times New Roman" w:cs="Times New Roman"/>
      <w:bCs/>
      <w:sz w:val="24"/>
      <w:szCs w:val="20"/>
    </w:rPr>
  </w:style>
  <w:style w:type="character" w:customStyle="1" w:styleId="ResimYazsChar">
    <w:name w:val="Resim Yazısı Char"/>
    <w:link w:val="ResimYazs"/>
    <w:rsid w:val="00094F82"/>
    <w:rPr>
      <w:rFonts w:ascii="Calibri" w:eastAsia="Calibri" w:hAnsi="Calibri" w:cs="Times New Roman"/>
      <w:b/>
      <w:bCs/>
      <w:color w:val="4F81BD" w:themeColor="accent1"/>
      <w:sz w:val="18"/>
      <w:szCs w:val="18"/>
    </w:rPr>
  </w:style>
  <w:style w:type="paragraph" w:customStyle="1" w:styleId="Tblo">
    <w:name w:val="Tblo"/>
    <w:basedOn w:val="ResimYazs"/>
    <w:link w:val="TbloChar"/>
    <w:qFormat/>
    <w:rsid w:val="00094F82"/>
    <w:pPr>
      <w:spacing w:after="0"/>
    </w:pPr>
    <w:rPr>
      <w:rFonts w:ascii="Times New Roman" w:eastAsia="Times New Roman" w:hAnsi="Times New Roman"/>
      <w:b w:val="0"/>
      <w:color w:val="auto"/>
      <w:sz w:val="24"/>
      <w:szCs w:val="20"/>
    </w:rPr>
  </w:style>
  <w:style w:type="character" w:customStyle="1" w:styleId="TbloChar">
    <w:name w:val="Tblo Char"/>
    <w:basedOn w:val="ResimYazsChar"/>
    <w:link w:val="Tblo"/>
    <w:rsid w:val="00094F82"/>
    <w:rPr>
      <w:rFonts w:ascii="Times New Roman" w:eastAsia="Times New Roman" w:hAnsi="Times New Roman" w:cs="Times New Roman"/>
      <w:b/>
      <w:bCs/>
      <w:color w:val="4F81BD" w:themeColor="accent1"/>
      <w:sz w:val="24"/>
      <w:szCs w:val="20"/>
    </w:rPr>
  </w:style>
  <w:style w:type="paragraph" w:customStyle="1" w:styleId="EndNoteBibliography">
    <w:name w:val="EndNote Bibliography"/>
    <w:basedOn w:val="Normal"/>
    <w:link w:val="EndNoteBibliographyChar"/>
    <w:rsid w:val="00094F82"/>
    <w:pPr>
      <w:tabs>
        <w:tab w:val="clear" w:pos="-1710"/>
      </w:tabs>
      <w:spacing w:after="120"/>
      <w:ind w:left="227" w:firstLine="567"/>
      <w:jc w:val="left"/>
    </w:pPr>
    <w:rPr>
      <w:rFonts w:eastAsia="Times New Roman"/>
      <w:noProof/>
      <w:sz w:val="24"/>
    </w:rPr>
  </w:style>
  <w:style w:type="character" w:customStyle="1" w:styleId="EndNoteBibliographyChar">
    <w:name w:val="EndNote Bibliography Char"/>
    <w:link w:val="EndNoteBibliography"/>
    <w:rsid w:val="00094F82"/>
    <w:rPr>
      <w:rFonts w:ascii="Times New Roman" w:eastAsia="Times New Roman" w:hAnsi="Times New Roman" w:cs="Times New Roman"/>
      <w:noProof/>
      <w:sz w:val="24"/>
      <w:szCs w:val="24"/>
    </w:rPr>
  </w:style>
  <w:style w:type="paragraph" w:customStyle="1" w:styleId="Alnt">
    <w:name w:val="Alntı"/>
    <w:basedOn w:val="prg"/>
    <w:link w:val="AlntChar"/>
    <w:qFormat/>
    <w:rsid w:val="00094F82"/>
    <w:pPr>
      <w:ind w:left="1134" w:firstLine="0"/>
    </w:pPr>
    <w:rPr>
      <w:sz w:val="20"/>
    </w:rPr>
  </w:style>
  <w:style w:type="character" w:customStyle="1" w:styleId="AlntChar">
    <w:name w:val="Alntı Char"/>
    <w:link w:val="Alnt"/>
    <w:rsid w:val="00094F82"/>
    <w:rPr>
      <w:rFonts w:ascii="Times New Roman" w:eastAsia="Times New Roman" w:hAnsi="Times New Roman" w:cs="Times New Roman"/>
      <w:sz w:val="20"/>
      <w:szCs w:val="24"/>
    </w:rPr>
  </w:style>
  <w:style w:type="character" w:styleId="Vurgu">
    <w:name w:val="Emphasis"/>
    <w:basedOn w:val="VarsaylanParagrafYazTipi"/>
    <w:uiPriority w:val="20"/>
    <w:qFormat/>
    <w:rsid w:val="00094F82"/>
    <w:rPr>
      <w:i/>
      <w:iCs/>
    </w:rPr>
  </w:style>
  <w:style w:type="paragraph" w:styleId="AralkYok">
    <w:name w:val="No Spacing"/>
    <w:uiPriority w:val="1"/>
    <w:qFormat/>
    <w:rsid w:val="00094F82"/>
    <w:pPr>
      <w:spacing w:after="0" w:line="240" w:lineRule="auto"/>
    </w:pPr>
    <w:rPr>
      <w:rFonts w:ascii="Times New Roman" w:eastAsia="ヒラギノ角ゴ Pro W3" w:hAnsi="Times New Roman" w:cs="Times New Roman"/>
      <w:color w:val="000000"/>
      <w:sz w:val="20"/>
      <w:szCs w:val="24"/>
      <w:lang w:val="en-US" w:eastAsia="en-US"/>
    </w:rPr>
  </w:style>
  <w:style w:type="paragraph" w:styleId="TBal">
    <w:name w:val="TOC Heading"/>
    <w:basedOn w:val="Balk1"/>
    <w:next w:val="Normal"/>
    <w:uiPriority w:val="39"/>
    <w:unhideWhenUsed/>
    <w:qFormat/>
    <w:rsid w:val="00094F82"/>
    <w:pPr>
      <w:keepNext/>
      <w:keepLines/>
      <w:tabs>
        <w:tab w:val="clear" w:pos="-1710"/>
      </w:tab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maddeler">
    <w:name w:val="maddeler"/>
    <w:basedOn w:val="prg"/>
    <w:link w:val="maddelerChar"/>
    <w:qFormat/>
    <w:rsid w:val="00094F82"/>
    <w:pPr>
      <w:spacing w:line="240" w:lineRule="auto"/>
    </w:pPr>
    <w:rPr>
      <w:noProof/>
    </w:rPr>
  </w:style>
  <w:style w:type="character" w:customStyle="1" w:styleId="maddelerChar">
    <w:name w:val="maddeler Char"/>
    <w:link w:val="maddeler"/>
    <w:rsid w:val="00094F82"/>
    <w:rPr>
      <w:rFonts w:ascii="Times New Roman" w:eastAsia="Times New Roman" w:hAnsi="Times New Roman" w:cs="Times New Roman"/>
      <w:noProof/>
      <w:sz w:val="24"/>
      <w:szCs w:val="24"/>
    </w:rPr>
  </w:style>
  <w:style w:type="paragraph" w:customStyle="1" w:styleId="prgrf">
    <w:name w:val="prgrf"/>
    <w:basedOn w:val="Normal"/>
    <w:link w:val="prgrfChar"/>
    <w:qFormat/>
    <w:rsid w:val="00094F82"/>
    <w:pPr>
      <w:widowControl w:val="0"/>
      <w:tabs>
        <w:tab w:val="clear" w:pos="-1710"/>
      </w:tabs>
      <w:autoSpaceDE w:val="0"/>
      <w:autoSpaceDN w:val="0"/>
      <w:adjustRightInd w:val="0"/>
      <w:spacing w:line="360" w:lineRule="auto"/>
      <w:ind w:firstLine="567"/>
    </w:pPr>
    <w:rPr>
      <w:rFonts w:eastAsia="Times New Roman"/>
      <w:sz w:val="24"/>
    </w:rPr>
  </w:style>
  <w:style w:type="character" w:customStyle="1" w:styleId="prgrfChar">
    <w:name w:val="prgrf Char"/>
    <w:link w:val="prgrf"/>
    <w:locked/>
    <w:rsid w:val="00094F82"/>
    <w:rPr>
      <w:rFonts w:ascii="Times New Roman" w:eastAsia="Times New Roman" w:hAnsi="Times New Roman" w:cs="Times New Roman"/>
      <w:sz w:val="24"/>
      <w:szCs w:val="24"/>
    </w:rPr>
  </w:style>
  <w:style w:type="paragraph" w:customStyle="1" w:styleId="a0">
    <w:name w:val="ş"/>
    <w:basedOn w:val="ResimYazs"/>
    <w:link w:val="Char"/>
    <w:qFormat/>
    <w:rsid w:val="00094F82"/>
    <w:pPr>
      <w:spacing w:after="120"/>
      <w:ind w:left="227" w:firstLine="567"/>
      <w:jc w:val="center"/>
    </w:pPr>
    <w:rPr>
      <w:rFonts w:ascii="Times New Roman" w:eastAsia="Times New Roman" w:hAnsi="Times New Roman"/>
      <w:b w:val="0"/>
      <w:color w:val="auto"/>
      <w:sz w:val="20"/>
      <w:szCs w:val="20"/>
    </w:rPr>
  </w:style>
  <w:style w:type="character" w:customStyle="1" w:styleId="Char">
    <w:name w:val="ş Char"/>
    <w:basedOn w:val="VarsaylanParagrafYazTipi"/>
    <w:link w:val="a0"/>
    <w:rsid w:val="00094F82"/>
    <w:rPr>
      <w:rFonts w:ascii="Times New Roman" w:eastAsia="Times New Roman" w:hAnsi="Times New Roman" w:cs="Times New Roman"/>
      <w:bCs/>
      <w:sz w:val="20"/>
      <w:szCs w:val="20"/>
    </w:rPr>
  </w:style>
  <w:style w:type="paragraph" w:customStyle="1" w:styleId="3">
    <w:name w:val="3"/>
    <w:basedOn w:val="ResimYazs"/>
    <w:link w:val="3Char"/>
    <w:qFormat/>
    <w:rsid w:val="00094F82"/>
    <w:pPr>
      <w:spacing w:after="120"/>
    </w:pPr>
    <w:rPr>
      <w:rFonts w:ascii="Times New Roman" w:eastAsia="Times New Roman" w:hAnsi="Times New Roman"/>
      <w:color w:val="auto"/>
      <w:sz w:val="20"/>
      <w:szCs w:val="20"/>
    </w:rPr>
  </w:style>
  <w:style w:type="character" w:customStyle="1" w:styleId="3Char">
    <w:name w:val="3 Char"/>
    <w:basedOn w:val="VarsaylanParagrafYazTipi"/>
    <w:link w:val="3"/>
    <w:rsid w:val="00094F82"/>
    <w:rPr>
      <w:rFonts w:ascii="Times New Roman" w:eastAsia="Times New Roman" w:hAnsi="Times New Roman" w:cs="Times New Roman"/>
      <w:b/>
      <w:bCs/>
      <w:sz w:val="20"/>
      <w:szCs w:val="20"/>
    </w:rPr>
  </w:style>
  <w:style w:type="paragraph" w:customStyle="1" w:styleId="s">
    <w:name w:val="s"/>
    <w:basedOn w:val="Normal"/>
    <w:link w:val="sChar"/>
    <w:qFormat/>
    <w:rsid w:val="00094F82"/>
    <w:pPr>
      <w:tabs>
        <w:tab w:val="clear" w:pos="-1710"/>
      </w:tabs>
      <w:jc w:val="left"/>
    </w:pPr>
    <w:rPr>
      <w:rFonts w:eastAsia="Times New Roman"/>
      <w:b/>
      <w:color w:val="000000"/>
      <w:sz w:val="16"/>
      <w:szCs w:val="20"/>
    </w:rPr>
  </w:style>
  <w:style w:type="character" w:customStyle="1" w:styleId="sChar">
    <w:name w:val="s Char"/>
    <w:link w:val="s"/>
    <w:rsid w:val="00094F82"/>
    <w:rPr>
      <w:rFonts w:ascii="Times New Roman" w:eastAsia="Times New Roman" w:hAnsi="Times New Roman" w:cs="Times New Roman"/>
      <w:b/>
      <w:color w:val="000000"/>
      <w:sz w:val="16"/>
      <w:szCs w:val="20"/>
    </w:rPr>
  </w:style>
  <w:style w:type="paragraph" w:customStyle="1" w:styleId="kynkca">
    <w:name w:val="kynkca"/>
    <w:basedOn w:val="Normal"/>
    <w:link w:val="kynkcaChar"/>
    <w:qFormat/>
    <w:rsid w:val="00094F82"/>
    <w:pPr>
      <w:tabs>
        <w:tab w:val="clear" w:pos="-1710"/>
      </w:tabs>
      <w:spacing w:after="120"/>
      <w:ind w:left="567" w:hanging="567"/>
    </w:pPr>
    <w:rPr>
      <w:rFonts w:eastAsia="Times New Roman"/>
      <w:sz w:val="24"/>
    </w:rPr>
  </w:style>
  <w:style w:type="character" w:customStyle="1" w:styleId="kynkcaChar">
    <w:name w:val="kynkca Char"/>
    <w:link w:val="kynkca"/>
    <w:rsid w:val="00094F82"/>
    <w:rPr>
      <w:rFonts w:ascii="Times New Roman" w:eastAsia="Times New Roman" w:hAnsi="Times New Roman" w:cs="Times New Roman"/>
      <w:sz w:val="24"/>
      <w:szCs w:val="24"/>
    </w:rPr>
  </w:style>
  <w:style w:type="paragraph" w:customStyle="1" w:styleId="tbl">
    <w:name w:val="tbl"/>
    <w:basedOn w:val="ResimYazs"/>
    <w:link w:val="tblChar"/>
    <w:qFormat/>
    <w:rsid w:val="00094F82"/>
    <w:pPr>
      <w:spacing w:after="120"/>
      <w:jc w:val="center"/>
    </w:pPr>
    <w:rPr>
      <w:rFonts w:ascii="Times New Roman" w:eastAsia="Times New Roman" w:hAnsi="Times New Roman"/>
      <w:color w:val="auto"/>
      <w:sz w:val="20"/>
      <w:szCs w:val="20"/>
    </w:rPr>
  </w:style>
  <w:style w:type="character" w:customStyle="1" w:styleId="tblChar">
    <w:name w:val="tbl Char"/>
    <w:basedOn w:val="VarsaylanParagrafYazTipi"/>
    <w:link w:val="tbl"/>
    <w:rsid w:val="00094F82"/>
    <w:rPr>
      <w:rFonts w:ascii="Times New Roman" w:eastAsia="Times New Roman" w:hAnsi="Times New Roman" w:cs="Times New Roman"/>
      <w:b/>
      <w:bCs/>
      <w:sz w:val="20"/>
      <w:szCs w:val="20"/>
    </w:rPr>
  </w:style>
  <w:style w:type="paragraph" w:customStyle="1" w:styleId="sralama">
    <w:name w:val="sıralama"/>
    <w:basedOn w:val="prg"/>
    <w:link w:val="sralamaChar"/>
    <w:qFormat/>
    <w:rsid w:val="00094F82"/>
    <w:pPr>
      <w:spacing w:line="240" w:lineRule="auto"/>
    </w:pPr>
  </w:style>
  <w:style w:type="character" w:customStyle="1" w:styleId="sralamaChar">
    <w:name w:val="sıralama Char"/>
    <w:basedOn w:val="prgChar"/>
    <w:link w:val="sralama"/>
    <w:rsid w:val="00094F82"/>
    <w:rPr>
      <w:rFonts w:ascii="Times New Roman" w:eastAsia="Times New Roman" w:hAnsi="Times New Roman" w:cs="Times New Roman"/>
      <w:sz w:val="24"/>
      <w:szCs w:val="24"/>
    </w:rPr>
  </w:style>
  <w:style w:type="numbering" w:customStyle="1" w:styleId="Stil1">
    <w:name w:val="Stil1"/>
    <w:uiPriority w:val="99"/>
    <w:rsid w:val="00094F82"/>
    <w:pPr>
      <w:numPr>
        <w:numId w:val="7"/>
      </w:numPr>
    </w:pPr>
  </w:style>
  <w:style w:type="character" w:customStyle="1" w:styleId="AklamaMetniChar1">
    <w:name w:val="Açıklama Metni Char1"/>
    <w:basedOn w:val="VarsaylanParagrafYazTipi"/>
    <w:uiPriority w:val="99"/>
    <w:semiHidden/>
    <w:rsid w:val="00094F82"/>
    <w:rPr>
      <w:rFonts w:ascii="Times New Roman" w:eastAsia="Times New Roman" w:hAnsi="Times New Roman" w:cs="Times New Roman"/>
      <w:sz w:val="20"/>
      <w:szCs w:val="20"/>
      <w:lang w:eastAsia="tr-TR"/>
    </w:rPr>
  </w:style>
  <w:style w:type="character" w:customStyle="1" w:styleId="AklamaKonusuChar1">
    <w:name w:val="Açıklama Konusu Char1"/>
    <w:basedOn w:val="AklamaMetniChar1"/>
    <w:uiPriority w:val="99"/>
    <w:semiHidden/>
    <w:rsid w:val="00094F82"/>
    <w:rPr>
      <w:rFonts w:ascii="Times New Roman" w:eastAsia="Times New Roman" w:hAnsi="Times New Roman" w:cs="Times New Roman"/>
      <w:b/>
      <w:bCs/>
      <w:sz w:val="20"/>
      <w:szCs w:val="20"/>
      <w:lang w:eastAsia="tr-TR"/>
    </w:rPr>
  </w:style>
  <w:style w:type="character" w:customStyle="1" w:styleId="BalonMetniChar1">
    <w:name w:val="Balon Metni Char1"/>
    <w:basedOn w:val="VarsaylanParagrafYazTipi"/>
    <w:uiPriority w:val="99"/>
    <w:semiHidden/>
    <w:rsid w:val="00094F82"/>
    <w:rPr>
      <w:rFonts w:ascii="Tahoma" w:eastAsia="Times New Roman" w:hAnsi="Tahoma" w:cs="Tahoma"/>
      <w:sz w:val="16"/>
      <w:szCs w:val="16"/>
      <w:lang w:eastAsia="tr-TR"/>
    </w:rPr>
  </w:style>
  <w:style w:type="paragraph" w:customStyle="1" w:styleId="Altbilgi1">
    <w:name w:val="Altbilgi1"/>
    <w:aliases w:val="header,Subtitle"/>
    <w:basedOn w:val="Normal"/>
    <w:next w:val="Normal"/>
    <w:rsid w:val="00094F82"/>
    <w:pPr>
      <w:tabs>
        <w:tab w:val="clear" w:pos="-1710"/>
      </w:tabs>
      <w:spacing w:after="60"/>
      <w:ind w:left="227" w:firstLine="567"/>
      <w:jc w:val="center"/>
      <w:outlineLvl w:val="1"/>
    </w:pPr>
    <w:rPr>
      <w:rFonts w:ascii="Cambria" w:eastAsia="Times New Roman" w:hAnsi="Cambria"/>
      <w:sz w:val="24"/>
    </w:rPr>
  </w:style>
  <w:style w:type="paragraph" w:styleId="T1">
    <w:name w:val="toc 1"/>
    <w:basedOn w:val="Normal"/>
    <w:next w:val="Normal"/>
    <w:autoRedefine/>
    <w:uiPriority w:val="39"/>
    <w:qFormat/>
    <w:rsid w:val="00094F82"/>
    <w:pPr>
      <w:tabs>
        <w:tab w:val="clear" w:pos="-1710"/>
        <w:tab w:val="right" w:leader="dot" w:pos="8210"/>
      </w:tabs>
      <w:spacing w:after="120"/>
      <w:jc w:val="center"/>
    </w:pPr>
    <w:rPr>
      <w:rFonts w:eastAsia="Times New Roman"/>
      <w:b/>
      <w:bCs/>
      <w:noProof/>
      <w:sz w:val="24"/>
    </w:rPr>
  </w:style>
  <w:style w:type="paragraph" w:styleId="T2">
    <w:name w:val="toc 2"/>
    <w:basedOn w:val="Normal"/>
    <w:next w:val="Normal"/>
    <w:autoRedefine/>
    <w:uiPriority w:val="39"/>
    <w:qFormat/>
    <w:rsid w:val="00094F82"/>
    <w:pPr>
      <w:tabs>
        <w:tab w:val="clear" w:pos="-1710"/>
        <w:tab w:val="right" w:leader="dot" w:pos="8210"/>
      </w:tabs>
      <w:spacing w:after="120"/>
      <w:jc w:val="left"/>
    </w:pPr>
    <w:rPr>
      <w:rFonts w:asciiTheme="minorHAnsi" w:eastAsia="Times New Roman" w:hAnsiTheme="minorHAnsi"/>
      <w:b/>
      <w:bCs/>
      <w:sz w:val="20"/>
      <w:szCs w:val="20"/>
    </w:rPr>
  </w:style>
  <w:style w:type="paragraph" w:styleId="T3">
    <w:name w:val="toc 3"/>
    <w:basedOn w:val="Normal"/>
    <w:next w:val="Normal"/>
    <w:autoRedefine/>
    <w:uiPriority w:val="39"/>
    <w:qFormat/>
    <w:rsid w:val="00094F82"/>
    <w:pPr>
      <w:tabs>
        <w:tab w:val="clear" w:pos="-1710"/>
        <w:tab w:val="right" w:leader="dot" w:pos="8210"/>
      </w:tabs>
      <w:spacing w:after="120"/>
      <w:ind w:firstLine="284"/>
      <w:jc w:val="left"/>
    </w:pPr>
    <w:rPr>
      <w:rFonts w:asciiTheme="minorHAnsi" w:eastAsia="Times New Roman" w:hAnsiTheme="minorHAnsi"/>
      <w:sz w:val="20"/>
      <w:szCs w:val="20"/>
    </w:rPr>
  </w:style>
  <w:style w:type="paragraph" w:styleId="T4">
    <w:name w:val="toc 4"/>
    <w:basedOn w:val="Normal"/>
    <w:next w:val="Normal"/>
    <w:autoRedefine/>
    <w:uiPriority w:val="39"/>
    <w:rsid w:val="00094F82"/>
    <w:pPr>
      <w:tabs>
        <w:tab w:val="clear" w:pos="-1710"/>
        <w:tab w:val="right" w:leader="dot" w:pos="8210"/>
      </w:tabs>
      <w:spacing w:after="120"/>
      <w:ind w:firstLine="567"/>
      <w:jc w:val="left"/>
    </w:pPr>
    <w:rPr>
      <w:rFonts w:asciiTheme="minorHAnsi" w:eastAsia="Times New Roman" w:hAnsiTheme="minorHAnsi"/>
      <w:sz w:val="20"/>
      <w:szCs w:val="20"/>
    </w:rPr>
  </w:style>
  <w:style w:type="paragraph" w:customStyle="1" w:styleId="StilBalk1Ortadannce0nkSonra12nkSatraral">
    <w:name w:val="Stil Başlık 1 + Ortadan Önce:  0 nk Sonra:  12 nk Satır aralığı..."/>
    <w:basedOn w:val="Balk1"/>
    <w:rsid w:val="00094F82"/>
    <w:pPr>
      <w:keepNext/>
      <w:tabs>
        <w:tab w:val="clear" w:pos="-1710"/>
      </w:tabs>
      <w:autoSpaceDE/>
      <w:autoSpaceDN/>
      <w:adjustRightInd/>
      <w:spacing w:after="240" w:line="360" w:lineRule="auto"/>
      <w:ind w:left="227" w:firstLine="567"/>
    </w:pPr>
    <w:rPr>
      <w:rFonts w:eastAsia="Times New Roman"/>
      <w:b w:val="0"/>
      <w:bCs/>
      <w:kern w:val="32"/>
      <w:sz w:val="24"/>
      <w:szCs w:val="20"/>
    </w:rPr>
  </w:style>
  <w:style w:type="character" w:customStyle="1" w:styleId="GvdeMetniChar">
    <w:name w:val="Gövde Metni Char"/>
    <w:link w:val="GvdeMetni"/>
    <w:rsid w:val="00094F82"/>
    <w:rPr>
      <w:rFonts w:ascii="Times New Roman" w:eastAsia="Times New Roman" w:hAnsi="Times New Roman"/>
      <w:sz w:val="26"/>
    </w:rPr>
  </w:style>
  <w:style w:type="paragraph" w:styleId="GvdeMetni">
    <w:name w:val="Body Text"/>
    <w:basedOn w:val="Normal"/>
    <w:link w:val="GvdeMetniChar"/>
    <w:rsid w:val="00094F82"/>
    <w:pPr>
      <w:tabs>
        <w:tab w:val="clear" w:pos="-1710"/>
      </w:tabs>
      <w:spacing w:after="120"/>
      <w:ind w:left="227" w:firstLine="567"/>
      <w:jc w:val="center"/>
    </w:pPr>
    <w:rPr>
      <w:rFonts w:eastAsia="Times New Roman" w:cstheme="minorBidi"/>
      <w:sz w:val="26"/>
      <w:szCs w:val="22"/>
    </w:rPr>
  </w:style>
  <w:style w:type="character" w:customStyle="1" w:styleId="GvdeMetniChar1">
    <w:name w:val="Gövde Metni Char1"/>
    <w:basedOn w:val="VarsaylanParagrafYazTipi"/>
    <w:uiPriority w:val="99"/>
    <w:semiHidden/>
    <w:rsid w:val="00094F82"/>
    <w:rPr>
      <w:rFonts w:ascii="Times New Roman" w:hAnsi="Times New Roman" w:cs="Times New Roman"/>
      <w:szCs w:val="24"/>
    </w:rPr>
  </w:style>
  <w:style w:type="character" w:styleId="zlenenKpr">
    <w:name w:val="FollowedHyperlink"/>
    <w:uiPriority w:val="99"/>
    <w:rsid w:val="00094F82"/>
    <w:rPr>
      <w:color w:val="800080"/>
      <w:u w:val="single"/>
    </w:rPr>
  </w:style>
  <w:style w:type="paragraph" w:customStyle="1" w:styleId="EndNoteBibliographyTitle">
    <w:name w:val="EndNote Bibliography Title"/>
    <w:basedOn w:val="Normal"/>
    <w:link w:val="EndNoteBibliographyTitleChar"/>
    <w:rsid w:val="00094F82"/>
    <w:pPr>
      <w:tabs>
        <w:tab w:val="clear" w:pos="-1710"/>
      </w:tabs>
      <w:spacing w:after="120"/>
      <w:ind w:left="227" w:firstLine="567"/>
      <w:jc w:val="center"/>
    </w:pPr>
    <w:rPr>
      <w:rFonts w:eastAsia="Times New Roman"/>
      <w:noProof/>
      <w:sz w:val="24"/>
    </w:rPr>
  </w:style>
  <w:style w:type="character" w:customStyle="1" w:styleId="EndNoteBibliographyTitleChar">
    <w:name w:val="EndNote Bibliography Title Char"/>
    <w:link w:val="EndNoteBibliographyTitle"/>
    <w:rsid w:val="00094F82"/>
    <w:rPr>
      <w:rFonts w:ascii="Times New Roman" w:eastAsia="Times New Roman" w:hAnsi="Times New Roman" w:cs="Times New Roman"/>
      <w:noProof/>
      <w:sz w:val="24"/>
      <w:szCs w:val="24"/>
    </w:rPr>
  </w:style>
  <w:style w:type="paragraph" w:customStyle="1" w:styleId="BDzy1">
    <w:name w:val="BDzy1"/>
    <w:link w:val="BDzy1Char"/>
    <w:qFormat/>
    <w:rsid w:val="00094F82"/>
    <w:pPr>
      <w:spacing w:after="0" w:line="360" w:lineRule="auto"/>
      <w:jc w:val="center"/>
      <w:outlineLvl w:val="0"/>
    </w:pPr>
    <w:rPr>
      <w:rFonts w:ascii="Times New Roman" w:eastAsia="Times New Roman" w:hAnsi="Times New Roman" w:cs="Times New Roman"/>
      <w:b/>
      <w:bCs/>
      <w:noProof/>
      <w:kern w:val="32"/>
      <w:sz w:val="24"/>
      <w:szCs w:val="24"/>
      <w:lang w:val="en-US"/>
    </w:rPr>
  </w:style>
  <w:style w:type="character" w:customStyle="1" w:styleId="BDzy1Char">
    <w:name w:val="BDzy1 Char"/>
    <w:link w:val="BDzy1"/>
    <w:rsid w:val="00094F82"/>
    <w:rPr>
      <w:rFonts w:ascii="Times New Roman" w:eastAsia="Times New Roman" w:hAnsi="Times New Roman" w:cs="Times New Roman"/>
      <w:b/>
      <w:bCs/>
      <w:noProof/>
      <w:kern w:val="32"/>
      <w:sz w:val="24"/>
      <w:szCs w:val="24"/>
      <w:lang w:val="en-US"/>
    </w:rPr>
  </w:style>
  <w:style w:type="paragraph" w:customStyle="1" w:styleId="BDzy2">
    <w:name w:val="BDzy2"/>
    <w:link w:val="BDzy2Char"/>
    <w:rsid w:val="00094F82"/>
    <w:pPr>
      <w:spacing w:before="240" w:after="0" w:line="360" w:lineRule="auto"/>
      <w:jc w:val="both"/>
      <w:outlineLvl w:val="1"/>
    </w:pPr>
    <w:rPr>
      <w:rFonts w:ascii="Times New Roman" w:eastAsia="Times New Roman" w:hAnsi="Times New Roman" w:cs="Times New Roman"/>
      <w:b/>
      <w:bCs/>
      <w:caps/>
      <w:sz w:val="24"/>
      <w:szCs w:val="26"/>
    </w:rPr>
  </w:style>
  <w:style w:type="character" w:customStyle="1" w:styleId="BDzy2Char">
    <w:name w:val="BDzy2 Char"/>
    <w:link w:val="BDzy2"/>
    <w:rsid w:val="00094F82"/>
    <w:rPr>
      <w:rFonts w:ascii="Times New Roman" w:eastAsia="Times New Roman" w:hAnsi="Times New Roman" w:cs="Times New Roman"/>
      <w:b/>
      <w:bCs/>
      <w:caps/>
      <w:sz w:val="24"/>
      <w:szCs w:val="26"/>
    </w:rPr>
  </w:style>
  <w:style w:type="paragraph" w:customStyle="1" w:styleId="BDzy3">
    <w:name w:val="BDzy3"/>
    <w:link w:val="BDzy3Char"/>
    <w:qFormat/>
    <w:rsid w:val="00094F82"/>
    <w:pPr>
      <w:numPr>
        <w:numId w:val="37"/>
      </w:numPr>
      <w:spacing w:before="240" w:after="0" w:line="360" w:lineRule="auto"/>
      <w:outlineLvl w:val="2"/>
    </w:pPr>
    <w:rPr>
      <w:rFonts w:ascii="Times New Roman" w:eastAsia="Times New Roman" w:hAnsi="Times New Roman" w:cs="Times New Roman"/>
      <w:b/>
      <w:bCs/>
      <w:color w:val="000000"/>
      <w:sz w:val="24"/>
      <w:szCs w:val="28"/>
    </w:rPr>
  </w:style>
  <w:style w:type="character" w:customStyle="1" w:styleId="BDzy3Char">
    <w:name w:val="BDzy3 Char"/>
    <w:link w:val="BDzy3"/>
    <w:rsid w:val="00094F82"/>
    <w:rPr>
      <w:rFonts w:ascii="Times New Roman" w:eastAsia="Times New Roman" w:hAnsi="Times New Roman" w:cs="Times New Roman"/>
      <w:b/>
      <w:bCs/>
      <w:color w:val="000000"/>
      <w:sz w:val="24"/>
      <w:szCs w:val="28"/>
    </w:rPr>
  </w:style>
  <w:style w:type="paragraph" w:customStyle="1" w:styleId="BDzy4">
    <w:name w:val="BDzy4"/>
    <w:link w:val="BDzy4Char"/>
    <w:qFormat/>
    <w:rsid w:val="00094F82"/>
    <w:pPr>
      <w:spacing w:before="240" w:after="0" w:line="360" w:lineRule="auto"/>
      <w:jc w:val="both"/>
      <w:outlineLvl w:val="3"/>
    </w:pPr>
    <w:rPr>
      <w:rFonts w:ascii="Times New Roman" w:eastAsia="Times New Roman" w:hAnsi="Times New Roman" w:cs="Times New Roman"/>
      <w:b/>
      <w:color w:val="000000"/>
      <w:sz w:val="24"/>
      <w:szCs w:val="24"/>
    </w:rPr>
  </w:style>
  <w:style w:type="character" w:customStyle="1" w:styleId="BDzy4Char">
    <w:name w:val="BDzy4 Char"/>
    <w:link w:val="BDzy4"/>
    <w:rsid w:val="00094F82"/>
    <w:rPr>
      <w:rFonts w:ascii="Times New Roman" w:eastAsia="Times New Roman" w:hAnsi="Times New Roman" w:cs="Times New Roman"/>
      <w:b/>
      <w:color w:val="000000"/>
      <w:sz w:val="24"/>
      <w:szCs w:val="24"/>
    </w:rPr>
  </w:style>
  <w:style w:type="paragraph" w:customStyle="1" w:styleId="KAYNK">
    <w:name w:val="KAYNK"/>
    <w:basedOn w:val="EndNoteBibliography"/>
    <w:link w:val="KAYNKChar"/>
    <w:qFormat/>
    <w:rsid w:val="00094F82"/>
    <w:pPr>
      <w:spacing w:after="0" w:line="360" w:lineRule="auto"/>
      <w:ind w:left="720" w:hanging="720"/>
      <w:jc w:val="both"/>
    </w:pPr>
  </w:style>
  <w:style w:type="character" w:customStyle="1" w:styleId="KAYNKChar">
    <w:name w:val="KAYNK Char"/>
    <w:link w:val="KAYNK"/>
    <w:rsid w:val="00094F82"/>
    <w:rPr>
      <w:rFonts w:ascii="Times New Roman" w:eastAsia="Times New Roman" w:hAnsi="Times New Roman" w:cs="Times New Roman"/>
      <w:noProof/>
      <w:sz w:val="24"/>
      <w:szCs w:val="24"/>
    </w:rPr>
  </w:style>
  <w:style w:type="paragraph" w:customStyle="1" w:styleId="kynk">
    <w:name w:val="kynk"/>
    <w:basedOn w:val="prg"/>
    <w:link w:val="kynkChar"/>
    <w:rsid w:val="00094F82"/>
    <w:pPr>
      <w:spacing w:after="240" w:line="240" w:lineRule="auto"/>
      <w:ind w:left="1134" w:firstLine="0"/>
    </w:pPr>
  </w:style>
  <w:style w:type="character" w:customStyle="1" w:styleId="kynkChar">
    <w:name w:val="kynk Char"/>
    <w:basedOn w:val="prgChar"/>
    <w:link w:val="kynk"/>
    <w:rsid w:val="00094F82"/>
    <w:rPr>
      <w:rFonts w:ascii="Times New Roman" w:eastAsia="Times New Roman" w:hAnsi="Times New Roman" w:cs="Times New Roman"/>
      <w:sz w:val="24"/>
      <w:szCs w:val="24"/>
    </w:rPr>
  </w:style>
  <w:style w:type="paragraph" w:styleId="ekillerTablosu">
    <w:name w:val="table of figures"/>
    <w:basedOn w:val="Normal"/>
    <w:next w:val="Normal"/>
    <w:uiPriority w:val="99"/>
    <w:rsid w:val="00094F82"/>
    <w:pPr>
      <w:tabs>
        <w:tab w:val="clear" w:pos="-1710"/>
      </w:tabs>
      <w:spacing w:before="120"/>
      <w:jc w:val="left"/>
    </w:pPr>
    <w:rPr>
      <w:rFonts w:eastAsia="Times New Roman"/>
      <w:sz w:val="24"/>
    </w:rPr>
  </w:style>
  <w:style w:type="paragraph" w:customStyle="1" w:styleId="t">
    <w:name w:val="t"/>
    <w:basedOn w:val="ResimYazs"/>
    <w:link w:val="tChar"/>
    <w:qFormat/>
    <w:rsid w:val="00094F82"/>
    <w:pPr>
      <w:spacing w:after="120"/>
      <w:ind w:left="227"/>
      <w:jc w:val="center"/>
    </w:pPr>
    <w:rPr>
      <w:rFonts w:ascii="Times New Roman" w:eastAsia="Times New Roman" w:hAnsi="Times New Roman"/>
      <w:b w:val="0"/>
      <w:color w:val="auto"/>
      <w:sz w:val="20"/>
      <w:szCs w:val="20"/>
    </w:rPr>
  </w:style>
  <w:style w:type="character" w:customStyle="1" w:styleId="tChar">
    <w:name w:val="t Char"/>
    <w:basedOn w:val="ResimYazsChar"/>
    <w:link w:val="t"/>
    <w:rsid w:val="00094F82"/>
    <w:rPr>
      <w:rFonts w:ascii="Times New Roman" w:eastAsia="Times New Roman" w:hAnsi="Times New Roman" w:cs="Times New Roman"/>
      <w:b/>
      <w:bCs/>
      <w:color w:val="4F81BD" w:themeColor="accent1"/>
      <w:sz w:val="20"/>
      <w:szCs w:val="20"/>
    </w:rPr>
  </w:style>
  <w:style w:type="character" w:customStyle="1" w:styleId="GvdeMetniGirintisiChar">
    <w:name w:val="Gövde Metni Girintisi Char"/>
    <w:link w:val="GvdeMetniGirintisi"/>
    <w:rsid w:val="00094F82"/>
    <w:rPr>
      <w:rFonts w:ascii="Times New Roman" w:eastAsia="Times New Roman" w:hAnsi="Times New Roman"/>
      <w:sz w:val="24"/>
      <w:szCs w:val="24"/>
    </w:rPr>
  </w:style>
  <w:style w:type="paragraph" w:styleId="GvdeMetniGirintisi">
    <w:name w:val="Body Text Indent"/>
    <w:basedOn w:val="Normal"/>
    <w:link w:val="GvdeMetniGirintisiChar"/>
    <w:rsid w:val="00094F82"/>
    <w:pPr>
      <w:tabs>
        <w:tab w:val="clear" w:pos="-1710"/>
      </w:tabs>
      <w:spacing w:after="120"/>
      <w:ind w:left="283" w:firstLine="567"/>
      <w:jc w:val="left"/>
    </w:pPr>
    <w:rPr>
      <w:rFonts w:eastAsia="Times New Roman" w:cstheme="minorBidi"/>
      <w:sz w:val="24"/>
    </w:rPr>
  </w:style>
  <w:style w:type="character" w:customStyle="1" w:styleId="GvdeMetniGirintisiChar1">
    <w:name w:val="Gövde Metni Girintisi Char1"/>
    <w:basedOn w:val="VarsaylanParagrafYazTipi"/>
    <w:uiPriority w:val="99"/>
    <w:semiHidden/>
    <w:rsid w:val="00094F82"/>
    <w:rPr>
      <w:rFonts w:ascii="Times New Roman" w:hAnsi="Times New Roman" w:cs="Times New Roman"/>
      <w:szCs w:val="24"/>
    </w:rPr>
  </w:style>
  <w:style w:type="paragraph" w:customStyle="1" w:styleId="tablo">
    <w:name w:val="tablo"/>
    <w:basedOn w:val="ResimYazs"/>
    <w:link w:val="tabloChar"/>
    <w:qFormat/>
    <w:rsid w:val="00094F82"/>
    <w:pPr>
      <w:spacing w:after="120"/>
    </w:pPr>
    <w:rPr>
      <w:rFonts w:ascii="Times New Roman" w:eastAsia="Times New Roman" w:hAnsi="Times New Roman"/>
      <w:color w:val="auto"/>
      <w:sz w:val="20"/>
      <w:szCs w:val="20"/>
    </w:rPr>
  </w:style>
  <w:style w:type="character" w:customStyle="1" w:styleId="tabloChar">
    <w:name w:val="tablo Char"/>
    <w:basedOn w:val="ResimYazsChar"/>
    <w:link w:val="tablo"/>
    <w:rsid w:val="00094F82"/>
    <w:rPr>
      <w:rFonts w:ascii="Times New Roman" w:eastAsia="Times New Roman" w:hAnsi="Times New Roman" w:cs="Times New Roman"/>
      <w:b/>
      <w:bCs/>
      <w:color w:val="4F81BD" w:themeColor="accent1"/>
      <w:sz w:val="20"/>
      <w:szCs w:val="20"/>
    </w:rPr>
  </w:style>
  <w:style w:type="character" w:customStyle="1" w:styleId="A3">
    <w:name w:val="A3"/>
    <w:uiPriority w:val="99"/>
    <w:rsid w:val="00094F82"/>
    <w:rPr>
      <w:color w:val="000000"/>
      <w:sz w:val="22"/>
      <w:szCs w:val="22"/>
    </w:rPr>
  </w:style>
  <w:style w:type="character" w:customStyle="1" w:styleId="yazi2">
    <w:name w:val="yazi2"/>
    <w:basedOn w:val="VarsaylanParagrafYazTipi"/>
    <w:rsid w:val="00094F82"/>
  </w:style>
  <w:style w:type="paragraph" w:customStyle="1" w:styleId="alnt0">
    <w:name w:val="alıntı"/>
    <w:basedOn w:val="prg"/>
    <w:link w:val="alntChar0"/>
    <w:qFormat/>
    <w:rsid w:val="00094F82"/>
    <w:pPr>
      <w:ind w:left="567" w:right="567" w:firstLine="284"/>
    </w:pPr>
    <w:rPr>
      <w:i/>
      <w:sz w:val="20"/>
      <w:szCs w:val="20"/>
    </w:rPr>
  </w:style>
  <w:style w:type="character" w:customStyle="1" w:styleId="alntChar0">
    <w:name w:val="alıntı Char"/>
    <w:link w:val="alnt0"/>
    <w:rsid w:val="00094F82"/>
    <w:rPr>
      <w:rFonts w:ascii="Times New Roman" w:eastAsia="Times New Roman" w:hAnsi="Times New Roman" w:cs="Times New Roman"/>
      <w:i/>
      <w:sz w:val="20"/>
      <w:szCs w:val="20"/>
    </w:rPr>
  </w:style>
  <w:style w:type="character" w:customStyle="1" w:styleId="BelgeBalantlarChar">
    <w:name w:val="Belge Bağlantıları Char"/>
    <w:link w:val="BelgeBalantlar"/>
    <w:uiPriority w:val="99"/>
    <w:semiHidden/>
    <w:rsid w:val="00094F82"/>
    <w:rPr>
      <w:rFonts w:ascii="Tahoma" w:eastAsia="Times New Roman" w:hAnsi="Tahoma" w:cs="Tahoma"/>
      <w:sz w:val="16"/>
      <w:szCs w:val="16"/>
    </w:rPr>
  </w:style>
  <w:style w:type="paragraph" w:styleId="BelgeBalantlar">
    <w:name w:val="Document Map"/>
    <w:basedOn w:val="Normal"/>
    <w:link w:val="BelgeBalantlarChar"/>
    <w:uiPriority w:val="99"/>
    <w:semiHidden/>
    <w:unhideWhenUsed/>
    <w:rsid w:val="00094F82"/>
    <w:pPr>
      <w:tabs>
        <w:tab w:val="clear" w:pos="-1710"/>
      </w:tabs>
      <w:ind w:left="227" w:firstLine="567"/>
      <w:jc w:val="left"/>
    </w:pPr>
    <w:rPr>
      <w:rFonts w:ascii="Tahoma" w:eastAsia="Times New Roman" w:hAnsi="Tahoma" w:cs="Tahoma"/>
      <w:sz w:val="16"/>
      <w:szCs w:val="16"/>
    </w:rPr>
  </w:style>
  <w:style w:type="character" w:customStyle="1" w:styleId="BelgeBalantlarChar1">
    <w:name w:val="Belge Bağlantıları Char1"/>
    <w:basedOn w:val="VarsaylanParagrafYazTipi"/>
    <w:uiPriority w:val="99"/>
    <w:semiHidden/>
    <w:rsid w:val="00094F82"/>
    <w:rPr>
      <w:rFonts w:ascii="Tahoma" w:hAnsi="Tahoma" w:cs="Tahoma"/>
      <w:sz w:val="16"/>
      <w:szCs w:val="16"/>
    </w:rPr>
  </w:style>
  <w:style w:type="paragraph" w:styleId="Dzeltme">
    <w:name w:val="Revision"/>
    <w:hidden/>
    <w:uiPriority w:val="71"/>
    <w:semiHidden/>
    <w:rsid w:val="00094F82"/>
    <w:pPr>
      <w:spacing w:after="0" w:line="240" w:lineRule="auto"/>
    </w:pPr>
    <w:rPr>
      <w:rFonts w:ascii="Times New Roman" w:eastAsia="Times New Roman" w:hAnsi="Times New Roman" w:cs="Times New Roman"/>
      <w:sz w:val="24"/>
      <w:szCs w:val="24"/>
    </w:rPr>
  </w:style>
  <w:style w:type="paragraph" w:customStyle="1" w:styleId="1-2-3">
    <w:name w:val="1-2-3"/>
    <w:basedOn w:val="prg"/>
    <w:link w:val="1-2-3Char"/>
    <w:qFormat/>
    <w:rsid w:val="00094F82"/>
    <w:pPr>
      <w:tabs>
        <w:tab w:val="left" w:pos="284"/>
        <w:tab w:val="left" w:pos="851"/>
      </w:tabs>
      <w:spacing w:before="0"/>
      <w:ind w:left="1211" w:hanging="360"/>
    </w:pPr>
  </w:style>
  <w:style w:type="character" w:customStyle="1" w:styleId="1-2-3Char">
    <w:name w:val="1-2-3 Char"/>
    <w:basedOn w:val="prgChar"/>
    <w:link w:val="1-2-3"/>
    <w:rsid w:val="00094F82"/>
    <w:rPr>
      <w:rFonts w:ascii="Times New Roman" w:eastAsia="Times New Roman" w:hAnsi="Times New Roman" w:cs="Times New Roman"/>
      <w:sz w:val="24"/>
      <w:szCs w:val="24"/>
    </w:rPr>
  </w:style>
  <w:style w:type="paragraph" w:customStyle="1" w:styleId="Normal3">
    <w:name w:val="Normal+3"/>
    <w:basedOn w:val="Normal"/>
    <w:next w:val="Normal"/>
    <w:rsid w:val="00094F82"/>
    <w:pPr>
      <w:tabs>
        <w:tab w:val="clear" w:pos="-1710"/>
      </w:tabs>
      <w:autoSpaceDE w:val="0"/>
      <w:autoSpaceDN w:val="0"/>
      <w:adjustRightInd w:val="0"/>
      <w:spacing w:after="120"/>
      <w:ind w:left="227" w:firstLine="567"/>
      <w:jc w:val="left"/>
    </w:pPr>
    <w:rPr>
      <w:rFonts w:eastAsia="Times New Roman"/>
      <w:sz w:val="24"/>
    </w:rPr>
  </w:style>
  <w:style w:type="character" w:customStyle="1" w:styleId="apple-style-span">
    <w:name w:val="apple-style-span"/>
    <w:basedOn w:val="VarsaylanParagrafYazTipi"/>
    <w:rsid w:val="00094F82"/>
  </w:style>
  <w:style w:type="character" w:customStyle="1" w:styleId="apple-converted-space">
    <w:name w:val="apple-converted-space"/>
    <w:basedOn w:val="VarsaylanParagrafYazTipi"/>
    <w:rsid w:val="00094F82"/>
  </w:style>
  <w:style w:type="paragraph" w:styleId="NormalWeb">
    <w:name w:val="Normal (Web)"/>
    <w:basedOn w:val="Normal"/>
    <w:uiPriority w:val="99"/>
    <w:rsid w:val="00094F82"/>
    <w:pPr>
      <w:tabs>
        <w:tab w:val="clear" w:pos="-1710"/>
      </w:tabs>
      <w:spacing w:after="120"/>
      <w:ind w:left="227" w:firstLine="567"/>
      <w:jc w:val="left"/>
    </w:pPr>
    <w:rPr>
      <w:rFonts w:eastAsia="Times New Roman"/>
      <w:sz w:val="24"/>
    </w:rPr>
  </w:style>
  <w:style w:type="character" w:styleId="SayfaNumaras">
    <w:name w:val="page number"/>
    <w:basedOn w:val="VarsaylanParagrafYazTipi"/>
    <w:rsid w:val="00094F82"/>
  </w:style>
  <w:style w:type="paragraph" w:styleId="T5">
    <w:name w:val="toc 5"/>
    <w:basedOn w:val="Normal"/>
    <w:next w:val="Normal"/>
    <w:autoRedefine/>
    <w:uiPriority w:val="39"/>
    <w:rsid w:val="00094F82"/>
    <w:pPr>
      <w:tabs>
        <w:tab w:val="clear" w:pos="-1710"/>
      </w:tabs>
      <w:ind w:left="720" w:firstLine="567"/>
      <w:jc w:val="left"/>
    </w:pPr>
    <w:rPr>
      <w:rFonts w:asciiTheme="minorHAnsi" w:eastAsia="Times New Roman" w:hAnsiTheme="minorHAnsi"/>
      <w:sz w:val="20"/>
      <w:szCs w:val="20"/>
    </w:rPr>
  </w:style>
  <w:style w:type="paragraph" w:customStyle="1" w:styleId="Balk2TimesNewRoman12nktalikDeilOrtadannc">
    <w:name w:val="Başlık 2 + Times New Roman 12 nk İtalik Değil Ortadan Önc..."/>
    <w:basedOn w:val="Balk2"/>
    <w:rsid w:val="00094F82"/>
    <w:pPr>
      <w:keepNext/>
      <w:widowControl/>
      <w:tabs>
        <w:tab w:val="clear" w:pos="-1710"/>
      </w:tabs>
      <w:autoSpaceDE/>
      <w:autoSpaceDN/>
      <w:adjustRightInd/>
      <w:spacing w:after="240" w:line="360" w:lineRule="auto"/>
      <w:ind w:left="227" w:firstLine="567"/>
      <w:jc w:val="center"/>
    </w:pPr>
    <w:rPr>
      <w:rFonts w:eastAsia="Times New Roman"/>
      <w:bCs/>
      <w:i w:val="0"/>
      <w:sz w:val="24"/>
      <w:szCs w:val="20"/>
    </w:rPr>
  </w:style>
  <w:style w:type="paragraph" w:customStyle="1" w:styleId="StilBalk5talikDeilnce0nkSonra12nkSatrar">
    <w:name w:val="Stil Başlık 5 + İtalik Değil Önce:  0 nk Sonra:  12 nk Satır ar..."/>
    <w:basedOn w:val="Balk5"/>
    <w:rsid w:val="00094F82"/>
    <w:pPr>
      <w:spacing w:before="0" w:after="240" w:line="360" w:lineRule="auto"/>
    </w:pPr>
    <w:rPr>
      <w:i w:val="0"/>
      <w:iCs w:val="0"/>
      <w:sz w:val="24"/>
      <w:szCs w:val="20"/>
    </w:rPr>
  </w:style>
  <w:style w:type="paragraph" w:styleId="T6">
    <w:name w:val="toc 6"/>
    <w:basedOn w:val="Normal"/>
    <w:next w:val="Normal"/>
    <w:autoRedefine/>
    <w:uiPriority w:val="39"/>
    <w:unhideWhenUsed/>
    <w:rsid w:val="00094F82"/>
    <w:pPr>
      <w:tabs>
        <w:tab w:val="clear" w:pos="-1710"/>
      </w:tabs>
      <w:ind w:left="960" w:firstLine="567"/>
      <w:jc w:val="left"/>
    </w:pPr>
    <w:rPr>
      <w:rFonts w:asciiTheme="minorHAnsi" w:eastAsia="Times New Roman" w:hAnsiTheme="minorHAnsi"/>
      <w:sz w:val="20"/>
      <w:szCs w:val="20"/>
    </w:rPr>
  </w:style>
  <w:style w:type="paragraph" w:styleId="T7">
    <w:name w:val="toc 7"/>
    <w:basedOn w:val="Normal"/>
    <w:next w:val="Normal"/>
    <w:autoRedefine/>
    <w:uiPriority w:val="39"/>
    <w:unhideWhenUsed/>
    <w:rsid w:val="00094F82"/>
    <w:pPr>
      <w:tabs>
        <w:tab w:val="clear" w:pos="-1710"/>
      </w:tabs>
      <w:ind w:left="1200" w:firstLine="567"/>
      <w:jc w:val="left"/>
    </w:pPr>
    <w:rPr>
      <w:rFonts w:asciiTheme="minorHAnsi" w:eastAsia="Times New Roman" w:hAnsiTheme="minorHAnsi"/>
      <w:sz w:val="20"/>
      <w:szCs w:val="20"/>
    </w:rPr>
  </w:style>
  <w:style w:type="paragraph" w:styleId="T8">
    <w:name w:val="toc 8"/>
    <w:basedOn w:val="Normal"/>
    <w:next w:val="Normal"/>
    <w:autoRedefine/>
    <w:uiPriority w:val="39"/>
    <w:unhideWhenUsed/>
    <w:rsid w:val="00094F82"/>
    <w:pPr>
      <w:tabs>
        <w:tab w:val="clear" w:pos="-1710"/>
      </w:tabs>
      <w:ind w:left="1440" w:firstLine="567"/>
      <w:jc w:val="left"/>
    </w:pPr>
    <w:rPr>
      <w:rFonts w:asciiTheme="minorHAnsi" w:eastAsia="Times New Roman" w:hAnsiTheme="minorHAnsi"/>
      <w:sz w:val="20"/>
      <w:szCs w:val="20"/>
    </w:rPr>
  </w:style>
  <w:style w:type="paragraph" w:styleId="T9">
    <w:name w:val="toc 9"/>
    <w:basedOn w:val="Normal"/>
    <w:next w:val="Normal"/>
    <w:autoRedefine/>
    <w:uiPriority w:val="39"/>
    <w:unhideWhenUsed/>
    <w:rsid w:val="00094F82"/>
    <w:pPr>
      <w:tabs>
        <w:tab w:val="clear" w:pos="-1710"/>
      </w:tabs>
      <w:ind w:left="1680" w:firstLine="567"/>
      <w:jc w:val="left"/>
    </w:pPr>
    <w:rPr>
      <w:rFonts w:asciiTheme="minorHAnsi" w:eastAsia="Times New Roman" w:hAnsiTheme="minorHAnsi"/>
      <w:sz w:val="20"/>
      <w:szCs w:val="20"/>
    </w:rPr>
  </w:style>
  <w:style w:type="paragraph" w:customStyle="1" w:styleId="Pa35">
    <w:name w:val="Pa35"/>
    <w:basedOn w:val="Default"/>
    <w:next w:val="Default"/>
    <w:uiPriority w:val="99"/>
    <w:rsid w:val="00094F82"/>
    <w:pPr>
      <w:spacing w:line="221" w:lineRule="atLeast"/>
    </w:pPr>
    <w:rPr>
      <w:rFonts w:eastAsia="Times New Roman"/>
      <w:color w:val="auto"/>
    </w:rPr>
  </w:style>
  <w:style w:type="paragraph" w:customStyle="1" w:styleId="Pa29">
    <w:name w:val="Pa29"/>
    <w:basedOn w:val="Default"/>
    <w:next w:val="Default"/>
    <w:uiPriority w:val="99"/>
    <w:rsid w:val="00094F82"/>
    <w:pPr>
      <w:spacing w:line="221" w:lineRule="atLeast"/>
    </w:pPr>
    <w:rPr>
      <w:rFonts w:eastAsia="Times New Roman"/>
      <w:color w:val="auto"/>
    </w:rPr>
  </w:style>
  <w:style w:type="character" w:styleId="YerTutucuMetni">
    <w:name w:val="Placeholder Text"/>
    <w:uiPriority w:val="99"/>
    <w:unhideWhenUsed/>
    <w:rsid w:val="00094F82"/>
    <w:rPr>
      <w:color w:val="808080"/>
    </w:rPr>
  </w:style>
  <w:style w:type="character" w:customStyle="1" w:styleId="AltbilgiChar1">
    <w:name w:val="Altbilgi Char1"/>
    <w:basedOn w:val="VarsaylanParagrafYazTipi"/>
    <w:uiPriority w:val="99"/>
    <w:rsid w:val="00094F82"/>
    <w:rPr>
      <w:rFonts w:ascii="Times New Roman" w:eastAsia="Times New Roman" w:hAnsi="Times New Roman" w:cs="Times New Roman"/>
      <w:sz w:val="24"/>
      <w:szCs w:val="24"/>
      <w:lang w:eastAsia="tr-TR"/>
    </w:rPr>
  </w:style>
  <w:style w:type="character" w:customStyle="1" w:styleId="stbilgiChar1">
    <w:name w:val="Üstbilgi Char1"/>
    <w:basedOn w:val="VarsaylanParagrafYazTipi"/>
    <w:uiPriority w:val="99"/>
    <w:rsid w:val="00094F82"/>
    <w:rPr>
      <w:rFonts w:ascii="Times New Roman" w:eastAsia="Times New Roman" w:hAnsi="Times New Roman" w:cs="Times New Roman"/>
      <w:sz w:val="24"/>
      <w:szCs w:val="24"/>
      <w:lang w:eastAsia="tr-TR"/>
    </w:rPr>
  </w:style>
  <w:style w:type="character" w:customStyle="1" w:styleId="AltKonuBalChar1">
    <w:name w:val="Alt Konu Başlığı Char1"/>
    <w:basedOn w:val="VarsaylanParagrafYazTipi"/>
    <w:uiPriority w:val="11"/>
    <w:rsid w:val="00094F82"/>
    <w:rPr>
      <w:rFonts w:ascii="Cambria" w:eastAsia="Times New Roman" w:hAnsi="Cambria" w:cs="Times New Roman"/>
      <w:i/>
      <w:iCs/>
      <w:color w:val="4F81BD"/>
      <w:spacing w:val="15"/>
      <w:sz w:val="24"/>
      <w:szCs w:val="24"/>
      <w:lang w:eastAsia="tr-TR"/>
    </w:rPr>
  </w:style>
  <w:style w:type="table" w:customStyle="1" w:styleId="AkKlavuz1">
    <w:name w:val="Açık Kılavuz1"/>
    <w:basedOn w:val="NormalTablo"/>
    <w:uiPriority w:val="62"/>
    <w:rsid w:val="00094F82"/>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TMLncedenBiimlendirilmi">
    <w:name w:val="HTML Preformatted"/>
    <w:basedOn w:val="Normal"/>
    <w:link w:val="HTMLncedenBiimlendirilmiChar"/>
    <w:uiPriority w:val="99"/>
    <w:unhideWhenUsed/>
    <w:rsid w:val="00094F82"/>
    <w:pPr>
      <w:tabs>
        <w:tab w:val="clear" w:pos="-17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94F82"/>
    <w:rPr>
      <w:rFonts w:ascii="Courier New" w:eastAsia="Times New Roman" w:hAnsi="Courier New" w:cs="Courier New"/>
      <w:sz w:val="20"/>
      <w:szCs w:val="20"/>
    </w:rPr>
  </w:style>
  <w:style w:type="numbering" w:customStyle="1" w:styleId="A">
    <w:name w:val="A"/>
    <w:uiPriority w:val="99"/>
    <w:rsid w:val="00094F82"/>
    <w:pPr>
      <w:numPr>
        <w:numId w:val="35"/>
      </w:numPr>
    </w:pPr>
  </w:style>
  <w:style w:type="paragraph" w:customStyle="1" w:styleId="srm">
    <w:name w:val="srm"/>
    <w:basedOn w:val="sralama"/>
    <w:link w:val="srmChar"/>
    <w:qFormat/>
    <w:rsid w:val="00094F82"/>
    <w:pPr>
      <w:numPr>
        <w:numId w:val="36"/>
      </w:numPr>
      <w:ind w:left="1260"/>
    </w:pPr>
  </w:style>
  <w:style w:type="character" w:customStyle="1" w:styleId="srmChar">
    <w:name w:val="srm Char"/>
    <w:basedOn w:val="sralamaChar"/>
    <w:link w:val="srm"/>
    <w:rsid w:val="00094F82"/>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094F8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A0"/>
    <w:pPr>
      <w:tabs>
        <w:tab w:val="left" w:pos="-1710"/>
      </w:tabs>
      <w:spacing w:after="0" w:line="240" w:lineRule="auto"/>
      <w:jc w:val="both"/>
    </w:pPr>
    <w:rPr>
      <w:rFonts w:ascii="Times New Roman" w:hAnsi="Times New Roman" w:cs="Times New Roman"/>
      <w:szCs w:val="24"/>
    </w:rPr>
  </w:style>
  <w:style w:type="paragraph" w:styleId="Balk1">
    <w:name w:val="heading 1"/>
    <w:basedOn w:val="Style11"/>
    <w:next w:val="Normal"/>
    <w:link w:val="Balk1Char"/>
    <w:qFormat/>
    <w:rsid w:val="00FC54F3"/>
    <w:pPr>
      <w:widowControl/>
      <w:spacing w:line="240" w:lineRule="auto"/>
      <w:ind w:firstLine="0"/>
      <w:jc w:val="center"/>
      <w:outlineLvl w:val="0"/>
    </w:pPr>
    <w:rPr>
      <w:b/>
    </w:rPr>
  </w:style>
  <w:style w:type="paragraph" w:styleId="Balk2">
    <w:name w:val="heading 2"/>
    <w:basedOn w:val="Style11"/>
    <w:next w:val="Normal"/>
    <w:link w:val="Balk2Char"/>
    <w:unhideWhenUsed/>
    <w:qFormat/>
    <w:rsid w:val="00FC54F3"/>
    <w:pPr>
      <w:outlineLvl w:val="1"/>
    </w:pPr>
    <w:rPr>
      <w:b/>
      <w:i/>
    </w:rPr>
  </w:style>
  <w:style w:type="paragraph" w:styleId="Balk3">
    <w:name w:val="heading 3"/>
    <w:basedOn w:val="Normal"/>
    <w:next w:val="Normal"/>
    <w:link w:val="Balk3Char"/>
    <w:rsid w:val="00094F82"/>
    <w:pPr>
      <w:keepNext/>
      <w:tabs>
        <w:tab w:val="clear" w:pos="-1710"/>
      </w:tabs>
      <w:spacing w:before="240" w:after="60"/>
      <w:ind w:left="227" w:firstLine="567"/>
      <w:jc w:val="left"/>
      <w:outlineLvl w:val="2"/>
    </w:pPr>
    <w:rPr>
      <w:rFonts w:ascii="Arial" w:eastAsia="Times New Roman" w:hAnsi="Arial"/>
      <w:b/>
      <w:bCs/>
      <w:sz w:val="26"/>
      <w:szCs w:val="26"/>
    </w:rPr>
  </w:style>
  <w:style w:type="paragraph" w:styleId="Balk4">
    <w:name w:val="heading 4"/>
    <w:basedOn w:val="Normal"/>
    <w:next w:val="Normal"/>
    <w:link w:val="Balk4Char"/>
    <w:rsid w:val="00094F82"/>
    <w:pPr>
      <w:keepNext/>
      <w:tabs>
        <w:tab w:val="clear" w:pos="-1710"/>
      </w:tabs>
      <w:spacing w:before="240" w:after="60"/>
      <w:ind w:left="227" w:firstLine="567"/>
      <w:jc w:val="left"/>
      <w:outlineLvl w:val="3"/>
    </w:pPr>
    <w:rPr>
      <w:rFonts w:eastAsia="Times New Roman"/>
      <w:b/>
      <w:bCs/>
      <w:sz w:val="28"/>
      <w:szCs w:val="28"/>
    </w:rPr>
  </w:style>
  <w:style w:type="paragraph" w:styleId="Balk5">
    <w:name w:val="heading 5"/>
    <w:basedOn w:val="Normal"/>
    <w:next w:val="Normal"/>
    <w:link w:val="Balk5Char"/>
    <w:rsid w:val="00094F82"/>
    <w:pPr>
      <w:tabs>
        <w:tab w:val="clear" w:pos="-1710"/>
      </w:tabs>
      <w:spacing w:before="240" w:after="60"/>
      <w:ind w:left="227" w:firstLine="567"/>
      <w:jc w:val="left"/>
      <w:outlineLvl w:val="4"/>
    </w:pPr>
    <w:rPr>
      <w:rFonts w:eastAsia="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07C3"/>
    <w:pPr>
      <w:tabs>
        <w:tab w:val="center" w:pos="4536"/>
        <w:tab w:val="right" w:pos="9072"/>
      </w:tabs>
    </w:pPr>
  </w:style>
  <w:style w:type="character" w:customStyle="1" w:styleId="stbilgiChar">
    <w:name w:val="Üstbilgi Char"/>
    <w:basedOn w:val="VarsaylanParagrafYazTipi"/>
    <w:link w:val="stbilgi"/>
    <w:uiPriority w:val="99"/>
    <w:rsid w:val="00D107C3"/>
  </w:style>
  <w:style w:type="paragraph" w:styleId="Altbilgi">
    <w:name w:val="footer"/>
    <w:basedOn w:val="Normal"/>
    <w:link w:val="AltbilgiChar"/>
    <w:uiPriority w:val="99"/>
    <w:unhideWhenUsed/>
    <w:rsid w:val="00D107C3"/>
    <w:pPr>
      <w:tabs>
        <w:tab w:val="center" w:pos="4536"/>
        <w:tab w:val="right" w:pos="9072"/>
      </w:tabs>
    </w:pPr>
  </w:style>
  <w:style w:type="character" w:customStyle="1" w:styleId="AltbilgiChar">
    <w:name w:val="Altbilgi Char"/>
    <w:basedOn w:val="VarsaylanParagrafYazTipi"/>
    <w:link w:val="Altbilgi"/>
    <w:uiPriority w:val="99"/>
    <w:rsid w:val="00D107C3"/>
  </w:style>
  <w:style w:type="paragraph" w:customStyle="1" w:styleId="Style1">
    <w:name w:val="Style1"/>
    <w:basedOn w:val="Normal"/>
    <w:uiPriority w:val="99"/>
    <w:rsid w:val="00D107C3"/>
    <w:pPr>
      <w:widowControl w:val="0"/>
      <w:autoSpaceDE w:val="0"/>
      <w:autoSpaceDN w:val="0"/>
      <w:adjustRightInd w:val="0"/>
    </w:pPr>
  </w:style>
  <w:style w:type="character" w:customStyle="1" w:styleId="FontStyle24">
    <w:name w:val="Font Style24"/>
    <w:basedOn w:val="VarsaylanParagrafYazTipi"/>
    <w:uiPriority w:val="99"/>
    <w:rsid w:val="00D107C3"/>
    <w:rPr>
      <w:rFonts w:ascii="Times New Roman" w:hAnsi="Times New Roman" w:cs="Times New Roman"/>
      <w:b/>
      <w:bCs/>
      <w:sz w:val="22"/>
      <w:szCs w:val="22"/>
    </w:rPr>
  </w:style>
  <w:style w:type="paragraph" w:styleId="BalonMetni">
    <w:name w:val="Balloon Text"/>
    <w:basedOn w:val="Normal"/>
    <w:link w:val="BalonMetniChar"/>
    <w:semiHidden/>
    <w:unhideWhenUsed/>
    <w:rsid w:val="00D107C3"/>
    <w:rPr>
      <w:rFonts w:ascii="Tahoma" w:hAnsi="Tahoma" w:cs="Tahoma"/>
      <w:sz w:val="16"/>
      <w:szCs w:val="16"/>
    </w:rPr>
  </w:style>
  <w:style w:type="character" w:customStyle="1" w:styleId="BalonMetniChar">
    <w:name w:val="Balon Metni Char"/>
    <w:basedOn w:val="VarsaylanParagrafYazTipi"/>
    <w:link w:val="BalonMetni"/>
    <w:semiHidden/>
    <w:rsid w:val="00D107C3"/>
    <w:rPr>
      <w:rFonts w:ascii="Tahoma" w:hAnsi="Tahoma" w:cs="Tahoma"/>
      <w:sz w:val="16"/>
      <w:szCs w:val="16"/>
    </w:rPr>
  </w:style>
  <w:style w:type="paragraph" w:customStyle="1" w:styleId="Style3">
    <w:name w:val="Style3"/>
    <w:basedOn w:val="Normal"/>
    <w:uiPriority w:val="99"/>
    <w:rsid w:val="00D107C3"/>
    <w:pPr>
      <w:widowControl w:val="0"/>
      <w:autoSpaceDE w:val="0"/>
      <w:autoSpaceDN w:val="0"/>
      <w:adjustRightInd w:val="0"/>
    </w:pPr>
  </w:style>
  <w:style w:type="paragraph" w:customStyle="1" w:styleId="Style4">
    <w:name w:val="Style4"/>
    <w:basedOn w:val="Normal"/>
    <w:uiPriority w:val="99"/>
    <w:rsid w:val="00D107C3"/>
    <w:pPr>
      <w:widowControl w:val="0"/>
      <w:autoSpaceDE w:val="0"/>
      <w:autoSpaceDN w:val="0"/>
      <w:adjustRightInd w:val="0"/>
    </w:pPr>
  </w:style>
  <w:style w:type="paragraph" w:customStyle="1" w:styleId="Style5">
    <w:name w:val="Style5"/>
    <w:basedOn w:val="Normal"/>
    <w:uiPriority w:val="99"/>
    <w:rsid w:val="00D107C3"/>
    <w:pPr>
      <w:widowControl w:val="0"/>
      <w:autoSpaceDE w:val="0"/>
      <w:autoSpaceDN w:val="0"/>
      <w:adjustRightInd w:val="0"/>
      <w:spacing w:line="797" w:lineRule="exact"/>
      <w:ind w:hanging="1891"/>
    </w:pPr>
  </w:style>
  <w:style w:type="paragraph" w:customStyle="1" w:styleId="Style6">
    <w:name w:val="Style6"/>
    <w:basedOn w:val="Normal"/>
    <w:uiPriority w:val="99"/>
    <w:rsid w:val="00D107C3"/>
    <w:pPr>
      <w:widowControl w:val="0"/>
      <w:autoSpaceDE w:val="0"/>
      <w:autoSpaceDN w:val="0"/>
      <w:adjustRightInd w:val="0"/>
      <w:spacing w:line="276" w:lineRule="exact"/>
    </w:pPr>
  </w:style>
  <w:style w:type="paragraph" w:customStyle="1" w:styleId="Style8">
    <w:name w:val="Style8"/>
    <w:basedOn w:val="Normal"/>
    <w:uiPriority w:val="99"/>
    <w:rsid w:val="00D107C3"/>
    <w:pPr>
      <w:widowControl w:val="0"/>
      <w:autoSpaceDE w:val="0"/>
      <w:autoSpaceDN w:val="0"/>
      <w:adjustRightInd w:val="0"/>
    </w:pPr>
  </w:style>
  <w:style w:type="paragraph" w:customStyle="1" w:styleId="Style9">
    <w:name w:val="Style9"/>
    <w:basedOn w:val="Normal"/>
    <w:uiPriority w:val="99"/>
    <w:rsid w:val="00D107C3"/>
    <w:pPr>
      <w:widowControl w:val="0"/>
      <w:autoSpaceDE w:val="0"/>
      <w:autoSpaceDN w:val="0"/>
      <w:adjustRightInd w:val="0"/>
      <w:spacing w:line="291" w:lineRule="exact"/>
    </w:pPr>
  </w:style>
  <w:style w:type="paragraph" w:customStyle="1" w:styleId="Style10">
    <w:name w:val="Style10"/>
    <w:basedOn w:val="Normal"/>
    <w:link w:val="Style10Char"/>
    <w:uiPriority w:val="99"/>
    <w:rsid w:val="00D107C3"/>
    <w:pPr>
      <w:widowControl w:val="0"/>
      <w:autoSpaceDE w:val="0"/>
      <w:autoSpaceDN w:val="0"/>
      <w:adjustRightInd w:val="0"/>
    </w:pPr>
  </w:style>
  <w:style w:type="paragraph" w:customStyle="1" w:styleId="Style11">
    <w:name w:val="Style11"/>
    <w:basedOn w:val="Normal"/>
    <w:uiPriority w:val="99"/>
    <w:rsid w:val="00D107C3"/>
    <w:pPr>
      <w:widowControl w:val="0"/>
      <w:autoSpaceDE w:val="0"/>
      <w:autoSpaceDN w:val="0"/>
      <w:adjustRightInd w:val="0"/>
      <w:spacing w:line="291" w:lineRule="exact"/>
      <w:ind w:firstLine="710"/>
    </w:pPr>
  </w:style>
  <w:style w:type="character" w:customStyle="1" w:styleId="FontStyle25">
    <w:name w:val="Font Style25"/>
    <w:basedOn w:val="VarsaylanParagrafYazTipi"/>
    <w:uiPriority w:val="99"/>
    <w:rsid w:val="00D107C3"/>
    <w:rPr>
      <w:rFonts w:ascii="Times New Roman" w:hAnsi="Times New Roman" w:cs="Times New Roman"/>
      <w:sz w:val="20"/>
      <w:szCs w:val="20"/>
    </w:rPr>
  </w:style>
  <w:style w:type="character" w:customStyle="1" w:styleId="FontStyle26">
    <w:name w:val="Font Style26"/>
    <w:basedOn w:val="VarsaylanParagrafYazTipi"/>
    <w:uiPriority w:val="99"/>
    <w:rsid w:val="00D107C3"/>
    <w:rPr>
      <w:rFonts w:ascii="Times New Roman" w:hAnsi="Times New Roman" w:cs="Times New Roman"/>
      <w:b/>
      <w:bCs/>
      <w:i/>
      <w:iCs/>
      <w:sz w:val="20"/>
      <w:szCs w:val="20"/>
    </w:rPr>
  </w:style>
  <w:style w:type="character" w:customStyle="1" w:styleId="FontStyle27">
    <w:name w:val="Font Style27"/>
    <w:basedOn w:val="VarsaylanParagrafYazTipi"/>
    <w:uiPriority w:val="99"/>
    <w:rsid w:val="00D107C3"/>
    <w:rPr>
      <w:rFonts w:ascii="Times New Roman" w:hAnsi="Times New Roman" w:cs="Times New Roman"/>
      <w:b/>
      <w:bCs/>
      <w:sz w:val="20"/>
      <w:szCs w:val="20"/>
    </w:rPr>
  </w:style>
  <w:style w:type="character" w:customStyle="1" w:styleId="FontStyle28">
    <w:name w:val="Font Style28"/>
    <w:basedOn w:val="VarsaylanParagrafYazTipi"/>
    <w:uiPriority w:val="99"/>
    <w:rsid w:val="00D107C3"/>
    <w:rPr>
      <w:rFonts w:ascii="Times New Roman" w:hAnsi="Times New Roman" w:cs="Times New Roman"/>
      <w:sz w:val="20"/>
      <w:szCs w:val="20"/>
    </w:rPr>
  </w:style>
  <w:style w:type="character" w:customStyle="1" w:styleId="FontStyle29">
    <w:name w:val="Font Style29"/>
    <w:basedOn w:val="VarsaylanParagrafYazTipi"/>
    <w:uiPriority w:val="99"/>
    <w:rsid w:val="00D107C3"/>
    <w:rPr>
      <w:rFonts w:ascii="Times New Roman" w:hAnsi="Times New Roman" w:cs="Times New Roman"/>
      <w:i/>
      <w:iCs/>
      <w:sz w:val="20"/>
      <w:szCs w:val="20"/>
    </w:rPr>
  </w:style>
  <w:style w:type="paragraph" w:customStyle="1" w:styleId="SectionCheckFE">
    <w:name w:val="SectionCheck_FE"/>
    <w:basedOn w:val="ListeParagraf"/>
    <w:link w:val="SectionCheckFEChar"/>
    <w:rsid w:val="00D107C3"/>
    <w:pPr>
      <w:numPr>
        <w:numId w:val="1"/>
      </w:numPr>
    </w:pPr>
    <w:rPr>
      <w:rFonts w:ascii="Alegreya Sans" w:hAnsi="Alegreya Sans" w:cs="Segoe UI"/>
      <w:bCs/>
    </w:rPr>
  </w:style>
  <w:style w:type="character" w:customStyle="1" w:styleId="SectionCheckFEChar">
    <w:name w:val="SectionCheck_FE Char"/>
    <w:basedOn w:val="VarsaylanParagrafYazTipi"/>
    <w:link w:val="SectionCheckFE"/>
    <w:rsid w:val="00D107C3"/>
    <w:rPr>
      <w:rFonts w:ascii="Alegreya Sans" w:eastAsiaTheme="minorEastAsia" w:hAnsi="Alegreya Sans" w:cs="Segoe UI"/>
      <w:bCs/>
      <w:sz w:val="24"/>
      <w:szCs w:val="24"/>
    </w:rPr>
  </w:style>
  <w:style w:type="paragraph" w:styleId="ListeParagraf">
    <w:name w:val="List Paragraph"/>
    <w:basedOn w:val="Normal"/>
    <w:uiPriority w:val="34"/>
    <w:qFormat/>
    <w:rsid w:val="00D107C3"/>
    <w:pPr>
      <w:ind w:left="720"/>
      <w:contextualSpacing/>
    </w:pPr>
  </w:style>
  <w:style w:type="paragraph" w:customStyle="1" w:styleId="Default">
    <w:name w:val="Default"/>
    <w:rsid w:val="00D107C3"/>
    <w:pPr>
      <w:autoSpaceDE w:val="0"/>
      <w:autoSpaceDN w:val="0"/>
      <w:adjustRightInd w:val="0"/>
      <w:spacing w:after="0" w:line="240" w:lineRule="auto"/>
    </w:pPr>
    <w:rPr>
      <w:rFonts w:ascii="Times New Roman" w:hAnsi="Times New Roman" w:cs="Times New Roman"/>
      <w:color w:val="000000"/>
      <w:sz w:val="24"/>
      <w:szCs w:val="24"/>
    </w:rPr>
  </w:style>
  <w:style w:type="paragraph" w:styleId="AltKonuBal">
    <w:name w:val="Subtitle"/>
    <w:basedOn w:val="Normal"/>
    <w:next w:val="Normal"/>
    <w:link w:val="AltKonuBalChar"/>
    <w:qFormat/>
    <w:rsid w:val="004278A0"/>
    <w:pPr>
      <w:numPr>
        <w:ilvl w:val="1"/>
      </w:numPr>
      <w:ind w:firstLine="709"/>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4278A0"/>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uiPriority w:val="59"/>
    <w:rsid w:val="000A6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DE34E7"/>
    <w:rPr>
      <w:color w:val="0000FF" w:themeColor="hyperlink"/>
      <w:u w:val="single"/>
    </w:rPr>
  </w:style>
  <w:style w:type="paragraph" w:customStyle="1" w:styleId="Kaynaka">
    <w:name w:val="Kaynakça"/>
    <w:basedOn w:val="Normal"/>
    <w:link w:val="KaynakaChar"/>
    <w:qFormat/>
    <w:rsid w:val="000F060F"/>
    <w:pPr>
      <w:shd w:val="clear" w:color="auto" w:fill="FFFFFF" w:themeFill="background1"/>
      <w:ind w:left="567" w:hanging="567"/>
    </w:pPr>
    <w:rPr>
      <w:rFonts w:eastAsia="Times New Roman"/>
    </w:rPr>
  </w:style>
  <w:style w:type="character" w:customStyle="1" w:styleId="KaynakaChar">
    <w:name w:val="Kaynakça Char"/>
    <w:basedOn w:val="VarsaylanParagrafYazTipi"/>
    <w:link w:val="Kaynaka"/>
    <w:rsid w:val="000F060F"/>
    <w:rPr>
      <w:rFonts w:ascii="Times New Roman" w:eastAsia="Times New Roman" w:hAnsi="Times New Roman" w:cs="Times New Roman"/>
      <w:szCs w:val="24"/>
      <w:shd w:val="clear" w:color="auto" w:fill="FFFFFF" w:themeFill="background1"/>
    </w:rPr>
  </w:style>
  <w:style w:type="character" w:styleId="Gl">
    <w:name w:val="Strong"/>
    <w:basedOn w:val="VarsaylanParagrafYazTipi"/>
    <w:uiPriority w:val="22"/>
    <w:qFormat/>
    <w:rsid w:val="00E13238"/>
    <w:rPr>
      <w:b/>
      <w:bCs/>
    </w:rPr>
  </w:style>
  <w:style w:type="character" w:styleId="AklamaBavurusu">
    <w:name w:val="annotation reference"/>
    <w:basedOn w:val="VarsaylanParagrafYazTipi"/>
    <w:semiHidden/>
    <w:unhideWhenUsed/>
    <w:rsid w:val="00C82A10"/>
    <w:rPr>
      <w:sz w:val="16"/>
      <w:szCs w:val="16"/>
    </w:rPr>
  </w:style>
  <w:style w:type="paragraph" w:styleId="AklamaMetni">
    <w:name w:val="annotation text"/>
    <w:basedOn w:val="Normal"/>
    <w:link w:val="AklamaMetniChar"/>
    <w:unhideWhenUsed/>
    <w:rsid w:val="00C82A10"/>
    <w:rPr>
      <w:sz w:val="20"/>
      <w:szCs w:val="20"/>
    </w:rPr>
  </w:style>
  <w:style w:type="character" w:customStyle="1" w:styleId="AklamaMetniChar">
    <w:name w:val="Açıklama Metni Char"/>
    <w:basedOn w:val="VarsaylanParagrafYazTipi"/>
    <w:link w:val="AklamaMetni"/>
    <w:rsid w:val="00C82A10"/>
    <w:rPr>
      <w:sz w:val="20"/>
      <w:szCs w:val="20"/>
    </w:rPr>
  </w:style>
  <w:style w:type="paragraph" w:styleId="AklamaKonusu">
    <w:name w:val="annotation subject"/>
    <w:basedOn w:val="AklamaMetni"/>
    <w:next w:val="AklamaMetni"/>
    <w:link w:val="AklamaKonusuChar"/>
    <w:semiHidden/>
    <w:unhideWhenUsed/>
    <w:rsid w:val="00C82A10"/>
    <w:rPr>
      <w:b/>
      <w:bCs/>
    </w:rPr>
  </w:style>
  <w:style w:type="character" w:customStyle="1" w:styleId="AklamaKonusuChar">
    <w:name w:val="Açıklama Konusu Char"/>
    <w:basedOn w:val="AklamaMetniChar"/>
    <w:link w:val="AklamaKonusu"/>
    <w:semiHidden/>
    <w:rsid w:val="00C82A10"/>
    <w:rPr>
      <w:b/>
      <w:bCs/>
      <w:sz w:val="20"/>
      <w:szCs w:val="20"/>
    </w:rPr>
  </w:style>
  <w:style w:type="paragraph" w:styleId="DipnotMetni">
    <w:name w:val="footnote text"/>
    <w:basedOn w:val="Normal"/>
    <w:link w:val="DipnotMetniChar"/>
    <w:uiPriority w:val="99"/>
    <w:unhideWhenUsed/>
    <w:rsid w:val="00C435FA"/>
    <w:rPr>
      <w:sz w:val="20"/>
      <w:szCs w:val="20"/>
    </w:rPr>
  </w:style>
  <w:style w:type="character" w:customStyle="1" w:styleId="DipnotMetniChar">
    <w:name w:val="Dipnot Metni Char"/>
    <w:basedOn w:val="VarsaylanParagrafYazTipi"/>
    <w:link w:val="DipnotMetni"/>
    <w:uiPriority w:val="99"/>
    <w:rsid w:val="00C435FA"/>
    <w:rPr>
      <w:sz w:val="20"/>
      <w:szCs w:val="20"/>
    </w:rPr>
  </w:style>
  <w:style w:type="character" w:styleId="DipnotBavurusu">
    <w:name w:val="footnote reference"/>
    <w:basedOn w:val="VarsaylanParagrafYazTipi"/>
    <w:uiPriority w:val="99"/>
    <w:semiHidden/>
    <w:unhideWhenUsed/>
    <w:rsid w:val="00C435FA"/>
    <w:rPr>
      <w:vertAlign w:val="superscript"/>
    </w:rPr>
  </w:style>
  <w:style w:type="character" w:customStyle="1" w:styleId="Balk1Char">
    <w:name w:val="Başlık 1 Char"/>
    <w:basedOn w:val="VarsaylanParagrafYazTipi"/>
    <w:link w:val="Balk1"/>
    <w:rsid w:val="00FC54F3"/>
    <w:rPr>
      <w:rFonts w:ascii="Times New Roman" w:hAnsi="Times New Roman" w:cs="Times New Roman"/>
      <w:b/>
      <w:szCs w:val="24"/>
    </w:rPr>
  </w:style>
  <w:style w:type="paragraph" w:customStyle="1" w:styleId="zetBal">
    <w:name w:val="Özet Başlığı"/>
    <w:basedOn w:val="Balk1"/>
    <w:link w:val="zetBalChar"/>
    <w:qFormat/>
    <w:rsid w:val="003A6FF4"/>
    <w:pPr>
      <w:spacing w:before="480"/>
    </w:pPr>
    <w:rPr>
      <w:i/>
    </w:rPr>
  </w:style>
  <w:style w:type="paragraph" w:customStyle="1" w:styleId="zetAbstract">
    <w:name w:val="Özet/Abstract"/>
    <w:basedOn w:val="Style10"/>
    <w:link w:val="zetAbstractChar"/>
    <w:qFormat/>
    <w:rsid w:val="00DF0A4F"/>
    <w:rPr>
      <w:i/>
    </w:rPr>
  </w:style>
  <w:style w:type="character" w:customStyle="1" w:styleId="zetBalChar">
    <w:name w:val="Özet Başlığı Char"/>
    <w:basedOn w:val="Balk1Char"/>
    <w:link w:val="zetBal"/>
    <w:rsid w:val="003A6FF4"/>
    <w:rPr>
      <w:rFonts w:ascii="Times New Roman" w:hAnsi="Times New Roman" w:cs="Times New Roman"/>
      <w:b/>
      <w:i/>
      <w:sz w:val="24"/>
      <w:szCs w:val="24"/>
    </w:rPr>
  </w:style>
  <w:style w:type="character" w:customStyle="1" w:styleId="Balk2Char">
    <w:name w:val="Başlık 2 Char"/>
    <w:basedOn w:val="VarsaylanParagrafYazTipi"/>
    <w:link w:val="Balk2"/>
    <w:rsid w:val="00FC54F3"/>
    <w:rPr>
      <w:rFonts w:ascii="Times New Roman" w:hAnsi="Times New Roman" w:cs="Times New Roman"/>
      <w:b/>
      <w:i/>
      <w:szCs w:val="24"/>
    </w:rPr>
  </w:style>
  <w:style w:type="character" w:customStyle="1" w:styleId="Style10Char">
    <w:name w:val="Style10 Char"/>
    <w:basedOn w:val="VarsaylanParagrafYazTipi"/>
    <w:link w:val="Style10"/>
    <w:uiPriority w:val="99"/>
    <w:rsid w:val="003A6FF4"/>
    <w:rPr>
      <w:rFonts w:ascii="Times New Roman" w:hAnsi="Times New Roman" w:cs="Times New Roman"/>
      <w:sz w:val="24"/>
      <w:szCs w:val="24"/>
    </w:rPr>
  </w:style>
  <w:style w:type="character" w:customStyle="1" w:styleId="zetAbstractChar">
    <w:name w:val="Özet/Abstract Char"/>
    <w:basedOn w:val="Style10Char"/>
    <w:link w:val="zetAbstract"/>
    <w:rsid w:val="00DF0A4F"/>
    <w:rPr>
      <w:rFonts w:ascii="Times New Roman" w:hAnsi="Times New Roman" w:cs="Times New Roman"/>
      <w:i/>
      <w:sz w:val="24"/>
      <w:szCs w:val="24"/>
    </w:rPr>
  </w:style>
  <w:style w:type="paragraph" w:customStyle="1" w:styleId="TabloBal">
    <w:name w:val="Tablo Başlığı"/>
    <w:basedOn w:val="Normal"/>
    <w:link w:val="TabloBalChar"/>
    <w:qFormat/>
    <w:rsid w:val="00AA5B47"/>
  </w:style>
  <w:style w:type="character" w:customStyle="1" w:styleId="TabloBalChar">
    <w:name w:val="Tablo Başlığı Char"/>
    <w:basedOn w:val="VarsaylanParagrafYazTipi"/>
    <w:link w:val="TabloBal"/>
    <w:rsid w:val="00AA5B47"/>
    <w:rPr>
      <w:rFonts w:ascii="Times New Roman" w:hAnsi="Times New Roman" w:cs="Times New Roman"/>
      <w:szCs w:val="24"/>
    </w:rPr>
  </w:style>
  <w:style w:type="character" w:customStyle="1" w:styleId="Balk3Char">
    <w:name w:val="Başlık 3 Char"/>
    <w:basedOn w:val="VarsaylanParagrafYazTipi"/>
    <w:link w:val="Balk3"/>
    <w:rsid w:val="00094F82"/>
    <w:rPr>
      <w:rFonts w:ascii="Arial" w:eastAsia="Times New Roman" w:hAnsi="Arial" w:cs="Times New Roman"/>
      <w:b/>
      <w:bCs/>
      <w:sz w:val="26"/>
      <w:szCs w:val="26"/>
    </w:rPr>
  </w:style>
  <w:style w:type="character" w:customStyle="1" w:styleId="Balk4Char">
    <w:name w:val="Başlık 4 Char"/>
    <w:basedOn w:val="VarsaylanParagrafYazTipi"/>
    <w:link w:val="Balk4"/>
    <w:rsid w:val="00094F82"/>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094F82"/>
    <w:rPr>
      <w:rFonts w:ascii="Times New Roman" w:eastAsia="Times New Roman" w:hAnsi="Times New Roman" w:cs="Times New Roman"/>
      <w:b/>
      <w:bCs/>
      <w:i/>
      <w:iCs/>
      <w:sz w:val="26"/>
      <w:szCs w:val="26"/>
    </w:rPr>
  </w:style>
  <w:style w:type="paragraph" w:customStyle="1" w:styleId="prg">
    <w:name w:val="prg"/>
    <w:link w:val="prgChar"/>
    <w:qFormat/>
    <w:rsid w:val="00094F82"/>
    <w:pPr>
      <w:spacing w:before="120" w:after="0" w:line="360" w:lineRule="auto"/>
      <w:ind w:firstLine="851"/>
      <w:jc w:val="both"/>
    </w:pPr>
    <w:rPr>
      <w:rFonts w:ascii="Times New Roman" w:eastAsia="Times New Roman" w:hAnsi="Times New Roman" w:cs="Times New Roman"/>
      <w:sz w:val="24"/>
      <w:szCs w:val="24"/>
    </w:rPr>
  </w:style>
  <w:style w:type="character" w:customStyle="1" w:styleId="prgChar">
    <w:name w:val="prg Char"/>
    <w:link w:val="prg"/>
    <w:rsid w:val="00094F82"/>
    <w:rPr>
      <w:rFonts w:ascii="Times New Roman" w:eastAsia="Times New Roman" w:hAnsi="Times New Roman" w:cs="Times New Roman"/>
      <w:sz w:val="24"/>
      <w:szCs w:val="24"/>
    </w:rPr>
  </w:style>
  <w:style w:type="paragraph" w:customStyle="1" w:styleId="test">
    <w:name w:val="test"/>
    <w:basedOn w:val="Normal"/>
    <w:link w:val="testChar"/>
    <w:qFormat/>
    <w:rsid w:val="00094F82"/>
    <w:pPr>
      <w:tabs>
        <w:tab w:val="clear" w:pos="-1710"/>
      </w:tabs>
      <w:autoSpaceDE w:val="0"/>
      <w:autoSpaceDN w:val="0"/>
      <w:adjustRightInd w:val="0"/>
      <w:spacing w:before="120" w:after="120" w:line="360" w:lineRule="auto"/>
      <w:ind w:firstLine="851"/>
    </w:pPr>
    <w:rPr>
      <w:rFonts w:eastAsia="Times New Roman"/>
      <w:noProof/>
      <w:sz w:val="24"/>
    </w:rPr>
  </w:style>
  <w:style w:type="character" w:customStyle="1" w:styleId="testChar">
    <w:name w:val="test Char"/>
    <w:basedOn w:val="VarsaylanParagrafYazTipi"/>
    <w:link w:val="test"/>
    <w:rsid w:val="00094F82"/>
    <w:rPr>
      <w:rFonts w:ascii="Times New Roman" w:eastAsia="Times New Roman" w:hAnsi="Times New Roman" w:cs="Times New Roman"/>
      <w:noProof/>
      <w:sz w:val="24"/>
      <w:szCs w:val="24"/>
    </w:rPr>
  </w:style>
  <w:style w:type="paragraph" w:customStyle="1" w:styleId="BDzy2-">
    <w:name w:val="BDzy2-"/>
    <w:basedOn w:val="Normal"/>
    <w:link w:val="BDzy2-Char"/>
    <w:qFormat/>
    <w:rsid w:val="00094F82"/>
    <w:pPr>
      <w:tabs>
        <w:tab w:val="clear" w:pos="-1710"/>
      </w:tabs>
      <w:spacing w:before="240" w:line="360" w:lineRule="auto"/>
      <w:outlineLvl w:val="1"/>
    </w:pPr>
    <w:rPr>
      <w:rFonts w:eastAsia="Times New Roman"/>
      <w:b/>
      <w:bCs/>
      <w:sz w:val="24"/>
      <w:szCs w:val="26"/>
    </w:rPr>
  </w:style>
  <w:style w:type="paragraph" w:customStyle="1" w:styleId="BDzy3-">
    <w:name w:val="BDzy3-"/>
    <w:basedOn w:val="Normal"/>
    <w:link w:val="BDzy3-Char"/>
    <w:qFormat/>
    <w:rsid w:val="00094F82"/>
    <w:pPr>
      <w:tabs>
        <w:tab w:val="clear" w:pos="-1710"/>
      </w:tabs>
      <w:spacing w:before="120" w:after="120" w:line="360" w:lineRule="auto"/>
      <w:outlineLvl w:val="2"/>
    </w:pPr>
    <w:rPr>
      <w:rFonts w:eastAsia="Times New Roman"/>
      <w:b/>
      <w:bCs/>
      <w:sz w:val="24"/>
      <w:szCs w:val="26"/>
    </w:rPr>
  </w:style>
  <w:style w:type="character" w:customStyle="1" w:styleId="BDzy2-Char">
    <w:name w:val="BDzy2- Char"/>
    <w:basedOn w:val="VarsaylanParagrafYazTipi"/>
    <w:link w:val="BDzy2-"/>
    <w:rsid w:val="00094F82"/>
    <w:rPr>
      <w:rFonts w:ascii="Times New Roman" w:eastAsia="Times New Roman" w:hAnsi="Times New Roman" w:cs="Times New Roman"/>
      <w:b/>
      <w:bCs/>
      <w:sz w:val="24"/>
      <w:szCs w:val="26"/>
    </w:rPr>
  </w:style>
  <w:style w:type="character" w:customStyle="1" w:styleId="BDzy3-Char">
    <w:name w:val="BDzy3- Char"/>
    <w:basedOn w:val="VarsaylanParagrafYazTipi"/>
    <w:link w:val="BDzy3-"/>
    <w:rsid w:val="00094F82"/>
    <w:rPr>
      <w:rFonts w:ascii="Times New Roman" w:eastAsia="Times New Roman" w:hAnsi="Times New Roman" w:cs="Times New Roman"/>
      <w:b/>
      <w:bCs/>
      <w:sz w:val="24"/>
      <w:szCs w:val="26"/>
    </w:rPr>
  </w:style>
  <w:style w:type="paragraph" w:styleId="ResimYazs">
    <w:name w:val="caption"/>
    <w:basedOn w:val="Normal"/>
    <w:next w:val="Normal"/>
    <w:link w:val="ResimYazsChar"/>
    <w:unhideWhenUsed/>
    <w:rsid w:val="00094F82"/>
    <w:pPr>
      <w:tabs>
        <w:tab w:val="clear" w:pos="-1710"/>
      </w:tabs>
      <w:spacing w:after="200"/>
      <w:jc w:val="left"/>
    </w:pPr>
    <w:rPr>
      <w:rFonts w:ascii="Calibri" w:eastAsia="Calibri" w:hAnsi="Calibri"/>
      <w:b/>
      <w:bCs/>
      <w:color w:val="4F81BD" w:themeColor="accent1"/>
      <w:sz w:val="18"/>
      <w:szCs w:val="18"/>
    </w:rPr>
  </w:style>
  <w:style w:type="paragraph" w:customStyle="1" w:styleId="sekl">
    <w:name w:val="sekl"/>
    <w:basedOn w:val="ResimYazs"/>
    <w:link w:val="seklChar"/>
    <w:qFormat/>
    <w:rsid w:val="00094F82"/>
    <w:pPr>
      <w:spacing w:after="120"/>
    </w:pPr>
    <w:rPr>
      <w:rFonts w:ascii="Times New Roman" w:eastAsia="Times New Roman" w:hAnsi="Times New Roman"/>
      <w:b w:val="0"/>
      <w:color w:val="auto"/>
      <w:sz w:val="24"/>
      <w:szCs w:val="20"/>
    </w:rPr>
  </w:style>
  <w:style w:type="character" w:customStyle="1" w:styleId="seklChar">
    <w:name w:val="sekl Char"/>
    <w:basedOn w:val="VarsaylanParagrafYazTipi"/>
    <w:link w:val="sekl"/>
    <w:rsid w:val="00094F82"/>
    <w:rPr>
      <w:rFonts w:ascii="Times New Roman" w:eastAsia="Times New Roman" w:hAnsi="Times New Roman" w:cs="Times New Roman"/>
      <w:bCs/>
      <w:sz w:val="24"/>
      <w:szCs w:val="20"/>
    </w:rPr>
  </w:style>
  <w:style w:type="character" w:customStyle="1" w:styleId="ResimYazsChar">
    <w:name w:val="Resim Yazısı Char"/>
    <w:link w:val="ResimYazs"/>
    <w:rsid w:val="00094F82"/>
    <w:rPr>
      <w:rFonts w:ascii="Calibri" w:eastAsia="Calibri" w:hAnsi="Calibri" w:cs="Times New Roman"/>
      <w:b/>
      <w:bCs/>
      <w:color w:val="4F81BD" w:themeColor="accent1"/>
      <w:sz w:val="18"/>
      <w:szCs w:val="18"/>
    </w:rPr>
  </w:style>
  <w:style w:type="paragraph" w:customStyle="1" w:styleId="Tblo">
    <w:name w:val="Tblo"/>
    <w:basedOn w:val="ResimYazs"/>
    <w:link w:val="TbloChar"/>
    <w:qFormat/>
    <w:rsid w:val="00094F82"/>
    <w:pPr>
      <w:spacing w:after="0"/>
    </w:pPr>
    <w:rPr>
      <w:rFonts w:ascii="Times New Roman" w:eastAsia="Times New Roman" w:hAnsi="Times New Roman"/>
      <w:b w:val="0"/>
      <w:color w:val="auto"/>
      <w:sz w:val="24"/>
      <w:szCs w:val="20"/>
    </w:rPr>
  </w:style>
  <w:style w:type="character" w:customStyle="1" w:styleId="TbloChar">
    <w:name w:val="Tblo Char"/>
    <w:basedOn w:val="ResimYazsChar"/>
    <w:link w:val="Tblo"/>
    <w:rsid w:val="00094F82"/>
    <w:rPr>
      <w:rFonts w:ascii="Times New Roman" w:eastAsia="Times New Roman" w:hAnsi="Times New Roman" w:cs="Times New Roman"/>
      <w:b/>
      <w:bCs/>
      <w:color w:val="4F81BD" w:themeColor="accent1"/>
      <w:sz w:val="24"/>
      <w:szCs w:val="20"/>
    </w:rPr>
  </w:style>
  <w:style w:type="paragraph" w:customStyle="1" w:styleId="EndNoteBibliography">
    <w:name w:val="EndNote Bibliography"/>
    <w:basedOn w:val="Normal"/>
    <w:link w:val="EndNoteBibliographyChar"/>
    <w:rsid w:val="00094F82"/>
    <w:pPr>
      <w:tabs>
        <w:tab w:val="clear" w:pos="-1710"/>
      </w:tabs>
      <w:spacing w:after="120"/>
      <w:ind w:left="227" w:firstLine="567"/>
      <w:jc w:val="left"/>
    </w:pPr>
    <w:rPr>
      <w:rFonts w:eastAsia="Times New Roman"/>
      <w:noProof/>
      <w:sz w:val="24"/>
    </w:rPr>
  </w:style>
  <w:style w:type="character" w:customStyle="1" w:styleId="EndNoteBibliographyChar">
    <w:name w:val="EndNote Bibliography Char"/>
    <w:link w:val="EndNoteBibliography"/>
    <w:rsid w:val="00094F82"/>
    <w:rPr>
      <w:rFonts w:ascii="Times New Roman" w:eastAsia="Times New Roman" w:hAnsi="Times New Roman" w:cs="Times New Roman"/>
      <w:noProof/>
      <w:sz w:val="24"/>
      <w:szCs w:val="24"/>
    </w:rPr>
  </w:style>
  <w:style w:type="paragraph" w:customStyle="1" w:styleId="Alnt">
    <w:name w:val="Alntı"/>
    <w:basedOn w:val="prg"/>
    <w:link w:val="AlntChar"/>
    <w:qFormat/>
    <w:rsid w:val="00094F82"/>
    <w:pPr>
      <w:ind w:left="1134" w:firstLine="0"/>
    </w:pPr>
    <w:rPr>
      <w:sz w:val="20"/>
    </w:rPr>
  </w:style>
  <w:style w:type="character" w:customStyle="1" w:styleId="AlntChar">
    <w:name w:val="Alntı Char"/>
    <w:link w:val="Alnt"/>
    <w:rsid w:val="00094F82"/>
    <w:rPr>
      <w:rFonts w:ascii="Times New Roman" w:eastAsia="Times New Roman" w:hAnsi="Times New Roman" w:cs="Times New Roman"/>
      <w:sz w:val="20"/>
      <w:szCs w:val="24"/>
    </w:rPr>
  </w:style>
  <w:style w:type="character" w:styleId="Vurgu">
    <w:name w:val="Emphasis"/>
    <w:basedOn w:val="VarsaylanParagrafYazTipi"/>
    <w:uiPriority w:val="20"/>
    <w:qFormat/>
    <w:rsid w:val="00094F82"/>
    <w:rPr>
      <w:i/>
      <w:iCs/>
    </w:rPr>
  </w:style>
  <w:style w:type="paragraph" w:styleId="AralkYok">
    <w:name w:val="No Spacing"/>
    <w:uiPriority w:val="1"/>
    <w:qFormat/>
    <w:rsid w:val="00094F82"/>
    <w:pPr>
      <w:spacing w:after="0" w:line="240" w:lineRule="auto"/>
    </w:pPr>
    <w:rPr>
      <w:rFonts w:ascii="Times New Roman" w:eastAsia="ヒラギノ角ゴ Pro W3" w:hAnsi="Times New Roman" w:cs="Times New Roman"/>
      <w:color w:val="000000"/>
      <w:sz w:val="20"/>
      <w:szCs w:val="24"/>
      <w:lang w:val="en-US" w:eastAsia="en-US"/>
    </w:rPr>
  </w:style>
  <w:style w:type="paragraph" w:styleId="TBal">
    <w:name w:val="TOC Heading"/>
    <w:basedOn w:val="Balk1"/>
    <w:next w:val="Normal"/>
    <w:uiPriority w:val="39"/>
    <w:unhideWhenUsed/>
    <w:qFormat/>
    <w:rsid w:val="00094F82"/>
    <w:pPr>
      <w:keepNext/>
      <w:keepLines/>
      <w:tabs>
        <w:tab w:val="clear" w:pos="-1710"/>
      </w:tab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maddeler">
    <w:name w:val="maddeler"/>
    <w:basedOn w:val="prg"/>
    <w:link w:val="maddelerChar"/>
    <w:qFormat/>
    <w:rsid w:val="00094F82"/>
    <w:pPr>
      <w:spacing w:line="240" w:lineRule="auto"/>
    </w:pPr>
    <w:rPr>
      <w:noProof/>
    </w:rPr>
  </w:style>
  <w:style w:type="character" w:customStyle="1" w:styleId="maddelerChar">
    <w:name w:val="maddeler Char"/>
    <w:link w:val="maddeler"/>
    <w:rsid w:val="00094F82"/>
    <w:rPr>
      <w:rFonts w:ascii="Times New Roman" w:eastAsia="Times New Roman" w:hAnsi="Times New Roman" w:cs="Times New Roman"/>
      <w:noProof/>
      <w:sz w:val="24"/>
      <w:szCs w:val="24"/>
    </w:rPr>
  </w:style>
  <w:style w:type="paragraph" w:customStyle="1" w:styleId="prgrf">
    <w:name w:val="prgrf"/>
    <w:basedOn w:val="Normal"/>
    <w:link w:val="prgrfChar"/>
    <w:qFormat/>
    <w:rsid w:val="00094F82"/>
    <w:pPr>
      <w:widowControl w:val="0"/>
      <w:tabs>
        <w:tab w:val="clear" w:pos="-1710"/>
      </w:tabs>
      <w:autoSpaceDE w:val="0"/>
      <w:autoSpaceDN w:val="0"/>
      <w:adjustRightInd w:val="0"/>
      <w:spacing w:line="360" w:lineRule="auto"/>
      <w:ind w:firstLine="567"/>
    </w:pPr>
    <w:rPr>
      <w:rFonts w:eastAsia="Times New Roman"/>
      <w:sz w:val="24"/>
    </w:rPr>
  </w:style>
  <w:style w:type="character" w:customStyle="1" w:styleId="prgrfChar">
    <w:name w:val="prgrf Char"/>
    <w:link w:val="prgrf"/>
    <w:locked/>
    <w:rsid w:val="00094F82"/>
    <w:rPr>
      <w:rFonts w:ascii="Times New Roman" w:eastAsia="Times New Roman" w:hAnsi="Times New Roman" w:cs="Times New Roman"/>
      <w:sz w:val="24"/>
      <w:szCs w:val="24"/>
    </w:rPr>
  </w:style>
  <w:style w:type="paragraph" w:customStyle="1" w:styleId="a0">
    <w:name w:val="ş"/>
    <w:basedOn w:val="ResimYazs"/>
    <w:link w:val="Char"/>
    <w:qFormat/>
    <w:rsid w:val="00094F82"/>
    <w:pPr>
      <w:spacing w:after="120"/>
      <w:ind w:left="227" w:firstLine="567"/>
      <w:jc w:val="center"/>
    </w:pPr>
    <w:rPr>
      <w:rFonts w:ascii="Times New Roman" w:eastAsia="Times New Roman" w:hAnsi="Times New Roman"/>
      <w:b w:val="0"/>
      <w:color w:val="auto"/>
      <w:sz w:val="20"/>
      <w:szCs w:val="20"/>
    </w:rPr>
  </w:style>
  <w:style w:type="character" w:customStyle="1" w:styleId="Char">
    <w:name w:val="ş Char"/>
    <w:basedOn w:val="VarsaylanParagrafYazTipi"/>
    <w:link w:val="a0"/>
    <w:rsid w:val="00094F82"/>
    <w:rPr>
      <w:rFonts w:ascii="Times New Roman" w:eastAsia="Times New Roman" w:hAnsi="Times New Roman" w:cs="Times New Roman"/>
      <w:bCs/>
      <w:sz w:val="20"/>
      <w:szCs w:val="20"/>
    </w:rPr>
  </w:style>
  <w:style w:type="paragraph" w:customStyle="1" w:styleId="3">
    <w:name w:val="3"/>
    <w:basedOn w:val="ResimYazs"/>
    <w:link w:val="3Char"/>
    <w:qFormat/>
    <w:rsid w:val="00094F82"/>
    <w:pPr>
      <w:spacing w:after="120"/>
    </w:pPr>
    <w:rPr>
      <w:rFonts w:ascii="Times New Roman" w:eastAsia="Times New Roman" w:hAnsi="Times New Roman"/>
      <w:color w:val="auto"/>
      <w:sz w:val="20"/>
      <w:szCs w:val="20"/>
    </w:rPr>
  </w:style>
  <w:style w:type="character" w:customStyle="1" w:styleId="3Char">
    <w:name w:val="3 Char"/>
    <w:basedOn w:val="VarsaylanParagrafYazTipi"/>
    <w:link w:val="3"/>
    <w:rsid w:val="00094F82"/>
    <w:rPr>
      <w:rFonts w:ascii="Times New Roman" w:eastAsia="Times New Roman" w:hAnsi="Times New Roman" w:cs="Times New Roman"/>
      <w:b/>
      <w:bCs/>
      <w:sz w:val="20"/>
      <w:szCs w:val="20"/>
    </w:rPr>
  </w:style>
  <w:style w:type="paragraph" w:customStyle="1" w:styleId="s">
    <w:name w:val="s"/>
    <w:basedOn w:val="Normal"/>
    <w:link w:val="sChar"/>
    <w:qFormat/>
    <w:rsid w:val="00094F82"/>
    <w:pPr>
      <w:tabs>
        <w:tab w:val="clear" w:pos="-1710"/>
      </w:tabs>
      <w:jc w:val="left"/>
    </w:pPr>
    <w:rPr>
      <w:rFonts w:eastAsia="Times New Roman"/>
      <w:b/>
      <w:color w:val="000000"/>
      <w:sz w:val="16"/>
      <w:szCs w:val="20"/>
    </w:rPr>
  </w:style>
  <w:style w:type="character" w:customStyle="1" w:styleId="sChar">
    <w:name w:val="s Char"/>
    <w:link w:val="s"/>
    <w:rsid w:val="00094F82"/>
    <w:rPr>
      <w:rFonts w:ascii="Times New Roman" w:eastAsia="Times New Roman" w:hAnsi="Times New Roman" w:cs="Times New Roman"/>
      <w:b/>
      <w:color w:val="000000"/>
      <w:sz w:val="16"/>
      <w:szCs w:val="20"/>
    </w:rPr>
  </w:style>
  <w:style w:type="paragraph" w:customStyle="1" w:styleId="kynkca">
    <w:name w:val="kynkca"/>
    <w:basedOn w:val="Normal"/>
    <w:link w:val="kynkcaChar"/>
    <w:qFormat/>
    <w:rsid w:val="00094F82"/>
    <w:pPr>
      <w:tabs>
        <w:tab w:val="clear" w:pos="-1710"/>
      </w:tabs>
      <w:spacing w:after="120"/>
      <w:ind w:left="567" w:hanging="567"/>
    </w:pPr>
    <w:rPr>
      <w:rFonts w:eastAsia="Times New Roman"/>
      <w:sz w:val="24"/>
    </w:rPr>
  </w:style>
  <w:style w:type="character" w:customStyle="1" w:styleId="kynkcaChar">
    <w:name w:val="kynkca Char"/>
    <w:link w:val="kynkca"/>
    <w:rsid w:val="00094F82"/>
    <w:rPr>
      <w:rFonts w:ascii="Times New Roman" w:eastAsia="Times New Roman" w:hAnsi="Times New Roman" w:cs="Times New Roman"/>
      <w:sz w:val="24"/>
      <w:szCs w:val="24"/>
    </w:rPr>
  </w:style>
  <w:style w:type="paragraph" w:customStyle="1" w:styleId="tbl">
    <w:name w:val="tbl"/>
    <w:basedOn w:val="ResimYazs"/>
    <w:link w:val="tblChar"/>
    <w:qFormat/>
    <w:rsid w:val="00094F82"/>
    <w:pPr>
      <w:spacing w:after="120"/>
      <w:jc w:val="center"/>
    </w:pPr>
    <w:rPr>
      <w:rFonts w:ascii="Times New Roman" w:eastAsia="Times New Roman" w:hAnsi="Times New Roman"/>
      <w:color w:val="auto"/>
      <w:sz w:val="20"/>
      <w:szCs w:val="20"/>
    </w:rPr>
  </w:style>
  <w:style w:type="character" w:customStyle="1" w:styleId="tblChar">
    <w:name w:val="tbl Char"/>
    <w:basedOn w:val="VarsaylanParagrafYazTipi"/>
    <w:link w:val="tbl"/>
    <w:rsid w:val="00094F82"/>
    <w:rPr>
      <w:rFonts w:ascii="Times New Roman" w:eastAsia="Times New Roman" w:hAnsi="Times New Roman" w:cs="Times New Roman"/>
      <w:b/>
      <w:bCs/>
      <w:sz w:val="20"/>
      <w:szCs w:val="20"/>
    </w:rPr>
  </w:style>
  <w:style w:type="paragraph" w:customStyle="1" w:styleId="sralama">
    <w:name w:val="sıralama"/>
    <w:basedOn w:val="prg"/>
    <w:link w:val="sralamaChar"/>
    <w:qFormat/>
    <w:rsid w:val="00094F82"/>
    <w:pPr>
      <w:spacing w:line="240" w:lineRule="auto"/>
    </w:pPr>
  </w:style>
  <w:style w:type="character" w:customStyle="1" w:styleId="sralamaChar">
    <w:name w:val="sıralama Char"/>
    <w:basedOn w:val="prgChar"/>
    <w:link w:val="sralama"/>
    <w:rsid w:val="00094F82"/>
    <w:rPr>
      <w:rFonts w:ascii="Times New Roman" w:eastAsia="Times New Roman" w:hAnsi="Times New Roman" w:cs="Times New Roman"/>
      <w:sz w:val="24"/>
      <w:szCs w:val="24"/>
    </w:rPr>
  </w:style>
  <w:style w:type="numbering" w:customStyle="1" w:styleId="Stil1">
    <w:name w:val="Stil1"/>
    <w:uiPriority w:val="99"/>
    <w:rsid w:val="00094F82"/>
    <w:pPr>
      <w:numPr>
        <w:numId w:val="7"/>
      </w:numPr>
    </w:pPr>
  </w:style>
  <w:style w:type="character" w:customStyle="1" w:styleId="AklamaMetniChar1">
    <w:name w:val="Açıklama Metni Char1"/>
    <w:basedOn w:val="VarsaylanParagrafYazTipi"/>
    <w:uiPriority w:val="99"/>
    <w:semiHidden/>
    <w:rsid w:val="00094F82"/>
    <w:rPr>
      <w:rFonts w:ascii="Times New Roman" w:eastAsia="Times New Roman" w:hAnsi="Times New Roman" w:cs="Times New Roman"/>
      <w:sz w:val="20"/>
      <w:szCs w:val="20"/>
      <w:lang w:eastAsia="tr-TR"/>
    </w:rPr>
  </w:style>
  <w:style w:type="character" w:customStyle="1" w:styleId="AklamaKonusuChar1">
    <w:name w:val="Açıklama Konusu Char1"/>
    <w:basedOn w:val="AklamaMetniChar1"/>
    <w:uiPriority w:val="99"/>
    <w:semiHidden/>
    <w:rsid w:val="00094F82"/>
    <w:rPr>
      <w:rFonts w:ascii="Times New Roman" w:eastAsia="Times New Roman" w:hAnsi="Times New Roman" w:cs="Times New Roman"/>
      <w:b/>
      <w:bCs/>
      <w:sz w:val="20"/>
      <w:szCs w:val="20"/>
      <w:lang w:eastAsia="tr-TR"/>
    </w:rPr>
  </w:style>
  <w:style w:type="character" w:customStyle="1" w:styleId="BalonMetniChar1">
    <w:name w:val="Balon Metni Char1"/>
    <w:basedOn w:val="VarsaylanParagrafYazTipi"/>
    <w:uiPriority w:val="99"/>
    <w:semiHidden/>
    <w:rsid w:val="00094F82"/>
    <w:rPr>
      <w:rFonts w:ascii="Tahoma" w:eastAsia="Times New Roman" w:hAnsi="Tahoma" w:cs="Tahoma"/>
      <w:sz w:val="16"/>
      <w:szCs w:val="16"/>
      <w:lang w:eastAsia="tr-TR"/>
    </w:rPr>
  </w:style>
  <w:style w:type="paragraph" w:customStyle="1" w:styleId="Altbilgi1">
    <w:name w:val="Altbilgi1"/>
    <w:aliases w:val="header,Subtitle"/>
    <w:basedOn w:val="Normal"/>
    <w:next w:val="Normal"/>
    <w:rsid w:val="00094F82"/>
    <w:pPr>
      <w:tabs>
        <w:tab w:val="clear" w:pos="-1710"/>
      </w:tabs>
      <w:spacing w:after="60"/>
      <w:ind w:left="227" w:firstLine="567"/>
      <w:jc w:val="center"/>
      <w:outlineLvl w:val="1"/>
    </w:pPr>
    <w:rPr>
      <w:rFonts w:ascii="Cambria" w:eastAsia="Times New Roman" w:hAnsi="Cambria"/>
      <w:sz w:val="24"/>
    </w:rPr>
  </w:style>
  <w:style w:type="paragraph" w:styleId="T1">
    <w:name w:val="toc 1"/>
    <w:basedOn w:val="Normal"/>
    <w:next w:val="Normal"/>
    <w:autoRedefine/>
    <w:uiPriority w:val="39"/>
    <w:qFormat/>
    <w:rsid w:val="00094F82"/>
    <w:pPr>
      <w:tabs>
        <w:tab w:val="clear" w:pos="-1710"/>
        <w:tab w:val="right" w:leader="dot" w:pos="8210"/>
      </w:tabs>
      <w:spacing w:after="120"/>
      <w:jc w:val="center"/>
    </w:pPr>
    <w:rPr>
      <w:rFonts w:eastAsia="Times New Roman"/>
      <w:b/>
      <w:bCs/>
      <w:noProof/>
      <w:sz w:val="24"/>
    </w:rPr>
  </w:style>
  <w:style w:type="paragraph" w:styleId="T2">
    <w:name w:val="toc 2"/>
    <w:basedOn w:val="Normal"/>
    <w:next w:val="Normal"/>
    <w:autoRedefine/>
    <w:uiPriority w:val="39"/>
    <w:qFormat/>
    <w:rsid w:val="00094F82"/>
    <w:pPr>
      <w:tabs>
        <w:tab w:val="clear" w:pos="-1710"/>
        <w:tab w:val="right" w:leader="dot" w:pos="8210"/>
      </w:tabs>
      <w:spacing w:after="120"/>
      <w:jc w:val="left"/>
    </w:pPr>
    <w:rPr>
      <w:rFonts w:asciiTheme="minorHAnsi" w:eastAsia="Times New Roman" w:hAnsiTheme="minorHAnsi"/>
      <w:b/>
      <w:bCs/>
      <w:sz w:val="20"/>
      <w:szCs w:val="20"/>
    </w:rPr>
  </w:style>
  <w:style w:type="paragraph" w:styleId="T3">
    <w:name w:val="toc 3"/>
    <w:basedOn w:val="Normal"/>
    <w:next w:val="Normal"/>
    <w:autoRedefine/>
    <w:uiPriority w:val="39"/>
    <w:qFormat/>
    <w:rsid w:val="00094F82"/>
    <w:pPr>
      <w:tabs>
        <w:tab w:val="clear" w:pos="-1710"/>
        <w:tab w:val="right" w:leader="dot" w:pos="8210"/>
      </w:tabs>
      <w:spacing w:after="120"/>
      <w:ind w:firstLine="284"/>
      <w:jc w:val="left"/>
    </w:pPr>
    <w:rPr>
      <w:rFonts w:asciiTheme="minorHAnsi" w:eastAsia="Times New Roman" w:hAnsiTheme="minorHAnsi"/>
      <w:sz w:val="20"/>
      <w:szCs w:val="20"/>
    </w:rPr>
  </w:style>
  <w:style w:type="paragraph" w:styleId="T4">
    <w:name w:val="toc 4"/>
    <w:basedOn w:val="Normal"/>
    <w:next w:val="Normal"/>
    <w:autoRedefine/>
    <w:uiPriority w:val="39"/>
    <w:rsid w:val="00094F82"/>
    <w:pPr>
      <w:tabs>
        <w:tab w:val="clear" w:pos="-1710"/>
        <w:tab w:val="right" w:leader="dot" w:pos="8210"/>
      </w:tabs>
      <w:spacing w:after="120"/>
      <w:ind w:firstLine="567"/>
      <w:jc w:val="left"/>
    </w:pPr>
    <w:rPr>
      <w:rFonts w:asciiTheme="minorHAnsi" w:eastAsia="Times New Roman" w:hAnsiTheme="minorHAnsi"/>
      <w:sz w:val="20"/>
      <w:szCs w:val="20"/>
    </w:rPr>
  </w:style>
  <w:style w:type="paragraph" w:customStyle="1" w:styleId="StilBalk1Ortadannce0nkSonra12nkSatraral">
    <w:name w:val="Stil Başlık 1 + Ortadan Önce:  0 nk Sonra:  12 nk Satır aralığı..."/>
    <w:basedOn w:val="Balk1"/>
    <w:rsid w:val="00094F82"/>
    <w:pPr>
      <w:keepNext/>
      <w:tabs>
        <w:tab w:val="clear" w:pos="-1710"/>
      </w:tabs>
      <w:autoSpaceDE/>
      <w:autoSpaceDN/>
      <w:adjustRightInd/>
      <w:spacing w:after="240" w:line="360" w:lineRule="auto"/>
      <w:ind w:left="227" w:firstLine="567"/>
    </w:pPr>
    <w:rPr>
      <w:rFonts w:eastAsia="Times New Roman"/>
      <w:b w:val="0"/>
      <w:bCs/>
      <w:kern w:val="32"/>
      <w:sz w:val="24"/>
      <w:szCs w:val="20"/>
    </w:rPr>
  </w:style>
  <w:style w:type="character" w:customStyle="1" w:styleId="GvdeMetniChar">
    <w:name w:val="Gövde Metni Char"/>
    <w:link w:val="GvdeMetni"/>
    <w:rsid w:val="00094F82"/>
    <w:rPr>
      <w:rFonts w:ascii="Times New Roman" w:eastAsia="Times New Roman" w:hAnsi="Times New Roman"/>
      <w:sz w:val="26"/>
    </w:rPr>
  </w:style>
  <w:style w:type="paragraph" w:styleId="GvdeMetni">
    <w:name w:val="Body Text"/>
    <w:basedOn w:val="Normal"/>
    <w:link w:val="GvdeMetniChar"/>
    <w:rsid w:val="00094F82"/>
    <w:pPr>
      <w:tabs>
        <w:tab w:val="clear" w:pos="-1710"/>
      </w:tabs>
      <w:spacing w:after="120"/>
      <w:ind w:left="227" w:firstLine="567"/>
      <w:jc w:val="center"/>
    </w:pPr>
    <w:rPr>
      <w:rFonts w:eastAsia="Times New Roman" w:cstheme="minorBidi"/>
      <w:sz w:val="26"/>
      <w:szCs w:val="22"/>
    </w:rPr>
  </w:style>
  <w:style w:type="character" w:customStyle="1" w:styleId="GvdeMetniChar1">
    <w:name w:val="Gövde Metni Char1"/>
    <w:basedOn w:val="VarsaylanParagrafYazTipi"/>
    <w:uiPriority w:val="99"/>
    <w:semiHidden/>
    <w:rsid w:val="00094F82"/>
    <w:rPr>
      <w:rFonts w:ascii="Times New Roman" w:hAnsi="Times New Roman" w:cs="Times New Roman"/>
      <w:szCs w:val="24"/>
    </w:rPr>
  </w:style>
  <w:style w:type="character" w:styleId="zlenenKpr">
    <w:name w:val="FollowedHyperlink"/>
    <w:uiPriority w:val="99"/>
    <w:rsid w:val="00094F82"/>
    <w:rPr>
      <w:color w:val="800080"/>
      <w:u w:val="single"/>
    </w:rPr>
  </w:style>
  <w:style w:type="paragraph" w:customStyle="1" w:styleId="EndNoteBibliographyTitle">
    <w:name w:val="EndNote Bibliography Title"/>
    <w:basedOn w:val="Normal"/>
    <w:link w:val="EndNoteBibliographyTitleChar"/>
    <w:rsid w:val="00094F82"/>
    <w:pPr>
      <w:tabs>
        <w:tab w:val="clear" w:pos="-1710"/>
      </w:tabs>
      <w:spacing w:after="120"/>
      <w:ind w:left="227" w:firstLine="567"/>
      <w:jc w:val="center"/>
    </w:pPr>
    <w:rPr>
      <w:rFonts w:eastAsia="Times New Roman"/>
      <w:noProof/>
      <w:sz w:val="24"/>
    </w:rPr>
  </w:style>
  <w:style w:type="character" w:customStyle="1" w:styleId="EndNoteBibliographyTitleChar">
    <w:name w:val="EndNote Bibliography Title Char"/>
    <w:link w:val="EndNoteBibliographyTitle"/>
    <w:rsid w:val="00094F82"/>
    <w:rPr>
      <w:rFonts w:ascii="Times New Roman" w:eastAsia="Times New Roman" w:hAnsi="Times New Roman" w:cs="Times New Roman"/>
      <w:noProof/>
      <w:sz w:val="24"/>
      <w:szCs w:val="24"/>
    </w:rPr>
  </w:style>
  <w:style w:type="paragraph" w:customStyle="1" w:styleId="BDzy1">
    <w:name w:val="BDzy1"/>
    <w:link w:val="BDzy1Char"/>
    <w:qFormat/>
    <w:rsid w:val="00094F82"/>
    <w:pPr>
      <w:spacing w:after="0" w:line="360" w:lineRule="auto"/>
      <w:jc w:val="center"/>
      <w:outlineLvl w:val="0"/>
    </w:pPr>
    <w:rPr>
      <w:rFonts w:ascii="Times New Roman" w:eastAsia="Times New Roman" w:hAnsi="Times New Roman" w:cs="Times New Roman"/>
      <w:b/>
      <w:bCs/>
      <w:noProof/>
      <w:kern w:val="32"/>
      <w:sz w:val="24"/>
      <w:szCs w:val="24"/>
      <w:lang w:val="en-US"/>
    </w:rPr>
  </w:style>
  <w:style w:type="character" w:customStyle="1" w:styleId="BDzy1Char">
    <w:name w:val="BDzy1 Char"/>
    <w:link w:val="BDzy1"/>
    <w:rsid w:val="00094F82"/>
    <w:rPr>
      <w:rFonts w:ascii="Times New Roman" w:eastAsia="Times New Roman" w:hAnsi="Times New Roman" w:cs="Times New Roman"/>
      <w:b/>
      <w:bCs/>
      <w:noProof/>
      <w:kern w:val="32"/>
      <w:sz w:val="24"/>
      <w:szCs w:val="24"/>
      <w:lang w:val="en-US"/>
    </w:rPr>
  </w:style>
  <w:style w:type="paragraph" w:customStyle="1" w:styleId="BDzy2">
    <w:name w:val="BDzy2"/>
    <w:link w:val="BDzy2Char"/>
    <w:rsid w:val="00094F82"/>
    <w:pPr>
      <w:spacing w:before="240" w:after="0" w:line="360" w:lineRule="auto"/>
      <w:jc w:val="both"/>
      <w:outlineLvl w:val="1"/>
    </w:pPr>
    <w:rPr>
      <w:rFonts w:ascii="Times New Roman" w:eastAsia="Times New Roman" w:hAnsi="Times New Roman" w:cs="Times New Roman"/>
      <w:b/>
      <w:bCs/>
      <w:caps/>
      <w:sz w:val="24"/>
      <w:szCs w:val="26"/>
    </w:rPr>
  </w:style>
  <w:style w:type="character" w:customStyle="1" w:styleId="BDzy2Char">
    <w:name w:val="BDzy2 Char"/>
    <w:link w:val="BDzy2"/>
    <w:rsid w:val="00094F82"/>
    <w:rPr>
      <w:rFonts w:ascii="Times New Roman" w:eastAsia="Times New Roman" w:hAnsi="Times New Roman" w:cs="Times New Roman"/>
      <w:b/>
      <w:bCs/>
      <w:caps/>
      <w:sz w:val="24"/>
      <w:szCs w:val="26"/>
    </w:rPr>
  </w:style>
  <w:style w:type="paragraph" w:customStyle="1" w:styleId="BDzy3">
    <w:name w:val="BDzy3"/>
    <w:link w:val="BDzy3Char"/>
    <w:qFormat/>
    <w:rsid w:val="00094F82"/>
    <w:pPr>
      <w:numPr>
        <w:numId w:val="37"/>
      </w:numPr>
      <w:spacing w:before="240" w:after="0" w:line="360" w:lineRule="auto"/>
      <w:outlineLvl w:val="2"/>
    </w:pPr>
    <w:rPr>
      <w:rFonts w:ascii="Times New Roman" w:eastAsia="Times New Roman" w:hAnsi="Times New Roman" w:cs="Times New Roman"/>
      <w:b/>
      <w:bCs/>
      <w:color w:val="000000"/>
      <w:sz w:val="24"/>
      <w:szCs w:val="28"/>
    </w:rPr>
  </w:style>
  <w:style w:type="character" w:customStyle="1" w:styleId="BDzy3Char">
    <w:name w:val="BDzy3 Char"/>
    <w:link w:val="BDzy3"/>
    <w:rsid w:val="00094F82"/>
    <w:rPr>
      <w:rFonts w:ascii="Times New Roman" w:eastAsia="Times New Roman" w:hAnsi="Times New Roman" w:cs="Times New Roman"/>
      <w:b/>
      <w:bCs/>
      <w:color w:val="000000"/>
      <w:sz w:val="24"/>
      <w:szCs w:val="28"/>
    </w:rPr>
  </w:style>
  <w:style w:type="paragraph" w:customStyle="1" w:styleId="BDzy4">
    <w:name w:val="BDzy4"/>
    <w:link w:val="BDzy4Char"/>
    <w:qFormat/>
    <w:rsid w:val="00094F82"/>
    <w:pPr>
      <w:spacing w:before="240" w:after="0" w:line="360" w:lineRule="auto"/>
      <w:jc w:val="both"/>
      <w:outlineLvl w:val="3"/>
    </w:pPr>
    <w:rPr>
      <w:rFonts w:ascii="Times New Roman" w:eastAsia="Times New Roman" w:hAnsi="Times New Roman" w:cs="Times New Roman"/>
      <w:b/>
      <w:color w:val="000000"/>
      <w:sz w:val="24"/>
      <w:szCs w:val="24"/>
    </w:rPr>
  </w:style>
  <w:style w:type="character" w:customStyle="1" w:styleId="BDzy4Char">
    <w:name w:val="BDzy4 Char"/>
    <w:link w:val="BDzy4"/>
    <w:rsid w:val="00094F82"/>
    <w:rPr>
      <w:rFonts w:ascii="Times New Roman" w:eastAsia="Times New Roman" w:hAnsi="Times New Roman" w:cs="Times New Roman"/>
      <w:b/>
      <w:color w:val="000000"/>
      <w:sz w:val="24"/>
      <w:szCs w:val="24"/>
    </w:rPr>
  </w:style>
  <w:style w:type="paragraph" w:customStyle="1" w:styleId="KAYNK">
    <w:name w:val="KAYNK"/>
    <w:basedOn w:val="EndNoteBibliography"/>
    <w:link w:val="KAYNKChar"/>
    <w:qFormat/>
    <w:rsid w:val="00094F82"/>
    <w:pPr>
      <w:spacing w:after="0" w:line="360" w:lineRule="auto"/>
      <w:ind w:left="720" w:hanging="720"/>
      <w:jc w:val="both"/>
    </w:pPr>
  </w:style>
  <w:style w:type="character" w:customStyle="1" w:styleId="KAYNKChar">
    <w:name w:val="KAYNK Char"/>
    <w:link w:val="KAYNK"/>
    <w:rsid w:val="00094F82"/>
    <w:rPr>
      <w:rFonts w:ascii="Times New Roman" w:eastAsia="Times New Roman" w:hAnsi="Times New Roman" w:cs="Times New Roman"/>
      <w:noProof/>
      <w:sz w:val="24"/>
      <w:szCs w:val="24"/>
    </w:rPr>
  </w:style>
  <w:style w:type="paragraph" w:customStyle="1" w:styleId="kynk">
    <w:name w:val="kynk"/>
    <w:basedOn w:val="prg"/>
    <w:link w:val="kynkChar"/>
    <w:rsid w:val="00094F82"/>
    <w:pPr>
      <w:spacing w:after="240" w:line="240" w:lineRule="auto"/>
      <w:ind w:left="1134" w:firstLine="0"/>
    </w:pPr>
  </w:style>
  <w:style w:type="character" w:customStyle="1" w:styleId="kynkChar">
    <w:name w:val="kynk Char"/>
    <w:basedOn w:val="prgChar"/>
    <w:link w:val="kynk"/>
    <w:rsid w:val="00094F82"/>
    <w:rPr>
      <w:rFonts w:ascii="Times New Roman" w:eastAsia="Times New Roman" w:hAnsi="Times New Roman" w:cs="Times New Roman"/>
      <w:sz w:val="24"/>
      <w:szCs w:val="24"/>
    </w:rPr>
  </w:style>
  <w:style w:type="paragraph" w:styleId="ekillerTablosu">
    <w:name w:val="table of figures"/>
    <w:basedOn w:val="Normal"/>
    <w:next w:val="Normal"/>
    <w:uiPriority w:val="99"/>
    <w:rsid w:val="00094F82"/>
    <w:pPr>
      <w:tabs>
        <w:tab w:val="clear" w:pos="-1710"/>
      </w:tabs>
      <w:spacing w:before="120"/>
      <w:jc w:val="left"/>
    </w:pPr>
    <w:rPr>
      <w:rFonts w:eastAsia="Times New Roman"/>
      <w:sz w:val="24"/>
    </w:rPr>
  </w:style>
  <w:style w:type="paragraph" w:customStyle="1" w:styleId="t">
    <w:name w:val="t"/>
    <w:basedOn w:val="ResimYazs"/>
    <w:link w:val="tChar"/>
    <w:qFormat/>
    <w:rsid w:val="00094F82"/>
    <w:pPr>
      <w:spacing w:after="120"/>
      <w:ind w:left="227"/>
      <w:jc w:val="center"/>
    </w:pPr>
    <w:rPr>
      <w:rFonts w:ascii="Times New Roman" w:eastAsia="Times New Roman" w:hAnsi="Times New Roman"/>
      <w:b w:val="0"/>
      <w:color w:val="auto"/>
      <w:sz w:val="20"/>
      <w:szCs w:val="20"/>
    </w:rPr>
  </w:style>
  <w:style w:type="character" w:customStyle="1" w:styleId="tChar">
    <w:name w:val="t Char"/>
    <w:basedOn w:val="ResimYazsChar"/>
    <w:link w:val="t"/>
    <w:rsid w:val="00094F82"/>
    <w:rPr>
      <w:rFonts w:ascii="Times New Roman" w:eastAsia="Times New Roman" w:hAnsi="Times New Roman" w:cs="Times New Roman"/>
      <w:b/>
      <w:bCs/>
      <w:color w:val="4F81BD" w:themeColor="accent1"/>
      <w:sz w:val="20"/>
      <w:szCs w:val="20"/>
    </w:rPr>
  </w:style>
  <w:style w:type="character" w:customStyle="1" w:styleId="GvdeMetniGirintisiChar">
    <w:name w:val="Gövde Metni Girintisi Char"/>
    <w:link w:val="GvdeMetniGirintisi"/>
    <w:rsid w:val="00094F82"/>
    <w:rPr>
      <w:rFonts w:ascii="Times New Roman" w:eastAsia="Times New Roman" w:hAnsi="Times New Roman"/>
      <w:sz w:val="24"/>
      <w:szCs w:val="24"/>
    </w:rPr>
  </w:style>
  <w:style w:type="paragraph" w:styleId="GvdeMetniGirintisi">
    <w:name w:val="Body Text Indent"/>
    <w:basedOn w:val="Normal"/>
    <w:link w:val="GvdeMetniGirintisiChar"/>
    <w:rsid w:val="00094F82"/>
    <w:pPr>
      <w:tabs>
        <w:tab w:val="clear" w:pos="-1710"/>
      </w:tabs>
      <w:spacing w:after="120"/>
      <w:ind w:left="283" w:firstLine="567"/>
      <w:jc w:val="left"/>
    </w:pPr>
    <w:rPr>
      <w:rFonts w:eastAsia="Times New Roman" w:cstheme="minorBidi"/>
      <w:sz w:val="24"/>
    </w:rPr>
  </w:style>
  <w:style w:type="character" w:customStyle="1" w:styleId="GvdeMetniGirintisiChar1">
    <w:name w:val="Gövde Metni Girintisi Char1"/>
    <w:basedOn w:val="VarsaylanParagrafYazTipi"/>
    <w:uiPriority w:val="99"/>
    <w:semiHidden/>
    <w:rsid w:val="00094F82"/>
    <w:rPr>
      <w:rFonts w:ascii="Times New Roman" w:hAnsi="Times New Roman" w:cs="Times New Roman"/>
      <w:szCs w:val="24"/>
    </w:rPr>
  </w:style>
  <w:style w:type="paragraph" w:customStyle="1" w:styleId="tablo">
    <w:name w:val="tablo"/>
    <w:basedOn w:val="ResimYazs"/>
    <w:link w:val="tabloChar"/>
    <w:qFormat/>
    <w:rsid w:val="00094F82"/>
    <w:pPr>
      <w:spacing w:after="120"/>
    </w:pPr>
    <w:rPr>
      <w:rFonts w:ascii="Times New Roman" w:eastAsia="Times New Roman" w:hAnsi="Times New Roman"/>
      <w:color w:val="auto"/>
      <w:sz w:val="20"/>
      <w:szCs w:val="20"/>
    </w:rPr>
  </w:style>
  <w:style w:type="character" w:customStyle="1" w:styleId="tabloChar">
    <w:name w:val="tablo Char"/>
    <w:basedOn w:val="ResimYazsChar"/>
    <w:link w:val="tablo"/>
    <w:rsid w:val="00094F82"/>
    <w:rPr>
      <w:rFonts w:ascii="Times New Roman" w:eastAsia="Times New Roman" w:hAnsi="Times New Roman" w:cs="Times New Roman"/>
      <w:b/>
      <w:bCs/>
      <w:color w:val="4F81BD" w:themeColor="accent1"/>
      <w:sz w:val="20"/>
      <w:szCs w:val="20"/>
    </w:rPr>
  </w:style>
  <w:style w:type="character" w:customStyle="1" w:styleId="A3">
    <w:name w:val="A3"/>
    <w:uiPriority w:val="99"/>
    <w:rsid w:val="00094F82"/>
    <w:rPr>
      <w:color w:val="000000"/>
      <w:sz w:val="22"/>
      <w:szCs w:val="22"/>
    </w:rPr>
  </w:style>
  <w:style w:type="character" w:customStyle="1" w:styleId="yazi2">
    <w:name w:val="yazi2"/>
    <w:basedOn w:val="VarsaylanParagrafYazTipi"/>
    <w:rsid w:val="00094F82"/>
  </w:style>
  <w:style w:type="paragraph" w:customStyle="1" w:styleId="alnt0">
    <w:name w:val="alıntı"/>
    <w:basedOn w:val="prg"/>
    <w:link w:val="alntChar0"/>
    <w:qFormat/>
    <w:rsid w:val="00094F82"/>
    <w:pPr>
      <w:ind w:left="567" w:right="567" w:firstLine="284"/>
    </w:pPr>
    <w:rPr>
      <w:i/>
      <w:sz w:val="20"/>
      <w:szCs w:val="20"/>
    </w:rPr>
  </w:style>
  <w:style w:type="character" w:customStyle="1" w:styleId="alntChar0">
    <w:name w:val="alıntı Char"/>
    <w:link w:val="alnt0"/>
    <w:rsid w:val="00094F82"/>
    <w:rPr>
      <w:rFonts w:ascii="Times New Roman" w:eastAsia="Times New Roman" w:hAnsi="Times New Roman" w:cs="Times New Roman"/>
      <w:i/>
      <w:sz w:val="20"/>
      <w:szCs w:val="20"/>
    </w:rPr>
  </w:style>
  <w:style w:type="character" w:customStyle="1" w:styleId="BelgeBalantlarChar">
    <w:name w:val="Belge Bağlantıları Char"/>
    <w:link w:val="BelgeBalantlar"/>
    <w:uiPriority w:val="99"/>
    <w:semiHidden/>
    <w:rsid w:val="00094F82"/>
    <w:rPr>
      <w:rFonts w:ascii="Tahoma" w:eastAsia="Times New Roman" w:hAnsi="Tahoma" w:cs="Tahoma"/>
      <w:sz w:val="16"/>
      <w:szCs w:val="16"/>
    </w:rPr>
  </w:style>
  <w:style w:type="paragraph" w:styleId="BelgeBalantlar">
    <w:name w:val="Document Map"/>
    <w:basedOn w:val="Normal"/>
    <w:link w:val="BelgeBalantlarChar"/>
    <w:uiPriority w:val="99"/>
    <w:semiHidden/>
    <w:unhideWhenUsed/>
    <w:rsid w:val="00094F82"/>
    <w:pPr>
      <w:tabs>
        <w:tab w:val="clear" w:pos="-1710"/>
      </w:tabs>
      <w:ind w:left="227" w:firstLine="567"/>
      <w:jc w:val="left"/>
    </w:pPr>
    <w:rPr>
      <w:rFonts w:ascii="Tahoma" w:eastAsia="Times New Roman" w:hAnsi="Tahoma" w:cs="Tahoma"/>
      <w:sz w:val="16"/>
      <w:szCs w:val="16"/>
    </w:rPr>
  </w:style>
  <w:style w:type="character" w:customStyle="1" w:styleId="BelgeBalantlarChar1">
    <w:name w:val="Belge Bağlantıları Char1"/>
    <w:basedOn w:val="VarsaylanParagrafYazTipi"/>
    <w:uiPriority w:val="99"/>
    <w:semiHidden/>
    <w:rsid w:val="00094F82"/>
    <w:rPr>
      <w:rFonts w:ascii="Tahoma" w:hAnsi="Tahoma" w:cs="Tahoma"/>
      <w:sz w:val="16"/>
      <w:szCs w:val="16"/>
    </w:rPr>
  </w:style>
  <w:style w:type="paragraph" w:styleId="Dzeltme">
    <w:name w:val="Revision"/>
    <w:hidden/>
    <w:uiPriority w:val="71"/>
    <w:semiHidden/>
    <w:rsid w:val="00094F82"/>
    <w:pPr>
      <w:spacing w:after="0" w:line="240" w:lineRule="auto"/>
    </w:pPr>
    <w:rPr>
      <w:rFonts w:ascii="Times New Roman" w:eastAsia="Times New Roman" w:hAnsi="Times New Roman" w:cs="Times New Roman"/>
      <w:sz w:val="24"/>
      <w:szCs w:val="24"/>
    </w:rPr>
  </w:style>
  <w:style w:type="paragraph" w:customStyle="1" w:styleId="1-2-3">
    <w:name w:val="1-2-3"/>
    <w:basedOn w:val="prg"/>
    <w:link w:val="1-2-3Char"/>
    <w:qFormat/>
    <w:rsid w:val="00094F82"/>
    <w:pPr>
      <w:tabs>
        <w:tab w:val="left" w:pos="284"/>
        <w:tab w:val="left" w:pos="851"/>
      </w:tabs>
      <w:spacing w:before="0"/>
      <w:ind w:left="1211" w:hanging="360"/>
    </w:pPr>
  </w:style>
  <w:style w:type="character" w:customStyle="1" w:styleId="1-2-3Char">
    <w:name w:val="1-2-3 Char"/>
    <w:basedOn w:val="prgChar"/>
    <w:link w:val="1-2-3"/>
    <w:rsid w:val="00094F82"/>
    <w:rPr>
      <w:rFonts w:ascii="Times New Roman" w:eastAsia="Times New Roman" w:hAnsi="Times New Roman" w:cs="Times New Roman"/>
      <w:sz w:val="24"/>
      <w:szCs w:val="24"/>
    </w:rPr>
  </w:style>
  <w:style w:type="paragraph" w:customStyle="1" w:styleId="Normal3">
    <w:name w:val="Normal+3"/>
    <w:basedOn w:val="Normal"/>
    <w:next w:val="Normal"/>
    <w:rsid w:val="00094F82"/>
    <w:pPr>
      <w:tabs>
        <w:tab w:val="clear" w:pos="-1710"/>
      </w:tabs>
      <w:autoSpaceDE w:val="0"/>
      <w:autoSpaceDN w:val="0"/>
      <w:adjustRightInd w:val="0"/>
      <w:spacing w:after="120"/>
      <w:ind w:left="227" w:firstLine="567"/>
      <w:jc w:val="left"/>
    </w:pPr>
    <w:rPr>
      <w:rFonts w:eastAsia="Times New Roman"/>
      <w:sz w:val="24"/>
    </w:rPr>
  </w:style>
  <w:style w:type="character" w:customStyle="1" w:styleId="apple-style-span">
    <w:name w:val="apple-style-span"/>
    <w:basedOn w:val="VarsaylanParagrafYazTipi"/>
    <w:rsid w:val="00094F82"/>
  </w:style>
  <w:style w:type="character" w:customStyle="1" w:styleId="apple-converted-space">
    <w:name w:val="apple-converted-space"/>
    <w:basedOn w:val="VarsaylanParagrafYazTipi"/>
    <w:rsid w:val="00094F82"/>
  </w:style>
  <w:style w:type="paragraph" w:styleId="NormalWeb">
    <w:name w:val="Normal (Web)"/>
    <w:basedOn w:val="Normal"/>
    <w:uiPriority w:val="99"/>
    <w:rsid w:val="00094F82"/>
    <w:pPr>
      <w:tabs>
        <w:tab w:val="clear" w:pos="-1710"/>
      </w:tabs>
      <w:spacing w:after="120"/>
      <w:ind w:left="227" w:firstLine="567"/>
      <w:jc w:val="left"/>
    </w:pPr>
    <w:rPr>
      <w:rFonts w:eastAsia="Times New Roman"/>
      <w:sz w:val="24"/>
    </w:rPr>
  </w:style>
  <w:style w:type="character" w:styleId="SayfaNumaras">
    <w:name w:val="page number"/>
    <w:basedOn w:val="VarsaylanParagrafYazTipi"/>
    <w:rsid w:val="00094F82"/>
  </w:style>
  <w:style w:type="paragraph" w:styleId="T5">
    <w:name w:val="toc 5"/>
    <w:basedOn w:val="Normal"/>
    <w:next w:val="Normal"/>
    <w:autoRedefine/>
    <w:uiPriority w:val="39"/>
    <w:rsid w:val="00094F82"/>
    <w:pPr>
      <w:tabs>
        <w:tab w:val="clear" w:pos="-1710"/>
      </w:tabs>
      <w:ind w:left="720" w:firstLine="567"/>
      <w:jc w:val="left"/>
    </w:pPr>
    <w:rPr>
      <w:rFonts w:asciiTheme="minorHAnsi" w:eastAsia="Times New Roman" w:hAnsiTheme="minorHAnsi"/>
      <w:sz w:val="20"/>
      <w:szCs w:val="20"/>
    </w:rPr>
  </w:style>
  <w:style w:type="paragraph" w:customStyle="1" w:styleId="Balk2TimesNewRoman12nktalikDeilOrtadannc">
    <w:name w:val="Başlık 2 + Times New Roman 12 nk İtalik Değil Ortadan Önc..."/>
    <w:basedOn w:val="Balk2"/>
    <w:rsid w:val="00094F82"/>
    <w:pPr>
      <w:keepNext/>
      <w:widowControl/>
      <w:tabs>
        <w:tab w:val="clear" w:pos="-1710"/>
      </w:tabs>
      <w:autoSpaceDE/>
      <w:autoSpaceDN/>
      <w:adjustRightInd/>
      <w:spacing w:after="240" w:line="360" w:lineRule="auto"/>
      <w:ind w:left="227" w:firstLine="567"/>
      <w:jc w:val="center"/>
    </w:pPr>
    <w:rPr>
      <w:rFonts w:eastAsia="Times New Roman"/>
      <w:bCs/>
      <w:i w:val="0"/>
      <w:sz w:val="24"/>
      <w:szCs w:val="20"/>
    </w:rPr>
  </w:style>
  <w:style w:type="paragraph" w:customStyle="1" w:styleId="StilBalk5talikDeilnce0nkSonra12nkSatrar">
    <w:name w:val="Stil Başlık 5 + İtalik Değil Önce:  0 nk Sonra:  12 nk Satır ar..."/>
    <w:basedOn w:val="Balk5"/>
    <w:rsid w:val="00094F82"/>
    <w:pPr>
      <w:spacing w:before="0" w:after="240" w:line="360" w:lineRule="auto"/>
    </w:pPr>
    <w:rPr>
      <w:i w:val="0"/>
      <w:iCs w:val="0"/>
      <w:sz w:val="24"/>
      <w:szCs w:val="20"/>
    </w:rPr>
  </w:style>
  <w:style w:type="paragraph" w:styleId="T6">
    <w:name w:val="toc 6"/>
    <w:basedOn w:val="Normal"/>
    <w:next w:val="Normal"/>
    <w:autoRedefine/>
    <w:uiPriority w:val="39"/>
    <w:unhideWhenUsed/>
    <w:rsid w:val="00094F82"/>
    <w:pPr>
      <w:tabs>
        <w:tab w:val="clear" w:pos="-1710"/>
      </w:tabs>
      <w:ind w:left="960" w:firstLine="567"/>
      <w:jc w:val="left"/>
    </w:pPr>
    <w:rPr>
      <w:rFonts w:asciiTheme="minorHAnsi" w:eastAsia="Times New Roman" w:hAnsiTheme="minorHAnsi"/>
      <w:sz w:val="20"/>
      <w:szCs w:val="20"/>
    </w:rPr>
  </w:style>
  <w:style w:type="paragraph" w:styleId="T7">
    <w:name w:val="toc 7"/>
    <w:basedOn w:val="Normal"/>
    <w:next w:val="Normal"/>
    <w:autoRedefine/>
    <w:uiPriority w:val="39"/>
    <w:unhideWhenUsed/>
    <w:rsid w:val="00094F82"/>
    <w:pPr>
      <w:tabs>
        <w:tab w:val="clear" w:pos="-1710"/>
      </w:tabs>
      <w:ind w:left="1200" w:firstLine="567"/>
      <w:jc w:val="left"/>
    </w:pPr>
    <w:rPr>
      <w:rFonts w:asciiTheme="minorHAnsi" w:eastAsia="Times New Roman" w:hAnsiTheme="minorHAnsi"/>
      <w:sz w:val="20"/>
      <w:szCs w:val="20"/>
    </w:rPr>
  </w:style>
  <w:style w:type="paragraph" w:styleId="T8">
    <w:name w:val="toc 8"/>
    <w:basedOn w:val="Normal"/>
    <w:next w:val="Normal"/>
    <w:autoRedefine/>
    <w:uiPriority w:val="39"/>
    <w:unhideWhenUsed/>
    <w:rsid w:val="00094F82"/>
    <w:pPr>
      <w:tabs>
        <w:tab w:val="clear" w:pos="-1710"/>
      </w:tabs>
      <w:ind w:left="1440" w:firstLine="567"/>
      <w:jc w:val="left"/>
    </w:pPr>
    <w:rPr>
      <w:rFonts w:asciiTheme="minorHAnsi" w:eastAsia="Times New Roman" w:hAnsiTheme="minorHAnsi"/>
      <w:sz w:val="20"/>
      <w:szCs w:val="20"/>
    </w:rPr>
  </w:style>
  <w:style w:type="paragraph" w:styleId="T9">
    <w:name w:val="toc 9"/>
    <w:basedOn w:val="Normal"/>
    <w:next w:val="Normal"/>
    <w:autoRedefine/>
    <w:uiPriority w:val="39"/>
    <w:unhideWhenUsed/>
    <w:rsid w:val="00094F82"/>
    <w:pPr>
      <w:tabs>
        <w:tab w:val="clear" w:pos="-1710"/>
      </w:tabs>
      <w:ind w:left="1680" w:firstLine="567"/>
      <w:jc w:val="left"/>
    </w:pPr>
    <w:rPr>
      <w:rFonts w:asciiTheme="minorHAnsi" w:eastAsia="Times New Roman" w:hAnsiTheme="minorHAnsi"/>
      <w:sz w:val="20"/>
      <w:szCs w:val="20"/>
    </w:rPr>
  </w:style>
  <w:style w:type="paragraph" w:customStyle="1" w:styleId="Pa35">
    <w:name w:val="Pa35"/>
    <w:basedOn w:val="Default"/>
    <w:next w:val="Default"/>
    <w:uiPriority w:val="99"/>
    <w:rsid w:val="00094F82"/>
    <w:pPr>
      <w:spacing w:line="221" w:lineRule="atLeast"/>
    </w:pPr>
    <w:rPr>
      <w:rFonts w:eastAsia="Times New Roman"/>
      <w:color w:val="auto"/>
    </w:rPr>
  </w:style>
  <w:style w:type="paragraph" w:customStyle="1" w:styleId="Pa29">
    <w:name w:val="Pa29"/>
    <w:basedOn w:val="Default"/>
    <w:next w:val="Default"/>
    <w:uiPriority w:val="99"/>
    <w:rsid w:val="00094F82"/>
    <w:pPr>
      <w:spacing w:line="221" w:lineRule="atLeast"/>
    </w:pPr>
    <w:rPr>
      <w:rFonts w:eastAsia="Times New Roman"/>
      <w:color w:val="auto"/>
    </w:rPr>
  </w:style>
  <w:style w:type="character" w:styleId="YerTutucuMetni">
    <w:name w:val="Placeholder Text"/>
    <w:uiPriority w:val="99"/>
    <w:unhideWhenUsed/>
    <w:rsid w:val="00094F82"/>
    <w:rPr>
      <w:color w:val="808080"/>
    </w:rPr>
  </w:style>
  <w:style w:type="character" w:customStyle="1" w:styleId="AltbilgiChar1">
    <w:name w:val="Altbilgi Char1"/>
    <w:basedOn w:val="VarsaylanParagrafYazTipi"/>
    <w:uiPriority w:val="99"/>
    <w:rsid w:val="00094F82"/>
    <w:rPr>
      <w:rFonts w:ascii="Times New Roman" w:eastAsia="Times New Roman" w:hAnsi="Times New Roman" w:cs="Times New Roman"/>
      <w:sz w:val="24"/>
      <w:szCs w:val="24"/>
      <w:lang w:eastAsia="tr-TR"/>
    </w:rPr>
  </w:style>
  <w:style w:type="character" w:customStyle="1" w:styleId="stbilgiChar1">
    <w:name w:val="Üstbilgi Char1"/>
    <w:basedOn w:val="VarsaylanParagrafYazTipi"/>
    <w:uiPriority w:val="99"/>
    <w:rsid w:val="00094F82"/>
    <w:rPr>
      <w:rFonts w:ascii="Times New Roman" w:eastAsia="Times New Roman" w:hAnsi="Times New Roman" w:cs="Times New Roman"/>
      <w:sz w:val="24"/>
      <w:szCs w:val="24"/>
      <w:lang w:eastAsia="tr-TR"/>
    </w:rPr>
  </w:style>
  <w:style w:type="character" w:customStyle="1" w:styleId="AltKonuBalChar1">
    <w:name w:val="Alt Konu Başlığı Char1"/>
    <w:basedOn w:val="VarsaylanParagrafYazTipi"/>
    <w:uiPriority w:val="11"/>
    <w:rsid w:val="00094F82"/>
    <w:rPr>
      <w:rFonts w:ascii="Cambria" w:eastAsia="Times New Roman" w:hAnsi="Cambria" w:cs="Times New Roman"/>
      <w:i/>
      <w:iCs/>
      <w:color w:val="4F81BD"/>
      <w:spacing w:val="15"/>
      <w:sz w:val="24"/>
      <w:szCs w:val="24"/>
      <w:lang w:eastAsia="tr-TR"/>
    </w:rPr>
  </w:style>
  <w:style w:type="table" w:customStyle="1" w:styleId="AkKlavuz1">
    <w:name w:val="Açık Kılavuz1"/>
    <w:basedOn w:val="NormalTablo"/>
    <w:uiPriority w:val="62"/>
    <w:rsid w:val="00094F82"/>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TMLncedenBiimlendirilmi">
    <w:name w:val="HTML Preformatted"/>
    <w:basedOn w:val="Normal"/>
    <w:link w:val="HTMLncedenBiimlendirilmiChar"/>
    <w:uiPriority w:val="99"/>
    <w:unhideWhenUsed/>
    <w:rsid w:val="00094F82"/>
    <w:pPr>
      <w:tabs>
        <w:tab w:val="clear" w:pos="-17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94F82"/>
    <w:rPr>
      <w:rFonts w:ascii="Courier New" w:eastAsia="Times New Roman" w:hAnsi="Courier New" w:cs="Courier New"/>
      <w:sz w:val="20"/>
      <w:szCs w:val="20"/>
    </w:rPr>
  </w:style>
  <w:style w:type="numbering" w:customStyle="1" w:styleId="A">
    <w:name w:val="A"/>
    <w:uiPriority w:val="99"/>
    <w:rsid w:val="00094F82"/>
    <w:pPr>
      <w:numPr>
        <w:numId w:val="35"/>
      </w:numPr>
    </w:pPr>
  </w:style>
  <w:style w:type="paragraph" w:customStyle="1" w:styleId="srm">
    <w:name w:val="srm"/>
    <w:basedOn w:val="sralama"/>
    <w:link w:val="srmChar"/>
    <w:qFormat/>
    <w:rsid w:val="00094F82"/>
    <w:pPr>
      <w:numPr>
        <w:numId w:val="36"/>
      </w:numPr>
      <w:ind w:left="1260"/>
    </w:pPr>
  </w:style>
  <w:style w:type="character" w:customStyle="1" w:styleId="srmChar">
    <w:name w:val="srm Char"/>
    <w:basedOn w:val="sralamaChar"/>
    <w:link w:val="srm"/>
    <w:rsid w:val="00094F82"/>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094F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91085">
      <w:bodyDiv w:val="1"/>
      <w:marLeft w:val="0"/>
      <w:marRight w:val="0"/>
      <w:marTop w:val="0"/>
      <w:marBottom w:val="0"/>
      <w:divBdr>
        <w:top w:val="none" w:sz="0" w:space="0" w:color="auto"/>
        <w:left w:val="none" w:sz="0" w:space="0" w:color="auto"/>
        <w:bottom w:val="none" w:sz="0" w:space="0" w:color="auto"/>
        <w:right w:val="none" w:sz="0" w:space="0" w:color="auto"/>
      </w:divBdr>
      <w:divsChild>
        <w:div w:id="1199507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gepub.com/upm-data/10981_Chapter_1.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2.png"/><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A9A0DA-53A8-402E-BA9F-D36B6CE0B3A5}"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tr-TR"/>
        </a:p>
      </dgm:t>
    </dgm:pt>
    <dgm:pt modelId="{31734516-11EB-419F-A426-B39A8F58976C}">
      <dgm:prSet phldrT="[Metin]" custT="1"/>
      <dgm:spPr>
        <a:solidFill>
          <a:srgbClr val="66FFFF"/>
        </a:solidFill>
      </dgm:spPr>
      <dgm:t>
        <a:bodyPr/>
        <a:lstStyle/>
        <a:p>
          <a:r>
            <a:rPr lang="tr-TR" sz="1000" b="1">
              <a:solidFill>
                <a:srgbClr val="3A2D9B"/>
              </a:solidFill>
            </a:rPr>
            <a:t>Cilt/Volume:7</a:t>
          </a:r>
        </a:p>
      </dgm:t>
    </dgm:pt>
    <dgm:pt modelId="{8820DDD8-B5CE-4899-AC36-F8FF681F4A2B}" type="parTrans" cxnId="{C246670A-53BC-44A6-A860-D4DE2227DE70}">
      <dgm:prSet/>
      <dgm:spPr/>
      <dgm:t>
        <a:bodyPr/>
        <a:lstStyle/>
        <a:p>
          <a:endParaRPr lang="tr-TR"/>
        </a:p>
      </dgm:t>
    </dgm:pt>
    <dgm:pt modelId="{C06B8FDD-A230-480F-B345-7D4166ECE30B}" type="sibTrans" cxnId="{C246670A-53BC-44A6-A860-D4DE2227DE70}">
      <dgm:prSet/>
      <dgm:spPr/>
      <dgm:t>
        <a:bodyPr/>
        <a:lstStyle/>
        <a:p>
          <a:endParaRPr lang="tr-TR"/>
        </a:p>
      </dgm:t>
    </dgm:pt>
    <dgm:pt modelId="{D847A3FC-A3FC-4756-A0F3-AC1427B574B0}">
      <dgm:prSet phldrT="[Metin]" custT="1"/>
      <dgm:spPr>
        <a:solidFill>
          <a:srgbClr val="66FFFF"/>
        </a:solidFill>
      </dgm:spPr>
      <dgm:t>
        <a:bodyPr/>
        <a:lstStyle/>
        <a:p>
          <a:r>
            <a:rPr lang="tr-TR" sz="1000" b="1">
              <a:solidFill>
                <a:srgbClr val="3A2D9B"/>
              </a:solidFill>
            </a:rPr>
            <a:t>Sayı/ Number:2</a:t>
          </a:r>
        </a:p>
      </dgm:t>
    </dgm:pt>
    <dgm:pt modelId="{707A80AF-8F42-4759-AA89-98A855AF5829}" type="parTrans" cxnId="{EF34E6D4-D4DD-4EE6-927E-6523028428CA}">
      <dgm:prSet/>
      <dgm:spPr/>
      <dgm:t>
        <a:bodyPr/>
        <a:lstStyle/>
        <a:p>
          <a:endParaRPr lang="tr-TR"/>
        </a:p>
      </dgm:t>
    </dgm:pt>
    <dgm:pt modelId="{2A5AC912-8447-4699-801B-244A7FFF4B7D}" type="sibTrans" cxnId="{EF34E6D4-D4DD-4EE6-927E-6523028428CA}">
      <dgm:prSet/>
      <dgm:spPr/>
      <dgm:t>
        <a:bodyPr/>
        <a:lstStyle/>
        <a:p>
          <a:endParaRPr lang="tr-TR"/>
        </a:p>
      </dgm:t>
    </dgm:pt>
    <dgm:pt modelId="{8ED81171-93E3-4E41-B5F8-5DFBDD35E413}" type="pres">
      <dgm:prSet presAssocID="{BBA9A0DA-53A8-402E-BA9F-D36B6CE0B3A5}" presName="Name0" presStyleCnt="0">
        <dgm:presLayoutVars>
          <dgm:chMax val="2"/>
          <dgm:chPref val="2"/>
          <dgm:animLvl val="lvl"/>
        </dgm:presLayoutVars>
      </dgm:prSet>
      <dgm:spPr/>
      <dgm:t>
        <a:bodyPr/>
        <a:lstStyle/>
        <a:p>
          <a:endParaRPr lang="tr-TR"/>
        </a:p>
      </dgm:t>
    </dgm:pt>
    <dgm:pt modelId="{4C3F75F7-3C9C-42AF-A2E3-B7E413E77A99}" type="pres">
      <dgm:prSet presAssocID="{BBA9A0DA-53A8-402E-BA9F-D36B6CE0B3A5}" presName="LeftText" presStyleLbl="revTx" presStyleIdx="0" presStyleCnt="0">
        <dgm:presLayoutVars>
          <dgm:bulletEnabled val="1"/>
        </dgm:presLayoutVars>
      </dgm:prSet>
      <dgm:spPr/>
      <dgm:t>
        <a:bodyPr/>
        <a:lstStyle/>
        <a:p>
          <a:endParaRPr lang="tr-TR"/>
        </a:p>
      </dgm:t>
    </dgm:pt>
    <dgm:pt modelId="{236F12D1-17F9-48BB-91A9-60E505C61A04}" type="pres">
      <dgm:prSet presAssocID="{BBA9A0DA-53A8-402E-BA9F-D36B6CE0B3A5}" presName="LeftNode" presStyleLbl="bgImgPlace1" presStyleIdx="0" presStyleCnt="2" custScaleX="437088" custScaleY="49208" custLinFactNeighborX="-51877" custLinFactNeighborY="17721">
        <dgm:presLayoutVars>
          <dgm:chMax val="2"/>
          <dgm:chPref val="2"/>
        </dgm:presLayoutVars>
      </dgm:prSet>
      <dgm:spPr/>
      <dgm:t>
        <a:bodyPr/>
        <a:lstStyle/>
        <a:p>
          <a:endParaRPr lang="tr-TR"/>
        </a:p>
      </dgm:t>
    </dgm:pt>
    <dgm:pt modelId="{87242892-B8BD-46D5-85D0-0D6F38845648}" type="pres">
      <dgm:prSet presAssocID="{BBA9A0DA-53A8-402E-BA9F-D36B6CE0B3A5}" presName="RightText" presStyleLbl="revTx" presStyleIdx="0" presStyleCnt="0">
        <dgm:presLayoutVars>
          <dgm:bulletEnabled val="1"/>
        </dgm:presLayoutVars>
      </dgm:prSet>
      <dgm:spPr/>
      <dgm:t>
        <a:bodyPr/>
        <a:lstStyle/>
        <a:p>
          <a:endParaRPr lang="tr-TR"/>
        </a:p>
      </dgm:t>
    </dgm:pt>
    <dgm:pt modelId="{1AB0BA0A-45A2-4BFC-887D-B9D4CBE4B90F}" type="pres">
      <dgm:prSet presAssocID="{BBA9A0DA-53A8-402E-BA9F-D36B6CE0B3A5}" presName="RightNode" presStyleLbl="bgImgPlace1" presStyleIdx="1" presStyleCnt="2" custScaleX="404951" custScaleY="49639" custLinFactNeighborX="78741" custLinFactNeighborY="-21873">
        <dgm:presLayoutVars>
          <dgm:chMax val="0"/>
          <dgm:chPref val="0"/>
        </dgm:presLayoutVars>
      </dgm:prSet>
      <dgm:spPr/>
      <dgm:t>
        <a:bodyPr/>
        <a:lstStyle/>
        <a:p>
          <a:endParaRPr lang="tr-TR"/>
        </a:p>
      </dgm:t>
    </dgm:pt>
    <dgm:pt modelId="{59F2EAA4-58ED-40E4-AD6E-DC0788C18898}" type="pres">
      <dgm:prSet presAssocID="{BBA9A0DA-53A8-402E-BA9F-D36B6CE0B3A5}" presName="TopArrow" presStyleLbl="node1" presStyleIdx="0" presStyleCnt="2" custLinFactNeighborX="-65632" custLinFactNeighborY="26534"/>
      <dgm:spPr/>
    </dgm:pt>
    <dgm:pt modelId="{2F17A4B8-14D6-4449-8EB4-60F2B6A4E43F}" type="pres">
      <dgm:prSet presAssocID="{BBA9A0DA-53A8-402E-BA9F-D36B6CE0B3A5}" presName="BottomArrow" presStyleLbl="node1" presStyleIdx="1" presStyleCnt="2" custLinFactX="21402" custLinFactNeighborX="100000" custLinFactNeighborY="-31491"/>
      <dgm:spPr/>
    </dgm:pt>
  </dgm:ptLst>
  <dgm:cxnLst>
    <dgm:cxn modelId="{A526E284-D74A-4856-890F-A5AE91E9C038}" type="presOf" srcId="{31734516-11EB-419F-A426-B39A8F58976C}" destId="{4C3F75F7-3C9C-42AF-A2E3-B7E413E77A99}" srcOrd="0" destOrd="0" presId="urn:microsoft.com/office/officeart/2009/layout/ReverseList"/>
    <dgm:cxn modelId="{0241DF7C-B525-416A-917A-8B5325D2D90F}" type="presOf" srcId="{D847A3FC-A3FC-4756-A0F3-AC1427B574B0}" destId="{1AB0BA0A-45A2-4BFC-887D-B9D4CBE4B90F}" srcOrd="1" destOrd="0" presId="urn:microsoft.com/office/officeart/2009/layout/ReverseList"/>
    <dgm:cxn modelId="{EF34E6D4-D4DD-4EE6-927E-6523028428CA}" srcId="{BBA9A0DA-53A8-402E-BA9F-D36B6CE0B3A5}" destId="{D847A3FC-A3FC-4756-A0F3-AC1427B574B0}" srcOrd="1" destOrd="0" parTransId="{707A80AF-8F42-4759-AA89-98A855AF5829}" sibTransId="{2A5AC912-8447-4699-801B-244A7FFF4B7D}"/>
    <dgm:cxn modelId="{42859488-F0AD-4E29-9F00-20379F1A77C5}" type="presOf" srcId="{31734516-11EB-419F-A426-B39A8F58976C}" destId="{236F12D1-17F9-48BB-91A9-60E505C61A04}" srcOrd="1" destOrd="0" presId="urn:microsoft.com/office/officeart/2009/layout/ReverseList"/>
    <dgm:cxn modelId="{5F47461E-8E97-4970-99A7-6767EE2D1319}" type="presOf" srcId="{D847A3FC-A3FC-4756-A0F3-AC1427B574B0}" destId="{87242892-B8BD-46D5-85D0-0D6F38845648}" srcOrd="0" destOrd="0" presId="urn:microsoft.com/office/officeart/2009/layout/ReverseList"/>
    <dgm:cxn modelId="{C246670A-53BC-44A6-A860-D4DE2227DE70}" srcId="{BBA9A0DA-53A8-402E-BA9F-D36B6CE0B3A5}" destId="{31734516-11EB-419F-A426-B39A8F58976C}" srcOrd="0" destOrd="0" parTransId="{8820DDD8-B5CE-4899-AC36-F8FF681F4A2B}" sibTransId="{C06B8FDD-A230-480F-B345-7D4166ECE30B}"/>
    <dgm:cxn modelId="{7C9C3743-F748-4377-8C8A-A9A40F14C883}" type="presOf" srcId="{BBA9A0DA-53A8-402E-BA9F-D36B6CE0B3A5}" destId="{8ED81171-93E3-4E41-B5F8-5DFBDD35E413}" srcOrd="0" destOrd="0" presId="urn:microsoft.com/office/officeart/2009/layout/ReverseList"/>
    <dgm:cxn modelId="{ED05E4A8-8747-4DB9-883C-2662911954E6}" type="presParOf" srcId="{8ED81171-93E3-4E41-B5F8-5DFBDD35E413}" destId="{4C3F75F7-3C9C-42AF-A2E3-B7E413E77A99}" srcOrd="0" destOrd="0" presId="urn:microsoft.com/office/officeart/2009/layout/ReverseList"/>
    <dgm:cxn modelId="{172E2D6A-EB7F-419A-B229-7EFA1EC5C77F}" type="presParOf" srcId="{8ED81171-93E3-4E41-B5F8-5DFBDD35E413}" destId="{236F12D1-17F9-48BB-91A9-60E505C61A04}" srcOrd="1" destOrd="0" presId="urn:microsoft.com/office/officeart/2009/layout/ReverseList"/>
    <dgm:cxn modelId="{35B000FE-4543-4093-9156-EFA675AB2473}" type="presParOf" srcId="{8ED81171-93E3-4E41-B5F8-5DFBDD35E413}" destId="{87242892-B8BD-46D5-85D0-0D6F38845648}" srcOrd="2" destOrd="0" presId="urn:microsoft.com/office/officeart/2009/layout/ReverseList"/>
    <dgm:cxn modelId="{431108D1-D61D-404A-81ED-8ACE9727A19B}" type="presParOf" srcId="{8ED81171-93E3-4E41-B5F8-5DFBDD35E413}" destId="{1AB0BA0A-45A2-4BFC-887D-B9D4CBE4B90F}" srcOrd="3" destOrd="0" presId="urn:microsoft.com/office/officeart/2009/layout/ReverseList"/>
    <dgm:cxn modelId="{BE87FDC2-DD7C-4D6B-8A86-A8740F65CD9B}" type="presParOf" srcId="{8ED81171-93E3-4E41-B5F8-5DFBDD35E413}" destId="{59F2EAA4-58ED-40E4-AD6E-DC0788C18898}" srcOrd="4" destOrd="0" presId="urn:microsoft.com/office/officeart/2009/layout/ReverseList"/>
    <dgm:cxn modelId="{847FBFD1-EE44-44F4-BC4F-18C730E05F34}" type="presParOf" srcId="{8ED81171-93E3-4E41-B5F8-5DFBDD35E413}" destId="{2F17A4B8-14D6-4449-8EB4-60F2B6A4E43F}" srcOrd="5" destOrd="0" presId="urn:microsoft.com/office/officeart/2009/layout/ReverseList"/>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6F12D1-17F9-48BB-91A9-60E505C61A04}">
      <dsp:nvSpPr>
        <dsp:cNvPr id="0" name=""/>
        <dsp:cNvSpPr/>
      </dsp:nvSpPr>
      <dsp:spPr>
        <a:xfrm rot="16200000">
          <a:off x="497508" y="-166717"/>
          <a:ext cx="215594" cy="1170270"/>
        </a:xfrm>
        <a:prstGeom prst="round2SameRect">
          <a:avLst>
            <a:gd name="adj1" fmla="val 16670"/>
            <a:gd name="adj2" fmla="val 0"/>
          </a:avLst>
        </a:prstGeom>
        <a:solidFill>
          <a:srgbClr val="66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63500" rIns="57150" bIns="63500" numCol="1" spcCol="1270" anchor="t" anchorCtr="0">
          <a:noAutofit/>
        </a:bodyPr>
        <a:lstStyle/>
        <a:p>
          <a:pPr lvl="0" algn="l" defTabSz="444500">
            <a:lnSpc>
              <a:spcPct val="90000"/>
            </a:lnSpc>
            <a:spcBef>
              <a:spcPct val="0"/>
            </a:spcBef>
            <a:spcAft>
              <a:spcPct val="35000"/>
            </a:spcAft>
          </a:pPr>
          <a:r>
            <a:rPr lang="tr-TR" sz="1000" b="1" kern="1200">
              <a:solidFill>
                <a:srgbClr val="3A2D9B"/>
              </a:solidFill>
            </a:rPr>
            <a:t>Cilt/Volume:7</a:t>
          </a:r>
        </a:p>
      </dsp:txBody>
      <dsp:txXfrm rot="5400000">
        <a:off x="30696" y="321147"/>
        <a:ext cx="1159744" cy="194542"/>
      </dsp:txXfrm>
    </dsp:sp>
    <dsp:sp modelId="{1AB0BA0A-45A2-4BFC-887D-B9D4CBE4B90F}">
      <dsp:nvSpPr>
        <dsp:cNvPr id="0" name=""/>
        <dsp:cNvSpPr/>
      </dsp:nvSpPr>
      <dsp:spPr>
        <a:xfrm rot="5400000">
          <a:off x="1074428" y="-297167"/>
          <a:ext cx="217482" cy="1084226"/>
        </a:xfrm>
        <a:prstGeom prst="round2SameRect">
          <a:avLst>
            <a:gd name="adj1" fmla="val 16670"/>
            <a:gd name="adj2" fmla="val 0"/>
          </a:avLst>
        </a:prstGeom>
        <a:solidFill>
          <a:srgbClr val="66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63500" rIns="38100" bIns="63500" numCol="1" spcCol="1270" anchor="t" anchorCtr="0">
          <a:noAutofit/>
        </a:bodyPr>
        <a:lstStyle/>
        <a:p>
          <a:pPr lvl="0" algn="l" defTabSz="444500">
            <a:lnSpc>
              <a:spcPct val="90000"/>
            </a:lnSpc>
            <a:spcBef>
              <a:spcPct val="0"/>
            </a:spcBef>
            <a:spcAft>
              <a:spcPct val="35000"/>
            </a:spcAft>
          </a:pPr>
          <a:r>
            <a:rPr lang="tr-TR" sz="1000" b="1" kern="1200">
              <a:solidFill>
                <a:srgbClr val="3A2D9B"/>
              </a:solidFill>
            </a:rPr>
            <a:t>Sayı/ Number:2</a:t>
          </a:r>
        </a:p>
      </dsp:txBody>
      <dsp:txXfrm rot="-5400000">
        <a:off x="641057" y="146823"/>
        <a:ext cx="1073607" cy="196244"/>
      </dsp:txXfrm>
    </dsp:sp>
    <dsp:sp modelId="{59F2EAA4-58ED-40E4-AD6E-DC0788C18898}">
      <dsp:nvSpPr>
        <dsp:cNvPr id="0" name=""/>
        <dsp:cNvSpPr/>
      </dsp:nvSpPr>
      <dsp:spPr>
        <a:xfrm>
          <a:off x="560470" y="74265"/>
          <a:ext cx="279900" cy="279886"/>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17A4B8-14D6-4449-8EB4-60F2B6A4E43F}">
      <dsp:nvSpPr>
        <dsp:cNvPr id="0" name=""/>
        <dsp:cNvSpPr/>
      </dsp:nvSpPr>
      <dsp:spPr>
        <a:xfrm rot="10800000">
          <a:off x="1083979" y="313461"/>
          <a:ext cx="279900" cy="279886"/>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26FF-DE72-485A-B548-5A24AD2B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15199</Words>
  <Characters>86636</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idare</dc:creator>
  <cp:lastModifiedBy>ACER</cp:lastModifiedBy>
  <cp:revision>5</cp:revision>
  <dcterms:created xsi:type="dcterms:W3CDTF">2020-06-26T07:52:00Z</dcterms:created>
  <dcterms:modified xsi:type="dcterms:W3CDTF">2020-06-26T07:58:00Z</dcterms:modified>
</cp:coreProperties>
</file>