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66CF0" w14:textId="77777777" w:rsidR="00D20DF3" w:rsidRPr="00D12CC2" w:rsidRDefault="00D20DF3" w:rsidP="00D20DF3">
      <w:pPr>
        <w:autoSpaceDE w:val="0"/>
        <w:autoSpaceDN w:val="0"/>
        <w:adjustRightInd w:val="0"/>
        <w:spacing w:after="0" w:line="240" w:lineRule="auto"/>
        <w:jc w:val="center"/>
        <w:rPr>
          <w:rFonts w:asciiTheme="majorHAnsi" w:hAnsiTheme="majorHAnsi" w:cs="Times New Roman"/>
          <w:b/>
          <w:sz w:val="24"/>
          <w:szCs w:val="24"/>
          <w:lang w:val="en-US"/>
        </w:rPr>
      </w:pPr>
      <w:bookmarkStart w:id="0" w:name="_Hlk536615100"/>
      <w:r w:rsidRPr="00D12CC2">
        <w:rPr>
          <w:rFonts w:asciiTheme="majorHAnsi" w:hAnsiTheme="majorHAnsi" w:cs="Times New Roman"/>
          <w:b/>
          <w:sz w:val="24"/>
          <w:szCs w:val="24"/>
          <w:lang w:val="en-US"/>
        </w:rPr>
        <w:t>The Reasons of Negative Emotions that School Administrators Feel and How They Manage Them</w:t>
      </w:r>
    </w:p>
    <w:bookmarkEnd w:id="0"/>
    <w:p w14:paraId="7A4E3470" w14:textId="77777777" w:rsidR="00A82FCD" w:rsidRPr="00D12CC2" w:rsidRDefault="00A82FCD" w:rsidP="006D27D9">
      <w:pPr>
        <w:spacing w:after="0" w:line="240" w:lineRule="auto"/>
        <w:jc w:val="center"/>
        <w:rPr>
          <w:rFonts w:asciiTheme="majorHAnsi" w:hAnsiTheme="majorHAnsi" w:cs="Times New Roman"/>
          <w:b/>
          <w:bCs/>
          <w:sz w:val="20"/>
          <w:szCs w:val="20"/>
          <w:lang w:val="en-US"/>
        </w:rPr>
      </w:pPr>
    </w:p>
    <w:p w14:paraId="7E7DD54E" w14:textId="78AE25CD" w:rsidR="00C121F1" w:rsidRPr="00D12CC2" w:rsidRDefault="00C121F1" w:rsidP="00C121F1">
      <w:pPr>
        <w:spacing w:after="0" w:line="240" w:lineRule="auto"/>
        <w:jc w:val="center"/>
        <w:rPr>
          <w:rFonts w:asciiTheme="majorHAnsi" w:hAnsiTheme="majorHAnsi" w:cs="Times New Roman"/>
          <w:b/>
          <w:bCs/>
          <w:i/>
          <w:sz w:val="20"/>
          <w:szCs w:val="20"/>
          <w:lang w:val="en-US"/>
        </w:rPr>
      </w:pPr>
      <w:r w:rsidRPr="00D12CC2">
        <w:rPr>
          <w:rFonts w:asciiTheme="majorHAnsi" w:hAnsiTheme="majorHAnsi" w:cs="Times New Roman"/>
          <w:b/>
          <w:bCs/>
          <w:i/>
          <w:sz w:val="20"/>
          <w:szCs w:val="20"/>
          <w:lang w:val="en-US"/>
        </w:rPr>
        <w:t>Gizem GÜNÇAVDI</w:t>
      </w:r>
      <w:r w:rsidRPr="00D12CC2">
        <w:rPr>
          <w:rFonts w:asciiTheme="majorHAnsi" w:hAnsiTheme="majorHAnsi" w:cs="Times New Roman"/>
          <w:bCs/>
          <w:i/>
          <w:iCs/>
          <w:sz w:val="20"/>
          <w:szCs w:val="20"/>
          <w:vertAlign w:val="superscript"/>
          <w:lang w:val="en-US"/>
        </w:rPr>
        <w:t>1</w:t>
      </w:r>
      <w:r w:rsidRPr="00D12CC2">
        <w:rPr>
          <w:rFonts w:asciiTheme="majorHAnsi" w:hAnsiTheme="majorHAnsi" w:cs="Times New Roman"/>
          <w:b/>
          <w:bCs/>
          <w:i/>
          <w:sz w:val="20"/>
          <w:szCs w:val="20"/>
          <w:lang w:val="en-US"/>
        </w:rPr>
        <w:t>, Yaser ARSLAN</w:t>
      </w:r>
      <w:r w:rsidRPr="00D12CC2">
        <w:rPr>
          <w:rFonts w:asciiTheme="majorHAnsi" w:hAnsiTheme="majorHAnsi" w:cs="Times New Roman"/>
          <w:bCs/>
          <w:i/>
          <w:iCs/>
          <w:sz w:val="20"/>
          <w:szCs w:val="20"/>
          <w:vertAlign w:val="superscript"/>
          <w:lang w:val="en-US"/>
        </w:rPr>
        <w:t>2</w:t>
      </w:r>
      <w:r w:rsidR="00A01417">
        <w:rPr>
          <w:rFonts w:asciiTheme="majorHAnsi" w:hAnsiTheme="majorHAnsi" w:cs="Times New Roman"/>
          <w:b/>
          <w:bCs/>
          <w:i/>
          <w:sz w:val="20"/>
          <w:szCs w:val="20"/>
          <w:lang w:val="en-US"/>
        </w:rPr>
        <w:t xml:space="preserve">, </w:t>
      </w:r>
      <w:r w:rsidRPr="00D12CC2">
        <w:rPr>
          <w:rFonts w:asciiTheme="majorHAnsi" w:hAnsiTheme="majorHAnsi" w:cs="Times New Roman"/>
          <w:b/>
          <w:bCs/>
          <w:i/>
          <w:sz w:val="20"/>
          <w:szCs w:val="20"/>
          <w:lang w:val="en-US"/>
        </w:rPr>
        <w:t>Soner POLAT</w:t>
      </w:r>
      <w:r w:rsidRPr="00D12CC2">
        <w:rPr>
          <w:rFonts w:asciiTheme="majorHAnsi" w:hAnsiTheme="majorHAnsi" w:cs="Times New Roman"/>
          <w:bCs/>
          <w:i/>
          <w:iCs/>
          <w:sz w:val="20"/>
          <w:szCs w:val="20"/>
          <w:vertAlign w:val="superscript"/>
          <w:lang w:val="en-US"/>
        </w:rPr>
        <w:t>3</w:t>
      </w:r>
    </w:p>
    <w:p w14:paraId="3C6D021B" w14:textId="77777777" w:rsidR="00C121F1" w:rsidRPr="00D12CC2" w:rsidRDefault="00C121F1" w:rsidP="00C121F1">
      <w:pPr>
        <w:spacing w:after="0" w:line="240" w:lineRule="auto"/>
        <w:jc w:val="center"/>
        <w:rPr>
          <w:rFonts w:asciiTheme="majorHAnsi" w:hAnsiTheme="majorHAnsi" w:cs="Cambria"/>
          <w:i/>
          <w:iCs/>
          <w:color w:val="000000"/>
          <w:sz w:val="20"/>
          <w:szCs w:val="20"/>
        </w:rPr>
      </w:pPr>
      <w:r w:rsidRPr="00D12CC2">
        <w:rPr>
          <w:rFonts w:asciiTheme="majorHAnsi" w:hAnsiTheme="majorHAnsi" w:cs="Times New Roman"/>
          <w:bCs/>
          <w:i/>
          <w:iCs/>
          <w:sz w:val="20"/>
          <w:szCs w:val="20"/>
          <w:vertAlign w:val="superscript"/>
          <w:lang w:val="en-US"/>
        </w:rPr>
        <w:t>1</w:t>
      </w:r>
      <w:r w:rsidRPr="00D12CC2">
        <w:rPr>
          <w:rFonts w:asciiTheme="majorHAnsi" w:hAnsiTheme="majorHAnsi" w:cs="Times New Roman"/>
          <w:bCs/>
          <w:i/>
          <w:iCs/>
          <w:sz w:val="20"/>
          <w:szCs w:val="20"/>
          <w:lang w:val="en-US"/>
        </w:rPr>
        <w:t>PhD. Student, Faculty Member, Bursa Uludağ University, Department of Educational Sciences,</w:t>
      </w:r>
      <w:r w:rsidRPr="00D12CC2">
        <w:rPr>
          <w:rFonts w:asciiTheme="majorHAnsi" w:hAnsiTheme="majorHAnsi" w:cs="Cambria"/>
          <w:i/>
          <w:iCs/>
          <w:color w:val="000000"/>
          <w:sz w:val="20"/>
          <w:szCs w:val="20"/>
        </w:rPr>
        <w:t xml:space="preserve"> </w:t>
      </w:r>
    </w:p>
    <w:p w14:paraId="3CF68785" w14:textId="77777777" w:rsidR="00C121F1" w:rsidRPr="00D12CC2" w:rsidRDefault="00C121F1" w:rsidP="00C121F1">
      <w:pPr>
        <w:spacing w:after="0" w:line="240" w:lineRule="auto"/>
        <w:jc w:val="center"/>
        <w:rPr>
          <w:rFonts w:asciiTheme="majorHAnsi" w:hAnsiTheme="majorHAnsi" w:cs="Times New Roman"/>
          <w:bCs/>
          <w:i/>
          <w:iCs/>
          <w:sz w:val="20"/>
          <w:szCs w:val="20"/>
          <w:lang w:val="en-US"/>
        </w:rPr>
      </w:pPr>
      <w:r w:rsidRPr="00D12CC2">
        <w:rPr>
          <w:rFonts w:asciiTheme="majorHAnsi" w:hAnsiTheme="majorHAnsi" w:cs="Cambria"/>
          <w:i/>
          <w:iCs/>
          <w:color w:val="000000"/>
          <w:sz w:val="20"/>
          <w:szCs w:val="20"/>
        </w:rPr>
        <w:t>ORCID ID: 0000-0001-5055-2565</w:t>
      </w:r>
    </w:p>
    <w:p w14:paraId="58B9DE9E" w14:textId="77777777" w:rsidR="00C121F1" w:rsidRPr="00D12CC2" w:rsidRDefault="00C121F1" w:rsidP="00C121F1">
      <w:pPr>
        <w:spacing w:after="0" w:line="240" w:lineRule="auto"/>
        <w:jc w:val="center"/>
        <w:rPr>
          <w:rFonts w:asciiTheme="majorHAnsi" w:hAnsiTheme="majorHAnsi" w:cs="Cambria"/>
          <w:i/>
          <w:iCs/>
          <w:color w:val="000000"/>
          <w:sz w:val="20"/>
          <w:szCs w:val="20"/>
        </w:rPr>
      </w:pPr>
      <w:r w:rsidRPr="00D12CC2">
        <w:rPr>
          <w:rFonts w:asciiTheme="majorHAnsi" w:hAnsiTheme="majorHAnsi" w:cs="Times New Roman"/>
          <w:bCs/>
          <w:i/>
          <w:iCs/>
          <w:sz w:val="20"/>
          <w:szCs w:val="20"/>
          <w:vertAlign w:val="superscript"/>
          <w:lang w:val="en-US"/>
        </w:rPr>
        <w:t>2</w:t>
      </w:r>
      <w:r w:rsidRPr="00D12CC2">
        <w:rPr>
          <w:rFonts w:asciiTheme="majorHAnsi" w:hAnsiTheme="majorHAnsi" w:cs="Times New Roman"/>
          <w:bCs/>
          <w:i/>
          <w:iCs/>
          <w:sz w:val="20"/>
          <w:szCs w:val="20"/>
          <w:lang w:val="en-US"/>
        </w:rPr>
        <w:t>Dr, Faculty Member, Kocaeli University, Department of Educational Sciences,</w:t>
      </w:r>
      <w:r w:rsidRPr="00D12CC2">
        <w:rPr>
          <w:rFonts w:asciiTheme="majorHAnsi" w:hAnsiTheme="majorHAnsi" w:cs="Cambria"/>
          <w:i/>
          <w:iCs/>
          <w:color w:val="000000"/>
          <w:sz w:val="20"/>
          <w:szCs w:val="20"/>
        </w:rPr>
        <w:t xml:space="preserve"> </w:t>
      </w:r>
    </w:p>
    <w:p w14:paraId="6D9E436A" w14:textId="77777777" w:rsidR="00C121F1" w:rsidRPr="00D12CC2" w:rsidRDefault="00C121F1" w:rsidP="00C121F1">
      <w:pPr>
        <w:spacing w:after="0" w:line="240" w:lineRule="auto"/>
        <w:jc w:val="center"/>
        <w:rPr>
          <w:rFonts w:asciiTheme="majorHAnsi" w:hAnsiTheme="majorHAnsi" w:cs="Times New Roman"/>
          <w:bCs/>
          <w:i/>
          <w:iCs/>
          <w:sz w:val="20"/>
          <w:szCs w:val="20"/>
          <w:lang w:val="en-US"/>
        </w:rPr>
      </w:pPr>
      <w:r w:rsidRPr="00D12CC2">
        <w:rPr>
          <w:rFonts w:asciiTheme="majorHAnsi" w:hAnsiTheme="majorHAnsi" w:cs="Cambria"/>
          <w:i/>
          <w:iCs/>
          <w:color w:val="000000"/>
          <w:sz w:val="20"/>
          <w:szCs w:val="20"/>
        </w:rPr>
        <w:t>ORCID ID: 0000-0001-6625-6066</w:t>
      </w:r>
    </w:p>
    <w:p w14:paraId="6B8D288D" w14:textId="3F4FC443" w:rsidR="00C121F1" w:rsidRPr="00D12CC2" w:rsidRDefault="00C121F1" w:rsidP="00C121F1">
      <w:pPr>
        <w:spacing w:after="0" w:line="240" w:lineRule="auto"/>
        <w:jc w:val="center"/>
        <w:rPr>
          <w:rFonts w:asciiTheme="majorHAnsi" w:hAnsiTheme="majorHAnsi" w:cs="Cambria"/>
          <w:i/>
          <w:iCs/>
          <w:color w:val="000000"/>
          <w:sz w:val="20"/>
          <w:szCs w:val="20"/>
        </w:rPr>
      </w:pPr>
      <w:r w:rsidRPr="00D12CC2">
        <w:rPr>
          <w:rFonts w:asciiTheme="majorHAnsi" w:hAnsiTheme="majorHAnsi" w:cs="Times New Roman"/>
          <w:bCs/>
          <w:i/>
          <w:iCs/>
          <w:sz w:val="20"/>
          <w:szCs w:val="20"/>
          <w:vertAlign w:val="superscript"/>
          <w:lang w:val="en-US"/>
        </w:rPr>
        <w:t>3</w:t>
      </w:r>
      <w:r w:rsidRPr="00D12CC2">
        <w:rPr>
          <w:rFonts w:asciiTheme="majorHAnsi" w:hAnsiTheme="majorHAnsi" w:cs="Times New Roman"/>
          <w:bCs/>
          <w:i/>
          <w:iCs/>
          <w:sz w:val="20"/>
          <w:szCs w:val="20"/>
          <w:lang w:val="en-US"/>
        </w:rPr>
        <w:t>Prof</w:t>
      </w:r>
      <w:r w:rsidR="006A0CBB" w:rsidRPr="00D12CC2">
        <w:rPr>
          <w:rFonts w:asciiTheme="majorHAnsi" w:hAnsiTheme="majorHAnsi" w:cs="Times New Roman"/>
          <w:bCs/>
          <w:i/>
          <w:iCs/>
          <w:sz w:val="20"/>
          <w:szCs w:val="20"/>
          <w:lang w:val="en-US"/>
        </w:rPr>
        <w:t>.</w:t>
      </w:r>
      <w:r w:rsidRPr="00D12CC2">
        <w:rPr>
          <w:rFonts w:asciiTheme="majorHAnsi" w:hAnsiTheme="majorHAnsi" w:cs="Times New Roman"/>
          <w:bCs/>
          <w:i/>
          <w:iCs/>
          <w:sz w:val="20"/>
          <w:szCs w:val="20"/>
          <w:lang w:val="en-US"/>
        </w:rPr>
        <w:t xml:space="preserve"> Dr, Faculty Member, Kocaeli University, Department of Educational Sciences,</w:t>
      </w:r>
      <w:r w:rsidRPr="00D12CC2">
        <w:rPr>
          <w:rFonts w:asciiTheme="majorHAnsi" w:hAnsiTheme="majorHAnsi" w:cs="Cambria"/>
          <w:i/>
          <w:iCs/>
          <w:color w:val="000000"/>
          <w:sz w:val="20"/>
          <w:szCs w:val="20"/>
        </w:rPr>
        <w:t xml:space="preserve"> </w:t>
      </w:r>
    </w:p>
    <w:p w14:paraId="21598A8F" w14:textId="77777777" w:rsidR="00C121F1" w:rsidRPr="00D12CC2" w:rsidRDefault="00C121F1" w:rsidP="00C121F1">
      <w:pPr>
        <w:spacing w:after="0" w:line="240" w:lineRule="auto"/>
        <w:jc w:val="center"/>
        <w:rPr>
          <w:rFonts w:asciiTheme="majorHAnsi" w:hAnsiTheme="majorHAnsi" w:cs="Times New Roman"/>
          <w:bCs/>
          <w:i/>
          <w:iCs/>
          <w:sz w:val="20"/>
          <w:szCs w:val="20"/>
          <w:lang w:val="en-US"/>
        </w:rPr>
      </w:pPr>
      <w:r w:rsidRPr="00D12CC2">
        <w:rPr>
          <w:rFonts w:asciiTheme="majorHAnsi" w:hAnsiTheme="majorHAnsi" w:cs="Cambria"/>
          <w:i/>
          <w:iCs/>
          <w:color w:val="000000"/>
          <w:sz w:val="20"/>
          <w:szCs w:val="20"/>
        </w:rPr>
        <w:t>ORCID ID: 0000-0003-2407-6491</w:t>
      </w:r>
    </w:p>
    <w:p w14:paraId="052F24C2" w14:textId="75763EFE" w:rsidR="000607F0" w:rsidRPr="00D12CC2" w:rsidRDefault="00C121F1" w:rsidP="00C121F1">
      <w:pPr>
        <w:pStyle w:val="ListeParagraf"/>
        <w:tabs>
          <w:tab w:val="left" w:pos="284"/>
        </w:tabs>
        <w:spacing w:after="0" w:line="240" w:lineRule="auto"/>
        <w:ind w:left="0"/>
        <w:contextualSpacing w:val="0"/>
        <w:jc w:val="center"/>
        <w:rPr>
          <w:rFonts w:asciiTheme="majorHAnsi" w:hAnsiTheme="majorHAnsi" w:cs="Times New Roman"/>
          <w:bCs/>
          <w:i/>
          <w:iCs/>
          <w:sz w:val="20"/>
          <w:szCs w:val="20"/>
          <w:lang w:val="en-US"/>
        </w:rPr>
      </w:pPr>
      <w:r w:rsidRPr="00D12CC2">
        <w:rPr>
          <w:rFonts w:asciiTheme="majorHAnsi" w:hAnsiTheme="majorHAnsi" w:cs="Times New Roman"/>
          <w:bCs/>
          <w:i/>
          <w:iCs/>
          <w:sz w:val="20"/>
          <w:szCs w:val="20"/>
          <w:lang w:val="en-US"/>
        </w:rPr>
        <w:t>Email:</w:t>
      </w:r>
      <w:r w:rsidRPr="00D12CC2">
        <w:rPr>
          <w:rFonts w:asciiTheme="majorHAnsi" w:hAnsiTheme="majorHAnsi"/>
        </w:rPr>
        <w:t xml:space="preserve"> </w:t>
      </w:r>
      <w:hyperlink r:id="rId8" w:history="1">
        <w:r w:rsidRPr="00D12CC2">
          <w:rPr>
            <w:rFonts w:asciiTheme="majorHAnsi" w:hAnsiTheme="majorHAnsi" w:cs="Times New Roman"/>
            <w:bCs/>
            <w:i/>
            <w:iCs/>
            <w:sz w:val="20"/>
            <w:szCs w:val="20"/>
            <w:lang w:val="en-US"/>
          </w:rPr>
          <w:t>gizemguncavdi@gmail.com</w:t>
        </w:r>
      </w:hyperlink>
      <w:r w:rsidRPr="00D12CC2">
        <w:rPr>
          <w:rFonts w:asciiTheme="majorHAnsi" w:hAnsiTheme="majorHAnsi" w:cs="Times New Roman"/>
          <w:bCs/>
          <w:i/>
          <w:iCs/>
          <w:sz w:val="20"/>
          <w:szCs w:val="20"/>
          <w:lang w:val="en-US"/>
        </w:rPr>
        <w:t xml:space="preserve">, </w:t>
      </w:r>
      <w:hyperlink r:id="rId9" w:history="1">
        <w:r w:rsidRPr="00D12CC2">
          <w:rPr>
            <w:rFonts w:asciiTheme="majorHAnsi" w:hAnsiTheme="majorHAnsi" w:cs="Times New Roman"/>
            <w:bCs/>
            <w:i/>
            <w:iCs/>
            <w:sz w:val="20"/>
            <w:szCs w:val="20"/>
            <w:lang w:val="en-US"/>
          </w:rPr>
          <w:t>yaser.arslan@kocaeli.edu.tr</w:t>
        </w:r>
      </w:hyperlink>
      <w:r w:rsidRPr="00D12CC2">
        <w:rPr>
          <w:rFonts w:asciiTheme="majorHAnsi" w:hAnsiTheme="majorHAnsi" w:cs="Times New Roman"/>
          <w:bCs/>
          <w:i/>
          <w:iCs/>
          <w:sz w:val="20"/>
          <w:szCs w:val="20"/>
          <w:lang w:val="en-US"/>
        </w:rPr>
        <w:t>, spolat@kocaeli.edu.tr</w:t>
      </w:r>
    </w:p>
    <w:p w14:paraId="65C09381" w14:textId="77777777" w:rsidR="000607F0" w:rsidRPr="00D12CC2" w:rsidRDefault="000607F0" w:rsidP="00C121F1">
      <w:pPr>
        <w:pStyle w:val="ListeParagraf"/>
        <w:tabs>
          <w:tab w:val="left" w:pos="284"/>
        </w:tabs>
        <w:spacing w:after="0" w:line="240" w:lineRule="auto"/>
        <w:ind w:left="0"/>
        <w:contextualSpacing w:val="0"/>
        <w:rPr>
          <w:rFonts w:asciiTheme="majorHAnsi" w:hAnsiTheme="majorHAnsi" w:cs="Times New Roman"/>
          <w:b/>
          <w:bCs/>
          <w:sz w:val="20"/>
          <w:szCs w:val="20"/>
          <w:lang w:val="en-US"/>
        </w:rPr>
      </w:pP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9212"/>
      </w:tblGrid>
      <w:tr w:rsidR="00225007" w:rsidRPr="00D12CC2" w14:paraId="6405C10B" w14:textId="77777777" w:rsidTr="00225007">
        <w:tc>
          <w:tcPr>
            <w:tcW w:w="9212" w:type="dxa"/>
          </w:tcPr>
          <w:p w14:paraId="27E7A54A" w14:textId="77777777" w:rsidR="00225007" w:rsidRPr="00D12CC2" w:rsidRDefault="00225007" w:rsidP="006D27D9">
            <w:pPr>
              <w:pStyle w:val="ListeParagraf"/>
              <w:tabs>
                <w:tab w:val="left" w:pos="284"/>
              </w:tabs>
              <w:ind w:left="0"/>
              <w:contextualSpacing w:val="0"/>
              <w:jc w:val="both"/>
              <w:rPr>
                <w:rFonts w:asciiTheme="majorHAnsi" w:hAnsiTheme="majorHAnsi" w:cs="Times New Roman"/>
                <w:b/>
                <w:bCs/>
                <w:sz w:val="20"/>
                <w:szCs w:val="20"/>
                <w:lang w:val="en-US"/>
              </w:rPr>
            </w:pPr>
          </w:p>
          <w:p w14:paraId="7CBCD129" w14:textId="77777777" w:rsidR="00225007" w:rsidRPr="00D12CC2" w:rsidRDefault="00225007" w:rsidP="0087213C">
            <w:pPr>
              <w:pStyle w:val="ListeParagraf"/>
              <w:tabs>
                <w:tab w:val="left" w:pos="284"/>
                <w:tab w:val="left" w:pos="3930"/>
              </w:tabs>
              <w:ind w:left="0"/>
              <w:contextualSpacing w:val="0"/>
              <w:jc w:val="both"/>
              <w:rPr>
                <w:rFonts w:asciiTheme="majorHAnsi" w:hAnsiTheme="majorHAnsi" w:cs="Times New Roman"/>
                <w:b/>
                <w:bCs/>
                <w:sz w:val="20"/>
                <w:szCs w:val="20"/>
                <w:lang w:val="en-US"/>
              </w:rPr>
            </w:pPr>
            <w:r w:rsidRPr="00D12CC2">
              <w:rPr>
                <w:rFonts w:asciiTheme="majorHAnsi" w:hAnsiTheme="majorHAnsi" w:cs="Times New Roman"/>
                <w:b/>
                <w:bCs/>
                <w:sz w:val="20"/>
                <w:szCs w:val="20"/>
                <w:lang w:val="en-US"/>
              </w:rPr>
              <w:t>Abstract</w:t>
            </w:r>
            <w:r w:rsidR="0087213C" w:rsidRPr="00D12CC2">
              <w:rPr>
                <w:rFonts w:asciiTheme="majorHAnsi" w:hAnsiTheme="majorHAnsi" w:cs="Times New Roman"/>
                <w:b/>
                <w:bCs/>
                <w:sz w:val="20"/>
                <w:szCs w:val="20"/>
                <w:lang w:val="en-US"/>
              </w:rPr>
              <w:tab/>
            </w:r>
          </w:p>
          <w:p w14:paraId="72B10475" w14:textId="61802761" w:rsidR="00D20DF3" w:rsidRPr="00D12CC2" w:rsidRDefault="00D20DF3" w:rsidP="00D20DF3">
            <w:pPr>
              <w:autoSpaceDE w:val="0"/>
              <w:autoSpaceDN w:val="0"/>
              <w:adjustRightInd w:val="0"/>
              <w:jc w:val="both"/>
              <w:rPr>
                <w:rFonts w:asciiTheme="majorHAnsi" w:hAnsiTheme="majorHAnsi" w:cs="Times New Roman"/>
                <w:sz w:val="18"/>
                <w:szCs w:val="18"/>
                <w:lang w:val="en-US"/>
              </w:rPr>
            </w:pPr>
            <w:r w:rsidRPr="00D12CC2">
              <w:rPr>
                <w:rFonts w:asciiTheme="majorHAnsi" w:hAnsiTheme="majorHAnsi" w:cs="Times New Roman"/>
                <w:sz w:val="18"/>
                <w:szCs w:val="18"/>
                <w:lang w:val="en-US"/>
              </w:rPr>
              <w:t>Within the neoclassical theories of management, the human factor gained importance in organizations as one of the factors that affect productivity, fertility of human factor. Emotions are known to affect commitment of employees, their intention to leave the job and, shape organizational climate. Thus, it is important to take emotions into consideration in every type of organization, and educational organizations are one of them. Each stakeholders’ emotions are important for the organizations, and so are school administrators. Thus, the aim of this study was to define the reasons of negative emotions that school administrators feel and how they manage them. Descriptive phenomenological design was used, and 13 school administrators participated in this study. The results showed that school administrators define negative emotions as the emotions that cause them to lose their motivation and make them feel bad. Also, they felt negative emotions which were fear, anger, stress, anxiety, and regret. In addition to these, the school administrators defined the reasons that make them feel negative emotions as work-related reasons and stakeholders related issues. Lastly, they explained that they showed introverted behaviours or outward behaviours when they dealing with negative emotions.</w:t>
            </w:r>
          </w:p>
          <w:p w14:paraId="0C04F25F" w14:textId="77777777" w:rsidR="00DA319D" w:rsidRPr="00D12CC2" w:rsidRDefault="00DA319D" w:rsidP="006D27D9">
            <w:pPr>
              <w:autoSpaceDE w:val="0"/>
              <w:autoSpaceDN w:val="0"/>
              <w:adjustRightInd w:val="0"/>
              <w:jc w:val="both"/>
              <w:rPr>
                <w:rFonts w:asciiTheme="majorHAnsi" w:hAnsiTheme="majorHAnsi" w:cs="Times New Roman"/>
                <w:sz w:val="20"/>
                <w:szCs w:val="20"/>
                <w:lang w:val="en-US"/>
              </w:rPr>
            </w:pPr>
          </w:p>
          <w:p w14:paraId="34D2CF59" w14:textId="77777777" w:rsidR="00225007" w:rsidRPr="00D12CC2" w:rsidRDefault="00225007" w:rsidP="006D27D9">
            <w:pPr>
              <w:pStyle w:val="ListeParagraf1"/>
              <w:autoSpaceDE w:val="0"/>
              <w:autoSpaceDN w:val="0"/>
              <w:adjustRightInd w:val="0"/>
              <w:ind w:left="0"/>
              <w:jc w:val="both"/>
              <w:rPr>
                <w:rFonts w:asciiTheme="majorHAnsi" w:hAnsiTheme="majorHAnsi"/>
                <w:sz w:val="20"/>
                <w:szCs w:val="20"/>
                <w:lang w:val="en-US"/>
              </w:rPr>
            </w:pPr>
            <w:r w:rsidRPr="00D12CC2">
              <w:rPr>
                <w:rFonts w:asciiTheme="majorHAnsi" w:hAnsiTheme="majorHAnsi"/>
                <w:b/>
                <w:sz w:val="20"/>
                <w:szCs w:val="20"/>
                <w:lang w:val="en-US"/>
              </w:rPr>
              <w:t>Key words:</w:t>
            </w:r>
            <w:r w:rsidR="00D20DF3" w:rsidRPr="00D12CC2">
              <w:rPr>
                <w:rFonts w:asciiTheme="majorHAnsi" w:hAnsiTheme="majorHAnsi"/>
                <w:sz w:val="20"/>
                <w:szCs w:val="20"/>
                <w:lang w:val="en-US"/>
              </w:rPr>
              <w:t xml:space="preserve"> Negative emotions, emotional management, school administrators, emotions at work.</w:t>
            </w:r>
          </w:p>
          <w:p w14:paraId="166962F3" w14:textId="77777777" w:rsidR="00225007" w:rsidRPr="00D12CC2" w:rsidRDefault="00225007" w:rsidP="006D27D9">
            <w:pPr>
              <w:pStyle w:val="ListeParagraf1"/>
              <w:autoSpaceDE w:val="0"/>
              <w:autoSpaceDN w:val="0"/>
              <w:adjustRightInd w:val="0"/>
              <w:ind w:left="0"/>
              <w:jc w:val="both"/>
              <w:rPr>
                <w:rFonts w:asciiTheme="majorHAnsi" w:hAnsiTheme="majorHAnsi"/>
                <w:sz w:val="20"/>
                <w:szCs w:val="20"/>
                <w:lang w:val="en-US"/>
              </w:rPr>
            </w:pPr>
          </w:p>
        </w:tc>
      </w:tr>
    </w:tbl>
    <w:p w14:paraId="4BCBA8C0" w14:textId="77777777" w:rsidR="008B1476" w:rsidRPr="00D12CC2" w:rsidRDefault="008B1476" w:rsidP="006D27D9">
      <w:pPr>
        <w:pStyle w:val="ListeParagraf1"/>
        <w:autoSpaceDE w:val="0"/>
        <w:autoSpaceDN w:val="0"/>
        <w:adjustRightInd w:val="0"/>
        <w:spacing w:after="0" w:line="240" w:lineRule="auto"/>
        <w:ind w:left="0"/>
        <w:jc w:val="both"/>
        <w:rPr>
          <w:rFonts w:asciiTheme="majorHAnsi" w:hAnsiTheme="majorHAnsi"/>
          <w:sz w:val="20"/>
          <w:szCs w:val="20"/>
          <w:lang w:val="en-US"/>
        </w:rPr>
      </w:pPr>
    </w:p>
    <w:p w14:paraId="5F159ADA" w14:textId="77777777" w:rsidR="00027B18" w:rsidRPr="00D12CC2" w:rsidRDefault="00027B18" w:rsidP="006D27D9">
      <w:pPr>
        <w:pStyle w:val="ListeParagraf1"/>
        <w:tabs>
          <w:tab w:val="left" w:pos="426"/>
        </w:tabs>
        <w:autoSpaceDE w:val="0"/>
        <w:autoSpaceDN w:val="0"/>
        <w:adjustRightInd w:val="0"/>
        <w:spacing w:after="0" w:line="240" w:lineRule="auto"/>
        <w:ind w:left="0" w:firstLine="142"/>
        <w:rPr>
          <w:rFonts w:asciiTheme="majorHAnsi" w:hAnsiTheme="majorHAnsi"/>
          <w:b/>
          <w:sz w:val="20"/>
          <w:szCs w:val="20"/>
          <w:lang w:val="en-US"/>
        </w:rPr>
      </w:pPr>
      <w:r w:rsidRPr="00D12CC2">
        <w:rPr>
          <w:rFonts w:asciiTheme="majorHAnsi" w:hAnsiTheme="majorHAnsi"/>
          <w:b/>
          <w:sz w:val="20"/>
          <w:szCs w:val="20"/>
          <w:lang w:val="en-US"/>
        </w:rPr>
        <w:t>Introduction</w:t>
      </w:r>
    </w:p>
    <w:p w14:paraId="5AE27383" w14:textId="77777777" w:rsidR="006D27D9" w:rsidRPr="00D12CC2" w:rsidRDefault="006D27D9" w:rsidP="006D27D9">
      <w:pPr>
        <w:pStyle w:val="ListeParagraf1"/>
        <w:tabs>
          <w:tab w:val="left" w:pos="426"/>
        </w:tabs>
        <w:autoSpaceDE w:val="0"/>
        <w:autoSpaceDN w:val="0"/>
        <w:adjustRightInd w:val="0"/>
        <w:spacing w:after="0" w:line="240" w:lineRule="auto"/>
        <w:ind w:left="0" w:firstLine="142"/>
        <w:rPr>
          <w:rFonts w:asciiTheme="majorHAnsi" w:hAnsiTheme="majorHAnsi"/>
          <w:b/>
          <w:sz w:val="20"/>
          <w:szCs w:val="20"/>
          <w:lang w:val="en-US"/>
        </w:rPr>
      </w:pPr>
    </w:p>
    <w:p w14:paraId="3C764C05" w14:textId="77777777" w:rsidR="00D20DF3" w:rsidRPr="00D12CC2" w:rsidRDefault="00D20DF3" w:rsidP="00D20DF3">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bookmarkStart w:id="1" w:name="_Hlk536616876"/>
      <w:r w:rsidRPr="00D12CC2">
        <w:rPr>
          <w:rFonts w:asciiTheme="majorHAnsi" w:hAnsiTheme="majorHAnsi"/>
          <w:sz w:val="20"/>
          <w:szCs w:val="20"/>
          <w:lang w:val="en-US"/>
        </w:rPr>
        <w:t>The human factor, which has gained importance with neoclassical management theories, has become an important factor that cannot be overlooked in the management process of today's organizations. One of the dimensions that affect the fertility, productivity, organizational commitment and many other variables of the human factor is emotions. Emotion is defined as “the impression that a particular object, event or individual awakens in the inner world of man” (TDK, 2018). When its influence on people's existence is taken into consideration, the importance of managing emotions arises. Individuals feel positive and negative emotions in the face of events they experience throughout their lives.</w:t>
      </w:r>
    </w:p>
    <w:p w14:paraId="214F3715" w14:textId="7CAD6B63" w:rsidR="00D20DF3" w:rsidRPr="00D12CC2" w:rsidRDefault="00D20DF3" w:rsidP="00D20DF3">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r w:rsidRPr="00D12CC2">
        <w:rPr>
          <w:rFonts w:asciiTheme="majorHAnsi" w:hAnsiTheme="majorHAnsi"/>
          <w:sz w:val="20"/>
          <w:szCs w:val="20"/>
          <w:lang w:val="en-US"/>
        </w:rPr>
        <w:t>Among the positive feelings, there are feelings like excitement, cheerfulness, happiness, satisfaction, being calm, relaxed and love while the negative feelings are nervousness, tense, stressed, sadness, worry, depression and impatience (Bozkurt, 2014). It has been dealt with in studies that it is important that these feelings should be balanced in terms of the effect on the human being (Andrie</w:t>
      </w:r>
      <w:r w:rsidR="00207153" w:rsidRPr="00D12CC2">
        <w:rPr>
          <w:rFonts w:asciiTheme="majorHAnsi" w:hAnsiTheme="majorHAnsi"/>
          <w:sz w:val="20"/>
          <w:szCs w:val="20"/>
          <w:lang w:val="en-US"/>
        </w:rPr>
        <w:t xml:space="preserve">s, </w:t>
      </w:r>
      <w:r w:rsidRPr="00D12CC2">
        <w:rPr>
          <w:rFonts w:asciiTheme="majorHAnsi" w:hAnsiTheme="majorHAnsi"/>
          <w:sz w:val="20"/>
          <w:szCs w:val="20"/>
          <w:lang w:val="en-US"/>
        </w:rPr>
        <w:t>2011; Çeçen, 2002; Rowe &amp; Fitness, 2018; Sorensen, 2010). An individual who only focuses on positive emotions and ignores negative emotions experiences a mechanical, superficial, and non-natural life. Likewise, an individual who only focuses on negative emotions and ignores positive emotions ignores the energies carried by the emotions and be trapped in their negative emotions. Thus, it is possible to say that the spiritual health of the individual will deteriorate as a result of both situations (Çeçen, 2002; Rowe &amp; Fitness, 2018).</w:t>
      </w:r>
    </w:p>
    <w:p w14:paraId="7700DD3E" w14:textId="77777777" w:rsidR="00D20DF3" w:rsidRPr="00D12CC2" w:rsidRDefault="00D20DF3" w:rsidP="00D20DF3">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r w:rsidRPr="00D12CC2">
        <w:rPr>
          <w:rFonts w:asciiTheme="majorHAnsi" w:hAnsiTheme="majorHAnsi"/>
          <w:sz w:val="20"/>
          <w:szCs w:val="20"/>
          <w:lang w:val="en-US"/>
        </w:rPr>
        <w:t>The above-mentioned situations emphasize the importance of managing an individual's emotions in order to be healthy and productive for the organization. Emotion management is a concept that includes controlling and organizing the emotions, coping with the negative emotions felt, expressing the individual's emotions as well as anger control (Güney, Taşkıran &amp; Özkul, 2015). Also, emotion management includes self-control, self-awareness, communication, social skills and empathy (Yaylacı, 2006).</w:t>
      </w:r>
    </w:p>
    <w:p w14:paraId="773491B3" w14:textId="77777777" w:rsidR="00D20DF3" w:rsidRPr="00D12CC2" w:rsidRDefault="00D20DF3" w:rsidP="00D20DF3">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r w:rsidRPr="00D12CC2">
        <w:rPr>
          <w:rFonts w:asciiTheme="majorHAnsi" w:hAnsiTheme="majorHAnsi"/>
          <w:sz w:val="20"/>
          <w:szCs w:val="20"/>
          <w:lang w:val="en-US"/>
        </w:rPr>
        <w:t xml:space="preserve">The great impact of emotions on the individual's life and success is also crucial for the productivity of organizations. Emotion managements’ impact on organizational commitment and organizational citizenship has also been made visible throughout the studies (Meyer &amp; Allen, 1997; Podsakoff, MacKenzie, Paine &amp; Bachrach, 2000). Also, Langelier (1996) put forward that organizational climate is affected by emotions. If feeling sad, anger, hatred and discouraged in an organization are dominant in an organization, it is highly possible that employees run away from work, have low motivation, do not care </w:t>
      </w:r>
      <w:r w:rsidRPr="00D12CC2">
        <w:rPr>
          <w:rFonts w:asciiTheme="majorHAnsi" w:hAnsiTheme="majorHAnsi"/>
          <w:sz w:val="20"/>
          <w:szCs w:val="20"/>
          <w:lang w:val="en-US"/>
        </w:rPr>
        <w:lastRenderedPageBreak/>
        <w:t>about their duties, and behave in abandonment. On the contrary, if positive emotions such as hope, optimism, love, self-confidence and happiness are suppressed in an organization, it is seen that the employees in the organization are working more efficiently, high performance, feeling responsibility towards work, prudent to work and prone to innovation. This situation shows how important the feelings of members of an organization are for the success and productivity of that organization.</w:t>
      </w:r>
    </w:p>
    <w:p w14:paraId="36C67BBC" w14:textId="77777777" w:rsidR="00D20DF3" w:rsidRPr="00D12CC2" w:rsidRDefault="00D20DF3" w:rsidP="00D20DF3">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r w:rsidRPr="00D12CC2">
        <w:rPr>
          <w:rFonts w:asciiTheme="majorHAnsi" w:hAnsiTheme="majorHAnsi"/>
          <w:sz w:val="20"/>
          <w:szCs w:val="20"/>
          <w:lang w:val="en-US"/>
        </w:rPr>
        <w:t>It is possible to say that besides the above-mentioned factors, another factor affecting the organizational climate is the administrator of the organization. Administrators may experience positive or negative emotions at schools, and they are increasingly experiencing negative emotions as the leaders in other types of organizations. Thus, school principals and vice principals may sometimes feel frustrated based on many factors (Schmidt, 2010). It is possible to state that these negative emotions may affect all administration processes. To minimize the effect of these emotions on school administration processes, principals and vice principals may use different emotional strategies as other professionals (Arizmendi Tejeda et al., 2016). This is why it is important to understand in detail the influence of the administrator's emotions and ways of managing their emotions on the organization and employees. Understanding the school administrators’ emotions and the way they manage them is important, since educational organizations deals with human and its capital is human. Within the light of this information, the aim of this study is to understand the reasons of negative emotions school administrators feel and how they manage those emotions, and the research questions are as follows: “How do school administrators define negative emotions?”, “Which negative emotions are felt by school administrators in schools?”, “What are the reasons of negative emotions?”, “How school administrators manage negative emotions?”.</w:t>
      </w:r>
    </w:p>
    <w:bookmarkEnd w:id="1"/>
    <w:p w14:paraId="7785B0F0" w14:textId="77777777" w:rsidR="0099546B" w:rsidRPr="00D12CC2" w:rsidRDefault="0099546B" w:rsidP="006D27D9">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sz w:val="20"/>
          <w:szCs w:val="20"/>
          <w:lang w:val="en-US"/>
        </w:rPr>
      </w:pPr>
    </w:p>
    <w:p w14:paraId="7FC22710" w14:textId="77777777" w:rsidR="00D12CC2" w:rsidRPr="00D12CC2" w:rsidRDefault="00D12CC2" w:rsidP="006D27D9">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b/>
          <w:sz w:val="20"/>
          <w:szCs w:val="20"/>
          <w:lang w:val="en-US"/>
        </w:rPr>
      </w:pPr>
    </w:p>
    <w:p w14:paraId="5EE1D8A1" w14:textId="45F5BF8C" w:rsidR="000D653C" w:rsidRPr="00D12CC2" w:rsidRDefault="000D653C" w:rsidP="006D27D9">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b/>
          <w:sz w:val="20"/>
          <w:szCs w:val="20"/>
          <w:lang w:val="en-US"/>
        </w:rPr>
      </w:pPr>
      <w:r w:rsidRPr="00D12CC2">
        <w:rPr>
          <w:rFonts w:asciiTheme="majorHAnsi" w:hAnsiTheme="majorHAnsi"/>
          <w:b/>
          <w:sz w:val="20"/>
          <w:szCs w:val="20"/>
          <w:lang w:val="en-US"/>
        </w:rPr>
        <w:t>Method</w:t>
      </w:r>
    </w:p>
    <w:p w14:paraId="194072A1" w14:textId="77777777" w:rsidR="0099546B" w:rsidRPr="00D12CC2" w:rsidRDefault="0099546B" w:rsidP="007643F6">
      <w:pPr>
        <w:pStyle w:val="ListeParagraf1"/>
        <w:tabs>
          <w:tab w:val="left" w:pos="426"/>
          <w:tab w:val="left" w:pos="5387"/>
        </w:tabs>
        <w:autoSpaceDE w:val="0"/>
        <w:autoSpaceDN w:val="0"/>
        <w:adjustRightInd w:val="0"/>
        <w:spacing w:after="0" w:line="240" w:lineRule="auto"/>
        <w:ind w:left="0"/>
        <w:jc w:val="both"/>
        <w:rPr>
          <w:rFonts w:asciiTheme="majorHAnsi" w:hAnsiTheme="majorHAnsi"/>
          <w:b/>
          <w:sz w:val="20"/>
          <w:szCs w:val="20"/>
          <w:lang w:val="en-US"/>
        </w:rPr>
      </w:pPr>
    </w:p>
    <w:p w14:paraId="587A51AB" w14:textId="77777777" w:rsidR="007643F6" w:rsidRPr="00D12CC2" w:rsidRDefault="007643F6" w:rsidP="00EB2E72">
      <w:pPr>
        <w:pStyle w:val="ListeParagraf1"/>
        <w:tabs>
          <w:tab w:val="left" w:pos="426"/>
          <w:tab w:val="left" w:pos="5387"/>
        </w:tabs>
        <w:autoSpaceDE w:val="0"/>
        <w:autoSpaceDN w:val="0"/>
        <w:adjustRightInd w:val="0"/>
        <w:spacing w:after="0" w:line="240" w:lineRule="auto"/>
        <w:ind w:left="0" w:firstLine="142"/>
        <w:jc w:val="both"/>
        <w:rPr>
          <w:rFonts w:asciiTheme="majorHAnsi" w:hAnsiTheme="majorHAnsi"/>
          <w:b/>
          <w:sz w:val="20"/>
          <w:szCs w:val="20"/>
          <w:lang w:val="en-US"/>
        </w:rPr>
      </w:pPr>
      <w:r w:rsidRPr="00D12CC2">
        <w:rPr>
          <w:rFonts w:asciiTheme="majorHAnsi" w:hAnsiTheme="majorHAnsi"/>
          <w:b/>
          <w:sz w:val="20"/>
          <w:szCs w:val="20"/>
          <w:lang w:val="en-US"/>
        </w:rPr>
        <w:t>The research design</w:t>
      </w:r>
    </w:p>
    <w:p w14:paraId="679BFC63" w14:textId="0E00AAEE" w:rsidR="002E296D" w:rsidRPr="00D12CC2" w:rsidRDefault="002E296D" w:rsidP="002E296D">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bookmarkStart w:id="2" w:name="_Hlk536616925"/>
      <w:r w:rsidRPr="00D12CC2">
        <w:rPr>
          <w:rFonts w:asciiTheme="majorHAnsi" w:hAnsiTheme="majorHAnsi"/>
          <w:sz w:val="20"/>
          <w:szCs w:val="20"/>
          <w:lang w:val="en-US"/>
        </w:rPr>
        <w:t>The research design of this study is descriptive phenomenological design which is one of the qualitative inquiries. Descriptive phenomenological studies aim to describe individuals’ experiences and perceptions about a phenomenon (Ersoy, 2016). In this study, it was aimed to examine the experiences and perceptions of negative emotions experienced by school administrators and the methods they use to deal with these emotions.</w:t>
      </w:r>
    </w:p>
    <w:p w14:paraId="4AAA2029" w14:textId="7BA0AB78" w:rsidR="00504785" w:rsidRPr="00D12CC2" w:rsidRDefault="00504785" w:rsidP="002E296D">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p>
    <w:p w14:paraId="5DDF0DFB" w14:textId="1857E573" w:rsidR="00504785" w:rsidRPr="00D12CC2" w:rsidRDefault="00504785" w:rsidP="002E296D">
      <w:pPr>
        <w:pStyle w:val="ListeParagraf1"/>
        <w:tabs>
          <w:tab w:val="left" w:pos="426"/>
        </w:tabs>
        <w:autoSpaceDE w:val="0"/>
        <w:autoSpaceDN w:val="0"/>
        <w:adjustRightInd w:val="0"/>
        <w:spacing w:after="0" w:line="240" w:lineRule="auto"/>
        <w:ind w:left="0" w:firstLine="142"/>
        <w:jc w:val="both"/>
        <w:rPr>
          <w:rFonts w:asciiTheme="majorHAnsi" w:hAnsiTheme="majorHAnsi"/>
          <w:b/>
          <w:bCs/>
          <w:sz w:val="20"/>
          <w:szCs w:val="20"/>
          <w:lang w:val="en-US"/>
        </w:rPr>
      </w:pPr>
      <w:r w:rsidRPr="00D12CC2">
        <w:rPr>
          <w:rFonts w:asciiTheme="majorHAnsi" w:hAnsiTheme="majorHAnsi"/>
          <w:b/>
          <w:bCs/>
          <w:sz w:val="20"/>
          <w:szCs w:val="20"/>
          <w:lang w:val="en-US"/>
        </w:rPr>
        <w:t>Pilot study</w:t>
      </w:r>
    </w:p>
    <w:p w14:paraId="7F0A2352" w14:textId="4A220EF2" w:rsidR="00504785" w:rsidRPr="00D12CC2" w:rsidRDefault="00664C72" w:rsidP="002E296D">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r w:rsidRPr="00D12CC2">
        <w:rPr>
          <w:rFonts w:asciiTheme="majorHAnsi" w:hAnsiTheme="majorHAnsi"/>
          <w:sz w:val="20"/>
          <w:szCs w:val="20"/>
          <w:lang w:val="en-US"/>
        </w:rPr>
        <w:t xml:space="preserve">Before conducting the main study, the researchers implemented a pilot study. In the pilot study, one school administrator was interviewed with the questions included in the data collection tool. The school administrator was a MA student in the department of Educational Administration. The reason why he was chosen was that having a background knowledge related to the </w:t>
      </w:r>
      <w:r w:rsidR="00A85D72" w:rsidRPr="00D12CC2">
        <w:rPr>
          <w:rFonts w:asciiTheme="majorHAnsi" w:hAnsiTheme="majorHAnsi"/>
          <w:sz w:val="20"/>
          <w:szCs w:val="20"/>
          <w:lang w:val="en-US"/>
        </w:rPr>
        <w:t>subject being studied would be helpful for participant to mention his idea about what should be included and what should not be.</w:t>
      </w:r>
      <w:r w:rsidRPr="00D12CC2">
        <w:rPr>
          <w:rFonts w:asciiTheme="majorHAnsi" w:hAnsiTheme="majorHAnsi"/>
          <w:sz w:val="20"/>
          <w:szCs w:val="20"/>
          <w:lang w:val="en-US"/>
        </w:rPr>
        <w:t xml:space="preserve"> In the pilot study, the semi-structured interview form included seven questions. During the pilot study, the two of the questions were seen to gather similar answers. Thus, one of those questions were deleted. Also, </w:t>
      </w:r>
      <w:r w:rsidR="00A85D72" w:rsidRPr="00D12CC2">
        <w:rPr>
          <w:rFonts w:asciiTheme="majorHAnsi" w:hAnsiTheme="majorHAnsi"/>
          <w:sz w:val="20"/>
          <w:szCs w:val="20"/>
          <w:lang w:val="en-US"/>
        </w:rPr>
        <w:t>the other questions were reviewed depending on the feedback from the participant and the last version of the semi-structured interview form was reached.</w:t>
      </w:r>
    </w:p>
    <w:p w14:paraId="662E580D" w14:textId="77777777" w:rsidR="007643F6" w:rsidRPr="00D12CC2" w:rsidRDefault="007643F6" w:rsidP="007643F6">
      <w:pPr>
        <w:pStyle w:val="ListeParagraf1"/>
        <w:tabs>
          <w:tab w:val="left" w:pos="426"/>
        </w:tabs>
        <w:autoSpaceDE w:val="0"/>
        <w:autoSpaceDN w:val="0"/>
        <w:adjustRightInd w:val="0"/>
        <w:spacing w:after="0" w:line="240" w:lineRule="auto"/>
        <w:ind w:left="0"/>
        <w:jc w:val="both"/>
        <w:rPr>
          <w:rFonts w:asciiTheme="majorHAnsi" w:hAnsiTheme="majorHAnsi"/>
          <w:sz w:val="20"/>
          <w:szCs w:val="20"/>
          <w:lang w:val="en-US"/>
        </w:rPr>
      </w:pPr>
    </w:p>
    <w:p w14:paraId="1AF4CEC1" w14:textId="77777777" w:rsidR="007643F6" w:rsidRPr="00D12CC2" w:rsidRDefault="007643F6" w:rsidP="00EB2E72">
      <w:pPr>
        <w:pStyle w:val="ListeParagraf1"/>
        <w:tabs>
          <w:tab w:val="left" w:pos="426"/>
        </w:tabs>
        <w:autoSpaceDE w:val="0"/>
        <w:autoSpaceDN w:val="0"/>
        <w:adjustRightInd w:val="0"/>
        <w:spacing w:after="0" w:line="240" w:lineRule="auto"/>
        <w:ind w:left="0" w:firstLine="142"/>
        <w:jc w:val="both"/>
        <w:rPr>
          <w:rFonts w:asciiTheme="majorHAnsi" w:hAnsiTheme="majorHAnsi"/>
          <w:b/>
          <w:bCs/>
          <w:sz w:val="20"/>
          <w:szCs w:val="20"/>
          <w:lang w:val="en-US"/>
        </w:rPr>
      </w:pPr>
      <w:r w:rsidRPr="00D12CC2">
        <w:rPr>
          <w:rFonts w:asciiTheme="majorHAnsi" w:hAnsiTheme="majorHAnsi"/>
          <w:b/>
          <w:bCs/>
          <w:sz w:val="20"/>
          <w:szCs w:val="20"/>
          <w:lang w:val="en-US"/>
        </w:rPr>
        <w:t>The study group</w:t>
      </w:r>
    </w:p>
    <w:p w14:paraId="3CAC8866" w14:textId="77777777" w:rsidR="002E296D" w:rsidRPr="00D12CC2" w:rsidRDefault="002E296D" w:rsidP="002E296D">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r w:rsidRPr="00D12CC2">
        <w:rPr>
          <w:rFonts w:asciiTheme="majorHAnsi" w:hAnsiTheme="majorHAnsi"/>
          <w:sz w:val="20"/>
          <w:szCs w:val="20"/>
          <w:lang w:val="en-US"/>
        </w:rPr>
        <w:t>The study group includes 13 school administrators. Participants who experience negative emotions in their schools are reached via snowball sampling method. This sampling method enables to reach other information-rich cases based on former participant’s guidance (Creswell, 2007). These administrators include principals and vice principals of kindergarten, primary schools, elementary schools and high schools. The age range of administrators change between 35 and 53. Their tenure is between 11 and 28. The demographic information of principals are presented in Table 1.</w:t>
      </w:r>
      <w:bookmarkEnd w:id="2"/>
    </w:p>
    <w:p w14:paraId="1524DDFD" w14:textId="77777777" w:rsidR="00F171FE" w:rsidRPr="00D12CC2" w:rsidRDefault="00F171FE" w:rsidP="000F2556">
      <w:pPr>
        <w:pStyle w:val="ListeParagraf1"/>
        <w:tabs>
          <w:tab w:val="left" w:pos="426"/>
        </w:tabs>
        <w:autoSpaceDE w:val="0"/>
        <w:autoSpaceDN w:val="0"/>
        <w:adjustRightInd w:val="0"/>
        <w:spacing w:after="0" w:line="240" w:lineRule="auto"/>
        <w:ind w:left="0"/>
        <w:rPr>
          <w:rFonts w:asciiTheme="majorHAnsi" w:hAnsiTheme="majorHAnsi"/>
          <w:b/>
          <w:bCs/>
          <w:sz w:val="20"/>
          <w:szCs w:val="20"/>
          <w:lang w:val="en-US"/>
        </w:rPr>
      </w:pPr>
      <w:bookmarkStart w:id="3" w:name="_Hlk536616963"/>
    </w:p>
    <w:p w14:paraId="19C02DFE" w14:textId="48B64FEC" w:rsidR="002E296D" w:rsidRPr="00D12CC2" w:rsidRDefault="002E296D" w:rsidP="001B5855">
      <w:pPr>
        <w:pStyle w:val="ListeParagraf1"/>
        <w:tabs>
          <w:tab w:val="left" w:pos="426"/>
        </w:tabs>
        <w:autoSpaceDE w:val="0"/>
        <w:autoSpaceDN w:val="0"/>
        <w:adjustRightInd w:val="0"/>
        <w:spacing w:after="0" w:line="240" w:lineRule="auto"/>
        <w:ind w:left="0" w:firstLine="142"/>
        <w:rPr>
          <w:rFonts w:asciiTheme="majorHAnsi" w:hAnsiTheme="majorHAnsi"/>
          <w:sz w:val="20"/>
          <w:szCs w:val="20"/>
          <w:lang w:val="en-US"/>
        </w:rPr>
      </w:pPr>
      <w:r w:rsidRPr="00D12CC2">
        <w:rPr>
          <w:rFonts w:asciiTheme="majorHAnsi" w:hAnsiTheme="majorHAnsi"/>
          <w:b/>
          <w:bCs/>
          <w:sz w:val="20"/>
          <w:szCs w:val="20"/>
          <w:lang w:val="en-US"/>
        </w:rPr>
        <w:t>Table 1.</w:t>
      </w:r>
      <w:r w:rsidRPr="00D12CC2">
        <w:rPr>
          <w:rFonts w:asciiTheme="majorHAnsi" w:hAnsiTheme="majorHAnsi"/>
          <w:sz w:val="20"/>
          <w:szCs w:val="20"/>
          <w:lang w:val="en-US"/>
        </w:rPr>
        <w:t xml:space="preserve"> Demographic information about participants</w:t>
      </w:r>
    </w:p>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993"/>
        <w:gridCol w:w="850"/>
        <w:gridCol w:w="992"/>
        <w:gridCol w:w="2268"/>
        <w:gridCol w:w="3828"/>
      </w:tblGrid>
      <w:tr w:rsidR="00A403E6" w:rsidRPr="00D12CC2" w14:paraId="24326568" w14:textId="77777777" w:rsidTr="00EE0C88">
        <w:tc>
          <w:tcPr>
            <w:tcW w:w="1242" w:type="dxa"/>
            <w:tcBorders>
              <w:top w:val="single" w:sz="4" w:space="0" w:color="auto"/>
              <w:bottom w:val="single" w:sz="4" w:space="0" w:color="auto"/>
            </w:tcBorders>
          </w:tcPr>
          <w:p w14:paraId="7CB12271" w14:textId="77777777" w:rsidR="002E296D" w:rsidRPr="00D12CC2" w:rsidRDefault="002E296D" w:rsidP="00EE0C88">
            <w:pPr>
              <w:jc w:val="center"/>
              <w:rPr>
                <w:rFonts w:asciiTheme="majorHAnsi" w:hAnsiTheme="majorHAnsi"/>
                <w:b/>
                <w:sz w:val="20"/>
                <w:szCs w:val="20"/>
                <w:lang w:val="en-US"/>
              </w:rPr>
            </w:pPr>
            <w:r w:rsidRPr="00D12CC2">
              <w:rPr>
                <w:rFonts w:asciiTheme="majorHAnsi" w:hAnsiTheme="majorHAnsi"/>
                <w:b/>
                <w:sz w:val="20"/>
                <w:szCs w:val="20"/>
                <w:lang w:val="en-US"/>
              </w:rPr>
              <w:t>Name</w:t>
            </w:r>
          </w:p>
        </w:tc>
        <w:tc>
          <w:tcPr>
            <w:tcW w:w="993" w:type="dxa"/>
            <w:tcBorders>
              <w:top w:val="single" w:sz="4" w:space="0" w:color="auto"/>
              <w:bottom w:val="single" w:sz="4" w:space="0" w:color="auto"/>
            </w:tcBorders>
          </w:tcPr>
          <w:p w14:paraId="32833998" w14:textId="77777777" w:rsidR="002E296D" w:rsidRPr="00D12CC2" w:rsidRDefault="002E296D" w:rsidP="00EE0C88">
            <w:pPr>
              <w:jc w:val="center"/>
              <w:rPr>
                <w:rFonts w:asciiTheme="majorHAnsi" w:hAnsiTheme="majorHAnsi"/>
                <w:b/>
                <w:sz w:val="20"/>
                <w:szCs w:val="20"/>
                <w:lang w:val="en-US"/>
              </w:rPr>
            </w:pPr>
            <w:r w:rsidRPr="00D12CC2">
              <w:rPr>
                <w:rFonts w:asciiTheme="majorHAnsi" w:hAnsiTheme="majorHAnsi"/>
                <w:b/>
                <w:sz w:val="20"/>
                <w:szCs w:val="20"/>
                <w:lang w:val="en-US"/>
              </w:rPr>
              <w:t>Gender</w:t>
            </w:r>
          </w:p>
        </w:tc>
        <w:tc>
          <w:tcPr>
            <w:tcW w:w="850" w:type="dxa"/>
            <w:tcBorders>
              <w:top w:val="single" w:sz="4" w:space="0" w:color="auto"/>
              <w:bottom w:val="single" w:sz="4" w:space="0" w:color="auto"/>
            </w:tcBorders>
          </w:tcPr>
          <w:p w14:paraId="6F454F76" w14:textId="77777777" w:rsidR="002E296D" w:rsidRPr="00D12CC2" w:rsidRDefault="002E296D" w:rsidP="00EE0C88">
            <w:pPr>
              <w:jc w:val="center"/>
              <w:rPr>
                <w:rFonts w:asciiTheme="majorHAnsi" w:hAnsiTheme="majorHAnsi"/>
                <w:b/>
                <w:sz w:val="20"/>
                <w:szCs w:val="20"/>
                <w:lang w:val="en-US"/>
              </w:rPr>
            </w:pPr>
            <w:r w:rsidRPr="00D12CC2">
              <w:rPr>
                <w:rFonts w:asciiTheme="majorHAnsi" w:hAnsiTheme="majorHAnsi"/>
                <w:b/>
                <w:sz w:val="20"/>
                <w:szCs w:val="20"/>
                <w:lang w:val="en-US"/>
              </w:rPr>
              <w:t>Age</w:t>
            </w:r>
          </w:p>
        </w:tc>
        <w:tc>
          <w:tcPr>
            <w:tcW w:w="992" w:type="dxa"/>
            <w:tcBorders>
              <w:top w:val="single" w:sz="4" w:space="0" w:color="auto"/>
              <w:bottom w:val="single" w:sz="4" w:space="0" w:color="auto"/>
            </w:tcBorders>
          </w:tcPr>
          <w:p w14:paraId="51065A80" w14:textId="77777777" w:rsidR="002E296D" w:rsidRPr="00D12CC2" w:rsidRDefault="002E296D" w:rsidP="00EE0C88">
            <w:pPr>
              <w:jc w:val="center"/>
              <w:rPr>
                <w:rFonts w:asciiTheme="majorHAnsi" w:hAnsiTheme="majorHAnsi"/>
                <w:b/>
                <w:sz w:val="20"/>
                <w:szCs w:val="20"/>
                <w:lang w:val="en-US"/>
              </w:rPr>
            </w:pPr>
            <w:r w:rsidRPr="00D12CC2">
              <w:rPr>
                <w:rFonts w:asciiTheme="majorHAnsi" w:hAnsiTheme="majorHAnsi"/>
                <w:b/>
                <w:sz w:val="20"/>
                <w:szCs w:val="20"/>
                <w:lang w:val="en-US"/>
              </w:rPr>
              <w:t>Tenure</w:t>
            </w:r>
          </w:p>
        </w:tc>
        <w:tc>
          <w:tcPr>
            <w:tcW w:w="2268" w:type="dxa"/>
            <w:tcBorders>
              <w:top w:val="single" w:sz="4" w:space="0" w:color="auto"/>
              <w:bottom w:val="single" w:sz="4" w:space="0" w:color="auto"/>
            </w:tcBorders>
          </w:tcPr>
          <w:p w14:paraId="7BCACB6B" w14:textId="77777777" w:rsidR="002E296D" w:rsidRPr="00D12CC2" w:rsidRDefault="002E296D" w:rsidP="00EE0C88">
            <w:pPr>
              <w:jc w:val="center"/>
              <w:rPr>
                <w:rFonts w:asciiTheme="majorHAnsi" w:hAnsiTheme="majorHAnsi"/>
                <w:b/>
                <w:sz w:val="20"/>
                <w:szCs w:val="20"/>
                <w:lang w:val="en-US"/>
              </w:rPr>
            </w:pPr>
            <w:r w:rsidRPr="00D12CC2">
              <w:rPr>
                <w:rFonts w:asciiTheme="majorHAnsi" w:hAnsiTheme="majorHAnsi"/>
                <w:b/>
                <w:sz w:val="20"/>
                <w:szCs w:val="20"/>
                <w:lang w:val="en-US"/>
              </w:rPr>
              <w:t>The school level</w:t>
            </w:r>
          </w:p>
        </w:tc>
        <w:tc>
          <w:tcPr>
            <w:tcW w:w="3828" w:type="dxa"/>
            <w:tcBorders>
              <w:top w:val="single" w:sz="4" w:space="0" w:color="auto"/>
              <w:bottom w:val="single" w:sz="4" w:space="0" w:color="auto"/>
            </w:tcBorders>
          </w:tcPr>
          <w:p w14:paraId="2DEACFCB" w14:textId="77777777" w:rsidR="002E296D" w:rsidRPr="00D12CC2" w:rsidRDefault="002E296D" w:rsidP="00EE0C88">
            <w:pPr>
              <w:jc w:val="center"/>
              <w:rPr>
                <w:rFonts w:asciiTheme="majorHAnsi" w:hAnsiTheme="majorHAnsi"/>
                <w:b/>
                <w:sz w:val="20"/>
                <w:szCs w:val="20"/>
                <w:lang w:val="en-US"/>
              </w:rPr>
            </w:pPr>
            <w:r w:rsidRPr="00D12CC2">
              <w:rPr>
                <w:rFonts w:asciiTheme="majorHAnsi" w:hAnsiTheme="majorHAnsi"/>
                <w:b/>
                <w:sz w:val="20"/>
                <w:szCs w:val="20"/>
                <w:lang w:val="en-US"/>
              </w:rPr>
              <w:t>The administrative level</w:t>
            </w:r>
          </w:p>
        </w:tc>
      </w:tr>
      <w:tr w:rsidR="00A403E6" w:rsidRPr="00D12CC2" w14:paraId="269D6F66" w14:textId="77777777" w:rsidTr="00EE0C88">
        <w:trPr>
          <w:trHeight w:val="312"/>
        </w:trPr>
        <w:tc>
          <w:tcPr>
            <w:tcW w:w="1242" w:type="dxa"/>
            <w:tcBorders>
              <w:top w:val="single" w:sz="4" w:space="0" w:color="auto"/>
            </w:tcBorders>
          </w:tcPr>
          <w:p w14:paraId="3C690546"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Hakan</w:t>
            </w:r>
          </w:p>
        </w:tc>
        <w:tc>
          <w:tcPr>
            <w:tcW w:w="993" w:type="dxa"/>
            <w:tcBorders>
              <w:top w:val="single" w:sz="4" w:space="0" w:color="auto"/>
            </w:tcBorders>
          </w:tcPr>
          <w:p w14:paraId="23FC14A4"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Male</w:t>
            </w:r>
          </w:p>
        </w:tc>
        <w:tc>
          <w:tcPr>
            <w:tcW w:w="850" w:type="dxa"/>
            <w:tcBorders>
              <w:top w:val="single" w:sz="4" w:space="0" w:color="auto"/>
            </w:tcBorders>
          </w:tcPr>
          <w:p w14:paraId="18B092A0"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38</w:t>
            </w:r>
          </w:p>
        </w:tc>
        <w:tc>
          <w:tcPr>
            <w:tcW w:w="992" w:type="dxa"/>
            <w:tcBorders>
              <w:top w:val="single" w:sz="4" w:space="0" w:color="auto"/>
            </w:tcBorders>
          </w:tcPr>
          <w:p w14:paraId="48F5BCB2"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17</w:t>
            </w:r>
          </w:p>
        </w:tc>
        <w:tc>
          <w:tcPr>
            <w:tcW w:w="2268" w:type="dxa"/>
            <w:tcBorders>
              <w:top w:val="single" w:sz="4" w:space="0" w:color="auto"/>
            </w:tcBorders>
          </w:tcPr>
          <w:p w14:paraId="1654D7D3"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Primary school</w:t>
            </w:r>
          </w:p>
        </w:tc>
        <w:tc>
          <w:tcPr>
            <w:tcW w:w="3828" w:type="dxa"/>
            <w:tcBorders>
              <w:top w:val="single" w:sz="4" w:space="0" w:color="auto"/>
            </w:tcBorders>
          </w:tcPr>
          <w:p w14:paraId="4FE8875A"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Principal</w:t>
            </w:r>
          </w:p>
        </w:tc>
      </w:tr>
      <w:tr w:rsidR="00A403E6" w:rsidRPr="00D12CC2" w14:paraId="08FAFADA" w14:textId="77777777" w:rsidTr="00EE0C88">
        <w:tc>
          <w:tcPr>
            <w:tcW w:w="1242" w:type="dxa"/>
          </w:tcPr>
          <w:p w14:paraId="00C75E85"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Ahmet</w:t>
            </w:r>
          </w:p>
        </w:tc>
        <w:tc>
          <w:tcPr>
            <w:tcW w:w="993" w:type="dxa"/>
          </w:tcPr>
          <w:p w14:paraId="7B81CC36"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Male</w:t>
            </w:r>
          </w:p>
        </w:tc>
        <w:tc>
          <w:tcPr>
            <w:tcW w:w="850" w:type="dxa"/>
          </w:tcPr>
          <w:p w14:paraId="3D8420CA"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45</w:t>
            </w:r>
          </w:p>
        </w:tc>
        <w:tc>
          <w:tcPr>
            <w:tcW w:w="992" w:type="dxa"/>
          </w:tcPr>
          <w:p w14:paraId="10EABD6D"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23</w:t>
            </w:r>
          </w:p>
        </w:tc>
        <w:tc>
          <w:tcPr>
            <w:tcW w:w="2268" w:type="dxa"/>
          </w:tcPr>
          <w:p w14:paraId="1871C27C"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Kindergarten</w:t>
            </w:r>
          </w:p>
        </w:tc>
        <w:tc>
          <w:tcPr>
            <w:tcW w:w="3828" w:type="dxa"/>
          </w:tcPr>
          <w:p w14:paraId="5F3ED840" w14:textId="77777777" w:rsidR="002E296D" w:rsidRPr="00D12CC2" w:rsidRDefault="002E296D" w:rsidP="00EE0C88">
            <w:pPr>
              <w:tabs>
                <w:tab w:val="left" w:pos="279"/>
              </w:tabs>
              <w:jc w:val="center"/>
              <w:rPr>
                <w:rFonts w:asciiTheme="majorHAnsi" w:hAnsiTheme="majorHAnsi"/>
                <w:sz w:val="20"/>
                <w:szCs w:val="20"/>
                <w:lang w:val="en-US"/>
              </w:rPr>
            </w:pPr>
            <w:r w:rsidRPr="00D12CC2">
              <w:rPr>
                <w:rFonts w:asciiTheme="majorHAnsi" w:hAnsiTheme="majorHAnsi"/>
                <w:sz w:val="20"/>
                <w:szCs w:val="20"/>
                <w:lang w:val="en-US"/>
              </w:rPr>
              <w:t>Principal</w:t>
            </w:r>
          </w:p>
        </w:tc>
      </w:tr>
      <w:tr w:rsidR="00A403E6" w:rsidRPr="00D12CC2" w14:paraId="3C767C12" w14:textId="77777777" w:rsidTr="00EE0C88">
        <w:tc>
          <w:tcPr>
            <w:tcW w:w="1242" w:type="dxa"/>
          </w:tcPr>
          <w:p w14:paraId="1F762A61"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Ümit</w:t>
            </w:r>
          </w:p>
        </w:tc>
        <w:tc>
          <w:tcPr>
            <w:tcW w:w="993" w:type="dxa"/>
          </w:tcPr>
          <w:p w14:paraId="13449306"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Male</w:t>
            </w:r>
          </w:p>
        </w:tc>
        <w:tc>
          <w:tcPr>
            <w:tcW w:w="850" w:type="dxa"/>
          </w:tcPr>
          <w:p w14:paraId="48C9011B"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35</w:t>
            </w:r>
          </w:p>
        </w:tc>
        <w:tc>
          <w:tcPr>
            <w:tcW w:w="992" w:type="dxa"/>
          </w:tcPr>
          <w:p w14:paraId="623C3DED"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11</w:t>
            </w:r>
          </w:p>
        </w:tc>
        <w:tc>
          <w:tcPr>
            <w:tcW w:w="2268" w:type="dxa"/>
          </w:tcPr>
          <w:p w14:paraId="3C209420"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Primary school</w:t>
            </w:r>
          </w:p>
        </w:tc>
        <w:tc>
          <w:tcPr>
            <w:tcW w:w="3828" w:type="dxa"/>
          </w:tcPr>
          <w:p w14:paraId="48DF6019"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Vice principal</w:t>
            </w:r>
          </w:p>
        </w:tc>
      </w:tr>
      <w:tr w:rsidR="00A403E6" w:rsidRPr="00D12CC2" w14:paraId="718B4B88" w14:textId="77777777" w:rsidTr="00EE0C88">
        <w:tc>
          <w:tcPr>
            <w:tcW w:w="1242" w:type="dxa"/>
          </w:tcPr>
          <w:p w14:paraId="288281FA"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Ekrem</w:t>
            </w:r>
          </w:p>
        </w:tc>
        <w:tc>
          <w:tcPr>
            <w:tcW w:w="993" w:type="dxa"/>
          </w:tcPr>
          <w:p w14:paraId="31C11994"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Male</w:t>
            </w:r>
          </w:p>
        </w:tc>
        <w:tc>
          <w:tcPr>
            <w:tcW w:w="850" w:type="dxa"/>
          </w:tcPr>
          <w:p w14:paraId="57FF20B9"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52</w:t>
            </w:r>
          </w:p>
        </w:tc>
        <w:tc>
          <w:tcPr>
            <w:tcW w:w="992" w:type="dxa"/>
          </w:tcPr>
          <w:p w14:paraId="719750DD"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16</w:t>
            </w:r>
          </w:p>
        </w:tc>
        <w:tc>
          <w:tcPr>
            <w:tcW w:w="2268" w:type="dxa"/>
          </w:tcPr>
          <w:p w14:paraId="5506318F"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High School</w:t>
            </w:r>
          </w:p>
        </w:tc>
        <w:tc>
          <w:tcPr>
            <w:tcW w:w="3828" w:type="dxa"/>
          </w:tcPr>
          <w:p w14:paraId="69A81DC7"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Principal</w:t>
            </w:r>
          </w:p>
        </w:tc>
      </w:tr>
      <w:tr w:rsidR="00A403E6" w:rsidRPr="00D12CC2" w14:paraId="1676421D" w14:textId="77777777" w:rsidTr="00EE0C88">
        <w:tc>
          <w:tcPr>
            <w:tcW w:w="1242" w:type="dxa"/>
          </w:tcPr>
          <w:p w14:paraId="07DDA45C"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Seda</w:t>
            </w:r>
          </w:p>
        </w:tc>
        <w:tc>
          <w:tcPr>
            <w:tcW w:w="993" w:type="dxa"/>
          </w:tcPr>
          <w:p w14:paraId="5CF70BF3"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Female</w:t>
            </w:r>
          </w:p>
        </w:tc>
        <w:tc>
          <w:tcPr>
            <w:tcW w:w="850" w:type="dxa"/>
          </w:tcPr>
          <w:p w14:paraId="0C9261C4"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37</w:t>
            </w:r>
          </w:p>
        </w:tc>
        <w:tc>
          <w:tcPr>
            <w:tcW w:w="992" w:type="dxa"/>
          </w:tcPr>
          <w:p w14:paraId="66BD52AD"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13</w:t>
            </w:r>
          </w:p>
        </w:tc>
        <w:tc>
          <w:tcPr>
            <w:tcW w:w="2268" w:type="dxa"/>
          </w:tcPr>
          <w:p w14:paraId="081992B7"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Primary school</w:t>
            </w:r>
          </w:p>
        </w:tc>
        <w:tc>
          <w:tcPr>
            <w:tcW w:w="3828" w:type="dxa"/>
          </w:tcPr>
          <w:p w14:paraId="581E1E1E"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Vice principal</w:t>
            </w:r>
          </w:p>
        </w:tc>
      </w:tr>
      <w:tr w:rsidR="00A403E6" w:rsidRPr="00D12CC2" w14:paraId="04410B74" w14:textId="77777777" w:rsidTr="00EE0C88">
        <w:tc>
          <w:tcPr>
            <w:tcW w:w="1242" w:type="dxa"/>
          </w:tcPr>
          <w:p w14:paraId="51D30483"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Aylin</w:t>
            </w:r>
          </w:p>
        </w:tc>
        <w:tc>
          <w:tcPr>
            <w:tcW w:w="993" w:type="dxa"/>
          </w:tcPr>
          <w:p w14:paraId="2760F55A"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Female</w:t>
            </w:r>
          </w:p>
        </w:tc>
        <w:tc>
          <w:tcPr>
            <w:tcW w:w="850" w:type="dxa"/>
          </w:tcPr>
          <w:p w14:paraId="4DB1366A"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36</w:t>
            </w:r>
          </w:p>
        </w:tc>
        <w:tc>
          <w:tcPr>
            <w:tcW w:w="992" w:type="dxa"/>
          </w:tcPr>
          <w:p w14:paraId="22816D9B"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20</w:t>
            </w:r>
          </w:p>
        </w:tc>
        <w:tc>
          <w:tcPr>
            <w:tcW w:w="2268" w:type="dxa"/>
          </w:tcPr>
          <w:p w14:paraId="5A5698C4"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Elementary school</w:t>
            </w:r>
          </w:p>
        </w:tc>
        <w:tc>
          <w:tcPr>
            <w:tcW w:w="3828" w:type="dxa"/>
          </w:tcPr>
          <w:p w14:paraId="472F7FA7"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Principal</w:t>
            </w:r>
          </w:p>
        </w:tc>
      </w:tr>
      <w:tr w:rsidR="00A403E6" w:rsidRPr="00D12CC2" w14:paraId="7170CF66" w14:textId="77777777" w:rsidTr="00EE0C88">
        <w:tc>
          <w:tcPr>
            <w:tcW w:w="1242" w:type="dxa"/>
          </w:tcPr>
          <w:p w14:paraId="4E611630"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Beren</w:t>
            </w:r>
          </w:p>
        </w:tc>
        <w:tc>
          <w:tcPr>
            <w:tcW w:w="993" w:type="dxa"/>
          </w:tcPr>
          <w:p w14:paraId="7D9D205A"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Female</w:t>
            </w:r>
          </w:p>
        </w:tc>
        <w:tc>
          <w:tcPr>
            <w:tcW w:w="850" w:type="dxa"/>
          </w:tcPr>
          <w:p w14:paraId="0FEF12A3"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39</w:t>
            </w:r>
          </w:p>
        </w:tc>
        <w:tc>
          <w:tcPr>
            <w:tcW w:w="992" w:type="dxa"/>
          </w:tcPr>
          <w:p w14:paraId="61AAA718"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23</w:t>
            </w:r>
          </w:p>
        </w:tc>
        <w:tc>
          <w:tcPr>
            <w:tcW w:w="2268" w:type="dxa"/>
          </w:tcPr>
          <w:p w14:paraId="6AD9202E"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High school</w:t>
            </w:r>
          </w:p>
        </w:tc>
        <w:tc>
          <w:tcPr>
            <w:tcW w:w="3828" w:type="dxa"/>
          </w:tcPr>
          <w:p w14:paraId="26B46419"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Vice principal</w:t>
            </w:r>
          </w:p>
        </w:tc>
      </w:tr>
      <w:tr w:rsidR="00A403E6" w:rsidRPr="00D12CC2" w14:paraId="43C8ED78" w14:textId="77777777" w:rsidTr="00EE0C88">
        <w:tc>
          <w:tcPr>
            <w:tcW w:w="1242" w:type="dxa"/>
          </w:tcPr>
          <w:p w14:paraId="0FD15E5D"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lastRenderedPageBreak/>
              <w:t>Onur</w:t>
            </w:r>
          </w:p>
        </w:tc>
        <w:tc>
          <w:tcPr>
            <w:tcW w:w="993" w:type="dxa"/>
          </w:tcPr>
          <w:p w14:paraId="6E1DD53F"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Male</w:t>
            </w:r>
          </w:p>
        </w:tc>
        <w:tc>
          <w:tcPr>
            <w:tcW w:w="850" w:type="dxa"/>
          </w:tcPr>
          <w:p w14:paraId="098ACC53"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41</w:t>
            </w:r>
          </w:p>
        </w:tc>
        <w:tc>
          <w:tcPr>
            <w:tcW w:w="992" w:type="dxa"/>
          </w:tcPr>
          <w:p w14:paraId="2CCD3823"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19</w:t>
            </w:r>
          </w:p>
        </w:tc>
        <w:tc>
          <w:tcPr>
            <w:tcW w:w="2268" w:type="dxa"/>
          </w:tcPr>
          <w:p w14:paraId="57EF6217"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Elementary school</w:t>
            </w:r>
          </w:p>
        </w:tc>
        <w:tc>
          <w:tcPr>
            <w:tcW w:w="3828" w:type="dxa"/>
          </w:tcPr>
          <w:p w14:paraId="15930238"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Principal</w:t>
            </w:r>
          </w:p>
        </w:tc>
      </w:tr>
      <w:tr w:rsidR="00A403E6" w:rsidRPr="00D12CC2" w14:paraId="1EC17243" w14:textId="77777777" w:rsidTr="00EE0C88">
        <w:tc>
          <w:tcPr>
            <w:tcW w:w="1242" w:type="dxa"/>
          </w:tcPr>
          <w:p w14:paraId="0E4AE73E"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Tuba</w:t>
            </w:r>
          </w:p>
        </w:tc>
        <w:tc>
          <w:tcPr>
            <w:tcW w:w="993" w:type="dxa"/>
          </w:tcPr>
          <w:p w14:paraId="6A95F669"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Female</w:t>
            </w:r>
          </w:p>
        </w:tc>
        <w:tc>
          <w:tcPr>
            <w:tcW w:w="850" w:type="dxa"/>
          </w:tcPr>
          <w:p w14:paraId="161AFF87"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48</w:t>
            </w:r>
          </w:p>
        </w:tc>
        <w:tc>
          <w:tcPr>
            <w:tcW w:w="992" w:type="dxa"/>
          </w:tcPr>
          <w:p w14:paraId="24C9884E"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22</w:t>
            </w:r>
          </w:p>
        </w:tc>
        <w:tc>
          <w:tcPr>
            <w:tcW w:w="2268" w:type="dxa"/>
          </w:tcPr>
          <w:p w14:paraId="627EDCE5"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High school</w:t>
            </w:r>
          </w:p>
        </w:tc>
        <w:tc>
          <w:tcPr>
            <w:tcW w:w="3828" w:type="dxa"/>
          </w:tcPr>
          <w:p w14:paraId="37ED1EC0"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Vice principal</w:t>
            </w:r>
          </w:p>
        </w:tc>
      </w:tr>
      <w:tr w:rsidR="00A403E6" w:rsidRPr="00D12CC2" w14:paraId="4FEB20C8" w14:textId="77777777" w:rsidTr="00EE0C88">
        <w:tc>
          <w:tcPr>
            <w:tcW w:w="1242" w:type="dxa"/>
          </w:tcPr>
          <w:p w14:paraId="7E4924E4"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Akif</w:t>
            </w:r>
          </w:p>
        </w:tc>
        <w:tc>
          <w:tcPr>
            <w:tcW w:w="993" w:type="dxa"/>
          </w:tcPr>
          <w:p w14:paraId="571933A4"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Male</w:t>
            </w:r>
          </w:p>
        </w:tc>
        <w:tc>
          <w:tcPr>
            <w:tcW w:w="850" w:type="dxa"/>
          </w:tcPr>
          <w:p w14:paraId="7CDEFB4F"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39</w:t>
            </w:r>
          </w:p>
        </w:tc>
        <w:tc>
          <w:tcPr>
            <w:tcW w:w="992" w:type="dxa"/>
          </w:tcPr>
          <w:p w14:paraId="115BF2A6"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15</w:t>
            </w:r>
          </w:p>
        </w:tc>
        <w:tc>
          <w:tcPr>
            <w:tcW w:w="2268" w:type="dxa"/>
          </w:tcPr>
          <w:p w14:paraId="0F7881FB"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High school</w:t>
            </w:r>
          </w:p>
        </w:tc>
        <w:tc>
          <w:tcPr>
            <w:tcW w:w="3828" w:type="dxa"/>
          </w:tcPr>
          <w:p w14:paraId="1D1F2C17"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Vice principal</w:t>
            </w:r>
          </w:p>
        </w:tc>
      </w:tr>
      <w:tr w:rsidR="00A403E6" w:rsidRPr="00D12CC2" w14:paraId="644F39F4" w14:textId="77777777" w:rsidTr="00EE0C88">
        <w:tc>
          <w:tcPr>
            <w:tcW w:w="1242" w:type="dxa"/>
          </w:tcPr>
          <w:p w14:paraId="0A557BDD"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Sedat</w:t>
            </w:r>
          </w:p>
        </w:tc>
        <w:tc>
          <w:tcPr>
            <w:tcW w:w="993" w:type="dxa"/>
          </w:tcPr>
          <w:p w14:paraId="0C7D93A5"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Male</w:t>
            </w:r>
          </w:p>
        </w:tc>
        <w:tc>
          <w:tcPr>
            <w:tcW w:w="850" w:type="dxa"/>
          </w:tcPr>
          <w:p w14:paraId="4895E9EC"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46</w:t>
            </w:r>
          </w:p>
        </w:tc>
        <w:tc>
          <w:tcPr>
            <w:tcW w:w="992" w:type="dxa"/>
          </w:tcPr>
          <w:p w14:paraId="3A3BD96D"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22</w:t>
            </w:r>
          </w:p>
        </w:tc>
        <w:tc>
          <w:tcPr>
            <w:tcW w:w="2268" w:type="dxa"/>
          </w:tcPr>
          <w:p w14:paraId="25110A82"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High school</w:t>
            </w:r>
          </w:p>
        </w:tc>
        <w:tc>
          <w:tcPr>
            <w:tcW w:w="3828" w:type="dxa"/>
          </w:tcPr>
          <w:p w14:paraId="19CCE3E3"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Principal</w:t>
            </w:r>
          </w:p>
        </w:tc>
      </w:tr>
      <w:tr w:rsidR="00A403E6" w:rsidRPr="00D12CC2" w14:paraId="2F6BB1DF" w14:textId="77777777" w:rsidTr="00EE0C88">
        <w:tc>
          <w:tcPr>
            <w:tcW w:w="1242" w:type="dxa"/>
          </w:tcPr>
          <w:p w14:paraId="4E6F3236"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Ceyda</w:t>
            </w:r>
          </w:p>
        </w:tc>
        <w:tc>
          <w:tcPr>
            <w:tcW w:w="993" w:type="dxa"/>
          </w:tcPr>
          <w:p w14:paraId="1AE62307"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Female</w:t>
            </w:r>
          </w:p>
        </w:tc>
        <w:tc>
          <w:tcPr>
            <w:tcW w:w="850" w:type="dxa"/>
          </w:tcPr>
          <w:p w14:paraId="09DA7C1E"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42</w:t>
            </w:r>
          </w:p>
        </w:tc>
        <w:tc>
          <w:tcPr>
            <w:tcW w:w="992" w:type="dxa"/>
          </w:tcPr>
          <w:p w14:paraId="1DD843B2"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21</w:t>
            </w:r>
          </w:p>
        </w:tc>
        <w:tc>
          <w:tcPr>
            <w:tcW w:w="2268" w:type="dxa"/>
          </w:tcPr>
          <w:p w14:paraId="0CA9D15E"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Kindergarten</w:t>
            </w:r>
          </w:p>
        </w:tc>
        <w:tc>
          <w:tcPr>
            <w:tcW w:w="3828" w:type="dxa"/>
          </w:tcPr>
          <w:p w14:paraId="69D1C47C"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Principal</w:t>
            </w:r>
          </w:p>
        </w:tc>
      </w:tr>
      <w:tr w:rsidR="00A403E6" w:rsidRPr="00D12CC2" w14:paraId="65C7AFA5" w14:textId="77777777" w:rsidTr="00EE0C88">
        <w:tc>
          <w:tcPr>
            <w:tcW w:w="1242" w:type="dxa"/>
            <w:tcBorders>
              <w:bottom w:val="single" w:sz="4" w:space="0" w:color="auto"/>
            </w:tcBorders>
          </w:tcPr>
          <w:p w14:paraId="51939645"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Mustafa</w:t>
            </w:r>
          </w:p>
        </w:tc>
        <w:tc>
          <w:tcPr>
            <w:tcW w:w="993" w:type="dxa"/>
            <w:tcBorders>
              <w:bottom w:val="single" w:sz="4" w:space="0" w:color="auto"/>
            </w:tcBorders>
          </w:tcPr>
          <w:p w14:paraId="25F8C23D"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Male</w:t>
            </w:r>
          </w:p>
        </w:tc>
        <w:tc>
          <w:tcPr>
            <w:tcW w:w="850" w:type="dxa"/>
            <w:tcBorders>
              <w:bottom w:val="single" w:sz="4" w:space="0" w:color="auto"/>
            </w:tcBorders>
          </w:tcPr>
          <w:p w14:paraId="53406A96"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53</w:t>
            </w:r>
          </w:p>
        </w:tc>
        <w:tc>
          <w:tcPr>
            <w:tcW w:w="992" w:type="dxa"/>
            <w:tcBorders>
              <w:bottom w:val="single" w:sz="4" w:space="0" w:color="auto"/>
            </w:tcBorders>
          </w:tcPr>
          <w:p w14:paraId="6945E0D2"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28</w:t>
            </w:r>
          </w:p>
        </w:tc>
        <w:tc>
          <w:tcPr>
            <w:tcW w:w="2268" w:type="dxa"/>
            <w:tcBorders>
              <w:bottom w:val="single" w:sz="4" w:space="0" w:color="auto"/>
            </w:tcBorders>
          </w:tcPr>
          <w:p w14:paraId="38CEBA72"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Primary school</w:t>
            </w:r>
          </w:p>
        </w:tc>
        <w:tc>
          <w:tcPr>
            <w:tcW w:w="3828" w:type="dxa"/>
            <w:tcBorders>
              <w:bottom w:val="single" w:sz="4" w:space="0" w:color="auto"/>
            </w:tcBorders>
          </w:tcPr>
          <w:p w14:paraId="6DD37F4D" w14:textId="77777777" w:rsidR="002E296D" w:rsidRPr="00D12CC2" w:rsidRDefault="002E296D" w:rsidP="00EE0C88">
            <w:pPr>
              <w:jc w:val="center"/>
              <w:rPr>
                <w:rFonts w:asciiTheme="majorHAnsi" w:hAnsiTheme="majorHAnsi"/>
                <w:sz w:val="20"/>
                <w:szCs w:val="20"/>
                <w:lang w:val="en-US"/>
              </w:rPr>
            </w:pPr>
            <w:r w:rsidRPr="00D12CC2">
              <w:rPr>
                <w:rFonts w:asciiTheme="majorHAnsi" w:hAnsiTheme="majorHAnsi"/>
                <w:sz w:val="20"/>
                <w:szCs w:val="20"/>
                <w:lang w:val="en-US"/>
              </w:rPr>
              <w:t>Vice principal</w:t>
            </w:r>
          </w:p>
        </w:tc>
      </w:tr>
    </w:tbl>
    <w:p w14:paraId="38AA44C1" w14:textId="77777777" w:rsidR="007643F6" w:rsidRPr="00D12CC2" w:rsidRDefault="007643F6" w:rsidP="007643F6">
      <w:pPr>
        <w:pStyle w:val="ListeParagraf1"/>
        <w:tabs>
          <w:tab w:val="left" w:pos="426"/>
        </w:tabs>
        <w:autoSpaceDE w:val="0"/>
        <w:autoSpaceDN w:val="0"/>
        <w:adjustRightInd w:val="0"/>
        <w:spacing w:after="0" w:line="240" w:lineRule="auto"/>
        <w:ind w:left="0"/>
        <w:jc w:val="both"/>
        <w:rPr>
          <w:rFonts w:asciiTheme="majorHAnsi" w:hAnsiTheme="majorHAnsi"/>
          <w:sz w:val="20"/>
          <w:szCs w:val="20"/>
          <w:lang w:val="en-US"/>
        </w:rPr>
      </w:pPr>
      <w:bookmarkStart w:id="4" w:name="_Hlk536617147"/>
      <w:bookmarkStart w:id="5" w:name="_Hlk536617135"/>
      <w:bookmarkEnd w:id="3"/>
    </w:p>
    <w:p w14:paraId="771C6498" w14:textId="77777777" w:rsidR="007643F6" w:rsidRPr="00D12CC2" w:rsidRDefault="007643F6" w:rsidP="00EB2E72">
      <w:pPr>
        <w:pStyle w:val="ListeParagraf1"/>
        <w:tabs>
          <w:tab w:val="left" w:pos="142"/>
          <w:tab w:val="left" w:pos="426"/>
        </w:tabs>
        <w:autoSpaceDE w:val="0"/>
        <w:autoSpaceDN w:val="0"/>
        <w:adjustRightInd w:val="0"/>
        <w:spacing w:after="0" w:line="240" w:lineRule="auto"/>
        <w:ind w:left="0" w:firstLine="142"/>
        <w:jc w:val="both"/>
        <w:rPr>
          <w:rFonts w:asciiTheme="majorHAnsi" w:hAnsiTheme="majorHAnsi"/>
          <w:b/>
          <w:bCs/>
          <w:sz w:val="20"/>
          <w:szCs w:val="20"/>
          <w:lang w:val="en-US"/>
        </w:rPr>
      </w:pPr>
      <w:r w:rsidRPr="00D12CC2">
        <w:rPr>
          <w:rFonts w:asciiTheme="majorHAnsi" w:hAnsiTheme="majorHAnsi"/>
          <w:b/>
          <w:bCs/>
          <w:sz w:val="20"/>
          <w:szCs w:val="20"/>
          <w:lang w:val="en-US"/>
        </w:rPr>
        <w:t>Data collection tool</w:t>
      </w:r>
    </w:p>
    <w:p w14:paraId="174C1C2C" w14:textId="77777777" w:rsidR="002E296D" w:rsidRPr="00D12CC2" w:rsidRDefault="002E296D" w:rsidP="007643F6">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r w:rsidRPr="00D12CC2">
        <w:rPr>
          <w:rFonts w:asciiTheme="majorHAnsi" w:hAnsiTheme="majorHAnsi"/>
          <w:sz w:val="20"/>
          <w:szCs w:val="20"/>
          <w:lang w:val="en-US"/>
        </w:rPr>
        <w:t>The data were gathered through semi-structured interview form. The questions in the semi-structured interview form are questions such as "What are the negative feelings you are experiencing?", "What are the situations that make these feelings alive?", “What are the reasons that make you feel negative emotions?, “How do negative emotions affect you?” "What are you doing to overcome this feeling?”.</w:t>
      </w:r>
    </w:p>
    <w:bookmarkEnd w:id="4"/>
    <w:p w14:paraId="5DE18EB0" w14:textId="77777777" w:rsidR="002E296D" w:rsidRPr="00D12CC2" w:rsidRDefault="002E296D" w:rsidP="002E296D">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r w:rsidRPr="00D12CC2">
        <w:rPr>
          <w:rFonts w:asciiTheme="majorHAnsi" w:hAnsiTheme="majorHAnsi"/>
          <w:sz w:val="20"/>
          <w:szCs w:val="20"/>
          <w:lang w:val="en-US"/>
        </w:rPr>
        <w:t xml:space="preserve">The interviews with the administrators were conducted face to face, interview(s) for each participant lasting between 30 and 45 minutes on total average. After the collection of the data, the researchers transcribed data, and then started the content analysis. </w:t>
      </w:r>
    </w:p>
    <w:p w14:paraId="312BD373" w14:textId="77777777" w:rsidR="00EB2E72" w:rsidRPr="00D12CC2" w:rsidRDefault="00EB2E72" w:rsidP="00EB2E72">
      <w:pPr>
        <w:pStyle w:val="ListeParagraf1"/>
        <w:tabs>
          <w:tab w:val="left" w:pos="426"/>
        </w:tabs>
        <w:autoSpaceDE w:val="0"/>
        <w:autoSpaceDN w:val="0"/>
        <w:adjustRightInd w:val="0"/>
        <w:spacing w:after="0" w:line="240" w:lineRule="auto"/>
        <w:ind w:left="0"/>
        <w:jc w:val="both"/>
        <w:rPr>
          <w:rFonts w:asciiTheme="majorHAnsi" w:hAnsiTheme="majorHAnsi"/>
          <w:sz w:val="20"/>
          <w:szCs w:val="20"/>
          <w:lang w:val="en-US"/>
        </w:rPr>
      </w:pPr>
    </w:p>
    <w:p w14:paraId="795BB0A0" w14:textId="77777777" w:rsidR="00EB2E72" w:rsidRPr="00D12CC2" w:rsidRDefault="00EB2E72" w:rsidP="00EB2E72">
      <w:pPr>
        <w:pStyle w:val="ListeParagraf1"/>
        <w:tabs>
          <w:tab w:val="left" w:pos="426"/>
        </w:tabs>
        <w:autoSpaceDE w:val="0"/>
        <w:autoSpaceDN w:val="0"/>
        <w:adjustRightInd w:val="0"/>
        <w:spacing w:after="0" w:line="240" w:lineRule="auto"/>
        <w:ind w:left="0" w:firstLine="142"/>
        <w:jc w:val="both"/>
        <w:rPr>
          <w:rFonts w:asciiTheme="majorHAnsi" w:hAnsiTheme="majorHAnsi"/>
          <w:b/>
          <w:bCs/>
          <w:sz w:val="20"/>
          <w:szCs w:val="20"/>
          <w:lang w:val="en-US"/>
        </w:rPr>
      </w:pPr>
      <w:r w:rsidRPr="00D12CC2">
        <w:rPr>
          <w:rFonts w:asciiTheme="majorHAnsi" w:hAnsiTheme="majorHAnsi"/>
          <w:b/>
          <w:bCs/>
          <w:sz w:val="20"/>
          <w:szCs w:val="20"/>
          <w:lang w:val="en-US"/>
        </w:rPr>
        <w:t>Data analysis</w:t>
      </w:r>
    </w:p>
    <w:p w14:paraId="4CDB3323" w14:textId="1F859E39" w:rsidR="0094205C" w:rsidRPr="00D12CC2" w:rsidRDefault="0094205C" w:rsidP="0094205C">
      <w:pPr>
        <w:pStyle w:val="ListeParagraf1"/>
        <w:tabs>
          <w:tab w:val="left" w:pos="426"/>
        </w:tabs>
        <w:autoSpaceDE w:val="0"/>
        <w:autoSpaceDN w:val="0"/>
        <w:adjustRightInd w:val="0"/>
        <w:spacing w:after="0" w:line="240" w:lineRule="auto"/>
        <w:ind w:left="0" w:firstLine="142"/>
        <w:jc w:val="both"/>
        <w:rPr>
          <w:rFonts w:asciiTheme="majorHAnsi" w:hAnsiTheme="majorHAnsi"/>
          <w:sz w:val="20"/>
          <w:szCs w:val="20"/>
          <w:lang w:val="en-US"/>
        </w:rPr>
      </w:pPr>
      <w:r w:rsidRPr="00D12CC2">
        <w:rPr>
          <w:rFonts w:asciiTheme="majorHAnsi" w:hAnsiTheme="majorHAnsi"/>
          <w:sz w:val="20"/>
          <w:szCs w:val="20"/>
          <w:lang w:val="en-US"/>
        </w:rPr>
        <w:t>Descriptive analysis method was used to analyze the data in the study. To ensure the validity and reliability of the research, the researchers used the credibility, transferability, consistency and confirmability criteria determined by Yıldırım and Şimşek (2016). In order to ensure the credibility of the research, all the data was first recorded with a voice recorder, and then it was transmitted and sent to the participants for confirmation. After removing the parts that the participants did not want to include in the study, the analysis was carried out. In order to ensure its transferability, the researchers provided the readers with detailed information about the environment in which the study was conducted, how the participants in the study were selected and the demographic characteristics of the participants who participated in the study. The researchers received the opinions of an external expert during the analysis and coding process for consistency. In addition, the researchers carried out the analysis independently of each other, then came together and reached a consensus on the themes and their contents that emerged by comparing their individual analysis. In this process, the percent of agreement for coding between the researchers was calculated. As a result of the calculation, the coding reliability was found to be 0.89. The percent of agreement used to determine reliability between coders is more than 0.70 is considered as good fit (Tavsancil &amp; Aslan, 2001). In order to ensure the confirma</w:t>
      </w:r>
      <w:r w:rsidR="001B5855" w:rsidRPr="00D12CC2">
        <w:rPr>
          <w:rFonts w:asciiTheme="majorHAnsi" w:hAnsiTheme="majorHAnsi"/>
          <w:sz w:val="20"/>
          <w:szCs w:val="20"/>
          <w:lang w:val="en-US"/>
        </w:rPr>
        <w:t>bility</w:t>
      </w:r>
      <w:r w:rsidRPr="00D12CC2">
        <w:rPr>
          <w:rFonts w:asciiTheme="majorHAnsi" w:hAnsiTheme="majorHAnsi"/>
          <w:sz w:val="20"/>
          <w:szCs w:val="20"/>
          <w:lang w:val="en-US"/>
        </w:rPr>
        <w:t xml:space="preserve"> of the research, the analysis process has been explained in detail and the findings have been discussed by supporting them with different opinions.</w:t>
      </w:r>
    </w:p>
    <w:bookmarkEnd w:id="5"/>
    <w:p w14:paraId="7A3FF36D" w14:textId="77777777" w:rsidR="002E296D" w:rsidRPr="00D12CC2" w:rsidRDefault="002E296D" w:rsidP="001B5855">
      <w:pPr>
        <w:tabs>
          <w:tab w:val="left" w:pos="426"/>
        </w:tabs>
        <w:spacing w:after="0" w:line="240" w:lineRule="auto"/>
        <w:jc w:val="both"/>
        <w:rPr>
          <w:rFonts w:asciiTheme="majorHAnsi" w:hAnsiTheme="majorHAnsi" w:cs="Times New Roman"/>
          <w:b/>
          <w:sz w:val="20"/>
          <w:szCs w:val="20"/>
          <w:lang w:val="en-US"/>
        </w:rPr>
      </w:pPr>
    </w:p>
    <w:p w14:paraId="74EE9BB0" w14:textId="77777777" w:rsidR="00D12CC2" w:rsidRPr="00D12CC2" w:rsidRDefault="00D12CC2" w:rsidP="006D27D9">
      <w:pPr>
        <w:tabs>
          <w:tab w:val="left" w:pos="426"/>
        </w:tabs>
        <w:spacing w:after="0" w:line="240" w:lineRule="auto"/>
        <w:ind w:firstLine="142"/>
        <w:jc w:val="both"/>
        <w:rPr>
          <w:rFonts w:asciiTheme="majorHAnsi" w:hAnsiTheme="majorHAnsi" w:cs="Times New Roman"/>
          <w:b/>
          <w:sz w:val="20"/>
          <w:szCs w:val="20"/>
          <w:lang w:val="en-US"/>
        </w:rPr>
      </w:pPr>
    </w:p>
    <w:p w14:paraId="026A9C5B" w14:textId="56617C69" w:rsidR="00AD5E2D" w:rsidRPr="00D12CC2" w:rsidRDefault="009C7AB3" w:rsidP="006D27D9">
      <w:pPr>
        <w:tabs>
          <w:tab w:val="left" w:pos="426"/>
        </w:tabs>
        <w:spacing w:after="0" w:line="240" w:lineRule="auto"/>
        <w:ind w:firstLine="142"/>
        <w:jc w:val="both"/>
        <w:rPr>
          <w:rFonts w:asciiTheme="majorHAnsi" w:hAnsiTheme="majorHAnsi" w:cs="Times New Roman"/>
          <w:b/>
          <w:sz w:val="20"/>
          <w:szCs w:val="20"/>
          <w:lang w:val="en-US"/>
        </w:rPr>
      </w:pPr>
      <w:r w:rsidRPr="00D12CC2">
        <w:rPr>
          <w:rFonts w:asciiTheme="majorHAnsi" w:hAnsiTheme="majorHAnsi" w:cs="Times New Roman"/>
          <w:b/>
          <w:sz w:val="20"/>
          <w:szCs w:val="20"/>
          <w:lang w:val="en-US"/>
        </w:rPr>
        <w:t>Findings</w:t>
      </w:r>
    </w:p>
    <w:p w14:paraId="4EFCF6FF" w14:textId="77777777" w:rsidR="00676BB9" w:rsidRPr="00D12CC2" w:rsidRDefault="00676BB9" w:rsidP="006D27D9">
      <w:pPr>
        <w:tabs>
          <w:tab w:val="left" w:pos="426"/>
        </w:tabs>
        <w:spacing w:after="0" w:line="240" w:lineRule="auto"/>
        <w:ind w:firstLine="142"/>
        <w:jc w:val="both"/>
        <w:rPr>
          <w:rFonts w:asciiTheme="majorHAnsi" w:hAnsiTheme="majorHAnsi" w:cs="Times New Roman"/>
          <w:b/>
          <w:sz w:val="20"/>
          <w:szCs w:val="20"/>
          <w:lang w:val="en-US"/>
        </w:rPr>
      </w:pPr>
    </w:p>
    <w:p w14:paraId="599C675C" w14:textId="77777777" w:rsidR="0099546B" w:rsidRPr="00D12CC2" w:rsidRDefault="009775A7" w:rsidP="006D27D9">
      <w:pPr>
        <w:tabs>
          <w:tab w:val="left" w:pos="426"/>
        </w:tabs>
        <w:spacing w:after="0" w:line="240" w:lineRule="auto"/>
        <w:ind w:firstLine="142"/>
        <w:jc w:val="both"/>
        <w:rPr>
          <w:rFonts w:asciiTheme="majorHAnsi" w:hAnsiTheme="majorHAnsi" w:cs="Times New Roman"/>
          <w:b/>
          <w:sz w:val="20"/>
          <w:szCs w:val="20"/>
          <w:lang w:val="en-US"/>
        </w:rPr>
      </w:pPr>
      <w:r w:rsidRPr="00D12CC2">
        <w:rPr>
          <w:rFonts w:asciiTheme="majorHAnsi" w:hAnsiTheme="majorHAnsi" w:cs="Times New Roman"/>
          <w:b/>
          <w:sz w:val="20"/>
          <w:szCs w:val="20"/>
          <w:lang w:val="en-US"/>
        </w:rPr>
        <w:t>The d</w:t>
      </w:r>
      <w:r w:rsidR="00676BB9" w:rsidRPr="00D12CC2">
        <w:rPr>
          <w:rFonts w:asciiTheme="majorHAnsi" w:hAnsiTheme="majorHAnsi" w:cs="Times New Roman"/>
          <w:b/>
          <w:sz w:val="20"/>
          <w:szCs w:val="20"/>
          <w:lang w:val="en-US"/>
        </w:rPr>
        <w:t>efin</w:t>
      </w:r>
      <w:r w:rsidR="007643F6" w:rsidRPr="00D12CC2">
        <w:rPr>
          <w:rFonts w:asciiTheme="majorHAnsi" w:hAnsiTheme="majorHAnsi" w:cs="Times New Roman"/>
          <w:b/>
          <w:sz w:val="20"/>
          <w:szCs w:val="20"/>
          <w:lang w:val="en-US"/>
        </w:rPr>
        <w:t>itions</w:t>
      </w:r>
      <w:r w:rsidRPr="00D12CC2">
        <w:rPr>
          <w:rFonts w:asciiTheme="majorHAnsi" w:hAnsiTheme="majorHAnsi" w:cs="Times New Roman"/>
          <w:b/>
          <w:sz w:val="20"/>
          <w:szCs w:val="20"/>
          <w:lang w:val="en-US"/>
        </w:rPr>
        <w:t xml:space="preserve"> of negative emotion</w:t>
      </w:r>
    </w:p>
    <w:p w14:paraId="60361348" w14:textId="77777777" w:rsidR="00FF42C4" w:rsidRPr="00D12CC2" w:rsidRDefault="00FF42C4" w:rsidP="006D27D9">
      <w:pPr>
        <w:tabs>
          <w:tab w:val="left" w:pos="426"/>
        </w:tabs>
        <w:spacing w:after="0" w:line="240" w:lineRule="auto"/>
        <w:ind w:firstLine="142"/>
        <w:jc w:val="both"/>
        <w:rPr>
          <w:rFonts w:asciiTheme="majorHAnsi" w:hAnsiTheme="majorHAnsi" w:cs="Times New Roman"/>
          <w:b/>
          <w:sz w:val="20"/>
          <w:szCs w:val="20"/>
          <w:lang w:val="en-US"/>
        </w:rPr>
      </w:pPr>
    </w:p>
    <w:p w14:paraId="158E895A"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bookmarkStart w:id="6" w:name="_Hlk536617223"/>
      <w:r w:rsidRPr="00D12CC2">
        <w:rPr>
          <w:rFonts w:asciiTheme="majorHAnsi" w:hAnsiTheme="majorHAnsi"/>
          <w:sz w:val="20"/>
          <w:szCs w:val="20"/>
          <w:lang w:val="en-US"/>
        </w:rPr>
        <w:t>First research question of the study was “how do school administrators define negative emotions?”. The administrators defined the negative emotions as feeling the emotions which make them uncomfortable, worried, and demotivated. Some of the definitions are presented below:</w:t>
      </w:r>
    </w:p>
    <w:p w14:paraId="1837ED28"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“All emotions that make me feel uncomfortable, worry and demotivate me. Sadness, fear, anxiety, etc. All of them.” (Hakan)</w:t>
      </w:r>
    </w:p>
    <w:p w14:paraId="3491D87F"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“The moment or conflict that destroys my motivation and energy. As a result, I do not want to do anything.” (Ahmet)</w:t>
      </w:r>
    </w:p>
    <w:p w14:paraId="5A2B461E"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“The emotion that makes everybody and the individual unhappy, restless.” (Ümit)</w:t>
      </w:r>
    </w:p>
    <w:p w14:paraId="492DDFC3"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“Being unhappy in workplace, loss of motivation to work.” (Seda)</w:t>
      </w:r>
    </w:p>
    <w:p w14:paraId="7FEE2722" w14:textId="7E22B961"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“Emotions that make me feel nervous, anxious and even sick.” (Ceyda)</w:t>
      </w:r>
    </w:p>
    <w:p w14:paraId="5233EF4C" w14:textId="77777777" w:rsidR="00D937C3" w:rsidRPr="00D12CC2" w:rsidRDefault="00D937C3" w:rsidP="00D937C3">
      <w:pPr>
        <w:tabs>
          <w:tab w:val="left" w:pos="426"/>
        </w:tabs>
        <w:spacing w:after="0" w:line="240" w:lineRule="auto"/>
        <w:ind w:right="283" w:firstLine="142"/>
        <w:jc w:val="both"/>
        <w:rPr>
          <w:rFonts w:asciiTheme="majorHAnsi" w:hAnsiTheme="majorHAnsi"/>
          <w:sz w:val="20"/>
          <w:szCs w:val="20"/>
          <w:lang w:val="en-US"/>
        </w:rPr>
      </w:pPr>
    </w:p>
    <w:p w14:paraId="026C7B3C" w14:textId="75301F76" w:rsidR="00D937C3" w:rsidRPr="00D12CC2" w:rsidRDefault="00D937C3" w:rsidP="00D937C3">
      <w:pPr>
        <w:tabs>
          <w:tab w:val="left" w:pos="426"/>
        </w:tabs>
        <w:spacing w:after="0" w:line="240" w:lineRule="auto"/>
        <w:ind w:right="283" w:firstLine="142"/>
        <w:jc w:val="both"/>
        <w:rPr>
          <w:rFonts w:asciiTheme="majorHAnsi" w:hAnsiTheme="majorHAnsi"/>
          <w:b/>
          <w:bCs/>
          <w:sz w:val="20"/>
          <w:szCs w:val="20"/>
          <w:lang w:val="en-US"/>
        </w:rPr>
      </w:pPr>
      <w:r w:rsidRPr="00D12CC2">
        <w:rPr>
          <w:rFonts w:asciiTheme="majorHAnsi" w:hAnsiTheme="majorHAnsi"/>
          <w:b/>
          <w:bCs/>
          <w:sz w:val="20"/>
          <w:szCs w:val="20"/>
          <w:lang w:val="en-US"/>
        </w:rPr>
        <w:t>The negative emotions felt by school administrators</w:t>
      </w:r>
    </w:p>
    <w:p w14:paraId="6E6047BF"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bookmarkStart w:id="7" w:name="_Hlk536617239"/>
      <w:bookmarkEnd w:id="6"/>
      <w:r w:rsidRPr="00D12CC2">
        <w:rPr>
          <w:rFonts w:asciiTheme="majorHAnsi" w:hAnsiTheme="majorHAnsi"/>
          <w:sz w:val="20"/>
          <w:szCs w:val="20"/>
          <w:lang w:val="en-US"/>
        </w:rPr>
        <w:t>Second research question of the study was “which negative emotions are felt by school administrators in schools?”. The administrators listed the negative emotions they feel as anger, restlessness, tension, nervousness, impatience, annoyance, wasted effort, anxiety, stress, jealousy, mistrust, depression and sadness. Some of the direct quotations about the research question are as follows:</w:t>
      </w:r>
    </w:p>
    <w:p w14:paraId="7EAD6916"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 xml:space="preserve">“I feel fear, anxiety, sadness, anger, jealousy and rage (...). When students or teachers have some health issues at school, I feel fearful. I feel anxious about making mistakes or students’ failure. When students have conflict or when I have conflict with teachers, I feel sad. If my </w:t>
      </w:r>
      <w:r w:rsidRPr="00D12CC2">
        <w:rPr>
          <w:rFonts w:asciiTheme="majorHAnsi" w:hAnsiTheme="majorHAnsi"/>
          <w:sz w:val="20"/>
          <w:szCs w:val="20"/>
          <w:lang w:val="en-US"/>
        </w:rPr>
        <w:lastRenderedPageBreak/>
        <w:t>students cannot win competitions, I become jealous. And lastly, if a staff member or a parent disturbs my motivation, this makes me feel angry.” (Akif)</w:t>
      </w:r>
    </w:p>
    <w:p w14:paraId="5DA57730"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“What directly comes to my mind about this question is being regretful. I try my best to help my teachers, but they forget them and behave as if we were enemies when we encounter a minimum problem.” (Beren)</w:t>
      </w:r>
    </w:p>
    <w:p w14:paraId="2FDA5291"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sometimes feel disappointed. Because it is sad to see that everybody has higher level of ego day by day. In congruent with this, I feel mistrust towards teachers since they never accept their mistakes always blame other teachers.” (Ekrem)</w:t>
      </w:r>
    </w:p>
    <w:p w14:paraId="659E4E41"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 Our students’ parents sometimes make me feel I waste my effort in vain. We really work hard as school stakeholders. However, parents aren’t happy and they frequently complain.” (Tuba)</w:t>
      </w:r>
    </w:p>
    <w:p w14:paraId="5738382D" w14:textId="41733A9F" w:rsidR="00FF42C4" w:rsidRPr="00D12CC2" w:rsidRDefault="002E296D" w:rsidP="00122F9B">
      <w:pPr>
        <w:tabs>
          <w:tab w:val="left" w:pos="426"/>
        </w:tabs>
        <w:spacing w:after="0" w:line="240" w:lineRule="auto"/>
        <w:ind w:firstLine="142"/>
        <w:jc w:val="both"/>
        <w:rPr>
          <w:rFonts w:asciiTheme="majorHAnsi" w:hAnsiTheme="majorHAnsi"/>
          <w:sz w:val="20"/>
          <w:szCs w:val="20"/>
          <w:lang w:val="en-US"/>
        </w:rPr>
      </w:pPr>
      <w:bookmarkStart w:id="8" w:name="_Hlk536617259"/>
      <w:bookmarkEnd w:id="7"/>
      <w:r w:rsidRPr="00D12CC2">
        <w:rPr>
          <w:rFonts w:asciiTheme="majorHAnsi" w:hAnsiTheme="majorHAnsi"/>
          <w:sz w:val="20"/>
          <w:szCs w:val="20"/>
          <w:lang w:val="en-US"/>
        </w:rPr>
        <w:t>It is seen that definitions and examples of the school administrators about negative emotions are consistent with literature</w:t>
      </w:r>
      <w:r w:rsidR="00A15F1D" w:rsidRPr="00D12CC2">
        <w:rPr>
          <w:rFonts w:asciiTheme="majorHAnsi" w:hAnsiTheme="majorHAnsi"/>
          <w:sz w:val="20"/>
          <w:szCs w:val="20"/>
          <w:lang w:val="en-US"/>
        </w:rPr>
        <w:t xml:space="preserve"> (Bozkurt, 2014)</w:t>
      </w:r>
      <w:r w:rsidRPr="00D12CC2">
        <w:rPr>
          <w:rFonts w:asciiTheme="majorHAnsi" w:hAnsiTheme="majorHAnsi"/>
          <w:sz w:val="20"/>
          <w:szCs w:val="20"/>
          <w:lang w:val="en-US"/>
        </w:rPr>
        <w:t>. For one’s managing her/his emotions, being aware of these emotions is a prerequisite. Thus, this can be seen as a clue that participants of the study have the ability to deal with negative emotions.</w:t>
      </w:r>
    </w:p>
    <w:p w14:paraId="22D00565" w14:textId="77777777" w:rsidR="00FF42C4" w:rsidRPr="00D12CC2" w:rsidRDefault="00FF42C4" w:rsidP="002E296D">
      <w:pPr>
        <w:tabs>
          <w:tab w:val="left" w:pos="426"/>
        </w:tabs>
        <w:spacing w:after="0" w:line="240" w:lineRule="auto"/>
        <w:ind w:firstLine="142"/>
        <w:jc w:val="both"/>
        <w:rPr>
          <w:rFonts w:asciiTheme="majorHAnsi" w:hAnsiTheme="majorHAnsi"/>
          <w:sz w:val="20"/>
          <w:szCs w:val="20"/>
          <w:lang w:val="en-US"/>
        </w:rPr>
      </w:pPr>
    </w:p>
    <w:p w14:paraId="216BAE83" w14:textId="482B9FB8"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sz w:val="20"/>
          <w:szCs w:val="20"/>
          <w:lang w:val="en-US"/>
        </w:rPr>
        <w:t xml:space="preserve">When the data about the research questions of “what are the reasons of negative emotions?” and “how school administrators manage negative emotions?” were analyzed, two main themes have been reached, which are the reasons of negative emotions and the ways of dealing with negative emotions (Table </w:t>
      </w:r>
      <w:r w:rsidR="00F171FE" w:rsidRPr="00D12CC2">
        <w:rPr>
          <w:rFonts w:asciiTheme="majorHAnsi" w:hAnsiTheme="majorHAnsi"/>
          <w:sz w:val="20"/>
          <w:szCs w:val="20"/>
          <w:lang w:val="en-US"/>
        </w:rPr>
        <w:t>2</w:t>
      </w:r>
      <w:r w:rsidRPr="00D12CC2">
        <w:rPr>
          <w:rFonts w:asciiTheme="majorHAnsi" w:hAnsiTheme="majorHAnsi"/>
          <w:sz w:val="20"/>
          <w:szCs w:val="20"/>
          <w:lang w:val="en-US"/>
        </w:rPr>
        <w:t>).</w:t>
      </w:r>
    </w:p>
    <w:p w14:paraId="3576C3A9" w14:textId="77777777" w:rsidR="00F171FE" w:rsidRPr="00D12CC2" w:rsidRDefault="00F171FE" w:rsidP="00F171FE">
      <w:pPr>
        <w:pStyle w:val="ListeParagraf1"/>
        <w:tabs>
          <w:tab w:val="left" w:pos="426"/>
        </w:tabs>
        <w:autoSpaceDE w:val="0"/>
        <w:autoSpaceDN w:val="0"/>
        <w:adjustRightInd w:val="0"/>
        <w:spacing w:after="0" w:line="240" w:lineRule="auto"/>
        <w:ind w:left="0" w:firstLine="142"/>
        <w:rPr>
          <w:rFonts w:asciiTheme="majorHAnsi" w:hAnsiTheme="majorHAnsi"/>
          <w:b/>
          <w:bCs/>
          <w:sz w:val="20"/>
          <w:szCs w:val="20"/>
          <w:lang w:val="en-US"/>
        </w:rPr>
      </w:pPr>
      <w:bookmarkStart w:id="9" w:name="_Hlk536617269"/>
      <w:bookmarkEnd w:id="8"/>
    </w:p>
    <w:p w14:paraId="54CF15EB" w14:textId="4264F0CD" w:rsidR="002E296D" w:rsidRPr="00D12CC2" w:rsidRDefault="002E296D" w:rsidP="00F171FE">
      <w:pPr>
        <w:pStyle w:val="ListeParagraf1"/>
        <w:tabs>
          <w:tab w:val="left" w:pos="426"/>
        </w:tabs>
        <w:autoSpaceDE w:val="0"/>
        <w:autoSpaceDN w:val="0"/>
        <w:adjustRightInd w:val="0"/>
        <w:spacing w:after="0" w:line="240" w:lineRule="auto"/>
        <w:ind w:left="0" w:firstLine="142"/>
        <w:rPr>
          <w:rFonts w:asciiTheme="majorHAnsi" w:hAnsiTheme="majorHAnsi"/>
          <w:sz w:val="20"/>
          <w:szCs w:val="20"/>
          <w:lang w:val="en-US"/>
        </w:rPr>
      </w:pPr>
      <w:r w:rsidRPr="00D12CC2">
        <w:rPr>
          <w:rFonts w:asciiTheme="majorHAnsi" w:hAnsiTheme="majorHAnsi"/>
          <w:b/>
          <w:bCs/>
          <w:sz w:val="20"/>
          <w:szCs w:val="20"/>
          <w:lang w:val="en-US"/>
        </w:rPr>
        <w:t>Table</w:t>
      </w:r>
      <w:r w:rsidR="00122F9B" w:rsidRPr="00D12CC2">
        <w:rPr>
          <w:rFonts w:asciiTheme="majorHAnsi" w:hAnsiTheme="majorHAnsi"/>
          <w:b/>
          <w:bCs/>
          <w:sz w:val="20"/>
          <w:szCs w:val="20"/>
          <w:lang w:val="en-US"/>
        </w:rPr>
        <w:t xml:space="preserve"> 2</w:t>
      </w:r>
      <w:r w:rsidRPr="00D12CC2">
        <w:rPr>
          <w:rFonts w:asciiTheme="majorHAnsi" w:hAnsiTheme="majorHAnsi"/>
          <w:b/>
          <w:bCs/>
          <w:sz w:val="20"/>
          <w:szCs w:val="20"/>
          <w:lang w:val="en-US"/>
        </w:rPr>
        <w:t>.</w:t>
      </w:r>
      <w:r w:rsidRPr="00D12CC2">
        <w:rPr>
          <w:rFonts w:asciiTheme="majorHAnsi" w:hAnsiTheme="majorHAnsi"/>
          <w:sz w:val="20"/>
          <w:szCs w:val="20"/>
          <w:lang w:val="en-US"/>
        </w:rPr>
        <w:t xml:space="preserve"> Main themes and sub-themes</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296D" w:rsidRPr="00D12CC2" w14:paraId="1E28E8A6" w14:textId="77777777" w:rsidTr="00254B05">
        <w:tc>
          <w:tcPr>
            <w:tcW w:w="4531" w:type="dxa"/>
            <w:tcBorders>
              <w:top w:val="single" w:sz="4" w:space="0" w:color="auto"/>
              <w:bottom w:val="single" w:sz="4" w:space="0" w:color="auto"/>
            </w:tcBorders>
          </w:tcPr>
          <w:p w14:paraId="2788CB50" w14:textId="77777777" w:rsidR="002E296D" w:rsidRPr="00D12CC2" w:rsidRDefault="002E296D" w:rsidP="00A403E6">
            <w:pPr>
              <w:spacing w:after="200" w:line="276" w:lineRule="auto"/>
              <w:jc w:val="center"/>
              <w:rPr>
                <w:rFonts w:asciiTheme="majorHAnsi" w:hAnsiTheme="majorHAnsi"/>
                <w:b/>
                <w:sz w:val="20"/>
                <w:szCs w:val="20"/>
                <w:lang w:val="en-US"/>
              </w:rPr>
            </w:pPr>
            <w:r w:rsidRPr="00D12CC2">
              <w:rPr>
                <w:rFonts w:asciiTheme="majorHAnsi" w:hAnsiTheme="majorHAnsi"/>
                <w:b/>
                <w:sz w:val="20"/>
                <w:szCs w:val="20"/>
                <w:lang w:val="en-US"/>
              </w:rPr>
              <w:t>Main themes</w:t>
            </w:r>
          </w:p>
        </w:tc>
        <w:tc>
          <w:tcPr>
            <w:tcW w:w="4531" w:type="dxa"/>
            <w:tcBorders>
              <w:top w:val="single" w:sz="4" w:space="0" w:color="auto"/>
              <w:bottom w:val="single" w:sz="4" w:space="0" w:color="auto"/>
            </w:tcBorders>
          </w:tcPr>
          <w:p w14:paraId="45EC87F7" w14:textId="77777777" w:rsidR="002E296D" w:rsidRPr="00D12CC2" w:rsidRDefault="002E296D" w:rsidP="00A403E6">
            <w:pPr>
              <w:spacing w:after="200" w:line="276" w:lineRule="auto"/>
              <w:jc w:val="center"/>
              <w:rPr>
                <w:rFonts w:asciiTheme="majorHAnsi" w:hAnsiTheme="majorHAnsi"/>
                <w:b/>
                <w:sz w:val="20"/>
                <w:szCs w:val="20"/>
                <w:lang w:val="en-US"/>
              </w:rPr>
            </w:pPr>
            <w:r w:rsidRPr="00D12CC2">
              <w:rPr>
                <w:rFonts w:asciiTheme="majorHAnsi" w:hAnsiTheme="majorHAnsi"/>
                <w:b/>
                <w:sz w:val="20"/>
                <w:szCs w:val="20"/>
                <w:lang w:val="en-US"/>
              </w:rPr>
              <w:t>Sub-themes</w:t>
            </w:r>
          </w:p>
        </w:tc>
      </w:tr>
      <w:tr w:rsidR="002E296D" w:rsidRPr="00D12CC2" w14:paraId="472DC343" w14:textId="77777777" w:rsidTr="00254B05">
        <w:tc>
          <w:tcPr>
            <w:tcW w:w="4531" w:type="dxa"/>
            <w:tcBorders>
              <w:top w:val="single" w:sz="4" w:space="0" w:color="auto"/>
            </w:tcBorders>
          </w:tcPr>
          <w:p w14:paraId="2271DA95" w14:textId="77777777" w:rsidR="002E296D" w:rsidRPr="00D12CC2" w:rsidRDefault="002E296D" w:rsidP="00A403E6">
            <w:pPr>
              <w:spacing w:after="200" w:line="276" w:lineRule="auto"/>
              <w:jc w:val="center"/>
              <w:rPr>
                <w:rFonts w:asciiTheme="majorHAnsi" w:hAnsiTheme="majorHAnsi"/>
                <w:sz w:val="20"/>
                <w:szCs w:val="20"/>
                <w:lang w:val="en-US"/>
              </w:rPr>
            </w:pPr>
            <w:r w:rsidRPr="00D12CC2">
              <w:rPr>
                <w:rFonts w:asciiTheme="majorHAnsi" w:hAnsiTheme="majorHAnsi"/>
                <w:sz w:val="20"/>
                <w:szCs w:val="20"/>
                <w:lang w:val="en-US"/>
              </w:rPr>
              <w:t>The reasons of negative emotions</w:t>
            </w:r>
          </w:p>
        </w:tc>
        <w:tc>
          <w:tcPr>
            <w:tcW w:w="4531" w:type="dxa"/>
            <w:tcBorders>
              <w:top w:val="single" w:sz="4" w:space="0" w:color="auto"/>
            </w:tcBorders>
          </w:tcPr>
          <w:p w14:paraId="04DB5B67" w14:textId="77777777" w:rsidR="002E296D" w:rsidRPr="00D12CC2" w:rsidRDefault="002E296D" w:rsidP="00A403E6">
            <w:pPr>
              <w:pStyle w:val="ListeParagraf"/>
              <w:numPr>
                <w:ilvl w:val="0"/>
                <w:numId w:val="9"/>
              </w:numPr>
              <w:spacing w:after="200" w:line="276" w:lineRule="auto"/>
              <w:jc w:val="center"/>
              <w:rPr>
                <w:rFonts w:asciiTheme="majorHAnsi" w:hAnsiTheme="majorHAnsi"/>
                <w:sz w:val="20"/>
                <w:szCs w:val="20"/>
                <w:lang w:val="en-US"/>
              </w:rPr>
            </w:pPr>
            <w:r w:rsidRPr="00D12CC2">
              <w:rPr>
                <w:rFonts w:asciiTheme="majorHAnsi" w:hAnsiTheme="majorHAnsi"/>
                <w:sz w:val="20"/>
                <w:szCs w:val="20"/>
                <w:lang w:val="en-US"/>
              </w:rPr>
              <w:t>Work related reasons</w:t>
            </w:r>
          </w:p>
          <w:p w14:paraId="6E4E26A7" w14:textId="77777777" w:rsidR="002E296D" w:rsidRPr="00D12CC2" w:rsidRDefault="002E296D" w:rsidP="00A403E6">
            <w:pPr>
              <w:pStyle w:val="ListeParagraf"/>
              <w:numPr>
                <w:ilvl w:val="0"/>
                <w:numId w:val="9"/>
              </w:numPr>
              <w:spacing w:after="200" w:line="276" w:lineRule="auto"/>
              <w:jc w:val="center"/>
              <w:rPr>
                <w:rFonts w:asciiTheme="majorHAnsi" w:hAnsiTheme="majorHAnsi"/>
                <w:sz w:val="20"/>
                <w:szCs w:val="20"/>
                <w:lang w:val="en-US"/>
              </w:rPr>
            </w:pPr>
            <w:r w:rsidRPr="00D12CC2">
              <w:rPr>
                <w:rFonts w:asciiTheme="majorHAnsi" w:hAnsiTheme="majorHAnsi"/>
                <w:sz w:val="20"/>
                <w:szCs w:val="20"/>
                <w:lang w:val="en-US"/>
              </w:rPr>
              <w:t>Stakeholders related issues</w:t>
            </w:r>
          </w:p>
        </w:tc>
      </w:tr>
      <w:tr w:rsidR="002E296D" w:rsidRPr="00D12CC2" w14:paraId="0B1F1E0C" w14:textId="77777777" w:rsidTr="00254B05">
        <w:tc>
          <w:tcPr>
            <w:tcW w:w="4531" w:type="dxa"/>
          </w:tcPr>
          <w:p w14:paraId="41A8BF13" w14:textId="77777777" w:rsidR="002E296D" w:rsidRPr="00D12CC2" w:rsidRDefault="002E296D" w:rsidP="00A403E6">
            <w:pPr>
              <w:spacing w:after="200" w:line="276" w:lineRule="auto"/>
              <w:jc w:val="center"/>
              <w:rPr>
                <w:rFonts w:asciiTheme="majorHAnsi" w:hAnsiTheme="majorHAnsi"/>
                <w:sz w:val="20"/>
                <w:szCs w:val="20"/>
                <w:lang w:val="en-US"/>
              </w:rPr>
            </w:pPr>
            <w:r w:rsidRPr="00D12CC2">
              <w:rPr>
                <w:rFonts w:asciiTheme="majorHAnsi" w:hAnsiTheme="majorHAnsi"/>
                <w:sz w:val="20"/>
                <w:szCs w:val="20"/>
                <w:lang w:val="en-US"/>
              </w:rPr>
              <w:t>The ways of dealing with negative emotions</w:t>
            </w:r>
          </w:p>
        </w:tc>
        <w:tc>
          <w:tcPr>
            <w:tcW w:w="4531" w:type="dxa"/>
          </w:tcPr>
          <w:p w14:paraId="01B71EA9" w14:textId="77777777" w:rsidR="002E296D" w:rsidRPr="00D12CC2" w:rsidRDefault="002E296D" w:rsidP="00A403E6">
            <w:pPr>
              <w:pStyle w:val="ListeParagraf"/>
              <w:numPr>
                <w:ilvl w:val="0"/>
                <w:numId w:val="10"/>
              </w:numPr>
              <w:spacing w:after="200" w:line="276" w:lineRule="auto"/>
              <w:jc w:val="center"/>
              <w:rPr>
                <w:rFonts w:asciiTheme="majorHAnsi" w:hAnsiTheme="majorHAnsi"/>
                <w:sz w:val="20"/>
                <w:szCs w:val="20"/>
                <w:lang w:val="en-US"/>
              </w:rPr>
            </w:pPr>
            <w:r w:rsidRPr="00D12CC2">
              <w:rPr>
                <w:rFonts w:asciiTheme="majorHAnsi" w:hAnsiTheme="majorHAnsi"/>
                <w:sz w:val="20"/>
                <w:szCs w:val="20"/>
                <w:lang w:val="en-US"/>
              </w:rPr>
              <w:t xml:space="preserve">Introverted behaviours </w:t>
            </w:r>
          </w:p>
          <w:p w14:paraId="691FFC4E" w14:textId="77777777" w:rsidR="002E296D" w:rsidRPr="00D12CC2" w:rsidRDefault="002E296D" w:rsidP="00A403E6">
            <w:pPr>
              <w:pStyle w:val="ListeParagraf"/>
              <w:numPr>
                <w:ilvl w:val="0"/>
                <w:numId w:val="10"/>
              </w:numPr>
              <w:spacing w:after="200" w:line="276" w:lineRule="auto"/>
              <w:jc w:val="center"/>
              <w:rPr>
                <w:rFonts w:asciiTheme="majorHAnsi" w:hAnsiTheme="majorHAnsi"/>
                <w:sz w:val="20"/>
                <w:szCs w:val="20"/>
                <w:lang w:val="en-US"/>
              </w:rPr>
            </w:pPr>
            <w:r w:rsidRPr="00D12CC2">
              <w:rPr>
                <w:rFonts w:asciiTheme="majorHAnsi" w:hAnsiTheme="majorHAnsi"/>
                <w:sz w:val="20"/>
                <w:szCs w:val="20"/>
                <w:lang w:val="en-US"/>
              </w:rPr>
              <w:t>Outward behaviours</w:t>
            </w:r>
          </w:p>
        </w:tc>
      </w:tr>
    </w:tbl>
    <w:p w14:paraId="43D07771" w14:textId="77777777" w:rsidR="002E296D" w:rsidRPr="00D12CC2" w:rsidRDefault="002E296D" w:rsidP="00840943">
      <w:pPr>
        <w:spacing w:after="0" w:line="240" w:lineRule="auto"/>
        <w:jc w:val="both"/>
        <w:rPr>
          <w:rFonts w:asciiTheme="majorHAnsi" w:hAnsiTheme="majorHAnsi" w:cs="Times New Roman"/>
          <w:b/>
          <w:i/>
          <w:sz w:val="24"/>
          <w:szCs w:val="24"/>
          <w:lang w:val="en-GB"/>
        </w:rPr>
      </w:pPr>
      <w:bookmarkStart w:id="10" w:name="_Hlk536617312"/>
      <w:bookmarkEnd w:id="9"/>
    </w:p>
    <w:p w14:paraId="2F831606" w14:textId="77777777" w:rsidR="00FF42C4" w:rsidRPr="00D12CC2" w:rsidRDefault="00FF42C4" w:rsidP="00FF42C4">
      <w:pPr>
        <w:tabs>
          <w:tab w:val="left" w:pos="426"/>
        </w:tabs>
        <w:spacing w:after="0" w:line="240" w:lineRule="auto"/>
        <w:ind w:firstLine="142"/>
        <w:jc w:val="both"/>
        <w:rPr>
          <w:rFonts w:asciiTheme="majorHAnsi" w:hAnsiTheme="majorHAnsi"/>
          <w:b/>
          <w:bCs/>
          <w:iCs/>
          <w:sz w:val="20"/>
          <w:szCs w:val="20"/>
          <w:lang w:val="en-US"/>
        </w:rPr>
      </w:pPr>
      <w:r w:rsidRPr="00D12CC2">
        <w:rPr>
          <w:rFonts w:asciiTheme="majorHAnsi" w:hAnsiTheme="majorHAnsi"/>
          <w:b/>
          <w:bCs/>
          <w:iCs/>
          <w:sz w:val="20"/>
          <w:szCs w:val="20"/>
          <w:lang w:val="en-US"/>
        </w:rPr>
        <w:t>The reasons of negative emotions</w:t>
      </w:r>
    </w:p>
    <w:p w14:paraId="52F0B434"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bookmarkStart w:id="11" w:name="_Hlk536617331"/>
      <w:bookmarkEnd w:id="10"/>
      <w:r w:rsidRPr="00D12CC2">
        <w:rPr>
          <w:rFonts w:asciiTheme="majorHAnsi" w:hAnsiTheme="majorHAnsi"/>
          <w:sz w:val="20"/>
          <w:szCs w:val="20"/>
          <w:lang w:val="en-US"/>
        </w:rPr>
        <w:t>The reasons for school administrators’ feeling negative emotions were related to work and the reasons stemming from the individual characteristics of school stakeholders.</w:t>
      </w:r>
    </w:p>
    <w:p w14:paraId="773E086D"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p>
    <w:p w14:paraId="21D64020" w14:textId="77777777" w:rsidR="002E296D" w:rsidRPr="00D12CC2" w:rsidRDefault="002E296D" w:rsidP="00FF42C4">
      <w:pPr>
        <w:tabs>
          <w:tab w:val="left" w:pos="426"/>
        </w:tabs>
        <w:spacing w:after="0" w:line="240" w:lineRule="auto"/>
        <w:ind w:right="283"/>
        <w:jc w:val="both"/>
        <w:rPr>
          <w:rFonts w:asciiTheme="majorHAnsi" w:hAnsiTheme="majorHAnsi"/>
          <w:i/>
          <w:iCs/>
          <w:sz w:val="20"/>
          <w:szCs w:val="20"/>
          <w:lang w:val="en-US"/>
        </w:rPr>
      </w:pPr>
      <w:r w:rsidRPr="00D12CC2">
        <w:rPr>
          <w:rFonts w:asciiTheme="majorHAnsi" w:hAnsiTheme="majorHAnsi"/>
          <w:i/>
          <w:iCs/>
          <w:sz w:val="20"/>
          <w:szCs w:val="20"/>
          <w:lang w:val="en-US"/>
        </w:rPr>
        <w:t>Work-related reasons</w:t>
      </w:r>
    </w:p>
    <w:p w14:paraId="3366CF49"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cs="Times New Roman"/>
          <w:sz w:val="24"/>
          <w:szCs w:val="24"/>
          <w:lang w:val="en-GB"/>
        </w:rPr>
        <w:tab/>
      </w:r>
      <w:r w:rsidRPr="00D12CC2">
        <w:rPr>
          <w:rFonts w:asciiTheme="majorHAnsi" w:hAnsiTheme="majorHAnsi"/>
          <w:sz w:val="20"/>
          <w:szCs w:val="20"/>
          <w:lang w:val="en-US"/>
        </w:rPr>
        <w:t>School administrators listed work-related reasons that made them feel negative emotions as paperwork and heavy workload. Some of their views can be seen below:</w:t>
      </w:r>
    </w:p>
    <w:p w14:paraId="0A2AFE30"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“Since I am the only vice principal of our school, it is sometimes very hard to deal with problems. We have to keep our teaching-learning continuing, and also we have to deal with bureaucratic issues. There are lots of paperwork (…) Asking from teachers to deal with the ones they are responsible for, and getting them together can sometimes be too demanding. All of these facts make me feel stressful.” (Mustafa)</w:t>
      </w:r>
    </w:p>
    <w:p w14:paraId="2E6622AC"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“People sometimes think that being a principal means doing nothing at school. It is not the situation. You are the one and only authority to explain and convince the top managers when something bad happens. You should keep an eye on students. You should listen to teachers’ problems and try to solve them. Besides, you should deal with financial issues of a school, and that includes wide range of things from painting the walls to buying toilet papers.” (Sedat)</w:t>
      </w:r>
    </w:p>
    <w:p w14:paraId="1F4CF2E8"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am the vice principal at our school who are responsible for students’ issues. We have approximately 370 students, which means 370 student files in terms of paperwork, and 370 souls that we are responsible for educating. It is a huge responsibility, believe me (...) The bureaucratic issues are a problem, and students’ personal problems such as health issues and problems in their family are another issue which depresses me.” (Akif)</w:t>
      </w:r>
    </w:p>
    <w:p w14:paraId="660F80A0"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p>
    <w:p w14:paraId="7BC66BDD" w14:textId="77777777" w:rsidR="002E296D" w:rsidRPr="00D12CC2" w:rsidRDefault="002E296D" w:rsidP="00FF42C4">
      <w:pPr>
        <w:tabs>
          <w:tab w:val="left" w:pos="426"/>
        </w:tabs>
        <w:spacing w:after="0" w:line="240" w:lineRule="auto"/>
        <w:ind w:right="283"/>
        <w:jc w:val="both"/>
        <w:rPr>
          <w:rFonts w:asciiTheme="majorHAnsi" w:hAnsiTheme="majorHAnsi"/>
          <w:i/>
          <w:iCs/>
          <w:sz w:val="20"/>
          <w:szCs w:val="20"/>
          <w:lang w:val="en-US"/>
        </w:rPr>
      </w:pPr>
      <w:r w:rsidRPr="00D12CC2">
        <w:rPr>
          <w:rFonts w:asciiTheme="majorHAnsi" w:hAnsiTheme="majorHAnsi"/>
          <w:i/>
          <w:iCs/>
          <w:sz w:val="20"/>
          <w:szCs w:val="20"/>
          <w:lang w:val="en-US"/>
        </w:rPr>
        <w:t>Stakeholders related issues</w:t>
      </w:r>
    </w:p>
    <w:p w14:paraId="0624F327"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sz w:val="20"/>
          <w:szCs w:val="20"/>
          <w:lang w:val="en-US"/>
        </w:rPr>
        <w:tab/>
        <w:t>Participants listed the reasons stemming from the individual characteristics of school stakeholders as different working styles of teachers and janitors. Some of the views of school administrators are presented below:</w:t>
      </w:r>
    </w:p>
    <w:p w14:paraId="5290C801"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lastRenderedPageBreak/>
        <w:t>“We are not a big school, but we have some problems as any other school has. Our main problem is making staff do their job. I have been working for long years here, however I couldn’t find a standard way to distribute works to our teachers and their assistants in classrooms. For example, one of my teachers always knows what to do and how to do, so I don’t have to warn her about anything. On the other hand, another teacher is a bit reckless, which makes me tell her what to do more than one time. It can be tiring sometimes.” (Ceyda)</w:t>
      </w:r>
    </w:p>
    <w:p w14:paraId="1755A7FB"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“What is difficult about being a principal at a crowded high school is sharing the school with so many staff who have different characteristics. Teachers are different from each other, janitors are different from each other and securities are different from each other. It is the nature of social sciences, I guess.” (Sedat)</w:t>
      </w:r>
    </w:p>
    <w:p w14:paraId="4C1A04F3"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“Managing so many different characters at school can sometimes be demanding. I remember an example which can be emphasized this fact. A few years ago, one of our janitors was a bit sincerer with our students. Some of the parents complain about this. Thus, I warned him. However, he didn’t accept the accusations. I told him that I trusted him, and asked him to be more careful. But this event changed his attitudes towards his job, his duties. After a while, he left without letting us know, and we had difficulty until new personnel came.” (Mustafa)</w:t>
      </w:r>
    </w:p>
    <w:p w14:paraId="1D3CC408"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p>
    <w:p w14:paraId="3F393402"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sz w:val="20"/>
          <w:szCs w:val="20"/>
          <w:lang w:val="en-US"/>
        </w:rPr>
        <w:tab/>
        <w:t>It is understood that the nature of work in schools can make the principals and vice principals feel negative emotions. In addition to this, other stakeholders of school community as teachers and janitors can make them feel negative emotions. The last research question of this study was about how school administrators manage these negative emotions; the findings are presented below.</w:t>
      </w:r>
    </w:p>
    <w:bookmarkEnd w:id="11"/>
    <w:p w14:paraId="108D070C"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p>
    <w:p w14:paraId="0D54146E" w14:textId="77777777" w:rsidR="002E296D" w:rsidRPr="00D12CC2" w:rsidRDefault="002E296D" w:rsidP="00FF42C4">
      <w:pPr>
        <w:tabs>
          <w:tab w:val="left" w:pos="426"/>
        </w:tabs>
        <w:spacing w:after="0" w:line="240" w:lineRule="auto"/>
        <w:ind w:firstLine="142"/>
        <w:jc w:val="both"/>
        <w:rPr>
          <w:rFonts w:asciiTheme="majorHAnsi" w:hAnsiTheme="majorHAnsi"/>
          <w:b/>
          <w:bCs/>
          <w:iCs/>
          <w:sz w:val="20"/>
          <w:szCs w:val="20"/>
          <w:lang w:val="en-US"/>
        </w:rPr>
      </w:pPr>
      <w:bookmarkStart w:id="12" w:name="_Hlk536617383"/>
      <w:r w:rsidRPr="00D12CC2">
        <w:rPr>
          <w:rFonts w:asciiTheme="majorHAnsi" w:hAnsiTheme="majorHAnsi"/>
          <w:b/>
          <w:bCs/>
          <w:iCs/>
          <w:sz w:val="20"/>
          <w:szCs w:val="20"/>
          <w:lang w:val="en-US"/>
        </w:rPr>
        <w:t>The ways of dealing with negative emotions</w:t>
      </w:r>
      <w:bookmarkEnd w:id="12"/>
    </w:p>
    <w:p w14:paraId="6DA074DC" w14:textId="77777777" w:rsidR="00FF42C4" w:rsidRPr="00D12CC2" w:rsidRDefault="00FF42C4" w:rsidP="00FF42C4">
      <w:pPr>
        <w:tabs>
          <w:tab w:val="left" w:pos="426"/>
        </w:tabs>
        <w:spacing w:after="0" w:line="240" w:lineRule="auto"/>
        <w:ind w:firstLine="142"/>
        <w:jc w:val="both"/>
        <w:rPr>
          <w:rFonts w:asciiTheme="majorHAnsi" w:hAnsiTheme="majorHAnsi"/>
          <w:i/>
          <w:sz w:val="20"/>
          <w:szCs w:val="20"/>
          <w:lang w:val="en-US"/>
        </w:rPr>
      </w:pPr>
    </w:p>
    <w:p w14:paraId="3FAFFEE7" w14:textId="77777777" w:rsidR="002E296D" w:rsidRPr="00D12CC2" w:rsidRDefault="002E296D" w:rsidP="00FF42C4">
      <w:pPr>
        <w:tabs>
          <w:tab w:val="left" w:pos="426"/>
        </w:tabs>
        <w:spacing w:after="0" w:line="240" w:lineRule="auto"/>
        <w:ind w:firstLine="142"/>
        <w:jc w:val="both"/>
        <w:rPr>
          <w:rFonts w:asciiTheme="majorHAnsi" w:hAnsiTheme="majorHAnsi"/>
          <w:sz w:val="20"/>
          <w:szCs w:val="20"/>
          <w:lang w:val="en-US"/>
        </w:rPr>
      </w:pPr>
      <w:bookmarkStart w:id="13" w:name="_Hlk536617395"/>
      <w:r w:rsidRPr="00D12CC2">
        <w:rPr>
          <w:rFonts w:asciiTheme="majorHAnsi" w:hAnsiTheme="majorHAnsi"/>
          <w:sz w:val="20"/>
          <w:szCs w:val="20"/>
          <w:lang w:val="en-US"/>
        </w:rPr>
        <w:t xml:space="preserve">When the ways in which school administrators deal with negative emotions are analyzed, it has been found that there are two themes: introverted behaviors and outward behaviors. </w:t>
      </w:r>
    </w:p>
    <w:p w14:paraId="5DD2BBCF" w14:textId="77777777" w:rsidR="00DF01FD" w:rsidRPr="00D12CC2" w:rsidRDefault="00DF01FD" w:rsidP="00FF42C4">
      <w:pPr>
        <w:tabs>
          <w:tab w:val="left" w:pos="426"/>
        </w:tabs>
        <w:spacing w:after="0" w:line="240" w:lineRule="auto"/>
        <w:ind w:right="283"/>
        <w:jc w:val="both"/>
        <w:rPr>
          <w:rFonts w:asciiTheme="majorHAnsi" w:hAnsiTheme="majorHAnsi"/>
          <w:sz w:val="20"/>
          <w:szCs w:val="20"/>
          <w:lang w:val="en-US"/>
        </w:rPr>
      </w:pPr>
    </w:p>
    <w:p w14:paraId="787BD082" w14:textId="77777777" w:rsidR="002E296D" w:rsidRPr="00D12CC2" w:rsidRDefault="002E296D" w:rsidP="00FF42C4">
      <w:pPr>
        <w:tabs>
          <w:tab w:val="left" w:pos="426"/>
        </w:tabs>
        <w:spacing w:after="0" w:line="240" w:lineRule="auto"/>
        <w:ind w:right="283"/>
        <w:jc w:val="both"/>
        <w:rPr>
          <w:rFonts w:asciiTheme="majorHAnsi" w:hAnsiTheme="majorHAnsi"/>
          <w:i/>
          <w:iCs/>
          <w:sz w:val="20"/>
          <w:szCs w:val="20"/>
          <w:lang w:val="en-US"/>
        </w:rPr>
      </w:pPr>
      <w:r w:rsidRPr="00D12CC2">
        <w:rPr>
          <w:rFonts w:asciiTheme="majorHAnsi" w:hAnsiTheme="majorHAnsi"/>
          <w:i/>
          <w:iCs/>
          <w:sz w:val="20"/>
          <w:szCs w:val="20"/>
          <w:lang w:val="en-US"/>
        </w:rPr>
        <w:t>Introverted behaviours</w:t>
      </w:r>
    </w:p>
    <w:p w14:paraId="40FB030A"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sz w:val="20"/>
          <w:szCs w:val="20"/>
          <w:lang w:val="en-US"/>
        </w:rPr>
        <w:t>Among school administrators’ introverted behaviors, there are being silent, ignoring, taking care of something else, and inspiring oneself.</w:t>
      </w:r>
    </w:p>
    <w:p w14:paraId="78B05B30" w14:textId="77777777" w:rsidR="002E296D" w:rsidRPr="00D12CC2" w:rsidRDefault="002E296D" w:rsidP="002E296D">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see management as a profession. I inspire myself about that the negative event I face is not permanent, it is a part of my job. I ignore it in a way.” (Onur)</w:t>
      </w:r>
    </w:p>
    <w:p w14:paraId="20A7485C" w14:textId="77777777" w:rsidR="002E296D" w:rsidRPr="00D12CC2" w:rsidRDefault="002E296D" w:rsidP="002E296D">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walk away from the school to calm down myself. Sometimes I try to occupy my mind by dealing with works not related to the school.” (Hakan)</w:t>
      </w:r>
    </w:p>
    <w:p w14:paraId="4C8FB814" w14:textId="77777777" w:rsidR="002E296D" w:rsidRPr="00D12CC2" w:rsidRDefault="002E296D" w:rsidP="00A403E6">
      <w:pPr>
        <w:tabs>
          <w:tab w:val="left" w:pos="426"/>
          <w:tab w:val="left" w:pos="9072"/>
        </w:tabs>
        <w:spacing w:after="0" w:line="240" w:lineRule="auto"/>
        <w:ind w:firstLine="284"/>
        <w:jc w:val="both"/>
        <w:rPr>
          <w:rFonts w:asciiTheme="majorHAnsi" w:hAnsiTheme="majorHAnsi"/>
          <w:sz w:val="20"/>
          <w:szCs w:val="20"/>
          <w:lang w:val="en-US"/>
        </w:rPr>
      </w:pPr>
      <w:r w:rsidRPr="00D12CC2">
        <w:rPr>
          <w:rFonts w:asciiTheme="majorHAnsi" w:hAnsiTheme="majorHAnsi"/>
          <w:sz w:val="20"/>
          <w:szCs w:val="20"/>
          <w:lang w:val="en-US"/>
        </w:rPr>
        <w:t>As the administrator Ekrem and Beren mentioned, school administrators can choose to isolate themselves by going to their room, or by listening to music.</w:t>
      </w:r>
    </w:p>
    <w:p w14:paraId="4095BC1F" w14:textId="77777777" w:rsidR="002E296D" w:rsidRPr="00D12CC2" w:rsidRDefault="002E296D" w:rsidP="002E296D">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shut myself down for a while. I go to my room, lock the door and not let anyone in until I feel myself better.” (Ekrem)</w:t>
      </w:r>
    </w:p>
    <w:p w14:paraId="4B5EB778" w14:textId="77777777" w:rsidR="002E296D" w:rsidRPr="00D12CC2" w:rsidRDefault="002E296D" w:rsidP="002E296D">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turn on a song, a classical music piece, and try to calm down. If it doesn’t help, I go out and get some fresh air.” (Beren)</w:t>
      </w:r>
    </w:p>
    <w:p w14:paraId="0BB15801" w14:textId="77777777" w:rsidR="002E296D" w:rsidRPr="00D12CC2" w:rsidRDefault="002E296D" w:rsidP="002E296D">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don’t talk to anyone. I go to my room, close the door, sit my chair, and close my eyes. By doing this, I try to isolate myself. But sometimes it doesn’t help, thus I go out and smoke.” (Mustafa)</w:t>
      </w:r>
    </w:p>
    <w:p w14:paraId="2D89D6F0"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sz w:val="20"/>
          <w:szCs w:val="20"/>
          <w:lang w:val="en-US"/>
        </w:rPr>
        <w:tab/>
        <w:t>As it can be seen from the quotations above, school administrators sometimes try to cope with negative emotions by isolating themselves, and deal with those emotions. However, sometimes they can show outward behaviours, as well.</w:t>
      </w:r>
    </w:p>
    <w:p w14:paraId="1C076DFC" w14:textId="77777777" w:rsidR="00FF42C4" w:rsidRPr="00D12CC2" w:rsidRDefault="00FF42C4" w:rsidP="00FF42C4">
      <w:pPr>
        <w:tabs>
          <w:tab w:val="left" w:pos="426"/>
        </w:tabs>
        <w:spacing w:after="0" w:line="240" w:lineRule="auto"/>
        <w:ind w:right="283"/>
        <w:jc w:val="both"/>
        <w:rPr>
          <w:rFonts w:asciiTheme="majorHAnsi" w:hAnsiTheme="majorHAnsi"/>
          <w:sz w:val="20"/>
          <w:szCs w:val="20"/>
          <w:lang w:val="en-US"/>
        </w:rPr>
      </w:pPr>
    </w:p>
    <w:p w14:paraId="64132A3F" w14:textId="77777777" w:rsidR="002E296D" w:rsidRPr="00D12CC2" w:rsidRDefault="002E296D" w:rsidP="00FF42C4">
      <w:pPr>
        <w:tabs>
          <w:tab w:val="left" w:pos="426"/>
        </w:tabs>
        <w:spacing w:after="0" w:line="240" w:lineRule="auto"/>
        <w:ind w:right="283"/>
        <w:jc w:val="both"/>
        <w:rPr>
          <w:rFonts w:asciiTheme="majorHAnsi" w:hAnsiTheme="majorHAnsi"/>
          <w:i/>
          <w:iCs/>
          <w:sz w:val="20"/>
          <w:szCs w:val="20"/>
          <w:lang w:val="en-US"/>
        </w:rPr>
      </w:pPr>
      <w:r w:rsidRPr="00D12CC2">
        <w:rPr>
          <w:rFonts w:asciiTheme="majorHAnsi" w:hAnsiTheme="majorHAnsi"/>
          <w:i/>
          <w:iCs/>
          <w:sz w:val="20"/>
          <w:szCs w:val="20"/>
          <w:lang w:val="en-US"/>
        </w:rPr>
        <w:t>Outward behaviours</w:t>
      </w:r>
    </w:p>
    <w:p w14:paraId="4E489A96"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sz w:val="20"/>
          <w:szCs w:val="20"/>
          <w:lang w:val="en-US"/>
        </w:rPr>
        <w:t>Among the outward behaviors of school administrators there are shouting, leaving the room by hitting the door, going to another person and pouring out, consulting others.</w:t>
      </w:r>
    </w:p>
    <w:p w14:paraId="525F5551"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“When I experience something negative, I prefer explaining myself and negotiating on failures by communicating.” (Aylin)</w:t>
      </w:r>
    </w:p>
    <w:p w14:paraId="2E58E2B0"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can’t hold myself sometimes, and shout. After a while, I regret shouting. However, at that moment I can’t help myself shouting.” (Akif)</w:t>
      </w:r>
    </w:p>
    <w:p w14:paraId="22FD40BF"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try to spend time with a friend of mine, which makes me feel better.” (Tuba)</w:t>
      </w:r>
    </w:p>
    <w:p w14:paraId="68A9ABD0"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t>“I consult my husband, or my friend and try to get his or her ideas. This makes me feel calm.” (Seda)</w:t>
      </w:r>
    </w:p>
    <w:p w14:paraId="50312EE4" w14:textId="77777777" w:rsidR="002E296D" w:rsidRPr="00D12CC2" w:rsidRDefault="002E296D" w:rsidP="00A403E6">
      <w:pPr>
        <w:tabs>
          <w:tab w:val="left" w:pos="426"/>
        </w:tabs>
        <w:spacing w:after="0" w:line="240" w:lineRule="auto"/>
        <w:ind w:left="709" w:right="283"/>
        <w:jc w:val="both"/>
        <w:rPr>
          <w:rFonts w:asciiTheme="majorHAnsi" w:hAnsiTheme="majorHAnsi"/>
          <w:sz w:val="20"/>
          <w:szCs w:val="20"/>
          <w:lang w:val="en-US"/>
        </w:rPr>
      </w:pPr>
      <w:r w:rsidRPr="00D12CC2">
        <w:rPr>
          <w:rFonts w:asciiTheme="majorHAnsi" w:hAnsiTheme="majorHAnsi"/>
          <w:sz w:val="20"/>
          <w:szCs w:val="20"/>
          <w:lang w:val="en-US"/>
        </w:rPr>
        <w:lastRenderedPageBreak/>
        <w:t>“I remember hitting the door and leave the class when I get angry with students. Also, I shout at them, because they don’t listen to me and agree on solutions for problems. This makes me really angry, and I shout at them as a result.” (Sedat)</w:t>
      </w:r>
      <w:bookmarkEnd w:id="13"/>
    </w:p>
    <w:p w14:paraId="09E0C2FD"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p>
    <w:p w14:paraId="0EA51571" w14:textId="77777777" w:rsidR="002E296D" w:rsidRPr="00D12CC2" w:rsidRDefault="002E296D" w:rsidP="002E296D">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sz w:val="20"/>
          <w:szCs w:val="20"/>
          <w:lang w:val="en-US"/>
        </w:rPr>
        <w:tab/>
        <w:t>It can be understood that school administrators show introverted or outward behaviours when they face with negative emotions. In other words, they use different emotional strategies to manage their negative emotions.</w:t>
      </w:r>
    </w:p>
    <w:p w14:paraId="6E3445FF" w14:textId="77777777" w:rsidR="00D02F27" w:rsidRPr="00D12CC2" w:rsidRDefault="00D02F27" w:rsidP="00871BE7">
      <w:pPr>
        <w:spacing w:after="0" w:line="240" w:lineRule="auto"/>
        <w:ind w:firstLine="142"/>
        <w:jc w:val="both"/>
        <w:rPr>
          <w:rFonts w:asciiTheme="majorHAnsi" w:hAnsiTheme="majorHAnsi" w:cs="Times New Roman"/>
          <w:sz w:val="20"/>
          <w:szCs w:val="20"/>
          <w:lang w:val="en-US"/>
        </w:rPr>
      </w:pPr>
    </w:p>
    <w:p w14:paraId="6AB20911" w14:textId="77777777" w:rsidR="00D12CC2" w:rsidRPr="00D12CC2" w:rsidRDefault="00D12CC2" w:rsidP="006D27D9">
      <w:pPr>
        <w:spacing w:after="0" w:line="240" w:lineRule="auto"/>
        <w:jc w:val="both"/>
        <w:rPr>
          <w:rFonts w:asciiTheme="majorHAnsi" w:hAnsiTheme="majorHAnsi" w:cs="Times New Roman"/>
          <w:b/>
          <w:sz w:val="20"/>
          <w:szCs w:val="20"/>
          <w:lang w:val="en-US"/>
        </w:rPr>
      </w:pPr>
    </w:p>
    <w:p w14:paraId="666E3F72" w14:textId="00D79D16" w:rsidR="009E58CB" w:rsidRPr="00D12CC2" w:rsidRDefault="009E58CB" w:rsidP="006D27D9">
      <w:pPr>
        <w:spacing w:after="0" w:line="240" w:lineRule="auto"/>
        <w:jc w:val="both"/>
        <w:rPr>
          <w:rFonts w:asciiTheme="majorHAnsi" w:hAnsiTheme="majorHAnsi" w:cs="Times New Roman"/>
          <w:b/>
          <w:sz w:val="20"/>
          <w:szCs w:val="20"/>
          <w:lang w:val="en-US"/>
        </w:rPr>
      </w:pPr>
      <w:r w:rsidRPr="00D12CC2">
        <w:rPr>
          <w:rFonts w:asciiTheme="majorHAnsi" w:hAnsiTheme="majorHAnsi" w:cs="Times New Roman"/>
          <w:b/>
          <w:sz w:val="20"/>
          <w:szCs w:val="20"/>
          <w:lang w:val="en-US"/>
        </w:rPr>
        <w:t>Results, Conclusions and Recommendations</w:t>
      </w:r>
    </w:p>
    <w:p w14:paraId="2E84E357" w14:textId="77777777" w:rsidR="00FE7AD5" w:rsidRPr="00D12CC2" w:rsidRDefault="00FE7AD5" w:rsidP="006D27D9">
      <w:pPr>
        <w:spacing w:after="0" w:line="240" w:lineRule="auto"/>
        <w:jc w:val="both"/>
        <w:rPr>
          <w:rFonts w:asciiTheme="majorHAnsi" w:hAnsiTheme="majorHAnsi" w:cs="Times New Roman"/>
          <w:b/>
          <w:sz w:val="20"/>
          <w:szCs w:val="20"/>
          <w:lang w:val="en-US"/>
        </w:rPr>
      </w:pPr>
    </w:p>
    <w:p w14:paraId="3B123BCD" w14:textId="77777777" w:rsidR="008502B4" w:rsidRPr="00D12CC2" w:rsidRDefault="008502B4" w:rsidP="008502B4">
      <w:pPr>
        <w:tabs>
          <w:tab w:val="left" w:pos="426"/>
        </w:tabs>
        <w:spacing w:after="0" w:line="240" w:lineRule="auto"/>
        <w:ind w:firstLine="142"/>
        <w:jc w:val="both"/>
        <w:rPr>
          <w:rFonts w:asciiTheme="majorHAnsi" w:hAnsiTheme="majorHAnsi"/>
          <w:sz w:val="20"/>
          <w:szCs w:val="20"/>
          <w:lang w:val="en-US"/>
        </w:rPr>
      </w:pPr>
      <w:bookmarkStart w:id="14" w:name="_Hlk536617498"/>
      <w:r w:rsidRPr="00D12CC2">
        <w:rPr>
          <w:rFonts w:asciiTheme="majorHAnsi" w:hAnsiTheme="majorHAnsi"/>
          <w:sz w:val="20"/>
          <w:szCs w:val="20"/>
          <w:lang w:val="en-US"/>
        </w:rPr>
        <w:t>This study aiming to define the negative emotions school administrators experience and what they do to overcome these emotions resulted in two main themes. These themes are the reasons of negative emotions and the ways of dealing with negative emotions. Before these themes are detailly examined, the researchers tried to understand whether school administrators know what negative emotions mean and what kind of emotions are defined as negative by school administrators. The results showed that school administrators define negative emotions as the emotions that cause them to lose their motivation and make them feel bad. These definitions are in line with literature (Diener &amp; Lucas, 2000). Diener and Lucas (2000) defined negative emotions as the ones that make individuals feel demotivated, distracted and cause them to lose their desire to work, which is a similar definition to the one made by administrators. The school administrators feel negative emotions which are sadness, fear, anger, stress, anxiety, and regret. Frey and Stutzer (2001) also listed negative emotions as sadness, stress, anxious, anger and hopelessness. Thus, it can be inferred that school administrators know what negative emotions mean.</w:t>
      </w:r>
    </w:p>
    <w:p w14:paraId="458CEDFB" w14:textId="77777777" w:rsidR="008502B4" w:rsidRPr="00D12CC2" w:rsidRDefault="008502B4" w:rsidP="008502B4">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sz w:val="20"/>
          <w:szCs w:val="20"/>
          <w:lang w:val="en-US"/>
        </w:rPr>
        <w:t>Another and important finding of this study is that school administrators defined the reasons that make them feel negative emotions as work-related reasons and stakeholders related issues. Among the work-related reasons, administrators talked about heavy workload related to paperwork and some bureaucratic issues. This finding correlates with Kiefer’s (2005) findings about reasons of negative emotions. Kiefer (2005) mentioned that working conditions, such as unreasonable workload or task problems, cause negative emotions. On the other hand, they mentioned different characteristics and different working styles of teachers and janitors as reasons stemming from the individual characteristics of school stakeholders.</w:t>
      </w:r>
    </w:p>
    <w:p w14:paraId="4A928D1A" w14:textId="77777777" w:rsidR="008502B4" w:rsidRPr="00D12CC2" w:rsidRDefault="008502B4" w:rsidP="008502B4">
      <w:pPr>
        <w:tabs>
          <w:tab w:val="left" w:pos="426"/>
        </w:tabs>
        <w:spacing w:after="0" w:line="240" w:lineRule="auto"/>
        <w:ind w:firstLine="142"/>
        <w:jc w:val="both"/>
        <w:rPr>
          <w:rFonts w:asciiTheme="majorHAnsi" w:hAnsiTheme="majorHAnsi"/>
          <w:sz w:val="20"/>
          <w:szCs w:val="20"/>
          <w:lang w:val="en-US"/>
        </w:rPr>
      </w:pPr>
      <w:r w:rsidRPr="00D12CC2">
        <w:rPr>
          <w:rFonts w:asciiTheme="majorHAnsi" w:hAnsiTheme="majorHAnsi"/>
          <w:sz w:val="20"/>
          <w:szCs w:val="20"/>
          <w:lang w:val="en-US"/>
        </w:rPr>
        <w:t xml:space="preserve">When it comes to the ways in which school administrators deal with negative emotions, they explained that they showed introverted behaviours or outward behaviours when they faced negative emotions. Among their introverted behaviours, there are being silent, ignoring, taking care of something else, and inspiring oneself. Among the outward behaviours of school principals, there are shouting, hitting, leaving the room by hitting the door, going to another person and pouring out, consulting others. Yi and Baumgartner (2004) similarly expressed that individuals deal with negative emotions by showing anger and feeling disappointment and regret. </w:t>
      </w:r>
      <w:bookmarkStart w:id="15" w:name="_Hlk37438378"/>
      <w:r w:rsidRPr="00D12CC2">
        <w:rPr>
          <w:rFonts w:asciiTheme="majorHAnsi" w:hAnsiTheme="majorHAnsi"/>
          <w:sz w:val="20"/>
          <w:szCs w:val="20"/>
          <w:lang w:val="en-US"/>
        </w:rPr>
        <w:t xml:space="preserve">Arizmendi Tejeda et al. (2016) </w:t>
      </w:r>
      <w:bookmarkEnd w:id="15"/>
      <w:r w:rsidRPr="00D12CC2">
        <w:rPr>
          <w:rFonts w:asciiTheme="majorHAnsi" w:hAnsiTheme="majorHAnsi"/>
          <w:sz w:val="20"/>
          <w:szCs w:val="20"/>
          <w:lang w:val="en-US"/>
        </w:rPr>
        <w:t>also stated that individuals used different emotional strategies to manage their negative emotions. Thus, it is possible to say that this finding of the study correlates with literature.</w:t>
      </w:r>
    </w:p>
    <w:p w14:paraId="733BECE4" w14:textId="77777777" w:rsidR="008502B4" w:rsidRPr="00D12CC2" w:rsidRDefault="008502B4" w:rsidP="008502B4">
      <w:pPr>
        <w:tabs>
          <w:tab w:val="left" w:pos="426"/>
        </w:tabs>
        <w:spacing w:after="0" w:line="240" w:lineRule="auto"/>
        <w:ind w:firstLine="142"/>
        <w:jc w:val="both"/>
        <w:rPr>
          <w:rFonts w:asciiTheme="majorHAnsi" w:hAnsiTheme="majorHAnsi"/>
          <w:color w:val="000000" w:themeColor="text1"/>
          <w:sz w:val="20"/>
          <w:szCs w:val="20"/>
          <w:lang w:val="en-US"/>
        </w:rPr>
      </w:pPr>
      <w:r w:rsidRPr="00D12CC2">
        <w:rPr>
          <w:rFonts w:asciiTheme="majorHAnsi" w:hAnsiTheme="majorHAnsi"/>
          <w:sz w:val="20"/>
          <w:szCs w:val="20"/>
          <w:lang w:val="en-US"/>
        </w:rPr>
        <w:t xml:space="preserve">Within the light of the findings of this study, it can be suggested to conduct a further research to teachers as well, since all stakeholders at school are equally important. Also, a quantitative research can be </w:t>
      </w:r>
      <w:r w:rsidRPr="00D12CC2">
        <w:rPr>
          <w:rFonts w:asciiTheme="majorHAnsi" w:hAnsiTheme="majorHAnsi"/>
          <w:color w:val="000000" w:themeColor="text1"/>
          <w:sz w:val="20"/>
          <w:szCs w:val="20"/>
          <w:lang w:val="en-US"/>
        </w:rPr>
        <w:t>conducted to see a big picture at schools, since this study is a qualitative study and it is limited to the views of these 13 school administrators.</w:t>
      </w:r>
    </w:p>
    <w:p w14:paraId="5CFBEDD9" w14:textId="77777777" w:rsidR="008502B4" w:rsidRPr="00D12CC2" w:rsidRDefault="008502B4" w:rsidP="008502B4">
      <w:pPr>
        <w:tabs>
          <w:tab w:val="left" w:pos="426"/>
        </w:tabs>
        <w:spacing w:after="0" w:line="240" w:lineRule="auto"/>
        <w:ind w:firstLine="142"/>
        <w:jc w:val="both"/>
        <w:rPr>
          <w:rFonts w:asciiTheme="majorHAnsi" w:hAnsiTheme="majorHAnsi"/>
          <w:color w:val="000000" w:themeColor="text1"/>
          <w:sz w:val="20"/>
          <w:szCs w:val="20"/>
          <w:lang w:val="en-US"/>
        </w:rPr>
      </w:pPr>
      <w:r w:rsidRPr="00D12CC2">
        <w:rPr>
          <w:rFonts w:asciiTheme="majorHAnsi" w:hAnsiTheme="majorHAnsi"/>
          <w:color w:val="000000" w:themeColor="text1"/>
          <w:sz w:val="20"/>
          <w:szCs w:val="20"/>
          <w:lang w:val="en-US"/>
        </w:rPr>
        <w:t>For the practitioners, it can be suggested that in-service training be conducted to school administrators to improve their emotion management skills. In addition to this, a break room can be placed in each school to make both administrators and teachers have a rest. There can be music player, cosy sofas, etc that will make them feel comfortable. When they face something that make them feel negative emotions, they can go into that room and calm down. Most of all, a counselling service can be provided by specialists in each school.</w:t>
      </w:r>
      <w:bookmarkEnd w:id="14"/>
    </w:p>
    <w:p w14:paraId="47E083F6" w14:textId="77777777" w:rsidR="008502B4" w:rsidRPr="00D12CC2" w:rsidRDefault="008502B4" w:rsidP="00EB194B">
      <w:pPr>
        <w:tabs>
          <w:tab w:val="left" w:pos="426"/>
        </w:tabs>
        <w:spacing w:after="0" w:line="240" w:lineRule="auto"/>
        <w:ind w:firstLine="142"/>
        <w:jc w:val="both"/>
        <w:rPr>
          <w:rFonts w:asciiTheme="majorHAnsi" w:hAnsiTheme="majorHAnsi"/>
          <w:color w:val="000000" w:themeColor="text1"/>
          <w:sz w:val="20"/>
          <w:szCs w:val="20"/>
          <w:lang w:val="en-US"/>
        </w:rPr>
      </w:pPr>
    </w:p>
    <w:p w14:paraId="279925AF" w14:textId="77777777" w:rsidR="00D12CC2" w:rsidRPr="00D12CC2" w:rsidRDefault="00D12CC2" w:rsidP="001B7657">
      <w:pPr>
        <w:spacing w:after="0" w:line="240" w:lineRule="auto"/>
        <w:ind w:left="567" w:hanging="567"/>
        <w:rPr>
          <w:rFonts w:asciiTheme="majorHAnsi" w:hAnsiTheme="majorHAnsi" w:cs="Times New Roman"/>
          <w:b/>
          <w:iCs/>
          <w:color w:val="000000" w:themeColor="text1"/>
          <w:sz w:val="20"/>
          <w:szCs w:val="20"/>
          <w:lang w:val="en-US"/>
        </w:rPr>
      </w:pPr>
    </w:p>
    <w:p w14:paraId="0B333DF3" w14:textId="4B12B43B" w:rsidR="00726EC5" w:rsidRPr="00D12CC2" w:rsidRDefault="00726EC5" w:rsidP="001B7657">
      <w:pPr>
        <w:spacing w:after="0" w:line="240" w:lineRule="auto"/>
        <w:ind w:left="567" w:hanging="567"/>
        <w:rPr>
          <w:rFonts w:asciiTheme="majorHAnsi" w:hAnsiTheme="majorHAnsi" w:cs="Times New Roman"/>
          <w:b/>
          <w:iCs/>
          <w:color w:val="000000" w:themeColor="text1"/>
          <w:sz w:val="20"/>
          <w:szCs w:val="20"/>
          <w:lang w:val="en-US"/>
        </w:rPr>
      </w:pPr>
      <w:r w:rsidRPr="00D12CC2">
        <w:rPr>
          <w:rFonts w:asciiTheme="majorHAnsi" w:hAnsiTheme="majorHAnsi" w:cs="Times New Roman"/>
          <w:b/>
          <w:iCs/>
          <w:color w:val="000000" w:themeColor="text1"/>
          <w:sz w:val="20"/>
          <w:szCs w:val="20"/>
          <w:lang w:val="en-US"/>
        </w:rPr>
        <w:t>References</w:t>
      </w:r>
    </w:p>
    <w:p w14:paraId="47DC54FD" w14:textId="62089C3D"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bookmarkStart w:id="16" w:name="_Hlk536619056"/>
      <w:r w:rsidRPr="00D12CC2">
        <w:rPr>
          <w:rFonts w:asciiTheme="majorHAnsi" w:hAnsiTheme="majorHAnsi" w:cs="Times New Roman"/>
          <w:color w:val="000000" w:themeColor="text1"/>
          <w:sz w:val="20"/>
          <w:szCs w:val="20"/>
          <w:lang w:val="en-GB"/>
        </w:rPr>
        <w:t>Andries, A. M. (2011). Positive and negative emotions within the organizational context, </w:t>
      </w:r>
      <w:r w:rsidRPr="00D12CC2">
        <w:rPr>
          <w:rFonts w:asciiTheme="majorHAnsi" w:hAnsiTheme="majorHAnsi" w:cs="Times New Roman"/>
          <w:i/>
          <w:iCs/>
          <w:color w:val="000000" w:themeColor="text1"/>
          <w:sz w:val="20"/>
          <w:szCs w:val="20"/>
          <w:lang w:val="en-GB"/>
        </w:rPr>
        <w:t>Global Journal of Human-Social Science Research</w:t>
      </w:r>
      <w:r w:rsidRPr="00D12CC2">
        <w:rPr>
          <w:rFonts w:asciiTheme="majorHAnsi" w:hAnsiTheme="majorHAnsi" w:cs="Times New Roman"/>
          <w:color w:val="000000" w:themeColor="text1"/>
          <w:sz w:val="20"/>
          <w:szCs w:val="20"/>
          <w:lang w:val="en-GB"/>
        </w:rPr>
        <w:t>, </w:t>
      </w:r>
      <w:r w:rsidRPr="00D12CC2">
        <w:rPr>
          <w:rFonts w:asciiTheme="majorHAnsi" w:hAnsiTheme="majorHAnsi" w:cs="Times New Roman"/>
          <w:i/>
          <w:color w:val="000000" w:themeColor="text1"/>
          <w:sz w:val="20"/>
          <w:szCs w:val="20"/>
          <w:lang w:val="en-GB"/>
        </w:rPr>
        <w:t>11</w:t>
      </w:r>
      <w:r w:rsidRPr="00D12CC2">
        <w:rPr>
          <w:rFonts w:asciiTheme="majorHAnsi" w:hAnsiTheme="majorHAnsi" w:cs="Times New Roman"/>
          <w:color w:val="000000" w:themeColor="text1"/>
          <w:sz w:val="20"/>
          <w:szCs w:val="20"/>
          <w:lang w:val="en-GB"/>
        </w:rPr>
        <w:t>(9)</w:t>
      </w:r>
      <w:r w:rsidR="007F3815" w:rsidRPr="00D12CC2">
        <w:rPr>
          <w:rFonts w:asciiTheme="majorHAnsi" w:hAnsiTheme="majorHAnsi" w:cs="Times New Roman"/>
          <w:color w:val="000000" w:themeColor="text1"/>
          <w:sz w:val="20"/>
          <w:szCs w:val="20"/>
          <w:lang w:val="en-GB"/>
        </w:rPr>
        <w:t>, 26-39.</w:t>
      </w:r>
    </w:p>
    <w:bookmarkEnd w:id="16"/>
    <w:p w14:paraId="6AB55336"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t>Arizmendi Tejeda, S., Gillings de González, B. S., &amp; López Martínez, C. L. de J. (2016). How novice EFL teachers regulate their negative emotions. </w:t>
      </w:r>
      <w:r w:rsidRPr="00D12CC2">
        <w:rPr>
          <w:rFonts w:asciiTheme="majorHAnsi" w:hAnsiTheme="majorHAnsi" w:cs="Times New Roman"/>
          <w:i/>
          <w:iCs/>
          <w:color w:val="000000" w:themeColor="text1"/>
          <w:sz w:val="20"/>
          <w:szCs w:val="20"/>
          <w:lang w:val="en-GB"/>
        </w:rPr>
        <w:t>HOW Journal</w:t>
      </w:r>
      <w:r w:rsidRPr="00D12CC2">
        <w:rPr>
          <w:rFonts w:asciiTheme="majorHAnsi" w:hAnsiTheme="majorHAnsi" w:cs="Times New Roman"/>
          <w:color w:val="000000" w:themeColor="text1"/>
          <w:sz w:val="20"/>
          <w:szCs w:val="20"/>
          <w:lang w:val="en-GB"/>
        </w:rPr>
        <w:t>, </w:t>
      </w:r>
      <w:r w:rsidRPr="00D12CC2">
        <w:rPr>
          <w:rFonts w:asciiTheme="majorHAnsi" w:hAnsiTheme="majorHAnsi" w:cs="Times New Roman"/>
          <w:i/>
          <w:iCs/>
          <w:color w:val="000000" w:themeColor="text1"/>
          <w:sz w:val="20"/>
          <w:szCs w:val="20"/>
          <w:lang w:val="en-GB"/>
        </w:rPr>
        <w:t>23</w:t>
      </w:r>
      <w:r w:rsidRPr="00D12CC2">
        <w:rPr>
          <w:rFonts w:asciiTheme="majorHAnsi" w:hAnsiTheme="majorHAnsi" w:cs="Times New Roman"/>
          <w:color w:val="000000" w:themeColor="text1"/>
          <w:sz w:val="20"/>
          <w:szCs w:val="20"/>
          <w:lang w:val="en-GB"/>
        </w:rPr>
        <w:t>(1), 30-48. https://doi.org/10.19183/how.23.1.299</w:t>
      </w:r>
    </w:p>
    <w:p w14:paraId="49462EA2" w14:textId="3EB226E4"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lastRenderedPageBreak/>
        <w:t xml:space="preserve">Bozkurt, F. (2002). “Sözlüklerdeki temel duygu kavramlarının yeniden tanımlanması: Bir yöntem önerisi”, </w:t>
      </w:r>
      <w:r w:rsidRPr="00D12CC2">
        <w:rPr>
          <w:rFonts w:asciiTheme="majorHAnsi" w:hAnsiTheme="majorHAnsi" w:cs="Times New Roman"/>
          <w:i/>
          <w:color w:val="000000" w:themeColor="text1"/>
          <w:sz w:val="20"/>
          <w:szCs w:val="20"/>
          <w:lang w:val="en-GB"/>
        </w:rPr>
        <w:t>Ankara Üniversitesi Dil ve Tarih-Coğrafya Fakültesi Türkoloji Dergisi,</w:t>
      </w:r>
      <w:r w:rsidRPr="00D12CC2">
        <w:rPr>
          <w:rFonts w:asciiTheme="majorHAnsi" w:hAnsiTheme="majorHAnsi" w:cs="Times New Roman"/>
          <w:color w:val="000000" w:themeColor="text1"/>
          <w:sz w:val="20"/>
          <w:szCs w:val="20"/>
          <w:lang w:val="en-GB"/>
        </w:rPr>
        <w:t xml:space="preserve"> 21(1). Pp. 25-34.</w:t>
      </w:r>
    </w:p>
    <w:p w14:paraId="2477EBE6"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t xml:space="preserve">Creswell, J. W. (2007). </w:t>
      </w:r>
      <w:r w:rsidRPr="00D12CC2">
        <w:rPr>
          <w:rFonts w:asciiTheme="majorHAnsi" w:hAnsiTheme="majorHAnsi" w:cs="Times New Roman"/>
          <w:i/>
          <w:iCs/>
          <w:color w:val="000000" w:themeColor="text1"/>
          <w:sz w:val="20"/>
          <w:szCs w:val="20"/>
          <w:lang w:val="en-GB"/>
        </w:rPr>
        <w:t>Qualitative inquiry and research design: Choosing among five approaches</w:t>
      </w:r>
      <w:r w:rsidRPr="00D12CC2">
        <w:rPr>
          <w:rFonts w:asciiTheme="majorHAnsi" w:hAnsiTheme="majorHAnsi" w:cs="Times New Roman"/>
          <w:color w:val="000000" w:themeColor="text1"/>
          <w:sz w:val="20"/>
          <w:szCs w:val="20"/>
          <w:lang w:val="en-GB"/>
        </w:rPr>
        <w:t xml:space="preserve"> (2</w:t>
      </w:r>
      <w:r w:rsidRPr="00D12CC2">
        <w:rPr>
          <w:rFonts w:asciiTheme="majorHAnsi" w:hAnsiTheme="majorHAnsi" w:cs="Times New Roman"/>
          <w:color w:val="000000" w:themeColor="text1"/>
          <w:sz w:val="20"/>
          <w:szCs w:val="20"/>
          <w:vertAlign w:val="superscript"/>
          <w:lang w:val="en-GB"/>
        </w:rPr>
        <w:t>nd</w:t>
      </w:r>
      <w:r w:rsidRPr="00D12CC2">
        <w:rPr>
          <w:rFonts w:asciiTheme="majorHAnsi" w:hAnsiTheme="majorHAnsi" w:cs="Times New Roman"/>
          <w:color w:val="000000" w:themeColor="text1"/>
          <w:sz w:val="20"/>
          <w:szCs w:val="20"/>
          <w:lang w:val="en-GB"/>
        </w:rPr>
        <w:t xml:space="preserve"> edition). Thousand Oaks: Sage.</w:t>
      </w:r>
    </w:p>
    <w:p w14:paraId="27A19160"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t>Çeçen, A. R. (2002). “Duygular insan yaşamında neden vazgeçilmez ve önemlidir?” </w:t>
      </w:r>
      <w:r w:rsidRPr="00D12CC2">
        <w:rPr>
          <w:rFonts w:asciiTheme="majorHAnsi" w:hAnsiTheme="majorHAnsi" w:cs="Times New Roman"/>
          <w:i/>
          <w:iCs/>
          <w:color w:val="000000" w:themeColor="text1"/>
          <w:sz w:val="20"/>
          <w:szCs w:val="20"/>
          <w:lang w:val="en-GB"/>
        </w:rPr>
        <w:t>Çukurova Üniversitesi Sosyal Bilimler Enstitüsü Dergisi</w:t>
      </w:r>
      <w:r w:rsidRPr="00D12CC2">
        <w:rPr>
          <w:rFonts w:asciiTheme="majorHAnsi" w:hAnsiTheme="majorHAnsi" w:cs="Times New Roman"/>
          <w:color w:val="000000" w:themeColor="text1"/>
          <w:sz w:val="20"/>
          <w:szCs w:val="20"/>
          <w:lang w:val="en-GB"/>
        </w:rPr>
        <w:t>, </w:t>
      </w:r>
      <w:r w:rsidRPr="00D12CC2">
        <w:rPr>
          <w:rFonts w:asciiTheme="majorHAnsi" w:hAnsiTheme="majorHAnsi" w:cs="Times New Roman"/>
          <w:i/>
          <w:color w:val="000000" w:themeColor="text1"/>
          <w:sz w:val="20"/>
          <w:szCs w:val="20"/>
          <w:lang w:val="en-GB"/>
        </w:rPr>
        <w:t>9</w:t>
      </w:r>
      <w:r w:rsidRPr="00D12CC2">
        <w:rPr>
          <w:rFonts w:asciiTheme="majorHAnsi" w:hAnsiTheme="majorHAnsi" w:cs="Times New Roman"/>
          <w:color w:val="000000" w:themeColor="text1"/>
          <w:sz w:val="20"/>
          <w:szCs w:val="20"/>
          <w:lang w:val="en-GB"/>
        </w:rPr>
        <w:t>(9). 164-170.</w:t>
      </w:r>
    </w:p>
    <w:p w14:paraId="7C52D9E7"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US"/>
        </w:rPr>
        <w:t>Diener, E., &amp; Lucas, R. E. (2000). Subjective emotional well-bein</w:t>
      </w:r>
      <w:r w:rsidRPr="00D12CC2">
        <w:rPr>
          <w:rFonts w:asciiTheme="majorHAnsi" w:hAnsiTheme="majorHAnsi" w:cs="Times New Roman"/>
          <w:i/>
          <w:color w:val="000000" w:themeColor="text1"/>
          <w:sz w:val="20"/>
          <w:szCs w:val="20"/>
          <w:lang w:val="en-US"/>
        </w:rPr>
        <w:t xml:space="preserve">g. </w:t>
      </w:r>
      <w:r w:rsidRPr="00D12CC2">
        <w:rPr>
          <w:rFonts w:asciiTheme="majorHAnsi" w:hAnsiTheme="majorHAnsi" w:cs="Times New Roman"/>
          <w:color w:val="000000" w:themeColor="text1"/>
          <w:sz w:val="20"/>
          <w:szCs w:val="20"/>
          <w:lang w:val="en-US"/>
        </w:rPr>
        <w:t xml:space="preserve">In M.Lewis and J.M. Havilland, (eds) </w:t>
      </w:r>
      <w:r w:rsidRPr="00D12CC2">
        <w:rPr>
          <w:rFonts w:asciiTheme="majorHAnsi" w:hAnsiTheme="majorHAnsi" w:cs="Times New Roman"/>
          <w:i/>
          <w:color w:val="000000" w:themeColor="text1"/>
          <w:sz w:val="20"/>
          <w:szCs w:val="20"/>
          <w:lang w:val="en-US"/>
        </w:rPr>
        <w:t>Handbook of Emotions</w:t>
      </w:r>
      <w:r w:rsidRPr="00D12CC2">
        <w:rPr>
          <w:rFonts w:asciiTheme="majorHAnsi" w:hAnsiTheme="majorHAnsi" w:cs="Times New Roman"/>
          <w:color w:val="000000" w:themeColor="text1"/>
          <w:sz w:val="20"/>
          <w:szCs w:val="20"/>
          <w:lang w:val="en-US"/>
        </w:rPr>
        <w:t>. New York: Guilford Press.</w:t>
      </w:r>
    </w:p>
    <w:p w14:paraId="117E5E71"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bookmarkStart w:id="17" w:name="_Hlk536619385"/>
      <w:r w:rsidRPr="00D12CC2">
        <w:rPr>
          <w:rFonts w:asciiTheme="majorHAnsi" w:hAnsiTheme="majorHAnsi" w:cs="Times New Roman"/>
          <w:color w:val="000000" w:themeColor="text1"/>
          <w:sz w:val="20"/>
          <w:szCs w:val="20"/>
          <w:lang w:val="en-GB"/>
        </w:rPr>
        <w:t xml:space="preserve">Ersoy, A. F. (2016). Fenomenoloji (pp. 51-109). Saban, A. &amp; Ersoy, A. (Eds.). </w:t>
      </w:r>
      <w:r w:rsidRPr="00D12CC2">
        <w:rPr>
          <w:rFonts w:asciiTheme="majorHAnsi" w:hAnsiTheme="majorHAnsi" w:cs="Times New Roman"/>
          <w:i/>
          <w:iCs/>
          <w:color w:val="000000" w:themeColor="text1"/>
          <w:sz w:val="20"/>
          <w:szCs w:val="20"/>
          <w:lang w:val="en-GB"/>
        </w:rPr>
        <w:t xml:space="preserve">Eğitimde Nitel Araştırma Desenleri. </w:t>
      </w:r>
      <w:r w:rsidRPr="00D12CC2">
        <w:rPr>
          <w:rFonts w:asciiTheme="majorHAnsi" w:hAnsiTheme="majorHAnsi" w:cs="Times New Roman"/>
          <w:color w:val="000000" w:themeColor="text1"/>
          <w:sz w:val="20"/>
          <w:szCs w:val="20"/>
          <w:lang w:val="en-GB"/>
        </w:rPr>
        <w:t>Ankara: Anı Yayıncılık.</w:t>
      </w:r>
    </w:p>
    <w:p w14:paraId="37F9E1B4"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t xml:space="preserve">Frey, B. &amp; Stutzer, A. (2001) </w:t>
      </w:r>
      <w:r w:rsidRPr="00D12CC2">
        <w:rPr>
          <w:rFonts w:asciiTheme="majorHAnsi" w:hAnsiTheme="majorHAnsi" w:cs="Times New Roman"/>
          <w:i/>
          <w:color w:val="000000" w:themeColor="text1"/>
          <w:sz w:val="20"/>
          <w:szCs w:val="20"/>
          <w:lang w:val="en-GB"/>
        </w:rPr>
        <w:t>Happiness and economics: How the economy and institutions affect human well-being</w:t>
      </w:r>
      <w:r w:rsidRPr="00D12CC2">
        <w:rPr>
          <w:rFonts w:asciiTheme="majorHAnsi" w:hAnsiTheme="majorHAnsi" w:cs="Times New Roman"/>
          <w:color w:val="000000" w:themeColor="text1"/>
          <w:sz w:val="20"/>
          <w:szCs w:val="20"/>
          <w:lang w:val="en-GB"/>
        </w:rPr>
        <w:t xml:space="preserve">. New Jersey, U.S.: Princeton University Press. </w:t>
      </w:r>
    </w:p>
    <w:p w14:paraId="08548944"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bookmarkStart w:id="18" w:name="_Hlk536619101"/>
      <w:bookmarkEnd w:id="17"/>
      <w:r w:rsidRPr="00D12CC2">
        <w:rPr>
          <w:rFonts w:asciiTheme="majorHAnsi" w:hAnsiTheme="majorHAnsi" w:cs="Times New Roman"/>
          <w:color w:val="000000" w:themeColor="text1"/>
          <w:sz w:val="20"/>
          <w:szCs w:val="20"/>
          <w:lang w:val="en-GB"/>
        </w:rPr>
        <w:t>Güney, T., Taşkıran, E. &amp; Özkul, E. (2015). Çalışanların duygularını yönetme becerilerinin örgütsel vatandaşlık davranışı üzerindeki etkisi: Sabiha Gökçen Havalimanı çalışanları üzerine bir araştırma.  </w:t>
      </w:r>
      <w:r w:rsidRPr="00D12CC2">
        <w:rPr>
          <w:rFonts w:asciiTheme="majorHAnsi" w:hAnsiTheme="majorHAnsi" w:cs="Times New Roman"/>
          <w:i/>
          <w:iCs/>
          <w:color w:val="000000" w:themeColor="text1"/>
          <w:sz w:val="20"/>
          <w:szCs w:val="20"/>
          <w:lang w:val="en-GB"/>
        </w:rPr>
        <w:t>Balikesir University Journal of Social Sciences Institute</w:t>
      </w:r>
      <w:r w:rsidRPr="00D12CC2">
        <w:rPr>
          <w:rFonts w:asciiTheme="majorHAnsi" w:hAnsiTheme="majorHAnsi" w:cs="Times New Roman"/>
          <w:color w:val="000000" w:themeColor="text1"/>
          <w:sz w:val="20"/>
          <w:szCs w:val="20"/>
          <w:lang w:val="en-GB"/>
        </w:rPr>
        <w:t>, </w:t>
      </w:r>
      <w:r w:rsidRPr="00D12CC2">
        <w:rPr>
          <w:rFonts w:asciiTheme="majorHAnsi" w:hAnsiTheme="majorHAnsi" w:cs="Times New Roman"/>
          <w:i/>
          <w:color w:val="000000" w:themeColor="text1"/>
          <w:sz w:val="20"/>
          <w:szCs w:val="20"/>
          <w:lang w:val="en-GB"/>
        </w:rPr>
        <w:t>18</w:t>
      </w:r>
      <w:r w:rsidRPr="00D12CC2">
        <w:rPr>
          <w:rFonts w:asciiTheme="majorHAnsi" w:hAnsiTheme="majorHAnsi" w:cs="Times New Roman"/>
          <w:color w:val="000000" w:themeColor="text1"/>
          <w:sz w:val="20"/>
          <w:szCs w:val="20"/>
          <w:lang w:val="en-GB"/>
        </w:rPr>
        <w:t>(34). 99-132</w:t>
      </w:r>
      <w:bookmarkEnd w:id="18"/>
      <w:r w:rsidRPr="00D12CC2">
        <w:rPr>
          <w:rFonts w:asciiTheme="majorHAnsi" w:hAnsiTheme="majorHAnsi" w:cs="Times New Roman"/>
          <w:color w:val="000000" w:themeColor="text1"/>
          <w:sz w:val="20"/>
          <w:szCs w:val="20"/>
          <w:lang w:val="en-GB"/>
        </w:rPr>
        <w:t>.</w:t>
      </w:r>
    </w:p>
    <w:p w14:paraId="2E22A522"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bookmarkStart w:id="19" w:name="_Hlk536619164"/>
      <w:r w:rsidRPr="00D12CC2">
        <w:rPr>
          <w:rFonts w:asciiTheme="majorHAnsi" w:hAnsiTheme="majorHAnsi" w:cs="Times New Roman"/>
          <w:color w:val="000000" w:themeColor="text1"/>
          <w:sz w:val="20"/>
          <w:szCs w:val="20"/>
          <w:lang w:val="en-GB"/>
        </w:rPr>
        <w:t xml:space="preserve">Kiefer, T. (2005). Feeling bad: Antecedents and consequences of negative emotions in ongoing change. </w:t>
      </w:r>
      <w:r w:rsidRPr="00D12CC2">
        <w:rPr>
          <w:rFonts w:asciiTheme="majorHAnsi" w:hAnsiTheme="majorHAnsi" w:cs="Times New Roman"/>
          <w:i/>
          <w:iCs/>
          <w:color w:val="000000" w:themeColor="text1"/>
          <w:sz w:val="20"/>
          <w:szCs w:val="20"/>
          <w:lang w:val="en-GB"/>
        </w:rPr>
        <w:t>Journal of Organizational Behavior:</w:t>
      </w:r>
      <w:r w:rsidRPr="00D12CC2">
        <w:rPr>
          <w:rFonts w:asciiTheme="majorHAnsi" w:hAnsiTheme="majorHAnsi" w:cs="Times New Roman"/>
          <w:color w:val="000000" w:themeColor="text1"/>
          <w:sz w:val="20"/>
          <w:szCs w:val="20"/>
          <w:lang w:val="en-GB"/>
        </w:rPr>
        <w:t xml:space="preserve"> </w:t>
      </w:r>
      <w:r w:rsidRPr="00D12CC2">
        <w:rPr>
          <w:rFonts w:asciiTheme="majorHAnsi" w:hAnsiTheme="majorHAnsi" w:cs="Times New Roman"/>
          <w:i/>
          <w:iCs/>
          <w:color w:val="000000" w:themeColor="text1"/>
          <w:sz w:val="20"/>
          <w:szCs w:val="20"/>
          <w:lang w:val="en-GB"/>
        </w:rPr>
        <w:t>The International Journal of Industrial, Occupational and Organizational Psychology and Behavior, 26</w:t>
      </w:r>
      <w:r w:rsidRPr="00D12CC2">
        <w:rPr>
          <w:rFonts w:asciiTheme="majorHAnsi" w:hAnsiTheme="majorHAnsi" w:cs="Times New Roman"/>
          <w:color w:val="000000" w:themeColor="text1"/>
          <w:sz w:val="20"/>
          <w:szCs w:val="20"/>
          <w:lang w:val="en-GB"/>
        </w:rPr>
        <w:t>(8), 875-897.</w:t>
      </w:r>
    </w:p>
    <w:p w14:paraId="0225E25F"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t>Langelier, C. (1996). Multicultural identity development: Preparing to work with diverse populations</w:t>
      </w:r>
      <w:r w:rsidRPr="00D12CC2">
        <w:rPr>
          <w:rFonts w:asciiTheme="majorHAnsi" w:hAnsiTheme="majorHAnsi" w:cs="Times New Roman"/>
          <w:i/>
          <w:color w:val="000000" w:themeColor="text1"/>
          <w:sz w:val="20"/>
          <w:szCs w:val="20"/>
          <w:lang w:val="en-GB"/>
        </w:rPr>
        <w:t>.</w:t>
      </w:r>
      <w:r w:rsidRPr="00D12CC2">
        <w:rPr>
          <w:rFonts w:asciiTheme="majorHAnsi" w:hAnsiTheme="majorHAnsi" w:cs="Times New Roman"/>
          <w:color w:val="000000" w:themeColor="text1"/>
          <w:sz w:val="20"/>
          <w:szCs w:val="20"/>
          <w:lang w:val="en-GB"/>
        </w:rPr>
        <w:t xml:space="preserve"> Paper presented at the </w:t>
      </w:r>
      <w:r w:rsidRPr="00D12CC2">
        <w:rPr>
          <w:rFonts w:asciiTheme="majorHAnsi" w:hAnsiTheme="majorHAnsi" w:cs="Times New Roman"/>
          <w:i/>
          <w:color w:val="000000" w:themeColor="text1"/>
          <w:sz w:val="20"/>
          <w:szCs w:val="20"/>
          <w:lang w:val="en-GB"/>
        </w:rPr>
        <w:t>Annual Educational Research Association (AERA),</w:t>
      </w:r>
      <w:r w:rsidRPr="00D12CC2">
        <w:rPr>
          <w:rFonts w:asciiTheme="majorHAnsi" w:hAnsiTheme="majorHAnsi" w:cs="Times New Roman"/>
          <w:color w:val="000000" w:themeColor="text1"/>
          <w:sz w:val="20"/>
          <w:szCs w:val="20"/>
          <w:lang w:val="en-GB"/>
        </w:rPr>
        <w:t xml:space="preserve"> NY: April 8-12, </w:t>
      </w:r>
      <w:bookmarkEnd w:id="19"/>
    </w:p>
    <w:p w14:paraId="026A01E6"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bookmarkStart w:id="20" w:name="_Hlk536619130"/>
      <w:r w:rsidRPr="00D12CC2">
        <w:rPr>
          <w:rFonts w:asciiTheme="majorHAnsi" w:hAnsiTheme="majorHAnsi" w:cs="Times New Roman"/>
          <w:color w:val="000000" w:themeColor="text1"/>
          <w:sz w:val="20"/>
          <w:szCs w:val="20"/>
          <w:lang w:val="en-GB"/>
        </w:rPr>
        <w:t xml:space="preserve">Meyer, J. P. &amp; Allen, N. J.  (1997). </w:t>
      </w:r>
      <w:r w:rsidRPr="00D12CC2">
        <w:rPr>
          <w:rFonts w:asciiTheme="majorHAnsi" w:hAnsiTheme="majorHAnsi" w:cs="Times New Roman"/>
          <w:i/>
          <w:iCs/>
          <w:color w:val="000000" w:themeColor="text1"/>
          <w:sz w:val="20"/>
          <w:szCs w:val="20"/>
          <w:lang w:val="en-GB"/>
        </w:rPr>
        <w:t>Commitment in the workplace</w:t>
      </w:r>
      <w:r w:rsidRPr="00D12CC2">
        <w:rPr>
          <w:rFonts w:asciiTheme="majorHAnsi" w:hAnsiTheme="majorHAnsi" w:cs="Times New Roman"/>
          <w:color w:val="000000" w:themeColor="text1"/>
          <w:sz w:val="20"/>
          <w:szCs w:val="20"/>
          <w:lang w:val="en-GB"/>
        </w:rPr>
        <w:t xml:space="preserve">. California, U.S.: Sage Publications. </w:t>
      </w:r>
      <w:bookmarkEnd w:id="20"/>
    </w:p>
    <w:p w14:paraId="37D78E8D"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bookmarkStart w:id="21" w:name="_Hlk536619143"/>
      <w:r w:rsidRPr="00D12CC2">
        <w:rPr>
          <w:rFonts w:asciiTheme="majorHAnsi" w:hAnsiTheme="majorHAnsi" w:cs="Times New Roman"/>
          <w:color w:val="000000" w:themeColor="text1"/>
          <w:sz w:val="20"/>
          <w:szCs w:val="20"/>
          <w:lang w:val="en-GB"/>
        </w:rPr>
        <w:t xml:space="preserve">Podsakoff, P. M., MacKenzie, S. B., Paine, J. B., &amp; Bachrach, D. G. (2000). “Organizational citizenship behaviors: A critical review of the theoretical and empirical literature and suggestions for future research”. </w:t>
      </w:r>
      <w:r w:rsidRPr="00D12CC2">
        <w:rPr>
          <w:rFonts w:asciiTheme="majorHAnsi" w:hAnsiTheme="majorHAnsi" w:cs="Times New Roman"/>
          <w:i/>
          <w:color w:val="000000" w:themeColor="text1"/>
          <w:sz w:val="20"/>
          <w:szCs w:val="20"/>
          <w:lang w:val="en-GB"/>
        </w:rPr>
        <w:t xml:space="preserve">Journal of Management, </w:t>
      </w:r>
      <w:r w:rsidRPr="00D12CC2">
        <w:rPr>
          <w:rFonts w:asciiTheme="majorHAnsi" w:hAnsiTheme="majorHAnsi" w:cs="Times New Roman"/>
          <w:color w:val="000000" w:themeColor="text1"/>
          <w:sz w:val="20"/>
          <w:szCs w:val="20"/>
          <w:lang w:val="en-GB"/>
        </w:rPr>
        <w:t>vol/issue:</w:t>
      </w:r>
      <w:r w:rsidRPr="00D12CC2">
        <w:rPr>
          <w:rFonts w:asciiTheme="majorHAnsi" w:hAnsiTheme="majorHAnsi" w:cs="Times New Roman"/>
          <w:i/>
          <w:color w:val="000000" w:themeColor="text1"/>
          <w:sz w:val="20"/>
          <w:szCs w:val="20"/>
          <w:lang w:val="en-GB"/>
        </w:rPr>
        <w:t xml:space="preserve"> </w:t>
      </w:r>
      <w:r w:rsidRPr="00D12CC2">
        <w:rPr>
          <w:rFonts w:asciiTheme="majorHAnsi" w:hAnsiTheme="majorHAnsi" w:cs="Times New Roman"/>
          <w:color w:val="000000" w:themeColor="text1"/>
          <w:sz w:val="20"/>
          <w:szCs w:val="20"/>
          <w:lang w:val="en-GB"/>
        </w:rPr>
        <w:t>26(3). Pp. 513-563.</w:t>
      </w:r>
    </w:p>
    <w:p w14:paraId="63849853"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bookmarkStart w:id="22" w:name="_Hlk536619076"/>
      <w:bookmarkEnd w:id="21"/>
      <w:r w:rsidRPr="00D12CC2">
        <w:rPr>
          <w:rFonts w:asciiTheme="majorHAnsi" w:hAnsiTheme="majorHAnsi" w:cs="Times New Roman"/>
          <w:color w:val="000000" w:themeColor="text1"/>
          <w:sz w:val="20"/>
          <w:szCs w:val="20"/>
          <w:lang w:val="en-GB"/>
        </w:rPr>
        <w:t>Rowe, A. D., &amp; Fitness, J. (2018). Understanding the Role of Negative Emotions in Adult Learning and Achievement: A Social Functional Perspective. </w:t>
      </w:r>
      <w:r w:rsidRPr="00D12CC2">
        <w:rPr>
          <w:rFonts w:asciiTheme="majorHAnsi" w:hAnsiTheme="majorHAnsi" w:cs="Times New Roman"/>
          <w:i/>
          <w:iCs/>
          <w:color w:val="000000" w:themeColor="text1"/>
          <w:sz w:val="20"/>
          <w:szCs w:val="20"/>
          <w:lang w:val="en-GB"/>
        </w:rPr>
        <w:t>Behavioral Sciences</w:t>
      </w:r>
      <w:r w:rsidRPr="00D12CC2">
        <w:rPr>
          <w:rFonts w:asciiTheme="majorHAnsi" w:hAnsiTheme="majorHAnsi" w:cs="Times New Roman"/>
          <w:color w:val="000000" w:themeColor="text1"/>
          <w:sz w:val="20"/>
          <w:szCs w:val="20"/>
          <w:lang w:val="en-GB"/>
        </w:rPr>
        <w:t xml:space="preserve">,  </w:t>
      </w:r>
      <w:r w:rsidRPr="00D12CC2">
        <w:rPr>
          <w:rFonts w:asciiTheme="majorHAnsi" w:hAnsiTheme="majorHAnsi" w:cs="Times New Roman"/>
          <w:i/>
          <w:color w:val="000000" w:themeColor="text1"/>
          <w:sz w:val="20"/>
          <w:szCs w:val="20"/>
          <w:lang w:val="en-GB"/>
        </w:rPr>
        <w:t>8</w:t>
      </w:r>
      <w:r w:rsidRPr="00D12CC2">
        <w:rPr>
          <w:rFonts w:asciiTheme="majorHAnsi" w:hAnsiTheme="majorHAnsi" w:cs="Times New Roman"/>
          <w:color w:val="000000" w:themeColor="text1"/>
          <w:sz w:val="20"/>
          <w:szCs w:val="20"/>
          <w:lang w:val="en-GB"/>
        </w:rPr>
        <w:t>(2), 1-20.</w:t>
      </w:r>
    </w:p>
    <w:bookmarkEnd w:id="22"/>
    <w:p w14:paraId="70D489EE"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t xml:space="preserve">Schmidt, M. J. (2010). Is there a place for emotions within leadership preparation programmes? </w:t>
      </w:r>
      <w:r w:rsidRPr="00D12CC2">
        <w:rPr>
          <w:rFonts w:asciiTheme="majorHAnsi" w:hAnsiTheme="majorHAnsi" w:cs="Times New Roman"/>
          <w:i/>
          <w:iCs/>
          <w:color w:val="000000" w:themeColor="text1"/>
          <w:sz w:val="20"/>
          <w:szCs w:val="20"/>
          <w:lang w:val="en-GB"/>
        </w:rPr>
        <w:t>Journal of Educational Administration, 48</w:t>
      </w:r>
      <w:r w:rsidRPr="00D12CC2">
        <w:rPr>
          <w:rFonts w:asciiTheme="majorHAnsi" w:hAnsiTheme="majorHAnsi" w:cs="Times New Roman"/>
          <w:color w:val="000000" w:themeColor="text1"/>
          <w:sz w:val="20"/>
          <w:szCs w:val="20"/>
          <w:lang w:val="en-GB"/>
        </w:rPr>
        <w:t>(5), 626-641. https://doi.org/1</w:t>
      </w:r>
      <w:r w:rsidRPr="00D12CC2">
        <w:rPr>
          <w:rFonts w:asciiTheme="majorHAnsi" w:hAnsiTheme="majorHAnsi" w:cs="AdvPS405B6"/>
          <w:color w:val="000000" w:themeColor="text1"/>
          <w:sz w:val="20"/>
          <w:szCs w:val="20"/>
        </w:rPr>
        <w:t xml:space="preserve"> </w:t>
      </w:r>
      <w:r w:rsidRPr="00D12CC2">
        <w:rPr>
          <w:rFonts w:asciiTheme="majorHAnsi" w:hAnsiTheme="majorHAnsi" w:cs="Times New Roman"/>
          <w:color w:val="000000" w:themeColor="text1"/>
          <w:sz w:val="20"/>
          <w:szCs w:val="20"/>
        </w:rPr>
        <w:t>0.1108/09578231011067776</w:t>
      </w:r>
    </w:p>
    <w:p w14:paraId="24BC713D"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t xml:space="preserve">Sorensen, S. (2010). </w:t>
      </w:r>
      <w:r w:rsidRPr="00D12CC2">
        <w:rPr>
          <w:rFonts w:asciiTheme="majorHAnsi" w:hAnsiTheme="majorHAnsi" w:cs="Times New Roman"/>
          <w:i/>
          <w:color w:val="000000" w:themeColor="text1"/>
          <w:sz w:val="20"/>
          <w:szCs w:val="20"/>
          <w:lang w:val="en-GB"/>
        </w:rPr>
        <w:t xml:space="preserve">Emotional management: A series of blog posts by Stuart Sorensen, </w:t>
      </w:r>
    </w:p>
    <w:p w14:paraId="6C50FBB6" w14:textId="77777777" w:rsidR="008502B4" w:rsidRPr="00D12CC2" w:rsidRDefault="008502B4" w:rsidP="007F3815">
      <w:pPr>
        <w:spacing w:after="0" w:line="240" w:lineRule="auto"/>
        <w:ind w:firstLine="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t xml:space="preserve">Retrieved from: </w:t>
      </w:r>
      <w:hyperlink r:id="rId10" w:history="1">
        <w:r w:rsidRPr="00D12CC2">
          <w:rPr>
            <w:rStyle w:val="Kpr"/>
            <w:rFonts w:asciiTheme="majorHAnsi" w:hAnsiTheme="majorHAnsi" w:cs="Times New Roman"/>
            <w:color w:val="000000" w:themeColor="text1"/>
            <w:sz w:val="20"/>
            <w:szCs w:val="20"/>
            <w:u w:val="none"/>
            <w:lang w:val="en-GB"/>
          </w:rPr>
          <w:t>http://www.stuartsorensen.wordpress.com</w:t>
        </w:r>
      </w:hyperlink>
      <w:r w:rsidRPr="00D12CC2">
        <w:rPr>
          <w:rStyle w:val="Kpr"/>
          <w:rFonts w:asciiTheme="majorHAnsi" w:hAnsiTheme="majorHAnsi" w:cs="Times New Roman"/>
          <w:color w:val="000000" w:themeColor="text1"/>
          <w:sz w:val="20"/>
          <w:szCs w:val="20"/>
          <w:u w:val="none"/>
          <w:lang w:val="en-GB"/>
        </w:rPr>
        <w:t xml:space="preserve"> </w:t>
      </w:r>
    </w:p>
    <w:p w14:paraId="79D56B0D" w14:textId="77777777" w:rsidR="008502B4" w:rsidRPr="00D12CC2" w:rsidRDefault="008502B4" w:rsidP="008502B4">
      <w:pPr>
        <w:spacing w:after="0" w:line="240" w:lineRule="auto"/>
        <w:ind w:left="566" w:hangingChars="283" w:hanging="566"/>
        <w:jc w:val="both"/>
        <w:rPr>
          <w:rFonts w:asciiTheme="majorHAnsi" w:hAnsiTheme="majorHAnsi" w:cs="Times New Roman"/>
          <w:i/>
          <w:color w:val="000000" w:themeColor="text1"/>
          <w:sz w:val="20"/>
          <w:szCs w:val="20"/>
          <w:lang w:val="en-GB"/>
        </w:rPr>
      </w:pPr>
      <w:r w:rsidRPr="00D12CC2">
        <w:rPr>
          <w:rFonts w:asciiTheme="majorHAnsi" w:hAnsiTheme="majorHAnsi" w:cs="Times New Roman"/>
          <w:color w:val="000000" w:themeColor="text1"/>
          <w:sz w:val="20"/>
          <w:szCs w:val="20"/>
          <w:lang w:val="en-GB"/>
        </w:rPr>
        <w:t xml:space="preserve">TDK. (2018). </w:t>
      </w:r>
      <w:r w:rsidRPr="00D12CC2">
        <w:rPr>
          <w:rFonts w:asciiTheme="majorHAnsi" w:hAnsiTheme="majorHAnsi" w:cs="Times New Roman"/>
          <w:i/>
          <w:color w:val="000000" w:themeColor="text1"/>
          <w:sz w:val="20"/>
          <w:szCs w:val="20"/>
          <w:lang w:val="en-GB"/>
        </w:rPr>
        <w:t xml:space="preserve">Güncel Türkçe sözlük. </w:t>
      </w:r>
    </w:p>
    <w:p w14:paraId="0B78CE55" w14:textId="77777777" w:rsidR="008502B4" w:rsidRPr="00D12CC2" w:rsidRDefault="008502B4" w:rsidP="007F3815">
      <w:pPr>
        <w:spacing w:after="0" w:line="240" w:lineRule="auto"/>
        <w:ind w:left="566"/>
        <w:jc w:val="both"/>
        <w:rPr>
          <w:rFonts w:asciiTheme="majorHAnsi" w:hAnsiTheme="majorHAnsi" w:cs="Times New Roman"/>
          <w:color w:val="000000" w:themeColor="text1"/>
          <w:sz w:val="20"/>
          <w:szCs w:val="20"/>
          <w:lang w:val="en-GB"/>
        </w:rPr>
      </w:pPr>
      <w:r w:rsidRPr="00D12CC2">
        <w:rPr>
          <w:rFonts w:asciiTheme="majorHAnsi" w:hAnsiTheme="majorHAnsi" w:cs="Times New Roman"/>
          <w:color w:val="000000" w:themeColor="text1"/>
          <w:sz w:val="20"/>
          <w:szCs w:val="20"/>
          <w:lang w:val="en-GB"/>
        </w:rPr>
        <w:t xml:space="preserve">Retrieved from: </w:t>
      </w:r>
      <w:hyperlink r:id="rId11" w:history="1">
        <w:r w:rsidRPr="00D12CC2">
          <w:rPr>
            <w:rStyle w:val="Kpr"/>
            <w:rFonts w:asciiTheme="majorHAnsi" w:hAnsiTheme="majorHAnsi" w:cs="Times New Roman"/>
            <w:color w:val="000000" w:themeColor="text1"/>
            <w:sz w:val="20"/>
            <w:szCs w:val="20"/>
            <w:u w:val="none"/>
            <w:lang w:val="en-GB"/>
          </w:rPr>
          <w:t>http://www.tdk.gov.tr/index.php?option=com_gts&amp;view=gts</w:t>
        </w:r>
      </w:hyperlink>
    </w:p>
    <w:p w14:paraId="3490490E" w14:textId="77777777" w:rsidR="008502B4" w:rsidRPr="00D12CC2" w:rsidRDefault="008502B4" w:rsidP="008502B4">
      <w:pPr>
        <w:spacing w:after="0" w:line="240" w:lineRule="auto"/>
        <w:ind w:left="566" w:hangingChars="283" w:hanging="566"/>
        <w:jc w:val="both"/>
        <w:rPr>
          <w:rFonts w:asciiTheme="majorHAnsi" w:hAnsiTheme="majorHAnsi" w:cs="Times New Roman"/>
          <w:color w:val="000000" w:themeColor="text1"/>
          <w:sz w:val="20"/>
          <w:szCs w:val="20"/>
          <w:lang w:val="en-GB"/>
        </w:rPr>
      </w:pPr>
      <w:bookmarkStart w:id="23" w:name="_Hlk536619115"/>
      <w:r w:rsidRPr="00D12CC2">
        <w:rPr>
          <w:rFonts w:asciiTheme="majorHAnsi" w:hAnsiTheme="majorHAnsi" w:cs="Times New Roman"/>
          <w:color w:val="000000" w:themeColor="text1"/>
          <w:sz w:val="20"/>
          <w:szCs w:val="20"/>
          <w:lang w:val="en-GB"/>
        </w:rPr>
        <w:t xml:space="preserve">Yaylacı, G. Ö. (2006). </w:t>
      </w:r>
      <w:r w:rsidRPr="00D12CC2">
        <w:rPr>
          <w:rFonts w:asciiTheme="majorHAnsi" w:hAnsiTheme="majorHAnsi" w:cs="Times New Roman"/>
          <w:i/>
          <w:color w:val="000000" w:themeColor="text1"/>
          <w:sz w:val="20"/>
          <w:szCs w:val="20"/>
          <w:lang w:val="en-GB"/>
        </w:rPr>
        <w:t>Kariyer yaşamında duygusal zekâ ve iletişim yeteneği</w:t>
      </w:r>
      <w:r w:rsidRPr="00D12CC2">
        <w:rPr>
          <w:rFonts w:asciiTheme="majorHAnsi" w:hAnsiTheme="majorHAnsi" w:cs="Times New Roman"/>
          <w:color w:val="000000" w:themeColor="text1"/>
          <w:sz w:val="20"/>
          <w:szCs w:val="20"/>
          <w:lang w:val="en-GB"/>
        </w:rPr>
        <w:t>. </w:t>
      </w:r>
      <w:r w:rsidRPr="00D12CC2">
        <w:rPr>
          <w:rFonts w:asciiTheme="majorHAnsi" w:hAnsiTheme="majorHAnsi" w:cs="Times New Roman"/>
          <w:iCs/>
          <w:color w:val="000000" w:themeColor="text1"/>
          <w:sz w:val="20"/>
          <w:szCs w:val="20"/>
          <w:lang w:val="en-GB"/>
        </w:rPr>
        <w:t xml:space="preserve">İstanbul: Hayat Yayıncılık, </w:t>
      </w:r>
      <w:bookmarkEnd w:id="23"/>
    </w:p>
    <w:p w14:paraId="1E4F5E14" w14:textId="77777777" w:rsidR="008502B4" w:rsidRPr="00D12CC2" w:rsidRDefault="008502B4" w:rsidP="008502B4">
      <w:pPr>
        <w:spacing w:line="240" w:lineRule="auto"/>
        <w:ind w:left="566" w:hangingChars="283" w:hanging="566"/>
        <w:jc w:val="both"/>
        <w:rPr>
          <w:rFonts w:asciiTheme="majorHAnsi" w:hAnsiTheme="majorHAnsi" w:cs="Times New Roman"/>
          <w:color w:val="000000" w:themeColor="text1"/>
          <w:sz w:val="20"/>
          <w:szCs w:val="20"/>
          <w:lang w:val="en-US"/>
        </w:rPr>
      </w:pPr>
      <w:r w:rsidRPr="00D12CC2">
        <w:rPr>
          <w:rFonts w:asciiTheme="majorHAnsi" w:hAnsiTheme="majorHAnsi" w:cs="Times New Roman"/>
          <w:color w:val="000000" w:themeColor="text1"/>
          <w:sz w:val="20"/>
          <w:szCs w:val="20"/>
          <w:lang w:val="en-GB"/>
        </w:rPr>
        <w:t xml:space="preserve">Yi, S., &amp; Baumgartner, H. (2004). Coping with negative emotions in purchase‐related situations. </w:t>
      </w:r>
      <w:r w:rsidRPr="00D12CC2">
        <w:rPr>
          <w:rFonts w:asciiTheme="majorHAnsi" w:hAnsiTheme="majorHAnsi" w:cs="Times New Roman"/>
          <w:i/>
          <w:iCs/>
          <w:color w:val="000000" w:themeColor="text1"/>
          <w:sz w:val="20"/>
          <w:szCs w:val="20"/>
          <w:lang w:val="en-GB"/>
        </w:rPr>
        <w:t>Journal of Consumer psychology, 14</w:t>
      </w:r>
      <w:r w:rsidRPr="00D12CC2">
        <w:rPr>
          <w:rFonts w:asciiTheme="majorHAnsi" w:hAnsiTheme="majorHAnsi" w:cs="Times New Roman"/>
          <w:color w:val="000000" w:themeColor="text1"/>
          <w:sz w:val="20"/>
          <w:szCs w:val="20"/>
          <w:lang w:val="en-GB"/>
        </w:rPr>
        <w:t>(3), 303-317.</w:t>
      </w:r>
    </w:p>
    <w:p w14:paraId="65D8DD63" w14:textId="77777777" w:rsidR="00EB194B" w:rsidRPr="00D12CC2" w:rsidRDefault="00EB194B" w:rsidP="008502B4">
      <w:pPr>
        <w:spacing w:after="0" w:line="240" w:lineRule="auto"/>
        <w:ind w:left="516" w:hangingChars="258" w:hanging="516"/>
        <w:jc w:val="both"/>
        <w:rPr>
          <w:rFonts w:asciiTheme="majorHAnsi" w:hAnsiTheme="majorHAnsi"/>
          <w:sz w:val="20"/>
          <w:szCs w:val="20"/>
          <w:lang w:val="en-US"/>
        </w:rPr>
      </w:pPr>
    </w:p>
    <w:sectPr w:rsidR="00EB194B" w:rsidRPr="00D12CC2" w:rsidSect="00A80D1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1742B" w14:textId="77777777" w:rsidR="0046522F" w:rsidRDefault="0046522F" w:rsidP="0009699E">
      <w:pPr>
        <w:spacing w:after="0" w:line="240" w:lineRule="auto"/>
      </w:pPr>
      <w:r>
        <w:separator/>
      </w:r>
    </w:p>
  </w:endnote>
  <w:endnote w:type="continuationSeparator" w:id="0">
    <w:p w14:paraId="78C32247" w14:textId="77777777" w:rsidR="0046522F" w:rsidRDefault="0046522F" w:rsidP="0009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vPS405B6">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3F6FD" w14:textId="77777777" w:rsidR="00A80D13" w:rsidRDefault="00A80D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83771"/>
      <w:docPartObj>
        <w:docPartGallery w:val="Page Numbers (Bottom of Page)"/>
        <w:docPartUnique/>
      </w:docPartObj>
    </w:sdtPr>
    <w:sdtEndPr>
      <w:rPr>
        <w:rFonts w:asciiTheme="majorHAnsi" w:hAnsiTheme="majorHAnsi"/>
        <w:sz w:val="20"/>
        <w:szCs w:val="20"/>
      </w:rPr>
    </w:sdtEndPr>
    <w:sdtContent>
      <w:p w14:paraId="6647CDEC" w14:textId="77777777" w:rsidR="00DA36C9" w:rsidRPr="00DA36C9" w:rsidRDefault="00DA36C9">
        <w:pPr>
          <w:pStyle w:val="AltBilgi"/>
          <w:jc w:val="center"/>
          <w:rPr>
            <w:rFonts w:asciiTheme="majorHAnsi" w:hAnsiTheme="majorHAnsi"/>
            <w:sz w:val="20"/>
            <w:szCs w:val="20"/>
          </w:rPr>
        </w:pPr>
        <w:r w:rsidRPr="00DA36C9">
          <w:rPr>
            <w:rFonts w:asciiTheme="majorHAnsi" w:hAnsiTheme="majorHAnsi"/>
            <w:sz w:val="20"/>
            <w:szCs w:val="20"/>
          </w:rPr>
          <w:fldChar w:fldCharType="begin"/>
        </w:r>
        <w:r w:rsidRPr="00DA36C9">
          <w:rPr>
            <w:rFonts w:asciiTheme="majorHAnsi" w:hAnsiTheme="majorHAnsi"/>
            <w:sz w:val="20"/>
            <w:szCs w:val="20"/>
          </w:rPr>
          <w:instrText>PAGE   \* MERGEFORMAT</w:instrText>
        </w:r>
        <w:r w:rsidRPr="00DA36C9">
          <w:rPr>
            <w:rFonts w:asciiTheme="majorHAnsi" w:hAnsiTheme="majorHAnsi"/>
            <w:sz w:val="20"/>
            <w:szCs w:val="20"/>
          </w:rPr>
          <w:fldChar w:fldCharType="separate"/>
        </w:r>
        <w:r w:rsidR="00415FAF">
          <w:rPr>
            <w:rFonts w:asciiTheme="majorHAnsi" w:hAnsiTheme="majorHAnsi"/>
            <w:noProof/>
            <w:sz w:val="20"/>
            <w:szCs w:val="20"/>
          </w:rPr>
          <w:t>6</w:t>
        </w:r>
        <w:r w:rsidRPr="00DA36C9">
          <w:rPr>
            <w:rFonts w:asciiTheme="majorHAnsi" w:hAnsiTheme="majorHAnsi"/>
            <w:sz w:val="20"/>
            <w:szCs w:val="20"/>
          </w:rPr>
          <w:fldChar w:fldCharType="end"/>
        </w:r>
      </w:p>
    </w:sdtContent>
  </w:sdt>
  <w:p w14:paraId="6BB3D536" w14:textId="77777777" w:rsidR="0092580E" w:rsidRPr="00D20558" w:rsidRDefault="0092580E" w:rsidP="00D2055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48EA" w14:textId="325D89C4" w:rsidR="00A574AB" w:rsidRPr="00B52013" w:rsidRDefault="00D66356" w:rsidP="00A574AB">
    <w:pPr>
      <w:pStyle w:val="AltBilgi"/>
      <w:jc w:val="center"/>
      <w:rPr>
        <w:rFonts w:asciiTheme="majorHAnsi" w:hAnsiTheme="majorHAnsi"/>
        <w:color w:val="000000" w:themeColor="text1"/>
        <w:sz w:val="18"/>
        <w:szCs w:val="18"/>
      </w:rPr>
    </w:pPr>
    <w:r w:rsidRPr="00B52013">
      <w:rPr>
        <w:rFonts w:asciiTheme="majorHAnsi" w:hAnsiTheme="majorHAnsi"/>
        <w:color w:val="000000" w:themeColor="text1"/>
        <w:sz w:val="18"/>
        <w:szCs w:val="18"/>
      </w:rPr>
      <w:t>Research Type</w:t>
    </w:r>
    <w:r w:rsidR="00A574AB" w:rsidRPr="00B52013">
      <w:rPr>
        <w:rFonts w:asciiTheme="majorHAnsi" w:hAnsiTheme="majorHAnsi"/>
        <w:color w:val="000000" w:themeColor="text1"/>
        <w:sz w:val="18"/>
        <w:szCs w:val="18"/>
      </w:rPr>
      <w:t>:</w:t>
    </w:r>
    <w:r w:rsidR="00B52013">
      <w:rPr>
        <w:rFonts w:asciiTheme="majorHAnsi" w:hAnsiTheme="majorHAnsi"/>
        <w:color w:val="000000" w:themeColor="text1"/>
        <w:sz w:val="18"/>
        <w:szCs w:val="18"/>
      </w:rPr>
      <w:t xml:space="preserve"> Research Article</w:t>
    </w:r>
    <w:r w:rsidR="00A574AB" w:rsidRPr="00B52013">
      <w:rPr>
        <w:rFonts w:asciiTheme="majorHAnsi" w:hAnsiTheme="majorHAnsi"/>
        <w:color w:val="000000" w:themeColor="text1"/>
        <w:sz w:val="18"/>
        <w:szCs w:val="18"/>
      </w:rPr>
      <w:ptab w:relativeTo="margin" w:alignment="center" w:leader="none"/>
    </w:r>
    <w:r w:rsidR="00A80D13">
      <w:rPr>
        <w:rFonts w:asciiTheme="majorHAnsi" w:hAnsiTheme="majorHAnsi"/>
        <w:color w:val="000000" w:themeColor="text1"/>
        <w:sz w:val="20"/>
        <w:szCs w:val="20"/>
      </w:rPr>
      <w:t>36</w:t>
    </w:r>
    <w:r w:rsidR="00A574AB" w:rsidRPr="00B52013">
      <w:rPr>
        <w:rFonts w:asciiTheme="majorHAnsi" w:hAnsiTheme="majorHAnsi"/>
        <w:color w:val="000000" w:themeColor="text1"/>
        <w:sz w:val="18"/>
        <w:szCs w:val="18"/>
      </w:rPr>
      <w:ptab w:relativeTo="margin" w:alignment="right" w:leader="none"/>
    </w:r>
    <w:r w:rsidR="00A574AB" w:rsidRPr="00B52013">
      <w:rPr>
        <w:rFonts w:asciiTheme="majorHAnsi" w:hAnsiTheme="majorHAnsi"/>
        <w:color w:val="000000" w:themeColor="text1"/>
        <w:sz w:val="18"/>
        <w:szCs w:val="18"/>
      </w:rPr>
      <w:t>Received: 1</w:t>
    </w:r>
    <w:r w:rsidR="00C44DA6">
      <w:rPr>
        <w:rFonts w:asciiTheme="majorHAnsi" w:hAnsiTheme="majorHAnsi"/>
        <w:color w:val="000000" w:themeColor="text1"/>
        <w:sz w:val="18"/>
        <w:szCs w:val="18"/>
      </w:rPr>
      <w:t>4</w:t>
    </w:r>
    <w:r w:rsidR="00A574AB" w:rsidRPr="00B52013">
      <w:rPr>
        <w:rFonts w:asciiTheme="majorHAnsi" w:hAnsiTheme="majorHAnsi"/>
        <w:color w:val="000000" w:themeColor="text1"/>
        <w:sz w:val="18"/>
        <w:szCs w:val="18"/>
      </w:rPr>
      <w:t>.0</w:t>
    </w:r>
    <w:r w:rsidR="00C44DA6">
      <w:rPr>
        <w:rFonts w:asciiTheme="majorHAnsi" w:hAnsiTheme="majorHAnsi"/>
        <w:color w:val="000000" w:themeColor="text1"/>
        <w:sz w:val="18"/>
        <w:szCs w:val="18"/>
      </w:rPr>
      <w:t>6</w:t>
    </w:r>
    <w:r w:rsidR="00A574AB" w:rsidRPr="00B52013">
      <w:rPr>
        <w:rFonts w:asciiTheme="majorHAnsi" w:hAnsiTheme="majorHAnsi"/>
        <w:color w:val="000000" w:themeColor="text1"/>
        <w:sz w:val="18"/>
        <w:szCs w:val="18"/>
      </w:rPr>
      <w:t>.20</w:t>
    </w:r>
    <w:r w:rsidR="00C44DA6">
      <w:rPr>
        <w:rFonts w:asciiTheme="majorHAnsi" w:hAnsiTheme="majorHAnsi"/>
        <w:color w:val="000000" w:themeColor="text1"/>
        <w:sz w:val="18"/>
        <w:szCs w:val="18"/>
      </w:rPr>
      <w:t>20</w:t>
    </w:r>
    <w:r w:rsidR="00A574AB" w:rsidRPr="00B52013">
      <w:rPr>
        <w:rFonts w:asciiTheme="majorHAnsi" w:hAnsiTheme="majorHAnsi"/>
        <w:color w:val="000000" w:themeColor="text1"/>
        <w:sz w:val="18"/>
        <w:szCs w:val="18"/>
      </w:rPr>
      <w:t xml:space="preserve"> </w:t>
    </w:r>
  </w:p>
  <w:p w14:paraId="1C34E871" w14:textId="170E1779" w:rsidR="00A574AB" w:rsidRPr="00B52013" w:rsidRDefault="00A574AB" w:rsidP="00A574AB">
    <w:pPr>
      <w:pStyle w:val="AltBilgi"/>
      <w:jc w:val="right"/>
      <w:rPr>
        <w:rFonts w:asciiTheme="majorHAnsi" w:hAnsiTheme="majorHAnsi"/>
        <w:color w:val="000000" w:themeColor="text1"/>
        <w:sz w:val="18"/>
        <w:szCs w:val="18"/>
      </w:rPr>
    </w:pPr>
    <w:r w:rsidRPr="00B52013">
      <w:rPr>
        <w:rFonts w:asciiTheme="majorHAnsi" w:hAnsiTheme="majorHAnsi"/>
        <w:color w:val="000000" w:themeColor="text1"/>
        <w:sz w:val="18"/>
        <w:szCs w:val="18"/>
      </w:rPr>
      <w:t xml:space="preserve">Accepted: </w:t>
    </w:r>
    <w:r w:rsidR="008E2886">
      <w:rPr>
        <w:rFonts w:asciiTheme="majorHAnsi" w:hAnsiTheme="majorHAnsi"/>
        <w:color w:val="000000" w:themeColor="text1"/>
        <w:sz w:val="18"/>
        <w:szCs w:val="18"/>
      </w:rPr>
      <w:t>30</w:t>
    </w:r>
    <w:r w:rsidRPr="00B52013">
      <w:rPr>
        <w:rFonts w:asciiTheme="majorHAnsi" w:hAnsiTheme="majorHAnsi"/>
        <w:color w:val="000000" w:themeColor="text1"/>
        <w:sz w:val="18"/>
        <w:szCs w:val="18"/>
      </w:rPr>
      <w:t>.0</w:t>
    </w:r>
    <w:r w:rsidR="008E2886">
      <w:rPr>
        <w:rFonts w:asciiTheme="majorHAnsi" w:hAnsiTheme="majorHAnsi"/>
        <w:color w:val="000000" w:themeColor="text1"/>
        <w:sz w:val="18"/>
        <w:szCs w:val="18"/>
      </w:rPr>
      <w:t>6</w:t>
    </w:r>
    <w:r w:rsidRPr="00B52013">
      <w:rPr>
        <w:rFonts w:asciiTheme="majorHAnsi" w:hAnsiTheme="majorHAnsi"/>
        <w:color w:val="000000" w:themeColor="text1"/>
        <w:sz w:val="18"/>
        <w:szCs w:val="18"/>
      </w:rPr>
      <w:t>.20</w:t>
    </w:r>
    <w:r w:rsidR="008E2886">
      <w:rPr>
        <w:rFonts w:asciiTheme="majorHAnsi" w:hAnsiTheme="majorHAnsi"/>
        <w:color w:val="000000" w:themeColor="text1"/>
        <w:sz w:val="18"/>
        <w:szCs w:val="18"/>
      </w:rPr>
      <w:t>20</w:t>
    </w:r>
    <w:r w:rsidRPr="00B52013">
      <w:rPr>
        <w:rFonts w:asciiTheme="majorHAnsi" w:hAnsiTheme="majorHAnsi"/>
        <w:color w:val="000000" w:themeColor="text1"/>
        <w:sz w:val="18"/>
        <w:szCs w:val="18"/>
      </w:rPr>
      <w:t xml:space="preserve"> </w:t>
    </w:r>
  </w:p>
  <w:p w14:paraId="34C5E9B4" w14:textId="56CB850E" w:rsidR="00A574AB" w:rsidRPr="00B52013" w:rsidRDefault="00A574AB" w:rsidP="00A574AB">
    <w:pPr>
      <w:pStyle w:val="AltBilgi"/>
      <w:jc w:val="right"/>
      <w:rPr>
        <w:rFonts w:asciiTheme="majorHAnsi" w:hAnsiTheme="majorHAnsi"/>
        <w:color w:val="000000" w:themeColor="text1"/>
        <w:sz w:val="18"/>
        <w:szCs w:val="18"/>
      </w:rPr>
    </w:pPr>
    <w:r w:rsidRPr="00B52013">
      <w:rPr>
        <w:rFonts w:asciiTheme="majorHAnsi" w:hAnsiTheme="majorHAnsi"/>
        <w:color w:val="000000" w:themeColor="text1"/>
        <w:sz w:val="18"/>
        <w:szCs w:val="18"/>
      </w:rPr>
      <w:t xml:space="preserve">Published: </w:t>
    </w:r>
    <w:r w:rsidR="008E2886">
      <w:rPr>
        <w:rFonts w:asciiTheme="majorHAnsi" w:hAnsiTheme="majorHAnsi"/>
        <w:color w:val="000000" w:themeColor="text1"/>
        <w:sz w:val="18"/>
        <w:szCs w:val="18"/>
      </w:rPr>
      <w:t>07</w:t>
    </w:r>
    <w:r w:rsidRPr="00B52013">
      <w:rPr>
        <w:rFonts w:asciiTheme="majorHAnsi" w:hAnsiTheme="majorHAnsi"/>
        <w:color w:val="000000" w:themeColor="text1"/>
        <w:sz w:val="18"/>
        <w:szCs w:val="18"/>
      </w:rPr>
      <w:t>.0</w:t>
    </w:r>
    <w:r w:rsidR="008E2886">
      <w:rPr>
        <w:rFonts w:asciiTheme="majorHAnsi" w:hAnsiTheme="majorHAnsi"/>
        <w:color w:val="000000" w:themeColor="text1"/>
        <w:sz w:val="18"/>
        <w:szCs w:val="18"/>
      </w:rPr>
      <w:t>7</w:t>
    </w:r>
    <w:r w:rsidRPr="00B52013">
      <w:rPr>
        <w:rFonts w:asciiTheme="majorHAnsi" w:hAnsiTheme="majorHAnsi"/>
        <w:color w:val="000000" w:themeColor="text1"/>
        <w:sz w:val="18"/>
        <w:szCs w:val="18"/>
      </w:rPr>
      <w:t>.20</w:t>
    </w:r>
    <w:r w:rsidR="008E2886">
      <w:rPr>
        <w:rFonts w:asciiTheme="majorHAnsi" w:hAnsiTheme="majorHAnsi"/>
        <w:color w:val="000000" w:themeColor="text1"/>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A9812" w14:textId="77777777" w:rsidR="0046522F" w:rsidRDefault="0046522F" w:rsidP="0009699E">
      <w:pPr>
        <w:spacing w:after="0" w:line="240" w:lineRule="auto"/>
      </w:pPr>
      <w:r>
        <w:separator/>
      </w:r>
    </w:p>
  </w:footnote>
  <w:footnote w:type="continuationSeparator" w:id="0">
    <w:p w14:paraId="3A9E90EC" w14:textId="77777777" w:rsidR="0046522F" w:rsidRDefault="0046522F" w:rsidP="0009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36368" w14:textId="77777777" w:rsidR="00A80D13" w:rsidRDefault="00A80D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CDFDE" w14:textId="77777777" w:rsidR="00975239" w:rsidRPr="00A574AB" w:rsidRDefault="00975239" w:rsidP="00975239">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63360" behindDoc="0" locked="0" layoutInCell="1" allowOverlap="1" wp14:anchorId="5ED4F19B" wp14:editId="2A45BCB9">
          <wp:simplePos x="0" y="0"/>
          <wp:positionH relativeFrom="column">
            <wp:posOffset>5080</wp:posOffset>
          </wp:positionH>
          <wp:positionV relativeFrom="paragraph">
            <wp:posOffset>-125730</wp:posOffset>
          </wp:positionV>
          <wp:extent cx="757555" cy="361950"/>
          <wp:effectExtent l="0" t="0" r="4445" b="0"/>
          <wp:wrapSquare wrapText="bothSides"/>
          <wp:docPr id="2" name="Resim 2"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 xml:space="preserve">                            International Journal on Lifelong Education and Leadership (20</w:t>
    </w:r>
    <w:r>
      <w:rPr>
        <w:rFonts w:ascii="Cambria" w:hAnsi="Cambria"/>
        <w:b/>
        <w:bCs/>
        <w:sz w:val="20"/>
        <w:szCs w:val="20"/>
        <w:lang w:val="en-US"/>
      </w:rPr>
      <w:t>20</w:t>
    </w:r>
    <w:r w:rsidRPr="00AD796C">
      <w:rPr>
        <w:rFonts w:ascii="Cambria" w:hAnsi="Cambria"/>
        <w:b/>
        <w:bCs/>
        <w:sz w:val="20"/>
        <w:szCs w:val="20"/>
        <w:lang w:val="en-US"/>
      </w:rPr>
      <w:t xml:space="preserve">), </w:t>
    </w:r>
    <w:r>
      <w:rPr>
        <w:rFonts w:ascii="Cambria" w:hAnsi="Cambria"/>
        <w:b/>
        <w:bCs/>
        <w:sz w:val="20"/>
        <w:szCs w:val="20"/>
        <w:lang w:val="en-US"/>
      </w:rPr>
      <w:t>6(1</w:t>
    </w:r>
    <w:r w:rsidRPr="00AD796C">
      <w:rPr>
        <w:rFonts w:ascii="Cambria" w:hAnsi="Cambria"/>
        <w:b/>
        <w:bCs/>
        <w:sz w:val="20"/>
        <w:szCs w:val="20"/>
        <w:lang w:val="en-US"/>
      </w:rPr>
      <w:t>)</w:t>
    </w:r>
  </w:p>
  <w:p w14:paraId="4FDCC0CA" w14:textId="77777777" w:rsidR="00AF0996" w:rsidRPr="005B6D05" w:rsidRDefault="00AF0996" w:rsidP="005B6D0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3FBE6" w14:textId="6C08FA47" w:rsidR="00A574AB" w:rsidRPr="00A574AB" w:rsidRDefault="00A574AB" w:rsidP="00A574AB">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61312" behindDoc="0" locked="0" layoutInCell="1" allowOverlap="1" wp14:anchorId="232E5804" wp14:editId="43F35DBB">
          <wp:simplePos x="0" y="0"/>
          <wp:positionH relativeFrom="column">
            <wp:posOffset>5080</wp:posOffset>
          </wp:positionH>
          <wp:positionV relativeFrom="paragraph">
            <wp:posOffset>-125730</wp:posOffset>
          </wp:positionV>
          <wp:extent cx="757555" cy="361950"/>
          <wp:effectExtent l="0" t="0" r="4445" b="0"/>
          <wp:wrapSquare wrapText="bothSides"/>
          <wp:docPr id="1" name="Resim 1"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 xml:space="preserve">                            International Journal on Lifelong Education and Leadership (20</w:t>
    </w:r>
    <w:r w:rsidR="009A1C20">
      <w:rPr>
        <w:rFonts w:ascii="Cambria" w:hAnsi="Cambria"/>
        <w:b/>
        <w:bCs/>
        <w:sz w:val="20"/>
        <w:szCs w:val="20"/>
        <w:lang w:val="en-US"/>
      </w:rPr>
      <w:t>20</w:t>
    </w:r>
    <w:r w:rsidRPr="00AD796C">
      <w:rPr>
        <w:rFonts w:ascii="Cambria" w:hAnsi="Cambria"/>
        <w:b/>
        <w:bCs/>
        <w:sz w:val="20"/>
        <w:szCs w:val="20"/>
        <w:lang w:val="en-US"/>
      </w:rPr>
      <w:t xml:space="preserve">), </w:t>
    </w:r>
    <w:r w:rsidR="009A1C20">
      <w:rPr>
        <w:rFonts w:ascii="Cambria" w:hAnsi="Cambria"/>
        <w:b/>
        <w:bCs/>
        <w:sz w:val="20"/>
        <w:szCs w:val="20"/>
        <w:lang w:val="en-US"/>
      </w:rPr>
      <w:t>6</w:t>
    </w:r>
    <w:r>
      <w:rPr>
        <w:rFonts w:ascii="Cambria" w:hAnsi="Cambria"/>
        <w:b/>
        <w:bCs/>
        <w:sz w:val="20"/>
        <w:szCs w:val="20"/>
        <w:lang w:val="en-US"/>
      </w:rPr>
      <w:t>(</w:t>
    </w:r>
    <w:r w:rsidR="009A1C20">
      <w:rPr>
        <w:rFonts w:ascii="Cambria" w:hAnsi="Cambria"/>
        <w:b/>
        <w:bCs/>
        <w:sz w:val="20"/>
        <w:szCs w:val="20"/>
        <w:lang w:val="en-US"/>
      </w:rPr>
      <w:t>1</w:t>
    </w:r>
    <w:r w:rsidRPr="00AD796C">
      <w:rPr>
        <w:rFonts w:ascii="Cambria" w:hAnsi="Cambria"/>
        <w:b/>
        <w:bCs/>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8.65pt;height:13.35pt" o:bullet="t">
        <v:imagedata r:id="rId1" o:title="" chromakey="white"/>
      </v:shape>
    </w:pict>
  </w:numPicBullet>
  <w:abstractNum w:abstractNumId="0" w15:restartNumberingAfterBreak="0">
    <w:nsid w:val="0AEE111C"/>
    <w:multiLevelType w:val="multilevel"/>
    <w:tmpl w:val="33C68B8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7C356BD"/>
    <w:multiLevelType w:val="hybridMultilevel"/>
    <w:tmpl w:val="4FE205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7639FC"/>
    <w:multiLevelType w:val="hybridMultilevel"/>
    <w:tmpl w:val="84181E50"/>
    <w:lvl w:ilvl="0" w:tplc="5A6A2B90">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1C3404"/>
    <w:multiLevelType w:val="hybridMultilevel"/>
    <w:tmpl w:val="9CC6F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2A09EF"/>
    <w:multiLevelType w:val="hybridMultilevel"/>
    <w:tmpl w:val="D180C568"/>
    <w:lvl w:ilvl="0" w:tplc="C2385042">
      <w:start w:val="1"/>
      <w:numFmt w:val="bullet"/>
      <w:lvlText w:val=""/>
      <w:lvlPicBulletId w:val="0"/>
      <w:lvlJc w:val="left"/>
      <w:pPr>
        <w:tabs>
          <w:tab w:val="num" w:pos="720"/>
        </w:tabs>
        <w:ind w:left="720" w:hanging="360"/>
      </w:pPr>
      <w:rPr>
        <w:rFonts w:ascii="Symbol" w:hAnsi="Symbol" w:hint="default"/>
        <w:sz w:val="28"/>
      </w:rPr>
    </w:lvl>
    <w:lvl w:ilvl="1" w:tplc="A7E20ADC" w:tentative="1">
      <w:start w:val="1"/>
      <w:numFmt w:val="bullet"/>
      <w:lvlText w:val=""/>
      <w:lvlJc w:val="left"/>
      <w:pPr>
        <w:tabs>
          <w:tab w:val="num" w:pos="1440"/>
        </w:tabs>
        <w:ind w:left="1440" w:hanging="360"/>
      </w:pPr>
      <w:rPr>
        <w:rFonts w:ascii="Symbol" w:hAnsi="Symbol" w:hint="default"/>
      </w:rPr>
    </w:lvl>
    <w:lvl w:ilvl="2" w:tplc="F9721826" w:tentative="1">
      <w:start w:val="1"/>
      <w:numFmt w:val="bullet"/>
      <w:lvlText w:val=""/>
      <w:lvlJc w:val="left"/>
      <w:pPr>
        <w:tabs>
          <w:tab w:val="num" w:pos="2160"/>
        </w:tabs>
        <w:ind w:left="2160" w:hanging="360"/>
      </w:pPr>
      <w:rPr>
        <w:rFonts w:ascii="Symbol" w:hAnsi="Symbol" w:hint="default"/>
      </w:rPr>
    </w:lvl>
    <w:lvl w:ilvl="3" w:tplc="EFA2A2D0" w:tentative="1">
      <w:start w:val="1"/>
      <w:numFmt w:val="bullet"/>
      <w:lvlText w:val=""/>
      <w:lvlJc w:val="left"/>
      <w:pPr>
        <w:tabs>
          <w:tab w:val="num" w:pos="2880"/>
        </w:tabs>
        <w:ind w:left="2880" w:hanging="360"/>
      </w:pPr>
      <w:rPr>
        <w:rFonts w:ascii="Symbol" w:hAnsi="Symbol" w:hint="default"/>
      </w:rPr>
    </w:lvl>
    <w:lvl w:ilvl="4" w:tplc="98FEF010" w:tentative="1">
      <w:start w:val="1"/>
      <w:numFmt w:val="bullet"/>
      <w:lvlText w:val=""/>
      <w:lvlJc w:val="left"/>
      <w:pPr>
        <w:tabs>
          <w:tab w:val="num" w:pos="3600"/>
        </w:tabs>
        <w:ind w:left="3600" w:hanging="360"/>
      </w:pPr>
      <w:rPr>
        <w:rFonts w:ascii="Symbol" w:hAnsi="Symbol" w:hint="default"/>
      </w:rPr>
    </w:lvl>
    <w:lvl w:ilvl="5" w:tplc="30D2342E" w:tentative="1">
      <w:start w:val="1"/>
      <w:numFmt w:val="bullet"/>
      <w:lvlText w:val=""/>
      <w:lvlJc w:val="left"/>
      <w:pPr>
        <w:tabs>
          <w:tab w:val="num" w:pos="4320"/>
        </w:tabs>
        <w:ind w:left="4320" w:hanging="360"/>
      </w:pPr>
      <w:rPr>
        <w:rFonts w:ascii="Symbol" w:hAnsi="Symbol" w:hint="default"/>
      </w:rPr>
    </w:lvl>
    <w:lvl w:ilvl="6" w:tplc="4532E9FA" w:tentative="1">
      <w:start w:val="1"/>
      <w:numFmt w:val="bullet"/>
      <w:lvlText w:val=""/>
      <w:lvlJc w:val="left"/>
      <w:pPr>
        <w:tabs>
          <w:tab w:val="num" w:pos="5040"/>
        </w:tabs>
        <w:ind w:left="5040" w:hanging="360"/>
      </w:pPr>
      <w:rPr>
        <w:rFonts w:ascii="Symbol" w:hAnsi="Symbol" w:hint="default"/>
      </w:rPr>
    </w:lvl>
    <w:lvl w:ilvl="7" w:tplc="ABB00C9C" w:tentative="1">
      <w:start w:val="1"/>
      <w:numFmt w:val="bullet"/>
      <w:lvlText w:val=""/>
      <w:lvlJc w:val="left"/>
      <w:pPr>
        <w:tabs>
          <w:tab w:val="num" w:pos="5760"/>
        </w:tabs>
        <w:ind w:left="5760" w:hanging="360"/>
      </w:pPr>
      <w:rPr>
        <w:rFonts w:ascii="Symbol" w:hAnsi="Symbol" w:hint="default"/>
      </w:rPr>
    </w:lvl>
    <w:lvl w:ilvl="8" w:tplc="1F72AF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273059"/>
    <w:multiLevelType w:val="hybridMultilevel"/>
    <w:tmpl w:val="E85E1194"/>
    <w:lvl w:ilvl="0" w:tplc="68AE74C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439F6934"/>
    <w:multiLevelType w:val="hybridMultilevel"/>
    <w:tmpl w:val="75629B36"/>
    <w:lvl w:ilvl="0" w:tplc="9B4AF0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727CE0"/>
    <w:multiLevelType w:val="hybridMultilevel"/>
    <w:tmpl w:val="C3705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C61F6A"/>
    <w:multiLevelType w:val="hybridMultilevel"/>
    <w:tmpl w:val="30EE9894"/>
    <w:lvl w:ilvl="0" w:tplc="A68E1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014844"/>
    <w:multiLevelType w:val="hybridMultilevel"/>
    <w:tmpl w:val="A906BF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9"/>
  </w:num>
  <w:num w:numId="5">
    <w:abstractNumId w:val="0"/>
  </w:num>
  <w:num w:numId="6">
    <w:abstractNumId w:val="5"/>
  </w:num>
  <w:num w:numId="7">
    <w:abstractNumId w:val="4"/>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0F2"/>
    <w:rsid w:val="0000051A"/>
    <w:rsid w:val="00000990"/>
    <w:rsid w:val="00004CF8"/>
    <w:rsid w:val="00005311"/>
    <w:rsid w:val="000102D0"/>
    <w:rsid w:val="000115A7"/>
    <w:rsid w:val="00012EB8"/>
    <w:rsid w:val="00015BCB"/>
    <w:rsid w:val="00017DA4"/>
    <w:rsid w:val="00020AD4"/>
    <w:rsid w:val="00021056"/>
    <w:rsid w:val="00022A10"/>
    <w:rsid w:val="00025F9D"/>
    <w:rsid w:val="00026E8E"/>
    <w:rsid w:val="00026F30"/>
    <w:rsid w:val="00027B18"/>
    <w:rsid w:val="0003468B"/>
    <w:rsid w:val="00035271"/>
    <w:rsid w:val="00035CBE"/>
    <w:rsid w:val="00037669"/>
    <w:rsid w:val="000402CA"/>
    <w:rsid w:val="00040B48"/>
    <w:rsid w:val="000429FD"/>
    <w:rsid w:val="000441D2"/>
    <w:rsid w:val="00044A47"/>
    <w:rsid w:val="00046ED3"/>
    <w:rsid w:val="0004718B"/>
    <w:rsid w:val="00047E71"/>
    <w:rsid w:val="00050E08"/>
    <w:rsid w:val="0005238F"/>
    <w:rsid w:val="00052DFC"/>
    <w:rsid w:val="00053097"/>
    <w:rsid w:val="00053260"/>
    <w:rsid w:val="000559A1"/>
    <w:rsid w:val="00055D92"/>
    <w:rsid w:val="0005617A"/>
    <w:rsid w:val="000570F4"/>
    <w:rsid w:val="0005786E"/>
    <w:rsid w:val="000578FB"/>
    <w:rsid w:val="00057B15"/>
    <w:rsid w:val="00060058"/>
    <w:rsid w:val="00060141"/>
    <w:rsid w:val="000607F0"/>
    <w:rsid w:val="00060F67"/>
    <w:rsid w:val="000613EA"/>
    <w:rsid w:val="0006177F"/>
    <w:rsid w:val="00063486"/>
    <w:rsid w:val="00064AF6"/>
    <w:rsid w:val="00065BCC"/>
    <w:rsid w:val="00067FA6"/>
    <w:rsid w:val="000710D0"/>
    <w:rsid w:val="00072F98"/>
    <w:rsid w:val="000757C9"/>
    <w:rsid w:val="0008119D"/>
    <w:rsid w:val="0008124A"/>
    <w:rsid w:val="00086409"/>
    <w:rsid w:val="00086A04"/>
    <w:rsid w:val="0008752B"/>
    <w:rsid w:val="000901AB"/>
    <w:rsid w:val="00091740"/>
    <w:rsid w:val="00092610"/>
    <w:rsid w:val="00092E36"/>
    <w:rsid w:val="00093285"/>
    <w:rsid w:val="0009699E"/>
    <w:rsid w:val="000A0833"/>
    <w:rsid w:val="000A179C"/>
    <w:rsid w:val="000A4C38"/>
    <w:rsid w:val="000A609A"/>
    <w:rsid w:val="000A6369"/>
    <w:rsid w:val="000A792E"/>
    <w:rsid w:val="000A7FD8"/>
    <w:rsid w:val="000B03C4"/>
    <w:rsid w:val="000B0BC9"/>
    <w:rsid w:val="000B1F90"/>
    <w:rsid w:val="000B2CEC"/>
    <w:rsid w:val="000B5E8D"/>
    <w:rsid w:val="000C1ABC"/>
    <w:rsid w:val="000C71AB"/>
    <w:rsid w:val="000C7789"/>
    <w:rsid w:val="000C7B10"/>
    <w:rsid w:val="000D4F9F"/>
    <w:rsid w:val="000D5E73"/>
    <w:rsid w:val="000D653C"/>
    <w:rsid w:val="000E03F4"/>
    <w:rsid w:val="000E1E2D"/>
    <w:rsid w:val="000E4B9B"/>
    <w:rsid w:val="000E50BF"/>
    <w:rsid w:val="000E74DF"/>
    <w:rsid w:val="000E7ED9"/>
    <w:rsid w:val="000F0110"/>
    <w:rsid w:val="000F2011"/>
    <w:rsid w:val="000F2556"/>
    <w:rsid w:val="000F295E"/>
    <w:rsid w:val="000F2F59"/>
    <w:rsid w:val="000F6D0B"/>
    <w:rsid w:val="00100D3F"/>
    <w:rsid w:val="001037D3"/>
    <w:rsid w:val="0010383B"/>
    <w:rsid w:val="00105EE6"/>
    <w:rsid w:val="001075CB"/>
    <w:rsid w:val="00107C9F"/>
    <w:rsid w:val="00111283"/>
    <w:rsid w:val="00115845"/>
    <w:rsid w:val="00120CE5"/>
    <w:rsid w:val="00121BA9"/>
    <w:rsid w:val="00122350"/>
    <w:rsid w:val="00122F9B"/>
    <w:rsid w:val="001234B4"/>
    <w:rsid w:val="00125534"/>
    <w:rsid w:val="00126298"/>
    <w:rsid w:val="00130507"/>
    <w:rsid w:val="00131FB7"/>
    <w:rsid w:val="001347D8"/>
    <w:rsid w:val="0013541B"/>
    <w:rsid w:val="00140021"/>
    <w:rsid w:val="0014175C"/>
    <w:rsid w:val="00141C1E"/>
    <w:rsid w:val="00141DE3"/>
    <w:rsid w:val="00143F7C"/>
    <w:rsid w:val="001467F6"/>
    <w:rsid w:val="00150DB0"/>
    <w:rsid w:val="0015121B"/>
    <w:rsid w:val="001516E2"/>
    <w:rsid w:val="001550EE"/>
    <w:rsid w:val="0015699A"/>
    <w:rsid w:val="00162775"/>
    <w:rsid w:val="00163474"/>
    <w:rsid w:val="00163672"/>
    <w:rsid w:val="00163B96"/>
    <w:rsid w:val="00164113"/>
    <w:rsid w:val="00170C0F"/>
    <w:rsid w:val="00172B69"/>
    <w:rsid w:val="00174A97"/>
    <w:rsid w:val="001754D9"/>
    <w:rsid w:val="0017687D"/>
    <w:rsid w:val="0018057D"/>
    <w:rsid w:val="00184BC8"/>
    <w:rsid w:val="00191AE8"/>
    <w:rsid w:val="0019565B"/>
    <w:rsid w:val="00195A4A"/>
    <w:rsid w:val="00197F09"/>
    <w:rsid w:val="001A153A"/>
    <w:rsid w:val="001A2D96"/>
    <w:rsid w:val="001A3496"/>
    <w:rsid w:val="001A3A0E"/>
    <w:rsid w:val="001A4A09"/>
    <w:rsid w:val="001A4D2D"/>
    <w:rsid w:val="001A638D"/>
    <w:rsid w:val="001A6B14"/>
    <w:rsid w:val="001A781A"/>
    <w:rsid w:val="001B06E2"/>
    <w:rsid w:val="001B0822"/>
    <w:rsid w:val="001B0C29"/>
    <w:rsid w:val="001B424C"/>
    <w:rsid w:val="001B4BCA"/>
    <w:rsid w:val="001B4FFE"/>
    <w:rsid w:val="001B5855"/>
    <w:rsid w:val="001B5FF2"/>
    <w:rsid w:val="001B6088"/>
    <w:rsid w:val="001B6976"/>
    <w:rsid w:val="001B6AA8"/>
    <w:rsid w:val="001B7657"/>
    <w:rsid w:val="001B7F33"/>
    <w:rsid w:val="001C2862"/>
    <w:rsid w:val="001C350A"/>
    <w:rsid w:val="001D0D0F"/>
    <w:rsid w:val="001D23E5"/>
    <w:rsid w:val="001D7644"/>
    <w:rsid w:val="001E0562"/>
    <w:rsid w:val="001E14EF"/>
    <w:rsid w:val="001E2DE2"/>
    <w:rsid w:val="001E2F38"/>
    <w:rsid w:val="001E34A6"/>
    <w:rsid w:val="001E3D6B"/>
    <w:rsid w:val="001E7455"/>
    <w:rsid w:val="001E77CE"/>
    <w:rsid w:val="001E796A"/>
    <w:rsid w:val="001F02A6"/>
    <w:rsid w:val="001F12B4"/>
    <w:rsid w:val="001F1D99"/>
    <w:rsid w:val="001F3709"/>
    <w:rsid w:val="001F3E9D"/>
    <w:rsid w:val="001F4497"/>
    <w:rsid w:val="001F5604"/>
    <w:rsid w:val="001F7B2B"/>
    <w:rsid w:val="00201EF8"/>
    <w:rsid w:val="002030A7"/>
    <w:rsid w:val="00203936"/>
    <w:rsid w:val="00204A74"/>
    <w:rsid w:val="002051AB"/>
    <w:rsid w:val="002068EE"/>
    <w:rsid w:val="00207153"/>
    <w:rsid w:val="00207F2D"/>
    <w:rsid w:val="0021123F"/>
    <w:rsid w:val="0021572F"/>
    <w:rsid w:val="00216850"/>
    <w:rsid w:val="002201F6"/>
    <w:rsid w:val="002202F3"/>
    <w:rsid w:val="00220EA6"/>
    <w:rsid w:val="002210FA"/>
    <w:rsid w:val="00225007"/>
    <w:rsid w:val="00225339"/>
    <w:rsid w:val="00227455"/>
    <w:rsid w:val="002322B9"/>
    <w:rsid w:val="00233C90"/>
    <w:rsid w:val="002346D2"/>
    <w:rsid w:val="00237790"/>
    <w:rsid w:val="002403BD"/>
    <w:rsid w:val="00240D85"/>
    <w:rsid w:val="002429C4"/>
    <w:rsid w:val="00244D87"/>
    <w:rsid w:val="0024578D"/>
    <w:rsid w:val="00245936"/>
    <w:rsid w:val="002513D1"/>
    <w:rsid w:val="00253B8A"/>
    <w:rsid w:val="00256112"/>
    <w:rsid w:val="00256844"/>
    <w:rsid w:val="00257D17"/>
    <w:rsid w:val="0026072B"/>
    <w:rsid w:val="00260A74"/>
    <w:rsid w:val="00265F60"/>
    <w:rsid w:val="002677F2"/>
    <w:rsid w:val="002720C5"/>
    <w:rsid w:val="002729AA"/>
    <w:rsid w:val="00272F35"/>
    <w:rsid w:val="00273E96"/>
    <w:rsid w:val="00277401"/>
    <w:rsid w:val="00280C86"/>
    <w:rsid w:val="002824F7"/>
    <w:rsid w:val="0028286E"/>
    <w:rsid w:val="00285722"/>
    <w:rsid w:val="0028645D"/>
    <w:rsid w:val="00287341"/>
    <w:rsid w:val="00287F86"/>
    <w:rsid w:val="00292014"/>
    <w:rsid w:val="002925D5"/>
    <w:rsid w:val="00292FC4"/>
    <w:rsid w:val="00293F2D"/>
    <w:rsid w:val="002943CC"/>
    <w:rsid w:val="002958F0"/>
    <w:rsid w:val="002962D4"/>
    <w:rsid w:val="002965C8"/>
    <w:rsid w:val="0029758F"/>
    <w:rsid w:val="002A31AB"/>
    <w:rsid w:val="002A3564"/>
    <w:rsid w:val="002A3E6A"/>
    <w:rsid w:val="002A4EF9"/>
    <w:rsid w:val="002A5C2D"/>
    <w:rsid w:val="002A5C6C"/>
    <w:rsid w:val="002B24AC"/>
    <w:rsid w:val="002B2CEF"/>
    <w:rsid w:val="002B3E4F"/>
    <w:rsid w:val="002B6060"/>
    <w:rsid w:val="002B6321"/>
    <w:rsid w:val="002B71AC"/>
    <w:rsid w:val="002B7A67"/>
    <w:rsid w:val="002C056A"/>
    <w:rsid w:val="002C0799"/>
    <w:rsid w:val="002C32FA"/>
    <w:rsid w:val="002C3782"/>
    <w:rsid w:val="002C45BC"/>
    <w:rsid w:val="002C533C"/>
    <w:rsid w:val="002C646B"/>
    <w:rsid w:val="002C6F1A"/>
    <w:rsid w:val="002C6F88"/>
    <w:rsid w:val="002C707F"/>
    <w:rsid w:val="002D0484"/>
    <w:rsid w:val="002D2B95"/>
    <w:rsid w:val="002D324D"/>
    <w:rsid w:val="002D44AA"/>
    <w:rsid w:val="002D541E"/>
    <w:rsid w:val="002E02EC"/>
    <w:rsid w:val="002E0DF4"/>
    <w:rsid w:val="002E1F89"/>
    <w:rsid w:val="002E296D"/>
    <w:rsid w:val="002E4093"/>
    <w:rsid w:val="002E430F"/>
    <w:rsid w:val="002E46B6"/>
    <w:rsid w:val="002E491F"/>
    <w:rsid w:val="002E5A82"/>
    <w:rsid w:val="002E7547"/>
    <w:rsid w:val="002F1B3C"/>
    <w:rsid w:val="002F2D9C"/>
    <w:rsid w:val="002F4163"/>
    <w:rsid w:val="002F485A"/>
    <w:rsid w:val="002F61EF"/>
    <w:rsid w:val="002F6BD6"/>
    <w:rsid w:val="002F6D05"/>
    <w:rsid w:val="002F6FD7"/>
    <w:rsid w:val="00305C90"/>
    <w:rsid w:val="00306D7E"/>
    <w:rsid w:val="00307B51"/>
    <w:rsid w:val="003106C3"/>
    <w:rsid w:val="00312341"/>
    <w:rsid w:val="003133BC"/>
    <w:rsid w:val="00314ADD"/>
    <w:rsid w:val="00315254"/>
    <w:rsid w:val="003205B3"/>
    <w:rsid w:val="00320AC9"/>
    <w:rsid w:val="00321545"/>
    <w:rsid w:val="00323B39"/>
    <w:rsid w:val="00323EB5"/>
    <w:rsid w:val="00324CEE"/>
    <w:rsid w:val="00324DD0"/>
    <w:rsid w:val="00325053"/>
    <w:rsid w:val="00325694"/>
    <w:rsid w:val="00327CAD"/>
    <w:rsid w:val="0033012D"/>
    <w:rsid w:val="0033222F"/>
    <w:rsid w:val="00332377"/>
    <w:rsid w:val="00333A4B"/>
    <w:rsid w:val="00333A8A"/>
    <w:rsid w:val="00335D49"/>
    <w:rsid w:val="003363D6"/>
    <w:rsid w:val="00336D7B"/>
    <w:rsid w:val="00337D63"/>
    <w:rsid w:val="00341888"/>
    <w:rsid w:val="003418A1"/>
    <w:rsid w:val="003461B6"/>
    <w:rsid w:val="003526B6"/>
    <w:rsid w:val="00352958"/>
    <w:rsid w:val="00353814"/>
    <w:rsid w:val="00353F62"/>
    <w:rsid w:val="00355F75"/>
    <w:rsid w:val="00356043"/>
    <w:rsid w:val="00356A19"/>
    <w:rsid w:val="00360A44"/>
    <w:rsid w:val="003632F4"/>
    <w:rsid w:val="00365AE3"/>
    <w:rsid w:val="0036601C"/>
    <w:rsid w:val="0036646D"/>
    <w:rsid w:val="00367504"/>
    <w:rsid w:val="00367CFD"/>
    <w:rsid w:val="00370628"/>
    <w:rsid w:val="00374092"/>
    <w:rsid w:val="0037646C"/>
    <w:rsid w:val="003800AB"/>
    <w:rsid w:val="00381027"/>
    <w:rsid w:val="00381B43"/>
    <w:rsid w:val="00382AB8"/>
    <w:rsid w:val="00383445"/>
    <w:rsid w:val="003862CA"/>
    <w:rsid w:val="003879C3"/>
    <w:rsid w:val="00392D7F"/>
    <w:rsid w:val="00394AC6"/>
    <w:rsid w:val="0039557B"/>
    <w:rsid w:val="00395981"/>
    <w:rsid w:val="003A10E2"/>
    <w:rsid w:val="003A6671"/>
    <w:rsid w:val="003A6C8E"/>
    <w:rsid w:val="003B2E1C"/>
    <w:rsid w:val="003B3B6C"/>
    <w:rsid w:val="003B467A"/>
    <w:rsid w:val="003B5D11"/>
    <w:rsid w:val="003C0D28"/>
    <w:rsid w:val="003C31A2"/>
    <w:rsid w:val="003C40E7"/>
    <w:rsid w:val="003C5CF5"/>
    <w:rsid w:val="003D013D"/>
    <w:rsid w:val="003D1E4A"/>
    <w:rsid w:val="003D49C7"/>
    <w:rsid w:val="003D4B03"/>
    <w:rsid w:val="003D5E6E"/>
    <w:rsid w:val="003D71EC"/>
    <w:rsid w:val="003E1674"/>
    <w:rsid w:val="003E2A1B"/>
    <w:rsid w:val="003E2EEB"/>
    <w:rsid w:val="003E3C05"/>
    <w:rsid w:val="003E3D81"/>
    <w:rsid w:val="003E5948"/>
    <w:rsid w:val="003E7515"/>
    <w:rsid w:val="003E75E9"/>
    <w:rsid w:val="003F139C"/>
    <w:rsid w:val="003F1DE6"/>
    <w:rsid w:val="003F2250"/>
    <w:rsid w:val="003F2269"/>
    <w:rsid w:val="003F38AC"/>
    <w:rsid w:val="003F3DC0"/>
    <w:rsid w:val="003F3F99"/>
    <w:rsid w:val="003F4A88"/>
    <w:rsid w:val="003F5243"/>
    <w:rsid w:val="003F6AD6"/>
    <w:rsid w:val="003F75F6"/>
    <w:rsid w:val="00400C07"/>
    <w:rsid w:val="00402191"/>
    <w:rsid w:val="00402871"/>
    <w:rsid w:val="004044F5"/>
    <w:rsid w:val="004058C3"/>
    <w:rsid w:val="004106FD"/>
    <w:rsid w:val="004114E6"/>
    <w:rsid w:val="00411B7D"/>
    <w:rsid w:val="00412507"/>
    <w:rsid w:val="0041409D"/>
    <w:rsid w:val="00415FAF"/>
    <w:rsid w:val="0041623E"/>
    <w:rsid w:val="004163BE"/>
    <w:rsid w:val="00420C9E"/>
    <w:rsid w:val="0042130C"/>
    <w:rsid w:val="00422F02"/>
    <w:rsid w:val="00423D6C"/>
    <w:rsid w:val="004241DC"/>
    <w:rsid w:val="004254C6"/>
    <w:rsid w:val="00427F05"/>
    <w:rsid w:val="00431706"/>
    <w:rsid w:val="00431CBF"/>
    <w:rsid w:val="0043504E"/>
    <w:rsid w:val="0043598A"/>
    <w:rsid w:val="004363EE"/>
    <w:rsid w:val="00445D96"/>
    <w:rsid w:val="00446762"/>
    <w:rsid w:val="004521D2"/>
    <w:rsid w:val="00455831"/>
    <w:rsid w:val="00455CCB"/>
    <w:rsid w:val="00457C4E"/>
    <w:rsid w:val="0046005B"/>
    <w:rsid w:val="004603CD"/>
    <w:rsid w:val="004607D4"/>
    <w:rsid w:val="00460928"/>
    <w:rsid w:val="00460A66"/>
    <w:rsid w:val="00461045"/>
    <w:rsid w:val="0046175A"/>
    <w:rsid w:val="00461DD2"/>
    <w:rsid w:val="00463DDB"/>
    <w:rsid w:val="004644AF"/>
    <w:rsid w:val="0046522F"/>
    <w:rsid w:val="004658EC"/>
    <w:rsid w:val="00466FF6"/>
    <w:rsid w:val="00467EC0"/>
    <w:rsid w:val="00471AEA"/>
    <w:rsid w:val="004721EE"/>
    <w:rsid w:val="00472CDD"/>
    <w:rsid w:val="00472F4F"/>
    <w:rsid w:val="00473981"/>
    <w:rsid w:val="00473D3F"/>
    <w:rsid w:val="004773C9"/>
    <w:rsid w:val="004776BA"/>
    <w:rsid w:val="00480300"/>
    <w:rsid w:val="0048055A"/>
    <w:rsid w:val="004821D9"/>
    <w:rsid w:val="0048342C"/>
    <w:rsid w:val="00483FC3"/>
    <w:rsid w:val="00484168"/>
    <w:rsid w:val="00484ADA"/>
    <w:rsid w:val="004868AF"/>
    <w:rsid w:val="0048698E"/>
    <w:rsid w:val="00492D3A"/>
    <w:rsid w:val="004A0796"/>
    <w:rsid w:val="004A120E"/>
    <w:rsid w:val="004A47A5"/>
    <w:rsid w:val="004A57F3"/>
    <w:rsid w:val="004A5994"/>
    <w:rsid w:val="004B0C1A"/>
    <w:rsid w:val="004B162B"/>
    <w:rsid w:val="004B3054"/>
    <w:rsid w:val="004B313B"/>
    <w:rsid w:val="004B4890"/>
    <w:rsid w:val="004B5915"/>
    <w:rsid w:val="004B6207"/>
    <w:rsid w:val="004B675C"/>
    <w:rsid w:val="004B6F39"/>
    <w:rsid w:val="004C60A8"/>
    <w:rsid w:val="004C70AC"/>
    <w:rsid w:val="004D2413"/>
    <w:rsid w:val="004D7140"/>
    <w:rsid w:val="004D7F36"/>
    <w:rsid w:val="004E0E9D"/>
    <w:rsid w:val="004E38E2"/>
    <w:rsid w:val="004E4A90"/>
    <w:rsid w:val="004E574C"/>
    <w:rsid w:val="004E6991"/>
    <w:rsid w:val="004F4A96"/>
    <w:rsid w:val="004F6FD3"/>
    <w:rsid w:val="004F7CBC"/>
    <w:rsid w:val="0050020B"/>
    <w:rsid w:val="0050159A"/>
    <w:rsid w:val="00502A3F"/>
    <w:rsid w:val="00502CCC"/>
    <w:rsid w:val="00502DA4"/>
    <w:rsid w:val="00504785"/>
    <w:rsid w:val="00504FDB"/>
    <w:rsid w:val="00505899"/>
    <w:rsid w:val="005059E6"/>
    <w:rsid w:val="00505EA1"/>
    <w:rsid w:val="00506080"/>
    <w:rsid w:val="00506338"/>
    <w:rsid w:val="00506BC5"/>
    <w:rsid w:val="00506E21"/>
    <w:rsid w:val="00506F66"/>
    <w:rsid w:val="005113AD"/>
    <w:rsid w:val="005148F6"/>
    <w:rsid w:val="005171E3"/>
    <w:rsid w:val="00522E3D"/>
    <w:rsid w:val="0052480C"/>
    <w:rsid w:val="00526769"/>
    <w:rsid w:val="005267A1"/>
    <w:rsid w:val="00530F9A"/>
    <w:rsid w:val="00534184"/>
    <w:rsid w:val="0053498D"/>
    <w:rsid w:val="0053754A"/>
    <w:rsid w:val="00537942"/>
    <w:rsid w:val="00537D57"/>
    <w:rsid w:val="00537EBB"/>
    <w:rsid w:val="00540958"/>
    <w:rsid w:val="00544AA4"/>
    <w:rsid w:val="005457E7"/>
    <w:rsid w:val="00547B84"/>
    <w:rsid w:val="00547C0C"/>
    <w:rsid w:val="0055315B"/>
    <w:rsid w:val="00554DDD"/>
    <w:rsid w:val="00555028"/>
    <w:rsid w:val="00557293"/>
    <w:rsid w:val="00557BDD"/>
    <w:rsid w:val="00562A6E"/>
    <w:rsid w:val="0056666C"/>
    <w:rsid w:val="00566FD6"/>
    <w:rsid w:val="00571B49"/>
    <w:rsid w:val="0057273D"/>
    <w:rsid w:val="00572CE9"/>
    <w:rsid w:val="005731C8"/>
    <w:rsid w:val="0057369D"/>
    <w:rsid w:val="005752A2"/>
    <w:rsid w:val="0057538A"/>
    <w:rsid w:val="005755FB"/>
    <w:rsid w:val="00575C58"/>
    <w:rsid w:val="005769DB"/>
    <w:rsid w:val="005810F7"/>
    <w:rsid w:val="005826C8"/>
    <w:rsid w:val="0058480A"/>
    <w:rsid w:val="00586D21"/>
    <w:rsid w:val="00586E7C"/>
    <w:rsid w:val="00587B88"/>
    <w:rsid w:val="005923F0"/>
    <w:rsid w:val="00592875"/>
    <w:rsid w:val="005931B8"/>
    <w:rsid w:val="00593436"/>
    <w:rsid w:val="0059379E"/>
    <w:rsid w:val="00593EE0"/>
    <w:rsid w:val="00595AE7"/>
    <w:rsid w:val="005962A2"/>
    <w:rsid w:val="005A010F"/>
    <w:rsid w:val="005A08EB"/>
    <w:rsid w:val="005A1572"/>
    <w:rsid w:val="005A15D5"/>
    <w:rsid w:val="005A2BC2"/>
    <w:rsid w:val="005A5068"/>
    <w:rsid w:val="005A7DBE"/>
    <w:rsid w:val="005B0BE2"/>
    <w:rsid w:val="005B33B2"/>
    <w:rsid w:val="005B347D"/>
    <w:rsid w:val="005B37B3"/>
    <w:rsid w:val="005B63AE"/>
    <w:rsid w:val="005B689B"/>
    <w:rsid w:val="005B6D05"/>
    <w:rsid w:val="005C1CFC"/>
    <w:rsid w:val="005C2AF0"/>
    <w:rsid w:val="005C5EF4"/>
    <w:rsid w:val="005C5F92"/>
    <w:rsid w:val="005D0456"/>
    <w:rsid w:val="005D0D3D"/>
    <w:rsid w:val="005D0D5D"/>
    <w:rsid w:val="005D20F3"/>
    <w:rsid w:val="005D28BE"/>
    <w:rsid w:val="005D4D19"/>
    <w:rsid w:val="005D643F"/>
    <w:rsid w:val="005D70C4"/>
    <w:rsid w:val="005D7864"/>
    <w:rsid w:val="005E2FCC"/>
    <w:rsid w:val="005E4979"/>
    <w:rsid w:val="005E4BB9"/>
    <w:rsid w:val="005E4CBC"/>
    <w:rsid w:val="005E55E6"/>
    <w:rsid w:val="005E6865"/>
    <w:rsid w:val="005F0B79"/>
    <w:rsid w:val="005F1165"/>
    <w:rsid w:val="005F2003"/>
    <w:rsid w:val="005F2D44"/>
    <w:rsid w:val="005F41F9"/>
    <w:rsid w:val="005F7D96"/>
    <w:rsid w:val="00602383"/>
    <w:rsid w:val="0060369E"/>
    <w:rsid w:val="00603B20"/>
    <w:rsid w:val="006079BD"/>
    <w:rsid w:val="00610AB1"/>
    <w:rsid w:val="00614A17"/>
    <w:rsid w:val="00621AFF"/>
    <w:rsid w:val="00622A11"/>
    <w:rsid w:val="00623EA4"/>
    <w:rsid w:val="0062430F"/>
    <w:rsid w:val="006251DF"/>
    <w:rsid w:val="006277C6"/>
    <w:rsid w:val="00627C30"/>
    <w:rsid w:val="006303B3"/>
    <w:rsid w:val="0063067F"/>
    <w:rsid w:val="00634450"/>
    <w:rsid w:val="00634664"/>
    <w:rsid w:val="006353CB"/>
    <w:rsid w:val="006363EC"/>
    <w:rsid w:val="00640B50"/>
    <w:rsid w:val="006412FB"/>
    <w:rsid w:val="00642420"/>
    <w:rsid w:val="00642837"/>
    <w:rsid w:val="00642FC5"/>
    <w:rsid w:val="006464F4"/>
    <w:rsid w:val="00646721"/>
    <w:rsid w:val="00650E7F"/>
    <w:rsid w:val="006516B0"/>
    <w:rsid w:val="00651824"/>
    <w:rsid w:val="006525FA"/>
    <w:rsid w:val="00652A59"/>
    <w:rsid w:val="0065461F"/>
    <w:rsid w:val="00655F32"/>
    <w:rsid w:val="00657941"/>
    <w:rsid w:val="00660A5C"/>
    <w:rsid w:val="00660DE1"/>
    <w:rsid w:val="00663471"/>
    <w:rsid w:val="00664C72"/>
    <w:rsid w:val="00666057"/>
    <w:rsid w:val="006667DB"/>
    <w:rsid w:val="00667907"/>
    <w:rsid w:val="00667E19"/>
    <w:rsid w:val="006700AB"/>
    <w:rsid w:val="00672A24"/>
    <w:rsid w:val="00673668"/>
    <w:rsid w:val="00675EF0"/>
    <w:rsid w:val="006765FA"/>
    <w:rsid w:val="006768B5"/>
    <w:rsid w:val="00676BB9"/>
    <w:rsid w:val="00677A61"/>
    <w:rsid w:val="00680D24"/>
    <w:rsid w:val="0068270A"/>
    <w:rsid w:val="006827F5"/>
    <w:rsid w:val="00683639"/>
    <w:rsid w:val="006854F9"/>
    <w:rsid w:val="00686A2E"/>
    <w:rsid w:val="006878A8"/>
    <w:rsid w:val="00691BD5"/>
    <w:rsid w:val="00695E90"/>
    <w:rsid w:val="0069630F"/>
    <w:rsid w:val="00697FBE"/>
    <w:rsid w:val="006A002D"/>
    <w:rsid w:val="006A040E"/>
    <w:rsid w:val="006A0CBB"/>
    <w:rsid w:val="006A20F9"/>
    <w:rsid w:val="006A2314"/>
    <w:rsid w:val="006A6A2D"/>
    <w:rsid w:val="006A6E70"/>
    <w:rsid w:val="006A7591"/>
    <w:rsid w:val="006B0FFB"/>
    <w:rsid w:val="006B2D4B"/>
    <w:rsid w:val="006B711F"/>
    <w:rsid w:val="006C0E0B"/>
    <w:rsid w:val="006C0FD4"/>
    <w:rsid w:val="006C13A8"/>
    <w:rsid w:val="006C1F57"/>
    <w:rsid w:val="006C2C93"/>
    <w:rsid w:val="006C375C"/>
    <w:rsid w:val="006C39DA"/>
    <w:rsid w:val="006C41BA"/>
    <w:rsid w:val="006C4455"/>
    <w:rsid w:val="006C4EAA"/>
    <w:rsid w:val="006D27D9"/>
    <w:rsid w:val="006D3874"/>
    <w:rsid w:val="006D387E"/>
    <w:rsid w:val="006D4319"/>
    <w:rsid w:val="006D44F7"/>
    <w:rsid w:val="006D5B8F"/>
    <w:rsid w:val="006D6078"/>
    <w:rsid w:val="006D7A23"/>
    <w:rsid w:val="006D7EA9"/>
    <w:rsid w:val="006E0520"/>
    <w:rsid w:val="006E1CC5"/>
    <w:rsid w:val="006E2A72"/>
    <w:rsid w:val="006E2F9D"/>
    <w:rsid w:val="006E3040"/>
    <w:rsid w:val="006E5F10"/>
    <w:rsid w:val="006E797F"/>
    <w:rsid w:val="006F02FF"/>
    <w:rsid w:val="006F14E6"/>
    <w:rsid w:val="006F1D52"/>
    <w:rsid w:val="006F52C2"/>
    <w:rsid w:val="006F617B"/>
    <w:rsid w:val="00701A87"/>
    <w:rsid w:val="007033FC"/>
    <w:rsid w:val="00703E8B"/>
    <w:rsid w:val="0070540B"/>
    <w:rsid w:val="00705A05"/>
    <w:rsid w:val="00706E87"/>
    <w:rsid w:val="00707314"/>
    <w:rsid w:val="00707321"/>
    <w:rsid w:val="007078D2"/>
    <w:rsid w:val="0071147C"/>
    <w:rsid w:val="00714F91"/>
    <w:rsid w:val="00716E21"/>
    <w:rsid w:val="0071703E"/>
    <w:rsid w:val="0071721A"/>
    <w:rsid w:val="00717CFE"/>
    <w:rsid w:val="007203FB"/>
    <w:rsid w:val="00725311"/>
    <w:rsid w:val="00726EC5"/>
    <w:rsid w:val="00730173"/>
    <w:rsid w:val="00732CD2"/>
    <w:rsid w:val="007334DF"/>
    <w:rsid w:val="00733EB3"/>
    <w:rsid w:val="00734A8F"/>
    <w:rsid w:val="00734DE1"/>
    <w:rsid w:val="007353FF"/>
    <w:rsid w:val="00736C0B"/>
    <w:rsid w:val="0074016D"/>
    <w:rsid w:val="00741662"/>
    <w:rsid w:val="007428B6"/>
    <w:rsid w:val="007449C6"/>
    <w:rsid w:val="00747739"/>
    <w:rsid w:val="00747CCA"/>
    <w:rsid w:val="00751C4F"/>
    <w:rsid w:val="00754CD0"/>
    <w:rsid w:val="00756BC1"/>
    <w:rsid w:val="0076071C"/>
    <w:rsid w:val="00760C8E"/>
    <w:rsid w:val="0076157E"/>
    <w:rsid w:val="007618F4"/>
    <w:rsid w:val="00762971"/>
    <w:rsid w:val="007643F6"/>
    <w:rsid w:val="00764E0F"/>
    <w:rsid w:val="00765A46"/>
    <w:rsid w:val="007664F7"/>
    <w:rsid w:val="00766D95"/>
    <w:rsid w:val="00767BF6"/>
    <w:rsid w:val="00774F58"/>
    <w:rsid w:val="00774FD1"/>
    <w:rsid w:val="00775CB3"/>
    <w:rsid w:val="00776A4A"/>
    <w:rsid w:val="007839BB"/>
    <w:rsid w:val="00785123"/>
    <w:rsid w:val="00785933"/>
    <w:rsid w:val="00785E3B"/>
    <w:rsid w:val="00787F31"/>
    <w:rsid w:val="00790F3C"/>
    <w:rsid w:val="00791E2B"/>
    <w:rsid w:val="00795E7B"/>
    <w:rsid w:val="007960A8"/>
    <w:rsid w:val="007961A8"/>
    <w:rsid w:val="007A23ED"/>
    <w:rsid w:val="007A42C2"/>
    <w:rsid w:val="007A617A"/>
    <w:rsid w:val="007A67E0"/>
    <w:rsid w:val="007B17B0"/>
    <w:rsid w:val="007B1AB5"/>
    <w:rsid w:val="007B3861"/>
    <w:rsid w:val="007B3D88"/>
    <w:rsid w:val="007B4429"/>
    <w:rsid w:val="007B44D3"/>
    <w:rsid w:val="007B5CF1"/>
    <w:rsid w:val="007B5D75"/>
    <w:rsid w:val="007C05F4"/>
    <w:rsid w:val="007C29EB"/>
    <w:rsid w:val="007C3056"/>
    <w:rsid w:val="007C7F1A"/>
    <w:rsid w:val="007D0F24"/>
    <w:rsid w:val="007D2249"/>
    <w:rsid w:val="007D34A6"/>
    <w:rsid w:val="007D4336"/>
    <w:rsid w:val="007D5260"/>
    <w:rsid w:val="007D7BB9"/>
    <w:rsid w:val="007E1532"/>
    <w:rsid w:val="007E2658"/>
    <w:rsid w:val="007E2B10"/>
    <w:rsid w:val="007E3C2B"/>
    <w:rsid w:val="007E3D79"/>
    <w:rsid w:val="007E7691"/>
    <w:rsid w:val="007F3815"/>
    <w:rsid w:val="007F3A97"/>
    <w:rsid w:val="007F428A"/>
    <w:rsid w:val="007F4B20"/>
    <w:rsid w:val="007F5D19"/>
    <w:rsid w:val="007F5EF3"/>
    <w:rsid w:val="00802368"/>
    <w:rsid w:val="00802C82"/>
    <w:rsid w:val="008048E8"/>
    <w:rsid w:val="00805FBE"/>
    <w:rsid w:val="008067B7"/>
    <w:rsid w:val="00806F55"/>
    <w:rsid w:val="008073C6"/>
    <w:rsid w:val="00807E40"/>
    <w:rsid w:val="00814C5B"/>
    <w:rsid w:val="00814D0B"/>
    <w:rsid w:val="00814FE5"/>
    <w:rsid w:val="008153F7"/>
    <w:rsid w:val="008154D5"/>
    <w:rsid w:val="00816208"/>
    <w:rsid w:val="0081749D"/>
    <w:rsid w:val="0082034D"/>
    <w:rsid w:val="008219C7"/>
    <w:rsid w:val="00822F55"/>
    <w:rsid w:val="0082330F"/>
    <w:rsid w:val="00823E1B"/>
    <w:rsid w:val="00823FA2"/>
    <w:rsid w:val="0082574C"/>
    <w:rsid w:val="00825955"/>
    <w:rsid w:val="0082689E"/>
    <w:rsid w:val="008300B8"/>
    <w:rsid w:val="00830903"/>
    <w:rsid w:val="008348D3"/>
    <w:rsid w:val="00834C5C"/>
    <w:rsid w:val="00837B52"/>
    <w:rsid w:val="00840943"/>
    <w:rsid w:val="008419DA"/>
    <w:rsid w:val="008447B1"/>
    <w:rsid w:val="008452A9"/>
    <w:rsid w:val="008452E3"/>
    <w:rsid w:val="008502B4"/>
    <w:rsid w:val="008514CA"/>
    <w:rsid w:val="008522F0"/>
    <w:rsid w:val="0085317C"/>
    <w:rsid w:val="008548B3"/>
    <w:rsid w:val="008555D1"/>
    <w:rsid w:val="00860754"/>
    <w:rsid w:val="008613D7"/>
    <w:rsid w:val="0086184F"/>
    <w:rsid w:val="0086382E"/>
    <w:rsid w:val="00863B71"/>
    <w:rsid w:val="00864CE0"/>
    <w:rsid w:val="0086585E"/>
    <w:rsid w:val="00865CE3"/>
    <w:rsid w:val="00866212"/>
    <w:rsid w:val="00866C97"/>
    <w:rsid w:val="00867400"/>
    <w:rsid w:val="0087153D"/>
    <w:rsid w:val="00871BE7"/>
    <w:rsid w:val="0087213C"/>
    <w:rsid w:val="008740DF"/>
    <w:rsid w:val="008764DD"/>
    <w:rsid w:val="008770EC"/>
    <w:rsid w:val="008779CA"/>
    <w:rsid w:val="0088129A"/>
    <w:rsid w:val="008813EC"/>
    <w:rsid w:val="00883185"/>
    <w:rsid w:val="00883A93"/>
    <w:rsid w:val="008842A7"/>
    <w:rsid w:val="00885856"/>
    <w:rsid w:val="00885CD7"/>
    <w:rsid w:val="0088663E"/>
    <w:rsid w:val="00892EAC"/>
    <w:rsid w:val="008931C5"/>
    <w:rsid w:val="00893E2F"/>
    <w:rsid w:val="00896FE9"/>
    <w:rsid w:val="00897812"/>
    <w:rsid w:val="00897EC7"/>
    <w:rsid w:val="008A3D6C"/>
    <w:rsid w:val="008B09CA"/>
    <w:rsid w:val="008B0E61"/>
    <w:rsid w:val="008B1476"/>
    <w:rsid w:val="008B1717"/>
    <w:rsid w:val="008B1730"/>
    <w:rsid w:val="008B285E"/>
    <w:rsid w:val="008B3232"/>
    <w:rsid w:val="008B38F3"/>
    <w:rsid w:val="008B3FFB"/>
    <w:rsid w:val="008B45E4"/>
    <w:rsid w:val="008B47D9"/>
    <w:rsid w:val="008B4E49"/>
    <w:rsid w:val="008B58DB"/>
    <w:rsid w:val="008B5FEC"/>
    <w:rsid w:val="008B64D9"/>
    <w:rsid w:val="008C18FE"/>
    <w:rsid w:val="008C302C"/>
    <w:rsid w:val="008C3128"/>
    <w:rsid w:val="008C554B"/>
    <w:rsid w:val="008C6C2F"/>
    <w:rsid w:val="008D0B30"/>
    <w:rsid w:val="008D23D8"/>
    <w:rsid w:val="008D4A4F"/>
    <w:rsid w:val="008D667C"/>
    <w:rsid w:val="008D6F3E"/>
    <w:rsid w:val="008E081A"/>
    <w:rsid w:val="008E0EF4"/>
    <w:rsid w:val="008E2886"/>
    <w:rsid w:val="008E2D75"/>
    <w:rsid w:val="008E3555"/>
    <w:rsid w:val="008E3E71"/>
    <w:rsid w:val="008E4F09"/>
    <w:rsid w:val="008E75E9"/>
    <w:rsid w:val="008F0343"/>
    <w:rsid w:val="008F1A9F"/>
    <w:rsid w:val="008F1DAD"/>
    <w:rsid w:val="008F2CC8"/>
    <w:rsid w:val="008F648C"/>
    <w:rsid w:val="00903F6A"/>
    <w:rsid w:val="009066C4"/>
    <w:rsid w:val="00906A78"/>
    <w:rsid w:val="00906E4E"/>
    <w:rsid w:val="0091094B"/>
    <w:rsid w:val="00910A9A"/>
    <w:rsid w:val="00911B9B"/>
    <w:rsid w:val="00913169"/>
    <w:rsid w:val="00914994"/>
    <w:rsid w:val="0091583F"/>
    <w:rsid w:val="009162F6"/>
    <w:rsid w:val="009175DC"/>
    <w:rsid w:val="00923D57"/>
    <w:rsid w:val="00923FA5"/>
    <w:rsid w:val="0092580E"/>
    <w:rsid w:val="00925B50"/>
    <w:rsid w:val="009272FB"/>
    <w:rsid w:val="00930041"/>
    <w:rsid w:val="009316C4"/>
    <w:rsid w:val="00931ED5"/>
    <w:rsid w:val="0093234E"/>
    <w:rsid w:val="00932866"/>
    <w:rsid w:val="0093314A"/>
    <w:rsid w:val="00933F11"/>
    <w:rsid w:val="00933FB1"/>
    <w:rsid w:val="009343A3"/>
    <w:rsid w:val="009405C6"/>
    <w:rsid w:val="0094078D"/>
    <w:rsid w:val="0094205C"/>
    <w:rsid w:val="0094234F"/>
    <w:rsid w:val="009425D9"/>
    <w:rsid w:val="00942FF4"/>
    <w:rsid w:val="00944339"/>
    <w:rsid w:val="0094584E"/>
    <w:rsid w:val="00945ACC"/>
    <w:rsid w:val="00945DDF"/>
    <w:rsid w:val="00946238"/>
    <w:rsid w:val="00955624"/>
    <w:rsid w:val="00955C62"/>
    <w:rsid w:val="00960565"/>
    <w:rsid w:val="0096093F"/>
    <w:rsid w:val="00965305"/>
    <w:rsid w:val="00970578"/>
    <w:rsid w:val="0097069B"/>
    <w:rsid w:val="009714F3"/>
    <w:rsid w:val="00971A2E"/>
    <w:rsid w:val="00971D6D"/>
    <w:rsid w:val="00971D84"/>
    <w:rsid w:val="0097340D"/>
    <w:rsid w:val="00973D80"/>
    <w:rsid w:val="00974E7C"/>
    <w:rsid w:val="00975239"/>
    <w:rsid w:val="00975E1D"/>
    <w:rsid w:val="009775A7"/>
    <w:rsid w:val="00977C2D"/>
    <w:rsid w:val="00980522"/>
    <w:rsid w:val="0098165A"/>
    <w:rsid w:val="00981D80"/>
    <w:rsid w:val="00981EC7"/>
    <w:rsid w:val="00981EDC"/>
    <w:rsid w:val="00984BBE"/>
    <w:rsid w:val="00984EF9"/>
    <w:rsid w:val="00986CC4"/>
    <w:rsid w:val="0098764C"/>
    <w:rsid w:val="00991702"/>
    <w:rsid w:val="00994494"/>
    <w:rsid w:val="0099546B"/>
    <w:rsid w:val="0099685C"/>
    <w:rsid w:val="00996DB4"/>
    <w:rsid w:val="00997487"/>
    <w:rsid w:val="00997698"/>
    <w:rsid w:val="009A1987"/>
    <w:rsid w:val="009A1C20"/>
    <w:rsid w:val="009B0450"/>
    <w:rsid w:val="009B1C00"/>
    <w:rsid w:val="009B1FB7"/>
    <w:rsid w:val="009B28E5"/>
    <w:rsid w:val="009B29A0"/>
    <w:rsid w:val="009B392F"/>
    <w:rsid w:val="009B4A40"/>
    <w:rsid w:val="009B5160"/>
    <w:rsid w:val="009B74E7"/>
    <w:rsid w:val="009B75E9"/>
    <w:rsid w:val="009B77BB"/>
    <w:rsid w:val="009C0FAA"/>
    <w:rsid w:val="009C47AF"/>
    <w:rsid w:val="009C796C"/>
    <w:rsid w:val="009C7AB3"/>
    <w:rsid w:val="009C7F67"/>
    <w:rsid w:val="009D09C2"/>
    <w:rsid w:val="009D1300"/>
    <w:rsid w:val="009D1D62"/>
    <w:rsid w:val="009D3380"/>
    <w:rsid w:val="009D5C8A"/>
    <w:rsid w:val="009E02BE"/>
    <w:rsid w:val="009E0652"/>
    <w:rsid w:val="009E222C"/>
    <w:rsid w:val="009E38A1"/>
    <w:rsid w:val="009E403A"/>
    <w:rsid w:val="009E58CB"/>
    <w:rsid w:val="009E666A"/>
    <w:rsid w:val="009E6A8F"/>
    <w:rsid w:val="009E765E"/>
    <w:rsid w:val="009F047E"/>
    <w:rsid w:val="009F487F"/>
    <w:rsid w:val="009F4D1B"/>
    <w:rsid w:val="009F4F55"/>
    <w:rsid w:val="009F5F4C"/>
    <w:rsid w:val="009F7B4F"/>
    <w:rsid w:val="00A001A0"/>
    <w:rsid w:val="00A01108"/>
    <w:rsid w:val="00A01417"/>
    <w:rsid w:val="00A0312B"/>
    <w:rsid w:val="00A11E74"/>
    <w:rsid w:val="00A13663"/>
    <w:rsid w:val="00A151C1"/>
    <w:rsid w:val="00A15F1D"/>
    <w:rsid w:val="00A17066"/>
    <w:rsid w:val="00A2083D"/>
    <w:rsid w:val="00A21FB3"/>
    <w:rsid w:val="00A22EA5"/>
    <w:rsid w:val="00A23CE2"/>
    <w:rsid w:val="00A25473"/>
    <w:rsid w:val="00A267CE"/>
    <w:rsid w:val="00A304FA"/>
    <w:rsid w:val="00A3346D"/>
    <w:rsid w:val="00A3583E"/>
    <w:rsid w:val="00A35C86"/>
    <w:rsid w:val="00A37156"/>
    <w:rsid w:val="00A403E6"/>
    <w:rsid w:val="00A4063C"/>
    <w:rsid w:val="00A417A9"/>
    <w:rsid w:val="00A44A49"/>
    <w:rsid w:val="00A46ADF"/>
    <w:rsid w:val="00A47177"/>
    <w:rsid w:val="00A526DB"/>
    <w:rsid w:val="00A566E3"/>
    <w:rsid w:val="00A574AB"/>
    <w:rsid w:val="00A603A9"/>
    <w:rsid w:val="00A64011"/>
    <w:rsid w:val="00A64202"/>
    <w:rsid w:val="00A649AE"/>
    <w:rsid w:val="00A65278"/>
    <w:rsid w:val="00A66A4C"/>
    <w:rsid w:val="00A66E72"/>
    <w:rsid w:val="00A66FDA"/>
    <w:rsid w:val="00A70151"/>
    <w:rsid w:val="00A71172"/>
    <w:rsid w:val="00A7364D"/>
    <w:rsid w:val="00A77273"/>
    <w:rsid w:val="00A80D13"/>
    <w:rsid w:val="00A82FCD"/>
    <w:rsid w:val="00A85016"/>
    <w:rsid w:val="00A853F9"/>
    <w:rsid w:val="00A85D72"/>
    <w:rsid w:val="00A87735"/>
    <w:rsid w:val="00A9063D"/>
    <w:rsid w:val="00A92C85"/>
    <w:rsid w:val="00A94AA6"/>
    <w:rsid w:val="00A96199"/>
    <w:rsid w:val="00A96552"/>
    <w:rsid w:val="00A96BBD"/>
    <w:rsid w:val="00A97B03"/>
    <w:rsid w:val="00A97C78"/>
    <w:rsid w:val="00AA0A9D"/>
    <w:rsid w:val="00AA15B4"/>
    <w:rsid w:val="00AA3C8D"/>
    <w:rsid w:val="00AA4DA2"/>
    <w:rsid w:val="00AA5D23"/>
    <w:rsid w:val="00AB1C6D"/>
    <w:rsid w:val="00AB4148"/>
    <w:rsid w:val="00AB4A03"/>
    <w:rsid w:val="00AB66A5"/>
    <w:rsid w:val="00AB6F4A"/>
    <w:rsid w:val="00AC14F4"/>
    <w:rsid w:val="00AC5A25"/>
    <w:rsid w:val="00AC6A0E"/>
    <w:rsid w:val="00AD0567"/>
    <w:rsid w:val="00AD1A1A"/>
    <w:rsid w:val="00AD59E8"/>
    <w:rsid w:val="00AD5E2D"/>
    <w:rsid w:val="00AD62B9"/>
    <w:rsid w:val="00AD6564"/>
    <w:rsid w:val="00AD741B"/>
    <w:rsid w:val="00AD77B8"/>
    <w:rsid w:val="00AD7CFC"/>
    <w:rsid w:val="00AE1873"/>
    <w:rsid w:val="00AE3234"/>
    <w:rsid w:val="00AE588A"/>
    <w:rsid w:val="00AE5909"/>
    <w:rsid w:val="00AE5F64"/>
    <w:rsid w:val="00AE70B8"/>
    <w:rsid w:val="00AE736A"/>
    <w:rsid w:val="00AF0996"/>
    <w:rsid w:val="00AF141C"/>
    <w:rsid w:val="00AF155A"/>
    <w:rsid w:val="00AF1B32"/>
    <w:rsid w:val="00AF3779"/>
    <w:rsid w:val="00AF4033"/>
    <w:rsid w:val="00AF42DB"/>
    <w:rsid w:val="00B00FE3"/>
    <w:rsid w:val="00B01F0A"/>
    <w:rsid w:val="00B11C16"/>
    <w:rsid w:val="00B11E54"/>
    <w:rsid w:val="00B13752"/>
    <w:rsid w:val="00B163EB"/>
    <w:rsid w:val="00B169FC"/>
    <w:rsid w:val="00B17210"/>
    <w:rsid w:val="00B21B37"/>
    <w:rsid w:val="00B2270F"/>
    <w:rsid w:val="00B22A9F"/>
    <w:rsid w:val="00B22DCC"/>
    <w:rsid w:val="00B25DB2"/>
    <w:rsid w:val="00B262B0"/>
    <w:rsid w:val="00B26C25"/>
    <w:rsid w:val="00B307C0"/>
    <w:rsid w:val="00B31C00"/>
    <w:rsid w:val="00B325E7"/>
    <w:rsid w:val="00B32B08"/>
    <w:rsid w:val="00B339A7"/>
    <w:rsid w:val="00B33B23"/>
    <w:rsid w:val="00B34257"/>
    <w:rsid w:val="00B34BBD"/>
    <w:rsid w:val="00B34D06"/>
    <w:rsid w:val="00B35D5E"/>
    <w:rsid w:val="00B37ACE"/>
    <w:rsid w:val="00B402DF"/>
    <w:rsid w:val="00B40755"/>
    <w:rsid w:val="00B40986"/>
    <w:rsid w:val="00B413BA"/>
    <w:rsid w:val="00B43298"/>
    <w:rsid w:val="00B43E9D"/>
    <w:rsid w:val="00B446C8"/>
    <w:rsid w:val="00B50115"/>
    <w:rsid w:val="00B52013"/>
    <w:rsid w:val="00B53262"/>
    <w:rsid w:val="00B53DF2"/>
    <w:rsid w:val="00B55074"/>
    <w:rsid w:val="00B612FC"/>
    <w:rsid w:val="00B61838"/>
    <w:rsid w:val="00B627AF"/>
    <w:rsid w:val="00B62FFC"/>
    <w:rsid w:val="00B63829"/>
    <w:rsid w:val="00B639DB"/>
    <w:rsid w:val="00B640C8"/>
    <w:rsid w:val="00B65998"/>
    <w:rsid w:val="00B661B7"/>
    <w:rsid w:val="00B665E6"/>
    <w:rsid w:val="00B71445"/>
    <w:rsid w:val="00B719CE"/>
    <w:rsid w:val="00B72F47"/>
    <w:rsid w:val="00B75235"/>
    <w:rsid w:val="00B772BD"/>
    <w:rsid w:val="00B80B27"/>
    <w:rsid w:val="00B836B1"/>
    <w:rsid w:val="00B859AE"/>
    <w:rsid w:val="00B87179"/>
    <w:rsid w:val="00B92357"/>
    <w:rsid w:val="00B92591"/>
    <w:rsid w:val="00B946F7"/>
    <w:rsid w:val="00B94831"/>
    <w:rsid w:val="00B974CA"/>
    <w:rsid w:val="00B97626"/>
    <w:rsid w:val="00B9769B"/>
    <w:rsid w:val="00B97A76"/>
    <w:rsid w:val="00BA0128"/>
    <w:rsid w:val="00BA09B7"/>
    <w:rsid w:val="00BA1487"/>
    <w:rsid w:val="00BA24EC"/>
    <w:rsid w:val="00BA423E"/>
    <w:rsid w:val="00BA4698"/>
    <w:rsid w:val="00BA5552"/>
    <w:rsid w:val="00BA59E4"/>
    <w:rsid w:val="00BA5BA5"/>
    <w:rsid w:val="00BA750D"/>
    <w:rsid w:val="00BA76FA"/>
    <w:rsid w:val="00BB037E"/>
    <w:rsid w:val="00BB10F5"/>
    <w:rsid w:val="00BB24F9"/>
    <w:rsid w:val="00BB3667"/>
    <w:rsid w:val="00BB46FE"/>
    <w:rsid w:val="00BB5EF7"/>
    <w:rsid w:val="00BB6EB3"/>
    <w:rsid w:val="00BB7363"/>
    <w:rsid w:val="00BB79D1"/>
    <w:rsid w:val="00BC1DD3"/>
    <w:rsid w:val="00BC4546"/>
    <w:rsid w:val="00BC4DA2"/>
    <w:rsid w:val="00BC54CE"/>
    <w:rsid w:val="00BC751F"/>
    <w:rsid w:val="00BD0D9C"/>
    <w:rsid w:val="00BD1490"/>
    <w:rsid w:val="00BD2C06"/>
    <w:rsid w:val="00BD3301"/>
    <w:rsid w:val="00BD3831"/>
    <w:rsid w:val="00BD3BD2"/>
    <w:rsid w:val="00BD5040"/>
    <w:rsid w:val="00BD51A1"/>
    <w:rsid w:val="00BD5B72"/>
    <w:rsid w:val="00BD70AC"/>
    <w:rsid w:val="00BE31B4"/>
    <w:rsid w:val="00BE5B85"/>
    <w:rsid w:val="00BE6228"/>
    <w:rsid w:val="00BF0858"/>
    <w:rsid w:val="00BF1378"/>
    <w:rsid w:val="00BF15E7"/>
    <w:rsid w:val="00BF3795"/>
    <w:rsid w:val="00BF41B2"/>
    <w:rsid w:val="00BF48C7"/>
    <w:rsid w:val="00C03FA5"/>
    <w:rsid w:val="00C04C59"/>
    <w:rsid w:val="00C06E0D"/>
    <w:rsid w:val="00C07EA6"/>
    <w:rsid w:val="00C1004C"/>
    <w:rsid w:val="00C10832"/>
    <w:rsid w:val="00C10C42"/>
    <w:rsid w:val="00C121F1"/>
    <w:rsid w:val="00C142E1"/>
    <w:rsid w:val="00C14BF6"/>
    <w:rsid w:val="00C15CEE"/>
    <w:rsid w:val="00C161BA"/>
    <w:rsid w:val="00C17A8F"/>
    <w:rsid w:val="00C20758"/>
    <w:rsid w:val="00C20DC6"/>
    <w:rsid w:val="00C21A14"/>
    <w:rsid w:val="00C21B71"/>
    <w:rsid w:val="00C22578"/>
    <w:rsid w:val="00C22BD7"/>
    <w:rsid w:val="00C248AA"/>
    <w:rsid w:val="00C24AE5"/>
    <w:rsid w:val="00C26A03"/>
    <w:rsid w:val="00C26CA6"/>
    <w:rsid w:val="00C3147E"/>
    <w:rsid w:val="00C334B0"/>
    <w:rsid w:val="00C34DDA"/>
    <w:rsid w:val="00C34E90"/>
    <w:rsid w:val="00C44019"/>
    <w:rsid w:val="00C44DA6"/>
    <w:rsid w:val="00C45B5C"/>
    <w:rsid w:val="00C460DA"/>
    <w:rsid w:val="00C475E5"/>
    <w:rsid w:val="00C547E5"/>
    <w:rsid w:val="00C55197"/>
    <w:rsid w:val="00C630F1"/>
    <w:rsid w:val="00C6352C"/>
    <w:rsid w:val="00C63973"/>
    <w:rsid w:val="00C63CCB"/>
    <w:rsid w:val="00C63D9B"/>
    <w:rsid w:val="00C64459"/>
    <w:rsid w:val="00C679E3"/>
    <w:rsid w:val="00C67B40"/>
    <w:rsid w:val="00C72E8D"/>
    <w:rsid w:val="00C73B4F"/>
    <w:rsid w:val="00C74061"/>
    <w:rsid w:val="00C7513E"/>
    <w:rsid w:val="00C76063"/>
    <w:rsid w:val="00C76C7C"/>
    <w:rsid w:val="00C77962"/>
    <w:rsid w:val="00C8115B"/>
    <w:rsid w:val="00C81894"/>
    <w:rsid w:val="00C8331F"/>
    <w:rsid w:val="00C83EF4"/>
    <w:rsid w:val="00C86D5F"/>
    <w:rsid w:val="00C8746A"/>
    <w:rsid w:val="00C90475"/>
    <w:rsid w:val="00C93B07"/>
    <w:rsid w:val="00C943AF"/>
    <w:rsid w:val="00C94AD2"/>
    <w:rsid w:val="00C96416"/>
    <w:rsid w:val="00C97B2C"/>
    <w:rsid w:val="00C97E0F"/>
    <w:rsid w:val="00CA240D"/>
    <w:rsid w:val="00CA3C31"/>
    <w:rsid w:val="00CA42F4"/>
    <w:rsid w:val="00CA4433"/>
    <w:rsid w:val="00CA5C96"/>
    <w:rsid w:val="00CA62AE"/>
    <w:rsid w:val="00CA64CA"/>
    <w:rsid w:val="00CB0357"/>
    <w:rsid w:val="00CB1BF5"/>
    <w:rsid w:val="00CB5C50"/>
    <w:rsid w:val="00CB6BA8"/>
    <w:rsid w:val="00CB7624"/>
    <w:rsid w:val="00CC2058"/>
    <w:rsid w:val="00CC390E"/>
    <w:rsid w:val="00CC3B74"/>
    <w:rsid w:val="00CC50DF"/>
    <w:rsid w:val="00CC7664"/>
    <w:rsid w:val="00CD06E2"/>
    <w:rsid w:val="00CD0AB3"/>
    <w:rsid w:val="00CD1992"/>
    <w:rsid w:val="00CD1F41"/>
    <w:rsid w:val="00CD2D5A"/>
    <w:rsid w:val="00CD4D9D"/>
    <w:rsid w:val="00CD7CEB"/>
    <w:rsid w:val="00CE035B"/>
    <w:rsid w:val="00CE16D2"/>
    <w:rsid w:val="00CE3046"/>
    <w:rsid w:val="00CE53AC"/>
    <w:rsid w:val="00CE73A8"/>
    <w:rsid w:val="00CE7CD4"/>
    <w:rsid w:val="00CF0AEC"/>
    <w:rsid w:val="00CF16D5"/>
    <w:rsid w:val="00CF28B9"/>
    <w:rsid w:val="00CF3DB6"/>
    <w:rsid w:val="00CF45E0"/>
    <w:rsid w:val="00D005E8"/>
    <w:rsid w:val="00D01029"/>
    <w:rsid w:val="00D02D09"/>
    <w:rsid w:val="00D02F27"/>
    <w:rsid w:val="00D03EB7"/>
    <w:rsid w:val="00D03ED3"/>
    <w:rsid w:val="00D056C1"/>
    <w:rsid w:val="00D05D0A"/>
    <w:rsid w:val="00D0662A"/>
    <w:rsid w:val="00D07075"/>
    <w:rsid w:val="00D0757A"/>
    <w:rsid w:val="00D10710"/>
    <w:rsid w:val="00D12CC2"/>
    <w:rsid w:val="00D13FF7"/>
    <w:rsid w:val="00D14F26"/>
    <w:rsid w:val="00D157C0"/>
    <w:rsid w:val="00D16135"/>
    <w:rsid w:val="00D1683B"/>
    <w:rsid w:val="00D20558"/>
    <w:rsid w:val="00D20AF4"/>
    <w:rsid w:val="00D20DF3"/>
    <w:rsid w:val="00D227A7"/>
    <w:rsid w:val="00D23A35"/>
    <w:rsid w:val="00D23BBE"/>
    <w:rsid w:val="00D23F3F"/>
    <w:rsid w:val="00D256B7"/>
    <w:rsid w:val="00D26321"/>
    <w:rsid w:val="00D267BE"/>
    <w:rsid w:val="00D269CC"/>
    <w:rsid w:val="00D26D72"/>
    <w:rsid w:val="00D313F0"/>
    <w:rsid w:val="00D31637"/>
    <w:rsid w:val="00D32835"/>
    <w:rsid w:val="00D32A4A"/>
    <w:rsid w:val="00D338AB"/>
    <w:rsid w:val="00D338AD"/>
    <w:rsid w:val="00D373B2"/>
    <w:rsid w:val="00D37B24"/>
    <w:rsid w:val="00D41188"/>
    <w:rsid w:val="00D4296A"/>
    <w:rsid w:val="00D42D58"/>
    <w:rsid w:val="00D44634"/>
    <w:rsid w:val="00D4502A"/>
    <w:rsid w:val="00D504C4"/>
    <w:rsid w:val="00D50CAC"/>
    <w:rsid w:val="00D50CCD"/>
    <w:rsid w:val="00D52D9D"/>
    <w:rsid w:val="00D54294"/>
    <w:rsid w:val="00D562F7"/>
    <w:rsid w:val="00D564B7"/>
    <w:rsid w:val="00D564C4"/>
    <w:rsid w:val="00D56806"/>
    <w:rsid w:val="00D572AE"/>
    <w:rsid w:val="00D62EAE"/>
    <w:rsid w:val="00D66356"/>
    <w:rsid w:val="00D6642D"/>
    <w:rsid w:val="00D6738F"/>
    <w:rsid w:val="00D702EE"/>
    <w:rsid w:val="00D723DF"/>
    <w:rsid w:val="00D72E24"/>
    <w:rsid w:val="00D74D2E"/>
    <w:rsid w:val="00D8056F"/>
    <w:rsid w:val="00D80F66"/>
    <w:rsid w:val="00D8223F"/>
    <w:rsid w:val="00D84B12"/>
    <w:rsid w:val="00D8548F"/>
    <w:rsid w:val="00D85914"/>
    <w:rsid w:val="00D87AF1"/>
    <w:rsid w:val="00D87D41"/>
    <w:rsid w:val="00D901B8"/>
    <w:rsid w:val="00D910EC"/>
    <w:rsid w:val="00D91908"/>
    <w:rsid w:val="00D937C3"/>
    <w:rsid w:val="00DA0525"/>
    <w:rsid w:val="00DA1003"/>
    <w:rsid w:val="00DA19B0"/>
    <w:rsid w:val="00DA319D"/>
    <w:rsid w:val="00DA36C9"/>
    <w:rsid w:val="00DA590C"/>
    <w:rsid w:val="00DB10CE"/>
    <w:rsid w:val="00DB1629"/>
    <w:rsid w:val="00DB1868"/>
    <w:rsid w:val="00DB1A4F"/>
    <w:rsid w:val="00DB3067"/>
    <w:rsid w:val="00DB3454"/>
    <w:rsid w:val="00DB6296"/>
    <w:rsid w:val="00DB69A6"/>
    <w:rsid w:val="00DC040F"/>
    <w:rsid w:val="00DC376F"/>
    <w:rsid w:val="00DC3D9D"/>
    <w:rsid w:val="00DC4D24"/>
    <w:rsid w:val="00DC5182"/>
    <w:rsid w:val="00DC63A7"/>
    <w:rsid w:val="00DC688A"/>
    <w:rsid w:val="00DC7BDC"/>
    <w:rsid w:val="00DD0B5A"/>
    <w:rsid w:val="00DD1337"/>
    <w:rsid w:val="00DD2D9D"/>
    <w:rsid w:val="00DD4190"/>
    <w:rsid w:val="00DD43C8"/>
    <w:rsid w:val="00DD48DD"/>
    <w:rsid w:val="00DD6B6F"/>
    <w:rsid w:val="00DD78E2"/>
    <w:rsid w:val="00DE020F"/>
    <w:rsid w:val="00DE1FF3"/>
    <w:rsid w:val="00DE23B3"/>
    <w:rsid w:val="00DE457C"/>
    <w:rsid w:val="00DE50FE"/>
    <w:rsid w:val="00DE6A6F"/>
    <w:rsid w:val="00DF01FD"/>
    <w:rsid w:val="00DF0C0A"/>
    <w:rsid w:val="00DF43B2"/>
    <w:rsid w:val="00DF600E"/>
    <w:rsid w:val="00DF6C6B"/>
    <w:rsid w:val="00E00F0A"/>
    <w:rsid w:val="00E03AB7"/>
    <w:rsid w:val="00E03E44"/>
    <w:rsid w:val="00E0433D"/>
    <w:rsid w:val="00E044E7"/>
    <w:rsid w:val="00E06C15"/>
    <w:rsid w:val="00E12884"/>
    <w:rsid w:val="00E13E37"/>
    <w:rsid w:val="00E141F4"/>
    <w:rsid w:val="00E14B9B"/>
    <w:rsid w:val="00E17786"/>
    <w:rsid w:val="00E20891"/>
    <w:rsid w:val="00E20F06"/>
    <w:rsid w:val="00E22222"/>
    <w:rsid w:val="00E22707"/>
    <w:rsid w:val="00E25C4A"/>
    <w:rsid w:val="00E27870"/>
    <w:rsid w:val="00E310EB"/>
    <w:rsid w:val="00E3289F"/>
    <w:rsid w:val="00E33814"/>
    <w:rsid w:val="00E34474"/>
    <w:rsid w:val="00E344D8"/>
    <w:rsid w:val="00E35968"/>
    <w:rsid w:val="00E370C7"/>
    <w:rsid w:val="00E37D11"/>
    <w:rsid w:val="00E413E7"/>
    <w:rsid w:val="00E420B9"/>
    <w:rsid w:val="00E4406A"/>
    <w:rsid w:val="00E445F8"/>
    <w:rsid w:val="00E45ADC"/>
    <w:rsid w:val="00E47549"/>
    <w:rsid w:val="00E47965"/>
    <w:rsid w:val="00E52895"/>
    <w:rsid w:val="00E5426A"/>
    <w:rsid w:val="00E543DC"/>
    <w:rsid w:val="00E56445"/>
    <w:rsid w:val="00E572B0"/>
    <w:rsid w:val="00E601EB"/>
    <w:rsid w:val="00E60AC9"/>
    <w:rsid w:val="00E61FC7"/>
    <w:rsid w:val="00E65A94"/>
    <w:rsid w:val="00E65F49"/>
    <w:rsid w:val="00E662CD"/>
    <w:rsid w:val="00E66723"/>
    <w:rsid w:val="00E67290"/>
    <w:rsid w:val="00E67B87"/>
    <w:rsid w:val="00E7012C"/>
    <w:rsid w:val="00E70749"/>
    <w:rsid w:val="00E70D22"/>
    <w:rsid w:val="00E7188A"/>
    <w:rsid w:val="00E71B0A"/>
    <w:rsid w:val="00E71B3D"/>
    <w:rsid w:val="00E72223"/>
    <w:rsid w:val="00E73DB2"/>
    <w:rsid w:val="00E800E9"/>
    <w:rsid w:val="00E813F9"/>
    <w:rsid w:val="00E8192B"/>
    <w:rsid w:val="00E81B1E"/>
    <w:rsid w:val="00E83032"/>
    <w:rsid w:val="00E83542"/>
    <w:rsid w:val="00E83C1C"/>
    <w:rsid w:val="00E83C81"/>
    <w:rsid w:val="00E84200"/>
    <w:rsid w:val="00E860F5"/>
    <w:rsid w:val="00E870AE"/>
    <w:rsid w:val="00E87D97"/>
    <w:rsid w:val="00E91034"/>
    <w:rsid w:val="00E91466"/>
    <w:rsid w:val="00E942BA"/>
    <w:rsid w:val="00E95640"/>
    <w:rsid w:val="00EA268E"/>
    <w:rsid w:val="00EA4953"/>
    <w:rsid w:val="00EA4BCE"/>
    <w:rsid w:val="00EA5181"/>
    <w:rsid w:val="00EA5574"/>
    <w:rsid w:val="00EA5891"/>
    <w:rsid w:val="00EA6EB8"/>
    <w:rsid w:val="00EB0545"/>
    <w:rsid w:val="00EB0C23"/>
    <w:rsid w:val="00EB194B"/>
    <w:rsid w:val="00EB2E72"/>
    <w:rsid w:val="00EB3EE6"/>
    <w:rsid w:val="00EB4542"/>
    <w:rsid w:val="00EB5B14"/>
    <w:rsid w:val="00EB5E6A"/>
    <w:rsid w:val="00EB6826"/>
    <w:rsid w:val="00EC2AD6"/>
    <w:rsid w:val="00EC4911"/>
    <w:rsid w:val="00EC553D"/>
    <w:rsid w:val="00EC6B1F"/>
    <w:rsid w:val="00EC7CF6"/>
    <w:rsid w:val="00ED0217"/>
    <w:rsid w:val="00ED3272"/>
    <w:rsid w:val="00ED5293"/>
    <w:rsid w:val="00ED6A0A"/>
    <w:rsid w:val="00EE0C88"/>
    <w:rsid w:val="00EE1556"/>
    <w:rsid w:val="00EE25BA"/>
    <w:rsid w:val="00EE29A9"/>
    <w:rsid w:val="00EE2ADC"/>
    <w:rsid w:val="00EE3001"/>
    <w:rsid w:val="00EE3208"/>
    <w:rsid w:val="00EE54C9"/>
    <w:rsid w:val="00EF0797"/>
    <w:rsid w:val="00EF2F3D"/>
    <w:rsid w:val="00EF3EFD"/>
    <w:rsid w:val="00EF41C1"/>
    <w:rsid w:val="00EF41CD"/>
    <w:rsid w:val="00F00CF1"/>
    <w:rsid w:val="00F02A02"/>
    <w:rsid w:val="00F07D19"/>
    <w:rsid w:val="00F10304"/>
    <w:rsid w:val="00F1187B"/>
    <w:rsid w:val="00F12FE4"/>
    <w:rsid w:val="00F15AC6"/>
    <w:rsid w:val="00F15B7E"/>
    <w:rsid w:val="00F16BD2"/>
    <w:rsid w:val="00F171FE"/>
    <w:rsid w:val="00F172E0"/>
    <w:rsid w:val="00F178CA"/>
    <w:rsid w:val="00F20305"/>
    <w:rsid w:val="00F20578"/>
    <w:rsid w:val="00F22E9F"/>
    <w:rsid w:val="00F24B71"/>
    <w:rsid w:val="00F26E45"/>
    <w:rsid w:val="00F30A2D"/>
    <w:rsid w:val="00F319D2"/>
    <w:rsid w:val="00F31FCC"/>
    <w:rsid w:val="00F3223A"/>
    <w:rsid w:val="00F34437"/>
    <w:rsid w:val="00F36706"/>
    <w:rsid w:val="00F37739"/>
    <w:rsid w:val="00F4037D"/>
    <w:rsid w:val="00F41042"/>
    <w:rsid w:val="00F4113F"/>
    <w:rsid w:val="00F41879"/>
    <w:rsid w:val="00F43A90"/>
    <w:rsid w:val="00F44092"/>
    <w:rsid w:val="00F46987"/>
    <w:rsid w:val="00F4786C"/>
    <w:rsid w:val="00F52B85"/>
    <w:rsid w:val="00F530FB"/>
    <w:rsid w:val="00F53AC3"/>
    <w:rsid w:val="00F54527"/>
    <w:rsid w:val="00F54968"/>
    <w:rsid w:val="00F623D1"/>
    <w:rsid w:val="00F66FF1"/>
    <w:rsid w:val="00F70E74"/>
    <w:rsid w:val="00F718F6"/>
    <w:rsid w:val="00F761DF"/>
    <w:rsid w:val="00F814BA"/>
    <w:rsid w:val="00F817C8"/>
    <w:rsid w:val="00F85BC6"/>
    <w:rsid w:val="00F91BFF"/>
    <w:rsid w:val="00F920F4"/>
    <w:rsid w:val="00F939CA"/>
    <w:rsid w:val="00F9642E"/>
    <w:rsid w:val="00F97724"/>
    <w:rsid w:val="00F97FFA"/>
    <w:rsid w:val="00FA3F87"/>
    <w:rsid w:val="00FA5EF1"/>
    <w:rsid w:val="00FA62BA"/>
    <w:rsid w:val="00FA7EB1"/>
    <w:rsid w:val="00FB04B0"/>
    <w:rsid w:val="00FB0EA8"/>
    <w:rsid w:val="00FB37F1"/>
    <w:rsid w:val="00FB3FA2"/>
    <w:rsid w:val="00FB689B"/>
    <w:rsid w:val="00FB6FC8"/>
    <w:rsid w:val="00FB79AB"/>
    <w:rsid w:val="00FC10F2"/>
    <w:rsid w:val="00FC20ED"/>
    <w:rsid w:val="00FC3A08"/>
    <w:rsid w:val="00FC5C9F"/>
    <w:rsid w:val="00FC63CA"/>
    <w:rsid w:val="00FC70DE"/>
    <w:rsid w:val="00FD025F"/>
    <w:rsid w:val="00FD27C2"/>
    <w:rsid w:val="00FD28A0"/>
    <w:rsid w:val="00FD6E64"/>
    <w:rsid w:val="00FD7225"/>
    <w:rsid w:val="00FD77F9"/>
    <w:rsid w:val="00FE030D"/>
    <w:rsid w:val="00FE1233"/>
    <w:rsid w:val="00FE2D39"/>
    <w:rsid w:val="00FE3820"/>
    <w:rsid w:val="00FE3E1F"/>
    <w:rsid w:val="00FE62E7"/>
    <w:rsid w:val="00FE7AD5"/>
    <w:rsid w:val="00FF2CF9"/>
    <w:rsid w:val="00FF42C4"/>
    <w:rsid w:val="00FF4A1A"/>
    <w:rsid w:val="00FF5A2C"/>
    <w:rsid w:val="00FF5D38"/>
    <w:rsid w:val="00FF5E24"/>
    <w:rsid w:val="00FF67D7"/>
    <w:rsid w:val="00FF6F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32CEA"/>
  <w15:docId w15:val="{CDE73665-5C45-7846-8FB9-C77B6716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BF5"/>
    <w:pPr>
      <w:ind w:left="720"/>
      <w:contextualSpacing/>
    </w:pPr>
  </w:style>
  <w:style w:type="table" w:styleId="TabloKlavuzu">
    <w:name w:val="Table Grid"/>
    <w:basedOn w:val="NormalTablo"/>
    <w:uiPriority w:val="39"/>
    <w:rsid w:val="00EA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02368"/>
  </w:style>
  <w:style w:type="paragraph" w:styleId="stBilgi">
    <w:name w:val="header"/>
    <w:basedOn w:val="Normal"/>
    <w:link w:val="stBilgiChar"/>
    <w:uiPriority w:val="99"/>
    <w:unhideWhenUsed/>
    <w:rsid w:val="000969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99E"/>
  </w:style>
  <w:style w:type="paragraph" w:styleId="AltBilgi">
    <w:name w:val="footer"/>
    <w:basedOn w:val="Normal"/>
    <w:link w:val="AltBilgiChar"/>
    <w:uiPriority w:val="99"/>
    <w:unhideWhenUsed/>
    <w:rsid w:val="000969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99E"/>
  </w:style>
  <w:style w:type="paragraph" w:styleId="BalonMetni">
    <w:name w:val="Balloon Text"/>
    <w:basedOn w:val="Normal"/>
    <w:link w:val="BalonMetniChar"/>
    <w:uiPriority w:val="99"/>
    <w:semiHidden/>
    <w:unhideWhenUsed/>
    <w:rsid w:val="001E7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77CE"/>
    <w:rPr>
      <w:rFonts w:ascii="Tahoma" w:hAnsi="Tahoma" w:cs="Tahoma"/>
      <w:sz w:val="16"/>
      <w:szCs w:val="16"/>
    </w:rPr>
  </w:style>
  <w:style w:type="character" w:styleId="Kpr">
    <w:name w:val="Hyperlink"/>
    <w:basedOn w:val="VarsaylanParagrafYazTipi"/>
    <w:uiPriority w:val="99"/>
    <w:unhideWhenUsed/>
    <w:rsid w:val="00592875"/>
    <w:rPr>
      <w:color w:val="0000FF" w:themeColor="hyperlink"/>
      <w:u w:val="single"/>
    </w:rPr>
  </w:style>
  <w:style w:type="paragraph" w:customStyle="1" w:styleId="ListeParagraf1">
    <w:name w:val="Liste Paragraf1"/>
    <w:basedOn w:val="Normal"/>
    <w:uiPriority w:val="99"/>
    <w:rsid w:val="00C97E0F"/>
    <w:pPr>
      <w:ind w:left="720"/>
    </w:pPr>
    <w:rPr>
      <w:rFonts w:ascii="Calibri" w:eastAsia="Times New Roman" w:hAnsi="Calibri" w:cs="Times New Roman"/>
      <w:lang w:eastAsia="en-US"/>
    </w:rPr>
  </w:style>
  <w:style w:type="paragraph" w:styleId="DipnotMetni">
    <w:name w:val="footnote text"/>
    <w:basedOn w:val="Normal"/>
    <w:link w:val="DipnotMetniChar"/>
    <w:uiPriority w:val="99"/>
    <w:semiHidden/>
    <w:unhideWhenUsed/>
    <w:rsid w:val="00411B7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1B7D"/>
    <w:rPr>
      <w:sz w:val="20"/>
      <w:szCs w:val="20"/>
    </w:rPr>
  </w:style>
  <w:style w:type="character" w:styleId="DipnotBavurusu">
    <w:name w:val="footnote reference"/>
    <w:basedOn w:val="VarsaylanParagrafYazTipi"/>
    <w:uiPriority w:val="99"/>
    <w:semiHidden/>
    <w:unhideWhenUsed/>
    <w:rsid w:val="00411B7D"/>
    <w:rPr>
      <w:vertAlign w:val="superscript"/>
    </w:rPr>
  </w:style>
  <w:style w:type="character" w:customStyle="1" w:styleId="zmlenmeyenBahsetme1">
    <w:name w:val="Çözümlenmeyen Bahsetme1"/>
    <w:basedOn w:val="VarsaylanParagrafYazTipi"/>
    <w:uiPriority w:val="99"/>
    <w:semiHidden/>
    <w:unhideWhenUsed/>
    <w:rsid w:val="00027B18"/>
    <w:rPr>
      <w:color w:val="605E5C"/>
      <w:shd w:val="clear" w:color="auto" w:fill="E1DFDD"/>
    </w:rPr>
  </w:style>
  <w:style w:type="character" w:styleId="YerTutucuMetni">
    <w:name w:val="Placeholder Text"/>
    <w:basedOn w:val="VarsaylanParagrafYazTipi"/>
    <w:uiPriority w:val="99"/>
    <w:semiHidden/>
    <w:rsid w:val="00473981"/>
    <w:rPr>
      <w:color w:val="808080"/>
    </w:rPr>
  </w:style>
  <w:style w:type="paragraph" w:customStyle="1" w:styleId="Default">
    <w:name w:val="Default"/>
    <w:rsid w:val="004E38E2"/>
    <w:pPr>
      <w:autoSpaceDE w:val="0"/>
      <w:autoSpaceDN w:val="0"/>
      <w:adjustRightInd w:val="0"/>
      <w:spacing w:after="0" w:line="240" w:lineRule="auto"/>
    </w:pPr>
    <w:rPr>
      <w:rFonts w:ascii="Calibri" w:eastAsia="Calibri" w:hAnsi="Calibri" w:cs="Times New Roman"/>
      <w:color w:val="000000"/>
      <w:sz w:val="24"/>
      <w:szCs w:val="24"/>
      <w:lang w:eastAsia="en-US"/>
    </w:rPr>
  </w:style>
  <w:style w:type="paragraph" w:styleId="HTMLncedenBiimlendirilmi">
    <w:name w:val="HTML Preformatted"/>
    <w:basedOn w:val="Normal"/>
    <w:link w:val="HTMLncedenBiimlendirilmiChar"/>
    <w:uiPriority w:val="99"/>
    <w:semiHidden/>
    <w:unhideWhenUsed/>
    <w:rsid w:val="00D5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54294"/>
    <w:rPr>
      <w:rFonts w:ascii="Courier New" w:eastAsia="Times New Roman" w:hAnsi="Courier New" w:cs="Courier New"/>
      <w:sz w:val="20"/>
      <w:szCs w:val="20"/>
    </w:rPr>
  </w:style>
  <w:style w:type="paragraph" w:styleId="Dzeltme">
    <w:name w:val="Revision"/>
    <w:hidden/>
    <w:uiPriority w:val="99"/>
    <w:semiHidden/>
    <w:rsid w:val="004B5915"/>
    <w:pPr>
      <w:spacing w:after="0" w:line="240" w:lineRule="auto"/>
    </w:pPr>
  </w:style>
  <w:style w:type="character" w:styleId="AklamaBavurusu">
    <w:name w:val="annotation reference"/>
    <w:basedOn w:val="VarsaylanParagrafYazTipi"/>
    <w:uiPriority w:val="99"/>
    <w:semiHidden/>
    <w:unhideWhenUsed/>
    <w:rsid w:val="0052480C"/>
    <w:rPr>
      <w:sz w:val="16"/>
      <w:szCs w:val="16"/>
    </w:rPr>
  </w:style>
  <w:style w:type="paragraph" w:styleId="AklamaMetni">
    <w:name w:val="annotation text"/>
    <w:basedOn w:val="Normal"/>
    <w:link w:val="AklamaMetniChar"/>
    <w:uiPriority w:val="99"/>
    <w:semiHidden/>
    <w:unhideWhenUsed/>
    <w:rsid w:val="0052480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80C"/>
    <w:rPr>
      <w:sz w:val="20"/>
      <w:szCs w:val="20"/>
    </w:rPr>
  </w:style>
  <w:style w:type="paragraph" w:styleId="AklamaKonusu">
    <w:name w:val="annotation subject"/>
    <w:basedOn w:val="AklamaMetni"/>
    <w:next w:val="AklamaMetni"/>
    <w:link w:val="AklamaKonusuChar"/>
    <w:uiPriority w:val="99"/>
    <w:semiHidden/>
    <w:unhideWhenUsed/>
    <w:rsid w:val="0052480C"/>
    <w:rPr>
      <w:b/>
      <w:bCs/>
    </w:rPr>
  </w:style>
  <w:style w:type="character" w:customStyle="1" w:styleId="AklamaKonusuChar">
    <w:name w:val="Açıklama Konusu Char"/>
    <w:basedOn w:val="AklamaMetniChar"/>
    <w:link w:val="AklamaKonusu"/>
    <w:uiPriority w:val="99"/>
    <w:semiHidden/>
    <w:rsid w:val="0052480C"/>
    <w:rPr>
      <w:b/>
      <w:bCs/>
      <w:sz w:val="20"/>
      <w:szCs w:val="20"/>
    </w:rPr>
  </w:style>
  <w:style w:type="character" w:styleId="zlenenKpr">
    <w:name w:val="FollowedHyperlink"/>
    <w:basedOn w:val="VarsaylanParagrafYazTipi"/>
    <w:uiPriority w:val="99"/>
    <w:semiHidden/>
    <w:unhideWhenUsed/>
    <w:rsid w:val="007F3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2283">
      <w:bodyDiv w:val="1"/>
      <w:marLeft w:val="0"/>
      <w:marRight w:val="0"/>
      <w:marTop w:val="0"/>
      <w:marBottom w:val="0"/>
      <w:divBdr>
        <w:top w:val="none" w:sz="0" w:space="0" w:color="auto"/>
        <w:left w:val="none" w:sz="0" w:space="0" w:color="auto"/>
        <w:bottom w:val="none" w:sz="0" w:space="0" w:color="auto"/>
        <w:right w:val="none" w:sz="0" w:space="0" w:color="auto"/>
      </w:divBdr>
    </w:div>
    <w:div w:id="1761833965">
      <w:bodyDiv w:val="1"/>
      <w:marLeft w:val="0"/>
      <w:marRight w:val="0"/>
      <w:marTop w:val="0"/>
      <w:marBottom w:val="0"/>
      <w:divBdr>
        <w:top w:val="none" w:sz="0" w:space="0" w:color="auto"/>
        <w:left w:val="none" w:sz="0" w:space="0" w:color="auto"/>
        <w:bottom w:val="none" w:sz="0" w:space="0" w:color="auto"/>
        <w:right w:val="none" w:sz="0" w:space="0" w:color="auto"/>
      </w:divBdr>
    </w:div>
    <w:div w:id="19666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zemguncavdi@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k.gov.tr/index.php?option=com_gts&amp;view=g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artsorensen.wordpr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aser.arslan@kocaeli.edu.t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A0D15-9F5F-4729-9A2F-269F3613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4258</Words>
  <Characters>24275</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Microsoft Office User</cp:lastModifiedBy>
  <cp:revision>33</cp:revision>
  <cp:lastPrinted>2018-08-09T20:43:00Z</cp:lastPrinted>
  <dcterms:created xsi:type="dcterms:W3CDTF">2020-06-20T23:44:00Z</dcterms:created>
  <dcterms:modified xsi:type="dcterms:W3CDTF">2020-07-06T15:28:00Z</dcterms:modified>
</cp:coreProperties>
</file>