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CFF" w:rsidRDefault="00D4302A">
      <w:pPr>
        <w:pStyle w:val="GvdeA"/>
        <w:spacing w:line="360" w:lineRule="auto"/>
        <w:jc w:val="center"/>
      </w:pPr>
      <w:r>
        <w:rPr>
          <w:rFonts w:ascii="Times New Roman" w:hAnsi="Times New Roman"/>
          <w:b/>
          <w:bCs/>
          <w:sz w:val="24"/>
          <w:szCs w:val="24"/>
        </w:rPr>
        <w:t>Meningitis due to multiple Gram-negative bacilli: A report of two cases and the liter</w:t>
      </w:r>
      <w:r>
        <w:rPr>
          <w:rFonts w:ascii="Times New Roman" w:hAnsi="Times New Roman"/>
          <w:b/>
          <w:bCs/>
          <w:sz w:val="24"/>
          <w:szCs w:val="24"/>
        </w:rPr>
        <w:t>a</w:t>
      </w:r>
      <w:r>
        <w:rPr>
          <w:rFonts w:ascii="Times New Roman" w:hAnsi="Times New Roman"/>
          <w:b/>
          <w:bCs/>
          <w:sz w:val="24"/>
          <w:szCs w:val="24"/>
        </w:rPr>
        <w:t>ture review</w:t>
      </w:r>
    </w:p>
    <w:p w:rsidR="00E73CFF" w:rsidRDefault="00D4302A">
      <w:pPr>
        <w:pStyle w:val="GvdeA"/>
        <w:spacing w:line="360" w:lineRule="auto"/>
        <w:jc w:val="center"/>
        <w:rPr>
          <w:rFonts w:ascii="Times New Roman" w:eastAsia="Times New Roman" w:hAnsi="Times New Roman" w:cs="Times New Roman"/>
          <w:b/>
          <w:bCs/>
          <w:sz w:val="24"/>
          <w:szCs w:val="24"/>
        </w:rPr>
      </w:pPr>
      <w:proofErr w:type="spellStart"/>
      <w:r>
        <w:rPr>
          <w:rFonts w:ascii="Times New Roman" w:hAnsi="Times New Roman"/>
          <w:b/>
          <w:bCs/>
          <w:sz w:val="24"/>
          <w:szCs w:val="24"/>
        </w:rPr>
        <w:t>Ç</w:t>
      </w:r>
      <w:r>
        <w:rPr>
          <w:rFonts w:ascii="Times New Roman" w:hAnsi="Times New Roman"/>
          <w:b/>
          <w:bCs/>
          <w:sz w:val="24"/>
          <w:szCs w:val="24"/>
        </w:rPr>
        <w:t>oklu</w:t>
      </w:r>
      <w:proofErr w:type="spellEnd"/>
      <w:r>
        <w:rPr>
          <w:rFonts w:ascii="Times New Roman" w:hAnsi="Times New Roman"/>
          <w:b/>
          <w:bCs/>
          <w:sz w:val="24"/>
          <w:szCs w:val="24"/>
        </w:rPr>
        <w:t xml:space="preserve"> Gram </w:t>
      </w:r>
      <w:proofErr w:type="spellStart"/>
      <w:r>
        <w:rPr>
          <w:rFonts w:ascii="Times New Roman" w:hAnsi="Times New Roman"/>
          <w:b/>
          <w:bCs/>
          <w:sz w:val="24"/>
          <w:szCs w:val="24"/>
        </w:rPr>
        <w:t>negatif</w:t>
      </w:r>
      <w:proofErr w:type="spellEnd"/>
      <w:r>
        <w:rPr>
          <w:rFonts w:ascii="Times New Roman" w:hAnsi="Times New Roman"/>
          <w:b/>
          <w:bCs/>
          <w:sz w:val="24"/>
          <w:szCs w:val="24"/>
        </w:rPr>
        <w:t xml:space="preserve"> </w:t>
      </w:r>
      <w:proofErr w:type="spellStart"/>
      <w:r>
        <w:rPr>
          <w:rFonts w:ascii="Times New Roman" w:hAnsi="Times New Roman"/>
          <w:b/>
          <w:bCs/>
          <w:sz w:val="24"/>
          <w:szCs w:val="24"/>
        </w:rPr>
        <w:t>basillere</w:t>
      </w:r>
      <w:proofErr w:type="spellEnd"/>
      <w:r>
        <w:rPr>
          <w:rFonts w:ascii="Times New Roman" w:hAnsi="Times New Roman"/>
          <w:b/>
          <w:bCs/>
          <w:sz w:val="24"/>
          <w:szCs w:val="24"/>
        </w:rPr>
        <w:t xml:space="preserve"> </w:t>
      </w:r>
      <w:proofErr w:type="spellStart"/>
      <w:r>
        <w:rPr>
          <w:rFonts w:ascii="Times New Roman" w:hAnsi="Times New Roman"/>
          <w:b/>
          <w:bCs/>
          <w:sz w:val="24"/>
          <w:szCs w:val="24"/>
        </w:rPr>
        <w:t>ba</w:t>
      </w:r>
      <w:r>
        <w:rPr>
          <w:rFonts w:ascii="Times New Roman" w:hAnsi="Times New Roman"/>
          <w:b/>
          <w:bCs/>
          <w:sz w:val="24"/>
          <w:szCs w:val="24"/>
        </w:rPr>
        <w:t>ğ</w:t>
      </w:r>
      <w:r>
        <w:rPr>
          <w:rFonts w:ascii="Times New Roman" w:hAnsi="Times New Roman"/>
          <w:b/>
          <w:bCs/>
          <w:sz w:val="24"/>
          <w:szCs w:val="24"/>
        </w:rPr>
        <w:t>l</w:t>
      </w:r>
      <w:r>
        <w:rPr>
          <w:rFonts w:ascii="Times New Roman" w:hAnsi="Times New Roman"/>
          <w:b/>
          <w:bCs/>
          <w:sz w:val="24"/>
          <w:szCs w:val="24"/>
        </w:rPr>
        <w:t>ı</w:t>
      </w:r>
      <w:proofErr w:type="spellEnd"/>
      <w:r>
        <w:rPr>
          <w:rFonts w:ascii="Times New Roman" w:hAnsi="Times New Roman"/>
          <w:b/>
          <w:bCs/>
          <w:sz w:val="24"/>
          <w:szCs w:val="24"/>
        </w:rPr>
        <w:t xml:space="preserve"> </w:t>
      </w:r>
      <w:proofErr w:type="spellStart"/>
      <w:r>
        <w:rPr>
          <w:rFonts w:ascii="Times New Roman" w:hAnsi="Times New Roman"/>
          <w:b/>
          <w:bCs/>
          <w:sz w:val="24"/>
          <w:szCs w:val="24"/>
        </w:rPr>
        <w:t>menenjit</w:t>
      </w:r>
      <w:proofErr w:type="spellEnd"/>
      <w:r>
        <w:rPr>
          <w:rFonts w:ascii="Times New Roman" w:hAnsi="Times New Roman"/>
          <w:b/>
          <w:bCs/>
          <w:sz w:val="24"/>
          <w:szCs w:val="24"/>
        </w:rPr>
        <w:t xml:space="preserve">: </w:t>
      </w:r>
      <w:proofErr w:type="spellStart"/>
      <w:r>
        <w:rPr>
          <w:rFonts w:ascii="Times New Roman" w:hAnsi="Times New Roman"/>
          <w:b/>
          <w:bCs/>
          <w:sz w:val="24"/>
          <w:szCs w:val="24"/>
        </w:rPr>
        <w:t>İ</w:t>
      </w:r>
      <w:r>
        <w:rPr>
          <w:rFonts w:ascii="Times New Roman" w:hAnsi="Times New Roman"/>
          <w:b/>
          <w:bCs/>
          <w:sz w:val="24"/>
          <w:szCs w:val="24"/>
        </w:rPr>
        <w:t>ki</w:t>
      </w:r>
      <w:proofErr w:type="spellEnd"/>
      <w:r>
        <w:rPr>
          <w:rFonts w:ascii="Times New Roman" w:hAnsi="Times New Roman"/>
          <w:b/>
          <w:bCs/>
          <w:sz w:val="24"/>
          <w:szCs w:val="24"/>
        </w:rPr>
        <w:t xml:space="preserve"> </w:t>
      </w:r>
      <w:proofErr w:type="spellStart"/>
      <w:r>
        <w:rPr>
          <w:rFonts w:ascii="Times New Roman" w:hAnsi="Times New Roman"/>
          <w:b/>
          <w:bCs/>
          <w:sz w:val="24"/>
          <w:szCs w:val="24"/>
        </w:rPr>
        <w:t>Olgu</w:t>
      </w:r>
      <w:proofErr w:type="spellEnd"/>
      <w:r>
        <w:rPr>
          <w:rFonts w:ascii="Times New Roman" w:hAnsi="Times New Roman"/>
          <w:b/>
          <w:bCs/>
          <w:sz w:val="24"/>
          <w:szCs w:val="24"/>
        </w:rPr>
        <w:t xml:space="preserve"> </w:t>
      </w:r>
      <w:proofErr w:type="spellStart"/>
      <w:r>
        <w:rPr>
          <w:rFonts w:ascii="Times New Roman" w:hAnsi="Times New Roman"/>
          <w:b/>
          <w:bCs/>
          <w:sz w:val="24"/>
          <w:szCs w:val="24"/>
        </w:rPr>
        <w:t>Sunumu</w:t>
      </w:r>
      <w:proofErr w:type="spellEnd"/>
      <w:r>
        <w:rPr>
          <w:rFonts w:ascii="Times New Roman" w:hAnsi="Times New Roman"/>
          <w:b/>
          <w:bCs/>
          <w:sz w:val="24"/>
          <w:szCs w:val="24"/>
        </w:rPr>
        <w:t xml:space="preserve"> </w:t>
      </w:r>
      <w:proofErr w:type="spellStart"/>
      <w:r>
        <w:rPr>
          <w:rFonts w:ascii="Times New Roman" w:hAnsi="Times New Roman"/>
          <w:b/>
          <w:bCs/>
          <w:sz w:val="24"/>
          <w:szCs w:val="24"/>
        </w:rPr>
        <w:t>ve</w:t>
      </w:r>
      <w:proofErr w:type="spellEnd"/>
      <w:r>
        <w:rPr>
          <w:rFonts w:ascii="Times New Roman" w:hAnsi="Times New Roman"/>
          <w:b/>
          <w:bCs/>
          <w:sz w:val="24"/>
          <w:szCs w:val="24"/>
        </w:rPr>
        <w:t xml:space="preserve"> </w:t>
      </w:r>
      <w:proofErr w:type="spellStart"/>
      <w:r>
        <w:rPr>
          <w:rFonts w:ascii="Times New Roman" w:hAnsi="Times New Roman"/>
          <w:b/>
          <w:bCs/>
          <w:sz w:val="24"/>
          <w:szCs w:val="24"/>
        </w:rPr>
        <w:t>literat</w:t>
      </w:r>
      <w:r>
        <w:rPr>
          <w:rFonts w:ascii="Times New Roman" w:hAnsi="Times New Roman"/>
          <w:b/>
          <w:bCs/>
          <w:sz w:val="24"/>
          <w:szCs w:val="24"/>
        </w:rPr>
        <w:t>ü</w:t>
      </w:r>
      <w:r>
        <w:rPr>
          <w:rFonts w:ascii="Times New Roman" w:hAnsi="Times New Roman"/>
          <w:b/>
          <w:bCs/>
          <w:sz w:val="24"/>
          <w:szCs w:val="24"/>
        </w:rPr>
        <w:t>r</w:t>
      </w:r>
      <w:proofErr w:type="spellEnd"/>
      <w:r>
        <w:rPr>
          <w:rFonts w:ascii="Times New Roman" w:hAnsi="Times New Roman"/>
          <w:b/>
          <w:bCs/>
          <w:sz w:val="24"/>
          <w:szCs w:val="24"/>
        </w:rPr>
        <w:t xml:space="preserve"> </w:t>
      </w:r>
      <w:proofErr w:type="spellStart"/>
      <w:r>
        <w:rPr>
          <w:rFonts w:ascii="Times New Roman" w:hAnsi="Times New Roman"/>
          <w:b/>
          <w:bCs/>
          <w:sz w:val="24"/>
          <w:szCs w:val="24"/>
        </w:rPr>
        <w:t>taramas</w:t>
      </w:r>
      <w:r>
        <w:rPr>
          <w:rFonts w:ascii="Times New Roman" w:hAnsi="Times New Roman"/>
          <w:b/>
          <w:bCs/>
          <w:sz w:val="24"/>
          <w:szCs w:val="24"/>
        </w:rPr>
        <w:t>ı</w:t>
      </w:r>
      <w:proofErr w:type="spellEnd"/>
    </w:p>
    <w:p w:rsidR="00E73CFF" w:rsidRDefault="00E73CFF">
      <w:pPr>
        <w:pStyle w:val="GvdeA"/>
        <w:spacing w:line="360" w:lineRule="auto"/>
        <w:jc w:val="center"/>
        <w:rPr>
          <w:rFonts w:ascii="Times New Roman" w:eastAsia="Times New Roman" w:hAnsi="Times New Roman" w:cs="Times New Roman"/>
          <w:b/>
          <w:bCs/>
          <w:sz w:val="24"/>
          <w:szCs w:val="24"/>
        </w:rPr>
      </w:pPr>
    </w:p>
    <w:p w:rsidR="00E73CFF" w:rsidRDefault="00D4302A">
      <w:pPr>
        <w:pStyle w:val="GvdeA"/>
        <w:spacing w:line="360" w:lineRule="auto"/>
        <w:jc w:val="center"/>
        <w:rPr>
          <w:rFonts w:ascii="Times New Roman" w:eastAsia="Times New Roman" w:hAnsi="Times New Roman" w:cs="Times New Roman"/>
          <w:b/>
          <w:bCs/>
          <w:sz w:val="24"/>
          <w:szCs w:val="24"/>
        </w:rPr>
      </w:pPr>
      <w:proofErr w:type="spellStart"/>
      <w:r>
        <w:rPr>
          <w:rFonts w:ascii="Times New Roman" w:hAnsi="Times New Roman"/>
          <w:b/>
          <w:bCs/>
          <w:sz w:val="24"/>
          <w:szCs w:val="24"/>
        </w:rPr>
        <w:t>Filiz</w:t>
      </w:r>
      <w:proofErr w:type="spellEnd"/>
      <w:r>
        <w:rPr>
          <w:rFonts w:ascii="Times New Roman" w:hAnsi="Times New Roman"/>
          <w:b/>
          <w:bCs/>
          <w:sz w:val="24"/>
          <w:szCs w:val="24"/>
        </w:rPr>
        <w:t xml:space="preserve"> Orak</w:t>
      </w:r>
      <w:r>
        <w:rPr>
          <w:rFonts w:ascii="Times New Roman" w:hAnsi="Times New Roman"/>
          <w:b/>
          <w:bCs/>
          <w:sz w:val="24"/>
          <w:szCs w:val="24"/>
          <w:vertAlign w:val="superscript"/>
        </w:rPr>
        <w:t>1</w:t>
      </w:r>
      <w:r>
        <w:rPr>
          <w:rFonts w:ascii="Times New Roman" w:hAnsi="Times New Roman"/>
          <w:b/>
          <w:bCs/>
          <w:sz w:val="24"/>
          <w:szCs w:val="24"/>
        </w:rPr>
        <w:t xml:space="preserve">, </w:t>
      </w:r>
      <w:proofErr w:type="spellStart"/>
      <w:r>
        <w:rPr>
          <w:rFonts w:ascii="Times New Roman" w:hAnsi="Times New Roman"/>
          <w:b/>
          <w:bCs/>
          <w:sz w:val="24"/>
          <w:szCs w:val="24"/>
        </w:rPr>
        <w:t>Recep</w:t>
      </w:r>
      <w:proofErr w:type="spellEnd"/>
      <w:r>
        <w:rPr>
          <w:rFonts w:ascii="Times New Roman" w:hAnsi="Times New Roman"/>
          <w:b/>
          <w:bCs/>
          <w:sz w:val="24"/>
          <w:szCs w:val="24"/>
        </w:rPr>
        <w:t xml:space="preserve"> Eken</w:t>
      </w:r>
      <w:r>
        <w:rPr>
          <w:rFonts w:ascii="Times New Roman" w:hAnsi="Times New Roman"/>
          <w:b/>
          <w:bCs/>
          <w:sz w:val="24"/>
          <w:szCs w:val="24"/>
          <w:vertAlign w:val="superscript"/>
        </w:rPr>
        <w:t>2</w:t>
      </w:r>
      <w:r>
        <w:rPr>
          <w:rFonts w:ascii="Times New Roman" w:hAnsi="Times New Roman"/>
          <w:b/>
          <w:bCs/>
          <w:sz w:val="24"/>
          <w:szCs w:val="24"/>
        </w:rPr>
        <w:t xml:space="preserve">, </w:t>
      </w:r>
      <w:proofErr w:type="spellStart"/>
      <w:r>
        <w:rPr>
          <w:rFonts w:ascii="Times New Roman" w:hAnsi="Times New Roman"/>
          <w:b/>
          <w:bCs/>
          <w:sz w:val="24"/>
          <w:szCs w:val="24"/>
        </w:rPr>
        <w:t>Kutsal</w:t>
      </w:r>
      <w:proofErr w:type="spellEnd"/>
      <w:r>
        <w:rPr>
          <w:rFonts w:ascii="Times New Roman" w:hAnsi="Times New Roman"/>
          <w:b/>
          <w:bCs/>
          <w:sz w:val="24"/>
          <w:szCs w:val="24"/>
        </w:rPr>
        <w:t xml:space="preserve"> Se</w:t>
      </w:r>
      <w:r>
        <w:rPr>
          <w:rFonts w:ascii="Times New Roman" w:hAnsi="Times New Roman"/>
          <w:b/>
          <w:bCs/>
          <w:sz w:val="24"/>
          <w:szCs w:val="24"/>
        </w:rPr>
        <w:t>ç</w:t>
      </w:r>
      <w:r>
        <w:rPr>
          <w:rFonts w:ascii="Times New Roman" w:hAnsi="Times New Roman"/>
          <w:b/>
          <w:bCs/>
          <w:sz w:val="24"/>
          <w:szCs w:val="24"/>
        </w:rPr>
        <w:t>inti</w:t>
      </w:r>
      <w:r>
        <w:rPr>
          <w:rFonts w:ascii="Times New Roman" w:hAnsi="Times New Roman"/>
          <w:b/>
          <w:bCs/>
          <w:sz w:val="24"/>
          <w:szCs w:val="24"/>
          <w:vertAlign w:val="superscript"/>
        </w:rPr>
        <w:t>2</w:t>
      </w:r>
      <w:r>
        <w:rPr>
          <w:rFonts w:ascii="Times New Roman" w:hAnsi="Times New Roman"/>
          <w:b/>
          <w:bCs/>
          <w:sz w:val="24"/>
          <w:szCs w:val="24"/>
        </w:rPr>
        <w:t xml:space="preserve">, </w:t>
      </w:r>
      <w:proofErr w:type="spellStart"/>
      <w:r>
        <w:rPr>
          <w:rFonts w:ascii="Times New Roman" w:hAnsi="Times New Roman"/>
          <w:b/>
          <w:bCs/>
          <w:sz w:val="24"/>
          <w:szCs w:val="24"/>
        </w:rPr>
        <w:t>Kas</w:t>
      </w:r>
      <w:r>
        <w:rPr>
          <w:rFonts w:ascii="Times New Roman" w:hAnsi="Times New Roman"/>
          <w:b/>
          <w:bCs/>
          <w:sz w:val="24"/>
          <w:szCs w:val="24"/>
        </w:rPr>
        <w:t>ı</w:t>
      </w:r>
      <w:r>
        <w:rPr>
          <w:rFonts w:ascii="Times New Roman" w:hAnsi="Times New Roman"/>
          <w:b/>
          <w:bCs/>
          <w:sz w:val="24"/>
          <w:szCs w:val="24"/>
        </w:rPr>
        <w:t>m</w:t>
      </w:r>
      <w:proofErr w:type="spellEnd"/>
      <w:r>
        <w:rPr>
          <w:rFonts w:ascii="Times New Roman" w:hAnsi="Times New Roman"/>
          <w:b/>
          <w:bCs/>
          <w:sz w:val="24"/>
          <w:szCs w:val="24"/>
        </w:rPr>
        <w:t xml:space="preserve"> </w:t>
      </w:r>
      <w:proofErr w:type="spellStart"/>
      <w:r>
        <w:rPr>
          <w:rFonts w:ascii="Times New Roman" w:hAnsi="Times New Roman"/>
          <w:b/>
          <w:bCs/>
          <w:sz w:val="24"/>
          <w:szCs w:val="24"/>
        </w:rPr>
        <w:t>Zafer</w:t>
      </w:r>
      <w:proofErr w:type="spellEnd"/>
      <w:r>
        <w:rPr>
          <w:rFonts w:ascii="Times New Roman" w:hAnsi="Times New Roman"/>
          <w:b/>
          <w:bCs/>
          <w:sz w:val="24"/>
          <w:szCs w:val="24"/>
        </w:rPr>
        <w:t xml:space="preserve"> Y</w:t>
      </w:r>
      <w:r>
        <w:rPr>
          <w:rFonts w:ascii="Times New Roman" w:hAnsi="Times New Roman"/>
          <w:b/>
          <w:bCs/>
          <w:sz w:val="24"/>
          <w:szCs w:val="24"/>
        </w:rPr>
        <w:t>ü</w:t>
      </w:r>
      <w:r>
        <w:rPr>
          <w:rFonts w:ascii="Times New Roman" w:hAnsi="Times New Roman"/>
          <w:b/>
          <w:bCs/>
          <w:sz w:val="24"/>
          <w:szCs w:val="24"/>
        </w:rPr>
        <w:t>ksel</w:t>
      </w:r>
      <w:r>
        <w:rPr>
          <w:rFonts w:ascii="Times New Roman" w:hAnsi="Times New Roman"/>
          <w:b/>
          <w:bCs/>
          <w:sz w:val="24"/>
          <w:szCs w:val="24"/>
          <w:vertAlign w:val="superscript"/>
        </w:rPr>
        <w:t xml:space="preserve">2 </w:t>
      </w:r>
    </w:p>
    <w:p w:rsidR="00E73CFF" w:rsidRDefault="00D4302A">
      <w:pPr>
        <w:pStyle w:val="GvdeA"/>
        <w:spacing w:line="360" w:lineRule="auto"/>
        <w:jc w:val="both"/>
        <w:rPr>
          <w:rFonts w:ascii="Times New Roman" w:eastAsia="Times New Roman" w:hAnsi="Times New Roman" w:cs="Times New Roman"/>
          <w:sz w:val="24"/>
          <w:szCs w:val="24"/>
        </w:rPr>
      </w:pPr>
      <w:r>
        <w:rPr>
          <w:rFonts w:ascii="Times New Roman" w:hAnsi="Times New Roman"/>
          <w:sz w:val="24"/>
          <w:szCs w:val="24"/>
          <w:vertAlign w:val="superscript"/>
        </w:rPr>
        <w:t>1</w:t>
      </w:r>
      <w:r>
        <w:rPr>
          <w:rFonts w:ascii="Times New Roman" w:hAnsi="Times New Roman"/>
          <w:sz w:val="24"/>
          <w:szCs w:val="24"/>
        </w:rPr>
        <w:t xml:space="preserve"> </w:t>
      </w:r>
      <w:proofErr w:type="spellStart"/>
      <w:r>
        <w:rPr>
          <w:rFonts w:ascii="Times New Roman" w:hAnsi="Times New Roman"/>
          <w:sz w:val="24"/>
          <w:szCs w:val="24"/>
        </w:rPr>
        <w:t>Kahramanmara</w:t>
      </w:r>
      <w:r>
        <w:rPr>
          <w:rFonts w:ascii="Times New Roman" w:hAnsi="Times New Roman"/>
          <w:sz w:val="24"/>
          <w:szCs w:val="24"/>
        </w:rPr>
        <w:t>ş</w:t>
      </w:r>
      <w:proofErr w:type="spellEnd"/>
      <w:r>
        <w:rPr>
          <w:rFonts w:ascii="Times New Roman" w:hAnsi="Times New Roman"/>
          <w:sz w:val="24"/>
          <w:szCs w:val="24"/>
        </w:rPr>
        <w:t xml:space="preserve"> </w:t>
      </w:r>
      <w:proofErr w:type="spellStart"/>
      <w:r>
        <w:rPr>
          <w:rFonts w:ascii="Times New Roman" w:hAnsi="Times New Roman"/>
          <w:sz w:val="24"/>
          <w:szCs w:val="24"/>
        </w:rPr>
        <w:t>S</w:t>
      </w:r>
      <w:r>
        <w:rPr>
          <w:rFonts w:ascii="Times New Roman" w:hAnsi="Times New Roman"/>
          <w:sz w:val="24"/>
          <w:szCs w:val="24"/>
        </w:rPr>
        <w:t>ü</w:t>
      </w:r>
      <w:r>
        <w:rPr>
          <w:rFonts w:ascii="Times New Roman" w:hAnsi="Times New Roman"/>
          <w:sz w:val="24"/>
          <w:szCs w:val="24"/>
        </w:rPr>
        <w:t>t</w:t>
      </w:r>
      <w:r>
        <w:rPr>
          <w:rFonts w:ascii="Times New Roman" w:hAnsi="Times New Roman"/>
          <w:sz w:val="24"/>
          <w:szCs w:val="24"/>
        </w:rPr>
        <w:t>çü</w:t>
      </w:r>
      <w:proofErr w:type="spellEnd"/>
      <w:r>
        <w:rPr>
          <w:rFonts w:ascii="Times New Roman" w:hAnsi="Times New Roman"/>
          <w:sz w:val="24"/>
          <w:szCs w:val="24"/>
        </w:rPr>
        <w:t xml:space="preserve"> İ</w:t>
      </w:r>
      <w:r>
        <w:rPr>
          <w:rFonts w:ascii="Times New Roman" w:hAnsi="Times New Roman"/>
          <w:sz w:val="24"/>
          <w:szCs w:val="24"/>
        </w:rPr>
        <w:t xml:space="preserve">mam </w:t>
      </w:r>
      <w:proofErr w:type="spellStart"/>
      <w:r>
        <w:rPr>
          <w:rFonts w:ascii="Times New Roman" w:hAnsi="Times New Roman"/>
          <w:sz w:val="24"/>
          <w:szCs w:val="24"/>
        </w:rPr>
        <w:t>Ü</w:t>
      </w:r>
      <w:r>
        <w:rPr>
          <w:rFonts w:ascii="Times New Roman" w:hAnsi="Times New Roman"/>
          <w:sz w:val="24"/>
          <w:szCs w:val="24"/>
        </w:rPr>
        <w:t>niversitesi</w:t>
      </w:r>
      <w:proofErr w:type="spellEnd"/>
      <w:r>
        <w:rPr>
          <w:rFonts w:ascii="Times New Roman" w:hAnsi="Times New Roman"/>
          <w:sz w:val="24"/>
          <w:szCs w:val="24"/>
        </w:rPr>
        <w:t xml:space="preserve">, </w:t>
      </w:r>
      <w:proofErr w:type="spellStart"/>
      <w:r>
        <w:rPr>
          <w:rFonts w:ascii="Times New Roman" w:hAnsi="Times New Roman"/>
          <w:sz w:val="24"/>
          <w:szCs w:val="24"/>
        </w:rPr>
        <w:t>T</w:t>
      </w:r>
      <w:r>
        <w:rPr>
          <w:rFonts w:ascii="Times New Roman" w:hAnsi="Times New Roman"/>
          <w:sz w:val="24"/>
          <w:szCs w:val="24"/>
        </w:rPr>
        <w:t>ı</w:t>
      </w:r>
      <w:r>
        <w:rPr>
          <w:rFonts w:ascii="Times New Roman" w:hAnsi="Times New Roman"/>
          <w:sz w:val="24"/>
          <w:szCs w:val="24"/>
        </w:rPr>
        <w:t>bbi</w:t>
      </w:r>
      <w:proofErr w:type="spellEnd"/>
      <w:r>
        <w:rPr>
          <w:rFonts w:ascii="Times New Roman" w:hAnsi="Times New Roman"/>
          <w:sz w:val="24"/>
          <w:szCs w:val="24"/>
        </w:rPr>
        <w:t xml:space="preserve"> </w:t>
      </w:r>
      <w:proofErr w:type="spellStart"/>
      <w:r>
        <w:rPr>
          <w:rFonts w:ascii="Times New Roman" w:hAnsi="Times New Roman"/>
          <w:sz w:val="24"/>
          <w:szCs w:val="24"/>
        </w:rPr>
        <w:t>Mikrobiyoloji</w:t>
      </w:r>
      <w:proofErr w:type="spellEnd"/>
      <w:r>
        <w:rPr>
          <w:rFonts w:ascii="Times New Roman" w:hAnsi="Times New Roman"/>
          <w:sz w:val="24"/>
          <w:szCs w:val="24"/>
        </w:rPr>
        <w:t xml:space="preserve"> </w:t>
      </w:r>
      <w:proofErr w:type="spellStart"/>
      <w:r>
        <w:rPr>
          <w:rFonts w:ascii="Times New Roman" w:hAnsi="Times New Roman"/>
          <w:sz w:val="24"/>
          <w:szCs w:val="24"/>
        </w:rPr>
        <w:t>Anabilim</w:t>
      </w:r>
      <w:proofErr w:type="spellEnd"/>
      <w:r>
        <w:rPr>
          <w:rFonts w:ascii="Times New Roman" w:hAnsi="Times New Roman"/>
          <w:sz w:val="24"/>
          <w:szCs w:val="24"/>
        </w:rPr>
        <w:t xml:space="preserve"> Dal</w:t>
      </w:r>
      <w:r>
        <w:rPr>
          <w:rFonts w:ascii="Times New Roman" w:hAnsi="Times New Roman"/>
          <w:sz w:val="24"/>
          <w:szCs w:val="24"/>
        </w:rPr>
        <w:t>ı</w:t>
      </w:r>
      <w:r>
        <w:rPr>
          <w:rFonts w:ascii="Times New Roman" w:hAnsi="Times New Roman"/>
          <w:sz w:val="24"/>
          <w:szCs w:val="24"/>
        </w:rPr>
        <w:t xml:space="preserve">, </w:t>
      </w:r>
      <w:proofErr w:type="spellStart"/>
      <w:r>
        <w:rPr>
          <w:rFonts w:ascii="Times New Roman" w:hAnsi="Times New Roman"/>
          <w:sz w:val="24"/>
          <w:szCs w:val="24"/>
        </w:rPr>
        <w:t>Kahramanmara</w:t>
      </w:r>
      <w:r>
        <w:rPr>
          <w:rFonts w:ascii="Times New Roman" w:hAnsi="Times New Roman"/>
          <w:sz w:val="24"/>
          <w:szCs w:val="24"/>
        </w:rPr>
        <w:t>ş</w:t>
      </w:r>
      <w:proofErr w:type="spellEnd"/>
      <w:r>
        <w:rPr>
          <w:rFonts w:ascii="Times New Roman" w:hAnsi="Times New Roman"/>
          <w:sz w:val="24"/>
          <w:szCs w:val="24"/>
        </w:rPr>
        <w:t xml:space="preserve">, </w:t>
      </w:r>
      <w:proofErr w:type="spellStart"/>
      <w:r>
        <w:rPr>
          <w:rFonts w:ascii="Times New Roman" w:hAnsi="Times New Roman"/>
          <w:sz w:val="24"/>
          <w:szCs w:val="24"/>
        </w:rPr>
        <w:t>T</w:t>
      </w:r>
      <w:r>
        <w:rPr>
          <w:rFonts w:ascii="Times New Roman" w:hAnsi="Times New Roman"/>
          <w:sz w:val="24"/>
          <w:szCs w:val="24"/>
        </w:rPr>
        <w:t>ü</w:t>
      </w:r>
      <w:r>
        <w:rPr>
          <w:rFonts w:ascii="Times New Roman" w:hAnsi="Times New Roman"/>
          <w:sz w:val="24"/>
          <w:szCs w:val="24"/>
        </w:rPr>
        <w:t>rkiye</w:t>
      </w:r>
      <w:proofErr w:type="spellEnd"/>
    </w:p>
    <w:p w:rsidR="00E73CFF" w:rsidRDefault="00D4302A">
      <w:pPr>
        <w:pStyle w:val="GvdeA"/>
        <w:spacing w:line="360" w:lineRule="auto"/>
        <w:jc w:val="both"/>
        <w:rPr>
          <w:rFonts w:ascii="Times New Roman" w:eastAsia="Times New Roman" w:hAnsi="Times New Roman" w:cs="Times New Roman"/>
        </w:rPr>
      </w:pPr>
      <w:r>
        <w:rPr>
          <w:rFonts w:ascii="Times New Roman" w:hAnsi="Times New Roman"/>
          <w:sz w:val="24"/>
          <w:szCs w:val="24"/>
          <w:vertAlign w:val="superscript"/>
        </w:rPr>
        <w:t>2</w:t>
      </w:r>
      <w:r>
        <w:rPr>
          <w:rFonts w:ascii="Times New Roman" w:hAnsi="Times New Roman"/>
          <w:sz w:val="24"/>
          <w:szCs w:val="24"/>
        </w:rPr>
        <w:t xml:space="preserve"> </w:t>
      </w:r>
      <w:proofErr w:type="spellStart"/>
      <w:r>
        <w:rPr>
          <w:rFonts w:ascii="Times New Roman" w:hAnsi="Times New Roman"/>
          <w:sz w:val="24"/>
          <w:szCs w:val="24"/>
        </w:rPr>
        <w:t>Kahramanmara</w:t>
      </w:r>
      <w:r>
        <w:rPr>
          <w:rFonts w:ascii="Times New Roman" w:hAnsi="Times New Roman"/>
          <w:sz w:val="24"/>
          <w:szCs w:val="24"/>
        </w:rPr>
        <w:t>ş</w:t>
      </w:r>
      <w:proofErr w:type="spellEnd"/>
      <w:r>
        <w:rPr>
          <w:rFonts w:ascii="Times New Roman" w:hAnsi="Times New Roman"/>
          <w:sz w:val="24"/>
          <w:szCs w:val="24"/>
        </w:rPr>
        <w:t xml:space="preserve"> </w:t>
      </w:r>
      <w:proofErr w:type="spellStart"/>
      <w:r>
        <w:rPr>
          <w:rFonts w:ascii="Times New Roman" w:hAnsi="Times New Roman"/>
          <w:sz w:val="24"/>
          <w:szCs w:val="24"/>
        </w:rPr>
        <w:t>S</w:t>
      </w:r>
      <w:r>
        <w:rPr>
          <w:rFonts w:ascii="Times New Roman" w:hAnsi="Times New Roman"/>
          <w:sz w:val="24"/>
          <w:szCs w:val="24"/>
        </w:rPr>
        <w:t>ü</w:t>
      </w:r>
      <w:r>
        <w:rPr>
          <w:rFonts w:ascii="Times New Roman" w:hAnsi="Times New Roman"/>
          <w:sz w:val="24"/>
          <w:szCs w:val="24"/>
        </w:rPr>
        <w:t>t</w:t>
      </w:r>
      <w:r>
        <w:rPr>
          <w:rFonts w:ascii="Times New Roman" w:hAnsi="Times New Roman"/>
          <w:sz w:val="24"/>
          <w:szCs w:val="24"/>
        </w:rPr>
        <w:t>çü</w:t>
      </w:r>
      <w:proofErr w:type="spellEnd"/>
      <w:r>
        <w:rPr>
          <w:rFonts w:ascii="Times New Roman" w:hAnsi="Times New Roman"/>
          <w:sz w:val="24"/>
          <w:szCs w:val="24"/>
        </w:rPr>
        <w:t xml:space="preserve"> İ</w:t>
      </w:r>
      <w:r>
        <w:rPr>
          <w:rFonts w:ascii="Times New Roman" w:hAnsi="Times New Roman"/>
          <w:sz w:val="24"/>
          <w:szCs w:val="24"/>
        </w:rPr>
        <w:t xml:space="preserve">mam </w:t>
      </w:r>
      <w:proofErr w:type="spellStart"/>
      <w:r>
        <w:rPr>
          <w:rFonts w:ascii="Times New Roman" w:hAnsi="Times New Roman"/>
          <w:sz w:val="24"/>
          <w:szCs w:val="24"/>
        </w:rPr>
        <w:t>Ü</w:t>
      </w:r>
      <w:r>
        <w:rPr>
          <w:rFonts w:ascii="Times New Roman" w:hAnsi="Times New Roman"/>
          <w:sz w:val="24"/>
          <w:szCs w:val="24"/>
        </w:rPr>
        <w:t>niversitesi</w:t>
      </w:r>
      <w:proofErr w:type="spellEnd"/>
      <w:r>
        <w:rPr>
          <w:rFonts w:ascii="Times New Roman" w:hAnsi="Times New Roman"/>
          <w:sz w:val="24"/>
          <w:szCs w:val="24"/>
        </w:rPr>
        <w:t xml:space="preserve">, </w:t>
      </w:r>
      <w:proofErr w:type="spellStart"/>
      <w:r>
        <w:rPr>
          <w:rFonts w:ascii="Times New Roman" w:hAnsi="Times New Roman"/>
          <w:sz w:val="24"/>
          <w:szCs w:val="24"/>
        </w:rPr>
        <w:t>Beyin</w:t>
      </w:r>
      <w:proofErr w:type="spellEnd"/>
      <w:r>
        <w:rPr>
          <w:rFonts w:ascii="Times New Roman" w:hAnsi="Times New Roman"/>
          <w:sz w:val="24"/>
          <w:szCs w:val="24"/>
        </w:rPr>
        <w:t xml:space="preserve"> </w:t>
      </w:r>
      <w:proofErr w:type="spellStart"/>
      <w:r>
        <w:rPr>
          <w:rFonts w:ascii="Times New Roman" w:hAnsi="Times New Roman"/>
          <w:sz w:val="24"/>
          <w:szCs w:val="24"/>
        </w:rPr>
        <w:t>ve</w:t>
      </w:r>
      <w:proofErr w:type="spellEnd"/>
      <w:r>
        <w:rPr>
          <w:rFonts w:ascii="Times New Roman" w:hAnsi="Times New Roman"/>
          <w:sz w:val="24"/>
          <w:szCs w:val="24"/>
        </w:rPr>
        <w:t xml:space="preserve"> </w:t>
      </w:r>
      <w:proofErr w:type="spellStart"/>
      <w:r>
        <w:rPr>
          <w:rFonts w:ascii="Times New Roman" w:hAnsi="Times New Roman"/>
          <w:sz w:val="24"/>
          <w:szCs w:val="24"/>
        </w:rPr>
        <w:t>Sinir</w:t>
      </w:r>
      <w:proofErr w:type="spellEnd"/>
      <w:r>
        <w:rPr>
          <w:rFonts w:ascii="Times New Roman" w:hAnsi="Times New Roman"/>
          <w:sz w:val="24"/>
          <w:szCs w:val="24"/>
        </w:rPr>
        <w:t xml:space="preserve"> </w:t>
      </w:r>
      <w:proofErr w:type="spellStart"/>
      <w:r>
        <w:rPr>
          <w:rFonts w:ascii="Times New Roman" w:hAnsi="Times New Roman"/>
          <w:sz w:val="24"/>
          <w:szCs w:val="24"/>
        </w:rPr>
        <w:t>Cerrahisi</w:t>
      </w:r>
      <w:proofErr w:type="spellEnd"/>
      <w:r>
        <w:rPr>
          <w:rFonts w:ascii="Times New Roman" w:hAnsi="Times New Roman"/>
          <w:sz w:val="24"/>
          <w:szCs w:val="24"/>
        </w:rPr>
        <w:t xml:space="preserve"> </w:t>
      </w:r>
      <w:proofErr w:type="spellStart"/>
      <w:r>
        <w:rPr>
          <w:rFonts w:ascii="Times New Roman" w:hAnsi="Times New Roman"/>
          <w:sz w:val="24"/>
          <w:szCs w:val="24"/>
        </w:rPr>
        <w:t>Anabilim</w:t>
      </w:r>
      <w:proofErr w:type="spellEnd"/>
      <w:r>
        <w:rPr>
          <w:rFonts w:ascii="Times New Roman" w:hAnsi="Times New Roman"/>
          <w:sz w:val="24"/>
          <w:szCs w:val="24"/>
        </w:rPr>
        <w:t xml:space="preserve"> Dal</w:t>
      </w:r>
      <w:r>
        <w:rPr>
          <w:rFonts w:ascii="Times New Roman" w:hAnsi="Times New Roman"/>
          <w:sz w:val="24"/>
          <w:szCs w:val="24"/>
        </w:rPr>
        <w:t>ı</w:t>
      </w:r>
      <w:r>
        <w:rPr>
          <w:rFonts w:ascii="Times New Roman" w:hAnsi="Times New Roman"/>
          <w:sz w:val="24"/>
          <w:szCs w:val="24"/>
        </w:rPr>
        <w:t xml:space="preserve">, </w:t>
      </w:r>
      <w:proofErr w:type="spellStart"/>
      <w:r>
        <w:rPr>
          <w:rFonts w:ascii="Times New Roman" w:hAnsi="Times New Roman"/>
          <w:sz w:val="24"/>
          <w:szCs w:val="24"/>
        </w:rPr>
        <w:t>Kahramanmara</w:t>
      </w:r>
      <w:r>
        <w:rPr>
          <w:rFonts w:ascii="Times New Roman" w:hAnsi="Times New Roman"/>
          <w:sz w:val="24"/>
          <w:szCs w:val="24"/>
        </w:rPr>
        <w:t>ş</w:t>
      </w:r>
      <w:proofErr w:type="spellEnd"/>
      <w:r>
        <w:rPr>
          <w:rFonts w:ascii="Times New Roman" w:hAnsi="Times New Roman"/>
          <w:sz w:val="24"/>
          <w:szCs w:val="24"/>
        </w:rPr>
        <w:t xml:space="preserve">, </w:t>
      </w:r>
      <w:proofErr w:type="spellStart"/>
      <w:r>
        <w:rPr>
          <w:rFonts w:ascii="Times New Roman" w:hAnsi="Times New Roman"/>
          <w:sz w:val="24"/>
          <w:szCs w:val="24"/>
        </w:rPr>
        <w:t>T</w:t>
      </w:r>
      <w:r>
        <w:rPr>
          <w:rFonts w:ascii="Times New Roman" w:hAnsi="Times New Roman"/>
          <w:sz w:val="24"/>
          <w:szCs w:val="24"/>
        </w:rPr>
        <w:t>ü</w:t>
      </w:r>
      <w:r>
        <w:rPr>
          <w:rFonts w:ascii="Times New Roman" w:hAnsi="Times New Roman"/>
          <w:sz w:val="24"/>
          <w:szCs w:val="24"/>
        </w:rPr>
        <w:t>rkiye</w:t>
      </w:r>
      <w:proofErr w:type="spellEnd"/>
    </w:p>
    <w:p w:rsidR="00E73CFF" w:rsidRDefault="00D4302A">
      <w:pPr>
        <w:pStyle w:val="GvdeA"/>
        <w:spacing w:after="0" w:line="360" w:lineRule="auto"/>
        <w:rPr>
          <w:rFonts w:ascii="Times New Roman" w:eastAsia="Times New Roman" w:hAnsi="Times New Roman" w:cs="Times New Roman"/>
          <w:b/>
          <w:bCs/>
          <w:sz w:val="24"/>
          <w:szCs w:val="24"/>
        </w:rPr>
      </w:pPr>
      <w:proofErr w:type="spellStart"/>
      <w:r>
        <w:rPr>
          <w:rFonts w:ascii="Times New Roman" w:hAnsi="Times New Roman"/>
          <w:b/>
          <w:bCs/>
          <w:sz w:val="24"/>
          <w:szCs w:val="24"/>
          <w:shd w:val="clear" w:color="auto" w:fill="FFFFFF"/>
        </w:rPr>
        <w:t>İ</w:t>
      </w:r>
      <w:r>
        <w:rPr>
          <w:rFonts w:ascii="Times New Roman" w:hAnsi="Times New Roman"/>
          <w:b/>
          <w:bCs/>
          <w:sz w:val="24"/>
          <w:szCs w:val="24"/>
          <w:shd w:val="clear" w:color="auto" w:fill="FFFFFF"/>
        </w:rPr>
        <w:t>leti</w:t>
      </w:r>
      <w:r>
        <w:rPr>
          <w:rFonts w:ascii="Times New Roman" w:hAnsi="Times New Roman"/>
          <w:b/>
          <w:bCs/>
          <w:sz w:val="24"/>
          <w:szCs w:val="24"/>
          <w:shd w:val="clear" w:color="auto" w:fill="FFFFFF"/>
        </w:rPr>
        <w:t>ş</w:t>
      </w:r>
      <w:r>
        <w:rPr>
          <w:rFonts w:ascii="Times New Roman" w:hAnsi="Times New Roman"/>
          <w:b/>
          <w:bCs/>
          <w:sz w:val="24"/>
          <w:szCs w:val="24"/>
          <w:shd w:val="clear" w:color="auto" w:fill="FFFFFF"/>
        </w:rPr>
        <w:t>im</w:t>
      </w:r>
      <w:proofErr w:type="spellEnd"/>
      <w:r>
        <w:rPr>
          <w:rFonts w:ascii="Times New Roman" w:hAnsi="Times New Roman"/>
          <w:b/>
          <w:bCs/>
          <w:sz w:val="24"/>
          <w:szCs w:val="24"/>
          <w:shd w:val="clear" w:color="auto" w:fill="FFFFFF"/>
        </w:rPr>
        <w:t xml:space="preserve">/Contact: </w:t>
      </w:r>
      <w:proofErr w:type="spellStart"/>
      <w:r>
        <w:rPr>
          <w:rFonts w:ascii="Times New Roman" w:hAnsi="Times New Roman"/>
          <w:sz w:val="24"/>
          <w:szCs w:val="24"/>
          <w:shd w:val="clear" w:color="auto" w:fill="FFFFFF"/>
        </w:rPr>
        <w:t>Filiz</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Orak</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Kahramanmara</w:t>
      </w:r>
      <w:r>
        <w:rPr>
          <w:rFonts w:ascii="Times New Roman" w:hAnsi="Times New Roman"/>
          <w:sz w:val="24"/>
          <w:szCs w:val="24"/>
          <w:shd w:val="clear" w:color="auto" w:fill="FFFFFF"/>
        </w:rPr>
        <w:t>ş</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S</w:t>
      </w:r>
      <w:r>
        <w:rPr>
          <w:rFonts w:ascii="Times New Roman" w:hAnsi="Times New Roman"/>
          <w:sz w:val="24"/>
          <w:szCs w:val="24"/>
          <w:shd w:val="clear" w:color="auto" w:fill="FFFFFF"/>
        </w:rPr>
        <w:t>ü</w:t>
      </w:r>
      <w:r>
        <w:rPr>
          <w:rFonts w:ascii="Times New Roman" w:hAnsi="Times New Roman"/>
          <w:sz w:val="24"/>
          <w:szCs w:val="24"/>
          <w:shd w:val="clear" w:color="auto" w:fill="FFFFFF"/>
        </w:rPr>
        <w:t>t</w:t>
      </w:r>
      <w:r>
        <w:rPr>
          <w:rFonts w:ascii="Times New Roman" w:hAnsi="Times New Roman"/>
          <w:sz w:val="24"/>
          <w:szCs w:val="24"/>
          <w:shd w:val="clear" w:color="auto" w:fill="FFFFFF"/>
        </w:rPr>
        <w:t>çü</w:t>
      </w:r>
      <w:proofErr w:type="spellEnd"/>
      <w:r>
        <w:rPr>
          <w:rFonts w:ascii="Times New Roman" w:hAnsi="Times New Roman"/>
          <w:sz w:val="24"/>
          <w:szCs w:val="24"/>
          <w:shd w:val="clear" w:color="auto" w:fill="FFFFFF"/>
        </w:rPr>
        <w:t xml:space="preserve"> İ</w:t>
      </w:r>
      <w:r>
        <w:rPr>
          <w:rFonts w:ascii="Times New Roman" w:hAnsi="Times New Roman"/>
          <w:sz w:val="24"/>
          <w:szCs w:val="24"/>
          <w:shd w:val="clear" w:color="auto" w:fill="FFFFFF"/>
        </w:rPr>
        <w:t xml:space="preserve">mam </w:t>
      </w:r>
      <w:proofErr w:type="spellStart"/>
      <w:r>
        <w:rPr>
          <w:rFonts w:ascii="Times New Roman" w:hAnsi="Times New Roman"/>
          <w:sz w:val="24"/>
          <w:szCs w:val="24"/>
          <w:shd w:val="clear" w:color="auto" w:fill="FFFFFF"/>
        </w:rPr>
        <w:t>Ü</w:t>
      </w:r>
      <w:r>
        <w:rPr>
          <w:rFonts w:ascii="Times New Roman" w:hAnsi="Times New Roman"/>
          <w:sz w:val="24"/>
          <w:szCs w:val="24"/>
          <w:shd w:val="clear" w:color="auto" w:fill="FFFFFF"/>
        </w:rPr>
        <w:t>niversitesi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w:t>
      </w:r>
      <w:r>
        <w:rPr>
          <w:rFonts w:ascii="Times New Roman" w:hAnsi="Times New Roman"/>
          <w:sz w:val="24"/>
          <w:szCs w:val="24"/>
          <w:shd w:val="clear" w:color="auto" w:fill="FFFFFF"/>
        </w:rPr>
        <w:t>ı</w:t>
      </w:r>
      <w:r>
        <w:rPr>
          <w:rFonts w:ascii="Times New Roman" w:hAnsi="Times New Roman"/>
          <w:sz w:val="24"/>
          <w:szCs w:val="24"/>
          <w:shd w:val="clear" w:color="auto" w:fill="FFFFFF"/>
        </w:rPr>
        <w:t>bbi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Mikrobiyoloji</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Anabilim</w:t>
      </w:r>
      <w:proofErr w:type="spellEnd"/>
      <w:r>
        <w:rPr>
          <w:rFonts w:ascii="Times New Roman" w:hAnsi="Times New Roman"/>
          <w:sz w:val="24"/>
          <w:szCs w:val="24"/>
          <w:shd w:val="clear" w:color="auto" w:fill="FFFFFF"/>
        </w:rPr>
        <w:t xml:space="preserve"> Dal</w:t>
      </w:r>
      <w:r>
        <w:rPr>
          <w:rFonts w:ascii="Times New Roman" w:hAnsi="Times New Roman"/>
          <w:sz w:val="24"/>
          <w:szCs w:val="24"/>
          <w:shd w:val="clear" w:color="auto" w:fill="FFFFFF"/>
        </w:rPr>
        <w:t>ı</w:t>
      </w: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Kahramanmara</w:t>
      </w:r>
      <w:r>
        <w:rPr>
          <w:rFonts w:ascii="Times New Roman" w:hAnsi="Times New Roman"/>
          <w:sz w:val="24"/>
          <w:szCs w:val="24"/>
          <w:shd w:val="clear" w:color="auto" w:fill="FFFFFF"/>
        </w:rPr>
        <w:t>ş</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T</w:t>
      </w:r>
      <w:r>
        <w:rPr>
          <w:rFonts w:ascii="Times New Roman" w:hAnsi="Times New Roman"/>
          <w:sz w:val="24"/>
          <w:szCs w:val="24"/>
          <w:shd w:val="clear" w:color="auto" w:fill="FFFFFF"/>
        </w:rPr>
        <w:t>ü</w:t>
      </w:r>
      <w:r>
        <w:rPr>
          <w:rFonts w:ascii="Times New Roman" w:hAnsi="Times New Roman"/>
          <w:sz w:val="24"/>
          <w:szCs w:val="24"/>
          <w:shd w:val="clear" w:color="auto" w:fill="FFFFFF"/>
        </w:rPr>
        <w:t>rkiye</w:t>
      </w:r>
      <w:proofErr w:type="spellEnd"/>
    </w:p>
    <w:p w:rsidR="00E73CFF" w:rsidRDefault="00D4302A">
      <w:pPr>
        <w:pStyle w:val="GvdeA"/>
        <w:spacing w:after="0" w:line="360" w:lineRule="auto"/>
        <w:rPr>
          <w:rFonts w:ascii="Times New Roman" w:eastAsia="Times New Roman" w:hAnsi="Times New Roman" w:cs="Times New Roman"/>
          <w:color w:val="252525"/>
          <w:sz w:val="24"/>
          <w:szCs w:val="24"/>
          <w:u w:color="252525"/>
          <w:shd w:val="clear" w:color="auto" w:fill="FFFFFF"/>
        </w:rPr>
      </w:pPr>
      <w:r>
        <w:rPr>
          <w:rFonts w:ascii="Times New Roman" w:hAnsi="Times New Roman"/>
          <w:b/>
          <w:bCs/>
          <w:color w:val="252525"/>
          <w:sz w:val="24"/>
          <w:szCs w:val="24"/>
          <w:u w:color="252525"/>
          <w:shd w:val="clear" w:color="auto" w:fill="FFFFFF"/>
          <w:lang w:val="de-DE"/>
        </w:rPr>
        <w:t>Tel:</w:t>
      </w:r>
      <w:r>
        <w:rPr>
          <w:rFonts w:ascii="Times New Roman" w:hAnsi="Times New Roman"/>
          <w:color w:val="252525"/>
          <w:sz w:val="24"/>
          <w:szCs w:val="24"/>
          <w:u w:color="252525"/>
          <w:shd w:val="clear" w:color="auto" w:fill="FFFFFF"/>
        </w:rPr>
        <w:t xml:space="preserve"> </w:t>
      </w:r>
      <w:r>
        <w:rPr>
          <w:rStyle w:val="Hyperlink0"/>
        </w:rPr>
        <w:t>+90506 3371046</w:t>
      </w:r>
    </w:p>
    <w:p w:rsidR="00E73CFF" w:rsidRDefault="00D4302A">
      <w:pPr>
        <w:pStyle w:val="GvdeA"/>
        <w:spacing w:after="0" w:line="360" w:lineRule="auto"/>
        <w:rPr>
          <w:rFonts w:ascii="Times New Roman" w:eastAsia="Times New Roman" w:hAnsi="Times New Roman" w:cs="Times New Roman"/>
          <w:sz w:val="24"/>
          <w:szCs w:val="24"/>
          <w:shd w:val="clear" w:color="auto" w:fill="FFFFFF"/>
        </w:rPr>
      </w:pPr>
      <w:r>
        <w:rPr>
          <w:rFonts w:ascii="Times New Roman" w:hAnsi="Times New Roman"/>
          <w:b/>
          <w:bCs/>
          <w:sz w:val="24"/>
          <w:szCs w:val="24"/>
          <w:shd w:val="clear" w:color="auto" w:fill="FFFFFF"/>
        </w:rPr>
        <w:t>E-mail:</w:t>
      </w:r>
      <w:r>
        <w:rPr>
          <w:rFonts w:ascii="Times New Roman" w:hAnsi="Times New Roman"/>
          <w:sz w:val="24"/>
          <w:szCs w:val="24"/>
          <w:shd w:val="clear" w:color="auto" w:fill="FFFFFF"/>
        </w:rPr>
        <w:t xml:space="preserve"> drfilizorak@hotmail.com</w:t>
      </w:r>
    </w:p>
    <w:p w:rsidR="00E73CFF" w:rsidRDefault="00D4302A">
      <w:pPr>
        <w:pStyle w:val="GvdeA"/>
        <w:spacing w:after="0" w:line="360" w:lineRule="auto"/>
        <w:rPr>
          <w:rFonts w:ascii="Times New Roman" w:eastAsia="Times New Roman" w:hAnsi="Times New Roman" w:cs="Times New Roman"/>
          <w:sz w:val="24"/>
          <w:szCs w:val="24"/>
        </w:rPr>
      </w:pPr>
      <w:proofErr w:type="spellStart"/>
      <w:r>
        <w:rPr>
          <w:rFonts w:ascii="Times New Roman" w:hAnsi="Times New Roman"/>
          <w:b/>
          <w:bCs/>
          <w:sz w:val="24"/>
          <w:szCs w:val="24"/>
        </w:rPr>
        <w:t>Geli</w:t>
      </w:r>
      <w:r>
        <w:rPr>
          <w:rFonts w:ascii="Times New Roman" w:hAnsi="Times New Roman"/>
          <w:b/>
          <w:bCs/>
          <w:sz w:val="24"/>
          <w:szCs w:val="24"/>
        </w:rPr>
        <w:t>ş</w:t>
      </w:r>
      <w:proofErr w:type="spellEnd"/>
      <w:r>
        <w:rPr>
          <w:rFonts w:ascii="Times New Roman" w:hAnsi="Times New Roman"/>
          <w:b/>
          <w:bCs/>
          <w:sz w:val="24"/>
          <w:szCs w:val="24"/>
        </w:rPr>
        <w:t>/Received:</w:t>
      </w:r>
      <w:r>
        <w:rPr>
          <w:rFonts w:ascii="Times New Roman" w:hAnsi="Times New Roman"/>
          <w:sz w:val="24"/>
          <w:szCs w:val="24"/>
        </w:rPr>
        <w:t xml:space="preserve"> 23</w:t>
      </w:r>
      <w:r>
        <w:rPr>
          <w:rFonts w:ascii="Times New Roman" w:hAnsi="Times New Roman"/>
          <w:color w:val="252525"/>
          <w:sz w:val="24"/>
          <w:szCs w:val="24"/>
          <w:u w:color="252525"/>
          <w:shd w:val="clear" w:color="auto" w:fill="FFFFFF"/>
        </w:rPr>
        <w:t xml:space="preserve">.09.2019 </w:t>
      </w:r>
      <w:r>
        <w:rPr>
          <w:rFonts w:ascii="Times New Roman" w:hAnsi="Times New Roman"/>
          <w:b/>
          <w:bCs/>
          <w:sz w:val="24"/>
          <w:szCs w:val="24"/>
        </w:rPr>
        <w:t>Kabul/Accepted:</w:t>
      </w:r>
      <w:r>
        <w:rPr>
          <w:rFonts w:ascii="Times New Roman" w:hAnsi="Times New Roman"/>
          <w:sz w:val="24"/>
          <w:szCs w:val="24"/>
        </w:rPr>
        <w:t xml:space="preserve"> 24</w:t>
      </w:r>
      <w:r>
        <w:rPr>
          <w:rFonts w:ascii="Times New Roman" w:hAnsi="Times New Roman"/>
          <w:color w:val="252525"/>
          <w:sz w:val="24"/>
          <w:szCs w:val="24"/>
          <w:u w:color="252525"/>
          <w:shd w:val="clear" w:color="auto" w:fill="FFFFFF"/>
        </w:rPr>
        <w:t>.06.2020</w:t>
      </w:r>
    </w:p>
    <w:p w:rsidR="00E73CFF" w:rsidRDefault="00D4302A">
      <w:pPr>
        <w:pStyle w:val="GvdeA"/>
        <w:spacing w:after="0" w:line="360" w:lineRule="auto"/>
        <w:rPr>
          <w:rFonts w:ascii="Times New Roman" w:eastAsia="Times New Roman" w:hAnsi="Times New Roman" w:cs="Times New Roman"/>
          <w:sz w:val="24"/>
          <w:szCs w:val="24"/>
        </w:rPr>
      </w:pPr>
      <w:r>
        <w:rPr>
          <w:rFonts w:ascii="Times New Roman" w:hAnsi="Times New Roman"/>
          <w:b/>
          <w:bCs/>
          <w:sz w:val="24"/>
          <w:szCs w:val="24"/>
        </w:rPr>
        <w:t xml:space="preserve">ORCID: </w:t>
      </w:r>
      <w:proofErr w:type="spellStart"/>
      <w:r>
        <w:rPr>
          <w:rFonts w:ascii="Times New Roman" w:hAnsi="Times New Roman"/>
          <w:sz w:val="24"/>
          <w:szCs w:val="24"/>
        </w:rPr>
        <w:t>Filiz</w:t>
      </w:r>
      <w:proofErr w:type="spellEnd"/>
      <w:r>
        <w:rPr>
          <w:rFonts w:ascii="Times New Roman" w:hAnsi="Times New Roman"/>
          <w:sz w:val="24"/>
          <w:szCs w:val="24"/>
        </w:rPr>
        <w:t xml:space="preserve"> </w:t>
      </w:r>
      <w:proofErr w:type="spellStart"/>
      <w:r>
        <w:rPr>
          <w:rFonts w:ascii="Times New Roman" w:hAnsi="Times New Roman"/>
          <w:sz w:val="24"/>
          <w:szCs w:val="24"/>
        </w:rPr>
        <w:t>Orak</w:t>
      </w:r>
      <w:proofErr w:type="spellEnd"/>
      <w:r>
        <w:rPr>
          <w:rFonts w:ascii="Times New Roman" w:hAnsi="Times New Roman"/>
          <w:sz w:val="24"/>
          <w:szCs w:val="24"/>
        </w:rPr>
        <w:t>, 0000-0001-5153-7391</w:t>
      </w:r>
    </w:p>
    <w:p w:rsidR="00E73CFF" w:rsidRDefault="00D4302A">
      <w:pPr>
        <w:pStyle w:val="GvdeA"/>
        <w:spacing w:after="0" w:line="360" w:lineRule="auto"/>
        <w:rPr>
          <w:rFonts w:ascii="Times New Roman" w:eastAsia="Times New Roman" w:hAnsi="Times New Roman" w:cs="Times New Roman"/>
          <w:sz w:val="24"/>
          <w:szCs w:val="24"/>
        </w:rPr>
      </w:pPr>
      <w:proofErr w:type="spellStart"/>
      <w:r>
        <w:rPr>
          <w:rFonts w:ascii="Times New Roman" w:hAnsi="Times New Roman"/>
          <w:sz w:val="24"/>
          <w:szCs w:val="24"/>
        </w:rPr>
        <w:t>Recep</w:t>
      </w:r>
      <w:proofErr w:type="spellEnd"/>
      <w:r>
        <w:rPr>
          <w:rFonts w:ascii="Times New Roman" w:hAnsi="Times New Roman"/>
          <w:sz w:val="24"/>
          <w:szCs w:val="24"/>
        </w:rPr>
        <w:t xml:space="preserve"> </w:t>
      </w:r>
      <w:proofErr w:type="spellStart"/>
      <w:r>
        <w:rPr>
          <w:rFonts w:ascii="Times New Roman" w:hAnsi="Times New Roman"/>
          <w:sz w:val="24"/>
          <w:szCs w:val="24"/>
        </w:rPr>
        <w:t>Eken</w:t>
      </w:r>
      <w:proofErr w:type="spellEnd"/>
      <w:r>
        <w:rPr>
          <w:rFonts w:ascii="Times New Roman" w:hAnsi="Times New Roman"/>
          <w:sz w:val="24"/>
          <w:szCs w:val="24"/>
        </w:rPr>
        <w:t>, 0000-0002-2472-4850</w:t>
      </w:r>
    </w:p>
    <w:p w:rsidR="00E73CFF" w:rsidRDefault="00D4302A">
      <w:pPr>
        <w:pStyle w:val="GvdeA"/>
        <w:spacing w:after="0" w:line="360" w:lineRule="auto"/>
        <w:rPr>
          <w:rFonts w:ascii="Times New Roman" w:eastAsia="Times New Roman" w:hAnsi="Times New Roman" w:cs="Times New Roman"/>
          <w:sz w:val="24"/>
          <w:szCs w:val="24"/>
        </w:rPr>
      </w:pPr>
      <w:proofErr w:type="spellStart"/>
      <w:r>
        <w:rPr>
          <w:rFonts w:ascii="Times New Roman" w:hAnsi="Times New Roman"/>
          <w:sz w:val="24"/>
          <w:szCs w:val="24"/>
        </w:rPr>
        <w:t>Kutsal</w:t>
      </w:r>
      <w:proofErr w:type="spellEnd"/>
      <w:r>
        <w:rPr>
          <w:rFonts w:ascii="Times New Roman" w:hAnsi="Times New Roman"/>
          <w:sz w:val="24"/>
          <w:szCs w:val="24"/>
        </w:rPr>
        <w:t xml:space="preserve"> </w:t>
      </w:r>
      <w:proofErr w:type="spellStart"/>
      <w:r>
        <w:rPr>
          <w:rFonts w:ascii="Times New Roman" w:hAnsi="Times New Roman"/>
          <w:sz w:val="24"/>
          <w:szCs w:val="24"/>
        </w:rPr>
        <w:t>Se</w:t>
      </w:r>
      <w:r>
        <w:rPr>
          <w:rFonts w:ascii="Times New Roman" w:hAnsi="Times New Roman"/>
          <w:sz w:val="24"/>
          <w:szCs w:val="24"/>
        </w:rPr>
        <w:t>ç</w:t>
      </w:r>
      <w:r>
        <w:rPr>
          <w:rFonts w:ascii="Times New Roman" w:hAnsi="Times New Roman"/>
          <w:sz w:val="24"/>
          <w:szCs w:val="24"/>
        </w:rPr>
        <w:t>inti</w:t>
      </w:r>
      <w:proofErr w:type="spellEnd"/>
      <w:r>
        <w:rPr>
          <w:rFonts w:ascii="Times New Roman" w:hAnsi="Times New Roman"/>
          <w:sz w:val="24"/>
          <w:szCs w:val="24"/>
        </w:rPr>
        <w:t>, 0000-0003-4345-0805</w:t>
      </w:r>
    </w:p>
    <w:p w:rsidR="00E73CFF" w:rsidRDefault="00D4302A">
      <w:pPr>
        <w:pStyle w:val="GvdeA"/>
        <w:spacing w:after="0" w:line="360" w:lineRule="auto"/>
        <w:rPr>
          <w:rFonts w:ascii="Times New Roman" w:eastAsia="Times New Roman" w:hAnsi="Times New Roman" w:cs="Times New Roman"/>
          <w:sz w:val="24"/>
          <w:szCs w:val="24"/>
        </w:rPr>
      </w:pPr>
      <w:proofErr w:type="spellStart"/>
      <w:r>
        <w:rPr>
          <w:rFonts w:ascii="Times New Roman" w:hAnsi="Times New Roman"/>
          <w:sz w:val="24"/>
          <w:szCs w:val="24"/>
        </w:rPr>
        <w:t>Kas</w:t>
      </w:r>
      <w:r>
        <w:rPr>
          <w:rFonts w:ascii="Times New Roman" w:hAnsi="Times New Roman"/>
          <w:sz w:val="24"/>
          <w:szCs w:val="24"/>
        </w:rPr>
        <w:t>ı</w:t>
      </w:r>
      <w:r>
        <w:rPr>
          <w:rFonts w:ascii="Times New Roman" w:hAnsi="Times New Roman"/>
          <w:sz w:val="24"/>
          <w:szCs w:val="24"/>
        </w:rPr>
        <w:t>m</w:t>
      </w:r>
      <w:proofErr w:type="spellEnd"/>
      <w:r>
        <w:rPr>
          <w:rFonts w:ascii="Times New Roman" w:hAnsi="Times New Roman"/>
          <w:sz w:val="24"/>
          <w:szCs w:val="24"/>
        </w:rPr>
        <w:t xml:space="preserve"> </w:t>
      </w:r>
      <w:proofErr w:type="spellStart"/>
      <w:r>
        <w:rPr>
          <w:rFonts w:ascii="Times New Roman" w:hAnsi="Times New Roman"/>
          <w:sz w:val="24"/>
          <w:szCs w:val="24"/>
        </w:rPr>
        <w:t>Zafer</w:t>
      </w:r>
      <w:proofErr w:type="spellEnd"/>
      <w:r>
        <w:rPr>
          <w:rFonts w:ascii="Times New Roman" w:hAnsi="Times New Roman"/>
          <w:sz w:val="24"/>
          <w:szCs w:val="24"/>
        </w:rPr>
        <w:t xml:space="preserve"> </w:t>
      </w:r>
      <w:proofErr w:type="spellStart"/>
      <w:r>
        <w:rPr>
          <w:rFonts w:ascii="Times New Roman" w:hAnsi="Times New Roman"/>
          <w:sz w:val="24"/>
          <w:szCs w:val="24"/>
        </w:rPr>
        <w:t>Y</w:t>
      </w:r>
      <w:r>
        <w:rPr>
          <w:rFonts w:ascii="Times New Roman" w:hAnsi="Times New Roman"/>
          <w:sz w:val="24"/>
          <w:szCs w:val="24"/>
        </w:rPr>
        <w:t>ü</w:t>
      </w:r>
      <w:r>
        <w:rPr>
          <w:rFonts w:ascii="Times New Roman" w:hAnsi="Times New Roman"/>
          <w:sz w:val="24"/>
          <w:szCs w:val="24"/>
        </w:rPr>
        <w:t>ksel</w:t>
      </w:r>
      <w:proofErr w:type="spellEnd"/>
      <w:r>
        <w:rPr>
          <w:rFonts w:ascii="Times New Roman" w:hAnsi="Times New Roman"/>
          <w:sz w:val="24"/>
          <w:szCs w:val="24"/>
        </w:rPr>
        <w:t>, 0000-0002-9234-5908</w:t>
      </w:r>
    </w:p>
    <w:p w:rsidR="00E73CFF" w:rsidRDefault="00E73CFF">
      <w:pPr>
        <w:pStyle w:val="GvdeA"/>
        <w:spacing w:line="360" w:lineRule="auto"/>
        <w:jc w:val="both"/>
        <w:rPr>
          <w:rFonts w:ascii="Times New Roman" w:eastAsia="Times New Roman" w:hAnsi="Times New Roman" w:cs="Times New Roman"/>
          <w:sz w:val="24"/>
          <w:szCs w:val="24"/>
        </w:rPr>
      </w:pPr>
    </w:p>
    <w:p w:rsidR="00E73CFF" w:rsidRDefault="00D4302A">
      <w:pPr>
        <w:pStyle w:val="GvdeA"/>
        <w:spacing w:line="360" w:lineRule="auto"/>
        <w:jc w:val="both"/>
        <w:rPr>
          <w:rFonts w:ascii="Times New Roman" w:eastAsia="Times New Roman" w:hAnsi="Times New Roman" w:cs="Times New Roman"/>
          <w:b/>
          <w:bCs/>
          <w:sz w:val="24"/>
          <w:szCs w:val="24"/>
        </w:rPr>
      </w:pPr>
      <w:proofErr w:type="spellStart"/>
      <w:r>
        <w:rPr>
          <w:rFonts w:ascii="Times New Roman" w:hAnsi="Times New Roman"/>
          <w:b/>
          <w:bCs/>
          <w:sz w:val="24"/>
          <w:szCs w:val="24"/>
        </w:rPr>
        <w:t>Ö</w:t>
      </w:r>
      <w:r>
        <w:rPr>
          <w:rFonts w:ascii="Times New Roman" w:hAnsi="Times New Roman"/>
          <w:b/>
          <w:bCs/>
          <w:sz w:val="24"/>
          <w:szCs w:val="24"/>
        </w:rPr>
        <w:t>zet</w:t>
      </w:r>
      <w:proofErr w:type="spellEnd"/>
    </w:p>
    <w:p w:rsidR="00E73CFF" w:rsidRDefault="00D4302A">
      <w:pPr>
        <w:pStyle w:val="GvdeA"/>
        <w:spacing w:line="360" w:lineRule="auto"/>
        <w:jc w:val="both"/>
        <w:rPr>
          <w:rFonts w:ascii="Times New Roman" w:eastAsia="Times New Roman" w:hAnsi="Times New Roman" w:cs="Times New Roman"/>
          <w:b/>
          <w:bCs/>
          <w:sz w:val="24"/>
          <w:szCs w:val="24"/>
        </w:rPr>
      </w:pPr>
      <w:proofErr w:type="spellStart"/>
      <w:proofErr w:type="gramStart"/>
      <w:r>
        <w:rPr>
          <w:rFonts w:ascii="Times New Roman" w:hAnsi="Times New Roman"/>
          <w:sz w:val="24"/>
          <w:szCs w:val="24"/>
        </w:rPr>
        <w:t>Ç</w:t>
      </w:r>
      <w:r>
        <w:rPr>
          <w:rFonts w:ascii="Times New Roman" w:hAnsi="Times New Roman"/>
          <w:sz w:val="24"/>
          <w:szCs w:val="24"/>
        </w:rPr>
        <w:t>oklu</w:t>
      </w:r>
      <w:proofErr w:type="spellEnd"/>
      <w:r>
        <w:rPr>
          <w:rFonts w:ascii="Times New Roman" w:hAnsi="Times New Roman"/>
          <w:sz w:val="24"/>
          <w:szCs w:val="24"/>
        </w:rPr>
        <w:t xml:space="preserve"> Gram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bakteri</w:t>
      </w:r>
      <w:proofErr w:type="spellEnd"/>
      <w:r>
        <w:rPr>
          <w:rFonts w:ascii="Times New Roman" w:hAnsi="Times New Roman"/>
          <w:sz w:val="24"/>
          <w:szCs w:val="24"/>
        </w:rPr>
        <w:t xml:space="preserve"> </w:t>
      </w:r>
      <w:proofErr w:type="spellStart"/>
      <w:r>
        <w:rPr>
          <w:rFonts w:ascii="Times New Roman" w:hAnsi="Times New Roman"/>
          <w:sz w:val="24"/>
          <w:szCs w:val="24"/>
        </w:rPr>
        <w:t>ü</w:t>
      </w:r>
      <w:r>
        <w:rPr>
          <w:rFonts w:ascii="Times New Roman" w:hAnsi="Times New Roman"/>
          <w:sz w:val="24"/>
          <w:szCs w:val="24"/>
        </w:rPr>
        <w:t>remesine</w:t>
      </w:r>
      <w:proofErr w:type="spellEnd"/>
      <w:r>
        <w:rPr>
          <w:rFonts w:ascii="Times New Roman" w:hAnsi="Times New Roman"/>
          <w:sz w:val="24"/>
          <w:szCs w:val="24"/>
        </w:rPr>
        <w:t xml:space="preserve"> </w:t>
      </w:r>
      <w:proofErr w:type="spellStart"/>
      <w:r>
        <w:rPr>
          <w:rFonts w:ascii="Times New Roman" w:hAnsi="Times New Roman"/>
          <w:sz w:val="24"/>
          <w:szCs w:val="24"/>
        </w:rPr>
        <w:t>ba</w:t>
      </w:r>
      <w:r>
        <w:rPr>
          <w:rFonts w:ascii="Times New Roman" w:hAnsi="Times New Roman"/>
          <w:sz w:val="24"/>
          <w:szCs w:val="24"/>
        </w:rPr>
        <w:t>ğ</w:t>
      </w:r>
      <w:r>
        <w:rPr>
          <w:rFonts w:ascii="Times New Roman" w:hAnsi="Times New Roman"/>
          <w:sz w:val="24"/>
          <w:szCs w:val="24"/>
        </w:rPr>
        <w:t>l</w:t>
      </w:r>
      <w:r>
        <w:rPr>
          <w:rFonts w:ascii="Times New Roman" w:hAnsi="Times New Roman"/>
          <w:sz w:val="24"/>
          <w:szCs w:val="24"/>
        </w:rPr>
        <w:t>ı</w:t>
      </w:r>
      <w:proofErr w:type="spellEnd"/>
      <w:r>
        <w:rPr>
          <w:rFonts w:ascii="Times New Roman" w:hAnsi="Times New Roman"/>
          <w:sz w:val="24"/>
          <w:szCs w:val="24"/>
        </w:rPr>
        <w:t xml:space="preserve"> </w:t>
      </w:r>
      <w:proofErr w:type="spellStart"/>
      <w:r>
        <w:rPr>
          <w:rFonts w:ascii="Times New Roman" w:hAnsi="Times New Roman"/>
          <w:sz w:val="24"/>
          <w:szCs w:val="24"/>
        </w:rPr>
        <w:t>g</w:t>
      </w:r>
      <w:r>
        <w:rPr>
          <w:rFonts w:ascii="Times New Roman" w:hAnsi="Times New Roman"/>
          <w:sz w:val="24"/>
          <w:szCs w:val="24"/>
        </w:rPr>
        <w:t>ö</w:t>
      </w:r>
      <w:r>
        <w:rPr>
          <w:rFonts w:ascii="Times New Roman" w:hAnsi="Times New Roman"/>
          <w:sz w:val="24"/>
          <w:szCs w:val="24"/>
        </w:rPr>
        <w:t>r</w:t>
      </w:r>
      <w:r>
        <w:rPr>
          <w:rFonts w:ascii="Times New Roman" w:hAnsi="Times New Roman"/>
          <w:sz w:val="24"/>
          <w:szCs w:val="24"/>
        </w:rPr>
        <w:t>ü</w:t>
      </w:r>
      <w:r>
        <w:rPr>
          <w:rFonts w:ascii="Times New Roman" w:hAnsi="Times New Roman"/>
          <w:sz w:val="24"/>
          <w:szCs w:val="24"/>
        </w:rPr>
        <w:t>len</w:t>
      </w:r>
      <w:proofErr w:type="spellEnd"/>
      <w:r>
        <w:rPr>
          <w:rFonts w:ascii="Times New Roman" w:hAnsi="Times New Roman"/>
          <w:sz w:val="24"/>
          <w:szCs w:val="24"/>
        </w:rPr>
        <w:t xml:space="preserve"> </w:t>
      </w:r>
      <w:proofErr w:type="spellStart"/>
      <w:r>
        <w:rPr>
          <w:rFonts w:ascii="Times New Roman" w:hAnsi="Times New Roman"/>
          <w:sz w:val="24"/>
          <w:szCs w:val="24"/>
        </w:rPr>
        <w:t>menenjit</w:t>
      </w:r>
      <w:proofErr w:type="spellEnd"/>
      <w:r>
        <w:rPr>
          <w:rFonts w:ascii="Times New Roman" w:hAnsi="Times New Roman"/>
          <w:sz w:val="24"/>
          <w:szCs w:val="24"/>
        </w:rPr>
        <w:t xml:space="preserve">, nadir </w:t>
      </w:r>
      <w:proofErr w:type="spellStart"/>
      <w:r>
        <w:rPr>
          <w:rFonts w:ascii="Times New Roman" w:hAnsi="Times New Roman"/>
          <w:sz w:val="24"/>
          <w:szCs w:val="24"/>
        </w:rPr>
        <w:t>g</w:t>
      </w:r>
      <w:r>
        <w:rPr>
          <w:rFonts w:ascii="Times New Roman" w:hAnsi="Times New Roman"/>
          <w:sz w:val="24"/>
          <w:szCs w:val="24"/>
        </w:rPr>
        <w:t>ö</w:t>
      </w:r>
      <w:r>
        <w:rPr>
          <w:rFonts w:ascii="Times New Roman" w:hAnsi="Times New Roman"/>
          <w:sz w:val="24"/>
          <w:szCs w:val="24"/>
        </w:rPr>
        <w:t>r</w:t>
      </w:r>
      <w:r>
        <w:rPr>
          <w:rFonts w:ascii="Times New Roman" w:hAnsi="Times New Roman"/>
          <w:sz w:val="24"/>
          <w:szCs w:val="24"/>
        </w:rPr>
        <w:t>ü</w:t>
      </w:r>
      <w:r>
        <w:rPr>
          <w:rFonts w:ascii="Times New Roman" w:hAnsi="Times New Roman"/>
          <w:sz w:val="24"/>
          <w:szCs w:val="24"/>
        </w:rPr>
        <w:t>len</w:t>
      </w:r>
      <w:proofErr w:type="spellEnd"/>
      <w:r>
        <w:rPr>
          <w:rFonts w:ascii="Times New Roman" w:hAnsi="Times New Roman"/>
          <w:sz w:val="24"/>
          <w:szCs w:val="24"/>
        </w:rPr>
        <w:t xml:space="preserve"> </w:t>
      </w:r>
      <w:proofErr w:type="spellStart"/>
      <w:r>
        <w:rPr>
          <w:rFonts w:ascii="Times New Roman" w:hAnsi="Times New Roman"/>
          <w:sz w:val="24"/>
          <w:szCs w:val="24"/>
        </w:rPr>
        <w:t>bir</w:t>
      </w:r>
      <w:proofErr w:type="spellEnd"/>
      <w:r>
        <w:rPr>
          <w:rFonts w:ascii="Times New Roman" w:hAnsi="Times New Roman"/>
          <w:sz w:val="24"/>
          <w:szCs w:val="24"/>
        </w:rPr>
        <w:t xml:space="preserve"> </w:t>
      </w:r>
      <w:proofErr w:type="spellStart"/>
      <w:r>
        <w:rPr>
          <w:rFonts w:ascii="Times New Roman" w:hAnsi="Times New Roman"/>
          <w:sz w:val="24"/>
          <w:szCs w:val="24"/>
        </w:rPr>
        <w:t>durumdur</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Menenjitin</w:t>
      </w:r>
      <w:proofErr w:type="spellEnd"/>
      <w:r>
        <w:rPr>
          <w:rFonts w:ascii="Times New Roman" w:hAnsi="Times New Roman"/>
          <w:sz w:val="24"/>
          <w:szCs w:val="24"/>
        </w:rPr>
        <w:t xml:space="preserve"> </w:t>
      </w:r>
      <w:proofErr w:type="spellStart"/>
      <w:r>
        <w:rPr>
          <w:rFonts w:ascii="Times New Roman" w:hAnsi="Times New Roman"/>
          <w:sz w:val="24"/>
          <w:szCs w:val="24"/>
        </w:rPr>
        <w:t>s</w:t>
      </w:r>
      <w:r>
        <w:rPr>
          <w:rFonts w:ascii="Times New Roman" w:hAnsi="Times New Roman"/>
          <w:sz w:val="24"/>
          <w:szCs w:val="24"/>
        </w:rPr>
        <w:t>ı</w:t>
      </w:r>
      <w:r>
        <w:rPr>
          <w:rFonts w:ascii="Times New Roman" w:hAnsi="Times New Roman"/>
          <w:sz w:val="24"/>
          <w:szCs w:val="24"/>
        </w:rPr>
        <w:t>kl</w:t>
      </w:r>
      <w:r>
        <w:rPr>
          <w:rFonts w:ascii="Times New Roman" w:hAnsi="Times New Roman"/>
          <w:sz w:val="24"/>
          <w:szCs w:val="24"/>
        </w:rPr>
        <w:t>ı</w:t>
      </w:r>
      <w:r>
        <w:rPr>
          <w:rFonts w:ascii="Times New Roman" w:hAnsi="Times New Roman"/>
          <w:sz w:val="24"/>
          <w:szCs w:val="24"/>
        </w:rPr>
        <w:t>kla</w:t>
      </w:r>
      <w:proofErr w:type="spellEnd"/>
      <w:r>
        <w:rPr>
          <w:rFonts w:ascii="Times New Roman" w:hAnsi="Times New Roman"/>
          <w:sz w:val="24"/>
          <w:szCs w:val="24"/>
        </w:rPr>
        <w:t xml:space="preserve"> paravertebral </w:t>
      </w:r>
      <w:proofErr w:type="spellStart"/>
      <w:proofErr w:type="gramStart"/>
      <w:r>
        <w:rPr>
          <w:rFonts w:ascii="Times New Roman" w:hAnsi="Times New Roman"/>
          <w:sz w:val="24"/>
          <w:szCs w:val="24"/>
        </w:rPr>
        <w:t>alan</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enfeksiyonu</w:t>
      </w:r>
      <w:proofErr w:type="spellEnd"/>
      <w:r>
        <w:rPr>
          <w:rFonts w:ascii="Times New Roman" w:hAnsi="Times New Roman"/>
          <w:sz w:val="24"/>
          <w:szCs w:val="24"/>
        </w:rPr>
        <w:t xml:space="preserve">, </w:t>
      </w:r>
      <w:proofErr w:type="spellStart"/>
      <w:r>
        <w:rPr>
          <w:rFonts w:ascii="Times New Roman" w:hAnsi="Times New Roman"/>
          <w:sz w:val="24"/>
          <w:szCs w:val="24"/>
        </w:rPr>
        <w:t>karma</w:t>
      </w:r>
      <w:r>
        <w:rPr>
          <w:rFonts w:ascii="Times New Roman" w:hAnsi="Times New Roman"/>
          <w:sz w:val="24"/>
          <w:szCs w:val="24"/>
        </w:rPr>
        <w:t>şı</w:t>
      </w:r>
      <w:r>
        <w:rPr>
          <w:rFonts w:ascii="Times New Roman" w:hAnsi="Times New Roman"/>
          <w:sz w:val="24"/>
          <w:szCs w:val="24"/>
        </w:rPr>
        <w:t>k</w:t>
      </w:r>
      <w:proofErr w:type="spellEnd"/>
      <w:r>
        <w:rPr>
          <w:rFonts w:ascii="Times New Roman" w:hAnsi="Times New Roman"/>
          <w:sz w:val="24"/>
          <w:szCs w:val="24"/>
        </w:rPr>
        <w:t xml:space="preserve"> </w:t>
      </w:r>
      <w:proofErr w:type="spellStart"/>
      <w:r>
        <w:rPr>
          <w:rFonts w:ascii="Times New Roman" w:hAnsi="Times New Roman"/>
          <w:sz w:val="24"/>
          <w:szCs w:val="24"/>
        </w:rPr>
        <w:t>n</w:t>
      </w:r>
      <w:r>
        <w:rPr>
          <w:rFonts w:ascii="Times New Roman" w:hAnsi="Times New Roman"/>
          <w:sz w:val="24"/>
          <w:szCs w:val="24"/>
        </w:rPr>
        <w:t>ö</w:t>
      </w:r>
      <w:r>
        <w:rPr>
          <w:rFonts w:ascii="Times New Roman" w:hAnsi="Times New Roman"/>
          <w:sz w:val="24"/>
          <w:szCs w:val="24"/>
        </w:rPr>
        <w:t>ro</w:t>
      </w:r>
      <w:r>
        <w:rPr>
          <w:rFonts w:ascii="Times New Roman" w:hAnsi="Times New Roman"/>
          <w:sz w:val="24"/>
          <w:szCs w:val="24"/>
        </w:rPr>
        <w:t>ş</w:t>
      </w:r>
      <w:r>
        <w:rPr>
          <w:rFonts w:ascii="Times New Roman" w:hAnsi="Times New Roman"/>
          <w:sz w:val="24"/>
          <w:szCs w:val="24"/>
        </w:rPr>
        <w:t>ir</w:t>
      </w:r>
      <w:r>
        <w:rPr>
          <w:rFonts w:ascii="Times New Roman" w:hAnsi="Times New Roman"/>
          <w:sz w:val="24"/>
          <w:szCs w:val="24"/>
        </w:rPr>
        <w:t>ü</w:t>
      </w:r>
      <w:r>
        <w:rPr>
          <w:rFonts w:ascii="Times New Roman" w:hAnsi="Times New Roman"/>
          <w:sz w:val="24"/>
          <w:szCs w:val="24"/>
        </w:rPr>
        <w:t>rji</w:t>
      </w:r>
      <w:proofErr w:type="spellEnd"/>
      <w:r>
        <w:rPr>
          <w:rFonts w:ascii="Times New Roman" w:hAnsi="Times New Roman"/>
          <w:sz w:val="24"/>
          <w:szCs w:val="24"/>
        </w:rPr>
        <w:t xml:space="preserve"> </w:t>
      </w:r>
      <w:proofErr w:type="spellStart"/>
      <w:r>
        <w:rPr>
          <w:rFonts w:ascii="Times New Roman" w:hAnsi="Times New Roman"/>
          <w:sz w:val="24"/>
          <w:szCs w:val="24"/>
        </w:rPr>
        <w:t>prosed</w:t>
      </w:r>
      <w:r>
        <w:rPr>
          <w:rFonts w:ascii="Times New Roman" w:hAnsi="Times New Roman"/>
          <w:sz w:val="24"/>
          <w:szCs w:val="24"/>
        </w:rPr>
        <w:t>ü</w:t>
      </w:r>
      <w:r>
        <w:rPr>
          <w:rFonts w:ascii="Times New Roman" w:hAnsi="Times New Roman"/>
          <w:sz w:val="24"/>
          <w:szCs w:val="24"/>
        </w:rPr>
        <w:t>rleri</w:t>
      </w:r>
      <w:proofErr w:type="spellEnd"/>
      <w:r>
        <w:rPr>
          <w:rFonts w:ascii="Times New Roman" w:hAnsi="Times New Roman"/>
          <w:sz w:val="24"/>
          <w:szCs w:val="24"/>
        </w:rPr>
        <w:t xml:space="preserve"> </w:t>
      </w:r>
      <w:proofErr w:type="spellStart"/>
      <w:r>
        <w:rPr>
          <w:rFonts w:ascii="Times New Roman" w:hAnsi="Times New Roman"/>
          <w:sz w:val="24"/>
          <w:szCs w:val="24"/>
        </w:rPr>
        <w:t>veya</w:t>
      </w:r>
      <w:proofErr w:type="spellEnd"/>
      <w:r>
        <w:rPr>
          <w:rFonts w:ascii="Times New Roman" w:hAnsi="Times New Roman"/>
          <w:sz w:val="24"/>
          <w:szCs w:val="24"/>
        </w:rPr>
        <w:t xml:space="preserve"> </w:t>
      </w:r>
      <w:proofErr w:type="spellStart"/>
      <w:r>
        <w:rPr>
          <w:rFonts w:ascii="Times New Roman" w:hAnsi="Times New Roman"/>
          <w:sz w:val="24"/>
          <w:szCs w:val="24"/>
        </w:rPr>
        <w:t>k</w:t>
      </w:r>
      <w:r>
        <w:rPr>
          <w:rFonts w:ascii="Times New Roman" w:hAnsi="Times New Roman"/>
          <w:sz w:val="24"/>
          <w:szCs w:val="24"/>
        </w:rPr>
        <w:t>o</w:t>
      </w:r>
      <w:r>
        <w:rPr>
          <w:rFonts w:ascii="Times New Roman" w:hAnsi="Times New Roman"/>
          <w:sz w:val="24"/>
          <w:szCs w:val="24"/>
        </w:rPr>
        <w:t>lorektal</w:t>
      </w:r>
      <w:proofErr w:type="spellEnd"/>
      <w:r>
        <w:rPr>
          <w:rFonts w:ascii="Times New Roman" w:hAnsi="Times New Roman"/>
          <w:sz w:val="24"/>
          <w:szCs w:val="24"/>
        </w:rPr>
        <w:t xml:space="preserve"> </w:t>
      </w:r>
      <w:proofErr w:type="spellStart"/>
      <w:r>
        <w:rPr>
          <w:rFonts w:ascii="Times New Roman" w:hAnsi="Times New Roman"/>
          <w:sz w:val="24"/>
          <w:szCs w:val="24"/>
        </w:rPr>
        <w:t>hastal</w:t>
      </w:r>
      <w:r>
        <w:rPr>
          <w:rFonts w:ascii="Times New Roman" w:hAnsi="Times New Roman"/>
          <w:sz w:val="24"/>
          <w:szCs w:val="24"/>
        </w:rPr>
        <w:t>ı</w:t>
      </w:r>
      <w:r>
        <w:rPr>
          <w:rFonts w:ascii="Times New Roman" w:hAnsi="Times New Roman"/>
          <w:sz w:val="24"/>
          <w:szCs w:val="24"/>
        </w:rPr>
        <w:t>klar</w:t>
      </w:r>
      <w:r>
        <w:rPr>
          <w:rFonts w:ascii="Times New Roman" w:hAnsi="Times New Roman"/>
          <w:sz w:val="24"/>
          <w:szCs w:val="24"/>
        </w:rPr>
        <w:t>ı</w:t>
      </w:r>
      <w:proofErr w:type="spellEnd"/>
      <w:r>
        <w:rPr>
          <w:rFonts w:ascii="Times New Roman" w:hAnsi="Times New Roman"/>
          <w:sz w:val="24"/>
          <w:szCs w:val="24"/>
        </w:rPr>
        <w:t xml:space="preserve"> </w:t>
      </w:r>
      <w:proofErr w:type="spellStart"/>
      <w:r>
        <w:rPr>
          <w:rFonts w:ascii="Times New Roman" w:hAnsi="Times New Roman"/>
          <w:sz w:val="24"/>
          <w:szCs w:val="24"/>
        </w:rPr>
        <w:t>takiben</w:t>
      </w:r>
      <w:proofErr w:type="spellEnd"/>
      <w:r>
        <w:rPr>
          <w:rFonts w:ascii="Times New Roman" w:hAnsi="Times New Roman"/>
          <w:sz w:val="24"/>
          <w:szCs w:val="24"/>
        </w:rPr>
        <w:t xml:space="preserve"> </w:t>
      </w:r>
      <w:proofErr w:type="spellStart"/>
      <w:r>
        <w:rPr>
          <w:rFonts w:ascii="Times New Roman" w:hAnsi="Times New Roman"/>
          <w:sz w:val="24"/>
          <w:szCs w:val="24"/>
        </w:rPr>
        <w:t>karma</w:t>
      </w:r>
      <w:r>
        <w:rPr>
          <w:rFonts w:ascii="Times New Roman" w:hAnsi="Times New Roman"/>
          <w:sz w:val="24"/>
          <w:szCs w:val="24"/>
        </w:rPr>
        <w:t>şı</w:t>
      </w:r>
      <w:r>
        <w:rPr>
          <w:rFonts w:ascii="Times New Roman" w:hAnsi="Times New Roman"/>
          <w:sz w:val="24"/>
          <w:szCs w:val="24"/>
        </w:rPr>
        <w:t>kla</w:t>
      </w:r>
      <w:r>
        <w:rPr>
          <w:rFonts w:ascii="Times New Roman" w:hAnsi="Times New Roman"/>
          <w:sz w:val="24"/>
          <w:szCs w:val="24"/>
        </w:rPr>
        <w:t>ş</w:t>
      </w:r>
      <w:r>
        <w:rPr>
          <w:rFonts w:ascii="Times New Roman" w:hAnsi="Times New Roman"/>
          <w:sz w:val="24"/>
          <w:szCs w:val="24"/>
        </w:rPr>
        <w:t>an</w:t>
      </w:r>
      <w:proofErr w:type="spellEnd"/>
      <w:r>
        <w:rPr>
          <w:rFonts w:ascii="Times New Roman" w:hAnsi="Times New Roman"/>
          <w:sz w:val="24"/>
          <w:szCs w:val="24"/>
        </w:rPr>
        <w:t xml:space="preserve"> </w:t>
      </w:r>
      <w:proofErr w:type="spellStart"/>
      <w:r>
        <w:rPr>
          <w:rFonts w:ascii="Times New Roman" w:hAnsi="Times New Roman"/>
          <w:sz w:val="24"/>
          <w:szCs w:val="24"/>
        </w:rPr>
        <w:t>bir</w:t>
      </w:r>
      <w:proofErr w:type="spellEnd"/>
      <w:r>
        <w:rPr>
          <w:rFonts w:ascii="Times New Roman" w:hAnsi="Times New Roman"/>
          <w:sz w:val="24"/>
          <w:szCs w:val="24"/>
        </w:rPr>
        <w:t xml:space="preserve"> </w:t>
      </w:r>
      <w:proofErr w:type="spellStart"/>
      <w:r>
        <w:rPr>
          <w:rFonts w:ascii="Times New Roman" w:hAnsi="Times New Roman"/>
          <w:sz w:val="24"/>
          <w:szCs w:val="24"/>
        </w:rPr>
        <w:t>nozokomiyal</w:t>
      </w:r>
      <w:proofErr w:type="spellEnd"/>
      <w:r>
        <w:rPr>
          <w:rFonts w:ascii="Times New Roman" w:hAnsi="Times New Roman"/>
          <w:sz w:val="24"/>
          <w:szCs w:val="24"/>
        </w:rPr>
        <w:t xml:space="preserve"> </w:t>
      </w:r>
      <w:proofErr w:type="spellStart"/>
      <w:r>
        <w:rPr>
          <w:rFonts w:ascii="Times New Roman" w:hAnsi="Times New Roman"/>
          <w:sz w:val="24"/>
          <w:szCs w:val="24"/>
        </w:rPr>
        <w:t>enfeksiyon</w:t>
      </w:r>
      <w:proofErr w:type="spellEnd"/>
      <w:r>
        <w:rPr>
          <w:rFonts w:ascii="Times New Roman" w:hAnsi="Times New Roman"/>
          <w:sz w:val="24"/>
          <w:szCs w:val="24"/>
        </w:rPr>
        <w:t xml:space="preserve"> </w:t>
      </w:r>
      <w:proofErr w:type="spellStart"/>
      <w:r>
        <w:rPr>
          <w:rFonts w:ascii="Times New Roman" w:hAnsi="Times New Roman"/>
          <w:sz w:val="24"/>
          <w:szCs w:val="24"/>
        </w:rPr>
        <w:t>ile</w:t>
      </w:r>
      <w:proofErr w:type="spellEnd"/>
      <w:r>
        <w:rPr>
          <w:rFonts w:ascii="Times New Roman" w:hAnsi="Times New Roman"/>
          <w:sz w:val="24"/>
          <w:szCs w:val="24"/>
        </w:rPr>
        <w:t xml:space="preserve"> </w:t>
      </w:r>
      <w:proofErr w:type="spellStart"/>
      <w:r>
        <w:rPr>
          <w:rFonts w:ascii="Times New Roman" w:hAnsi="Times New Roman"/>
          <w:sz w:val="24"/>
          <w:szCs w:val="24"/>
        </w:rPr>
        <w:t>ili</w:t>
      </w:r>
      <w:r>
        <w:rPr>
          <w:rFonts w:ascii="Times New Roman" w:hAnsi="Times New Roman"/>
          <w:sz w:val="24"/>
          <w:szCs w:val="24"/>
        </w:rPr>
        <w:t>ş</w:t>
      </w:r>
      <w:r>
        <w:rPr>
          <w:rFonts w:ascii="Times New Roman" w:hAnsi="Times New Roman"/>
          <w:sz w:val="24"/>
          <w:szCs w:val="24"/>
        </w:rPr>
        <w:t>kili</w:t>
      </w:r>
      <w:proofErr w:type="spellEnd"/>
      <w:r>
        <w:rPr>
          <w:rFonts w:ascii="Times New Roman" w:hAnsi="Times New Roman"/>
          <w:sz w:val="24"/>
          <w:szCs w:val="24"/>
        </w:rPr>
        <w:t xml:space="preserve"> </w:t>
      </w:r>
      <w:proofErr w:type="spellStart"/>
      <w:r>
        <w:rPr>
          <w:rFonts w:ascii="Times New Roman" w:hAnsi="Times New Roman"/>
          <w:sz w:val="24"/>
          <w:szCs w:val="24"/>
        </w:rPr>
        <w:t>oldu</w:t>
      </w:r>
      <w:r>
        <w:rPr>
          <w:rFonts w:ascii="Times New Roman" w:hAnsi="Times New Roman"/>
          <w:sz w:val="24"/>
          <w:szCs w:val="24"/>
        </w:rPr>
        <w:t>ğ</w:t>
      </w:r>
      <w:r>
        <w:rPr>
          <w:rFonts w:ascii="Times New Roman" w:hAnsi="Times New Roman"/>
          <w:sz w:val="24"/>
          <w:szCs w:val="24"/>
        </w:rPr>
        <w:t>u</w:t>
      </w:r>
      <w:proofErr w:type="spellEnd"/>
      <w:r>
        <w:rPr>
          <w:rFonts w:ascii="Times New Roman" w:hAnsi="Times New Roman"/>
          <w:sz w:val="24"/>
          <w:szCs w:val="24"/>
        </w:rPr>
        <w:t xml:space="preserve"> </w:t>
      </w:r>
      <w:proofErr w:type="spellStart"/>
      <w:r>
        <w:rPr>
          <w:rFonts w:ascii="Times New Roman" w:hAnsi="Times New Roman"/>
          <w:sz w:val="24"/>
          <w:szCs w:val="24"/>
        </w:rPr>
        <w:t>bil</w:t>
      </w:r>
      <w:r>
        <w:rPr>
          <w:rFonts w:ascii="Times New Roman" w:hAnsi="Times New Roman"/>
          <w:sz w:val="24"/>
          <w:szCs w:val="24"/>
        </w:rPr>
        <w:t>d</w:t>
      </w:r>
      <w:r>
        <w:rPr>
          <w:rFonts w:ascii="Times New Roman" w:hAnsi="Times New Roman"/>
          <w:sz w:val="24"/>
          <w:szCs w:val="24"/>
        </w:rPr>
        <w:t>irilmi</w:t>
      </w:r>
      <w:r>
        <w:rPr>
          <w:rFonts w:ascii="Times New Roman" w:hAnsi="Times New Roman"/>
          <w:sz w:val="24"/>
          <w:szCs w:val="24"/>
        </w:rPr>
        <w:t>ş</w:t>
      </w:r>
      <w:r>
        <w:rPr>
          <w:rFonts w:ascii="Times New Roman" w:hAnsi="Times New Roman"/>
          <w:sz w:val="24"/>
          <w:szCs w:val="24"/>
        </w:rPr>
        <w:t>tir</w:t>
      </w:r>
      <w:proofErr w:type="spellEnd"/>
      <w:r>
        <w:rPr>
          <w:rFonts w:ascii="Times New Roman" w:hAnsi="Times New Roman"/>
          <w:sz w:val="24"/>
          <w:szCs w:val="24"/>
        </w:rPr>
        <w:t xml:space="preserve">. </w:t>
      </w:r>
      <w:proofErr w:type="gramStart"/>
      <w:r>
        <w:rPr>
          <w:rFonts w:ascii="Times New Roman" w:hAnsi="Times New Roman"/>
          <w:sz w:val="24"/>
          <w:szCs w:val="24"/>
        </w:rPr>
        <w:t xml:space="preserve">Bu </w:t>
      </w:r>
      <w:proofErr w:type="spellStart"/>
      <w:r>
        <w:rPr>
          <w:rFonts w:ascii="Times New Roman" w:hAnsi="Times New Roman"/>
          <w:sz w:val="24"/>
          <w:szCs w:val="24"/>
        </w:rPr>
        <w:t>ç</w:t>
      </w:r>
      <w:r>
        <w:rPr>
          <w:rFonts w:ascii="Times New Roman" w:hAnsi="Times New Roman"/>
          <w:sz w:val="24"/>
          <w:szCs w:val="24"/>
        </w:rPr>
        <w:t>al</w:t>
      </w:r>
      <w:r>
        <w:rPr>
          <w:rFonts w:ascii="Times New Roman" w:hAnsi="Times New Roman"/>
          <w:sz w:val="24"/>
          <w:szCs w:val="24"/>
        </w:rPr>
        <w:t>ış</w:t>
      </w:r>
      <w:r>
        <w:rPr>
          <w:rFonts w:ascii="Times New Roman" w:hAnsi="Times New Roman"/>
          <w:sz w:val="24"/>
          <w:szCs w:val="24"/>
        </w:rPr>
        <w:t>man</w:t>
      </w:r>
      <w:r>
        <w:rPr>
          <w:rFonts w:ascii="Times New Roman" w:hAnsi="Times New Roman"/>
          <w:sz w:val="24"/>
          <w:szCs w:val="24"/>
        </w:rPr>
        <w:t>ı</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amac</w:t>
      </w:r>
      <w:r>
        <w:rPr>
          <w:rFonts w:ascii="Times New Roman" w:hAnsi="Times New Roman"/>
          <w:sz w:val="24"/>
          <w:szCs w:val="24"/>
        </w:rPr>
        <w:t>ı</w:t>
      </w:r>
      <w:proofErr w:type="spellEnd"/>
      <w:r>
        <w:rPr>
          <w:rFonts w:ascii="Times New Roman" w:hAnsi="Times New Roman"/>
          <w:sz w:val="24"/>
          <w:szCs w:val="24"/>
        </w:rPr>
        <w:t xml:space="preserve"> </w:t>
      </w:r>
      <w:proofErr w:type="spellStart"/>
      <w:r>
        <w:rPr>
          <w:rFonts w:ascii="Times New Roman" w:hAnsi="Times New Roman"/>
          <w:sz w:val="24"/>
          <w:szCs w:val="24"/>
        </w:rPr>
        <w:t>n</w:t>
      </w:r>
      <w:r>
        <w:rPr>
          <w:rFonts w:ascii="Times New Roman" w:hAnsi="Times New Roman"/>
          <w:sz w:val="24"/>
          <w:szCs w:val="24"/>
        </w:rPr>
        <w:t>ö</w:t>
      </w:r>
      <w:r>
        <w:rPr>
          <w:rFonts w:ascii="Times New Roman" w:hAnsi="Times New Roman"/>
          <w:sz w:val="24"/>
          <w:szCs w:val="24"/>
        </w:rPr>
        <w:t>ro</w:t>
      </w:r>
      <w:r>
        <w:rPr>
          <w:rFonts w:ascii="Times New Roman" w:hAnsi="Times New Roman"/>
          <w:sz w:val="24"/>
          <w:szCs w:val="24"/>
        </w:rPr>
        <w:t>ş</w:t>
      </w:r>
      <w:r>
        <w:rPr>
          <w:rFonts w:ascii="Times New Roman" w:hAnsi="Times New Roman"/>
          <w:sz w:val="24"/>
          <w:szCs w:val="24"/>
        </w:rPr>
        <w:t>irurjik</w:t>
      </w:r>
      <w:proofErr w:type="spellEnd"/>
      <w:r>
        <w:rPr>
          <w:rFonts w:ascii="Times New Roman" w:hAnsi="Times New Roman"/>
          <w:sz w:val="24"/>
          <w:szCs w:val="24"/>
        </w:rPr>
        <w:t xml:space="preserve"> </w:t>
      </w:r>
      <w:proofErr w:type="spellStart"/>
      <w:r>
        <w:rPr>
          <w:rFonts w:ascii="Times New Roman" w:hAnsi="Times New Roman"/>
          <w:sz w:val="24"/>
          <w:szCs w:val="24"/>
        </w:rPr>
        <w:t>m</w:t>
      </w:r>
      <w:r>
        <w:rPr>
          <w:rFonts w:ascii="Times New Roman" w:hAnsi="Times New Roman"/>
          <w:sz w:val="24"/>
          <w:szCs w:val="24"/>
        </w:rPr>
        <w:t>ü</w:t>
      </w:r>
      <w:r>
        <w:rPr>
          <w:rFonts w:ascii="Times New Roman" w:hAnsi="Times New Roman"/>
          <w:sz w:val="24"/>
          <w:szCs w:val="24"/>
        </w:rPr>
        <w:t>dahalelerden</w:t>
      </w:r>
      <w:proofErr w:type="spellEnd"/>
      <w:r>
        <w:rPr>
          <w:rFonts w:ascii="Times New Roman" w:hAnsi="Times New Roman"/>
          <w:sz w:val="24"/>
          <w:szCs w:val="24"/>
        </w:rPr>
        <w:t xml:space="preserve"> </w:t>
      </w:r>
      <w:proofErr w:type="spellStart"/>
      <w:r>
        <w:rPr>
          <w:rFonts w:ascii="Times New Roman" w:hAnsi="Times New Roman"/>
          <w:sz w:val="24"/>
          <w:szCs w:val="24"/>
        </w:rPr>
        <w:t>sonra</w:t>
      </w:r>
      <w:proofErr w:type="spellEnd"/>
      <w:r>
        <w:rPr>
          <w:rFonts w:ascii="Times New Roman" w:hAnsi="Times New Roman"/>
          <w:sz w:val="24"/>
          <w:szCs w:val="24"/>
        </w:rPr>
        <w:t xml:space="preserve"> </w:t>
      </w:r>
      <w:proofErr w:type="spellStart"/>
      <w:r>
        <w:rPr>
          <w:rFonts w:ascii="Times New Roman" w:hAnsi="Times New Roman"/>
          <w:sz w:val="24"/>
          <w:szCs w:val="24"/>
        </w:rPr>
        <w:t>beyin</w:t>
      </w:r>
      <w:proofErr w:type="spellEnd"/>
      <w:r>
        <w:rPr>
          <w:rFonts w:ascii="Times New Roman" w:hAnsi="Times New Roman"/>
          <w:sz w:val="24"/>
          <w:szCs w:val="24"/>
        </w:rPr>
        <w:t xml:space="preserve"> </w:t>
      </w:r>
      <w:proofErr w:type="spellStart"/>
      <w:r>
        <w:rPr>
          <w:rFonts w:ascii="Times New Roman" w:hAnsi="Times New Roman"/>
          <w:sz w:val="24"/>
          <w:szCs w:val="24"/>
        </w:rPr>
        <w:t>omurilik</w:t>
      </w:r>
      <w:proofErr w:type="spellEnd"/>
      <w:r>
        <w:rPr>
          <w:rFonts w:ascii="Times New Roman" w:hAnsi="Times New Roman"/>
          <w:sz w:val="24"/>
          <w:szCs w:val="24"/>
        </w:rPr>
        <w:t xml:space="preserve"> </w:t>
      </w:r>
      <w:proofErr w:type="spellStart"/>
      <w:r>
        <w:rPr>
          <w:rFonts w:ascii="Times New Roman" w:hAnsi="Times New Roman"/>
          <w:sz w:val="24"/>
          <w:szCs w:val="24"/>
        </w:rPr>
        <w:t>s</w:t>
      </w:r>
      <w:r>
        <w:rPr>
          <w:rFonts w:ascii="Times New Roman" w:hAnsi="Times New Roman"/>
          <w:sz w:val="24"/>
          <w:szCs w:val="24"/>
        </w:rPr>
        <w:t>ı</w:t>
      </w:r>
      <w:r>
        <w:rPr>
          <w:rFonts w:ascii="Times New Roman" w:hAnsi="Times New Roman"/>
          <w:sz w:val="24"/>
          <w:szCs w:val="24"/>
        </w:rPr>
        <w:t>v</w:t>
      </w:r>
      <w:r>
        <w:rPr>
          <w:rFonts w:ascii="Times New Roman" w:hAnsi="Times New Roman"/>
          <w:sz w:val="24"/>
          <w:szCs w:val="24"/>
        </w:rPr>
        <w:t>ı</w:t>
      </w:r>
      <w:r>
        <w:rPr>
          <w:rFonts w:ascii="Times New Roman" w:hAnsi="Times New Roman"/>
          <w:sz w:val="24"/>
          <w:szCs w:val="24"/>
        </w:rPr>
        <w:t>s</w:t>
      </w:r>
      <w:r>
        <w:rPr>
          <w:rFonts w:ascii="Times New Roman" w:hAnsi="Times New Roman"/>
          <w:sz w:val="24"/>
          <w:szCs w:val="24"/>
        </w:rPr>
        <w:t>ı</w:t>
      </w:r>
      <w:proofErr w:type="spellEnd"/>
      <w:r>
        <w:rPr>
          <w:rFonts w:ascii="Times New Roman" w:hAnsi="Times New Roman"/>
          <w:sz w:val="24"/>
          <w:szCs w:val="24"/>
        </w:rPr>
        <w:t xml:space="preserve"> </w:t>
      </w:r>
      <w:proofErr w:type="spellStart"/>
      <w:r>
        <w:rPr>
          <w:rFonts w:ascii="Times New Roman" w:hAnsi="Times New Roman"/>
          <w:sz w:val="24"/>
          <w:szCs w:val="24"/>
        </w:rPr>
        <w:t>k</w:t>
      </w:r>
      <w:r>
        <w:rPr>
          <w:rFonts w:ascii="Times New Roman" w:hAnsi="Times New Roman"/>
          <w:sz w:val="24"/>
          <w:szCs w:val="24"/>
        </w:rPr>
        <w:t>ü</w:t>
      </w:r>
      <w:r>
        <w:rPr>
          <w:rFonts w:ascii="Times New Roman" w:hAnsi="Times New Roman"/>
          <w:sz w:val="24"/>
          <w:szCs w:val="24"/>
        </w:rPr>
        <w:t>lt</w:t>
      </w:r>
      <w:r>
        <w:rPr>
          <w:rFonts w:ascii="Times New Roman" w:hAnsi="Times New Roman"/>
          <w:sz w:val="24"/>
          <w:szCs w:val="24"/>
        </w:rPr>
        <w:t>ü</w:t>
      </w:r>
      <w:r>
        <w:rPr>
          <w:rFonts w:ascii="Times New Roman" w:hAnsi="Times New Roman"/>
          <w:sz w:val="24"/>
          <w:szCs w:val="24"/>
        </w:rPr>
        <w:t>rlerinde</w:t>
      </w:r>
      <w:proofErr w:type="spellEnd"/>
      <w:r>
        <w:rPr>
          <w:rFonts w:ascii="Times New Roman" w:hAnsi="Times New Roman"/>
          <w:sz w:val="24"/>
          <w:szCs w:val="24"/>
        </w:rPr>
        <w:t xml:space="preserve"> </w:t>
      </w:r>
      <w:proofErr w:type="spellStart"/>
      <w:r>
        <w:rPr>
          <w:rFonts w:ascii="Times New Roman" w:hAnsi="Times New Roman"/>
          <w:sz w:val="24"/>
          <w:szCs w:val="24"/>
        </w:rPr>
        <w:t>ç</w:t>
      </w:r>
      <w:r>
        <w:rPr>
          <w:rFonts w:ascii="Times New Roman" w:hAnsi="Times New Roman"/>
          <w:sz w:val="24"/>
          <w:szCs w:val="24"/>
        </w:rPr>
        <w:t>oklu</w:t>
      </w:r>
      <w:proofErr w:type="spellEnd"/>
      <w:r>
        <w:rPr>
          <w:rFonts w:ascii="Times New Roman" w:hAnsi="Times New Roman"/>
          <w:sz w:val="24"/>
          <w:szCs w:val="24"/>
        </w:rPr>
        <w:t xml:space="preserve"> Gram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bakteriyel</w:t>
      </w:r>
      <w:proofErr w:type="spellEnd"/>
      <w:r>
        <w:rPr>
          <w:rFonts w:ascii="Times New Roman" w:hAnsi="Times New Roman"/>
          <w:sz w:val="24"/>
          <w:szCs w:val="24"/>
        </w:rPr>
        <w:t xml:space="preserve"> </w:t>
      </w:r>
      <w:proofErr w:type="spellStart"/>
      <w:r>
        <w:rPr>
          <w:rFonts w:ascii="Times New Roman" w:hAnsi="Times New Roman"/>
          <w:sz w:val="24"/>
          <w:szCs w:val="24"/>
        </w:rPr>
        <w:t>b</w:t>
      </w:r>
      <w:r>
        <w:rPr>
          <w:rFonts w:ascii="Times New Roman" w:hAnsi="Times New Roman"/>
          <w:sz w:val="24"/>
          <w:szCs w:val="24"/>
        </w:rPr>
        <w:t>ü</w:t>
      </w:r>
      <w:r>
        <w:rPr>
          <w:rFonts w:ascii="Times New Roman" w:hAnsi="Times New Roman"/>
          <w:sz w:val="24"/>
          <w:szCs w:val="24"/>
        </w:rPr>
        <w:t>y</w:t>
      </w:r>
      <w:r>
        <w:rPr>
          <w:rFonts w:ascii="Times New Roman" w:hAnsi="Times New Roman"/>
          <w:sz w:val="24"/>
          <w:szCs w:val="24"/>
        </w:rPr>
        <w:t>ü</w:t>
      </w:r>
      <w:r>
        <w:rPr>
          <w:rFonts w:ascii="Times New Roman" w:hAnsi="Times New Roman"/>
          <w:sz w:val="24"/>
          <w:szCs w:val="24"/>
        </w:rPr>
        <w:t>me</w:t>
      </w:r>
      <w:proofErr w:type="spellEnd"/>
      <w:r>
        <w:rPr>
          <w:rFonts w:ascii="Times New Roman" w:hAnsi="Times New Roman"/>
          <w:sz w:val="24"/>
          <w:szCs w:val="24"/>
        </w:rPr>
        <w:t xml:space="preserve"> </w:t>
      </w:r>
      <w:proofErr w:type="spellStart"/>
      <w:r>
        <w:rPr>
          <w:rFonts w:ascii="Times New Roman" w:hAnsi="Times New Roman"/>
          <w:sz w:val="24"/>
          <w:szCs w:val="24"/>
        </w:rPr>
        <w:t>g</w:t>
      </w:r>
      <w:r>
        <w:rPr>
          <w:rFonts w:ascii="Times New Roman" w:hAnsi="Times New Roman"/>
          <w:sz w:val="24"/>
          <w:szCs w:val="24"/>
        </w:rPr>
        <w:t>ö</w:t>
      </w:r>
      <w:r>
        <w:rPr>
          <w:rFonts w:ascii="Times New Roman" w:hAnsi="Times New Roman"/>
          <w:sz w:val="24"/>
          <w:szCs w:val="24"/>
        </w:rPr>
        <w:t>steren</w:t>
      </w:r>
      <w:proofErr w:type="spellEnd"/>
      <w:r>
        <w:rPr>
          <w:rFonts w:ascii="Times New Roman" w:hAnsi="Times New Roman"/>
          <w:sz w:val="24"/>
          <w:szCs w:val="24"/>
        </w:rPr>
        <w:t xml:space="preserve"> </w:t>
      </w:r>
      <w:proofErr w:type="spellStart"/>
      <w:r>
        <w:rPr>
          <w:rFonts w:ascii="Times New Roman" w:hAnsi="Times New Roman"/>
          <w:sz w:val="24"/>
          <w:szCs w:val="24"/>
        </w:rPr>
        <w:t>iki</w:t>
      </w:r>
      <w:proofErr w:type="spellEnd"/>
      <w:r>
        <w:rPr>
          <w:rFonts w:ascii="Times New Roman" w:hAnsi="Times New Roman"/>
          <w:sz w:val="24"/>
          <w:szCs w:val="24"/>
        </w:rPr>
        <w:t xml:space="preserve"> </w:t>
      </w:r>
      <w:proofErr w:type="spellStart"/>
      <w:r>
        <w:rPr>
          <w:rFonts w:ascii="Times New Roman" w:hAnsi="Times New Roman"/>
          <w:sz w:val="24"/>
          <w:szCs w:val="24"/>
        </w:rPr>
        <w:t>h</w:t>
      </w:r>
      <w:r>
        <w:rPr>
          <w:rFonts w:ascii="Times New Roman" w:hAnsi="Times New Roman"/>
          <w:sz w:val="24"/>
          <w:szCs w:val="24"/>
        </w:rPr>
        <w:t>astay</w:t>
      </w:r>
      <w:r>
        <w:rPr>
          <w:rFonts w:ascii="Times New Roman" w:hAnsi="Times New Roman"/>
          <w:sz w:val="24"/>
          <w:szCs w:val="24"/>
        </w:rPr>
        <w:t>ı</w:t>
      </w:r>
      <w:proofErr w:type="spellEnd"/>
      <w:r>
        <w:rPr>
          <w:rFonts w:ascii="Times New Roman" w:hAnsi="Times New Roman"/>
          <w:sz w:val="24"/>
          <w:szCs w:val="24"/>
        </w:rPr>
        <w:t xml:space="preserve"> </w:t>
      </w:r>
      <w:proofErr w:type="spellStart"/>
      <w:r>
        <w:rPr>
          <w:rFonts w:ascii="Times New Roman" w:hAnsi="Times New Roman"/>
          <w:sz w:val="24"/>
          <w:szCs w:val="24"/>
        </w:rPr>
        <w:t>bildirmektir</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P</w:t>
      </w:r>
      <w:r>
        <w:rPr>
          <w:rFonts w:ascii="Times New Roman" w:hAnsi="Times New Roman"/>
          <w:sz w:val="24"/>
          <w:szCs w:val="24"/>
        </w:rPr>
        <w:t>o</w:t>
      </w:r>
      <w:r>
        <w:rPr>
          <w:rFonts w:ascii="Times New Roman" w:hAnsi="Times New Roman"/>
          <w:sz w:val="24"/>
          <w:szCs w:val="24"/>
        </w:rPr>
        <w:t>limikrobiyal</w:t>
      </w:r>
      <w:proofErr w:type="spellEnd"/>
      <w:r>
        <w:rPr>
          <w:rFonts w:ascii="Times New Roman" w:hAnsi="Times New Roman"/>
          <w:sz w:val="24"/>
          <w:szCs w:val="24"/>
        </w:rPr>
        <w:t xml:space="preserve"> </w:t>
      </w:r>
      <w:proofErr w:type="spellStart"/>
      <w:r>
        <w:rPr>
          <w:rFonts w:ascii="Times New Roman" w:hAnsi="Times New Roman"/>
          <w:sz w:val="24"/>
          <w:szCs w:val="24"/>
        </w:rPr>
        <w:t>menenjit</w:t>
      </w:r>
      <w:proofErr w:type="spellEnd"/>
      <w:r>
        <w:rPr>
          <w:rFonts w:ascii="Times New Roman" w:hAnsi="Times New Roman"/>
          <w:sz w:val="24"/>
          <w:szCs w:val="24"/>
        </w:rPr>
        <w:t xml:space="preserve">, </w:t>
      </w:r>
      <w:proofErr w:type="spellStart"/>
      <w:r>
        <w:rPr>
          <w:rFonts w:ascii="Times New Roman" w:hAnsi="Times New Roman"/>
          <w:sz w:val="24"/>
          <w:szCs w:val="24"/>
        </w:rPr>
        <w:t>omurga</w:t>
      </w:r>
      <w:proofErr w:type="spellEnd"/>
      <w:r>
        <w:rPr>
          <w:rFonts w:ascii="Times New Roman" w:hAnsi="Times New Roman"/>
          <w:sz w:val="24"/>
          <w:szCs w:val="24"/>
        </w:rPr>
        <w:t xml:space="preserve"> </w:t>
      </w:r>
      <w:proofErr w:type="spellStart"/>
      <w:r>
        <w:rPr>
          <w:rFonts w:ascii="Times New Roman" w:hAnsi="Times New Roman"/>
          <w:sz w:val="24"/>
          <w:szCs w:val="24"/>
        </w:rPr>
        <w:t>cerrahisinden</w:t>
      </w:r>
      <w:proofErr w:type="spellEnd"/>
      <w:r>
        <w:rPr>
          <w:rFonts w:ascii="Times New Roman" w:hAnsi="Times New Roman"/>
          <w:sz w:val="24"/>
          <w:szCs w:val="24"/>
        </w:rPr>
        <w:t xml:space="preserve"> </w:t>
      </w:r>
      <w:proofErr w:type="spellStart"/>
      <w:r>
        <w:rPr>
          <w:rFonts w:ascii="Times New Roman" w:hAnsi="Times New Roman"/>
          <w:sz w:val="24"/>
          <w:szCs w:val="24"/>
        </w:rPr>
        <w:t>sonra</w:t>
      </w:r>
      <w:proofErr w:type="spellEnd"/>
      <w:r>
        <w:rPr>
          <w:rFonts w:ascii="Times New Roman" w:hAnsi="Times New Roman"/>
          <w:sz w:val="24"/>
          <w:szCs w:val="24"/>
        </w:rPr>
        <w:t xml:space="preserve"> nadir </w:t>
      </w:r>
      <w:proofErr w:type="spellStart"/>
      <w:r>
        <w:rPr>
          <w:rFonts w:ascii="Times New Roman" w:hAnsi="Times New Roman"/>
          <w:sz w:val="24"/>
          <w:szCs w:val="24"/>
        </w:rPr>
        <w:t>g</w:t>
      </w:r>
      <w:r>
        <w:rPr>
          <w:rFonts w:ascii="Times New Roman" w:hAnsi="Times New Roman"/>
          <w:sz w:val="24"/>
          <w:szCs w:val="24"/>
        </w:rPr>
        <w:t>ö</w:t>
      </w:r>
      <w:r>
        <w:rPr>
          <w:rFonts w:ascii="Times New Roman" w:hAnsi="Times New Roman"/>
          <w:sz w:val="24"/>
          <w:szCs w:val="24"/>
        </w:rPr>
        <w:t>r</w:t>
      </w:r>
      <w:r>
        <w:rPr>
          <w:rFonts w:ascii="Times New Roman" w:hAnsi="Times New Roman"/>
          <w:sz w:val="24"/>
          <w:szCs w:val="24"/>
        </w:rPr>
        <w:t>ü</w:t>
      </w:r>
      <w:r>
        <w:rPr>
          <w:rFonts w:ascii="Times New Roman" w:hAnsi="Times New Roman"/>
          <w:sz w:val="24"/>
          <w:szCs w:val="24"/>
        </w:rPr>
        <w:t>len</w:t>
      </w:r>
      <w:proofErr w:type="spellEnd"/>
      <w:r>
        <w:rPr>
          <w:rFonts w:ascii="Times New Roman" w:hAnsi="Times New Roman"/>
          <w:sz w:val="24"/>
          <w:szCs w:val="24"/>
        </w:rPr>
        <w:t xml:space="preserve"> </w:t>
      </w:r>
      <w:proofErr w:type="spellStart"/>
      <w:r>
        <w:rPr>
          <w:rFonts w:ascii="Times New Roman" w:hAnsi="Times New Roman"/>
          <w:sz w:val="24"/>
          <w:szCs w:val="24"/>
        </w:rPr>
        <w:t>bir</w:t>
      </w:r>
      <w:proofErr w:type="spellEnd"/>
      <w:r>
        <w:rPr>
          <w:rFonts w:ascii="Times New Roman" w:hAnsi="Times New Roman"/>
          <w:sz w:val="24"/>
          <w:szCs w:val="24"/>
        </w:rPr>
        <w:t xml:space="preserve"> </w:t>
      </w:r>
      <w:proofErr w:type="spellStart"/>
      <w:r>
        <w:rPr>
          <w:rFonts w:ascii="Times New Roman" w:hAnsi="Times New Roman"/>
          <w:sz w:val="24"/>
          <w:szCs w:val="24"/>
        </w:rPr>
        <w:t>komplikasyon</w:t>
      </w:r>
      <w:proofErr w:type="spellEnd"/>
      <w:r>
        <w:rPr>
          <w:rFonts w:ascii="Times New Roman" w:hAnsi="Times New Roman"/>
          <w:sz w:val="24"/>
          <w:szCs w:val="24"/>
        </w:rPr>
        <w:t xml:space="preserve"> </w:t>
      </w:r>
      <w:proofErr w:type="spellStart"/>
      <w:r>
        <w:rPr>
          <w:rFonts w:ascii="Times New Roman" w:hAnsi="Times New Roman"/>
          <w:sz w:val="24"/>
          <w:szCs w:val="24"/>
        </w:rPr>
        <w:t>olmas</w:t>
      </w:r>
      <w:r>
        <w:rPr>
          <w:rFonts w:ascii="Times New Roman" w:hAnsi="Times New Roman"/>
          <w:sz w:val="24"/>
          <w:szCs w:val="24"/>
        </w:rPr>
        <w:t>ı</w:t>
      </w:r>
      <w:r>
        <w:rPr>
          <w:rFonts w:ascii="Times New Roman" w:hAnsi="Times New Roman"/>
          <w:sz w:val="24"/>
          <w:szCs w:val="24"/>
        </w:rPr>
        <w:t>na</w:t>
      </w:r>
      <w:proofErr w:type="spellEnd"/>
      <w:r>
        <w:rPr>
          <w:rFonts w:ascii="Times New Roman" w:hAnsi="Times New Roman"/>
          <w:sz w:val="24"/>
          <w:szCs w:val="24"/>
        </w:rPr>
        <w:t xml:space="preserve"> </w:t>
      </w:r>
      <w:proofErr w:type="spellStart"/>
      <w:r>
        <w:rPr>
          <w:rFonts w:ascii="Times New Roman" w:hAnsi="Times New Roman"/>
          <w:sz w:val="24"/>
          <w:szCs w:val="24"/>
        </w:rPr>
        <w:t>ra</w:t>
      </w:r>
      <w:r>
        <w:rPr>
          <w:rFonts w:ascii="Times New Roman" w:hAnsi="Times New Roman"/>
          <w:sz w:val="24"/>
          <w:szCs w:val="24"/>
        </w:rPr>
        <w:t>ğ</w:t>
      </w:r>
      <w:r>
        <w:rPr>
          <w:rFonts w:ascii="Times New Roman" w:hAnsi="Times New Roman"/>
          <w:sz w:val="24"/>
          <w:szCs w:val="24"/>
        </w:rPr>
        <w:t>men</w:t>
      </w:r>
      <w:proofErr w:type="spellEnd"/>
      <w:r>
        <w:rPr>
          <w:rFonts w:ascii="Times New Roman" w:hAnsi="Times New Roman"/>
          <w:sz w:val="24"/>
          <w:szCs w:val="24"/>
        </w:rPr>
        <w:t xml:space="preserve">, </w:t>
      </w:r>
      <w:proofErr w:type="spellStart"/>
      <w:r>
        <w:rPr>
          <w:rFonts w:ascii="Times New Roman" w:hAnsi="Times New Roman"/>
          <w:sz w:val="24"/>
          <w:szCs w:val="24"/>
        </w:rPr>
        <w:t>genel</w:t>
      </w:r>
      <w:proofErr w:type="spellEnd"/>
      <w:r>
        <w:rPr>
          <w:rFonts w:ascii="Times New Roman" w:hAnsi="Times New Roman"/>
          <w:sz w:val="24"/>
          <w:szCs w:val="24"/>
        </w:rPr>
        <w:t xml:space="preserve"> </w:t>
      </w:r>
      <w:proofErr w:type="spellStart"/>
      <w:r>
        <w:rPr>
          <w:rFonts w:ascii="Times New Roman" w:hAnsi="Times New Roman"/>
          <w:sz w:val="24"/>
          <w:szCs w:val="24"/>
        </w:rPr>
        <w:t>ö</w:t>
      </w:r>
      <w:r>
        <w:rPr>
          <w:rFonts w:ascii="Times New Roman" w:hAnsi="Times New Roman"/>
          <w:sz w:val="24"/>
          <w:szCs w:val="24"/>
        </w:rPr>
        <w:t>nlemler</w:t>
      </w:r>
      <w:proofErr w:type="spellEnd"/>
      <w:r>
        <w:rPr>
          <w:rFonts w:ascii="Times New Roman" w:hAnsi="Times New Roman"/>
          <w:sz w:val="24"/>
          <w:szCs w:val="24"/>
        </w:rPr>
        <w:t xml:space="preserve"> </w:t>
      </w:r>
      <w:proofErr w:type="spellStart"/>
      <w:r>
        <w:rPr>
          <w:rFonts w:ascii="Times New Roman" w:hAnsi="Times New Roman"/>
          <w:sz w:val="24"/>
          <w:szCs w:val="24"/>
        </w:rPr>
        <w:t>ile</w:t>
      </w:r>
      <w:proofErr w:type="spellEnd"/>
      <w:r>
        <w:rPr>
          <w:rFonts w:ascii="Times New Roman" w:hAnsi="Times New Roman"/>
          <w:sz w:val="24"/>
          <w:szCs w:val="24"/>
        </w:rPr>
        <w:t xml:space="preserve"> </w:t>
      </w:r>
      <w:proofErr w:type="spellStart"/>
      <w:r>
        <w:rPr>
          <w:rFonts w:ascii="Times New Roman" w:hAnsi="Times New Roman"/>
          <w:sz w:val="24"/>
          <w:szCs w:val="24"/>
        </w:rPr>
        <w:t>b</w:t>
      </w:r>
      <w:r>
        <w:rPr>
          <w:rFonts w:ascii="Times New Roman" w:hAnsi="Times New Roman"/>
          <w:sz w:val="24"/>
          <w:szCs w:val="24"/>
        </w:rPr>
        <w:t>ü</w:t>
      </w:r>
      <w:r>
        <w:rPr>
          <w:rFonts w:ascii="Times New Roman" w:hAnsi="Times New Roman"/>
          <w:sz w:val="24"/>
          <w:szCs w:val="24"/>
        </w:rPr>
        <w:t>y</w:t>
      </w:r>
      <w:r>
        <w:rPr>
          <w:rFonts w:ascii="Times New Roman" w:hAnsi="Times New Roman"/>
          <w:sz w:val="24"/>
          <w:szCs w:val="24"/>
        </w:rPr>
        <w:t>ü</w:t>
      </w:r>
      <w:r>
        <w:rPr>
          <w:rFonts w:ascii="Times New Roman" w:hAnsi="Times New Roman"/>
          <w:sz w:val="24"/>
          <w:szCs w:val="24"/>
        </w:rPr>
        <w:t>k</w:t>
      </w:r>
      <w:proofErr w:type="spellEnd"/>
      <w:r>
        <w:rPr>
          <w:rFonts w:ascii="Times New Roman" w:hAnsi="Times New Roman"/>
          <w:sz w:val="24"/>
          <w:szCs w:val="24"/>
        </w:rPr>
        <w:t xml:space="preserve"> </w:t>
      </w:r>
      <w:proofErr w:type="spellStart"/>
      <w:r>
        <w:rPr>
          <w:rFonts w:ascii="Times New Roman" w:hAnsi="Times New Roman"/>
          <w:sz w:val="24"/>
          <w:szCs w:val="24"/>
        </w:rPr>
        <w:t>ö</w:t>
      </w:r>
      <w:r>
        <w:rPr>
          <w:rFonts w:ascii="Times New Roman" w:hAnsi="Times New Roman"/>
          <w:sz w:val="24"/>
          <w:szCs w:val="24"/>
        </w:rPr>
        <w:t>l</w:t>
      </w:r>
      <w:r>
        <w:rPr>
          <w:rFonts w:ascii="Times New Roman" w:hAnsi="Times New Roman"/>
          <w:sz w:val="24"/>
          <w:szCs w:val="24"/>
        </w:rPr>
        <w:t>çü</w:t>
      </w:r>
      <w:r>
        <w:rPr>
          <w:rFonts w:ascii="Times New Roman" w:hAnsi="Times New Roman"/>
          <w:sz w:val="24"/>
          <w:szCs w:val="24"/>
        </w:rPr>
        <w:t>de</w:t>
      </w:r>
      <w:proofErr w:type="spellEnd"/>
      <w:r>
        <w:rPr>
          <w:rFonts w:ascii="Times New Roman" w:hAnsi="Times New Roman"/>
          <w:sz w:val="24"/>
          <w:szCs w:val="24"/>
        </w:rPr>
        <w:t xml:space="preserve"> </w:t>
      </w:r>
      <w:proofErr w:type="spellStart"/>
      <w:r>
        <w:rPr>
          <w:rFonts w:ascii="Times New Roman" w:hAnsi="Times New Roman"/>
          <w:sz w:val="24"/>
          <w:szCs w:val="24"/>
        </w:rPr>
        <w:t>ö</w:t>
      </w:r>
      <w:r>
        <w:rPr>
          <w:rFonts w:ascii="Times New Roman" w:hAnsi="Times New Roman"/>
          <w:sz w:val="24"/>
          <w:szCs w:val="24"/>
        </w:rPr>
        <w:t>nlenebilir</w:t>
      </w:r>
      <w:proofErr w:type="spellEnd"/>
      <w:r>
        <w:rPr>
          <w:rFonts w:ascii="Times New Roman" w:hAnsi="Times New Roman"/>
          <w:sz w:val="24"/>
          <w:szCs w:val="24"/>
        </w:rPr>
        <w:t>.</w:t>
      </w:r>
      <w:proofErr w:type="gramEnd"/>
      <w:r>
        <w:rPr>
          <w:rFonts w:ascii="Times New Roman" w:hAnsi="Times New Roman"/>
          <w:b/>
          <w:bCs/>
          <w:sz w:val="24"/>
          <w:szCs w:val="24"/>
        </w:rPr>
        <w:t xml:space="preserve"> </w:t>
      </w:r>
    </w:p>
    <w:p w:rsidR="00E73CFF" w:rsidRDefault="00D4302A">
      <w:pPr>
        <w:pStyle w:val="GvdeA"/>
        <w:spacing w:line="360" w:lineRule="auto"/>
        <w:jc w:val="both"/>
        <w:rPr>
          <w:rFonts w:ascii="Times New Roman" w:eastAsia="Times New Roman" w:hAnsi="Times New Roman" w:cs="Times New Roman"/>
          <w:sz w:val="24"/>
          <w:szCs w:val="24"/>
        </w:rPr>
      </w:pPr>
      <w:proofErr w:type="spellStart"/>
      <w:r>
        <w:rPr>
          <w:rFonts w:ascii="Times New Roman" w:hAnsi="Times New Roman"/>
          <w:b/>
          <w:bCs/>
          <w:sz w:val="24"/>
          <w:szCs w:val="24"/>
        </w:rPr>
        <w:t>Anahtar</w:t>
      </w:r>
      <w:proofErr w:type="spellEnd"/>
      <w:r>
        <w:rPr>
          <w:rFonts w:ascii="Times New Roman" w:hAnsi="Times New Roman"/>
          <w:b/>
          <w:bCs/>
          <w:sz w:val="24"/>
          <w:szCs w:val="24"/>
        </w:rPr>
        <w:t xml:space="preserve"> </w:t>
      </w:r>
      <w:proofErr w:type="spellStart"/>
      <w:r>
        <w:rPr>
          <w:rFonts w:ascii="Times New Roman" w:hAnsi="Times New Roman"/>
          <w:b/>
          <w:bCs/>
          <w:sz w:val="24"/>
          <w:szCs w:val="24"/>
        </w:rPr>
        <w:t>Kelimeler</w:t>
      </w:r>
      <w:proofErr w:type="spellEnd"/>
      <w:r>
        <w:rPr>
          <w:rFonts w:ascii="Times New Roman" w:hAnsi="Times New Roman"/>
          <w:b/>
          <w:bCs/>
          <w:sz w:val="24"/>
          <w:szCs w:val="24"/>
        </w:rPr>
        <w:t xml:space="preserve">: </w:t>
      </w:r>
      <w:r>
        <w:rPr>
          <w:rFonts w:ascii="Times New Roman" w:hAnsi="Times New Roman"/>
          <w:sz w:val="24"/>
          <w:szCs w:val="24"/>
        </w:rPr>
        <w:t xml:space="preserve">Gram </w:t>
      </w:r>
      <w:proofErr w:type="spellStart"/>
      <w:r>
        <w:rPr>
          <w:rFonts w:ascii="Times New Roman" w:hAnsi="Times New Roman"/>
          <w:sz w:val="24"/>
          <w:szCs w:val="24"/>
        </w:rPr>
        <w:t>negatif</w:t>
      </w:r>
      <w:proofErr w:type="spellEnd"/>
      <w:r>
        <w:rPr>
          <w:rFonts w:ascii="Times New Roman" w:hAnsi="Times New Roman"/>
          <w:sz w:val="24"/>
          <w:szCs w:val="24"/>
        </w:rPr>
        <w:t xml:space="preserve"> </w:t>
      </w:r>
      <w:proofErr w:type="spellStart"/>
      <w:r>
        <w:rPr>
          <w:rFonts w:ascii="Times New Roman" w:hAnsi="Times New Roman"/>
          <w:sz w:val="24"/>
          <w:szCs w:val="24"/>
        </w:rPr>
        <w:t>bakteri</w:t>
      </w:r>
      <w:proofErr w:type="spellEnd"/>
      <w:r>
        <w:rPr>
          <w:rFonts w:ascii="Times New Roman" w:hAnsi="Times New Roman"/>
          <w:sz w:val="24"/>
          <w:szCs w:val="24"/>
        </w:rPr>
        <w:t xml:space="preserve">, </w:t>
      </w:r>
      <w:proofErr w:type="spellStart"/>
      <w:r>
        <w:rPr>
          <w:rFonts w:ascii="Times New Roman" w:hAnsi="Times New Roman"/>
          <w:sz w:val="24"/>
          <w:szCs w:val="24"/>
        </w:rPr>
        <w:t>Menenjit</w:t>
      </w:r>
      <w:proofErr w:type="spellEnd"/>
      <w:r>
        <w:rPr>
          <w:rFonts w:ascii="Times New Roman" w:hAnsi="Times New Roman"/>
          <w:sz w:val="24"/>
          <w:szCs w:val="24"/>
        </w:rPr>
        <w:t xml:space="preserve">, </w:t>
      </w:r>
      <w:proofErr w:type="spellStart"/>
      <w:r>
        <w:rPr>
          <w:rFonts w:ascii="Times New Roman" w:hAnsi="Times New Roman"/>
          <w:sz w:val="24"/>
          <w:szCs w:val="24"/>
        </w:rPr>
        <w:t>Nozokomiyal</w:t>
      </w:r>
      <w:proofErr w:type="spellEnd"/>
    </w:p>
    <w:p w:rsidR="00E73CFF" w:rsidRDefault="00E73CFF">
      <w:pPr>
        <w:pStyle w:val="GvdeA"/>
        <w:spacing w:line="360" w:lineRule="auto"/>
        <w:jc w:val="both"/>
        <w:rPr>
          <w:rFonts w:ascii="Times New Roman" w:eastAsia="Times New Roman" w:hAnsi="Times New Roman" w:cs="Times New Roman"/>
          <w:sz w:val="24"/>
          <w:szCs w:val="24"/>
        </w:rPr>
      </w:pPr>
    </w:p>
    <w:p w:rsidR="00E73CFF" w:rsidRDefault="00D4302A">
      <w:pPr>
        <w:pStyle w:val="GvdeA"/>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lastRenderedPageBreak/>
        <w:t>Abstract</w:t>
      </w:r>
    </w:p>
    <w:p w:rsidR="00E73CFF" w:rsidRDefault="00D4302A">
      <w:pPr>
        <w:pStyle w:val="GvdeA"/>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Meningitis due to multiple Gram-negative bacilli is a rare condition. It has been reported that </w:t>
      </w:r>
      <w:proofErr w:type="gramStart"/>
      <w:r>
        <w:rPr>
          <w:rFonts w:ascii="Times New Roman" w:hAnsi="Times New Roman"/>
          <w:sz w:val="24"/>
          <w:szCs w:val="24"/>
        </w:rPr>
        <w:t>meningitis</w:t>
      </w:r>
      <w:proofErr w:type="gramEnd"/>
      <w:r>
        <w:rPr>
          <w:rFonts w:ascii="Times New Roman" w:hAnsi="Times New Roman"/>
          <w:sz w:val="24"/>
          <w:szCs w:val="24"/>
        </w:rPr>
        <w:t xml:space="preserve"> is often associated with an infection of the paravertebral space, a nosocomial infe</w:t>
      </w:r>
      <w:r>
        <w:rPr>
          <w:rFonts w:ascii="Times New Roman" w:hAnsi="Times New Roman"/>
          <w:sz w:val="24"/>
          <w:szCs w:val="24"/>
        </w:rPr>
        <w:t>c</w:t>
      </w:r>
      <w:r>
        <w:rPr>
          <w:rFonts w:ascii="Times New Roman" w:hAnsi="Times New Roman"/>
          <w:sz w:val="24"/>
          <w:szCs w:val="24"/>
        </w:rPr>
        <w:t>tion that becomes complicated following complex neurosurgical pro</w:t>
      </w:r>
      <w:r>
        <w:rPr>
          <w:rFonts w:ascii="Times New Roman" w:hAnsi="Times New Roman"/>
          <w:sz w:val="24"/>
          <w:szCs w:val="24"/>
        </w:rPr>
        <w:t>cedures or colorectal di</w:t>
      </w:r>
      <w:r>
        <w:rPr>
          <w:rFonts w:ascii="Times New Roman" w:hAnsi="Times New Roman"/>
          <w:sz w:val="24"/>
          <w:szCs w:val="24"/>
        </w:rPr>
        <w:t>s</w:t>
      </w:r>
      <w:r>
        <w:rPr>
          <w:rFonts w:ascii="Times New Roman" w:hAnsi="Times New Roman"/>
          <w:sz w:val="24"/>
          <w:szCs w:val="24"/>
        </w:rPr>
        <w:t>eases. The aim of this study is to report two Syrian refugee patients with multiple Gram neg</w:t>
      </w:r>
      <w:r>
        <w:rPr>
          <w:rFonts w:ascii="Times New Roman" w:hAnsi="Times New Roman"/>
          <w:sz w:val="24"/>
          <w:szCs w:val="24"/>
        </w:rPr>
        <w:t>a</w:t>
      </w:r>
      <w:r>
        <w:rPr>
          <w:rFonts w:ascii="Times New Roman" w:hAnsi="Times New Roman"/>
          <w:sz w:val="24"/>
          <w:szCs w:val="24"/>
        </w:rPr>
        <w:t>tive bacterial growth in cerebrospinal fluid cultures after neurosurgical interventions.</w:t>
      </w:r>
      <w:r w:rsidR="009D6A6A">
        <w:rPr>
          <w:rFonts w:ascii="Times New Roman" w:hAnsi="Times New Roman"/>
          <w:sz w:val="24"/>
          <w:szCs w:val="24"/>
        </w:rPr>
        <w:t xml:space="preserve"> </w:t>
      </w:r>
    </w:p>
    <w:p w:rsidR="00E73CFF" w:rsidRDefault="00D4302A">
      <w:pPr>
        <w:pStyle w:val="GvdeA"/>
        <w:spacing w:line="36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Keywords: </w:t>
      </w:r>
      <w:r>
        <w:rPr>
          <w:rFonts w:ascii="Times New Roman" w:hAnsi="Times New Roman"/>
          <w:sz w:val="24"/>
          <w:szCs w:val="24"/>
        </w:rPr>
        <w:t>Gram-negative bacteria, Meningitis, N</w:t>
      </w:r>
      <w:r>
        <w:rPr>
          <w:rFonts w:ascii="Times New Roman" w:hAnsi="Times New Roman"/>
          <w:sz w:val="24"/>
          <w:szCs w:val="24"/>
        </w:rPr>
        <w:t xml:space="preserve">osocomial </w:t>
      </w:r>
    </w:p>
    <w:p w:rsidR="00E73CFF" w:rsidRDefault="00E73CFF">
      <w:pPr>
        <w:pStyle w:val="GvdeB"/>
        <w:spacing w:line="360" w:lineRule="auto"/>
        <w:ind w:firstLine="360"/>
        <w:jc w:val="both"/>
      </w:pPr>
    </w:p>
    <w:p w:rsidR="00E73CFF" w:rsidRDefault="00D4302A" w:rsidP="009D6A6A">
      <w:pPr>
        <w:pStyle w:val="GvdeB"/>
        <w:spacing w:line="360" w:lineRule="auto"/>
        <w:jc w:val="both"/>
        <w:rPr>
          <w:kern w:val="2"/>
        </w:rPr>
      </w:pPr>
      <w:r>
        <w:rPr>
          <w:b/>
          <w:bCs/>
          <w:kern w:val="2"/>
        </w:rPr>
        <w:t>Introduction</w:t>
      </w:r>
    </w:p>
    <w:p w:rsidR="00E73CFF" w:rsidRDefault="00D4302A">
      <w:pPr>
        <w:pStyle w:val="GvdeC"/>
        <w:spacing w:after="160" w:line="360" w:lineRule="auto"/>
      </w:pPr>
      <w:r>
        <w:rPr>
          <w:lang w:val="pt-PT"/>
        </w:rPr>
        <w:t>Compl</w:t>
      </w:r>
      <w:r>
        <w:t>ex neurosurgical procedures like craniotomy, placement of internal or external ventri</w:t>
      </w:r>
      <w:r>
        <w:t>c</w:t>
      </w:r>
      <w:r>
        <w:t xml:space="preserve">ular catheters, lumbar puncture, intrathecal infusions of medications, or an infection of the paravertebral area during spinal </w:t>
      </w:r>
      <w:r>
        <w:t>anesthesia, complicated head trauma, or in rare cases, met</w:t>
      </w:r>
      <w:r>
        <w:t>a</w:t>
      </w:r>
      <w:r>
        <w:t>static infection in patients with hospital-acquired bacteremia can cause nosocomial bact</w:t>
      </w:r>
      <w:r>
        <w:t>e</w:t>
      </w:r>
      <w:r>
        <w:t>rial meningitis.</w:t>
      </w:r>
      <w:bookmarkStart w:id="0" w:name="_Hlk515739680"/>
      <w:r>
        <w:t xml:space="preserve"> Infection rates after neurosurgical procedure vary with the type of surgery and the anatomi</w:t>
      </w:r>
      <w:r>
        <w:t xml:space="preserve">cal site. </w:t>
      </w:r>
    </w:p>
    <w:p w:rsidR="00E73CFF" w:rsidRDefault="00D4302A">
      <w:pPr>
        <w:pStyle w:val="GvdeC"/>
        <w:spacing w:after="160" w:line="360" w:lineRule="auto"/>
      </w:pPr>
      <w:proofErr w:type="spellStart"/>
      <w:r>
        <w:t>Ventriculo</w:t>
      </w:r>
      <w:proofErr w:type="spellEnd"/>
      <w:r>
        <w:t xml:space="preserve">-peritoneal shunt (VP shunt) is a suitable procedure, that primarily treats </w:t>
      </w:r>
      <w:proofErr w:type="spellStart"/>
      <w:r>
        <w:t>hydocephalus</w:t>
      </w:r>
      <w:proofErr w:type="spellEnd"/>
      <w:r>
        <w:t xml:space="preserve"> and has a low mortality rate</w:t>
      </w:r>
      <w:bookmarkEnd w:id="0"/>
      <w:r>
        <w:rPr>
          <w:rStyle w:val="YokA"/>
        </w:rPr>
        <w:t xml:space="preserve"> </w:t>
      </w:r>
      <w:r>
        <w:rPr>
          <w:vertAlign w:val="superscript"/>
        </w:rPr>
        <w:t>1</w:t>
      </w:r>
      <w:r>
        <w:t>. However nosocomial meningitis has been est</w:t>
      </w:r>
      <w:r>
        <w:t>i</w:t>
      </w:r>
      <w:r>
        <w:t>mated to occur in 4</w:t>
      </w:r>
      <w:r>
        <w:rPr>
          <w:rStyle w:val="YokA"/>
        </w:rPr>
        <w:t>–</w:t>
      </w:r>
      <w:r>
        <w:t>9% of all patients with hydrocephalus after interna</w:t>
      </w:r>
      <w:r>
        <w:t>l catheter inse</w:t>
      </w:r>
      <w:r w:rsidR="009D6A6A">
        <w:t>rtion. The complications appear</w:t>
      </w:r>
      <w:r>
        <w:t xml:space="preserve"> within the first three months after surgery; an infection, however, may occur at all times. Statistically, about 3-12% of patients will develop an infection</w:t>
      </w:r>
      <w:r>
        <w:rPr>
          <w:rStyle w:val="YokA"/>
        </w:rPr>
        <w:t xml:space="preserve"> </w:t>
      </w:r>
      <w:r>
        <w:rPr>
          <w:vertAlign w:val="superscript"/>
        </w:rPr>
        <w:t>2</w:t>
      </w:r>
      <w:proofErr w:type="gramStart"/>
      <w:r>
        <w:rPr>
          <w:vertAlign w:val="superscript"/>
        </w:rPr>
        <w:t>,3</w:t>
      </w:r>
      <w:proofErr w:type="gramEnd"/>
      <w:r>
        <w:rPr>
          <w:rStyle w:val="YokA"/>
        </w:rPr>
        <w:t xml:space="preserve">. </w:t>
      </w:r>
    </w:p>
    <w:p w:rsidR="00E73CFF" w:rsidRDefault="00D4302A">
      <w:pPr>
        <w:pStyle w:val="GvdeC"/>
        <w:spacing w:after="160" w:line="360" w:lineRule="auto"/>
      </w:pPr>
      <w:r>
        <w:t>The incidence of surgical site infection afte</w:t>
      </w:r>
      <w:r>
        <w:t>r decompressive laminectomy and fusion has been estimated to be 3% or even lower, but the incidence may increase to as high as 12% with the additional instrumentation</w:t>
      </w:r>
      <w:r>
        <w:rPr>
          <w:rStyle w:val="YokA"/>
        </w:rPr>
        <w:t xml:space="preserve"> </w:t>
      </w:r>
      <w:r>
        <w:rPr>
          <w:vertAlign w:val="superscript"/>
        </w:rPr>
        <w:t>4</w:t>
      </w:r>
      <w:r>
        <w:rPr>
          <w:rStyle w:val="YokA"/>
        </w:rPr>
        <w:t>.</w:t>
      </w:r>
    </w:p>
    <w:p w:rsidR="00E73CFF" w:rsidRDefault="00D4302A">
      <w:pPr>
        <w:pStyle w:val="GvdeC"/>
        <w:spacing w:after="160" w:line="360" w:lineRule="auto"/>
      </w:pPr>
      <w:r>
        <w:t>Nosocomial meningitis is caused by a spectrum of microorganisms that differs from comm</w:t>
      </w:r>
      <w:r>
        <w:t>u</w:t>
      </w:r>
      <w:r>
        <w:t>nity settings. Diagnosis of meningitis consists of cerebrospinal fluid analysis (cell counts, Gram</w:t>
      </w:r>
      <w:r>
        <w:rPr>
          <w:rStyle w:val="YokA"/>
        </w:rPr>
        <w:t>’</w:t>
      </w:r>
      <w:r>
        <w:t>s staining, biochemical tests for glucose and protein, and cultures), blood cultures and neuroimaging. Neuroimaging can help for the examination of ventricu</w:t>
      </w:r>
      <w:r>
        <w:t xml:space="preserve">lar size and provides information about possible malfunction of the shunt or potentially contaminated </w:t>
      </w:r>
      <w:proofErr w:type="gramStart"/>
      <w:r>
        <w:t>catheters, that</w:t>
      </w:r>
      <w:proofErr w:type="gramEnd"/>
      <w:r>
        <w:t xml:space="preserve"> are present from previous surgical procedures</w:t>
      </w:r>
      <w:r>
        <w:rPr>
          <w:rStyle w:val="YokA"/>
        </w:rPr>
        <w:t xml:space="preserve"> </w:t>
      </w:r>
      <w:r>
        <w:rPr>
          <w:vertAlign w:val="superscript"/>
        </w:rPr>
        <w:t>5</w:t>
      </w:r>
      <w:r>
        <w:rPr>
          <w:rStyle w:val="YokA"/>
        </w:rPr>
        <w:t>.</w:t>
      </w:r>
    </w:p>
    <w:p w:rsidR="00E73CFF" w:rsidRDefault="00D4302A">
      <w:pPr>
        <w:pStyle w:val="GvdeC"/>
        <w:spacing w:after="160" w:line="360" w:lineRule="auto"/>
      </w:pPr>
      <w:r>
        <w:t>We describe two cases of multiple Gram-negative bacteria isolation in cerebrospinal fluid</w:t>
      </w:r>
      <w:r>
        <w:t xml:space="preserve"> (CSF) cultures after neurosurgical procedures as nosocomial meningitis.</w:t>
      </w:r>
    </w:p>
    <w:p w:rsidR="00E73CFF" w:rsidRDefault="00E73CFF">
      <w:pPr>
        <w:pStyle w:val="Saptanm"/>
        <w:spacing w:before="0" w:after="160" w:line="360" w:lineRule="auto"/>
        <w:ind w:left="720"/>
        <w:rPr>
          <w:rFonts w:ascii="Times New Roman" w:eastAsia="Times New Roman" w:hAnsi="Times New Roman" w:cs="Times New Roman"/>
          <w:b/>
          <w:bCs/>
          <w:i/>
          <w:iCs/>
        </w:rPr>
      </w:pPr>
    </w:p>
    <w:p w:rsidR="00E73CFF" w:rsidRDefault="00D4302A" w:rsidP="009D6A6A">
      <w:pPr>
        <w:pStyle w:val="Saptanm"/>
        <w:spacing w:before="0" w:after="160" w:line="360" w:lineRule="auto"/>
        <w:rPr>
          <w:rFonts w:ascii="Times New Roman" w:eastAsia="Times New Roman" w:hAnsi="Times New Roman" w:cs="Times New Roman"/>
          <w:b/>
          <w:bCs/>
        </w:rPr>
      </w:pPr>
      <w:r>
        <w:rPr>
          <w:rFonts w:ascii="Times New Roman" w:hAnsi="Times New Roman"/>
          <w:b/>
          <w:bCs/>
          <w:lang w:val="it-IT"/>
        </w:rPr>
        <w:t>Case Presentations</w:t>
      </w:r>
    </w:p>
    <w:p w:rsidR="00E73CFF" w:rsidRDefault="00D4302A" w:rsidP="009D6A6A">
      <w:pPr>
        <w:pStyle w:val="Saptanm"/>
        <w:spacing w:before="0" w:after="160" w:line="360" w:lineRule="auto"/>
        <w:rPr>
          <w:rFonts w:ascii="Times New Roman" w:eastAsia="Times New Roman" w:hAnsi="Times New Roman" w:cs="Times New Roman"/>
          <w:sz w:val="22"/>
          <w:szCs w:val="22"/>
        </w:rPr>
      </w:pPr>
      <w:r>
        <w:rPr>
          <w:rFonts w:ascii="Times New Roman" w:hAnsi="Times New Roman"/>
          <w:b/>
          <w:bCs/>
        </w:rPr>
        <w:t>The First Case</w:t>
      </w:r>
    </w:p>
    <w:p w:rsidR="00E73CFF" w:rsidRDefault="00D4302A">
      <w:pPr>
        <w:pStyle w:val="GvdeC"/>
        <w:spacing w:after="160" w:line="360" w:lineRule="auto"/>
        <w:rPr>
          <w:color w:val="C0504D"/>
          <w:u w:color="C0504D"/>
        </w:rPr>
      </w:pPr>
      <w:r>
        <w:rPr>
          <w:rStyle w:val="YokA"/>
        </w:rPr>
        <w:t>A</w:t>
      </w:r>
      <w:r>
        <w:t xml:space="preserve"> 5-month old Syrian </w:t>
      </w:r>
      <w:r w:rsidR="009D6A6A">
        <w:t>patient underwent</w:t>
      </w:r>
      <w:r>
        <w:t xml:space="preserve"> a VP shunt operation in a private hospital due to h</w:t>
      </w:r>
      <w:r>
        <w:t>y</w:t>
      </w:r>
      <w:r>
        <w:t xml:space="preserve">drocephalus. </w:t>
      </w:r>
      <w:r>
        <w:rPr>
          <w:u w:color="C0504D"/>
        </w:rPr>
        <w:t xml:space="preserve">The patient only had complaints of fatigue, </w:t>
      </w:r>
      <w:r>
        <w:rPr>
          <w:u w:color="C0504D"/>
        </w:rPr>
        <w:t xml:space="preserve">nausea, vomiting and decreased oral intake when he was brought to the pediatric clinic about 1 month ago. </w:t>
      </w:r>
    </w:p>
    <w:p w:rsidR="00E73CFF" w:rsidRDefault="00D4302A">
      <w:pPr>
        <w:pStyle w:val="GvdeC"/>
        <w:spacing w:after="160" w:line="360" w:lineRule="auto"/>
      </w:pPr>
      <w:r>
        <w:t>Electrolyte imbalance due to prerenal renal failure was detected. The patient was consulted to infectious diseases without sampling any CSF.</w:t>
      </w:r>
      <w:r w:rsidR="009D6A6A">
        <w:t xml:space="preserve"> </w:t>
      </w:r>
      <w:r>
        <w:t>Accordi</w:t>
      </w:r>
      <w:r>
        <w:t>ng to their routine protocols, proph</w:t>
      </w:r>
      <w:r>
        <w:t>y</w:t>
      </w:r>
      <w:r>
        <w:t xml:space="preserve">lactic ceftriaxone treatment (2 x </w:t>
      </w:r>
      <w:r w:rsidR="009D6A6A">
        <w:t xml:space="preserve">350 mg/day) was started due to </w:t>
      </w:r>
      <w:r>
        <w:t>C-reactive protein (CRP) el</w:t>
      </w:r>
      <w:r>
        <w:t>e</w:t>
      </w:r>
      <w:r>
        <w:t>vation and clinical condition.</w:t>
      </w:r>
    </w:p>
    <w:p w:rsidR="00E73CFF" w:rsidRDefault="00D4302A">
      <w:pPr>
        <w:pStyle w:val="GvdeC"/>
        <w:spacing w:after="160" w:line="360" w:lineRule="auto"/>
      </w:pPr>
      <w:r>
        <w:t>The patient was referred to the university hospital on the 1st week of hospitalization, consi</w:t>
      </w:r>
      <w:r>
        <w:t>d</w:t>
      </w:r>
      <w:r>
        <w:t>ering the dysfunction of the VP shunt. The patient was hospitalized in the Neurosurgery I</w:t>
      </w:r>
      <w:r>
        <w:t>n</w:t>
      </w:r>
      <w:r>
        <w:t xml:space="preserve">tensive Care Unit. Computerized </w:t>
      </w:r>
      <w:proofErr w:type="spellStart"/>
      <w:r>
        <w:t>tomograpy</w:t>
      </w:r>
      <w:proofErr w:type="spellEnd"/>
      <w:r>
        <w:t xml:space="preserve"> (CT) revealed hydrocephalus which might be due to infection or dysfunction of the shunt. External ventricular drainage syste</w:t>
      </w:r>
      <w:r>
        <w:t xml:space="preserve">m applied to relieve hydrocephalus. CSF sample was taken during this protocol. Empiric antibiotic therapy was started as </w:t>
      </w:r>
      <w:proofErr w:type="spellStart"/>
      <w:r>
        <w:t>colistin</w:t>
      </w:r>
      <w:proofErr w:type="spellEnd"/>
      <w:r>
        <w:t xml:space="preserve"> + gentamicin, according to the recommendations of the Pediatric Cli</w:t>
      </w:r>
      <w:r>
        <w:t>n</w:t>
      </w:r>
      <w:r>
        <w:t>ic. The biochemical results were consistent with meningiti</w:t>
      </w:r>
      <w:r>
        <w:t>s (protein: 345.3 mg/</w:t>
      </w:r>
      <w:proofErr w:type="spellStart"/>
      <w:r>
        <w:t>dL</w:t>
      </w:r>
      <w:proofErr w:type="spellEnd"/>
      <w:r>
        <w:t>, glucose</w:t>
      </w:r>
      <w:proofErr w:type="gramStart"/>
      <w:r>
        <w:t>:8</w:t>
      </w:r>
      <w:proofErr w:type="gramEnd"/>
      <w:r>
        <w:t xml:space="preserve"> mg/d L and chlorine: 90 </w:t>
      </w:r>
      <w:proofErr w:type="spellStart"/>
      <w:r>
        <w:t>mEq</w:t>
      </w:r>
      <w:proofErr w:type="spellEnd"/>
      <w:r>
        <w:t xml:space="preserve">/L). Microscopic investigation of CSF revealed Gram negative </w:t>
      </w:r>
      <w:proofErr w:type="spellStart"/>
      <w:r>
        <w:t>bacilii</w:t>
      </w:r>
      <w:proofErr w:type="spellEnd"/>
      <w:r>
        <w:t xml:space="preserve"> and white blood cell (WBC) infiltration. CSF specimen was cultured on, %5 Sheep blood agar, </w:t>
      </w:r>
      <w:proofErr w:type="spellStart"/>
      <w:r>
        <w:t>McConkey</w:t>
      </w:r>
      <w:proofErr w:type="spellEnd"/>
      <w:r>
        <w:t xml:space="preserve"> agar and </w:t>
      </w:r>
      <w:proofErr w:type="spellStart"/>
      <w:r>
        <w:t>anaerob</w:t>
      </w:r>
      <w:proofErr w:type="spellEnd"/>
      <w:r>
        <w:t xml:space="preserve"> cultiva</w:t>
      </w:r>
      <w:r>
        <w:t xml:space="preserve">tion was performed with </w:t>
      </w:r>
      <w:proofErr w:type="spellStart"/>
      <w:r>
        <w:t>BacT</w:t>
      </w:r>
      <w:proofErr w:type="spellEnd"/>
      <w:r>
        <w:t>-ALERT 3D system in identification of the Gram-negative bacilli. The identification and antimicrobial susceptibility testing of strains were determined by the Phoenix automated system (BD Dia</w:t>
      </w:r>
      <w:r>
        <w:t>g</w:t>
      </w:r>
      <w:r>
        <w:t>nostic Systems, Sparks, MD) accordin</w:t>
      </w:r>
      <w:r>
        <w:t>g to the European Committee on Antimicrobial Susce</w:t>
      </w:r>
      <w:r>
        <w:t>p</w:t>
      </w:r>
      <w:r>
        <w:t>tibility Testing (EUCAST) recommendations. After centrifugation at 1500 revolutions per minute (rpm) for 15 min, the precipitate was stained and Gram- negative bacilli was detected. In neurosurgery practic</w:t>
      </w:r>
      <w:r>
        <w:t xml:space="preserve">e, </w:t>
      </w:r>
      <w:proofErr w:type="spellStart"/>
      <w:r>
        <w:t>lumbo</w:t>
      </w:r>
      <w:proofErr w:type="spellEnd"/>
      <w:r>
        <w:t>-peri</w:t>
      </w:r>
      <w:r>
        <w:rPr>
          <w:rStyle w:val="YokA"/>
        </w:rPr>
        <w:t>t</w:t>
      </w:r>
      <w:r>
        <w:t>oneal shunt is contraindicated in the presence of bacteria in CSF. However, CSF drainage is essential for both management of increased intracranial pressure and treatment of meningitis. For this reason, CSF drainage was continued by the use o</w:t>
      </w:r>
      <w:r>
        <w:t>f external drainage system. According to culture results taken from CSF, the antibiotic reg</w:t>
      </w:r>
      <w:r>
        <w:t>i</w:t>
      </w:r>
      <w:r>
        <w:t xml:space="preserve">men changed to </w:t>
      </w:r>
      <w:proofErr w:type="spellStart"/>
      <w:r>
        <w:t>colistin</w:t>
      </w:r>
      <w:proofErr w:type="spellEnd"/>
      <w:r>
        <w:t xml:space="preserve"> and </w:t>
      </w:r>
      <w:proofErr w:type="spellStart"/>
      <w:r>
        <w:t>tigecycline</w:t>
      </w:r>
      <w:proofErr w:type="spellEnd"/>
      <w:r>
        <w:t>. The case has been followed with the possible diffe</w:t>
      </w:r>
      <w:r>
        <w:t>r</w:t>
      </w:r>
      <w:r>
        <w:t>ence in life functions and he was referred to the pediatric hospital aga</w:t>
      </w:r>
      <w:r>
        <w:t>in.</w:t>
      </w:r>
    </w:p>
    <w:p w:rsidR="00E73CFF" w:rsidRDefault="00E73CFF">
      <w:pPr>
        <w:pStyle w:val="GvdeC"/>
        <w:spacing w:after="160" w:line="360" w:lineRule="auto"/>
      </w:pPr>
    </w:p>
    <w:p w:rsidR="00E73CFF" w:rsidRDefault="00D4302A" w:rsidP="009D6A6A">
      <w:pPr>
        <w:pStyle w:val="Saptanm"/>
        <w:spacing w:before="0" w:after="160" w:line="360" w:lineRule="auto"/>
        <w:rPr>
          <w:rFonts w:ascii="Times New Roman" w:eastAsia="Times New Roman" w:hAnsi="Times New Roman" w:cs="Times New Roman"/>
          <w:b/>
          <w:bCs/>
        </w:rPr>
      </w:pPr>
      <w:r>
        <w:rPr>
          <w:rFonts w:ascii="Times New Roman" w:hAnsi="Times New Roman"/>
          <w:b/>
          <w:bCs/>
        </w:rPr>
        <w:t>The Second Cas</w:t>
      </w:r>
      <w:r>
        <w:rPr>
          <w:rFonts w:ascii="Times New Roman" w:hAnsi="Times New Roman"/>
          <w:b/>
          <w:bCs/>
        </w:rPr>
        <w:t>e</w:t>
      </w:r>
    </w:p>
    <w:p w:rsidR="00E73CFF" w:rsidRDefault="00D4302A">
      <w:pPr>
        <w:pStyle w:val="GvdeC"/>
        <w:spacing w:after="160" w:line="360" w:lineRule="auto"/>
      </w:pPr>
      <w:r>
        <w:t xml:space="preserve">A 72-year-old male patient complained of pain in the waist and both legs. The complaints have existed for 5 years and have increased in the last 6 months. The neurogenic </w:t>
      </w:r>
      <w:proofErr w:type="spellStart"/>
      <w:r>
        <w:t>cladication</w:t>
      </w:r>
      <w:proofErr w:type="spellEnd"/>
      <w:r>
        <w:t xml:space="preserve"> started at 150 meters. According to the sagittal magn</w:t>
      </w:r>
      <w:r>
        <w:t>etic resonance (MR) examination; spo</w:t>
      </w:r>
      <w:r>
        <w:t>n</w:t>
      </w:r>
      <w:r>
        <w:t xml:space="preserve">dylosis, </w:t>
      </w:r>
      <w:proofErr w:type="spellStart"/>
      <w:r>
        <w:t>foraminal</w:t>
      </w:r>
      <w:proofErr w:type="spellEnd"/>
      <w:r>
        <w:t xml:space="preserve"> stenosis and degenerative scoliosis in the L1-S1 vertebrae segment was d</w:t>
      </w:r>
      <w:r>
        <w:t>e</w:t>
      </w:r>
      <w:r>
        <w:t>tected. Both patellar reflexes decreased and 1/5 force loss was detected in right dorsal flexion. Surgery was planned for the p</w:t>
      </w:r>
      <w:r>
        <w:t xml:space="preserve">atient. L3-L4-L5-S1 vertebrae were stabilized with </w:t>
      </w:r>
      <w:proofErr w:type="spellStart"/>
      <w:r>
        <w:t>transpedic</w:t>
      </w:r>
      <w:r>
        <w:t>u</w:t>
      </w:r>
      <w:r>
        <w:t>lar</w:t>
      </w:r>
      <w:proofErr w:type="spellEnd"/>
      <w:r>
        <w:t xml:space="preserve"> screw rod system under general anesthesia and total laminectomy and bilateral </w:t>
      </w:r>
      <w:proofErr w:type="spellStart"/>
      <w:r>
        <w:t>foraminotomies</w:t>
      </w:r>
      <w:proofErr w:type="spellEnd"/>
      <w:r>
        <w:t xml:space="preserve"> were performed at L3-L4-L5 levels. During the operation, at the level of L5, midline </w:t>
      </w:r>
      <w:proofErr w:type="spellStart"/>
      <w:r>
        <w:t>dural</w:t>
      </w:r>
      <w:proofErr w:type="spellEnd"/>
      <w:r>
        <w:t xml:space="preserve"> lacera</w:t>
      </w:r>
      <w:r>
        <w:t>tion was occurred and cerebrospinal fluid leakage was seen. This defect was repaired by primary suture and using a tissue adhesive. CSF flow was stopped. The p</w:t>
      </w:r>
      <w:r>
        <w:t>a</w:t>
      </w:r>
      <w:r>
        <w:t>tient was followed up for 2 days in the Intensive Care Unit after the operation, and then was ta</w:t>
      </w:r>
      <w:r>
        <w:t>ken to the Neurosurgery Clinic. A clear neurological examination could not be performed because the patient had both a language problem and excessive pain. After 5 days, the p</w:t>
      </w:r>
      <w:r>
        <w:t>a</w:t>
      </w:r>
      <w:r>
        <w:t>tient's right ankle was found to have lost 4/5 in dorsal flexion strength. On th</w:t>
      </w:r>
      <w:r>
        <w:t>e CT examin</w:t>
      </w:r>
      <w:r>
        <w:t>a</w:t>
      </w:r>
      <w:r>
        <w:t>tion, it was seen that the right L4 screw was inappropriately positioned during the operation resulting in the compression of the relevant nerve root causing radicular pain and loss of mu</w:t>
      </w:r>
      <w:r>
        <w:t>s</w:t>
      </w:r>
      <w:r>
        <w:t>cle strengt</w:t>
      </w:r>
      <w:r>
        <w:rPr>
          <w:rStyle w:val="YokA"/>
        </w:rPr>
        <w:t>h</w:t>
      </w:r>
      <w:r>
        <w:t>. The patient was r</w:t>
      </w:r>
      <w:r>
        <w:rPr>
          <w:rStyle w:val="YokA"/>
        </w:rPr>
        <w:t>e-</w:t>
      </w:r>
      <w:r>
        <w:t>operated on the ninth d</w:t>
      </w:r>
      <w:r>
        <w:t xml:space="preserve">ay and CSF collection encountered in operation field. The right L4 screw, which had made nerve pressure, removed. No dura or nerve damage was observed. Tissue adhesive was applied again to the </w:t>
      </w:r>
      <w:proofErr w:type="spellStart"/>
      <w:r>
        <w:t>dural</w:t>
      </w:r>
      <w:proofErr w:type="spellEnd"/>
      <w:r>
        <w:t xml:space="preserve"> defect. The loss of dorsal flexion of the right foot was </w:t>
      </w:r>
      <w:r>
        <w:t>improved to 1/5 level found in the pre-op period. In fo</w:t>
      </w:r>
      <w:r>
        <w:t>l</w:t>
      </w:r>
      <w:r>
        <w:t xml:space="preserve">lowing days; fever, drowsiness and neck rigidity was detected. Culture sample was taken from CSF, which was accumulated under the skin. A </w:t>
      </w:r>
      <w:proofErr w:type="spellStart"/>
      <w:r>
        <w:t>lumbo</w:t>
      </w:r>
      <w:proofErr w:type="spellEnd"/>
      <w:r>
        <w:t>-sacral MR scan showed air va</w:t>
      </w:r>
      <w:r>
        <w:t>l</w:t>
      </w:r>
      <w:r>
        <w:t>ues in the operation log. H</w:t>
      </w:r>
      <w:r>
        <w:t>ematom</w:t>
      </w:r>
      <w:r>
        <w:rPr>
          <w:rStyle w:val="YokA"/>
        </w:rPr>
        <w:t>a</w:t>
      </w:r>
      <w:r>
        <w:t xml:space="preserve"> and abscess were observed. The mental state of the p</w:t>
      </w:r>
      <w:r>
        <w:t>a</w:t>
      </w:r>
      <w:r>
        <w:t>tient worsened and referred to intensiv</w:t>
      </w:r>
      <w:r>
        <w:rPr>
          <w:rStyle w:val="YokA"/>
        </w:rPr>
        <w:t>e</w:t>
      </w:r>
      <w:r>
        <w:rPr>
          <w:lang w:val="it-IT"/>
        </w:rPr>
        <w:t xml:space="preserve"> care unit. Vancomycin (4x150mg),</w:t>
      </w:r>
      <w:r>
        <w:rPr>
          <w:rStyle w:val="YokA"/>
        </w:rPr>
        <w:t xml:space="preserve"> </w:t>
      </w:r>
      <w:proofErr w:type="spellStart"/>
      <w:r>
        <w:t>colistin</w:t>
      </w:r>
      <w:proofErr w:type="spellEnd"/>
      <w:r>
        <w:t xml:space="preserve"> (2x25mg) and </w:t>
      </w:r>
      <w:proofErr w:type="spellStart"/>
      <w:r>
        <w:t>meropenem</w:t>
      </w:r>
      <w:proofErr w:type="spellEnd"/>
      <w:r>
        <w:t xml:space="preserve"> (3x150mg) were initiated according to the culture results. But the general condition of t</w:t>
      </w:r>
      <w:r>
        <w:t>he patient has not improved and died due to meningitis.</w:t>
      </w:r>
    </w:p>
    <w:p w:rsidR="00E73CFF" w:rsidRDefault="00D4302A">
      <w:pPr>
        <w:pStyle w:val="GvdeC"/>
        <w:spacing w:after="160" w:line="360" w:lineRule="auto"/>
        <w:rPr>
          <w:sz w:val="22"/>
          <w:szCs w:val="22"/>
        </w:rPr>
      </w:pPr>
      <w:r>
        <w:t xml:space="preserve">CSF specimen was cultured on, %5 Sheep blood agar, chocolate agar and </w:t>
      </w:r>
      <w:proofErr w:type="spellStart"/>
      <w:r>
        <w:t>McConkey</w:t>
      </w:r>
      <w:proofErr w:type="spellEnd"/>
      <w:r>
        <w:t xml:space="preserve"> agar and anaerob</w:t>
      </w:r>
      <w:r>
        <w:rPr>
          <w:rStyle w:val="YokA"/>
        </w:rPr>
        <w:t>ic</w:t>
      </w:r>
      <w:r>
        <w:t xml:space="preserve"> bottle cultivation was performed with </w:t>
      </w:r>
      <w:proofErr w:type="spellStart"/>
      <w:r>
        <w:t>BacT</w:t>
      </w:r>
      <w:proofErr w:type="spellEnd"/>
      <w:r>
        <w:t>-ALERT 3D System (</w:t>
      </w:r>
      <w:proofErr w:type="spellStart"/>
      <w:r>
        <w:t>Biomerieux</w:t>
      </w:r>
      <w:proofErr w:type="spellEnd"/>
      <w:r>
        <w:t xml:space="preserve">, France). After centrifugation </w:t>
      </w:r>
      <w:r>
        <w:t xml:space="preserve">at 1500 rpm for 15 min, the sediment was Gram stained and </w:t>
      </w:r>
      <w:proofErr w:type="gramStart"/>
      <w:r>
        <w:t>Gram-negative bacilli was</w:t>
      </w:r>
      <w:proofErr w:type="gramEnd"/>
      <w:r>
        <w:t xml:space="preserve"> detected. E. coli (susceptible only to imipenem, amika</w:t>
      </w:r>
      <w:r>
        <w:rPr>
          <w:rStyle w:val="YokA"/>
        </w:rPr>
        <w:t>c</w:t>
      </w:r>
      <w:r>
        <w:t xml:space="preserve">in and </w:t>
      </w:r>
      <w:proofErr w:type="spellStart"/>
      <w:r>
        <w:t>co</w:t>
      </w:r>
      <w:r>
        <w:t>l</w:t>
      </w:r>
      <w:r>
        <w:t>istin</w:t>
      </w:r>
      <w:proofErr w:type="spellEnd"/>
      <w:r>
        <w:t xml:space="preserve">), Acinetobacter </w:t>
      </w:r>
      <w:proofErr w:type="spellStart"/>
      <w:r>
        <w:t>baumannii</w:t>
      </w:r>
      <w:proofErr w:type="spellEnd"/>
      <w:r>
        <w:t xml:space="preserve"> (susceptible to ciprofloxacin, co- </w:t>
      </w:r>
      <w:proofErr w:type="spellStart"/>
      <w:r>
        <w:t>trimoxasole</w:t>
      </w:r>
      <w:proofErr w:type="spellEnd"/>
      <w:r>
        <w:t xml:space="preserve">, imipenem, </w:t>
      </w:r>
      <w:proofErr w:type="spellStart"/>
      <w:r>
        <w:lastRenderedPageBreak/>
        <w:t>meropenem</w:t>
      </w:r>
      <w:proofErr w:type="spellEnd"/>
      <w:r>
        <w:t>, gentam</w:t>
      </w:r>
      <w:r>
        <w:t xml:space="preserve">icin and amikacin) and </w:t>
      </w:r>
      <w:proofErr w:type="spellStart"/>
      <w:r>
        <w:t>Stenotrophomonas</w:t>
      </w:r>
      <w:proofErr w:type="spellEnd"/>
      <w:r>
        <w:t xml:space="preserve"> </w:t>
      </w:r>
      <w:proofErr w:type="spellStart"/>
      <w:r>
        <w:t>maltophilia</w:t>
      </w:r>
      <w:proofErr w:type="spellEnd"/>
      <w:r>
        <w:t xml:space="preserve"> was identified in the first case CSF culture. In the second case report, A. </w:t>
      </w:r>
      <w:proofErr w:type="spellStart"/>
      <w:r>
        <w:t>baumannii</w:t>
      </w:r>
      <w:proofErr w:type="spellEnd"/>
      <w:r w:rsidR="009D6A6A">
        <w:t xml:space="preserve"> </w:t>
      </w:r>
      <w:r>
        <w:t xml:space="preserve">(only sensitive to </w:t>
      </w:r>
      <w:proofErr w:type="spellStart"/>
      <w:r>
        <w:t>colistin</w:t>
      </w:r>
      <w:proofErr w:type="spellEnd"/>
      <w:r>
        <w:t xml:space="preserve"> and co-</w:t>
      </w:r>
      <w:proofErr w:type="spellStart"/>
      <w:r>
        <w:t>trimoxazole</w:t>
      </w:r>
      <w:proofErr w:type="spellEnd"/>
      <w:r>
        <w:t>) and E. coli were isolated in the CSF culture (Table 1). On the same d</w:t>
      </w:r>
      <w:r>
        <w:t xml:space="preserve">ay E. coli and Enterococcus </w:t>
      </w:r>
      <w:proofErr w:type="spellStart"/>
      <w:r>
        <w:t>faecalis</w:t>
      </w:r>
      <w:proofErr w:type="spellEnd"/>
      <w:r>
        <w:t xml:space="preserve"> were isolated from the wound culture. Blood and CSF ana</w:t>
      </w:r>
      <w:r>
        <w:t>l</w:t>
      </w:r>
      <w:r>
        <w:t>ysis are shown in Table 2.</w:t>
      </w:r>
      <w:r w:rsidR="009D6A6A">
        <w:t xml:space="preserve"> </w:t>
      </w:r>
      <w:r>
        <w:t>The identification and antimicrobial susceptibility testing of strains were determined by the BD Phoenix 100 automated system (BD Diagn</w:t>
      </w:r>
      <w:r>
        <w:t>ostic Systems, Sparks, MD) according to the EUCAST recommendations.</w:t>
      </w:r>
    </w:p>
    <w:p w:rsidR="00E73CFF" w:rsidRDefault="00E73CFF">
      <w:pPr>
        <w:pStyle w:val="GvdeC"/>
        <w:spacing w:after="160" w:line="360" w:lineRule="auto"/>
        <w:rPr>
          <w:b/>
          <w:bCs/>
        </w:rPr>
      </w:pPr>
    </w:p>
    <w:p w:rsidR="00E73CFF" w:rsidRPr="009D6A6A" w:rsidRDefault="00D4302A" w:rsidP="009D6A6A">
      <w:pPr>
        <w:pStyle w:val="Saptanm"/>
        <w:spacing w:before="0" w:after="160" w:line="360" w:lineRule="auto"/>
        <w:rPr>
          <w:rFonts w:ascii="Times New Roman" w:eastAsia="Times New Roman" w:hAnsi="Times New Roman" w:cs="Times New Roman"/>
          <w:sz w:val="22"/>
          <w:szCs w:val="22"/>
        </w:rPr>
      </w:pPr>
      <w:r w:rsidRPr="009D6A6A">
        <w:rPr>
          <w:rFonts w:ascii="Times New Roman" w:hAnsi="Times New Roman"/>
          <w:b/>
          <w:bCs/>
          <w:iCs/>
        </w:rPr>
        <w:t xml:space="preserve">Discussion </w:t>
      </w:r>
    </w:p>
    <w:p w:rsidR="00E73CFF" w:rsidRDefault="00D4302A">
      <w:pPr>
        <w:pStyle w:val="GvdeC"/>
        <w:spacing w:after="160" w:line="360" w:lineRule="auto"/>
      </w:pPr>
      <w:r>
        <w:t xml:space="preserve">To the best of our knowledge and literature, the two cases are the first reported </w:t>
      </w:r>
      <w:proofErr w:type="gramStart"/>
      <w:r>
        <w:t>multiple Gram-negative bacterial meningitis</w:t>
      </w:r>
      <w:proofErr w:type="gramEnd"/>
      <w:r>
        <w:t>.</w:t>
      </w:r>
    </w:p>
    <w:p w:rsidR="00E73CFF" w:rsidRDefault="00D4302A">
      <w:pPr>
        <w:pStyle w:val="GvdeC"/>
        <w:spacing w:after="160" w:line="360" w:lineRule="auto"/>
      </w:pPr>
      <w:r>
        <w:t>It has been reported that meningitis develops 2-</w:t>
      </w:r>
      <w:r>
        <w:t>8</w:t>
      </w:r>
      <w:r>
        <w:rPr>
          <w:rStyle w:val="YokA"/>
        </w:rPr>
        <w:t>.</w:t>
      </w:r>
      <w:r>
        <w:t xml:space="preserve">9% after neurosurgery </w:t>
      </w:r>
      <w:r>
        <w:rPr>
          <w:vertAlign w:val="superscript"/>
        </w:rPr>
        <w:t>6</w:t>
      </w:r>
      <w:proofErr w:type="gramStart"/>
      <w:r>
        <w:rPr>
          <w:vertAlign w:val="superscript"/>
        </w:rPr>
        <w:t>,7</w:t>
      </w:r>
      <w:proofErr w:type="gramEnd"/>
      <w:r>
        <w:rPr>
          <w:rStyle w:val="YokA"/>
        </w:rPr>
        <w:t>.</w:t>
      </w:r>
      <w:r w:rsidR="009D6A6A">
        <w:rPr>
          <w:rStyle w:val="YokA"/>
        </w:rPr>
        <w:t xml:space="preserve"> </w:t>
      </w:r>
      <w:r>
        <w:rPr>
          <w:u w:color="C0504D"/>
        </w:rPr>
        <w:t>The incidence of post-surgical meningitis in which patients received prophylactic antibiotics has been reported to 5%, and up to 10%, in cases who didn</w:t>
      </w:r>
      <w:r>
        <w:rPr>
          <w:u w:color="C0504D"/>
        </w:rPr>
        <w:t>’</w:t>
      </w:r>
      <w:r>
        <w:rPr>
          <w:u w:color="C0504D"/>
        </w:rPr>
        <w:t>t receive any prophylaxis</w:t>
      </w:r>
      <w:r>
        <w:rPr>
          <w:u w:color="C0504D"/>
        </w:rPr>
        <w:t xml:space="preserve"> </w:t>
      </w:r>
      <w:r>
        <w:rPr>
          <w:u w:color="C0504D"/>
          <w:vertAlign w:val="superscript"/>
        </w:rPr>
        <w:t>8</w:t>
      </w:r>
      <w:r>
        <w:t>.</w:t>
      </w:r>
      <w:r>
        <w:t xml:space="preserve"> It was reported that postoperative CSF leak, high APACHE II Score and the duration of external ventricular drainage are independent risk factors for the development of post-neurosurgical meningitis</w:t>
      </w:r>
      <w:r>
        <w:rPr>
          <w:rStyle w:val="YokA"/>
        </w:rPr>
        <w:t xml:space="preserve"> </w:t>
      </w:r>
      <w:r>
        <w:rPr>
          <w:vertAlign w:val="superscript"/>
        </w:rPr>
        <w:t>9</w:t>
      </w:r>
      <w:r>
        <w:rPr>
          <w:rStyle w:val="YokA"/>
        </w:rPr>
        <w:t>.</w:t>
      </w:r>
    </w:p>
    <w:p w:rsidR="00E73CFF" w:rsidRDefault="00D4302A">
      <w:pPr>
        <w:pStyle w:val="GvdeC"/>
        <w:spacing w:after="160" w:line="360" w:lineRule="auto"/>
      </w:pPr>
      <w:r>
        <w:t>The most common bacterial species in hospitalized pati</w:t>
      </w:r>
      <w:r>
        <w:t>ents for a long period after penetrating trauma, basilar skull fracture or neurosurgical oper</w:t>
      </w:r>
      <w:r>
        <w:rPr>
          <w:rStyle w:val="YokA"/>
        </w:rPr>
        <w:t>at</w:t>
      </w:r>
      <w:r>
        <w:t xml:space="preserve">ions are flora bacteria such as coagulase-negative staphylococci or </w:t>
      </w:r>
      <w:r>
        <w:rPr>
          <w:i/>
          <w:iCs/>
        </w:rPr>
        <w:t xml:space="preserve">Propionibacterium acnes. </w:t>
      </w:r>
      <w:r>
        <w:t>They are also common etiologies in p</w:t>
      </w:r>
      <w:r>
        <w:t>a</w:t>
      </w:r>
      <w:r>
        <w:t xml:space="preserve">tients with interventions such </w:t>
      </w:r>
      <w:r>
        <w:t>as internal ventricular drainage</w:t>
      </w:r>
      <w:r>
        <w:rPr>
          <w:rStyle w:val="YokA"/>
        </w:rPr>
        <w:t xml:space="preserve"> </w:t>
      </w:r>
      <w:r>
        <w:rPr>
          <w:vertAlign w:val="superscript"/>
        </w:rPr>
        <w:t>10</w:t>
      </w:r>
      <w:r>
        <w:rPr>
          <w:rStyle w:val="YokA"/>
        </w:rPr>
        <w:t>.</w:t>
      </w:r>
    </w:p>
    <w:p w:rsidR="00E73CFF" w:rsidRDefault="00D4302A">
      <w:pPr>
        <w:pStyle w:val="GvdeC"/>
        <w:spacing w:after="160" w:line="360" w:lineRule="auto"/>
      </w:pPr>
      <w:r>
        <w:rPr>
          <w:i/>
          <w:iCs/>
          <w:u w:color="C0504D"/>
          <w:lang w:val="es-ES_tradnl"/>
        </w:rPr>
        <w:t xml:space="preserve">Enterobacterales </w:t>
      </w:r>
      <w:r>
        <w:rPr>
          <w:u w:color="C0504D"/>
        </w:rPr>
        <w:t>are frequently isolated</w:t>
      </w:r>
      <w:r>
        <w:t xml:space="preserve"> as a Gram negative organism in nosocomial mening</w:t>
      </w:r>
      <w:r>
        <w:t>i</w:t>
      </w:r>
      <w:r>
        <w:t>tis</w:t>
      </w:r>
      <w:r>
        <w:rPr>
          <w:rStyle w:val="YokA"/>
        </w:rPr>
        <w:t xml:space="preserve"> </w:t>
      </w:r>
      <w:r>
        <w:rPr>
          <w:vertAlign w:val="superscript"/>
        </w:rPr>
        <w:t>11</w:t>
      </w:r>
      <w:r>
        <w:t xml:space="preserve">. In a retrospective study, </w:t>
      </w:r>
      <w:proofErr w:type="spellStart"/>
      <w:r>
        <w:rPr>
          <w:i/>
          <w:iCs/>
        </w:rPr>
        <w:t>Klebsiella</w:t>
      </w:r>
      <w:proofErr w:type="spellEnd"/>
      <w:r>
        <w:t xml:space="preserve"> spp. (26%) and </w:t>
      </w:r>
      <w:r>
        <w:rPr>
          <w:i/>
          <w:iCs/>
        </w:rPr>
        <w:t>Acinetobacter</w:t>
      </w:r>
      <w:r>
        <w:t xml:space="preserve"> spp. (10.3%) were the most common pathogens causing </w:t>
      </w:r>
      <w:proofErr w:type="spellStart"/>
      <w:r>
        <w:t>pos</w:t>
      </w:r>
      <w:r>
        <w:t>traumatic</w:t>
      </w:r>
      <w:proofErr w:type="spellEnd"/>
      <w:r>
        <w:t xml:space="preserve"> meningitis</w:t>
      </w:r>
      <w:r>
        <w:rPr>
          <w:rStyle w:val="YokA"/>
        </w:rPr>
        <w:t xml:space="preserve"> </w:t>
      </w:r>
      <w:r>
        <w:rPr>
          <w:vertAlign w:val="superscript"/>
        </w:rPr>
        <w:t>12</w:t>
      </w:r>
      <w:r>
        <w:t xml:space="preserve">. According to a study done by </w:t>
      </w:r>
      <w:proofErr w:type="spellStart"/>
      <w:r>
        <w:t>Sipahi</w:t>
      </w:r>
      <w:proofErr w:type="spellEnd"/>
      <w:r>
        <w:t xml:space="preserve"> and his colleagues</w:t>
      </w:r>
      <w:r>
        <w:rPr>
          <w:rStyle w:val="YokA"/>
        </w:rPr>
        <w:t xml:space="preserve"> </w:t>
      </w:r>
      <w:r>
        <w:rPr>
          <w:vertAlign w:val="superscript"/>
        </w:rPr>
        <w:t>13</w:t>
      </w:r>
      <w:r>
        <w:t>, 899 nosocomial meningitis cases were obtained from 858 p</w:t>
      </w:r>
      <w:r>
        <w:t>a</w:t>
      </w:r>
      <w:r>
        <w:t xml:space="preserve">tients, and mostly isolated pathogens were </w:t>
      </w:r>
      <w:r>
        <w:rPr>
          <w:i/>
          <w:iCs/>
        </w:rPr>
        <w:t>Acinetobacter</w:t>
      </w:r>
      <w:r>
        <w:rPr>
          <w:lang w:val="it-IT"/>
        </w:rPr>
        <w:t xml:space="preserve"> spp. (30.7%), coagulase-negative staphylococci (21.2%) and</w:t>
      </w:r>
      <w:r>
        <w:rPr>
          <w:lang w:val="it-IT"/>
        </w:rPr>
        <w:t xml:space="preserve"> </w:t>
      </w:r>
      <w:r>
        <w:rPr>
          <w:i/>
          <w:iCs/>
          <w:lang w:val="fr-FR"/>
        </w:rPr>
        <w:t>Staphylococcus aureus</w:t>
      </w:r>
      <w:r>
        <w:rPr>
          <w:rStyle w:val="YokA"/>
        </w:rPr>
        <w:t xml:space="preserve"> (19%). 18 of 48 (37.5%) </w:t>
      </w:r>
      <w:r>
        <w:rPr>
          <w:i/>
          <w:iCs/>
        </w:rPr>
        <w:t>Acinetobacter</w:t>
      </w:r>
      <w:r>
        <w:t xml:space="preserve"> spp. </w:t>
      </w:r>
      <w:proofErr w:type="gramStart"/>
      <w:r>
        <w:t>were</w:t>
      </w:r>
      <w:proofErr w:type="gramEnd"/>
      <w:r>
        <w:t xml:space="preserve"> resistant to </w:t>
      </w:r>
      <w:proofErr w:type="spellStart"/>
      <w:r>
        <w:t>carbapenem</w:t>
      </w:r>
      <w:proofErr w:type="spellEnd"/>
      <w:r>
        <w:t xml:space="preserve">. The mortality rate was 160/593 (27%). </w:t>
      </w:r>
    </w:p>
    <w:p w:rsidR="00E73CFF" w:rsidRDefault="00D4302A">
      <w:pPr>
        <w:pStyle w:val="GvdeC"/>
        <w:spacing w:after="160" w:line="360" w:lineRule="auto"/>
        <w:rPr>
          <w:color w:val="C0504D"/>
          <w:u w:color="C0504D"/>
        </w:rPr>
      </w:pPr>
      <w:r>
        <w:rPr>
          <w:color w:val="201F1E"/>
          <w:u w:color="201F1E"/>
          <w:shd w:val="clear" w:color="auto" w:fill="FFFFFF"/>
        </w:rPr>
        <w:t>At the first case, both</w:t>
      </w:r>
      <w:r w:rsidR="009D6A6A">
        <w:rPr>
          <w:color w:val="201F1E"/>
          <w:u w:color="201F1E"/>
          <w:shd w:val="clear" w:color="auto" w:fill="FFFFFF"/>
        </w:rPr>
        <w:t xml:space="preserve"> </w:t>
      </w:r>
      <w:r>
        <w:rPr>
          <w:i/>
          <w:iCs/>
          <w:color w:val="201F1E"/>
          <w:u w:color="201F1E"/>
          <w:shd w:val="clear" w:color="auto" w:fill="FFFFFF"/>
          <w:lang w:val="de-DE"/>
        </w:rPr>
        <w:t xml:space="preserve">A. </w:t>
      </w:r>
      <w:proofErr w:type="spellStart"/>
      <w:r>
        <w:rPr>
          <w:i/>
          <w:iCs/>
          <w:color w:val="201F1E"/>
          <w:u w:color="201F1E"/>
          <w:shd w:val="clear" w:color="auto" w:fill="FFFFFF"/>
          <w:lang w:val="de-DE"/>
        </w:rPr>
        <w:t>baumannii</w:t>
      </w:r>
      <w:proofErr w:type="spellEnd"/>
      <w:r>
        <w:rPr>
          <w:color w:val="201F1E"/>
          <w:u w:color="201F1E"/>
          <w:shd w:val="clear" w:color="auto" w:fill="FFFFFF"/>
        </w:rPr>
        <w:t xml:space="preserve">, </w:t>
      </w:r>
      <w:r>
        <w:rPr>
          <w:i/>
          <w:iCs/>
          <w:color w:val="201F1E"/>
          <w:u w:color="201F1E"/>
          <w:shd w:val="clear" w:color="auto" w:fill="FFFFFF"/>
          <w:lang w:val="it-IT"/>
        </w:rPr>
        <w:t>E. coli</w:t>
      </w:r>
      <w:r>
        <w:rPr>
          <w:color w:val="201F1E"/>
          <w:u w:color="201F1E"/>
          <w:shd w:val="clear" w:color="auto" w:fill="FFFFFF"/>
        </w:rPr>
        <w:t xml:space="preserve"> and </w:t>
      </w:r>
      <w:r>
        <w:rPr>
          <w:i/>
          <w:iCs/>
          <w:color w:val="201F1E"/>
          <w:u w:color="201F1E"/>
          <w:shd w:val="clear" w:color="auto" w:fill="FFFFFF"/>
          <w:lang w:val="fr-FR"/>
        </w:rPr>
        <w:t xml:space="preserve">S. </w:t>
      </w:r>
      <w:proofErr w:type="spellStart"/>
      <w:r>
        <w:rPr>
          <w:i/>
          <w:iCs/>
          <w:color w:val="201F1E"/>
          <w:u w:color="201F1E"/>
          <w:shd w:val="clear" w:color="auto" w:fill="FFFFFF"/>
          <w:lang w:val="fr-FR"/>
        </w:rPr>
        <w:t>maltophilia</w:t>
      </w:r>
      <w:proofErr w:type="spellEnd"/>
      <w:r>
        <w:rPr>
          <w:color w:val="201F1E"/>
          <w:u w:color="201F1E"/>
          <w:shd w:val="clear" w:color="auto" w:fill="FFFFFF"/>
        </w:rPr>
        <w:t xml:space="preserve">; and at the second case, </w:t>
      </w:r>
      <w:r>
        <w:rPr>
          <w:i/>
          <w:iCs/>
          <w:color w:val="201F1E"/>
          <w:u w:color="201F1E"/>
          <w:shd w:val="clear" w:color="auto" w:fill="FFFFFF"/>
        </w:rPr>
        <w:t xml:space="preserve">A. </w:t>
      </w:r>
      <w:proofErr w:type="spellStart"/>
      <w:r>
        <w:rPr>
          <w:i/>
          <w:iCs/>
          <w:color w:val="201F1E"/>
          <w:u w:color="201F1E"/>
          <w:shd w:val="clear" w:color="auto" w:fill="FFFFFF"/>
        </w:rPr>
        <w:t>baumannii</w:t>
      </w:r>
      <w:proofErr w:type="spellEnd"/>
      <w:r>
        <w:rPr>
          <w:i/>
          <w:iCs/>
          <w:color w:val="201F1E"/>
          <w:u w:color="201F1E"/>
          <w:shd w:val="clear" w:color="auto" w:fill="FFFFFF"/>
        </w:rPr>
        <w:t xml:space="preserve"> </w:t>
      </w:r>
      <w:r>
        <w:rPr>
          <w:color w:val="201F1E"/>
          <w:u w:color="201F1E"/>
          <w:shd w:val="clear" w:color="auto" w:fill="FFFFFF"/>
        </w:rPr>
        <w:t xml:space="preserve">and </w:t>
      </w:r>
      <w:r>
        <w:rPr>
          <w:i/>
          <w:iCs/>
          <w:color w:val="201F1E"/>
          <w:u w:color="201F1E"/>
          <w:shd w:val="clear" w:color="auto" w:fill="FFFFFF"/>
          <w:lang w:val="it-IT"/>
        </w:rPr>
        <w:t>E. coli</w:t>
      </w:r>
      <w:r>
        <w:rPr>
          <w:color w:val="201F1E"/>
          <w:u w:color="201F1E"/>
          <w:shd w:val="clear" w:color="auto" w:fill="FFFFFF"/>
        </w:rPr>
        <w:t xml:space="preserve"> were isolated in the same CSF culture.</w:t>
      </w:r>
    </w:p>
    <w:p w:rsidR="00E73CFF" w:rsidRDefault="00D4302A">
      <w:pPr>
        <w:pStyle w:val="GvdeC"/>
        <w:spacing w:after="160" w:line="360" w:lineRule="auto"/>
      </w:pPr>
      <w:r>
        <w:rPr>
          <w:i/>
          <w:iCs/>
          <w:lang w:val="es-ES_tradnl"/>
        </w:rPr>
        <w:lastRenderedPageBreak/>
        <w:t xml:space="preserve">Pantoea calida </w:t>
      </w:r>
      <w:r>
        <w:t xml:space="preserve">was recently identified as the cause of </w:t>
      </w:r>
      <w:proofErr w:type="spellStart"/>
      <w:r>
        <w:t>post surgical</w:t>
      </w:r>
      <w:proofErr w:type="spellEnd"/>
      <w:r>
        <w:t xml:space="preserve"> meningitis after a pituitary adenoma resection</w:t>
      </w:r>
      <w:r>
        <w:rPr>
          <w:rStyle w:val="YokA"/>
        </w:rPr>
        <w:t xml:space="preserve"> </w:t>
      </w:r>
      <w:r>
        <w:rPr>
          <w:vertAlign w:val="superscript"/>
        </w:rPr>
        <w:t>14</w:t>
      </w:r>
      <w:r>
        <w:rPr>
          <w:lang w:val="it-IT"/>
        </w:rPr>
        <w:t xml:space="preserve">. Nosocomial meningitis due to </w:t>
      </w:r>
      <w:r>
        <w:rPr>
          <w:i/>
          <w:iCs/>
        </w:rPr>
        <w:t>Acinetobacter</w:t>
      </w:r>
      <w:r>
        <w:t xml:space="preserve"> species have been reported more recently, that was resistant to third-generation and fourth-generation </w:t>
      </w:r>
      <w:proofErr w:type="spellStart"/>
      <w:r>
        <w:t>cephalosporins</w:t>
      </w:r>
      <w:proofErr w:type="spellEnd"/>
      <w:r>
        <w:rPr>
          <w:rStyle w:val="YokA"/>
        </w:rPr>
        <w:t xml:space="preserve"> </w:t>
      </w:r>
      <w:r>
        <w:rPr>
          <w:vertAlign w:val="superscript"/>
        </w:rPr>
        <w:t>15</w:t>
      </w:r>
      <w:r>
        <w:rPr>
          <w:rStyle w:val="YokA"/>
        </w:rPr>
        <w:t>.</w:t>
      </w:r>
    </w:p>
    <w:p w:rsidR="00E73CFF" w:rsidRDefault="00D4302A">
      <w:pPr>
        <w:pStyle w:val="GvdeC"/>
        <w:spacing w:after="160" w:line="360" w:lineRule="auto"/>
      </w:pPr>
      <w:r>
        <w:t>Kim and co-workers</w:t>
      </w:r>
      <w:r>
        <w:rPr>
          <w:rStyle w:val="YokA"/>
        </w:rPr>
        <w:t xml:space="preserve"> </w:t>
      </w:r>
      <w:r>
        <w:rPr>
          <w:vertAlign w:val="superscript"/>
        </w:rPr>
        <w:t>15</w:t>
      </w:r>
      <w:r>
        <w:t xml:space="preserve"> treated 14 patients with multidrug-resistant </w:t>
      </w:r>
      <w:r>
        <w:rPr>
          <w:i/>
          <w:iCs/>
        </w:rPr>
        <w:t xml:space="preserve">Acinetobacter </w:t>
      </w:r>
      <w:proofErr w:type="spellStart"/>
      <w:r>
        <w:rPr>
          <w:i/>
          <w:iCs/>
        </w:rPr>
        <w:t>baumannii</w:t>
      </w:r>
      <w:proofErr w:type="spellEnd"/>
      <w:r>
        <w:t xml:space="preserve"> meningitis or </w:t>
      </w:r>
      <w:proofErr w:type="spellStart"/>
      <w:r>
        <w:t>ventriculitis</w:t>
      </w:r>
      <w:proofErr w:type="spellEnd"/>
      <w:r>
        <w:t>, administering</w:t>
      </w:r>
      <w:r>
        <w:t xml:space="preserve"> </w:t>
      </w:r>
      <w:proofErr w:type="spellStart"/>
      <w:r>
        <w:t>colistin</w:t>
      </w:r>
      <w:proofErr w:type="spellEnd"/>
      <w:r>
        <w:t xml:space="preserve"> trough different routes and were able to cure 13 patients. In a retrospective study, it all 8 patients with Acinetobacter meningitis, who r</w:t>
      </w:r>
      <w:r>
        <w:t>e</w:t>
      </w:r>
      <w:r>
        <w:t xml:space="preserve">ceived intravenous and intrathecal </w:t>
      </w:r>
      <w:proofErr w:type="spellStart"/>
      <w:r>
        <w:t>colistin</w:t>
      </w:r>
      <w:proofErr w:type="spellEnd"/>
      <w:r>
        <w:t xml:space="preserve"> survived</w:t>
      </w:r>
      <w:r>
        <w:rPr>
          <w:rStyle w:val="YokA"/>
        </w:rPr>
        <w:t xml:space="preserve"> </w:t>
      </w:r>
      <w:r>
        <w:rPr>
          <w:vertAlign w:val="superscript"/>
        </w:rPr>
        <w:t>16</w:t>
      </w:r>
      <w:r>
        <w:t>. Several studies have shown favorable results in t</w:t>
      </w:r>
      <w:r>
        <w:t xml:space="preserve">he treatment of </w:t>
      </w:r>
      <w:r>
        <w:rPr>
          <w:i/>
          <w:iCs/>
          <w:lang w:val="de-DE"/>
        </w:rPr>
        <w:t xml:space="preserve">A. </w:t>
      </w:r>
      <w:proofErr w:type="spellStart"/>
      <w:r>
        <w:rPr>
          <w:i/>
          <w:iCs/>
          <w:lang w:val="de-DE"/>
        </w:rPr>
        <w:t>baumannii</w:t>
      </w:r>
      <w:proofErr w:type="spellEnd"/>
      <w:r>
        <w:t xml:space="preserve"> meningitis with intrathecal </w:t>
      </w:r>
      <w:proofErr w:type="spellStart"/>
      <w:r>
        <w:t>colistin</w:t>
      </w:r>
      <w:proofErr w:type="spellEnd"/>
      <w:r>
        <w:rPr>
          <w:rStyle w:val="YokA"/>
        </w:rPr>
        <w:t xml:space="preserve"> </w:t>
      </w:r>
      <w:r>
        <w:rPr>
          <w:vertAlign w:val="superscript"/>
        </w:rPr>
        <w:t>17-19</w:t>
      </w:r>
      <w:r>
        <w:rPr>
          <w:rStyle w:val="YokA"/>
        </w:rPr>
        <w:t xml:space="preserve">. Mellon et al. </w:t>
      </w:r>
      <w:r>
        <w:rPr>
          <w:vertAlign w:val="superscript"/>
        </w:rPr>
        <w:t>20</w:t>
      </w:r>
      <w:r>
        <w:t xml:space="preserve"> suggest</w:t>
      </w:r>
      <w:r>
        <w:rPr>
          <w:rStyle w:val="YokA"/>
        </w:rPr>
        <w:t>ed</w:t>
      </w:r>
      <w:r>
        <w:t xml:space="preserve"> that, </w:t>
      </w:r>
      <w:proofErr w:type="spellStart"/>
      <w:r>
        <w:t>multiresistant</w:t>
      </w:r>
      <w:proofErr w:type="spellEnd"/>
      <w:r>
        <w:t xml:space="preserve"> </w:t>
      </w:r>
      <w:r>
        <w:rPr>
          <w:i/>
          <w:iCs/>
          <w:lang w:val="de-DE"/>
        </w:rPr>
        <w:t xml:space="preserve">A. </w:t>
      </w:r>
      <w:proofErr w:type="spellStart"/>
      <w:r>
        <w:rPr>
          <w:i/>
          <w:iCs/>
          <w:lang w:val="de-DE"/>
        </w:rPr>
        <w:t>baumannii</w:t>
      </w:r>
      <w:proofErr w:type="spellEnd"/>
      <w:r>
        <w:t xml:space="preserve"> meningitis could be treated successfully with high doses of ampicillin/</w:t>
      </w:r>
      <w:proofErr w:type="spellStart"/>
      <w:r>
        <w:t>sulbactam</w:t>
      </w:r>
      <w:proofErr w:type="spellEnd"/>
      <w:r>
        <w:t xml:space="preserve"> combined with rifampicin and </w:t>
      </w:r>
      <w:proofErr w:type="spellStart"/>
      <w:r>
        <w:t>fosfomycin</w:t>
      </w:r>
      <w:proofErr w:type="spellEnd"/>
      <w:r>
        <w:t>.</w:t>
      </w:r>
    </w:p>
    <w:p w:rsidR="00E73CFF" w:rsidRDefault="00D4302A">
      <w:pPr>
        <w:pStyle w:val="GvdeC"/>
        <w:spacing w:after="160" w:line="360" w:lineRule="auto"/>
      </w:pPr>
      <w:r>
        <w:t>In diagnosis of bacterial meningitis additional tests have been evaluated. The lactate conce</w:t>
      </w:r>
      <w:r>
        <w:t>n</w:t>
      </w:r>
      <w:r>
        <w:t xml:space="preserve">tration of 4 </w:t>
      </w:r>
      <w:proofErr w:type="spellStart"/>
      <w:r>
        <w:t>mmol</w:t>
      </w:r>
      <w:proofErr w:type="spellEnd"/>
      <w:r>
        <w:t xml:space="preserve"> per liter or more in the CSF is shown to have a sensitivity of</w:t>
      </w:r>
      <w:r w:rsidR="009D6A6A">
        <w:t xml:space="preserve"> </w:t>
      </w:r>
      <w:r>
        <w:t>88%, a spec</w:t>
      </w:r>
      <w:r>
        <w:t>i</w:t>
      </w:r>
      <w:r>
        <w:t>ficity of 98%, a positive predictive value of 96%, and a negative pre</w:t>
      </w:r>
      <w:r>
        <w:t>dictive value of 94% and CSF/blood glucose ratio for the identification of bacterial meningitis following neurosurgery</w:t>
      </w:r>
      <w:r>
        <w:rPr>
          <w:rStyle w:val="YokA"/>
        </w:rPr>
        <w:t xml:space="preserve"> </w:t>
      </w:r>
      <w:r>
        <w:rPr>
          <w:vertAlign w:val="superscript"/>
        </w:rPr>
        <w:t>21</w:t>
      </w:r>
      <w:r>
        <w:t>.</w:t>
      </w:r>
      <w:r w:rsidR="009D6A6A">
        <w:t xml:space="preserve"> </w:t>
      </w:r>
      <w:r>
        <w:t>According to Lozier et al</w:t>
      </w:r>
      <w:r>
        <w:rPr>
          <w:rStyle w:val="YokA"/>
        </w:rPr>
        <w:t xml:space="preserve"> </w:t>
      </w:r>
      <w:r>
        <w:rPr>
          <w:vertAlign w:val="superscript"/>
        </w:rPr>
        <w:t>22</w:t>
      </w:r>
      <w:r>
        <w:t>, inoculation of pathogens during external ventricular device (EVD) placement, contamination and coloniz</w:t>
      </w:r>
      <w:r>
        <w:t>ation of the EVD system during the postoper</w:t>
      </w:r>
      <w:r>
        <w:t>a</w:t>
      </w:r>
      <w:r>
        <w:t>tive period leads to EVD-related infections. Causes of postoperative colonization are the e</w:t>
      </w:r>
      <w:r>
        <w:t>n</w:t>
      </w:r>
      <w:r>
        <w:t xml:space="preserve">dogenous organisms present on the skin, which spread along the </w:t>
      </w:r>
      <w:proofErr w:type="spellStart"/>
      <w:r>
        <w:t>intracutaneous</w:t>
      </w:r>
      <w:proofErr w:type="spellEnd"/>
      <w:r>
        <w:t xml:space="preserve"> tract or by healthcare workers during mani</w:t>
      </w:r>
      <w:r>
        <w:t>pulation at the EVD system. Antimicrobial coated EVD cath</w:t>
      </w:r>
      <w:r>
        <w:t>e</w:t>
      </w:r>
      <w:r>
        <w:t>ters can prevent endogenous infections decreasing bacterial colonization</w:t>
      </w:r>
      <w:r>
        <w:rPr>
          <w:rStyle w:val="YokA"/>
        </w:rPr>
        <w:t xml:space="preserve"> </w:t>
      </w:r>
      <w:r>
        <w:rPr>
          <w:vertAlign w:val="superscript"/>
        </w:rPr>
        <w:t>23</w:t>
      </w:r>
      <w:r>
        <w:t>. Removing all components of the infected shunt and some component of external drainage with a combin</w:t>
      </w:r>
      <w:r>
        <w:t>a</w:t>
      </w:r>
      <w:r>
        <w:t>tion of appropriate a</w:t>
      </w:r>
      <w:r>
        <w:t>ntimicrobial therapy is the most effective treatment for CSF shunt infe</w:t>
      </w:r>
      <w:r>
        <w:t>c</w:t>
      </w:r>
      <w:r>
        <w:t xml:space="preserve">tions. The drainage catheter is able to clear the shunt infection of </w:t>
      </w:r>
      <w:proofErr w:type="spellStart"/>
      <w:r>
        <w:t>ventriculitis</w:t>
      </w:r>
      <w:proofErr w:type="spellEnd"/>
      <w:r>
        <w:t xml:space="preserve"> very rapidly and allows continued treatment of the hydrocephalus</w:t>
      </w:r>
      <w:r>
        <w:rPr>
          <w:rStyle w:val="YokA"/>
        </w:rPr>
        <w:t xml:space="preserve"> </w:t>
      </w:r>
      <w:r>
        <w:rPr>
          <w:vertAlign w:val="superscript"/>
        </w:rPr>
        <w:t>24</w:t>
      </w:r>
      <w:r>
        <w:rPr>
          <w:rStyle w:val="YokA"/>
        </w:rPr>
        <w:t>.</w:t>
      </w:r>
    </w:p>
    <w:p w:rsidR="00E73CFF" w:rsidRDefault="00D4302A">
      <w:pPr>
        <w:pStyle w:val="GvdeC"/>
        <w:spacing w:after="160" w:line="360" w:lineRule="auto"/>
      </w:pPr>
      <w:r>
        <w:t>Some precautions</w:t>
      </w:r>
      <w:r>
        <w:t xml:space="preserve"> should be taken to reduce the likelihood of infection, such as adoption of aseptic techniques, optimization of patient status pre-operatively and intra-operatively, appr</w:t>
      </w:r>
      <w:r>
        <w:t>o</w:t>
      </w:r>
      <w:r>
        <w:t>priate use of pre-operative antibiotics, and good postoperative follow-up.</w:t>
      </w:r>
    </w:p>
    <w:p w:rsidR="00E73CFF" w:rsidRDefault="00E73CFF">
      <w:pPr>
        <w:pStyle w:val="GvdeC"/>
        <w:spacing w:after="160" w:line="360" w:lineRule="auto"/>
        <w:rPr>
          <w:rFonts w:ascii="Calibri" w:eastAsia="Calibri" w:hAnsi="Calibri" w:cs="Calibri"/>
          <w:sz w:val="22"/>
          <w:szCs w:val="22"/>
        </w:rPr>
      </w:pPr>
    </w:p>
    <w:p w:rsidR="00E73CFF" w:rsidRDefault="00D4302A" w:rsidP="009D6A6A">
      <w:pPr>
        <w:pStyle w:val="GvdeB"/>
        <w:spacing w:line="360" w:lineRule="auto"/>
        <w:jc w:val="both"/>
        <w:rPr>
          <w:b/>
          <w:bCs/>
          <w:kern w:val="2"/>
        </w:rPr>
      </w:pPr>
      <w:r>
        <w:rPr>
          <w:b/>
          <w:bCs/>
          <w:kern w:val="2"/>
        </w:rPr>
        <w:t>Reference</w:t>
      </w:r>
      <w:r>
        <w:rPr>
          <w:b/>
          <w:bCs/>
          <w:kern w:val="2"/>
        </w:rPr>
        <w:t>s</w:t>
      </w:r>
    </w:p>
    <w:p w:rsidR="00E73CFF" w:rsidRDefault="00D4302A">
      <w:pPr>
        <w:pStyle w:val="GvdeC"/>
        <w:spacing w:after="160" w:line="360" w:lineRule="auto"/>
      </w:pPr>
      <w:r>
        <w:rPr>
          <w:kern w:val="2"/>
          <w:sz w:val="22"/>
          <w:szCs w:val="22"/>
        </w:rPr>
        <w:t xml:space="preserve">1. </w:t>
      </w:r>
      <w:r>
        <w:t xml:space="preserve">Barnes NP, Jones SJ, Hayward RD, </w:t>
      </w:r>
      <w:proofErr w:type="gramStart"/>
      <w:r>
        <w:t>Harkness</w:t>
      </w:r>
      <w:proofErr w:type="gramEnd"/>
      <w:r>
        <w:t xml:space="preserve"> WJ, Thompson D. </w:t>
      </w:r>
      <w:proofErr w:type="spellStart"/>
      <w:r>
        <w:t>Ventriculoperitoneal</w:t>
      </w:r>
      <w:proofErr w:type="spellEnd"/>
      <w:r>
        <w:t xml:space="preserve"> shunt block: what are the best predictive clinical in</w:t>
      </w:r>
      <w:r w:rsidR="009D6A6A">
        <w:t xml:space="preserve">dicators? </w:t>
      </w:r>
      <w:proofErr w:type="gramStart"/>
      <w:r w:rsidR="009D6A6A">
        <w:t>Arch Dis Child.</w:t>
      </w:r>
      <w:proofErr w:type="gramEnd"/>
      <w:r w:rsidR="009D6A6A">
        <w:t xml:space="preserve"> 2002</w:t>
      </w:r>
      <w:proofErr w:type="gramStart"/>
      <w:r w:rsidR="009D6A6A">
        <w:t>;</w:t>
      </w:r>
      <w:r>
        <w:t>87</w:t>
      </w:r>
      <w:proofErr w:type="gramEnd"/>
      <w:r>
        <w:t xml:space="preserve">(3):198-201. </w:t>
      </w:r>
      <w:proofErr w:type="spellStart"/>
      <w:proofErr w:type="gramStart"/>
      <w:r>
        <w:t>doi</w:t>
      </w:r>
      <w:proofErr w:type="spellEnd"/>
      <w:proofErr w:type="gramEnd"/>
      <w:r>
        <w:t>: 10. 1136/adc.87.3.198.</w:t>
      </w:r>
    </w:p>
    <w:p w:rsidR="00E73CFF" w:rsidRDefault="00D4302A">
      <w:pPr>
        <w:pStyle w:val="GvdeC"/>
        <w:spacing w:after="160" w:line="360" w:lineRule="auto"/>
      </w:pPr>
      <w:r>
        <w:rPr>
          <w:rStyle w:val="YokA"/>
        </w:rPr>
        <w:lastRenderedPageBreak/>
        <w:t xml:space="preserve">2. </w:t>
      </w:r>
      <w:r>
        <w:t xml:space="preserve">Casey AT, </w:t>
      </w:r>
      <w:proofErr w:type="spellStart"/>
      <w:r>
        <w:t>Kimmings</w:t>
      </w:r>
      <w:proofErr w:type="spellEnd"/>
      <w:r>
        <w:t xml:space="preserve"> EJ, </w:t>
      </w:r>
      <w:proofErr w:type="spellStart"/>
      <w:r>
        <w:t>Kleinlugtebeld</w:t>
      </w:r>
      <w:proofErr w:type="spellEnd"/>
      <w:r>
        <w:t xml:space="preserve"> AD,</w:t>
      </w:r>
      <w:r>
        <w:t xml:space="preserve"> Taylor WA, Harkness WF, Hayward RD. </w:t>
      </w:r>
      <w:proofErr w:type="gramStart"/>
      <w:r>
        <w:t>The long-term outlook for hydrocephalus in childhood.</w:t>
      </w:r>
      <w:proofErr w:type="gramEnd"/>
      <w:r>
        <w:t xml:space="preserve"> </w:t>
      </w:r>
      <w:proofErr w:type="gramStart"/>
      <w:r>
        <w:t>A ten-year cohort study of 155 p</w:t>
      </w:r>
      <w:r>
        <w:t>a</w:t>
      </w:r>
      <w:r>
        <w:t>tients.</w:t>
      </w:r>
      <w:proofErr w:type="gramEnd"/>
      <w:r>
        <w:t xml:space="preserve"> </w:t>
      </w:r>
      <w:proofErr w:type="spellStart"/>
      <w:r>
        <w:t>Pediatr</w:t>
      </w:r>
      <w:proofErr w:type="spellEnd"/>
      <w:r>
        <w:t xml:space="preserve"> </w:t>
      </w:r>
      <w:proofErr w:type="spellStart"/>
      <w:r>
        <w:t>Neurosurg</w:t>
      </w:r>
      <w:proofErr w:type="spellEnd"/>
      <w:r>
        <w:t>. 1997</w:t>
      </w:r>
      <w:proofErr w:type="gramStart"/>
      <w:r>
        <w:t>;</w:t>
      </w:r>
      <w:r>
        <w:rPr>
          <w:rStyle w:val="YokA"/>
        </w:rPr>
        <w:t>27</w:t>
      </w:r>
      <w:proofErr w:type="gramEnd"/>
      <w:r>
        <w:rPr>
          <w:rStyle w:val="YokA"/>
        </w:rPr>
        <w:t xml:space="preserve">(2):63-70. </w:t>
      </w:r>
      <w:proofErr w:type="spellStart"/>
      <w:proofErr w:type="gramStart"/>
      <w:r>
        <w:rPr>
          <w:rStyle w:val="YokA"/>
        </w:rPr>
        <w:t>doi</w:t>
      </w:r>
      <w:proofErr w:type="spellEnd"/>
      <w:proofErr w:type="gramEnd"/>
      <w:r>
        <w:rPr>
          <w:rStyle w:val="YokA"/>
        </w:rPr>
        <w:t>: 10.1159/000121229.</w:t>
      </w:r>
    </w:p>
    <w:p w:rsidR="00E73CFF" w:rsidRDefault="00D4302A">
      <w:pPr>
        <w:pStyle w:val="GvdeC"/>
        <w:spacing w:after="160" w:line="360" w:lineRule="auto"/>
      </w:pPr>
      <w:r>
        <w:rPr>
          <w:rStyle w:val="YokA"/>
        </w:rPr>
        <w:t xml:space="preserve"> 3. </w:t>
      </w:r>
      <w:r>
        <w:t xml:space="preserve">Davis SE, Levy ML, </w:t>
      </w:r>
      <w:proofErr w:type="spellStart"/>
      <w:r>
        <w:t>McComb</w:t>
      </w:r>
      <w:proofErr w:type="spellEnd"/>
      <w:r>
        <w:t xml:space="preserve"> JG, </w:t>
      </w:r>
      <w:proofErr w:type="spellStart"/>
      <w:r>
        <w:t>Masri-Lavine</w:t>
      </w:r>
      <w:proofErr w:type="spellEnd"/>
      <w:r>
        <w:t xml:space="preserve"> L. Does age or </w:t>
      </w:r>
      <w:r>
        <w:t xml:space="preserve">other factors influence the incidence of </w:t>
      </w:r>
      <w:proofErr w:type="spellStart"/>
      <w:r>
        <w:t>ventriculoperitoneal</w:t>
      </w:r>
      <w:proofErr w:type="spellEnd"/>
      <w:r>
        <w:t xml:space="preserve"> shunt infections? </w:t>
      </w:r>
      <w:proofErr w:type="spellStart"/>
      <w:r>
        <w:t>Pediatr</w:t>
      </w:r>
      <w:proofErr w:type="spellEnd"/>
      <w:r>
        <w:t xml:space="preserve"> </w:t>
      </w:r>
      <w:proofErr w:type="spellStart"/>
      <w:r>
        <w:t>Neurosurg</w:t>
      </w:r>
      <w:proofErr w:type="spellEnd"/>
      <w:r>
        <w:t>. 1999</w:t>
      </w:r>
      <w:proofErr w:type="gramStart"/>
      <w:r>
        <w:t>;</w:t>
      </w:r>
      <w:r>
        <w:rPr>
          <w:rStyle w:val="YokA"/>
        </w:rPr>
        <w:t>30</w:t>
      </w:r>
      <w:proofErr w:type="gramEnd"/>
      <w:r>
        <w:rPr>
          <w:rStyle w:val="YokA"/>
        </w:rPr>
        <w:t xml:space="preserve">(5):253-7. </w:t>
      </w:r>
      <w:proofErr w:type="spellStart"/>
      <w:proofErr w:type="gramStart"/>
      <w:r>
        <w:rPr>
          <w:rStyle w:val="YokA"/>
        </w:rPr>
        <w:t>doi</w:t>
      </w:r>
      <w:proofErr w:type="spellEnd"/>
      <w:proofErr w:type="gramEnd"/>
      <w:r>
        <w:rPr>
          <w:rStyle w:val="YokA"/>
        </w:rPr>
        <w:t>: 10.1159/000028806.</w:t>
      </w:r>
    </w:p>
    <w:p w:rsidR="00E73CFF" w:rsidRDefault="00D4302A">
      <w:pPr>
        <w:pStyle w:val="GvdeC"/>
        <w:spacing w:after="160" w:line="360" w:lineRule="auto"/>
      </w:pPr>
      <w:r>
        <w:rPr>
          <w:rStyle w:val="YokA"/>
        </w:rPr>
        <w:t xml:space="preserve">4. </w:t>
      </w:r>
      <w:r>
        <w:rPr>
          <w:lang w:val="de-DE"/>
        </w:rPr>
        <w:t xml:space="preserve">Levi AD, </w:t>
      </w:r>
      <w:proofErr w:type="spellStart"/>
      <w:r>
        <w:rPr>
          <w:lang w:val="de-DE"/>
        </w:rPr>
        <w:t>Dickman</w:t>
      </w:r>
      <w:proofErr w:type="spellEnd"/>
      <w:r>
        <w:rPr>
          <w:lang w:val="de-DE"/>
        </w:rPr>
        <w:t xml:space="preserve"> CA, Sonntag VK. Management </w:t>
      </w:r>
      <w:proofErr w:type="spellStart"/>
      <w:r>
        <w:rPr>
          <w:lang w:val="de-DE"/>
        </w:rPr>
        <w:t>of</w:t>
      </w:r>
      <w:proofErr w:type="spellEnd"/>
      <w:r>
        <w:rPr>
          <w:lang w:val="de-DE"/>
        </w:rPr>
        <w:t xml:space="preserve"> postoperative </w:t>
      </w:r>
      <w:proofErr w:type="spellStart"/>
      <w:r>
        <w:rPr>
          <w:lang w:val="de-DE"/>
        </w:rPr>
        <w:t>infections</w:t>
      </w:r>
      <w:proofErr w:type="spellEnd"/>
      <w:r>
        <w:rPr>
          <w:lang w:val="de-DE"/>
        </w:rPr>
        <w:t xml:space="preserve"> after spinal </w:t>
      </w:r>
      <w:proofErr w:type="spellStart"/>
      <w:r>
        <w:rPr>
          <w:lang w:val="de-DE"/>
        </w:rPr>
        <w:t>instrumentation</w:t>
      </w:r>
      <w:proofErr w:type="spellEnd"/>
      <w:r>
        <w:rPr>
          <w:lang w:val="de-DE"/>
        </w:rPr>
        <w:t xml:space="preserve">. J </w:t>
      </w:r>
      <w:proofErr w:type="spellStart"/>
      <w:r>
        <w:rPr>
          <w:lang w:val="de-DE"/>
        </w:rPr>
        <w:t>Neurosu</w:t>
      </w:r>
      <w:r>
        <w:rPr>
          <w:lang w:val="de-DE"/>
        </w:rPr>
        <w:t>rg</w:t>
      </w:r>
      <w:proofErr w:type="spellEnd"/>
      <w:r>
        <w:rPr>
          <w:lang w:val="de-DE"/>
        </w:rPr>
        <w:t>. 1997; 86(6):975-80.</w:t>
      </w:r>
      <w:r>
        <w:rPr>
          <w:rStyle w:val="YokA"/>
        </w:rPr>
        <w:t xml:space="preserve"> </w:t>
      </w:r>
      <w:proofErr w:type="spellStart"/>
      <w:r>
        <w:rPr>
          <w:rStyle w:val="YokA"/>
        </w:rPr>
        <w:t>doi</w:t>
      </w:r>
      <w:proofErr w:type="spellEnd"/>
      <w:r>
        <w:rPr>
          <w:rStyle w:val="YokA"/>
        </w:rPr>
        <w:t xml:space="preserve">: .3171/jns.1997.86.6.0975. </w:t>
      </w:r>
    </w:p>
    <w:p w:rsidR="00E73CFF" w:rsidRDefault="00D4302A">
      <w:pPr>
        <w:pStyle w:val="GvdeC"/>
        <w:spacing w:after="160" w:line="360" w:lineRule="auto"/>
      </w:pPr>
      <w:r>
        <w:rPr>
          <w:rStyle w:val="YokA"/>
        </w:rPr>
        <w:t xml:space="preserve">5. </w:t>
      </w:r>
      <w:r>
        <w:rPr>
          <w:lang w:val="nl-NL"/>
        </w:rPr>
        <w:t>van Ek B, Bakker FP, van Dulken H, Dijkmans BA. Infections after craniotomy: a retrospective study. J Infect. 1986;</w:t>
      </w:r>
      <w:r>
        <w:t xml:space="preserve">12(2):105-9. </w:t>
      </w:r>
      <w:proofErr w:type="spellStart"/>
      <w:proofErr w:type="gramStart"/>
      <w:r>
        <w:rPr>
          <w:shd w:val="clear" w:color="auto" w:fill="FFFFFF"/>
        </w:rPr>
        <w:t>doi</w:t>
      </w:r>
      <w:proofErr w:type="spellEnd"/>
      <w:proofErr w:type="gramEnd"/>
      <w:r>
        <w:rPr>
          <w:shd w:val="clear" w:color="auto" w:fill="FFFFFF"/>
        </w:rPr>
        <w:t>: 10.1016/s0163-4453(86)93483-3.</w:t>
      </w:r>
    </w:p>
    <w:p w:rsidR="00E73CFF" w:rsidRDefault="00D4302A">
      <w:pPr>
        <w:pStyle w:val="GvdeC"/>
        <w:spacing w:after="160" w:line="360" w:lineRule="auto"/>
      </w:pPr>
      <w:r>
        <w:rPr>
          <w:rStyle w:val="YokA"/>
        </w:rPr>
        <w:t xml:space="preserve">6. </w:t>
      </w:r>
      <w:r>
        <w:t xml:space="preserve">Reichert MC, Medeiros EA, </w:t>
      </w:r>
      <w:proofErr w:type="spellStart"/>
      <w:r>
        <w:t>Ferraz</w:t>
      </w:r>
      <w:proofErr w:type="spellEnd"/>
      <w:r>
        <w:t xml:space="preserve"> FA. Hospital-acquired meningitis in patients underg</w:t>
      </w:r>
      <w:r>
        <w:t>o</w:t>
      </w:r>
      <w:r>
        <w:t xml:space="preserve">ing craniotomy: incidence, evolution, and risk factors. </w:t>
      </w:r>
      <w:proofErr w:type="gramStart"/>
      <w:r>
        <w:t>Am</w:t>
      </w:r>
      <w:proofErr w:type="gramEnd"/>
      <w:r>
        <w:t xml:space="preserve"> J Infect Control. 2002</w:t>
      </w:r>
      <w:proofErr w:type="gramStart"/>
      <w:r>
        <w:t>;</w:t>
      </w:r>
      <w:r>
        <w:t>30</w:t>
      </w:r>
      <w:proofErr w:type="gramEnd"/>
      <w:r>
        <w:t>(3):158-64.</w:t>
      </w:r>
      <w:r>
        <w:rPr>
          <w:rFonts w:ascii="Segoe UI" w:eastAsia="Segoe UI" w:hAnsi="Segoe UI" w:cs="Segoe UI"/>
          <w:color w:val="5B616B"/>
          <w:u w:color="5B616B"/>
          <w:shd w:val="clear" w:color="auto" w:fill="FFFFFF"/>
        </w:rPr>
        <w:t xml:space="preserve"> </w:t>
      </w:r>
      <w:proofErr w:type="spellStart"/>
      <w:proofErr w:type="gramStart"/>
      <w:r>
        <w:rPr>
          <w:shd w:val="clear" w:color="auto" w:fill="FFFFFF"/>
        </w:rPr>
        <w:t>doi</w:t>
      </w:r>
      <w:proofErr w:type="spellEnd"/>
      <w:proofErr w:type="gramEnd"/>
      <w:r>
        <w:rPr>
          <w:shd w:val="clear" w:color="auto" w:fill="FFFFFF"/>
        </w:rPr>
        <w:t>: 10.1067/mic.2002.119925.</w:t>
      </w:r>
    </w:p>
    <w:p w:rsidR="00E73CFF" w:rsidRDefault="00D4302A">
      <w:pPr>
        <w:pStyle w:val="GvdeC"/>
        <w:spacing w:after="160" w:line="360" w:lineRule="auto"/>
      </w:pPr>
      <w:r>
        <w:rPr>
          <w:rStyle w:val="YokA"/>
        </w:rPr>
        <w:t xml:space="preserve">7. </w:t>
      </w:r>
      <w:proofErr w:type="spellStart"/>
      <w:r>
        <w:t>Conen</w:t>
      </w:r>
      <w:proofErr w:type="spellEnd"/>
      <w:r>
        <w:t xml:space="preserve"> A, </w:t>
      </w:r>
      <w:proofErr w:type="spellStart"/>
      <w:r>
        <w:t>Walti</w:t>
      </w:r>
      <w:proofErr w:type="spellEnd"/>
      <w:r>
        <w:t xml:space="preserve"> LN, Merlo A, </w:t>
      </w:r>
      <w:proofErr w:type="spellStart"/>
      <w:r>
        <w:t>Fluckiger</w:t>
      </w:r>
      <w:proofErr w:type="spellEnd"/>
      <w:r>
        <w:t xml:space="preserve"> U, </w:t>
      </w:r>
      <w:proofErr w:type="spellStart"/>
      <w:r>
        <w:t>Battegay</w:t>
      </w:r>
      <w:proofErr w:type="spellEnd"/>
      <w:r>
        <w:t xml:space="preserve"> M, </w:t>
      </w:r>
      <w:proofErr w:type="spellStart"/>
      <w:r>
        <w:t>Trampuz</w:t>
      </w:r>
      <w:proofErr w:type="spellEnd"/>
      <w:r>
        <w:t xml:space="preserve"> A. Cha</w:t>
      </w:r>
      <w:r>
        <w:t>racteristics and treatment outcome of cerebrospinal fluid shunt-associated infections in adults: a retrospective analysis over an 11-year</w:t>
      </w:r>
      <w:r w:rsidR="009D6A6A">
        <w:t xml:space="preserve"> period. </w:t>
      </w:r>
      <w:proofErr w:type="spellStart"/>
      <w:r w:rsidR="009D6A6A">
        <w:t>Clin</w:t>
      </w:r>
      <w:proofErr w:type="spellEnd"/>
      <w:r w:rsidR="009D6A6A">
        <w:t xml:space="preserve"> Infect Dis. 2008</w:t>
      </w:r>
      <w:proofErr w:type="gramStart"/>
      <w:r w:rsidR="009D6A6A">
        <w:t>;</w:t>
      </w:r>
      <w:r>
        <w:t>47</w:t>
      </w:r>
      <w:proofErr w:type="gramEnd"/>
      <w:r>
        <w:t xml:space="preserve">(1):73-82. </w:t>
      </w:r>
      <w:proofErr w:type="gramStart"/>
      <w:r>
        <w:t>doi:</w:t>
      </w:r>
      <w:proofErr w:type="gramEnd"/>
      <w:r>
        <w:t>10.1086/588298.</w:t>
      </w:r>
    </w:p>
    <w:p w:rsidR="00E73CFF" w:rsidRDefault="00D4302A">
      <w:pPr>
        <w:pStyle w:val="GvdeC"/>
        <w:spacing w:after="160" w:line="360" w:lineRule="auto"/>
      </w:pPr>
      <w:r>
        <w:t>8.</w:t>
      </w:r>
      <w:r w:rsidR="009D6A6A">
        <w:t xml:space="preserve"> </w:t>
      </w:r>
      <w:proofErr w:type="spellStart"/>
      <w:r>
        <w:t>Vinchon</w:t>
      </w:r>
      <w:proofErr w:type="spellEnd"/>
      <w:r>
        <w:t xml:space="preserve"> M, </w:t>
      </w:r>
      <w:proofErr w:type="spellStart"/>
      <w:r>
        <w:t>Dhellemmes</w:t>
      </w:r>
      <w:proofErr w:type="spellEnd"/>
      <w:r>
        <w:t xml:space="preserve"> P. Cerebrospinal fluid shunt</w:t>
      </w:r>
      <w:r>
        <w:t xml:space="preserve"> infection: risk factors and long-term fol</w:t>
      </w:r>
      <w:r w:rsidR="009D6A6A">
        <w:t xml:space="preserve">low-up. Childs </w:t>
      </w:r>
      <w:proofErr w:type="spellStart"/>
      <w:r w:rsidR="009D6A6A">
        <w:t>Nerv</w:t>
      </w:r>
      <w:proofErr w:type="spellEnd"/>
      <w:r w:rsidR="009D6A6A">
        <w:t xml:space="preserve"> Syst. 2006</w:t>
      </w:r>
      <w:proofErr w:type="gramStart"/>
      <w:r w:rsidR="009D6A6A">
        <w:t>;</w:t>
      </w:r>
      <w:r>
        <w:t>22</w:t>
      </w:r>
      <w:proofErr w:type="gramEnd"/>
      <w:r>
        <w:t xml:space="preserve">(7):692-7. </w:t>
      </w:r>
      <w:proofErr w:type="spellStart"/>
      <w:proofErr w:type="gramStart"/>
      <w:r>
        <w:t>doi</w:t>
      </w:r>
      <w:proofErr w:type="spellEnd"/>
      <w:proofErr w:type="gramEnd"/>
      <w:r>
        <w:t xml:space="preserve">: 10. </w:t>
      </w:r>
      <w:proofErr w:type="gramStart"/>
      <w:r>
        <w:t>1007/s00381-005-0037-8.</w:t>
      </w:r>
      <w:proofErr w:type="gramEnd"/>
    </w:p>
    <w:p w:rsidR="00E73CFF" w:rsidRDefault="00D4302A">
      <w:pPr>
        <w:pStyle w:val="GvdeC"/>
        <w:spacing w:after="160" w:line="360" w:lineRule="auto"/>
      </w:pPr>
      <w:r>
        <w:rPr>
          <w:rStyle w:val="YokA"/>
        </w:rPr>
        <w:t xml:space="preserve">9. </w:t>
      </w:r>
      <w:r>
        <w:t xml:space="preserve">Federico G, </w:t>
      </w:r>
      <w:proofErr w:type="spellStart"/>
      <w:r>
        <w:t>Tumbarello</w:t>
      </w:r>
      <w:proofErr w:type="spellEnd"/>
      <w:r>
        <w:t xml:space="preserve"> M, </w:t>
      </w:r>
      <w:proofErr w:type="spellStart"/>
      <w:r>
        <w:t>Spanu</w:t>
      </w:r>
      <w:proofErr w:type="spellEnd"/>
      <w:r>
        <w:t xml:space="preserve"> T, </w:t>
      </w:r>
      <w:proofErr w:type="spellStart"/>
      <w:r>
        <w:t>Rosell</w:t>
      </w:r>
      <w:proofErr w:type="spellEnd"/>
      <w:r>
        <w:t xml:space="preserve"> R, </w:t>
      </w:r>
      <w:proofErr w:type="spellStart"/>
      <w:r>
        <w:t>Iacoangeli</w:t>
      </w:r>
      <w:proofErr w:type="spellEnd"/>
      <w:r>
        <w:t xml:space="preserve"> M, </w:t>
      </w:r>
      <w:proofErr w:type="spellStart"/>
      <w:r>
        <w:t>Scerrati</w:t>
      </w:r>
      <w:proofErr w:type="spellEnd"/>
      <w:r>
        <w:t xml:space="preserve"> M et al. Risk factors and prognostic indicators of bacterial meni</w:t>
      </w:r>
      <w:r>
        <w:t xml:space="preserve">ngitis in a cohort of 3580 </w:t>
      </w:r>
      <w:proofErr w:type="spellStart"/>
      <w:r>
        <w:t>postneurosurgical</w:t>
      </w:r>
      <w:proofErr w:type="spellEnd"/>
      <w:r>
        <w:t xml:space="preserve"> p</w:t>
      </w:r>
      <w:r>
        <w:t>a</w:t>
      </w:r>
      <w:r>
        <w:t>ti</w:t>
      </w:r>
      <w:r w:rsidR="009D6A6A">
        <w:t xml:space="preserve">ents. </w:t>
      </w:r>
      <w:proofErr w:type="spellStart"/>
      <w:r w:rsidR="009D6A6A">
        <w:t>Scand</w:t>
      </w:r>
      <w:proofErr w:type="spellEnd"/>
      <w:r w:rsidR="009D6A6A">
        <w:t xml:space="preserve"> J Infect Dis. 2001</w:t>
      </w:r>
      <w:proofErr w:type="gramStart"/>
      <w:r w:rsidR="009D6A6A">
        <w:t>;</w:t>
      </w:r>
      <w:r>
        <w:t>33</w:t>
      </w:r>
      <w:proofErr w:type="gramEnd"/>
      <w:r>
        <w:t>(7):533-7.</w:t>
      </w:r>
    </w:p>
    <w:p w:rsidR="00E73CFF" w:rsidRDefault="00D4302A">
      <w:pPr>
        <w:pStyle w:val="GvdeC"/>
        <w:spacing w:after="160" w:line="360" w:lineRule="auto"/>
      </w:pPr>
      <w:proofErr w:type="gramStart"/>
      <w:r>
        <w:rPr>
          <w:rStyle w:val="YokA"/>
        </w:rPr>
        <w:t xml:space="preserve">10. </w:t>
      </w:r>
      <w:r>
        <w:rPr>
          <w:lang w:val="nl-NL"/>
        </w:rPr>
        <w:t>van de Beek D, Drake JM, Tunkel AR. Nosocomial bacterial meningitis.</w:t>
      </w:r>
      <w:proofErr w:type="gramEnd"/>
      <w:r>
        <w:rPr>
          <w:lang w:val="nl-NL"/>
        </w:rPr>
        <w:t xml:space="preserve"> N Engl J Med. 2010;</w:t>
      </w:r>
      <w:r>
        <w:rPr>
          <w:rStyle w:val="YokA"/>
        </w:rPr>
        <w:t xml:space="preserve">362(2):146-54. </w:t>
      </w:r>
      <w:proofErr w:type="spellStart"/>
      <w:proofErr w:type="gramStart"/>
      <w:r>
        <w:rPr>
          <w:rStyle w:val="YokA"/>
        </w:rPr>
        <w:t>doi</w:t>
      </w:r>
      <w:proofErr w:type="spellEnd"/>
      <w:proofErr w:type="gramEnd"/>
      <w:r>
        <w:rPr>
          <w:rStyle w:val="YokA"/>
        </w:rPr>
        <w:t xml:space="preserve">: 10. </w:t>
      </w:r>
      <w:proofErr w:type="gramStart"/>
      <w:r>
        <w:rPr>
          <w:rStyle w:val="YokA"/>
        </w:rPr>
        <w:t>1056/NEJMra0804573.</w:t>
      </w:r>
      <w:proofErr w:type="gramEnd"/>
    </w:p>
    <w:p w:rsidR="00E73CFF" w:rsidRDefault="00D4302A">
      <w:pPr>
        <w:pStyle w:val="GvdeC"/>
        <w:spacing w:after="160" w:line="360" w:lineRule="auto"/>
      </w:pPr>
      <w:r>
        <w:rPr>
          <w:rStyle w:val="YokA"/>
        </w:rPr>
        <w:t xml:space="preserve">11. </w:t>
      </w:r>
      <w:proofErr w:type="spellStart"/>
      <w:r>
        <w:t>Parodi</w:t>
      </w:r>
      <w:proofErr w:type="spellEnd"/>
      <w:r>
        <w:t xml:space="preserve"> S, </w:t>
      </w:r>
      <w:proofErr w:type="spellStart"/>
      <w:r>
        <w:t>Lechner</w:t>
      </w:r>
      <w:proofErr w:type="spellEnd"/>
      <w:r>
        <w:t xml:space="preserve"> A, </w:t>
      </w:r>
      <w:proofErr w:type="spellStart"/>
      <w:r>
        <w:t>Osih</w:t>
      </w:r>
      <w:proofErr w:type="spellEnd"/>
      <w:r>
        <w:t xml:space="preserve"> R, Vespa P, Pegues D. Nosocomial </w:t>
      </w:r>
      <w:proofErr w:type="spellStart"/>
      <w:r>
        <w:t>enterobacter</w:t>
      </w:r>
      <w:proofErr w:type="spellEnd"/>
      <w:r>
        <w:t xml:space="preserve"> meningitis: risk factors, management, and treatment outcomes. </w:t>
      </w:r>
      <w:proofErr w:type="spellStart"/>
      <w:r>
        <w:t>Clin</w:t>
      </w:r>
      <w:proofErr w:type="spellEnd"/>
      <w:r>
        <w:t xml:space="preserve"> Infect Dis. 2003</w:t>
      </w:r>
      <w:proofErr w:type="gramStart"/>
      <w:r>
        <w:t>;</w:t>
      </w:r>
      <w:r>
        <w:rPr>
          <w:rStyle w:val="YokA"/>
        </w:rPr>
        <w:t>37</w:t>
      </w:r>
      <w:proofErr w:type="gramEnd"/>
      <w:r>
        <w:rPr>
          <w:rStyle w:val="YokA"/>
        </w:rPr>
        <w:t xml:space="preserve">(2):159-66. </w:t>
      </w:r>
      <w:proofErr w:type="gramStart"/>
      <w:r>
        <w:rPr>
          <w:rStyle w:val="YokA"/>
        </w:rPr>
        <w:t>doi:</w:t>
      </w:r>
      <w:proofErr w:type="gramEnd"/>
      <w:r>
        <w:rPr>
          <w:rStyle w:val="YokA"/>
        </w:rPr>
        <w:t>10.1086/375596.</w:t>
      </w:r>
    </w:p>
    <w:p w:rsidR="00E73CFF" w:rsidRDefault="00D4302A">
      <w:pPr>
        <w:pStyle w:val="GvdeC"/>
        <w:spacing w:after="160" w:line="360" w:lineRule="auto"/>
      </w:pPr>
      <w:r>
        <w:rPr>
          <w:rStyle w:val="YokA"/>
        </w:rPr>
        <w:t xml:space="preserve">12. </w:t>
      </w:r>
      <w:r>
        <w:rPr>
          <w:lang w:val="fr-FR"/>
        </w:rPr>
        <w:t>Malekpour-</w:t>
      </w:r>
      <w:proofErr w:type="spellStart"/>
      <w:r>
        <w:rPr>
          <w:lang w:val="fr-FR"/>
        </w:rPr>
        <w:t>Afshar</w:t>
      </w:r>
      <w:proofErr w:type="spellEnd"/>
      <w:r>
        <w:rPr>
          <w:lang w:val="fr-FR"/>
        </w:rPr>
        <w:t xml:space="preserve"> R</w:t>
      </w:r>
      <w:r>
        <w:rPr>
          <w:lang w:val="nl-NL"/>
        </w:rPr>
        <w:t xml:space="preserve">, Karamozooian </w:t>
      </w:r>
      <w:r>
        <w:t xml:space="preserve">S, </w:t>
      </w:r>
      <w:proofErr w:type="spellStart"/>
      <w:r>
        <w:t>Shafei</w:t>
      </w:r>
      <w:proofErr w:type="spellEnd"/>
      <w:r>
        <w:t xml:space="preserve"> H. Post traumatic meningitis in neurosu</w:t>
      </w:r>
      <w:r>
        <w:t>r</w:t>
      </w:r>
      <w:r>
        <w:t xml:space="preserve">gery department. </w:t>
      </w:r>
      <w:proofErr w:type="gramStart"/>
      <w:r>
        <w:t>Am</w:t>
      </w:r>
      <w:proofErr w:type="gramEnd"/>
      <w:r>
        <w:t xml:space="preserve"> J Infect Dis. 2009:21</w:t>
      </w:r>
      <w:r w:rsidR="009D6A6A">
        <w:rPr>
          <w:rStyle w:val="YokA"/>
        </w:rPr>
        <w:t>-</w:t>
      </w:r>
      <w:r>
        <w:rPr>
          <w:rStyle w:val="YokA"/>
        </w:rPr>
        <w:t xml:space="preserve">5. </w:t>
      </w:r>
      <w:proofErr w:type="spellStart"/>
      <w:proofErr w:type="gramStart"/>
      <w:r>
        <w:rPr>
          <w:rStyle w:val="YokA"/>
        </w:rPr>
        <w:t>doi</w:t>
      </w:r>
      <w:proofErr w:type="spellEnd"/>
      <w:proofErr w:type="gramEnd"/>
      <w:r>
        <w:rPr>
          <w:rStyle w:val="YokA"/>
        </w:rPr>
        <w:t xml:space="preserve">: 10. </w:t>
      </w:r>
      <w:proofErr w:type="gramStart"/>
      <w:r>
        <w:rPr>
          <w:rStyle w:val="YokA"/>
        </w:rPr>
        <w:t>3844 /ajidsp.2009.21.25.</w:t>
      </w:r>
      <w:proofErr w:type="gramEnd"/>
    </w:p>
    <w:p w:rsidR="00E73CFF" w:rsidRDefault="00D4302A">
      <w:pPr>
        <w:pStyle w:val="GvdeC"/>
        <w:spacing w:after="160" w:line="360" w:lineRule="auto"/>
      </w:pPr>
      <w:r>
        <w:rPr>
          <w:rStyle w:val="YokA"/>
        </w:rPr>
        <w:lastRenderedPageBreak/>
        <w:t xml:space="preserve">13. </w:t>
      </w:r>
      <w:proofErr w:type="spellStart"/>
      <w:r>
        <w:t>Sipahi</w:t>
      </w:r>
      <w:proofErr w:type="spellEnd"/>
      <w:r>
        <w:t xml:space="preserve"> OR, </w:t>
      </w:r>
      <w:proofErr w:type="spellStart"/>
      <w:r>
        <w:t>Nazli</w:t>
      </w:r>
      <w:proofErr w:type="spellEnd"/>
      <w:r>
        <w:t xml:space="preserve"> </w:t>
      </w:r>
      <w:proofErr w:type="spellStart"/>
      <w:r>
        <w:t>Zeka</w:t>
      </w:r>
      <w:proofErr w:type="spellEnd"/>
      <w:r>
        <w:t xml:space="preserve"> A, </w:t>
      </w:r>
      <w:proofErr w:type="spellStart"/>
      <w:r>
        <w:t>Tasbakan</w:t>
      </w:r>
      <w:proofErr w:type="spellEnd"/>
      <w:r>
        <w:t xml:space="preserve"> M, </w:t>
      </w:r>
      <w:proofErr w:type="spellStart"/>
      <w:r>
        <w:t>Pullukcu</w:t>
      </w:r>
      <w:proofErr w:type="spellEnd"/>
      <w:r>
        <w:t xml:space="preserve"> H, </w:t>
      </w:r>
      <w:proofErr w:type="spellStart"/>
      <w:r>
        <w:t>Arda</w:t>
      </w:r>
      <w:proofErr w:type="spellEnd"/>
      <w:r>
        <w:t xml:space="preserve"> B, </w:t>
      </w:r>
      <w:proofErr w:type="spellStart"/>
      <w:r>
        <w:t>Yamazhan</w:t>
      </w:r>
      <w:proofErr w:type="spellEnd"/>
      <w:r>
        <w:t xml:space="preserve"> T, et al. Pooled analysis of 899 nosocomial meningitis episodes fro</w:t>
      </w:r>
      <w:r w:rsidR="009D6A6A">
        <w:t>m Turkey. Turk J Med Sci. 2017</w:t>
      </w:r>
      <w:proofErr w:type="gramStart"/>
      <w:r w:rsidR="009D6A6A">
        <w:t>;</w:t>
      </w:r>
      <w:r>
        <w:t>47</w:t>
      </w:r>
      <w:proofErr w:type="gramEnd"/>
      <w:r>
        <w:t>(1):2</w:t>
      </w:r>
      <w:r>
        <w:t xml:space="preserve">9-33. </w:t>
      </w:r>
      <w:proofErr w:type="spellStart"/>
      <w:proofErr w:type="gramStart"/>
      <w:r>
        <w:t>doi</w:t>
      </w:r>
      <w:proofErr w:type="spellEnd"/>
      <w:proofErr w:type="gramEnd"/>
      <w:r>
        <w:t>: 10.3906/sag-1508-102.</w:t>
      </w:r>
    </w:p>
    <w:p w:rsidR="00E73CFF" w:rsidRDefault="00D4302A">
      <w:pPr>
        <w:pStyle w:val="GvdeC"/>
        <w:spacing w:after="160" w:line="360" w:lineRule="auto"/>
      </w:pPr>
      <w:r>
        <w:rPr>
          <w:rStyle w:val="YokA"/>
        </w:rPr>
        <w:t xml:space="preserve">14. </w:t>
      </w:r>
      <w:r>
        <w:rPr>
          <w:lang w:val="nl-NL"/>
        </w:rPr>
        <w:t xml:space="preserve">Fritz S, Cassir N, Noudel R, </w:t>
      </w:r>
      <w:r>
        <w:rPr>
          <w:lang w:val="fr-FR"/>
        </w:rPr>
        <w:t xml:space="preserve">De La Rosa S, Roche PH, </w:t>
      </w:r>
      <w:proofErr w:type="spellStart"/>
      <w:r>
        <w:rPr>
          <w:lang w:val="fr-FR"/>
        </w:rPr>
        <w:t>Drancourt</w:t>
      </w:r>
      <w:proofErr w:type="spellEnd"/>
      <w:r>
        <w:rPr>
          <w:lang w:val="fr-FR"/>
        </w:rPr>
        <w:t xml:space="preserve"> M. </w:t>
      </w:r>
      <w:r>
        <w:t xml:space="preserve">Postsurgical </w:t>
      </w:r>
      <w:r>
        <w:rPr>
          <w:i/>
          <w:iCs/>
          <w:lang w:val="es-ES_tradnl"/>
        </w:rPr>
        <w:t>Pantoea calida</w:t>
      </w:r>
      <w:r>
        <w:rPr>
          <w:lang w:val="it-IT"/>
        </w:rPr>
        <w:t xml:space="preserve"> meningitis: a cas</w:t>
      </w:r>
      <w:r w:rsidR="009D6A6A">
        <w:rPr>
          <w:lang w:val="it-IT"/>
        </w:rPr>
        <w:t>e report. J Med Case Rep. 2014;</w:t>
      </w:r>
      <w:r>
        <w:rPr>
          <w:lang w:val="it-IT"/>
        </w:rPr>
        <w:t>8:195. doi:10.1186/1752-1947-8-195.</w:t>
      </w:r>
    </w:p>
    <w:p w:rsidR="00E73CFF" w:rsidRDefault="00D4302A">
      <w:pPr>
        <w:pStyle w:val="GvdeC"/>
        <w:spacing w:after="160" w:line="360" w:lineRule="auto"/>
        <w:rPr>
          <w:rStyle w:val="Yok"/>
        </w:rPr>
      </w:pPr>
      <w:r>
        <w:rPr>
          <w:rStyle w:val="YokA"/>
        </w:rPr>
        <w:t>15.</w:t>
      </w:r>
      <w:r>
        <w:t xml:space="preserve"> </w:t>
      </w:r>
      <w:r>
        <w:rPr>
          <w:u w:color="C0504D"/>
        </w:rPr>
        <w:t xml:space="preserve">Kim BN, Peleg AY, </w:t>
      </w:r>
      <w:proofErr w:type="spellStart"/>
      <w:r>
        <w:rPr>
          <w:u w:color="C0504D"/>
        </w:rPr>
        <w:t>Lodise</w:t>
      </w:r>
      <w:proofErr w:type="spellEnd"/>
      <w:r>
        <w:rPr>
          <w:u w:color="C0504D"/>
        </w:rPr>
        <w:t xml:space="preserve"> TP, </w:t>
      </w:r>
      <w:proofErr w:type="spellStart"/>
      <w:r>
        <w:rPr>
          <w:u w:color="C0504D"/>
        </w:rPr>
        <w:t>Lipman</w:t>
      </w:r>
      <w:proofErr w:type="spellEnd"/>
      <w:r>
        <w:rPr>
          <w:u w:color="C0504D"/>
        </w:rPr>
        <w:t xml:space="preserve"> </w:t>
      </w:r>
      <w:r>
        <w:rPr>
          <w:u w:color="C0504D"/>
        </w:rPr>
        <w:t>J, Li J, Nation R, et al. Management of mening</w:t>
      </w:r>
      <w:r>
        <w:rPr>
          <w:u w:color="C0504D"/>
        </w:rPr>
        <w:t>i</w:t>
      </w:r>
      <w:r>
        <w:rPr>
          <w:u w:color="C0504D"/>
        </w:rPr>
        <w:t>tis due to antibiotic-resistant Acinetobacter sp</w:t>
      </w:r>
      <w:r w:rsidR="009D6A6A">
        <w:rPr>
          <w:u w:color="C0504D"/>
        </w:rPr>
        <w:t>ecies. Lancet Infect Dis. 2009</w:t>
      </w:r>
      <w:proofErr w:type="gramStart"/>
      <w:r w:rsidR="009D6A6A">
        <w:rPr>
          <w:u w:color="C0504D"/>
        </w:rPr>
        <w:t>;</w:t>
      </w:r>
      <w:r>
        <w:rPr>
          <w:u w:color="C0504D"/>
        </w:rPr>
        <w:t>9</w:t>
      </w:r>
      <w:proofErr w:type="gramEnd"/>
      <w:r w:rsidR="009D6A6A">
        <w:rPr>
          <w:u w:color="C0504D"/>
        </w:rPr>
        <w:t>(4):</w:t>
      </w:r>
      <w:r>
        <w:rPr>
          <w:u w:color="C0504D"/>
        </w:rPr>
        <w:t xml:space="preserve">245-255. </w:t>
      </w:r>
      <w:proofErr w:type="spellStart"/>
      <w:proofErr w:type="gramStart"/>
      <w:r>
        <w:rPr>
          <w:shd w:val="clear" w:color="auto" w:fill="FFFFFF"/>
        </w:rPr>
        <w:t>doi</w:t>
      </w:r>
      <w:proofErr w:type="spellEnd"/>
      <w:proofErr w:type="gramEnd"/>
      <w:r>
        <w:rPr>
          <w:shd w:val="clear" w:color="auto" w:fill="FFFFFF"/>
        </w:rPr>
        <w:t>: </w:t>
      </w:r>
      <w:hyperlink r:id="rId7" w:history="1">
        <w:r>
          <w:rPr>
            <w:rStyle w:val="Hyperlink1"/>
          </w:rPr>
          <w:t>10.1016/S1473-3099(09)70055-6</w:t>
        </w:r>
      </w:hyperlink>
      <w:r>
        <w:rPr>
          <w:rStyle w:val="Yok"/>
        </w:rPr>
        <w:t xml:space="preserve">. </w:t>
      </w:r>
    </w:p>
    <w:p w:rsidR="00E73CFF" w:rsidRDefault="00D4302A">
      <w:pPr>
        <w:pStyle w:val="GvdeC"/>
        <w:spacing w:after="160" w:line="360" w:lineRule="auto"/>
      </w:pPr>
      <w:r>
        <w:rPr>
          <w:rStyle w:val="YokA"/>
        </w:rPr>
        <w:t xml:space="preserve">16. </w:t>
      </w:r>
      <w:proofErr w:type="spellStart"/>
      <w:r>
        <w:rPr>
          <w:rStyle w:val="Yok"/>
        </w:rPr>
        <w:t>Katragkou</w:t>
      </w:r>
      <w:proofErr w:type="spellEnd"/>
      <w:r>
        <w:rPr>
          <w:rStyle w:val="Yok"/>
        </w:rPr>
        <w:t xml:space="preserve"> A, </w:t>
      </w:r>
      <w:proofErr w:type="spellStart"/>
      <w:r>
        <w:rPr>
          <w:rStyle w:val="Yok"/>
        </w:rPr>
        <w:t>Roilides</w:t>
      </w:r>
      <w:proofErr w:type="spellEnd"/>
      <w:r>
        <w:rPr>
          <w:rStyle w:val="Yok"/>
        </w:rPr>
        <w:t xml:space="preserve"> E. Successful treatment of multidrug-resistant Acinetobacter </w:t>
      </w:r>
      <w:proofErr w:type="spellStart"/>
      <w:r>
        <w:rPr>
          <w:rStyle w:val="Yok"/>
        </w:rPr>
        <w:t>ba</w:t>
      </w:r>
      <w:r>
        <w:rPr>
          <w:rStyle w:val="Yok"/>
        </w:rPr>
        <w:t>u</w:t>
      </w:r>
      <w:r>
        <w:rPr>
          <w:rStyle w:val="Yok"/>
        </w:rPr>
        <w:t>mannii</w:t>
      </w:r>
      <w:proofErr w:type="spellEnd"/>
      <w:r>
        <w:rPr>
          <w:rStyle w:val="Yok"/>
        </w:rPr>
        <w:t xml:space="preserve"> central nervous system infections with </w:t>
      </w:r>
      <w:proofErr w:type="spellStart"/>
      <w:r>
        <w:rPr>
          <w:rStyle w:val="Yok"/>
        </w:rPr>
        <w:t>co</w:t>
      </w:r>
      <w:r w:rsidR="009D6A6A">
        <w:rPr>
          <w:rStyle w:val="Yok"/>
        </w:rPr>
        <w:t>listin</w:t>
      </w:r>
      <w:proofErr w:type="spellEnd"/>
      <w:r w:rsidR="009D6A6A">
        <w:rPr>
          <w:rStyle w:val="Yok"/>
        </w:rPr>
        <w:t xml:space="preserve">. </w:t>
      </w:r>
      <w:proofErr w:type="gramStart"/>
      <w:r w:rsidR="009D6A6A">
        <w:rPr>
          <w:rStyle w:val="Yok"/>
        </w:rPr>
        <w:t xml:space="preserve">J </w:t>
      </w:r>
      <w:proofErr w:type="spellStart"/>
      <w:r w:rsidR="009D6A6A">
        <w:rPr>
          <w:rStyle w:val="Yok"/>
        </w:rPr>
        <w:t>Clin</w:t>
      </w:r>
      <w:proofErr w:type="spellEnd"/>
      <w:r w:rsidR="009D6A6A">
        <w:rPr>
          <w:rStyle w:val="Yok"/>
        </w:rPr>
        <w:t xml:space="preserve"> </w:t>
      </w:r>
      <w:proofErr w:type="spellStart"/>
      <w:r w:rsidR="009D6A6A">
        <w:rPr>
          <w:rStyle w:val="Yok"/>
        </w:rPr>
        <w:t>Microbiol</w:t>
      </w:r>
      <w:proofErr w:type="spellEnd"/>
      <w:r w:rsidR="009D6A6A">
        <w:rPr>
          <w:rStyle w:val="Yok"/>
        </w:rPr>
        <w:t>.</w:t>
      </w:r>
      <w:proofErr w:type="gramEnd"/>
      <w:r w:rsidR="009D6A6A">
        <w:rPr>
          <w:rStyle w:val="Yok"/>
        </w:rPr>
        <w:t xml:space="preserve"> 2005</w:t>
      </w:r>
      <w:proofErr w:type="gramStart"/>
      <w:r w:rsidR="009D6A6A">
        <w:rPr>
          <w:rStyle w:val="Yok"/>
        </w:rPr>
        <w:t>;</w:t>
      </w:r>
      <w:r>
        <w:rPr>
          <w:rStyle w:val="Yok"/>
        </w:rPr>
        <w:t>43</w:t>
      </w:r>
      <w:proofErr w:type="gramEnd"/>
      <w:r>
        <w:rPr>
          <w:rStyle w:val="Yok"/>
        </w:rPr>
        <w:t>(9):</w:t>
      </w:r>
      <w:r>
        <w:rPr>
          <w:rStyle w:val="Yok"/>
          <w:lang w:val="pt-PT"/>
        </w:rPr>
        <w:t xml:space="preserve">4916-7. doi: 10. 1128/JCM.43.9.4916-4917. 2005. </w:t>
      </w:r>
    </w:p>
    <w:p w:rsidR="00E73CFF" w:rsidRDefault="00D4302A">
      <w:pPr>
        <w:pStyle w:val="GvdeC"/>
        <w:spacing w:after="160" w:line="360" w:lineRule="auto"/>
      </w:pPr>
      <w:r>
        <w:rPr>
          <w:rStyle w:val="YokA"/>
        </w:rPr>
        <w:t xml:space="preserve">17. </w:t>
      </w:r>
      <w:proofErr w:type="spellStart"/>
      <w:r>
        <w:rPr>
          <w:rStyle w:val="Yok"/>
          <w:u w:color="C0504D"/>
        </w:rPr>
        <w:t>Guardado</w:t>
      </w:r>
      <w:proofErr w:type="spellEnd"/>
      <w:r>
        <w:rPr>
          <w:rStyle w:val="Yok"/>
          <w:u w:color="C0504D"/>
        </w:rPr>
        <w:t xml:space="preserve"> AR, Blanco A, </w:t>
      </w:r>
      <w:proofErr w:type="spellStart"/>
      <w:r>
        <w:rPr>
          <w:rStyle w:val="Yok"/>
          <w:u w:color="C0504D"/>
        </w:rPr>
        <w:t>Asensi</w:t>
      </w:r>
      <w:proofErr w:type="spellEnd"/>
      <w:r>
        <w:rPr>
          <w:rStyle w:val="Yok"/>
          <w:u w:color="C0504D"/>
        </w:rPr>
        <w:t xml:space="preserve"> </w:t>
      </w:r>
      <w:r>
        <w:rPr>
          <w:rStyle w:val="Yok"/>
          <w:u w:color="C0504D"/>
        </w:rPr>
        <w:t xml:space="preserve">V, Peres F, </w:t>
      </w:r>
      <w:proofErr w:type="spellStart"/>
      <w:r>
        <w:rPr>
          <w:rStyle w:val="Yok"/>
          <w:u w:color="C0504D"/>
        </w:rPr>
        <w:t>Rial</w:t>
      </w:r>
      <w:proofErr w:type="spellEnd"/>
      <w:r>
        <w:rPr>
          <w:rStyle w:val="Yok"/>
          <w:u w:color="C0504D"/>
        </w:rPr>
        <w:t xml:space="preserve"> JC, </w:t>
      </w:r>
      <w:proofErr w:type="spellStart"/>
      <w:r>
        <w:rPr>
          <w:rStyle w:val="Yok"/>
          <w:u w:color="C0504D"/>
        </w:rPr>
        <w:t>Pintado</w:t>
      </w:r>
      <w:proofErr w:type="spellEnd"/>
      <w:r>
        <w:rPr>
          <w:rStyle w:val="Yok"/>
          <w:u w:color="C0504D"/>
        </w:rPr>
        <w:t xml:space="preserve"> V, et al. Multidrug-resistant Acinetobacter meningitis in neurosurgical patients with intraventricular catheters: assessment of different treatments</w:t>
      </w:r>
      <w:r w:rsidR="009D6A6A">
        <w:rPr>
          <w:rStyle w:val="Yok"/>
          <w:u w:color="C0504D"/>
        </w:rPr>
        <w:t xml:space="preserve">. </w:t>
      </w:r>
      <w:proofErr w:type="gramStart"/>
      <w:r w:rsidR="009D6A6A">
        <w:rPr>
          <w:rStyle w:val="Yok"/>
          <w:u w:color="C0504D"/>
        </w:rPr>
        <w:t xml:space="preserve">J </w:t>
      </w:r>
      <w:proofErr w:type="spellStart"/>
      <w:r w:rsidR="009D6A6A">
        <w:rPr>
          <w:rStyle w:val="Yok"/>
          <w:u w:color="C0504D"/>
        </w:rPr>
        <w:t>Antimicrob</w:t>
      </w:r>
      <w:proofErr w:type="spellEnd"/>
      <w:r w:rsidR="009D6A6A">
        <w:rPr>
          <w:rStyle w:val="Yok"/>
          <w:u w:color="C0504D"/>
        </w:rPr>
        <w:t xml:space="preserve"> </w:t>
      </w:r>
      <w:proofErr w:type="spellStart"/>
      <w:r w:rsidR="009D6A6A">
        <w:rPr>
          <w:rStyle w:val="Yok"/>
          <w:u w:color="C0504D"/>
        </w:rPr>
        <w:t>Chemother</w:t>
      </w:r>
      <w:proofErr w:type="spellEnd"/>
      <w:r w:rsidR="009D6A6A">
        <w:rPr>
          <w:rStyle w:val="Yok"/>
          <w:u w:color="C0504D"/>
        </w:rPr>
        <w:t>.</w:t>
      </w:r>
      <w:proofErr w:type="gramEnd"/>
      <w:r w:rsidR="009D6A6A">
        <w:rPr>
          <w:rStyle w:val="Yok"/>
          <w:u w:color="C0504D"/>
        </w:rPr>
        <w:t xml:space="preserve"> 2008</w:t>
      </w:r>
      <w:proofErr w:type="gramStart"/>
      <w:r w:rsidR="009D6A6A">
        <w:rPr>
          <w:rStyle w:val="Yok"/>
          <w:u w:color="C0504D"/>
        </w:rPr>
        <w:t>;61</w:t>
      </w:r>
      <w:proofErr w:type="gramEnd"/>
      <w:r w:rsidR="009D6A6A">
        <w:rPr>
          <w:rStyle w:val="Yok"/>
          <w:u w:color="C0504D"/>
        </w:rPr>
        <w:t>(4):</w:t>
      </w:r>
      <w:r>
        <w:rPr>
          <w:rStyle w:val="Yok"/>
          <w:u w:color="C0504D"/>
        </w:rPr>
        <w:t xml:space="preserve">908-13. </w:t>
      </w:r>
      <w:proofErr w:type="spellStart"/>
      <w:proofErr w:type="gramStart"/>
      <w:r>
        <w:rPr>
          <w:rStyle w:val="Yok"/>
          <w:shd w:val="clear" w:color="auto" w:fill="FFFFFF"/>
        </w:rPr>
        <w:t>doi</w:t>
      </w:r>
      <w:proofErr w:type="spellEnd"/>
      <w:proofErr w:type="gramEnd"/>
      <w:r>
        <w:rPr>
          <w:rStyle w:val="Yok"/>
          <w:shd w:val="clear" w:color="auto" w:fill="FFFFFF"/>
        </w:rPr>
        <w:t>: 10.1093/</w:t>
      </w:r>
      <w:proofErr w:type="spellStart"/>
      <w:r>
        <w:rPr>
          <w:rStyle w:val="Yok"/>
          <w:shd w:val="clear" w:color="auto" w:fill="FFFFFF"/>
        </w:rPr>
        <w:t>jac</w:t>
      </w:r>
      <w:proofErr w:type="spellEnd"/>
      <w:r>
        <w:rPr>
          <w:rStyle w:val="Yok"/>
          <w:shd w:val="clear" w:color="auto" w:fill="FFFFFF"/>
        </w:rPr>
        <w:t>/dkn018.</w:t>
      </w:r>
    </w:p>
    <w:p w:rsidR="00E73CFF" w:rsidRDefault="00D4302A">
      <w:pPr>
        <w:pStyle w:val="GvdeC"/>
        <w:spacing w:after="160" w:line="360" w:lineRule="auto"/>
      </w:pPr>
      <w:r>
        <w:rPr>
          <w:rStyle w:val="YokA"/>
        </w:rPr>
        <w:t xml:space="preserve">18. </w:t>
      </w:r>
      <w:proofErr w:type="spellStart"/>
      <w:r>
        <w:rPr>
          <w:rStyle w:val="Yok"/>
        </w:rPr>
        <w:t>Kas</w:t>
      </w:r>
      <w:r>
        <w:rPr>
          <w:rStyle w:val="Yok"/>
        </w:rPr>
        <w:t>iakou</w:t>
      </w:r>
      <w:proofErr w:type="spellEnd"/>
      <w:r>
        <w:rPr>
          <w:rStyle w:val="Yok"/>
        </w:rPr>
        <w:t xml:space="preserve"> SK, </w:t>
      </w:r>
      <w:proofErr w:type="spellStart"/>
      <w:r>
        <w:rPr>
          <w:rStyle w:val="Yok"/>
        </w:rPr>
        <w:t>Rafailidis</w:t>
      </w:r>
      <w:proofErr w:type="spellEnd"/>
      <w:r>
        <w:rPr>
          <w:rStyle w:val="Yok"/>
        </w:rPr>
        <w:t xml:space="preserve"> PI, </w:t>
      </w:r>
      <w:proofErr w:type="spellStart"/>
      <w:r>
        <w:rPr>
          <w:rStyle w:val="Yok"/>
        </w:rPr>
        <w:t>Liaropoulos</w:t>
      </w:r>
      <w:proofErr w:type="spellEnd"/>
      <w:r>
        <w:rPr>
          <w:rStyle w:val="Yok"/>
        </w:rPr>
        <w:t xml:space="preserve"> K, </w:t>
      </w:r>
      <w:proofErr w:type="spellStart"/>
      <w:r>
        <w:rPr>
          <w:rStyle w:val="Yok"/>
        </w:rPr>
        <w:t>Falagas</w:t>
      </w:r>
      <w:proofErr w:type="spellEnd"/>
      <w:r>
        <w:rPr>
          <w:rStyle w:val="Yok"/>
        </w:rPr>
        <w:t xml:space="preserve"> ME. Cure of post-traumatic recurrent </w:t>
      </w:r>
      <w:proofErr w:type="spellStart"/>
      <w:r>
        <w:rPr>
          <w:rStyle w:val="Yok"/>
        </w:rPr>
        <w:t>multiresistant</w:t>
      </w:r>
      <w:proofErr w:type="spellEnd"/>
      <w:r>
        <w:rPr>
          <w:rStyle w:val="Yok"/>
        </w:rPr>
        <w:t xml:space="preserve"> Gram-negative rod meningitis with intraventri</w:t>
      </w:r>
      <w:r w:rsidR="009D6A6A">
        <w:rPr>
          <w:rStyle w:val="Yok"/>
        </w:rPr>
        <w:t xml:space="preserve">cular </w:t>
      </w:r>
      <w:proofErr w:type="spellStart"/>
      <w:r w:rsidR="009D6A6A">
        <w:rPr>
          <w:rStyle w:val="Yok"/>
        </w:rPr>
        <w:t>colistin</w:t>
      </w:r>
      <w:proofErr w:type="spellEnd"/>
      <w:r w:rsidR="009D6A6A">
        <w:rPr>
          <w:rStyle w:val="Yok"/>
        </w:rPr>
        <w:t>. J Infect. 2005</w:t>
      </w:r>
      <w:proofErr w:type="gramStart"/>
      <w:r w:rsidR="009D6A6A">
        <w:rPr>
          <w:rStyle w:val="Yok"/>
        </w:rPr>
        <w:t>;</w:t>
      </w:r>
      <w:r>
        <w:rPr>
          <w:rStyle w:val="Yok"/>
        </w:rPr>
        <w:t>50</w:t>
      </w:r>
      <w:proofErr w:type="gramEnd"/>
      <w:r>
        <w:rPr>
          <w:rStyle w:val="Yok"/>
        </w:rPr>
        <w:t xml:space="preserve">(4):348-52. </w:t>
      </w:r>
      <w:proofErr w:type="spellStart"/>
      <w:proofErr w:type="gramStart"/>
      <w:r>
        <w:rPr>
          <w:rStyle w:val="Yok"/>
        </w:rPr>
        <w:t>doi</w:t>
      </w:r>
      <w:proofErr w:type="spellEnd"/>
      <w:proofErr w:type="gramEnd"/>
      <w:r>
        <w:rPr>
          <w:rStyle w:val="Yok"/>
        </w:rPr>
        <w:t xml:space="preserve">: 10.1016/j. jinf.2004.05.008. </w:t>
      </w:r>
    </w:p>
    <w:p w:rsidR="00E73CFF" w:rsidRDefault="00D4302A">
      <w:pPr>
        <w:pStyle w:val="GvdeC"/>
        <w:spacing w:after="160" w:line="360" w:lineRule="auto"/>
      </w:pPr>
      <w:r>
        <w:rPr>
          <w:rStyle w:val="YokA"/>
        </w:rPr>
        <w:t xml:space="preserve">19. </w:t>
      </w:r>
      <w:r>
        <w:rPr>
          <w:rStyle w:val="Yok"/>
        </w:rPr>
        <w:t>Fernandez-</w:t>
      </w:r>
      <w:proofErr w:type="spellStart"/>
      <w:r>
        <w:rPr>
          <w:rStyle w:val="Yok"/>
        </w:rPr>
        <w:t>Viladrich</w:t>
      </w:r>
      <w:proofErr w:type="spellEnd"/>
      <w:r>
        <w:rPr>
          <w:rStyle w:val="Yok"/>
        </w:rPr>
        <w:t xml:space="preserve"> P, </w:t>
      </w:r>
      <w:proofErr w:type="spellStart"/>
      <w:r>
        <w:rPr>
          <w:rStyle w:val="Yok"/>
        </w:rPr>
        <w:t>Cor</w:t>
      </w:r>
      <w:r>
        <w:rPr>
          <w:rStyle w:val="Yok"/>
        </w:rPr>
        <w:t>bella</w:t>
      </w:r>
      <w:proofErr w:type="spellEnd"/>
      <w:r>
        <w:rPr>
          <w:rStyle w:val="Yok"/>
        </w:rPr>
        <w:t xml:space="preserve"> X, Corral L, </w:t>
      </w:r>
      <w:proofErr w:type="spellStart"/>
      <w:r>
        <w:rPr>
          <w:rStyle w:val="Yok"/>
        </w:rPr>
        <w:t>Tubau</w:t>
      </w:r>
      <w:proofErr w:type="spellEnd"/>
      <w:r>
        <w:rPr>
          <w:rStyle w:val="Yok"/>
        </w:rPr>
        <w:t xml:space="preserve"> F, </w:t>
      </w:r>
      <w:proofErr w:type="spellStart"/>
      <w:r>
        <w:rPr>
          <w:rStyle w:val="Yok"/>
        </w:rPr>
        <w:t>Mateu</w:t>
      </w:r>
      <w:proofErr w:type="spellEnd"/>
      <w:r>
        <w:rPr>
          <w:rStyle w:val="Yok"/>
        </w:rPr>
        <w:t xml:space="preserve"> A. Successful treatment of </w:t>
      </w:r>
      <w:proofErr w:type="spellStart"/>
      <w:r>
        <w:rPr>
          <w:rStyle w:val="Yok"/>
        </w:rPr>
        <w:t>ventriculitis</w:t>
      </w:r>
      <w:proofErr w:type="spellEnd"/>
      <w:r>
        <w:rPr>
          <w:rStyle w:val="Yok"/>
        </w:rPr>
        <w:t xml:space="preserve"> due to </w:t>
      </w:r>
      <w:proofErr w:type="spellStart"/>
      <w:r>
        <w:rPr>
          <w:rStyle w:val="Yok"/>
        </w:rPr>
        <w:t>carbapenem</w:t>
      </w:r>
      <w:proofErr w:type="spellEnd"/>
      <w:r>
        <w:rPr>
          <w:rStyle w:val="Yok"/>
        </w:rPr>
        <w:t xml:space="preserve">-resistant </w:t>
      </w:r>
      <w:r>
        <w:rPr>
          <w:rStyle w:val="Yok"/>
          <w:i/>
          <w:iCs/>
        </w:rPr>
        <w:t xml:space="preserve">Acinetobacter </w:t>
      </w:r>
      <w:proofErr w:type="spellStart"/>
      <w:r>
        <w:rPr>
          <w:rStyle w:val="Yok"/>
          <w:i/>
          <w:iCs/>
        </w:rPr>
        <w:t>baumannii</w:t>
      </w:r>
      <w:proofErr w:type="spellEnd"/>
      <w:r>
        <w:rPr>
          <w:rStyle w:val="Yok"/>
        </w:rPr>
        <w:t xml:space="preserve"> with intraventricular </w:t>
      </w:r>
      <w:proofErr w:type="spellStart"/>
      <w:r>
        <w:rPr>
          <w:rStyle w:val="Yok"/>
        </w:rPr>
        <w:t>co</w:t>
      </w:r>
      <w:r>
        <w:rPr>
          <w:rStyle w:val="Yok"/>
        </w:rPr>
        <w:t>l</w:t>
      </w:r>
      <w:r>
        <w:rPr>
          <w:rStyle w:val="Yok"/>
        </w:rPr>
        <w:t>istin</w:t>
      </w:r>
      <w:proofErr w:type="spellEnd"/>
      <w:r>
        <w:rPr>
          <w:rStyle w:val="Yok"/>
        </w:rPr>
        <w:t xml:space="preserve"> </w:t>
      </w:r>
      <w:proofErr w:type="spellStart"/>
      <w:r>
        <w:rPr>
          <w:rStyle w:val="Yok"/>
        </w:rPr>
        <w:t>sulfomethate</w:t>
      </w:r>
      <w:proofErr w:type="spellEnd"/>
      <w:r w:rsidR="009D6A6A">
        <w:rPr>
          <w:rStyle w:val="Yok"/>
        </w:rPr>
        <w:t xml:space="preserve"> sodium. </w:t>
      </w:r>
      <w:proofErr w:type="spellStart"/>
      <w:r w:rsidR="009D6A6A">
        <w:rPr>
          <w:rStyle w:val="Yok"/>
        </w:rPr>
        <w:t>Clin</w:t>
      </w:r>
      <w:proofErr w:type="spellEnd"/>
      <w:r w:rsidR="009D6A6A">
        <w:rPr>
          <w:rStyle w:val="Yok"/>
        </w:rPr>
        <w:t xml:space="preserve"> Infect Dis. 1999</w:t>
      </w:r>
      <w:proofErr w:type="gramStart"/>
      <w:r w:rsidR="009D6A6A">
        <w:rPr>
          <w:rStyle w:val="Yok"/>
        </w:rPr>
        <w:t>;</w:t>
      </w:r>
      <w:r>
        <w:rPr>
          <w:rStyle w:val="Yok"/>
        </w:rPr>
        <w:t>28</w:t>
      </w:r>
      <w:proofErr w:type="gramEnd"/>
      <w:r>
        <w:rPr>
          <w:rStyle w:val="Yok"/>
        </w:rPr>
        <w:t xml:space="preserve">(4):916-7. </w:t>
      </w:r>
      <w:proofErr w:type="gramStart"/>
      <w:r>
        <w:rPr>
          <w:rStyle w:val="Yok"/>
        </w:rPr>
        <w:t>doi:</w:t>
      </w:r>
      <w:proofErr w:type="gramEnd"/>
      <w:r>
        <w:rPr>
          <w:rStyle w:val="Yok"/>
        </w:rPr>
        <w:t xml:space="preserve">10.1086/517243. </w:t>
      </w:r>
    </w:p>
    <w:p w:rsidR="00E73CFF" w:rsidRDefault="00D4302A">
      <w:pPr>
        <w:pStyle w:val="GvdeC"/>
        <w:spacing w:after="160" w:line="360" w:lineRule="auto"/>
      </w:pPr>
      <w:r>
        <w:rPr>
          <w:rStyle w:val="YokA"/>
        </w:rPr>
        <w:t xml:space="preserve">20. </w:t>
      </w:r>
      <w:r>
        <w:rPr>
          <w:rStyle w:val="Yok"/>
        </w:rPr>
        <w:t xml:space="preserve">Mellon G, </w:t>
      </w:r>
      <w:proofErr w:type="spellStart"/>
      <w:r>
        <w:rPr>
          <w:rStyle w:val="Yok"/>
        </w:rPr>
        <w:t>Clec'h</w:t>
      </w:r>
      <w:proofErr w:type="spellEnd"/>
      <w:r>
        <w:rPr>
          <w:rStyle w:val="Yok"/>
        </w:rPr>
        <w:t xml:space="preserve"> C, Picard B, Cohen Y, </w:t>
      </w:r>
      <w:proofErr w:type="spellStart"/>
      <w:r>
        <w:rPr>
          <w:rStyle w:val="Yok"/>
        </w:rPr>
        <w:t>Jaureguy</w:t>
      </w:r>
      <w:proofErr w:type="spellEnd"/>
      <w:r>
        <w:rPr>
          <w:rStyle w:val="Yok"/>
        </w:rPr>
        <w:t xml:space="preserve"> F. Postsurgical meningitis due to </w:t>
      </w:r>
      <w:proofErr w:type="spellStart"/>
      <w:r>
        <w:rPr>
          <w:rStyle w:val="Yok"/>
        </w:rPr>
        <w:t>mult</w:t>
      </w:r>
      <w:r>
        <w:rPr>
          <w:rStyle w:val="Yok"/>
        </w:rPr>
        <w:t>i</w:t>
      </w:r>
      <w:r>
        <w:rPr>
          <w:rStyle w:val="Yok"/>
        </w:rPr>
        <w:t>resistant</w:t>
      </w:r>
      <w:proofErr w:type="spellEnd"/>
      <w:r>
        <w:rPr>
          <w:rStyle w:val="Yok"/>
        </w:rPr>
        <w:t xml:space="preserve"> </w:t>
      </w:r>
      <w:r>
        <w:rPr>
          <w:rStyle w:val="Yok"/>
          <w:i/>
          <w:iCs/>
        </w:rPr>
        <w:t xml:space="preserve">Acinetobacter </w:t>
      </w:r>
      <w:proofErr w:type="spellStart"/>
      <w:r>
        <w:rPr>
          <w:rStyle w:val="Yok"/>
          <w:i/>
          <w:iCs/>
        </w:rPr>
        <w:t>baumannii</w:t>
      </w:r>
      <w:proofErr w:type="spellEnd"/>
      <w:r>
        <w:rPr>
          <w:rStyle w:val="Yok"/>
        </w:rPr>
        <w:t xml:space="preserve"> successfully treated with high doses of ampici</w:t>
      </w:r>
      <w:r>
        <w:rPr>
          <w:rStyle w:val="Yok"/>
        </w:rPr>
        <w:t>l</w:t>
      </w:r>
      <w:r>
        <w:rPr>
          <w:rStyle w:val="Yok"/>
        </w:rPr>
        <w:t>lin/</w:t>
      </w:r>
      <w:proofErr w:type="spellStart"/>
      <w:r>
        <w:rPr>
          <w:rStyle w:val="Yok"/>
        </w:rPr>
        <w:t>sulbactam</w:t>
      </w:r>
      <w:proofErr w:type="spellEnd"/>
      <w:r>
        <w:rPr>
          <w:rStyle w:val="Yok"/>
        </w:rPr>
        <w:t xml:space="preserve"> combined with rifampicin and </w:t>
      </w:r>
      <w:proofErr w:type="spellStart"/>
      <w:r>
        <w:rPr>
          <w:rStyle w:val="Yok"/>
        </w:rPr>
        <w:t>fosfom</w:t>
      </w:r>
      <w:r w:rsidR="009D6A6A">
        <w:rPr>
          <w:rStyle w:val="Yok"/>
        </w:rPr>
        <w:t>ycin</w:t>
      </w:r>
      <w:proofErr w:type="spellEnd"/>
      <w:r w:rsidR="009D6A6A">
        <w:rPr>
          <w:rStyle w:val="Yok"/>
        </w:rPr>
        <w:t xml:space="preserve">. J Infect </w:t>
      </w:r>
      <w:proofErr w:type="spellStart"/>
      <w:r w:rsidR="009D6A6A">
        <w:rPr>
          <w:rStyle w:val="Yok"/>
        </w:rPr>
        <w:t>Chemother</w:t>
      </w:r>
      <w:proofErr w:type="spellEnd"/>
      <w:r w:rsidR="009D6A6A">
        <w:rPr>
          <w:rStyle w:val="Yok"/>
        </w:rPr>
        <w:t>. 2012</w:t>
      </w:r>
      <w:proofErr w:type="gramStart"/>
      <w:r w:rsidR="009D6A6A">
        <w:rPr>
          <w:rStyle w:val="Yok"/>
        </w:rPr>
        <w:t>;</w:t>
      </w:r>
      <w:r>
        <w:rPr>
          <w:rStyle w:val="Yok"/>
        </w:rPr>
        <w:t>18</w:t>
      </w:r>
      <w:proofErr w:type="gramEnd"/>
      <w:r>
        <w:rPr>
          <w:rStyle w:val="Yok"/>
        </w:rPr>
        <w:t xml:space="preserve">(6):958-60. </w:t>
      </w:r>
      <w:proofErr w:type="spellStart"/>
      <w:proofErr w:type="gramStart"/>
      <w:r>
        <w:rPr>
          <w:rStyle w:val="Yok"/>
        </w:rPr>
        <w:t>doi</w:t>
      </w:r>
      <w:proofErr w:type="spellEnd"/>
      <w:proofErr w:type="gramEnd"/>
      <w:r>
        <w:rPr>
          <w:rStyle w:val="Yok"/>
        </w:rPr>
        <w:t xml:space="preserve">: 10. </w:t>
      </w:r>
      <w:proofErr w:type="gramStart"/>
      <w:r>
        <w:rPr>
          <w:rStyle w:val="Yok"/>
        </w:rPr>
        <w:t>1007/s10156-012-0404-9.</w:t>
      </w:r>
      <w:proofErr w:type="gramEnd"/>
      <w:r>
        <w:rPr>
          <w:rStyle w:val="Yok"/>
        </w:rPr>
        <w:t xml:space="preserve"> </w:t>
      </w:r>
    </w:p>
    <w:p w:rsidR="00E73CFF" w:rsidRDefault="00D4302A">
      <w:pPr>
        <w:pStyle w:val="GvdeC"/>
        <w:spacing w:after="160" w:line="360" w:lineRule="auto"/>
      </w:pPr>
      <w:r>
        <w:rPr>
          <w:rStyle w:val="YokA"/>
        </w:rPr>
        <w:t xml:space="preserve">21. </w:t>
      </w:r>
      <w:proofErr w:type="spellStart"/>
      <w:r>
        <w:rPr>
          <w:rStyle w:val="Yok"/>
        </w:rPr>
        <w:t>Leib</w:t>
      </w:r>
      <w:proofErr w:type="spellEnd"/>
      <w:r>
        <w:rPr>
          <w:rStyle w:val="Yok"/>
        </w:rPr>
        <w:t xml:space="preserve"> SL, </w:t>
      </w:r>
      <w:proofErr w:type="spellStart"/>
      <w:r>
        <w:rPr>
          <w:rStyle w:val="Yok"/>
        </w:rPr>
        <w:t>Boscacci</w:t>
      </w:r>
      <w:proofErr w:type="spellEnd"/>
      <w:r>
        <w:rPr>
          <w:rStyle w:val="Yok"/>
        </w:rPr>
        <w:t xml:space="preserve"> R, </w:t>
      </w:r>
      <w:proofErr w:type="spellStart"/>
      <w:r>
        <w:rPr>
          <w:rStyle w:val="Yok"/>
        </w:rPr>
        <w:t>Gratzl</w:t>
      </w:r>
      <w:proofErr w:type="spellEnd"/>
      <w:r>
        <w:rPr>
          <w:rStyle w:val="Yok"/>
        </w:rPr>
        <w:t xml:space="preserve"> O, </w:t>
      </w:r>
      <w:proofErr w:type="spellStart"/>
      <w:r>
        <w:rPr>
          <w:rStyle w:val="Yok"/>
        </w:rPr>
        <w:t>Zimmerli</w:t>
      </w:r>
      <w:proofErr w:type="spellEnd"/>
      <w:r>
        <w:rPr>
          <w:rStyle w:val="Yok"/>
        </w:rPr>
        <w:t xml:space="preserve"> W. Predictive value of cerebrospinal fluid (CSF) lactate level versus CSF/blood glucose ratio for the diagnosis of bacterial meningitis follo</w:t>
      </w:r>
      <w:r>
        <w:rPr>
          <w:rStyle w:val="Yok"/>
        </w:rPr>
        <w:t>w</w:t>
      </w:r>
      <w:r>
        <w:rPr>
          <w:rStyle w:val="Yok"/>
        </w:rPr>
        <w:t>ing neuro</w:t>
      </w:r>
      <w:r w:rsidR="009D6A6A">
        <w:rPr>
          <w:rStyle w:val="Yok"/>
        </w:rPr>
        <w:t xml:space="preserve">surgery. </w:t>
      </w:r>
      <w:proofErr w:type="spellStart"/>
      <w:r w:rsidR="009D6A6A">
        <w:rPr>
          <w:rStyle w:val="Yok"/>
        </w:rPr>
        <w:t>Clin</w:t>
      </w:r>
      <w:proofErr w:type="spellEnd"/>
      <w:r w:rsidR="009D6A6A">
        <w:rPr>
          <w:rStyle w:val="Yok"/>
        </w:rPr>
        <w:t xml:space="preserve"> Infect Dis. 1999</w:t>
      </w:r>
      <w:proofErr w:type="gramStart"/>
      <w:r w:rsidR="009D6A6A">
        <w:rPr>
          <w:rStyle w:val="Yok"/>
        </w:rPr>
        <w:t>;</w:t>
      </w:r>
      <w:r>
        <w:rPr>
          <w:rStyle w:val="Yok"/>
        </w:rPr>
        <w:t>29</w:t>
      </w:r>
      <w:proofErr w:type="gramEnd"/>
      <w:r>
        <w:rPr>
          <w:rStyle w:val="Yok"/>
        </w:rPr>
        <w:t>(1</w:t>
      </w:r>
      <w:r>
        <w:rPr>
          <w:rStyle w:val="Yok"/>
        </w:rPr>
        <w:t>):69-74.</w:t>
      </w:r>
    </w:p>
    <w:p w:rsidR="00E73CFF" w:rsidRDefault="00D4302A">
      <w:pPr>
        <w:pStyle w:val="GvdeC"/>
        <w:spacing w:after="160" w:line="360" w:lineRule="auto"/>
      </w:pPr>
      <w:r>
        <w:rPr>
          <w:rStyle w:val="YokA"/>
        </w:rPr>
        <w:lastRenderedPageBreak/>
        <w:t xml:space="preserve">22. </w:t>
      </w:r>
      <w:r>
        <w:rPr>
          <w:rStyle w:val="Yok"/>
        </w:rPr>
        <w:t xml:space="preserve">Lozier AP, Sciacca RR, </w:t>
      </w:r>
      <w:proofErr w:type="spellStart"/>
      <w:r>
        <w:rPr>
          <w:rStyle w:val="Yok"/>
        </w:rPr>
        <w:t>Romagnoli</w:t>
      </w:r>
      <w:proofErr w:type="spellEnd"/>
      <w:r>
        <w:rPr>
          <w:rStyle w:val="Yok"/>
        </w:rPr>
        <w:t xml:space="preserve"> MF, Connolly ES Jr. </w:t>
      </w:r>
      <w:proofErr w:type="spellStart"/>
      <w:r>
        <w:rPr>
          <w:rStyle w:val="Yok"/>
        </w:rPr>
        <w:t>Ventriculostomy</w:t>
      </w:r>
      <w:proofErr w:type="spellEnd"/>
      <w:r>
        <w:rPr>
          <w:rStyle w:val="Yok"/>
        </w:rPr>
        <w:t>-related infe</w:t>
      </w:r>
      <w:r>
        <w:rPr>
          <w:rStyle w:val="Yok"/>
        </w:rPr>
        <w:t>c</w:t>
      </w:r>
      <w:r>
        <w:rPr>
          <w:rStyle w:val="Yok"/>
        </w:rPr>
        <w:t xml:space="preserve">tions: a critical review of the </w:t>
      </w:r>
      <w:r w:rsidR="009D6A6A">
        <w:rPr>
          <w:rStyle w:val="Yok"/>
        </w:rPr>
        <w:t xml:space="preserve">literature. </w:t>
      </w:r>
      <w:proofErr w:type="gramStart"/>
      <w:r w:rsidR="009D6A6A">
        <w:rPr>
          <w:rStyle w:val="Yok"/>
        </w:rPr>
        <w:t>Neurosurgery.</w:t>
      </w:r>
      <w:proofErr w:type="gramEnd"/>
      <w:r w:rsidR="009D6A6A">
        <w:rPr>
          <w:rStyle w:val="Yok"/>
        </w:rPr>
        <w:t xml:space="preserve"> 2002</w:t>
      </w:r>
      <w:proofErr w:type="gramStart"/>
      <w:r w:rsidR="009D6A6A">
        <w:rPr>
          <w:rStyle w:val="Yok"/>
        </w:rPr>
        <w:t>;</w:t>
      </w:r>
      <w:r>
        <w:rPr>
          <w:rStyle w:val="Yok"/>
        </w:rPr>
        <w:t>51</w:t>
      </w:r>
      <w:proofErr w:type="gramEnd"/>
      <w:r>
        <w:rPr>
          <w:rStyle w:val="Yok"/>
        </w:rPr>
        <w:t>(1):170-81</w:t>
      </w:r>
      <w:r>
        <w:rPr>
          <w:rStyle w:val="YokA"/>
        </w:rPr>
        <w:t xml:space="preserve">. </w:t>
      </w:r>
      <w:r>
        <w:rPr>
          <w:rStyle w:val="Yok"/>
          <w:shd w:val="clear" w:color="auto" w:fill="FFFFFF"/>
          <w:lang w:val="pt-PT"/>
        </w:rPr>
        <w:t>doi</w:t>
      </w:r>
      <w:r>
        <w:rPr>
          <w:rStyle w:val="Yok"/>
          <w:shd w:val="clear" w:color="auto" w:fill="FFFFFF"/>
        </w:rPr>
        <w:t>: 10.1097/00006123-200207000-00024.</w:t>
      </w:r>
    </w:p>
    <w:p w:rsidR="00E73CFF" w:rsidRDefault="00D4302A">
      <w:pPr>
        <w:pStyle w:val="GvdeC"/>
        <w:spacing w:after="160" w:line="360" w:lineRule="auto"/>
      </w:pPr>
      <w:r>
        <w:rPr>
          <w:rStyle w:val="YokA"/>
        </w:rPr>
        <w:t xml:space="preserve">23. </w:t>
      </w:r>
      <w:r>
        <w:rPr>
          <w:rStyle w:val="Yok"/>
        </w:rPr>
        <w:t xml:space="preserve">Wang X, Dong Y, Qi XQ, Li YM, Huang CG, </w:t>
      </w:r>
      <w:proofErr w:type="spellStart"/>
      <w:r>
        <w:rPr>
          <w:rStyle w:val="Yok"/>
        </w:rPr>
        <w:t>Hou</w:t>
      </w:r>
      <w:proofErr w:type="spellEnd"/>
      <w:r>
        <w:rPr>
          <w:rStyle w:val="Yok"/>
        </w:rPr>
        <w:t xml:space="preserve"> LJ. Clinical review: Efficacy of ant</w:t>
      </w:r>
      <w:r>
        <w:rPr>
          <w:rStyle w:val="Yok"/>
        </w:rPr>
        <w:t>i</w:t>
      </w:r>
      <w:r>
        <w:rPr>
          <w:rStyle w:val="Yok"/>
        </w:rPr>
        <w:t xml:space="preserve">microbial-impregnated catheters in external ventricular drainage - a systematic review and meta-analysis. </w:t>
      </w:r>
      <w:proofErr w:type="spellStart"/>
      <w:r>
        <w:rPr>
          <w:rStyle w:val="Yok"/>
        </w:rPr>
        <w:t>Crit</w:t>
      </w:r>
      <w:proofErr w:type="spellEnd"/>
      <w:r>
        <w:rPr>
          <w:rStyle w:val="Yok"/>
        </w:rPr>
        <w:t xml:space="preserve"> Care. 2013</w:t>
      </w:r>
      <w:proofErr w:type="gramStart"/>
      <w:r>
        <w:rPr>
          <w:rStyle w:val="Yok"/>
        </w:rPr>
        <w:t>;</w:t>
      </w:r>
      <w:r>
        <w:rPr>
          <w:rStyle w:val="Yok"/>
          <w:lang w:val="pt-PT"/>
        </w:rPr>
        <w:t>17</w:t>
      </w:r>
      <w:proofErr w:type="gramEnd"/>
      <w:r>
        <w:rPr>
          <w:rStyle w:val="Yok"/>
          <w:lang w:val="pt-PT"/>
        </w:rPr>
        <w:t>(4):234. doi: 10. 1186/cc12608.</w:t>
      </w:r>
    </w:p>
    <w:p w:rsidR="00E73CFF" w:rsidRDefault="00D4302A">
      <w:pPr>
        <w:pStyle w:val="GvdeC"/>
        <w:spacing w:after="160" w:line="360" w:lineRule="auto"/>
        <w:rPr>
          <w:rStyle w:val="Yok"/>
          <w:rFonts w:ascii="Calibri" w:eastAsia="Calibri" w:hAnsi="Calibri" w:cs="Calibri"/>
          <w:sz w:val="22"/>
          <w:szCs w:val="22"/>
        </w:rPr>
      </w:pPr>
      <w:r>
        <w:rPr>
          <w:rStyle w:val="YokA"/>
        </w:rPr>
        <w:t xml:space="preserve">24. </w:t>
      </w:r>
      <w:r>
        <w:rPr>
          <w:rStyle w:val="Yok"/>
        </w:rPr>
        <w:t xml:space="preserve">Kulkarni AV, Drake JM, </w:t>
      </w:r>
      <w:proofErr w:type="spellStart"/>
      <w:r>
        <w:rPr>
          <w:rStyle w:val="Yok"/>
        </w:rPr>
        <w:t>Lamberti-Pasculli</w:t>
      </w:r>
      <w:proofErr w:type="spellEnd"/>
      <w:r>
        <w:rPr>
          <w:rStyle w:val="Yok"/>
        </w:rPr>
        <w:t xml:space="preserve"> M. Cerebrospi</w:t>
      </w:r>
      <w:r>
        <w:rPr>
          <w:rStyle w:val="Yok"/>
        </w:rPr>
        <w:t>nal fluid shunt infection: a pr</w:t>
      </w:r>
      <w:r>
        <w:rPr>
          <w:rStyle w:val="Yok"/>
        </w:rPr>
        <w:t>o</w:t>
      </w:r>
      <w:r>
        <w:rPr>
          <w:rStyle w:val="Yok"/>
        </w:rPr>
        <w:t>spective study of r</w:t>
      </w:r>
      <w:r w:rsidR="009D6A6A">
        <w:rPr>
          <w:rStyle w:val="Yok"/>
        </w:rPr>
        <w:t xml:space="preserve">isk factors. </w:t>
      </w:r>
      <w:proofErr w:type="gramStart"/>
      <w:r w:rsidR="009D6A6A">
        <w:rPr>
          <w:rStyle w:val="Yok"/>
        </w:rPr>
        <w:t xml:space="preserve">J </w:t>
      </w:r>
      <w:proofErr w:type="spellStart"/>
      <w:r w:rsidR="009D6A6A">
        <w:rPr>
          <w:rStyle w:val="Yok"/>
        </w:rPr>
        <w:t>Neurosurg</w:t>
      </w:r>
      <w:proofErr w:type="spellEnd"/>
      <w:r w:rsidR="009D6A6A">
        <w:rPr>
          <w:rStyle w:val="Yok"/>
        </w:rPr>
        <w:t>.</w:t>
      </w:r>
      <w:proofErr w:type="gramEnd"/>
      <w:r w:rsidR="009D6A6A">
        <w:rPr>
          <w:rStyle w:val="Yok"/>
        </w:rPr>
        <w:t xml:space="preserve"> 2001</w:t>
      </w:r>
      <w:proofErr w:type="gramStart"/>
      <w:r w:rsidR="009D6A6A">
        <w:rPr>
          <w:rStyle w:val="Yok"/>
        </w:rPr>
        <w:t>;</w:t>
      </w:r>
      <w:r>
        <w:rPr>
          <w:rStyle w:val="Yok"/>
        </w:rPr>
        <w:t>94</w:t>
      </w:r>
      <w:proofErr w:type="gramEnd"/>
      <w:r>
        <w:rPr>
          <w:rStyle w:val="Yok"/>
        </w:rPr>
        <w:t xml:space="preserve">(2):195-201. </w:t>
      </w:r>
      <w:proofErr w:type="spellStart"/>
      <w:proofErr w:type="gramStart"/>
      <w:r>
        <w:rPr>
          <w:rStyle w:val="Yok"/>
          <w:shd w:val="clear" w:color="auto" w:fill="FFFFFF"/>
        </w:rPr>
        <w:t>doi</w:t>
      </w:r>
      <w:proofErr w:type="spellEnd"/>
      <w:proofErr w:type="gramEnd"/>
      <w:r>
        <w:rPr>
          <w:rStyle w:val="Yok"/>
          <w:shd w:val="clear" w:color="auto" w:fill="FFFFFF"/>
        </w:rPr>
        <w:t>: 10.3171/jns.2001.94.2.0195.</w:t>
      </w:r>
    </w:p>
    <w:p w:rsidR="00E73CFF" w:rsidRDefault="00E73CFF">
      <w:pPr>
        <w:pStyle w:val="GvdeBA"/>
        <w:spacing w:after="200" w:line="360" w:lineRule="auto"/>
        <w:ind w:left="720" w:hanging="720"/>
        <w:jc w:val="both"/>
      </w:pPr>
    </w:p>
    <w:p w:rsidR="00E73CFF" w:rsidRDefault="00E73CFF">
      <w:pPr>
        <w:pStyle w:val="GvdeBA"/>
        <w:spacing w:after="200" w:line="360" w:lineRule="auto"/>
        <w:ind w:left="720" w:hanging="720"/>
        <w:jc w:val="both"/>
        <w:rPr>
          <w:rStyle w:val="YokA"/>
        </w:rPr>
      </w:pPr>
    </w:p>
    <w:p w:rsidR="00E73CFF" w:rsidRDefault="00D4302A">
      <w:pPr>
        <w:pStyle w:val="Gvde"/>
        <w:rPr>
          <w:rStyle w:val="YokA"/>
        </w:rPr>
      </w:pPr>
      <w:bookmarkStart w:id="1" w:name="_Hlk13909761"/>
      <w:proofErr w:type="gramStart"/>
      <w:r w:rsidRPr="009D6A6A">
        <w:rPr>
          <w:rStyle w:val="YokA"/>
          <w:rFonts w:eastAsia="Arial Unicode MS" w:cs="Arial Unicode MS"/>
          <w:b/>
        </w:rPr>
        <w:t>Table 1.</w:t>
      </w:r>
      <w:proofErr w:type="gramEnd"/>
      <w:r>
        <w:rPr>
          <w:rStyle w:val="YokA"/>
          <w:rFonts w:eastAsia="Arial Unicode MS" w:cs="Arial Unicode MS"/>
        </w:rPr>
        <w:t xml:space="preserve"> Cerebral fluid culture results of two case reports</w:t>
      </w:r>
    </w:p>
    <w:p w:rsidR="00E73CFF" w:rsidRDefault="009D6A6A">
      <w:pPr>
        <w:pStyle w:val="Gvde"/>
        <w:pBdr>
          <w:top w:val="single" w:sz="4" w:space="0" w:color="000000"/>
        </w:pBdr>
        <w:shd w:val="clear" w:color="auto" w:fill="DAEEF3"/>
        <w:rPr>
          <w:rStyle w:val="Yok"/>
          <w:b/>
          <w:bCs/>
          <w:sz w:val="20"/>
          <w:szCs w:val="20"/>
        </w:rPr>
      </w:pPr>
      <w:r>
        <w:rPr>
          <w:rStyle w:val="Yok"/>
          <w:b/>
          <w:bCs/>
          <w:sz w:val="20"/>
          <w:szCs w:val="20"/>
        </w:rPr>
        <w:t xml:space="preserve">  </w:t>
      </w:r>
      <w:r w:rsidR="00D4302A">
        <w:rPr>
          <w:rStyle w:val="Yok"/>
          <w:b/>
          <w:bCs/>
          <w:sz w:val="20"/>
          <w:szCs w:val="20"/>
        </w:rPr>
        <w:t xml:space="preserve">First case </w:t>
      </w:r>
      <w:proofErr w:type="gramStart"/>
      <w:r w:rsidR="00D4302A">
        <w:rPr>
          <w:rStyle w:val="Yok"/>
          <w:b/>
          <w:bCs/>
          <w:sz w:val="20"/>
          <w:szCs w:val="20"/>
        </w:rPr>
        <w:t>resistance</w:t>
      </w:r>
      <w:r>
        <w:rPr>
          <w:rStyle w:val="Yok"/>
          <w:b/>
          <w:bCs/>
          <w:sz w:val="20"/>
          <w:szCs w:val="20"/>
        </w:rPr>
        <w:t xml:space="preserve">  </w:t>
      </w:r>
      <w:r w:rsidR="00D4302A">
        <w:rPr>
          <w:rStyle w:val="Yok"/>
          <w:b/>
          <w:bCs/>
          <w:sz w:val="20"/>
          <w:szCs w:val="20"/>
        </w:rPr>
        <w:t>Second</w:t>
      </w:r>
      <w:proofErr w:type="gramEnd"/>
      <w:r w:rsidR="00D4302A">
        <w:rPr>
          <w:rStyle w:val="Yok"/>
          <w:b/>
          <w:bCs/>
          <w:sz w:val="20"/>
          <w:szCs w:val="20"/>
        </w:rPr>
        <w:t xml:space="preserve"> case resistance</w:t>
      </w:r>
    </w:p>
    <w:p w:rsidR="00E73CFF" w:rsidRDefault="00D4302A">
      <w:pPr>
        <w:pStyle w:val="Gvde"/>
        <w:pBdr>
          <w:top w:val="single" w:sz="4" w:space="0" w:color="000000"/>
        </w:pBdr>
        <w:shd w:val="clear" w:color="auto" w:fill="DAEEF3"/>
        <w:rPr>
          <w:rStyle w:val="Yok"/>
          <w:b/>
          <w:bCs/>
          <w:sz w:val="20"/>
          <w:szCs w:val="20"/>
        </w:rPr>
      </w:pPr>
      <w:r>
        <w:rPr>
          <w:rStyle w:val="Yok"/>
          <w:b/>
          <w:bCs/>
          <w:sz w:val="20"/>
          <w:szCs w:val="20"/>
        </w:rPr>
        <w:t>Antibiotic</w:t>
      </w:r>
      <w:r w:rsidR="009D6A6A">
        <w:rPr>
          <w:rStyle w:val="Yok"/>
          <w:b/>
          <w:bCs/>
          <w:sz w:val="20"/>
          <w:szCs w:val="20"/>
        </w:rPr>
        <w:t xml:space="preserve"> </w:t>
      </w:r>
      <w:proofErr w:type="spellStart"/>
      <w:proofErr w:type="gramStart"/>
      <w:r>
        <w:rPr>
          <w:rStyle w:val="Yok"/>
          <w:b/>
          <w:bCs/>
          <w:i/>
          <w:iCs/>
          <w:sz w:val="20"/>
          <w:szCs w:val="20"/>
        </w:rPr>
        <w:t>A.baumannii</w:t>
      </w:r>
      <w:proofErr w:type="spellEnd"/>
      <w:r w:rsidR="009D6A6A">
        <w:rPr>
          <w:rStyle w:val="Yok"/>
          <w:b/>
          <w:bCs/>
          <w:i/>
          <w:iCs/>
          <w:sz w:val="20"/>
          <w:szCs w:val="20"/>
        </w:rPr>
        <w:t xml:space="preserve"> </w:t>
      </w:r>
      <w:r>
        <w:rPr>
          <w:rStyle w:val="Yok"/>
          <w:b/>
          <w:bCs/>
          <w:i/>
          <w:iCs/>
          <w:sz w:val="20"/>
          <w:szCs w:val="20"/>
        </w:rPr>
        <w:t xml:space="preserve"> E.coli</w:t>
      </w:r>
      <w:proofErr w:type="gramEnd"/>
      <w:r w:rsidR="009D6A6A">
        <w:rPr>
          <w:rStyle w:val="Yok"/>
          <w:b/>
          <w:bCs/>
          <w:i/>
          <w:iCs/>
          <w:sz w:val="20"/>
          <w:szCs w:val="20"/>
        </w:rPr>
        <w:t xml:space="preserve">  </w:t>
      </w:r>
      <w:proofErr w:type="spellStart"/>
      <w:r>
        <w:rPr>
          <w:rStyle w:val="Yok"/>
          <w:b/>
          <w:bCs/>
          <w:i/>
          <w:iCs/>
          <w:sz w:val="20"/>
          <w:szCs w:val="20"/>
        </w:rPr>
        <w:t>S.maltophilia</w:t>
      </w:r>
      <w:proofErr w:type="spellEnd"/>
      <w:r w:rsidR="009D6A6A">
        <w:rPr>
          <w:rStyle w:val="Yok"/>
          <w:b/>
          <w:bCs/>
          <w:i/>
          <w:iCs/>
          <w:sz w:val="20"/>
          <w:szCs w:val="20"/>
        </w:rPr>
        <w:t xml:space="preserve">  </w:t>
      </w:r>
      <w:proofErr w:type="spellStart"/>
      <w:r>
        <w:rPr>
          <w:rStyle w:val="Yok"/>
          <w:b/>
          <w:bCs/>
          <w:i/>
          <w:iCs/>
          <w:sz w:val="20"/>
          <w:szCs w:val="20"/>
        </w:rPr>
        <w:t>A.baumannii</w:t>
      </w:r>
      <w:proofErr w:type="spellEnd"/>
      <w:r w:rsidR="009D6A6A">
        <w:rPr>
          <w:rStyle w:val="Yok"/>
          <w:b/>
          <w:bCs/>
          <w:i/>
          <w:iCs/>
          <w:sz w:val="20"/>
          <w:szCs w:val="20"/>
        </w:rPr>
        <w:t xml:space="preserve">   </w:t>
      </w:r>
      <w:r>
        <w:rPr>
          <w:rStyle w:val="Yok"/>
          <w:b/>
          <w:bCs/>
          <w:i/>
          <w:iCs/>
          <w:sz w:val="20"/>
          <w:szCs w:val="20"/>
        </w:rPr>
        <w:t>E.coli</w:t>
      </w:r>
      <w:r w:rsidR="009D6A6A">
        <w:rPr>
          <w:rStyle w:val="Yok"/>
          <w:b/>
          <w:bCs/>
          <w:sz w:val="20"/>
          <w:szCs w:val="20"/>
        </w:rPr>
        <w:t xml:space="preserve"> </w:t>
      </w:r>
    </w:p>
    <w:p w:rsidR="00E73CFF" w:rsidRDefault="00E73CFF">
      <w:pPr>
        <w:pStyle w:val="Gvde"/>
        <w:pBdr>
          <w:top w:val="single" w:sz="4" w:space="0" w:color="000000"/>
        </w:pBdr>
        <w:rPr>
          <w:rStyle w:val="YokA"/>
          <w:sz w:val="20"/>
          <w:szCs w:val="20"/>
        </w:rPr>
      </w:pPr>
    </w:p>
    <w:p w:rsidR="00E73CFF" w:rsidRDefault="00D4302A">
      <w:pPr>
        <w:pStyle w:val="Gvde"/>
        <w:rPr>
          <w:rStyle w:val="Yok"/>
          <w:sz w:val="20"/>
          <w:szCs w:val="20"/>
        </w:rPr>
      </w:pPr>
      <w:r>
        <w:rPr>
          <w:rStyle w:val="Yok"/>
          <w:rFonts w:eastAsia="Arial Unicode MS" w:cs="Arial Unicode MS"/>
          <w:sz w:val="20"/>
          <w:szCs w:val="20"/>
          <w:lang w:val="it-IT"/>
        </w:rPr>
        <w:t>Ampicillin</w:t>
      </w:r>
      <w:r>
        <w:rPr>
          <w:rStyle w:val="Yok"/>
          <w:rFonts w:eastAsia="Arial Unicode MS" w:cs="Arial Unicode MS"/>
          <w:sz w:val="20"/>
          <w:szCs w:val="20"/>
          <w:lang w:val="it-IT"/>
        </w:rPr>
        <w:tab/>
        <w:t>R</w:t>
      </w:r>
      <w:r>
        <w:rPr>
          <w:rStyle w:val="Yok"/>
          <w:rFonts w:eastAsia="Arial Unicode MS" w:cs="Arial Unicode MS"/>
          <w:sz w:val="20"/>
          <w:szCs w:val="20"/>
          <w:lang w:val="it-IT"/>
        </w:rPr>
        <w:tab/>
        <w:t>R</w:t>
      </w:r>
      <w:r>
        <w:rPr>
          <w:rStyle w:val="Yok"/>
          <w:rFonts w:eastAsia="Arial Unicode MS" w:cs="Arial Unicode MS"/>
          <w:sz w:val="20"/>
          <w:szCs w:val="20"/>
          <w:lang w:val="it-IT"/>
        </w:rPr>
        <w:tab/>
        <w:t>R</w:t>
      </w:r>
      <w:r>
        <w:rPr>
          <w:rStyle w:val="Yok"/>
          <w:rFonts w:eastAsia="Arial Unicode MS" w:cs="Arial Unicode MS"/>
          <w:sz w:val="20"/>
          <w:szCs w:val="20"/>
          <w:lang w:val="it-IT"/>
        </w:rPr>
        <w:tab/>
      </w:r>
      <w:r>
        <w:rPr>
          <w:rStyle w:val="Yok"/>
          <w:rFonts w:eastAsia="Arial Unicode MS" w:cs="Arial Unicode MS"/>
          <w:sz w:val="20"/>
          <w:szCs w:val="20"/>
          <w:lang w:val="it-IT"/>
        </w:rPr>
        <w:tab/>
        <w:t>R</w:t>
      </w:r>
      <w:r>
        <w:rPr>
          <w:rStyle w:val="Yok"/>
          <w:rFonts w:eastAsia="Arial Unicode MS" w:cs="Arial Unicode MS"/>
          <w:sz w:val="20"/>
          <w:szCs w:val="20"/>
          <w:lang w:val="it-IT"/>
        </w:rPr>
        <w:tab/>
      </w:r>
      <w:r>
        <w:rPr>
          <w:rStyle w:val="Yok"/>
          <w:rFonts w:eastAsia="Arial Unicode MS" w:cs="Arial Unicode MS"/>
          <w:sz w:val="20"/>
          <w:szCs w:val="20"/>
          <w:lang w:val="it-IT"/>
        </w:rPr>
        <w:tab/>
        <w:t>R</w:t>
      </w:r>
    </w:p>
    <w:p w:rsidR="00E73CFF" w:rsidRDefault="00D4302A">
      <w:pPr>
        <w:pStyle w:val="Gvde"/>
        <w:rPr>
          <w:rStyle w:val="Yok"/>
          <w:sz w:val="20"/>
          <w:szCs w:val="20"/>
        </w:rPr>
      </w:pPr>
      <w:r>
        <w:rPr>
          <w:rStyle w:val="Yok"/>
          <w:rFonts w:eastAsia="Arial Unicode MS" w:cs="Arial Unicode MS"/>
          <w:sz w:val="20"/>
          <w:szCs w:val="20"/>
          <w:lang w:val="es-ES_tradnl"/>
        </w:rPr>
        <w:t>Piperacil</w:t>
      </w:r>
      <w:r>
        <w:rPr>
          <w:rStyle w:val="Yok"/>
          <w:rFonts w:eastAsia="Arial Unicode MS" w:cs="Arial Unicode MS"/>
          <w:sz w:val="20"/>
          <w:szCs w:val="20"/>
          <w:lang w:val="es-ES_tradnl"/>
        </w:rPr>
        <w:t>lin</w:t>
      </w:r>
      <w:r>
        <w:rPr>
          <w:rStyle w:val="Yok"/>
          <w:rFonts w:eastAsia="Arial Unicode MS" w:cs="Arial Unicode MS"/>
          <w:sz w:val="20"/>
          <w:szCs w:val="20"/>
          <w:lang w:val="es-ES_tradnl"/>
        </w:rPr>
        <w:tab/>
      </w:r>
      <w:r>
        <w:rPr>
          <w:rStyle w:val="Yok"/>
          <w:rFonts w:eastAsia="Arial Unicode MS" w:cs="Arial Unicode MS"/>
          <w:sz w:val="20"/>
          <w:szCs w:val="20"/>
          <w:lang w:val="es-ES_tradnl"/>
        </w:rPr>
        <w:tab/>
        <w:t>R</w:t>
      </w:r>
      <w:r>
        <w:rPr>
          <w:rStyle w:val="Yok"/>
          <w:rFonts w:eastAsia="Arial Unicode MS" w:cs="Arial Unicode MS"/>
          <w:sz w:val="20"/>
          <w:szCs w:val="20"/>
          <w:lang w:val="es-ES_tradnl"/>
        </w:rPr>
        <w:tab/>
        <w:t>R</w:t>
      </w:r>
      <w:r>
        <w:rPr>
          <w:rStyle w:val="Yok"/>
          <w:rFonts w:eastAsia="Arial Unicode MS" w:cs="Arial Unicode MS"/>
          <w:sz w:val="20"/>
          <w:szCs w:val="20"/>
          <w:lang w:val="es-ES_tradnl"/>
        </w:rPr>
        <w:tab/>
      </w:r>
      <w:r>
        <w:rPr>
          <w:rStyle w:val="Yok"/>
          <w:rFonts w:eastAsia="Arial Unicode MS" w:cs="Arial Unicode MS"/>
          <w:sz w:val="20"/>
          <w:szCs w:val="20"/>
          <w:lang w:val="es-ES_tradnl"/>
        </w:rPr>
        <w:tab/>
        <w:t>R</w:t>
      </w:r>
      <w:r>
        <w:rPr>
          <w:rStyle w:val="Yok"/>
          <w:rFonts w:eastAsia="Arial Unicode MS" w:cs="Arial Unicode MS"/>
          <w:sz w:val="20"/>
          <w:szCs w:val="20"/>
          <w:lang w:val="es-ES_tradnl"/>
        </w:rPr>
        <w:tab/>
      </w:r>
      <w:r>
        <w:rPr>
          <w:rStyle w:val="Yok"/>
          <w:rFonts w:eastAsia="Arial Unicode MS" w:cs="Arial Unicode MS"/>
          <w:sz w:val="20"/>
          <w:szCs w:val="20"/>
          <w:lang w:val="es-ES_tradnl"/>
        </w:rPr>
        <w:tab/>
        <w:t>R</w:t>
      </w:r>
    </w:p>
    <w:p w:rsidR="00E73CFF" w:rsidRDefault="00D4302A">
      <w:pPr>
        <w:pStyle w:val="Gvde"/>
        <w:rPr>
          <w:rStyle w:val="Yok"/>
          <w:sz w:val="20"/>
          <w:szCs w:val="20"/>
        </w:rPr>
      </w:pPr>
      <w:r>
        <w:rPr>
          <w:rStyle w:val="Yok"/>
          <w:rFonts w:eastAsia="Arial Unicode MS" w:cs="Arial Unicode MS"/>
          <w:sz w:val="20"/>
          <w:szCs w:val="20"/>
        </w:rPr>
        <w:t>Amoxicillin/</w:t>
      </w:r>
    </w:p>
    <w:p w:rsidR="00E73CFF" w:rsidRDefault="00D4302A">
      <w:pPr>
        <w:pStyle w:val="Gvde"/>
        <w:rPr>
          <w:rStyle w:val="Yok"/>
          <w:sz w:val="20"/>
          <w:szCs w:val="20"/>
        </w:rPr>
      </w:pPr>
      <w:proofErr w:type="spellStart"/>
      <w:proofErr w:type="gramStart"/>
      <w:r>
        <w:rPr>
          <w:rStyle w:val="Yok"/>
          <w:rFonts w:eastAsia="Arial Unicode MS" w:cs="Arial Unicode MS"/>
          <w:sz w:val="20"/>
          <w:szCs w:val="20"/>
        </w:rPr>
        <w:t>klavulunate</w:t>
      </w:r>
      <w:proofErr w:type="spellEnd"/>
      <w:proofErr w:type="gramEnd"/>
      <w:r>
        <w:rPr>
          <w:rStyle w:val="Yok"/>
          <w:rFonts w:eastAsia="Arial Unicode MS" w:cs="Arial Unicode MS"/>
          <w:sz w:val="20"/>
          <w:szCs w:val="20"/>
        </w:rPr>
        <w:tab/>
        <w:t>R</w:t>
      </w:r>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r>
        <w:rPr>
          <w:rStyle w:val="Yok"/>
          <w:rFonts w:eastAsia="Arial Unicode MS" w:cs="Arial Unicode MS"/>
          <w:sz w:val="20"/>
          <w:szCs w:val="20"/>
        </w:rPr>
        <w:tab/>
      </w:r>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r>
        <w:rPr>
          <w:rStyle w:val="Yok"/>
          <w:rFonts w:eastAsia="Arial Unicode MS" w:cs="Arial Unicode MS"/>
          <w:sz w:val="20"/>
          <w:szCs w:val="20"/>
        </w:rPr>
        <w:tab/>
      </w:r>
      <w:r w:rsidR="009D6A6A">
        <w:rPr>
          <w:rStyle w:val="Yok"/>
          <w:rFonts w:eastAsia="Arial Unicode MS" w:cs="Arial Unicode MS"/>
          <w:sz w:val="20"/>
          <w:szCs w:val="20"/>
        </w:rPr>
        <w:t xml:space="preserve">   </w:t>
      </w:r>
      <w:proofErr w:type="spellStart"/>
      <w:r>
        <w:rPr>
          <w:rStyle w:val="Yok"/>
          <w:rFonts w:eastAsia="Arial Unicode MS" w:cs="Arial Unicode MS"/>
          <w:sz w:val="20"/>
          <w:szCs w:val="20"/>
        </w:rPr>
        <w:t>R</w:t>
      </w:r>
      <w:proofErr w:type="spellEnd"/>
    </w:p>
    <w:p w:rsidR="00E73CFF" w:rsidRDefault="00D4302A">
      <w:pPr>
        <w:pStyle w:val="Gvde"/>
        <w:rPr>
          <w:rStyle w:val="Yok"/>
          <w:sz w:val="20"/>
          <w:szCs w:val="20"/>
        </w:rPr>
      </w:pPr>
      <w:proofErr w:type="spellStart"/>
      <w:r>
        <w:rPr>
          <w:rStyle w:val="Yok"/>
          <w:rFonts w:eastAsia="Arial Unicode MS" w:cs="Arial Unicode MS"/>
          <w:sz w:val="20"/>
          <w:szCs w:val="20"/>
        </w:rPr>
        <w:t>Aztreonam</w:t>
      </w:r>
      <w:proofErr w:type="spellEnd"/>
      <w:r>
        <w:rPr>
          <w:rStyle w:val="Yok"/>
          <w:rFonts w:eastAsia="Arial Unicode MS" w:cs="Arial Unicode MS"/>
          <w:sz w:val="20"/>
          <w:szCs w:val="20"/>
        </w:rPr>
        <w:tab/>
        <w:t>R</w:t>
      </w:r>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r>
        <w:rPr>
          <w:rStyle w:val="Yok"/>
          <w:rFonts w:eastAsia="Arial Unicode MS" w:cs="Arial Unicode MS"/>
          <w:sz w:val="20"/>
          <w:szCs w:val="20"/>
        </w:rPr>
        <w:tab/>
      </w:r>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r>
        <w:rPr>
          <w:rStyle w:val="Yok"/>
          <w:rFonts w:eastAsia="Arial Unicode MS" w:cs="Arial Unicode MS"/>
          <w:sz w:val="20"/>
          <w:szCs w:val="20"/>
        </w:rPr>
        <w:tab/>
      </w:r>
      <w:r>
        <w:rPr>
          <w:rStyle w:val="Yok"/>
          <w:rFonts w:eastAsia="Arial Unicode MS" w:cs="Arial Unicode MS"/>
          <w:sz w:val="20"/>
          <w:szCs w:val="20"/>
        </w:rPr>
        <w:tab/>
        <w:t>IM</w:t>
      </w:r>
    </w:p>
    <w:p w:rsidR="00E73CFF" w:rsidRDefault="00D4302A">
      <w:pPr>
        <w:pStyle w:val="Gvde"/>
        <w:rPr>
          <w:rStyle w:val="Yok"/>
          <w:sz w:val="20"/>
          <w:szCs w:val="20"/>
        </w:rPr>
      </w:pPr>
      <w:r>
        <w:rPr>
          <w:rStyle w:val="Yok"/>
          <w:rFonts w:eastAsia="Arial Unicode MS" w:cs="Arial Unicode MS"/>
          <w:sz w:val="20"/>
          <w:szCs w:val="20"/>
        </w:rPr>
        <w:t>Imipenem</w:t>
      </w:r>
      <w:r>
        <w:rPr>
          <w:rStyle w:val="Yok"/>
          <w:rFonts w:eastAsia="Arial Unicode MS" w:cs="Arial Unicode MS"/>
          <w:sz w:val="20"/>
          <w:szCs w:val="20"/>
        </w:rPr>
        <w:tab/>
        <w:t>S</w:t>
      </w:r>
      <w:r>
        <w:rPr>
          <w:rStyle w:val="Yok"/>
          <w:rFonts w:eastAsia="Arial Unicode MS" w:cs="Arial Unicode MS"/>
          <w:sz w:val="20"/>
          <w:szCs w:val="20"/>
        </w:rPr>
        <w:tab/>
      </w:r>
      <w:proofErr w:type="spellStart"/>
      <w:r>
        <w:rPr>
          <w:rStyle w:val="Yok"/>
          <w:rFonts w:eastAsia="Arial Unicode MS" w:cs="Arial Unicode MS"/>
          <w:sz w:val="20"/>
          <w:szCs w:val="20"/>
        </w:rPr>
        <w:t>S</w:t>
      </w:r>
      <w:proofErr w:type="spellEnd"/>
      <w:r>
        <w:rPr>
          <w:rStyle w:val="Yok"/>
          <w:rFonts w:eastAsia="Arial Unicode MS" w:cs="Arial Unicode MS"/>
          <w:sz w:val="20"/>
          <w:szCs w:val="20"/>
        </w:rPr>
        <w:tab/>
        <w:t>R</w:t>
      </w:r>
      <w:r>
        <w:rPr>
          <w:rStyle w:val="Yok"/>
          <w:rFonts w:eastAsia="Arial Unicode MS" w:cs="Arial Unicode MS"/>
          <w:sz w:val="20"/>
          <w:szCs w:val="20"/>
        </w:rPr>
        <w:tab/>
      </w:r>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r>
        <w:rPr>
          <w:rStyle w:val="Yok"/>
          <w:rFonts w:eastAsia="Arial Unicode MS" w:cs="Arial Unicode MS"/>
          <w:sz w:val="20"/>
          <w:szCs w:val="20"/>
        </w:rPr>
        <w:tab/>
      </w:r>
      <w:r>
        <w:rPr>
          <w:rStyle w:val="Yok"/>
          <w:rFonts w:eastAsia="Arial Unicode MS" w:cs="Arial Unicode MS"/>
          <w:sz w:val="20"/>
          <w:szCs w:val="20"/>
        </w:rPr>
        <w:tab/>
        <w:t>S</w:t>
      </w:r>
    </w:p>
    <w:p w:rsidR="00E73CFF" w:rsidRDefault="00D4302A">
      <w:pPr>
        <w:pStyle w:val="Gvde"/>
        <w:rPr>
          <w:rStyle w:val="Yok"/>
          <w:sz w:val="20"/>
          <w:szCs w:val="20"/>
        </w:rPr>
      </w:pPr>
      <w:proofErr w:type="spellStart"/>
      <w:r>
        <w:rPr>
          <w:rStyle w:val="Yok"/>
          <w:rFonts w:eastAsia="Arial Unicode MS" w:cs="Arial Unicode MS"/>
          <w:sz w:val="20"/>
          <w:szCs w:val="20"/>
        </w:rPr>
        <w:t>Meropenem</w:t>
      </w:r>
      <w:proofErr w:type="spellEnd"/>
      <w:r>
        <w:rPr>
          <w:rStyle w:val="Yok"/>
          <w:rFonts w:eastAsia="Arial Unicode MS" w:cs="Arial Unicode MS"/>
          <w:sz w:val="20"/>
          <w:szCs w:val="20"/>
        </w:rPr>
        <w:tab/>
        <w:t>S</w:t>
      </w:r>
      <w:r>
        <w:rPr>
          <w:rStyle w:val="Yok"/>
          <w:rFonts w:eastAsia="Arial Unicode MS" w:cs="Arial Unicode MS"/>
          <w:sz w:val="20"/>
          <w:szCs w:val="20"/>
        </w:rPr>
        <w:tab/>
        <w:t>IM</w:t>
      </w:r>
      <w:r>
        <w:rPr>
          <w:rStyle w:val="Yok"/>
          <w:rFonts w:eastAsia="Arial Unicode MS" w:cs="Arial Unicode MS"/>
          <w:sz w:val="20"/>
          <w:szCs w:val="20"/>
        </w:rPr>
        <w:tab/>
        <w:t>R</w:t>
      </w:r>
      <w:r>
        <w:rPr>
          <w:rStyle w:val="Yok"/>
          <w:rFonts w:eastAsia="Arial Unicode MS" w:cs="Arial Unicode MS"/>
          <w:sz w:val="20"/>
          <w:szCs w:val="20"/>
        </w:rPr>
        <w:tab/>
      </w:r>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r>
        <w:rPr>
          <w:rStyle w:val="Yok"/>
          <w:rFonts w:eastAsia="Arial Unicode MS" w:cs="Arial Unicode MS"/>
          <w:sz w:val="20"/>
          <w:szCs w:val="20"/>
        </w:rPr>
        <w:tab/>
      </w:r>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p>
    <w:p w:rsidR="00E73CFF" w:rsidRDefault="00D4302A">
      <w:pPr>
        <w:pStyle w:val="Gvde"/>
        <w:rPr>
          <w:rStyle w:val="Yok"/>
          <w:sz w:val="20"/>
          <w:szCs w:val="20"/>
        </w:rPr>
      </w:pPr>
      <w:r>
        <w:rPr>
          <w:rStyle w:val="Yok"/>
          <w:rFonts w:eastAsia="Arial Unicode MS" w:cs="Arial Unicode MS"/>
          <w:sz w:val="20"/>
          <w:szCs w:val="20"/>
        </w:rPr>
        <w:t>Gentamycin</w:t>
      </w:r>
      <w:r>
        <w:rPr>
          <w:rStyle w:val="Yok"/>
          <w:rFonts w:eastAsia="Arial Unicode MS" w:cs="Arial Unicode MS"/>
          <w:sz w:val="20"/>
          <w:szCs w:val="20"/>
        </w:rPr>
        <w:tab/>
        <w:t>S</w:t>
      </w:r>
      <w:r>
        <w:rPr>
          <w:rStyle w:val="Yok"/>
          <w:rFonts w:eastAsia="Arial Unicode MS" w:cs="Arial Unicode MS"/>
          <w:sz w:val="20"/>
          <w:szCs w:val="20"/>
        </w:rPr>
        <w:tab/>
        <w:t>R</w:t>
      </w:r>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r>
        <w:rPr>
          <w:rStyle w:val="Yok"/>
          <w:rFonts w:eastAsia="Arial Unicode MS" w:cs="Arial Unicode MS"/>
          <w:sz w:val="20"/>
          <w:szCs w:val="20"/>
        </w:rPr>
        <w:tab/>
      </w:r>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r>
        <w:rPr>
          <w:rStyle w:val="Yok"/>
          <w:rFonts w:eastAsia="Arial Unicode MS" w:cs="Arial Unicode MS"/>
          <w:sz w:val="20"/>
          <w:szCs w:val="20"/>
        </w:rPr>
        <w:tab/>
      </w:r>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p>
    <w:p w:rsidR="00E73CFF" w:rsidRDefault="00D4302A">
      <w:pPr>
        <w:pStyle w:val="Gvde"/>
        <w:rPr>
          <w:rStyle w:val="Yok"/>
          <w:sz w:val="20"/>
          <w:szCs w:val="20"/>
        </w:rPr>
      </w:pPr>
      <w:r>
        <w:rPr>
          <w:rStyle w:val="Yok"/>
          <w:rFonts w:eastAsia="Arial Unicode MS" w:cs="Arial Unicode MS"/>
          <w:sz w:val="20"/>
          <w:szCs w:val="20"/>
          <w:lang w:val="es-ES_tradnl"/>
        </w:rPr>
        <w:t>Amicacin</w:t>
      </w:r>
      <w:r>
        <w:rPr>
          <w:rStyle w:val="Yok"/>
          <w:rFonts w:eastAsia="Arial Unicode MS" w:cs="Arial Unicode MS"/>
          <w:sz w:val="20"/>
          <w:szCs w:val="20"/>
          <w:lang w:val="es-ES_tradnl"/>
        </w:rPr>
        <w:tab/>
        <w:t>S</w:t>
      </w:r>
      <w:r>
        <w:rPr>
          <w:rStyle w:val="Yok"/>
          <w:rFonts w:eastAsia="Arial Unicode MS" w:cs="Arial Unicode MS"/>
          <w:sz w:val="20"/>
          <w:szCs w:val="20"/>
          <w:lang w:val="es-ES_tradnl"/>
        </w:rPr>
        <w:tab/>
        <w:t>S</w:t>
      </w:r>
      <w:r>
        <w:rPr>
          <w:rStyle w:val="Yok"/>
          <w:rFonts w:eastAsia="Arial Unicode MS" w:cs="Arial Unicode MS"/>
          <w:sz w:val="20"/>
          <w:szCs w:val="20"/>
          <w:lang w:val="es-ES_tradnl"/>
        </w:rPr>
        <w:tab/>
        <w:t>R</w:t>
      </w:r>
      <w:r>
        <w:rPr>
          <w:rStyle w:val="Yok"/>
          <w:rFonts w:eastAsia="Arial Unicode MS" w:cs="Arial Unicode MS"/>
          <w:sz w:val="20"/>
          <w:szCs w:val="20"/>
          <w:lang w:val="es-ES_tradnl"/>
        </w:rPr>
        <w:tab/>
      </w:r>
      <w:r>
        <w:rPr>
          <w:rStyle w:val="Yok"/>
          <w:rFonts w:eastAsia="Arial Unicode MS" w:cs="Arial Unicode MS"/>
          <w:sz w:val="20"/>
          <w:szCs w:val="20"/>
          <w:lang w:val="es-ES_tradnl"/>
        </w:rPr>
        <w:tab/>
        <w:t>R</w:t>
      </w:r>
      <w:r>
        <w:rPr>
          <w:rStyle w:val="Yok"/>
          <w:rFonts w:eastAsia="Arial Unicode MS" w:cs="Arial Unicode MS"/>
          <w:sz w:val="20"/>
          <w:szCs w:val="20"/>
          <w:lang w:val="es-ES_tradnl"/>
        </w:rPr>
        <w:tab/>
      </w:r>
      <w:r>
        <w:rPr>
          <w:rStyle w:val="Yok"/>
          <w:rFonts w:eastAsia="Arial Unicode MS" w:cs="Arial Unicode MS"/>
          <w:sz w:val="20"/>
          <w:szCs w:val="20"/>
          <w:lang w:val="es-ES_tradnl"/>
        </w:rPr>
        <w:tab/>
        <w:t>S</w:t>
      </w:r>
    </w:p>
    <w:p w:rsidR="00E73CFF" w:rsidRDefault="00D4302A">
      <w:pPr>
        <w:pStyle w:val="Gvde"/>
        <w:rPr>
          <w:rStyle w:val="Yok"/>
          <w:sz w:val="20"/>
          <w:szCs w:val="20"/>
        </w:rPr>
      </w:pPr>
      <w:proofErr w:type="spellStart"/>
      <w:r>
        <w:rPr>
          <w:rStyle w:val="Yok"/>
          <w:rFonts w:eastAsia="Arial Unicode MS" w:cs="Arial Unicode MS"/>
          <w:sz w:val="20"/>
          <w:szCs w:val="20"/>
        </w:rPr>
        <w:t>Netilmicin</w:t>
      </w:r>
      <w:proofErr w:type="spellEnd"/>
      <w:r>
        <w:rPr>
          <w:rStyle w:val="Yok"/>
          <w:rFonts w:eastAsia="Arial Unicode MS" w:cs="Arial Unicode MS"/>
          <w:sz w:val="20"/>
          <w:szCs w:val="20"/>
        </w:rPr>
        <w:tab/>
      </w:r>
      <w:r>
        <w:rPr>
          <w:rStyle w:val="Yok"/>
          <w:rFonts w:eastAsia="Arial Unicode MS" w:cs="Arial Unicode MS"/>
          <w:sz w:val="20"/>
          <w:szCs w:val="20"/>
        </w:rPr>
        <w:tab/>
        <w:t>R</w:t>
      </w:r>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r>
        <w:rPr>
          <w:rStyle w:val="Yok"/>
          <w:rFonts w:eastAsia="Arial Unicode MS" w:cs="Arial Unicode MS"/>
          <w:sz w:val="20"/>
          <w:szCs w:val="20"/>
        </w:rPr>
        <w:tab/>
      </w:r>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r>
        <w:rPr>
          <w:rStyle w:val="Yok"/>
          <w:rFonts w:eastAsia="Arial Unicode MS" w:cs="Arial Unicode MS"/>
          <w:sz w:val="20"/>
          <w:szCs w:val="20"/>
        </w:rPr>
        <w:tab/>
      </w:r>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p>
    <w:p w:rsidR="00E73CFF" w:rsidRDefault="00D4302A">
      <w:pPr>
        <w:pStyle w:val="Gvde"/>
        <w:rPr>
          <w:rStyle w:val="Yok"/>
          <w:sz w:val="20"/>
          <w:szCs w:val="20"/>
        </w:rPr>
      </w:pPr>
      <w:proofErr w:type="spellStart"/>
      <w:r>
        <w:rPr>
          <w:rStyle w:val="Yok"/>
          <w:rFonts w:eastAsia="Arial Unicode MS" w:cs="Arial Unicode MS"/>
          <w:sz w:val="20"/>
          <w:szCs w:val="20"/>
          <w:lang w:val="fr-FR"/>
        </w:rPr>
        <w:t>Ciprofloxacin</w:t>
      </w:r>
      <w:proofErr w:type="spellEnd"/>
      <w:r>
        <w:rPr>
          <w:rStyle w:val="Yok"/>
          <w:rFonts w:eastAsia="Arial Unicode MS" w:cs="Arial Unicode MS"/>
          <w:sz w:val="20"/>
          <w:szCs w:val="20"/>
          <w:lang w:val="fr-FR"/>
        </w:rPr>
        <w:tab/>
        <w:t>S</w:t>
      </w:r>
      <w:r>
        <w:rPr>
          <w:rStyle w:val="Yok"/>
          <w:rFonts w:eastAsia="Arial Unicode MS" w:cs="Arial Unicode MS"/>
          <w:sz w:val="20"/>
          <w:szCs w:val="20"/>
          <w:lang w:val="fr-FR"/>
        </w:rPr>
        <w:tab/>
        <w:t>R</w:t>
      </w:r>
      <w:r>
        <w:rPr>
          <w:rStyle w:val="Yok"/>
          <w:rFonts w:eastAsia="Arial Unicode MS" w:cs="Arial Unicode MS"/>
          <w:sz w:val="20"/>
          <w:szCs w:val="20"/>
          <w:lang w:val="fr-FR"/>
        </w:rPr>
        <w:tab/>
      </w:r>
      <w:proofErr w:type="spellStart"/>
      <w:r>
        <w:rPr>
          <w:rStyle w:val="Yok"/>
          <w:rFonts w:eastAsia="Arial Unicode MS" w:cs="Arial Unicode MS"/>
          <w:sz w:val="20"/>
          <w:szCs w:val="20"/>
          <w:lang w:val="fr-FR"/>
        </w:rPr>
        <w:t>R</w:t>
      </w:r>
      <w:proofErr w:type="spellEnd"/>
      <w:r>
        <w:rPr>
          <w:rStyle w:val="Yok"/>
          <w:rFonts w:eastAsia="Arial Unicode MS" w:cs="Arial Unicode MS"/>
          <w:sz w:val="20"/>
          <w:szCs w:val="20"/>
          <w:lang w:val="fr-FR"/>
        </w:rPr>
        <w:tab/>
      </w:r>
      <w:r>
        <w:rPr>
          <w:rStyle w:val="Yok"/>
          <w:rFonts w:eastAsia="Arial Unicode MS" w:cs="Arial Unicode MS"/>
          <w:sz w:val="20"/>
          <w:szCs w:val="20"/>
          <w:lang w:val="fr-FR"/>
        </w:rPr>
        <w:tab/>
      </w:r>
      <w:proofErr w:type="spellStart"/>
      <w:r>
        <w:rPr>
          <w:rStyle w:val="Yok"/>
          <w:rFonts w:eastAsia="Arial Unicode MS" w:cs="Arial Unicode MS"/>
          <w:sz w:val="20"/>
          <w:szCs w:val="20"/>
          <w:lang w:val="fr-FR"/>
        </w:rPr>
        <w:t>R</w:t>
      </w:r>
      <w:proofErr w:type="spellEnd"/>
    </w:p>
    <w:p w:rsidR="00E73CFF" w:rsidRDefault="00D4302A">
      <w:pPr>
        <w:pStyle w:val="Gvde"/>
        <w:rPr>
          <w:rStyle w:val="Yok"/>
          <w:sz w:val="20"/>
          <w:szCs w:val="20"/>
        </w:rPr>
      </w:pPr>
      <w:proofErr w:type="spellStart"/>
      <w:r>
        <w:rPr>
          <w:rStyle w:val="Yok"/>
          <w:rFonts w:eastAsia="Arial Unicode MS" w:cs="Arial Unicode MS"/>
          <w:sz w:val="20"/>
          <w:szCs w:val="20"/>
          <w:lang w:val="de-DE"/>
        </w:rPr>
        <w:t>Ceftriaxone</w:t>
      </w:r>
      <w:proofErr w:type="spellEnd"/>
      <w:r>
        <w:rPr>
          <w:rStyle w:val="Yok"/>
          <w:rFonts w:eastAsia="Arial Unicode MS" w:cs="Arial Unicode MS"/>
          <w:sz w:val="20"/>
          <w:szCs w:val="20"/>
          <w:lang w:val="de-DE"/>
        </w:rPr>
        <w:tab/>
        <w:t>R</w:t>
      </w:r>
      <w:r>
        <w:rPr>
          <w:rStyle w:val="Yok"/>
          <w:rFonts w:eastAsia="Arial Unicode MS" w:cs="Arial Unicode MS"/>
          <w:sz w:val="20"/>
          <w:szCs w:val="20"/>
          <w:lang w:val="de-DE"/>
        </w:rPr>
        <w:tab/>
      </w:r>
      <w:proofErr w:type="spellStart"/>
      <w:r>
        <w:rPr>
          <w:rStyle w:val="Yok"/>
          <w:rFonts w:eastAsia="Arial Unicode MS" w:cs="Arial Unicode MS"/>
          <w:sz w:val="20"/>
          <w:szCs w:val="20"/>
          <w:lang w:val="de-DE"/>
        </w:rPr>
        <w:t>R</w:t>
      </w:r>
      <w:proofErr w:type="spellEnd"/>
      <w:r>
        <w:rPr>
          <w:rStyle w:val="Yok"/>
          <w:rFonts w:eastAsia="Arial Unicode MS" w:cs="Arial Unicode MS"/>
          <w:sz w:val="20"/>
          <w:szCs w:val="20"/>
          <w:lang w:val="de-DE"/>
        </w:rPr>
        <w:tab/>
      </w:r>
      <w:proofErr w:type="spellStart"/>
      <w:r>
        <w:rPr>
          <w:rStyle w:val="Yok"/>
          <w:rFonts w:eastAsia="Arial Unicode MS" w:cs="Arial Unicode MS"/>
          <w:sz w:val="20"/>
          <w:szCs w:val="20"/>
          <w:lang w:val="de-DE"/>
        </w:rPr>
        <w:t>R</w:t>
      </w:r>
      <w:proofErr w:type="spellEnd"/>
      <w:r>
        <w:rPr>
          <w:rStyle w:val="Yok"/>
          <w:rFonts w:eastAsia="Arial Unicode MS" w:cs="Arial Unicode MS"/>
          <w:sz w:val="20"/>
          <w:szCs w:val="20"/>
          <w:lang w:val="de-DE"/>
        </w:rPr>
        <w:tab/>
      </w:r>
      <w:r>
        <w:rPr>
          <w:rStyle w:val="Yok"/>
          <w:rFonts w:eastAsia="Arial Unicode MS" w:cs="Arial Unicode MS"/>
          <w:sz w:val="20"/>
          <w:szCs w:val="20"/>
          <w:lang w:val="de-DE"/>
        </w:rPr>
        <w:tab/>
      </w:r>
      <w:proofErr w:type="spellStart"/>
      <w:r>
        <w:rPr>
          <w:rStyle w:val="Yok"/>
          <w:rFonts w:eastAsia="Arial Unicode MS" w:cs="Arial Unicode MS"/>
          <w:sz w:val="20"/>
          <w:szCs w:val="20"/>
          <w:lang w:val="de-DE"/>
        </w:rPr>
        <w:t>R</w:t>
      </w:r>
      <w:proofErr w:type="spellEnd"/>
      <w:r>
        <w:rPr>
          <w:rStyle w:val="Yok"/>
          <w:rFonts w:eastAsia="Arial Unicode MS" w:cs="Arial Unicode MS"/>
          <w:sz w:val="20"/>
          <w:szCs w:val="20"/>
          <w:lang w:val="de-DE"/>
        </w:rPr>
        <w:tab/>
      </w:r>
      <w:r>
        <w:rPr>
          <w:rStyle w:val="Yok"/>
          <w:rFonts w:eastAsia="Arial Unicode MS" w:cs="Arial Unicode MS"/>
          <w:sz w:val="20"/>
          <w:szCs w:val="20"/>
          <w:lang w:val="de-DE"/>
        </w:rPr>
        <w:tab/>
      </w:r>
      <w:proofErr w:type="spellStart"/>
      <w:r>
        <w:rPr>
          <w:rStyle w:val="Yok"/>
          <w:rFonts w:eastAsia="Arial Unicode MS" w:cs="Arial Unicode MS"/>
          <w:sz w:val="20"/>
          <w:szCs w:val="20"/>
          <w:lang w:val="de-DE"/>
        </w:rPr>
        <w:t>R</w:t>
      </w:r>
      <w:proofErr w:type="spellEnd"/>
    </w:p>
    <w:p w:rsidR="00E73CFF" w:rsidRDefault="00D4302A">
      <w:pPr>
        <w:pStyle w:val="Gvde"/>
        <w:rPr>
          <w:rStyle w:val="Yok"/>
          <w:sz w:val="20"/>
          <w:szCs w:val="20"/>
        </w:rPr>
      </w:pPr>
      <w:r>
        <w:rPr>
          <w:rStyle w:val="Yok"/>
          <w:rFonts w:eastAsia="Arial Unicode MS" w:cs="Arial Unicode MS"/>
          <w:sz w:val="20"/>
          <w:szCs w:val="20"/>
        </w:rPr>
        <w:t>Cefuroxime</w:t>
      </w:r>
      <w:r>
        <w:rPr>
          <w:rStyle w:val="Yok"/>
          <w:rFonts w:eastAsia="Arial Unicode MS" w:cs="Arial Unicode MS"/>
          <w:sz w:val="20"/>
          <w:szCs w:val="20"/>
        </w:rPr>
        <w:tab/>
      </w:r>
      <w:r>
        <w:rPr>
          <w:rStyle w:val="Yok"/>
          <w:rFonts w:eastAsia="Arial Unicode MS" w:cs="Arial Unicode MS"/>
          <w:sz w:val="20"/>
          <w:szCs w:val="20"/>
        </w:rPr>
        <w:t>R</w:t>
      </w:r>
      <w:r>
        <w:rPr>
          <w:rStyle w:val="Yok"/>
          <w:rFonts w:eastAsia="Arial Unicode MS" w:cs="Arial Unicode MS"/>
          <w:sz w:val="20"/>
          <w:szCs w:val="20"/>
        </w:rPr>
        <w:tab/>
      </w:r>
      <w:r>
        <w:rPr>
          <w:rStyle w:val="Yok"/>
          <w:rFonts w:eastAsia="Arial Unicode MS" w:cs="Arial Unicode MS"/>
          <w:sz w:val="20"/>
          <w:szCs w:val="20"/>
        </w:rPr>
        <w:tab/>
        <w:t>R</w:t>
      </w:r>
      <w:r>
        <w:rPr>
          <w:rStyle w:val="Yok"/>
          <w:rFonts w:eastAsia="Arial Unicode MS" w:cs="Arial Unicode MS"/>
          <w:sz w:val="20"/>
          <w:szCs w:val="20"/>
        </w:rPr>
        <w:tab/>
      </w:r>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p>
    <w:p w:rsidR="00E73CFF" w:rsidRDefault="00D4302A">
      <w:pPr>
        <w:pStyle w:val="Gvde"/>
        <w:rPr>
          <w:rStyle w:val="Yok"/>
          <w:sz w:val="20"/>
          <w:szCs w:val="20"/>
        </w:rPr>
      </w:pPr>
      <w:r>
        <w:rPr>
          <w:rStyle w:val="Yok"/>
          <w:rFonts w:eastAsia="Arial Unicode MS" w:cs="Arial Unicode MS"/>
          <w:sz w:val="20"/>
          <w:szCs w:val="20"/>
          <w:lang w:val="es-ES_tradnl"/>
        </w:rPr>
        <w:t>Piperacilline/</w:t>
      </w:r>
    </w:p>
    <w:p w:rsidR="00E73CFF" w:rsidRDefault="00D4302A">
      <w:pPr>
        <w:pStyle w:val="Gvde"/>
        <w:rPr>
          <w:rStyle w:val="Yok"/>
          <w:sz w:val="20"/>
          <w:szCs w:val="20"/>
        </w:rPr>
      </w:pPr>
      <w:proofErr w:type="spellStart"/>
      <w:proofErr w:type="gramStart"/>
      <w:r>
        <w:rPr>
          <w:rStyle w:val="Yok"/>
          <w:rFonts w:eastAsia="Arial Unicode MS" w:cs="Arial Unicode MS"/>
          <w:sz w:val="20"/>
          <w:szCs w:val="20"/>
        </w:rPr>
        <w:t>tazobactam</w:t>
      </w:r>
      <w:proofErr w:type="spellEnd"/>
      <w:proofErr w:type="gramEnd"/>
      <w:r>
        <w:rPr>
          <w:rStyle w:val="Yok"/>
          <w:rFonts w:eastAsia="Arial Unicode MS" w:cs="Arial Unicode MS"/>
          <w:sz w:val="20"/>
          <w:szCs w:val="20"/>
        </w:rPr>
        <w:tab/>
        <w:t>R</w:t>
      </w:r>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r>
        <w:rPr>
          <w:rStyle w:val="Yok"/>
          <w:rFonts w:eastAsia="Arial Unicode MS" w:cs="Arial Unicode MS"/>
          <w:sz w:val="20"/>
          <w:szCs w:val="20"/>
        </w:rPr>
        <w:tab/>
      </w:r>
      <w:r>
        <w:rPr>
          <w:rStyle w:val="Yok"/>
          <w:rFonts w:eastAsia="Arial Unicode MS" w:cs="Arial Unicode MS"/>
          <w:sz w:val="20"/>
          <w:szCs w:val="20"/>
        </w:rPr>
        <w:tab/>
      </w:r>
      <w:proofErr w:type="spellStart"/>
      <w:r>
        <w:rPr>
          <w:rStyle w:val="Yok"/>
          <w:rFonts w:eastAsia="Arial Unicode MS" w:cs="Arial Unicode MS"/>
          <w:sz w:val="20"/>
          <w:szCs w:val="20"/>
        </w:rPr>
        <w:t>R</w:t>
      </w:r>
      <w:proofErr w:type="spellEnd"/>
      <w:r>
        <w:rPr>
          <w:rStyle w:val="Yok"/>
          <w:rFonts w:eastAsia="Arial Unicode MS" w:cs="Arial Unicode MS"/>
          <w:sz w:val="20"/>
          <w:szCs w:val="20"/>
        </w:rPr>
        <w:tab/>
      </w:r>
      <w:r>
        <w:rPr>
          <w:rStyle w:val="Yok"/>
          <w:rFonts w:eastAsia="Arial Unicode MS" w:cs="Arial Unicode MS"/>
          <w:sz w:val="20"/>
          <w:szCs w:val="20"/>
        </w:rPr>
        <w:tab/>
        <w:t>S</w:t>
      </w:r>
    </w:p>
    <w:p w:rsidR="00E73CFF" w:rsidRDefault="00D4302A">
      <w:pPr>
        <w:pStyle w:val="Gvde"/>
        <w:rPr>
          <w:rStyle w:val="Yok"/>
          <w:sz w:val="20"/>
          <w:szCs w:val="20"/>
        </w:rPr>
      </w:pPr>
      <w:proofErr w:type="spellStart"/>
      <w:r>
        <w:rPr>
          <w:rStyle w:val="Yok"/>
          <w:rFonts w:eastAsia="Arial Unicode MS" w:cs="Arial Unicode MS"/>
          <w:sz w:val="20"/>
          <w:szCs w:val="20"/>
        </w:rPr>
        <w:t>Tigeciklin</w:t>
      </w:r>
      <w:proofErr w:type="spellEnd"/>
      <w:r>
        <w:rPr>
          <w:rStyle w:val="Yok"/>
          <w:rFonts w:eastAsia="Arial Unicode MS" w:cs="Arial Unicode MS"/>
          <w:sz w:val="20"/>
          <w:szCs w:val="20"/>
        </w:rPr>
        <w:tab/>
        <w:t>IM</w:t>
      </w:r>
      <w:r>
        <w:rPr>
          <w:rStyle w:val="Yok"/>
          <w:rFonts w:eastAsia="Arial Unicode MS" w:cs="Arial Unicode MS"/>
          <w:sz w:val="20"/>
          <w:szCs w:val="20"/>
        </w:rPr>
        <w:tab/>
      </w:r>
      <w:r>
        <w:rPr>
          <w:rStyle w:val="Yok"/>
          <w:rFonts w:eastAsia="Arial Unicode MS" w:cs="Arial Unicode MS"/>
          <w:sz w:val="20"/>
          <w:szCs w:val="20"/>
        </w:rPr>
        <w:tab/>
      </w:r>
      <w:proofErr w:type="spellStart"/>
      <w:r>
        <w:rPr>
          <w:rStyle w:val="Yok"/>
          <w:rFonts w:eastAsia="Arial Unicode MS" w:cs="Arial Unicode MS"/>
          <w:sz w:val="20"/>
          <w:szCs w:val="20"/>
        </w:rPr>
        <w:t>IM</w:t>
      </w:r>
      <w:proofErr w:type="spellEnd"/>
    </w:p>
    <w:p w:rsidR="00E73CFF" w:rsidRDefault="00D4302A">
      <w:pPr>
        <w:pStyle w:val="Gvde"/>
        <w:rPr>
          <w:rStyle w:val="Yok"/>
          <w:sz w:val="20"/>
          <w:szCs w:val="20"/>
        </w:rPr>
      </w:pPr>
      <w:proofErr w:type="spellStart"/>
      <w:r>
        <w:rPr>
          <w:rStyle w:val="Yok"/>
          <w:rFonts w:eastAsia="Arial Unicode MS" w:cs="Arial Unicode MS"/>
          <w:sz w:val="20"/>
          <w:szCs w:val="20"/>
        </w:rPr>
        <w:t>Colictin</w:t>
      </w:r>
      <w:proofErr w:type="spellEnd"/>
      <w:r>
        <w:rPr>
          <w:rStyle w:val="Yok"/>
          <w:rFonts w:eastAsia="Arial Unicode MS" w:cs="Arial Unicode MS"/>
          <w:sz w:val="20"/>
          <w:szCs w:val="20"/>
        </w:rPr>
        <w:tab/>
      </w:r>
      <w:r>
        <w:rPr>
          <w:rStyle w:val="Yok"/>
          <w:rFonts w:eastAsia="Arial Unicode MS" w:cs="Arial Unicode MS"/>
          <w:sz w:val="20"/>
          <w:szCs w:val="20"/>
        </w:rPr>
        <w:tab/>
      </w:r>
      <w:r>
        <w:rPr>
          <w:rStyle w:val="Yok"/>
          <w:rFonts w:eastAsia="Arial Unicode MS" w:cs="Arial Unicode MS"/>
          <w:sz w:val="20"/>
          <w:szCs w:val="20"/>
        </w:rPr>
        <w:tab/>
        <w:t>IM</w:t>
      </w:r>
      <w:r>
        <w:rPr>
          <w:rStyle w:val="Yok"/>
          <w:rFonts w:eastAsia="Arial Unicode MS" w:cs="Arial Unicode MS"/>
          <w:sz w:val="20"/>
          <w:szCs w:val="20"/>
        </w:rPr>
        <w:tab/>
        <w:t>S</w:t>
      </w:r>
      <w:r>
        <w:rPr>
          <w:rStyle w:val="Yok"/>
          <w:rFonts w:eastAsia="Arial Unicode MS" w:cs="Arial Unicode MS"/>
          <w:sz w:val="20"/>
          <w:szCs w:val="20"/>
        </w:rPr>
        <w:tab/>
      </w:r>
      <w:r>
        <w:rPr>
          <w:rStyle w:val="Yok"/>
          <w:rFonts w:eastAsia="Arial Unicode MS" w:cs="Arial Unicode MS"/>
          <w:sz w:val="20"/>
          <w:szCs w:val="20"/>
        </w:rPr>
        <w:tab/>
      </w:r>
      <w:proofErr w:type="spellStart"/>
      <w:r>
        <w:rPr>
          <w:rStyle w:val="Yok"/>
          <w:rFonts w:eastAsia="Arial Unicode MS" w:cs="Arial Unicode MS"/>
          <w:sz w:val="20"/>
          <w:szCs w:val="20"/>
        </w:rPr>
        <w:t>S</w:t>
      </w:r>
      <w:proofErr w:type="spellEnd"/>
      <w:r>
        <w:rPr>
          <w:rStyle w:val="Yok"/>
          <w:rFonts w:eastAsia="Arial Unicode MS" w:cs="Arial Unicode MS"/>
          <w:sz w:val="20"/>
          <w:szCs w:val="20"/>
        </w:rPr>
        <w:tab/>
      </w:r>
      <w:r>
        <w:rPr>
          <w:rStyle w:val="Yok"/>
          <w:rFonts w:eastAsia="Arial Unicode MS" w:cs="Arial Unicode MS"/>
          <w:sz w:val="20"/>
          <w:szCs w:val="20"/>
        </w:rPr>
        <w:tab/>
      </w:r>
      <w:proofErr w:type="spellStart"/>
      <w:r>
        <w:rPr>
          <w:rStyle w:val="Yok"/>
          <w:rFonts w:eastAsia="Arial Unicode MS" w:cs="Arial Unicode MS"/>
          <w:sz w:val="20"/>
          <w:szCs w:val="20"/>
        </w:rPr>
        <w:t>S</w:t>
      </w:r>
      <w:proofErr w:type="spellEnd"/>
    </w:p>
    <w:p w:rsidR="00E73CFF" w:rsidRDefault="00D4302A">
      <w:pPr>
        <w:pStyle w:val="Gvde"/>
        <w:rPr>
          <w:rStyle w:val="Yok"/>
          <w:sz w:val="18"/>
          <w:szCs w:val="18"/>
        </w:rPr>
      </w:pPr>
      <w:proofErr w:type="spellStart"/>
      <w:r>
        <w:rPr>
          <w:rStyle w:val="Yok"/>
          <w:rFonts w:eastAsia="Arial Unicode MS" w:cs="Arial Unicode MS"/>
          <w:sz w:val="18"/>
          <w:szCs w:val="18"/>
        </w:rPr>
        <w:t>Ertapenem</w:t>
      </w:r>
      <w:proofErr w:type="spellEnd"/>
      <w:r>
        <w:rPr>
          <w:rStyle w:val="Yok"/>
          <w:rFonts w:eastAsia="Arial Unicode MS" w:cs="Arial Unicode MS"/>
          <w:sz w:val="18"/>
          <w:szCs w:val="18"/>
        </w:rPr>
        <w:tab/>
        <w:t>R</w:t>
      </w:r>
      <w:r>
        <w:rPr>
          <w:rStyle w:val="Yok"/>
          <w:rFonts w:eastAsia="Arial Unicode MS" w:cs="Arial Unicode MS"/>
          <w:sz w:val="18"/>
          <w:szCs w:val="18"/>
        </w:rPr>
        <w:tab/>
      </w:r>
      <w:proofErr w:type="spellStart"/>
      <w:r>
        <w:rPr>
          <w:rStyle w:val="Yok"/>
          <w:rFonts w:eastAsia="Arial Unicode MS" w:cs="Arial Unicode MS"/>
          <w:sz w:val="18"/>
          <w:szCs w:val="18"/>
        </w:rPr>
        <w:t>R</w:t>
      </w:r>
      <w:proofErr w:type="spellEnd"/>
      <w:r>
        <w:rPr>
          <w:rStyle w:val="Yok"/>
          <w:rFonts w:eastAsia="Arial Unicode MS" w:cs="Arial Unicode MS"/>
          <w:sz w:val="18"/>
          <w:szCs w:val="18"/>
        </w:rPr>
        <w:tab/>
      </w:r>
      <w:proofErr w:type="spellStart"/>
      <w:r>
        <w:rPr>
          <w:rStyle w:val="Yok"/>
          <w:rFonts w:eastAsia="Arial Unicode MS" w:cs="Arial Unicode MS"/>
          <w:sz w:val="18"/>
          <w:szCs w:val="18"/>
        </w:rPr>
        <w:t>R</w:t>
      </w:r>
      <w:proofErr w:type="spellEnd"/>
      <w:r>
        <w:rPr>
          <w:rStyle w:val="Yok"/>
          <w:rFonts w:eastAsia="Arial Unicode MS" w:cs="Arial Unicode MS"/>
          <w:sz w:val="18"/>
          <w:szCs w:val="18"/>
        </w:rPr>
        <w:tab/>
      </w:r>
      <w:r>
        <w:rPr>
          <w:rStyle w:val="Yok"/>
          <w:rFonts w:eastAsia="Arial Unicode MS" w:cs="Arial Unicode MS"/>
          <w:sz w:val="18"/>
          <w:szCs w:val="18"/>
        </w:rPr>
        <w:tab/>
      </w:r>
      <w:proofErr w:type="spellStart"/>
      <w:r>
        <w:rPr>
          <w:rStyle w:val="Yok"/>
          <w:rFonts w:eastAsia="Arial Unicode MS" w:cs="Arial Unicode MS"/>
          <w:sz w:val="18"/>
          <w:szCs w:val="18"/>
        </w:rPr>
        <w:t>R</w:t>
      </w:r>
      <w:proofErr w:type="spellEnd"/>
      <w:r>
        <w:rPr>
          <w:rStyle w:val="Yok"/>
          <w:rFonts w:eastAsia="Arial Unicode MS" w:cs="Arial Unicode MS"/>
          <w:sz w:val="18"/>
          <w:szCs w:val="18"/>
        </w:rPr>
        <w:tab/>
      </w:r>
      <w:r>
        <w:rPr>
          <w:rStyle w:val="Yok"/>
          <w:rFonts w:eastAsia="Arial Unicode MS" w:cs="Arial Unicode MS"/>
          <w:sz w:val="18"/>
          <w:szCs w:val="18"/>
        </w:rPr>
        <w:tab/>
      </w:r>
      <w:proofErr w:type="spellStart"/>
      <w:r>
        <w:rPr>
          <w:rStyle w:val="Yok"/>
          <w:rFonts w:eastAsia="Arial Unicode MS" w:cs="Arial Unicode MS"/>
          <w:sz w:val="18"/>
          <w:szCs w:val="18"/>
        </w:rPr>
        <w:t>R</w:t>
      </w:r>
      <w:proofErr w:type="spellEnd"/>
    </w:p>
    <w:p w:rsidR="00E73CFF" w:rsidRDefault="00D4302A">
      <w:pPr>
        <w:pStyle w:val="Gvde"/>
        <w:rPr>
          <w:rStyle w:val="Yok"/>
          <w:sz w:val="18"/>
          <w:szCs w:val="18"/>
        </w:rPr>
      </w:pPr>
      <w:r>
        <w:rPr>
          <w:rStyle w:val="Yok"/>
          <w:rFonts w:eastAsia="Arial Unicode MS" w:cs="Arial Unicode MS"/>
          <w:sz w:val="18"/>
          <w:szCs w:val="18"/>
          <w:lang w:val="it-IT"/>
        </w:rPr>
        <w:t>Ceftazidime</w:t>
      </w:r>
      <w:r>
        <w:rPr>
          <w:rStyle w:val="Yok"/>
          <w:rFonts w:eastAsia="Arial Unicode MS" w:cs="Arial Unicode MS"/>
          <w:sz w:val="18"/>
          <w:szCs w:val="18"/>
          <w:lang w:val="it-IT"/>
        </w:rPr>
        <w:tab/>
        <w:t>R</w:t>
      </w:r>
      <w:r>
        <w:rPr>
          <w:rStyle w:val="Yok"/>
          <w:rFonts w:eastAsia="Arial Unicode MS" w:cs="Arial Unicode MS"/>
          <w:sz w:val="18"/>
          <w:szCs w:val="18"/>
          <w:lang w:val="it-IT"/>
        </w:rPr>
        <w:tab/>
        <w:t>R</w:t>
      </w:r>
      <w:r>
        <w:rPr>
          <w:rStyle w:val="Yok"/>
          <w:rFonts w:eastAsia="Arial Unicode MS" w:cs="Arial Unicode MS"/>
          <w:sz w:val="18"/>
          <w:szCs w:val="18"/>
          <w:lang w:val="it-IT"/>
        </w:rPr>
        <w:tab/>
        <w:t>R</w:t>
      </w:r>
      <w:r>
        <w:rPr>
          <w:rStyle w:val="Yok"/>
          <w:rFonts w:eastAsia="Arial Unicode MS" w:cs="Arial Unicode MS"/>
          <w:sz w:val="18"/>
          <w:szCs w:val="18"/>
          <w:lang w:val="it-IT"/>
        </w:rPr>
        <w:tab/>
      </w:r>
      <w:r>
        <w:rPr>
          <w:rStyle w:val="Yok"/>
          <w:rFonts w:eastAsia="Arial Unicode MS" w:cs="Arial Unicode MS"/>
          <w:sz w:val="18"/>
          <w:szCs w:val="18"/>
          <w:lang w:val="it-IT"/>
        </w:rPr>
        <w:tab/>
        <w:t>R</w:t>
      </w:r>
      <w:r>
        <w:rPr>
          <w:rStyle w:val="Yok"/>
          <w:rFonts w:eastAsia="Arial Unicode MS" w:cs="Arial Unicode MS"/>
          <w:sz w:val="18"/>
          <w:szCs w:val="18"/>
          <w:lang w:val="it-IT"/>
        </w:rPr>
        <w:tab/>
      </w:r>
      <w:r>
        <w:rPr>
          <w:rStyle w:val="Yok"/>
          <w:rFonts w:eastAsia="Arial Unicode MS" w:cs="Arial Unicode MS"/>
          <w:sz w:val="18"/>
          <w:szCs w:val="18"/>
          <w:lang w:val="it-IT"/>
        </w:rPr>
        <w:tab/>
        <w:t>R</w:t>
      </w:r>
    </w:p>
    <w:p w:rsidR="00E73CFF" w:rsidRDefault="00D4302A">
      <w:pPr>
        <w:pStyle w:val="Gvde"/>
        <w:pBdr>
          <w:bottom w:val="single" w:sz="4" w:space="0" w:color="000000"/>
        </w:pBdr>
        <w:rPr>
          <w:rStyle w:val="Yok"/>
          <w:sz w:val="18"/>
          <w:szCs w:val="18"/>
        </w:rPr>
      </w:pPr>
      <w:r>
        <w:rPr>
          <w:rStyle w:val="Yok"/>
          <w:sz w:val="18"/>
          <w:szCs w:val="18"/>
          <w:lang w:val="es-ES_tradnl"/>
        </w:rPr>
        <w:t>Co-trimoxasol</w:t>
      </w:r>
      <w:r>
        <w:rPr>
          <w:rStyle w:val="Yok"/>
          <w:sz w:val="18"/>
          <w:szCs w:val="18"/>
          <w:lang w:val="es-ES_tradnl"/>
        </w:rPr>
        <w:tab/>
      </w:r>
      <w:r>
        <w:rPr>
          <w:rStyle w:val="Yok"/>
          <w:sz w:val="18"/>
          <w:szCs w:val="18"/>
          <w:lang w:val="es-ES_tradnl"/>
        </w:rPr>
        <w:tab/>
        <w:t>S</w:t>
      </w:r>
      <w:r>
        <w:rPr>
          <w:rStyle w:val="Yok"/>
          <w:sz w:val="18"/>
          <w:szCs w:val="18"/>
          <w:lang w:val="es-ES_tradnl"/>
        </w:rPr>
        <w:tab/>
        <w:t>S</w:t>
      </w:r>
      <w:r>
        <w:rPr>
          <w:rStyle w:val="Yok"/>
          <w:sz w:val="18"/>
          <w:szCs w:val="18"/>
          <w:lang w:val="es-ES_tradnl"/>
        </w:rPr>
        <w:tab/>
      </w:r>
      <w:r>
        <w:rPr>
          <w:rStyle w:val="Yok"/>
          <w:sz w:val="18"/>
          <w:szCs w:val="18"/>
          <w:lang w:val="es-ES_tradnl"/>
        </w:rPr>
        <w:tab/>
        <w:t>S</w:t>
      </w:r>
      <w:r>
        <w:rPr>
          <w:rStyle w:val="Yok"/>
          <w:sz w:val="18"/>
          <w:szCs w:val="18"/>
          <w:lang w:val="es-ES_tradnl"/>
        </w:rPr>
        <w:tab/>
      </w:r>
      <w:r>
        <w:rPr>
          <w:rStyle w:val="Yok"/>
          <w:sz w:val="18"/>
          <w:szCs w:val="18"/>
          <w:lang w:val="es-ES_tradnl"/>
        </w:rPr>
        <w:tab/>
        <w:t>R</w:t>
      </w:r>
    </w:p>
    <w:p w:rsidR="00E73CFF" w:rsidRDefault="00E73CFF">
      <w:pPr>
        <w:pStyle w:val="Gvde"/>
        <w:pBdr>
          <w:bottom w:val="single" w:sz="4" w:space="0" w:color="000000"/>
        </w:pBdr>
        <w:rPr>
          <w:rStyle w:val="YokA"/>
          <w:sz w:val="18"/>
          <w:szCs w:val="18"/>
        </w:rPr>
      </w:pPr>
    </w:p>
    <w:p w:rsidR="00E73CFF" w:rsidRDefault="00D4302A">
      <w:pPr>
        <w:pStyle w:val="GvdeC"/>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105"/>
        <w:ind w:left="286"/>
        <w:rPr>
          <w:rStyle w:val="Yok"/>
          <w:sz w:val="20"/>
          <w:szCs w:val="20"/>
        </w:rPr>
      </w:pPr>
      <w:r>
        <w:rPr>
          <w:rStyle w:val="Yok"/>
          <w:sz w:val="18"/>
          <w:szCs w:val="18"/>
        </w:rPr>
        <w:t xml:space="preserve"> </w:t>
      </w:r>
      <w:r>
        <w:rPr>
          <w:rStyle w:val="Yok"/>
          <w:sz w:val="20"/>
          <w:szCs w:val="20"/>
        </w:rPr>
        <w:t xml:space="preserve">R: Resistant, S: Susceptible, IM: Intermediate </w:t>
      </w:r>
    </w:p>
    <w:p w:rsidR="00E73CFF" w:rsidRDefault="00D4302A">
      <w:pPr>
        <w:pStyle w:val="GvdeC"/>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105"/>
        <w:ind w:left="286"/>
        <w:rPr>
          <w:rStyle w:val="Yok"/>
          <w:sz w:val="20"/>
          <w:szCs w:val="20"/>
        </w:rPr>
      </w:pPr>
      <w:r>
        <w:rPr>
          <w:rStyle w:val="Yok"/>
          <w:sz w:val="20"/>
          <w:szCs w:val="20"/>
        </w:rPr>
        <w:t>Interpretation, Identification and susceptibility</w:t>
      </w:r>
      <w:r>
        <w:rPr>
          <w:rStyle w:val="Yok"/>
          <w:sz w:val="20"/>
          <w:szCs w:val="20"/>
        </w:rPr>
        <w:t xml:space="preserve"> testing was performed with automated identification and su</w:t>
      </w:r>
      <w:r>
        <w:rPr>
          <w:rStyle w:val="Yok"/>
          <w:sz w:val="20"/>
          <w:szCs w:val="20"/>
        </w:rPr>
        <w:t>s</w:t>
      </w:r>
      <w:r>
        <w:rPr>
          <w:rStyle w:val="Yok"/>
          <w:sz w:val="20"/>
          <w:szCs w:val="20"/>
        </w:rPr>
        <w:t>ceptibility system</w:t>
      </w:r>
    </w:p>
    <w:p w:rsidR="00E73CFF" w:rsidRDefault="00E73CFF">
      <w:pPr>
        <w:pStyle w:val="GvdeC"/>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before="105"/>
        <w:ind w:left="286"/>
        <w:rPr>
          <w:rStyle w:val="YokA"/>
          <w:sz w:val="18"/>
          <w:szCs w:val="18"/>
        </w:rPr>
      </w:pPr>
    </w:p>
    <w:p w:rsidR="00E73CFF" w:rsidRDefault="00E73CFF">
      <w:pPr>
        <w:pStyle w:val="Gvde"/>
        <w:rPr>
          <w:rStyle w:val="YokA"/>
          <w:sz w:val="18"/>
          <w:szCs w:val="18"/>
        </w:rPr>
      </w:pPr>
    </w:p>
    <w:p w:rsidR="00E73CFF" w:rsidRDefault="00E73CFF">
      <w:pPr>
        <w:pStyle w:val="Gvde"/>
        <w:spacing w:line="360" w:lineRule="auto"/>
        <w:jc w:val="both"/>
        <w:rPr>
          <w:rStyle w:val="Yok"/>
          <w:color w:val="222222"/>
          <w:u w:color="222222"/>
        </w:rPr>
      </w:pPr>
      <w:bookmarkStart w:id="2" w:name="_Hlk13909788"/>
    </w:p>
    <w:p w:rsidR="00E73CFF" w:rsidRDefault="00E73CFF">
      <w:pPr>
        <w:pStyle w:val="Gvde"/>
        <w:spacing w:line="360" w:lineRule="auto"/>
        <w:jc w:val="both"/>
        <w:rPr>
          <w:rStyle w:val="Yok"/>
          <w:color w:val="222222"/>
          <w:u w:color="222222"/>
        </w:rPr>
      </w:pPr>
    </w:p>
    <w:p w:rsidR="00E73CFF" w:rsidRDefault="00E73CFF">
      <w:pPr>
        <w:pStyle w:val="Gvde"/>
        <w:spacing w:line="360" w:lineRule="auto"/>
        <w:jc w:val="both"/>
        <w:rPr>
          <w:rStyle w:val="Yok"/>
          <w:color w:val="222222"/>
          <w:u w:color="222222"/>
        </w:rPr>
      </w:pPr>
    </w:p>
    <w:p w:rsidR="00E73CFF" w:rsidRDefault="00E73CFF">
      <w:pPr>
        <w:pStyle w:val="Gvde"/>
        <w:spacing w:line="360" w:lineRule="auto"/>
        <w:jc w:val="both"/>
        <w:rPr>
          <w:rStyle w:val="Yok"/>
          <w:color w:val="222222"/>
          <w:u w:color="222222"/>
        </w:rPr>
      </w:pPr>
    </w:p>
    <w:p w:rsidR="00E73CFF" w:rsidRDefault="00E73CFF">
      <w:pPr>
        <w:pStyle w:val="Gvde"/>
        <w:spacing w:line="360" w:lineRule="auto"/>
        <w:jc w:val="both"/>
        <w:rPr>
          <w:rStyle w:val="Yok"/>
          <w:color w:val="222222"/>
          <w:u w:color="222222"/>
        </w:rPr>
      </w:pPr>
    </w:p>
    <w:p w:rsidR="00E73CFF" w:rsidRDefault="00D4302A">
      <w:pPr>
        <w:pStyle w:val="Gvde"/>
        <w:spacing w:line="360" w:lineRule="auto"/>
        <w:jc w:val="both"/>
        <w:rPr>
          <w:rStyle w:val="Yok"/>
          <w:color w:val="222222"/>
          <w:u w:color="222222"/>
        </w:rPr>
      </w:pPr>
      <w:bookmarkStart w:id="3" w:name="_GoBack"/>
      <w:proofErr w:type="gramStart"/>
      <w:r w:rsidRPr="009D6A6A">
        <w:rPr>
          <w:rStyle w:val="Yok"/>
          <w:b/>
          <w:color w:val="222222"/>
          <w:u w:color="222222"/>
        </w:rPr>
        <w:t>Table 2.</w:t>
      </w:r>
      <w:proofErr w:type="gramEnd"/>
      <w:r>
        <w:rPr>
          <w:rStyle w:val="Yok"/>
          <w:color w:val="222222"/>
          <w:u w:color="222222"/>
        </w:rPr>
        <w:t xml:space="preserve"> </w:t>
      </w:r>
      <w:bookmarkEnd w:id="3"/>
      <w:r>
        <w:rPr>
          <w:rStyle w:val="Yok"/>
          <w:color w:val="222222"/>
          <w:u w:color="222222"/>
        </w:rPr>
        <w:t xml:space="preserve">CSF (cerebrospinal fluid) and blood biochemical values </w:t>
      </w: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812"/>
        <w:gridCol w:w="1813"/>
        <w:gridCol w:w="1813"/>
        <w:gridCol w:w="1814"/>
        <w:gridCol w:w="1814"/>
      </w:tblGrid>
      <w:tr w:rsidR="00E73CFF">
        <w:tblPrEx>
          <w:tblCellMar>
            <w:top w:w="0" w:type="dxa"/>
            <w:left w:w="0" w:type="dxa"/>
            <w:bottom w:w="0" w:type="dxa"/>
            <w:right w:w="0" w:type="dxa"/>
          </w:tblCellMar>
        </w:tblPrEx>
        <w:trPr>
          <w:trHeight w:val="241"/>
        </w:trPr>
        <w:tc>
          <w:tcPr>
            <w:tcW w:w="1812" w:type="dxa"/>
            <w:tcBorders>
              <w:top w:val="single" w:sz="4" w:space="0" w:color="000000"/>
              <w:left w:val="single" w:sz="4" w:space="0" w:color="000000"/>
              <w:bottom w:val="single" w:sz="4" w:space="0" w:color="000000"/>
              <w:right w:val="nil"/>
            </w:tcBorders>
            <w:shd w:val="clear" w:color="auto" w:fill="DAEEF3"/>
            <w:tcMar>
              <w:top w:w="80" w:type="dxa"/>
              <w:left w:w="80" w:type="dxa"/>
              <w:bottom w:w="80" w:type="dxa"/>
              <w:right w:w="80" w:type="dxa"/>
            </w:tcMar>
          </w:tcPr>
          <w:p w:rsidR="00E73CFF" w:rsidRDefault="00D4302A">
            <w:pPr>
              <w:pStyle w:val="Gvde"/>
              <w:jc w:val="both"/>
            </w:pPr>
            <w:r>
              <w:rPr>
                <w:rStyle w:val="Yok"/>
                <w:b/>
                <w:bCs/>
                <w:color w:val="222222"/>
                <w:sz w:val="22"/>
                <w:szCs w:val="22"/>
                <w:u w:color="222222"/>
              </w:rPr>
              <w:t xml:space="preserve">First Case </w:t>
            </w:r>
          </w:p>
        </w:tc>
        <w:tc>
          <w:tcPr>
            <w:tcW w:w="1812" w:type="dxa"/>
            <w:tcBorders>
              <w:top w:val="single" w:sz="4" w:space="0" w:color="000000"/>
              <w:left w:val="nil"/>
              <w:bottom w:val="single" w:sz="4" w:space="0" w:color="000000"/>
              <w:right w:val="nil"/>
            </w:tcBorders>
            <w:shd w:val="clear" w:color="auto" w:fill="DAEEF3"/>
            <w:tcMar>
              <w:top w:w="80" w:type="dxa"/>
              <w:left w:w="80" w:type="dxa"/>
              <w:bottom w:w="80" w:type="dxa"/>
              <w:right w:w="80" w:type="dxa"/>
            </w:tcMar>
          </w:tcPr>
          <w:p w:rsidR="00E73CFF" w:rsidRDefault="00E73CFF"/>
        </w:tc>
        <w:tc>
          <w:tcPr>
            <w:tcW w:w="1812" w:type="dxa"/>
            <w:tcBorders>
              <w:top w:val="single" w:sz="4" w:space="0" w:color="000000"/>
              <w:left w:val="nil"/>
              <w:bottom w:val="single" w:sz="4" w:space="0" w:color="000000"/>
              <w:right w:val="nil"/>
            </w:tcBorders>
            <w:shd w:val="clear" w:color="auto" w:fill="DAEEF3"/>
            <w:tcMar>
              <w:top w:w="80" w:type="dxa"/>
              <w:left w:w="80" w:type="dxa"/>
              <w:bottom w:w="80" w:type="dxa"/>
              <w:right w:w="80" w:type="dxa"/>
            </w:tcMar>
          </w:tcPr>
          <w:p w:rsidR="00E73CFF" w:rsidRDefault="00E73CFF"/>
        </w:tc>
        <w:tc>
          <w:tcPr>
            <w:tcW w:w="1813" w:type="dxa"/>
            <w:tcBorders>
              <w:top w:val="single" w:sz="4" w:space="0" w:color="000000"/>
              <w:left w:val="nil"/>
              <w:bottom w:val="single" w:sz="4" w:space="0" w:color="000000"/>
              <w:right w:val="nil"/>
            </w:tcBorders>
            <w:shd w:val="clear" w:color="auto" w:fill="DAEEF3"/>
            <w:tcMar>
              <w:top w:w="80" w:type="dxa"/>
              <w:left w:w="80" w:type="dxa"/>
              <w:bottom w:w="80" w:type="dxa"/>
              <w:right w:w="80" w:type="dxa"/>
            </w:tcMar>
          </w:tcPr>
          <w:p w:rsidR="00E73CFF" w:rsidRDefault="00D4302A">
            <w:pPr>
              <w:pStyle w:val="Gvde"/>
              <w:jc w:val="both"/>
            </w:pPr>
            <w:r>
              <w:rPr>
                <w:rStyle w:val="Yok"/>
                <w:b/>
                <w:bCs/>
                <w:color w:val="222222"/>
                <w:sz w:val="22"/>
                <w:szCs w:val="22"/>
                <w:u w:color="222222"/>
              </w:rPr>
              <w:t>Second Case</w:t>
            </w:r>
          </w:p>
        </w:tc>
        <w:tc>
          <w:tcPr>
            <w:tcW w:w="1813" w:type="dxa"/>
            <w:tcBorders>
              <w:top w:val="single" w:sz="4" w:space="0" w:color="000000"/>
              <w:left w:val="nil"/>
              <w:bottom w:val="single" w:sz="4" w:space="0" w:color="000000"/>
              <w:right w:val="single" w:sz="4" w:space="0" w:color="000000"/>
            </w:tcBorders>
            <w:shd w:val="clear" w:color="auto" w:fill="DAEEF3"/>
            <w:tcMar>
              <w:top w:w="80" w:type="dxa"/>
              <w:left w:w="80" w:type="dxa"/>
              <w:bottom w:w="80" w:type="dxa"/>
              <w:right w:w="80" w:type="dxa"/>
            </w:tcMar>
          </w:tcPr>
          <w:p w:rsidR="00E73CFF" w:rsidRDefault="00E73CFF"/>
        </w:tc>
      </w:tr>
      <w:tr w:rsidR="00E73CFF">
        <w:tblPrEx>
          <w:tblCellMar>
            <w:top w:w="0" w:type="dxa"/>
            <w:left w:w="0" w:type="dxa"/>
            <w:bottom w:w="0" w:type="dxa"/>
            <w:right w:w="0" w:type="dxa"/>
          </w:tblCellMar>
        </w:tblPrEx>
        <w:trPr>
          <w:trHeight w:val="241"/>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CSF protein</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345,3 mg/</w:t>
            </w:r>
            <w:proofErr w:type="spellStart"/>
            <w:r>
              <w:rPr>
                <w:rStyle w:val="Yok"/>
                <w:color w:val="222222"/>
                <w:sz w:val="22"/>
                <w:szCs w:val="22"/>
                <w:u w:color="222222"/>
              </w:rPr>
              <w:t>dL</w:t>
            </w:r>
            <w:proofErr w:type="spellEnd"/>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285,7 mg/</w:t>
            </w:r>
            <w:proofErr w:type="spellStart"/>
            <w:r>
              <w:rPr>
                <w:rStyle w:val="Yok"/>
                <w:color w:val="222222"/>
                <w:sz w:val="22"/>
                <w:szCs w:val="22"/>
                <w:u w:color="222222"/>
              </w:rPr>
              <w:t>dL</w:t>
            </w:r>
            <w:proofErr w:type="spellEnd"/>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426,9 mg/</w:t>
            </w:r>
            <w:proofErr w:type="spellStart"/>
            <w:r>
              <w:rPr>
                <w:rStyle w:val="Yok"/>
                <w:color w:val="222222"/>
                <w:sz w:val="22"/>
                <w:szCs w:val="22"/>
                <w:u w:color="222222"/>
              </w:rPr>
              <w:t>dL</w:t>
            </w:r>
            <w:proofErr w:type="spellEnd"/>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E73CFF"/>
        </w:tc>
      </w:tr>
      <w:tr w:rsidR="00E73CFF">
        <w:tblPrEx>
          <w:tblCellMar>
            <w:top w:w="0" w:type="dxa"/>
            <w:left w:w="0" w:type="dxa"/>
            <w:bottom w:w="0" w:type="dxa"/>
            <w:right w:w="0" w:type="dxa"/>
          </w:tblCellMar>
        </w:tblPrEx>
        <w:trPr>
          <w:trHeight w:val="241"/>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CSF sugar</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8 mg/</w:t>
            </w:r>
            <w:proofErr w:type="spellStart"/>
            <w:r>
              <w:rPr>
                <w:rStyle w:val="Yok"/>
                <w:color w:val="222222"/>
                <w:sz w:val="22"/>
                <w:szCs w:val="22"/>
                <w:u w:color="222222"/>
              </w:rPr>
              <w:t>dL</w:t>
            </w:r>
            <w:proofErr w:type="spellEnd"/>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47 mg/</w:t>
            </w:r>
            <w:proofErr w:type="spellStart"/>
            <w:r>
              <w:rPr>
                <w:rStyle w:val="Yok"/>
                <w:color w:val="222222"/>
                <w:sz w:val="22"/>
                <w:szCs w:val="22"/>
                <w:u w:color="222222"/>
              </w:rPr>
              <w:t>dL</w:t>
            </w:r>
            <w:proofErr w:type="spellEnd"/>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6 mg/</w:t>
            </w:r>
            <w:proofErr w:type="spellStart"/>
            <w:r>
              <w:rPr>
                <w:rStyle w:val="Yok"/>
                <w:color w:val="222222"/>
                <w:sz w:val="22"/>
                <w:szCs w:val="22"/>
                <w:u w:color="222222"/>
              </w:rPr>
              <w:t>dL</w:t>
            </w:r>
            <w:proofErr w:type="spellEnd"/>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E73CFF"/>
        </w:tc>
      </w:tr>
      <w:tr w:rsidR="00E73CFF">
        <w:tblPrEx>
          <w:tblCellMar>
            <w:top w:w="0" w:type="dxa"/>
            <w:left w:w="0" w:type="dxa"/>
            <w:bottom w:w="0" w:type="dxa"/>
            <w:right w:w="0" w:type="dxa"/>
          </w:tblCellMar>
        </w:tblPrEx>
        <w:trPr>
          <w:trHeight w:val="241"/>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CSF chlorine</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 xml:space="preserve">90 </w:t>
            </w:r>
            <w:proofErr w:type="spellStart"/>
            <w:r>
              <w:rPr>
                <w:rStyle w:val="Yok"/>
                <w:color w:val="222222"/>
                <w:sz w:val="22"/>
                <w:szCs w:val="22"/>
                <w:u w:color="222222"/>
              </w:rPr>
              <w:t>mEq</w:t>
            </w:r>
            <w:proofErr w:type="spellEnd"/>
            <w:r>
              <w:rPr>
                <w:rStyle w:val="Yok"/>
                <w:color w:val="222222"/>
                <w:sz w:val="22"/>
                <w:szCs w:val="22"/>
                <w:u w:color="222222"/>
              </w:rPr>
              <w:t>/L</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 xml:space="preserve">109 </w:t>
            </w:r>
            <w:proofErr w:type="spellStart"/>
            <w:r>
              <w:rPr>
                <w:rStyle w:val="Yok"/>
                <w:color w:val="222222"/>
                <w:sz w:val="22"/>
                <w:szCs w:val="22"/>
                <w:u w:color="222222"/>
              </w:rPr>
              <w:t>mEq</w:t>
            </w:r>
            <w:proofErr w:type="spellEnd"/>
            <w:r>
              <w:rPr>
                <w:rStyle w:val="Yok"/>
                <w:color w:val="222222"/>
                <w:sz w:val="22"/>
                <w:szCs w:val="22"/>
                <w:u w:color="222222"/>
              </w:rPr>
              <w:t>/L</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 xml:space="preserve">126 </w:t>
            </w:r>
            <w:proofErr w:type="spellStart"/>
            <w:r>
              <w:rPr>
                <w:rStyle w:val="Yok"/>
                <w:color w:val="222222"/>
                <w:sz w:val="22"/>
                <w:szCs w:val="22"/>
                <w:u w:color="222222"/>
              </w:rPr>
              <w:t>mEq</w:t>
            </w:r>
            <w:proofErr w:type="spellEnd"/>
            <w:r>
              <w:rPr>
                <w:rStyle w:val="Yok"/>
                <w:color w:val="222222"/>
                <w:sz w:val="22"/>
                <w:szCs w:val="22"/>
                <w:u w:color="222222"/>
              </w:rPr>
              <w:t>/L</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E73CFF"/>
        </w:tc>
      </w:tr>
      <w:tr w:rsidR="00E73CFF">
        <w:tblPrEx>
          <w:tblCellMar>
            <w:top w:w="0" w:type="dxa"/>
            <w:left w:w="0" w:type="dxa"/>
            <w:bottom w:w="0" w:type="dxa"/>
            <w:right w:w="0" w:type="dxa"/>
          </w:tblCellMar>
        </w:tblPrEx>
        <w:trPr>
          <w:trHeight w:val="241"/>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E73CFF"/>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E73CFF"/>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E73CFF"/>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E73CFF"/>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E73CFF"/>
        </w:tc>
      </w:tr>
      <w:tr w:rsidR="00E73CFF">
        <w:tblPrEx>
          <w:tblCellMar>
            <w:top w:w="0" w:type="dxa"/>
            <w:left w:w="0" w:type="dxa"/>
            <w:bottom w:w="0" w:type="dxa"/>
            <w:right w:w="0" w:type="dxa"/>
          </w:tblCellMar>
        </w:tblPrEx>
        <w:trPr>
          <w:trHeight w:val="241"/>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Blood sugar</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136 mg/</w:t>
            </w:r>
            <w:proofErr w:type="spellStart"/>
            <w:r>
              <w:rPr>
                <w:rStyle w:val="Yok"/>
                <w:color w:val="222222"/>
                <w:sz w:val="22"/>
                <w:szCs w:val="22"/>
                <w:u w:color="222222"/>
              </w:rPr>
              <w:t>dL</w:t>
            </w:r>
            <w:proofErr w:type="spellEnd"/>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106 mg/</w:t>
            </w:r>
            <w:proofErr w:type="spellStart"/>
            <w:r>
              <w:rPr>
                <w:rStyle w:val="Yok"/>
                <w:color w:val="222222"/>
                <w:sz w:val="22"/>
                <w:szCs w:val="22"/>
                <w:u w:color="222222"/>
              </w:rPr>
              <w:t>dL</w:t>
            </w:r>
            <w:proofErr w:type="spellEnd"/>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120 mg/</w:t>
            </w:r>
            <w:proofErr w:type="spellStart"/>
            <w:r>
              <w:rPr>
                <w:rStyle w:val="Yok"/>
                <w:color w:val="222222"/>
                <w:sz w:val="22"/>
                <w:szCs w:val="22"/>
                <w:u w:color="222222"/>
              </w:rPr>
              <w:t>dL</w:t>
            </w:r>
            <w:proofErr w:type="spellEnd"/>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E73CFF"/>
        </w:tc>
      </w:tr>
      <w:tr w:rsidR="00E73CFF">
        <w:tblPrEx>
          <w:tblCellMar>
            <w:top w:w="0" w:type="dxa"/>
            <w:left w:w="0" w:type="dxa"/>
            <w:bottom w:w="0" w:type="dxa"/>
            <w:right w:w="0" w:type="dxa"/>
          </w:tblCellMar>
        </w:tblPrEx>
        <w:trPr>
          <w:trHeight w:val="241"/>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CRP</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297 mg/</w:t>
            </w:r>
            <w:proofErr w:type="spellStart"/>
            <w:r>
              <w:rPr>
                <w:rStyle w:val="Yok"/>
                <w:color w:val="222222"/>
                <w:sz w:val="22"/>
                <w:szCs w:val="22"/>
                <w:u w:color="222222"/>
              </w:rPr>
              <w:t>dL</w:t>
            </w:r>
            <w:proofErr w:type="spellEnd"/>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E73CFF"/>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349 mg/</w:t>
            </w:r>
            <w:proofErr w:type="spellStart"/>
            <w:r>
              <w:rPr>
                <w:rStyle w:val="Yok"/>
                <w:color w:val="222222"/>
                <w:sz w:val="22"/>
                <w:szCs w:val="22"/>
                <w:u w:color="222222"/>
              </w:rPr>
              <w:t>dL</w:t>
            </w:r>
            <w:proofErr w:type="spellEnd"/>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center"/>
            </w:pPr>
            <w:r>
              <w:rPr>
                <w:rStyle w:val="Yok"/>
                <w:color w:val="222222"/>
                <w:sz w:val="22"/>
                <w:szCs w:val="22"/>
                <w:u w:color="222222"/>
              </w:rPr>
              <w:t>127 mg/</w:t>
            </w:r>
            <w:proofErr w:type="spellStart"/>
            <w:r>
              <w:rPr>
                <w:rStyle w:val="Yok"/>
                <w:color w:val="222222"/>
                <w:sz w:val="22"/>
                <w:szCs w:val="22"/>
                <w:u w:color="222222"/>
              </w:rPr>
              <w:t>dL</w:t>
            </w:r>
            <w:proofErr w:type="spellEnd"/>
          </w:p>
        </w:tc>
      </w:tr>
      <w:tr w:rsidR="00E73CFF">
        <w:tblPrEx>
          <w:tblCellMar>
            <w:top w:w="0" w:type="dxa"/>
            <w:left w:w="0" w:type="dxa"/>
            <w:bottom w:w="0" w:type="dxa"/>
            <w:right w:w="0" w:type="dxa"/>
          </w:tblCellMar>
        </w:tblPrEx>
        <w:trPr>
          <w:trHeight w:val="241"/>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proofErr w:type="spellStart"/>
            <w:r>
              <w:rPr>
                <w:rStyle w:val="Yok"/>
                <w:color w:val="222222"/>
                <w:sz w:val="22"/>
                <w:szCs w:val="22"/>
                <w:u w:color="222222"/>
              </w:rPr>
              <w:t>Procalsitonin</w:t>
            </w:r>
            <w:proofErr w:type="spellEnd"/>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1,47 ng/L</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E73CFF"/>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2,48 ng/L</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center"/>
            </w:pPr>
            <w:r>
              <w:rPr>
                <w:rStyle w:val="Yok"/>
                <w:color w:val="222222"/>
                <w:sz w:val="22"/>
                <w:szCs w:val="22"/>
                <w:u w:color="222222"/>
              </w:rPr>
              <w:t>1,02 ng/L</w:t>
            </w:r>
          </w:p>
        </w:tc>
      </w:tr>
      <w:tr w:rsidR="00E73CFF">
        <w:tblPrEx>
          <w:tblCellMar>
            <w:top w:w="0" w:type="dxa"/>
            <w:left w:w="0" w:type="dxa"/>
            <w:bottom w:w="0" w:type="dxa"/>
            <w:right w:w="0" w:type="dxa"/>
          </w:tblCellMar>
        </w:tblPrEx>
        <w:trPr>
          <w:trHeight w:val="271"/>
        </w:trPr>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WBC</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11,70 x 10</w:t>
            </w:r>
            <w:r>
              <w:rPr>
                <w:rStyle w:val="Yok"/>
                <w:rFonts w:ascii="Arial Unicode MS" w:eastAsia="Arial Unicode MS" w:hAnsi="Arial Unicode MS" w:cs="Arial Unicode MS"/>
                <w:color w:val="222222"/>
                <w:sz w:val="22"/>
                <w:szCs w:val="22"/>
                <w:u w:color="222222"/>
              </w:rPr>
              <w:t>⁹</w:t>
            </w:r>
            <w:r>
              <w:rPr>
                <w:rStyle w:val="Yok"/>
                <w:color w:val="222222"/>
                <w:sz w:val="22"/>
                <w:szCs w:val="22"/>
                <w:u w:color="222222"/>
              </w:rPr>
              <w:t>/L</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27,16 x 10</w:t>
            </w:r>
            <w:r>
              <w:rPr>
                <w:rStyle w:val="Yok"/>
                <w:rFonts w:ascii="Arial Unicode MS" w:eastAsia="Arial Unicode MS" w:hAnsi="Arial Unicode MS" w:cs="Arial Unicode MS"/>
                <w:color w:val="222222"/>
                <w:sz w:val="22"/>
                <w:szCs w:val="22"/>
                <w:u w:color="222222"/>
              </w:rPr>
              <w:t>⁹</w:t>
            </w:r>
            <w:r>
              <w:rPr>
                <w:rStyle w:val="Yok"/>
                <w:color w:val="222222"/>
                <w:sz w:val="22"/>
                <w:szCs w:val="22"/>
                <w:u w:color="222222"/>
              </w:rPr>
              <w:t>/L</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both"/>
            </w:pPr>
            <w:r>
              <w:rPr>
                <w:rStyle w:val="Yok"/>
                <w:color w:val="222222"/>
                <w:sz w:val="22"/>
                <w:szCs w:val="22"/>
                <w:u w:color="222222"/>
              </w:rPr>
              <w:t>13,02 x 10</w:t>
            </w:r>
            <w:r>
              <w:rPr>
                <w:rStyle w:val="Yok"/>
                <w:rFonts w:ascii="Arial Unicode MS" w:eastAsia="Arial Unicode MS" w:hAnsi="Arial Unicode MS" w:cs="Arial Unicode MS"/>
                <w:color w:val="222222"/>
                <w:sz w:val="22"/>
                <w:szCs w:val="22"/>
                <w:u w:color="222222"/>
              </w:rPr>
              <w:t>⁹</w:t>
            </w:r>
            <w:r>
              <w:rPr>
                <w:rStyle w:val="Yok"/>
                <w:color w:val="222222"/>
                <w:sz w:val="22"/>
                <w:szCs w:val="22"/>
                <w:u w:color="222222"/>
              </w:rPr>
              <w:t>/L</w:t>
            </w:r>
          </w:p>
        </w:tc>
        <w:tc>
          <w:tcPr>
            <w:tcW w:w="1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73CFF" w:rsidRDefault="00D4302A">
            <w:pPr>
              <w:pStyle w:val="Gvde"/>
              <w:jc w:val="center"/>
            </w:pPr>
            <w:r>
              <w:rPr>
                <w:rStyle w:val="Yok"/>
                <w:color w:val="222222"/>
                <w:sz w:val="22"/>
                <w:szCs w:val="22"/>
                <w:u w:color="222222"/>
              </w:rPr>
              <w:t>11,85 x 10</w:t>
            </w:r>
            <w:r>
              <w:rPr>
                <w:rStyle w:val="Yok"/>
                <w:rFonts w:ascii="Arial Unicode MS" w:eastAsia="Arial Unicode MS" w:hAnsi="Arial Unicode MS" w:cs="Arial Unicode MS"/>
                <w:color w:val="222222"/>
                <w:sz w:val="22"/>
                <w:szCs w:val="22"/>
                <w:u w:color="222222"/>
              </w:rPr>
              <w:t>⁹</w:t>
            </w:r>
            <w:r>
              <w:rPr>
                <w:rStyle w:val="Yok"/>
                <w:color w:val="222222"/>
                <w:sz w:val="22"/>
                <w:szCs w:val="22"/>
                <w:u w:color="222222"/>
              </w:rPr>
              <w:t>/L</w:t>
            </w:r>
          </w:p>
        </w:tc>
      </w:tr>
    </w:tbl>
    <w:p w:rsidR="00E73CFF" w:rsidRDefault="00E73CFF">
      <w:pPr>
        <w:pStyle w:val="Gvde"/>
        <w:widowControl w:val="0"/>
        <w:jc w:val="both"/>
        <w:rPr>
          <w:rStyle w:val="Yok"/>
          <w:color w:val="222222"/>
          <w:u w:color="222222"/>
        </w:rPr>
      </w:pPr>
    </w:p>
    <w:p w:rsidR="00E73CFF" w:rsidRDefault="00D4302A">
      <w:pPr>
        <w:pStyle w:val="Gvde"/>
        <w:spacing w:line="360" w:lineRule="auto"/>
        <w:jc w:val="both"/>
        <w:rPr>
          <w:rStyle w:val="Yok"/>
          <w:color w:val="222222"/>
          <w:sz w:val="20"/>
          <w:szCs w:val="20"/>
          <w:u w:color="222222"/>
        </w:rPr>
      </w:pPr>
      <w:r>
        <w:rPr>
          <w:rStyle w:val="Yok"/>
          <w:color w:val="222222"/>
          <w:sz w:val="20"/>
          <w:szCs w:val="20"/>
          <w:u w:color="222222"/>
        </w:rPr>
        <w:t xml:space="preserve">CRP: </w:t>
      </w:r>
      <w:r>
        <w:rPr>
          <w:rStyle w:val="Yok"/>
          <w:color w:val="222222"/>
          <w:sz w:val="20"/>
          <w:szCs w:val="20"/>
          <w:u w:color="222222"/>
        </w:rPr>
        <w:t>C-reactive protein, WBC: White blood cells</w:t>
      </w:r>
      <w:bookmarkEnd w:id="1"/>
      <w:bookmarkEnd w:id="2"/>
    </w:p>
    <w:p w:rsidR="00E73CFF" w:rsidRDefault="00E73CFF">
      <w:pPr>
        <w:pStyle w:val="Gvde"/>
      </w:pPr>
    </w:p>
    <w:sectPr w:rsidR="00E73CFF">
      <w:headerReference w:type="default" r:id="rId8"/>
      <w:footerReference w:type="default" r:id="rId9"/>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02A" w:rsidRDefault="00D4302A">
      <w:r>
        <w:separator/>
      </w:r>
    </w:p>
  </w:endnote>
  <w:endnote w:type="continuationSeparator" w:id="0">
    <w:p w:rsidR="00D4302A" w:rsidRDefault="00D4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CFF" w:rsidRDefault="00D4302A">
    <w:pPr>
      <w:pStyle w:val="Altbilgi"/>
      <w:tabs>
        <w:tab w:val="clear" w:pos="9072"/>
        <w:tab w:val="right" w:pos="9046"/>
      </w:tabs>
      <w:jc w:val="right"/>
    </w:pPr>
    <w:r>
      <w:rPr>
        <w:rStyle w:val="YokA"/>
      </w:rPr>
      <w:fldChar w:fldCharType="begin"/>
    </w:r>
    <w:r>
      <w:rPr>
        <w:rStyle w:val="YokA"/>
      </w:rPr>
      <w:instrText xml:space="preserve"> PAGE </w:instrText>
    </w:r>
    <w:r w:rsidR="009D6A6A">
      <w:rPr>
        <w:rStyle w:val="YokA"/>
      </w:rPr>
      <w:fldChar w:fldCharType="separate"/>
    </w:r>
    <w:r w:rsidR="009D6A6A">
      <w:rPr>
        <w:rStyle w:val="YokA"/>
        <w:noProof/>
      </w:rPr>
      <w:t>10</w:t>
    </w:r>
    <w:r>
      <w:rPr>
        <w:rStyle w:val="Yok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02A" w:rsidRDefault="00D4302A">
      <w:r>
        <w:separator/>
      </w:r>
    </w:p>
  </w:footnote>
  <w:footnote w:type="continuationSeparator" w:id="0">
    <w:p w:rsidR="00D4302A" w:rsidRDefault="00D43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CFF" w:rsidRDefault="00E73CFF">
    <w:pPr>
      <w:pStyle w:val="stBilgiveAltBilgi"/>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73CFF"/>
    <w:rsid w:val="009D6A6A"/>
    <w:rsid w:val="00D4302A"/>
    <w:rsid w:val="00E73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ascii="Calibri" w:hAnsi="Calibri" w:cs="Arial Unicode MS"/>
      <w:color w:val="000000"/>
      <w:sz w:val="22"/>
      <w:szCs w:val="22"/>
      <w:u w:color="000000"/>
    </w:rPr>
  </w:style>
  <w:style w:type="character" w:customStyle="1" w:styleId="YokA">
    <w:name w:val="Yok A"/>
  </w:style>
  <w:style w:type="paragraph" w:customStyle="1" w:styleId="GvdeA">
    <w:name w:val="Gövde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Hyperlink0">
    <w:name w:val="Hyperlink.0"/>
    <w:rPr>
      <w:rFonts w:ascii="Times New Roman" w:hAnsi="Times New Roman"/>
      <w:sz w:val="24"/>
      <w:szCs w:val="24"/>
      <w:lang w:val="en-US"/>
    </w:rPr>
  </w:style>
  <w:style w:type="paragraph" w:customStyle="1" w:styleId="GvdeB">
    <w:name w:val="Gövde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GvdeC">
    <w:name w:val="Gövde C"/>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Saptanm">
    <w:name w:val="Saptanmış"/>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Yok">
    <w:name w:val="Yok"/>
  </w:style>
  <w:style w:type="character" w:customStyle="1" w:styleId="Hyperlink1">
    <w:name w:val="Hyperlink.1"/>
    <w:basedOn w:val="Yok"/>
    <w:rPr>
      <w:shd w:val="clear" w:color="auto" w:fill="FFFFFF"/>
      <w:lang w:val="en-US"/>
    </w:rPr>
  </w:style>
  <w:style w:type="paragraph" w:customStyle="1" w:styleId="GvdeBA">
    <w:name w:val="Gövde B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Gvde">
    <w:name w:val="Gövde"/>
    <w:rPr>
      <w:rFonts w:eastAsia="Times New Roman"/>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ltbilgi">
    <w:name w:val="footer"/>
    <w:pPr>
      <w:tabs>
        <w:tab w:val="center" w:pos="4536"/>
        <w:tab w:val="right" w:pos="9072"/>
      </w:tabs>
    </w:pPr>
    <w:rPr>
      <w:rFonts w:ascii="Calibri" w:hAnsi="Calibri" w:cs="Arial Unicode MS"/>
      <w:color w:val="000000"/>
      <w:sz w:val="22"/>
      <w:szCs w:val="22"/>
      <w:u w:color="000000"/>
    </w:rPr>
  </w:style>
  <w:style w:type="character" w:customStyle="1" w:styleId="YokA">
    <w:name w:val="Yok A"/>
  </w:style>
  <w:style w:type="paragraph" w:customStyle="1" w:styleId="GvdeA">
    <w:name w:val="Gövde A"/>
    <w:pPr>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customStyle="1" w:styleId="Hyperlink0">
    <w:name w:val="Hyperlink.0"/>
    <w:rPr>
      <w:rFonts w:ascii="Times New Roman" w:hAnsi="Times New Roman"/>
      <w:sz w:val="24"/>
      <w:szCs w:val="24"/>
      <w:lang w:val="en-US"/>
    </w:rPr>
  </w:style>
  <w:style w:type="paragraph" w:customStyle="1" w:styleId="GvdeB">
    <w:name w:val="Gövde B"/>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GvdeC">
    <w:name w:val="Gövde C"/>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Saptanm">
    <w:name w:val="Saptanmış"/>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character" w:customStyle="1" w:styleId="Yok">
    <w:name w:val="Yok"/>
  </w:style>
  <w:style w:type="character" w:customStyle="1" w:styleId="Hyperlink1">
    <w:name w:val="Hyperlink.1"/>
    <w:basedOn w:val="Yok"/>
    <w:rPr>
      <w:shd w:val="clear" w:color="auto" w:fill="FFFFFF"/>
      <w:lang w:val="en-US"/>
    </w:rPr>
  </w:style>
  <w:style w:type="paragraph" w:customStyle="1" w:styleId="GvdeBA">
    <w:name w:val="Gövde B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Gvde">
    <w:name w:val="Gövde"/>
    <w:rPr>
      <w:rFonts w:eastAsia="Times New Roman"/>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x.doi.org/10.1016%252FS1473-3099(09)70055-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Teması">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is Teması">
      <a:majorFont>
        <a:latin typeface="Helvetica Neue"/>
        <a:ea typeface="Helvetica Neue"/>
        <a:cs typeface="Helvetica Neue"/>
      </a:majorFont>
      <a:minorFont>
        <a:latin typeface="Helvetica Neue"/>
        <a:ea typeface="Helvetica Neue"/>
        <a:cs typeface="Helvetica Neue"/>
      </a:minorFont>
    </a:fontScheme>
    <a:fmtScheme name="Ofis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3042</Words>
  <Characters>17345</Characters>
  <Application>Microsoft Office Word</Application>
  <DocSecurity>0</DocSecurity>
  <Lines>144</Lines>
  <Paragraphs>40</Paragraphs>
  <ScaleCrop>false</ScaleCrop>
  <Company>-=[By NeC]=-</Company>
  <LinksUpToDate>false</LinksUpToDate>
  <CharactersWithSpaces>20347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Veteriner</cp:lastModifiedBy>
  <cp:revision>2</cp:revision>
  <dcterms:created xsi:type="dcterms:W3CDTF">2020-08-01T07:17:00Z</dcterms:created>
  <dcterms:modified xsi:type="dcterms:W3CDTF">2020-08-01T07:24:00Z</dcterms:modified>
</cp:coreProperties>
</file>