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2236470" cy="1217930"/>
            <wp:effectExtent l="0" t="0" r="0" b="1270"/>
            <wp:docPr id="1" name="Resim 1" descr="C:\Users\Julide\Documents\Dergiler 2020\Akademik 2020\710 Ezgi Güler\Resim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de\Documents\Dergiler 2020\Akademik 2020\710 Ezgi Güler\Resim1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Resim 1. </w:t>
      </w:r>
      <w:r>
        <w:rPr>
          <w:color w:val="000000" w:themeColor="text1"/>
        </w:rPr>
        <w:t>Çalışma akış şeması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715010" cy="742315"/>
            <wp:effectExtent l="0" t="0" r="8890" b="635"/>
            <wp:docPr id="2" name="Resim 2" descr="C:\Users\Julide\Documents\Dergiler 2020\Akademik 2020\710 Ezgi Güler\Resim2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de\Documents\Dergiler 2020\Akademik 2020\710 Ezgi Güler\Resim2a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2-a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678815" cy="751205"/>
            <wp:effectExtent l="0" t="0" r="6985" b="0"/>
            <wp:docPr id="3" name="Resim 3" descr="C:\Users\Julide\Documents\Dergiler 2020\Akademik 2020\710 Ezgi Güler\Resim2b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de\Documents\Dergiler 2020\Akademik 2020\710 Ezgi Güler\Resim2b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2-b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742315" cy="742315"/>
            <wp:effectExtent l="0" t="0" r="635" b="635"/>
            <wp:docPr id="4" name="Resim 4" descr="C:\Users\Julide\Documents\Dergiler 2020\Akademik 2020\710 Ezgi Güler\Resim2c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lide\Documents\Dergiler 2020\Akademik 2020\710 Ezgi Güler\Resim2c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2-c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688340" cy="742315"/>
            <wp:effectExtent l="0" t="0" r="0" b="635"/>
            <wp:docPr id="5" name="Resim 5" descr="C:\Users\Julide\Documents\Dergiler 2020\Akademik 2020\710 Ezgi Güler\Resim2d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ide\Documents\Dergiler 2020\Akademik 2020\710 Ezgi Güler\Resim2d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2-d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706120" cy="760730"/>
            <wp:effectExtent l="0" t="0" r="0" b="1270"/>
            <wp:docPr id="6" name="Resim 6" descr="C:\Users\Julide\Documents\Dergiler 2020\Akademik 2020\710 Ezgi Güler\Resim2e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ide\Documents\Dergiler 2020\Akademik 2020\710 Ezgi Güler\Resim2e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2-e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lastRenderedPageBreak/>
        <w:drawing>
          <wp:inline distT="0" distB="0" distL="0" distR="0">
            <wp:extent cx="665480" cy="760730"/>
            <wp:effectExtent l="0" t="0" r="1270" b="1270"/>
            <wp:docPr id="7" name="Resim 7" descr="C:\Users\Julide\Documents\Dergiler 2020\Akademik 2020\710 Ezgi Güler\Resim2f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ide\Documents\Dergiler 2020\Akademik 2020\710 Ezgi Güler\Resim2f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2-f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742315" cy="755650"/>
            <wp:effectExtent l="0" t="0" r="635" b="6350"/>
            <wp:docPr id="9" name="Resim 9" descr="C:\Users\Julide\Documents\Dergiler 2020\Akademik 2020\710 Ezgi Güler\Resim2g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ulide\Documents\Dergiler 2020\Akademik 2020\710 Ezgi Güler\Resim2g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2-g</w:t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 w:rsidRPr="00DE13F6">
        <w:rPr>
          <w:b/>
          <w:noProof/>
          <w:color w:val="000000" w:themeColor="text1"/>
        </w:rPr>
        <w:drawing>
          <wp:inline distT="0" distB="0" distL="0" distR="0">
            <wp:extent cx="742315" cy="760730"/>
            <wp:effectExtent l="0" t="0" r="635" b="1270"/>
            <wp:docPr id="10" name="Resim 10" descr="C:\Users\Julide\Documents\Dergiler 2020\Akademik 2020\710 Ezgi Güler\Resim2h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ulide\Documents\Dergiler 2020\Akademik 2020\710 Ezgi Güler\Resim2h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6" w:rsidRDefault="00DE13F6" w:rsidP="00DE13F6">
      <w:pPr>
        <w:spacing w:line="480" w:lineRule="auto"/>
        <w:rPr>
          <w:b/>
          <w:color w:val="000000" w:themeColor="text1"/>
        </w:rPr>
      </w:pPr>
      <w:r>
        <w:rPr>
          <w:b/>
          <w:color w:val="000000" w:themeColor="text1"/>
        </w:rPr>
        <w:t>Resim 2-h</w:t>
      </w:r>
    </w:p>
    <w:p w:rsidR="00DE13F6" w:rsidRDefault="00DE13F6" w:rsidP="00DE13F6">
      <w:pPr>
        <w:spacing w:line="480" w:lineRule="auto"/>
        <w:rPr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Resim 2. </w:t>
      </w:r>
      <w:r>
        <w:rPr>
          <w:color w:val="000000" w:themeColor="text1"/>
        </w:rPr>
        <w:t xml:space="preserve">54 yaşında, kronik hepatit B </w:t>
      </w:r>
      <w:proofErr w:type="gramStart"/>
      <w:r>
        <w:rPr>
          <w:color w:val="000000" w:themeColor="text1"/>
        </w:rPr>
        <w:t>enfeksiyonu</w:t>
      </w:r>
      <w:proofErr w:type="gramEnd"/>
      <w:r>
        <w:rPr>
          <w:color w:val="000000" w:themeColor="text1"/>
        </w:rPr>
        <w:t xml:space="preserve"> nedeniyle takipli erkek hasta. Kontrastlı </w:t>
      </w:r>
      <w:proofErr w:type="spellStart"/>
      <w:r>
        <w:rPr>
          <w:color w:val="000000" w:themeColor="text1"/>
        </w:rPr>
        <w:t>aksiyel</w:t>
      </w:r>
      <w:proofErr w:type="spellEnd"/>
      <w:r>
        <w:rPr>
          <w:color w:val="000000" w:themeColor="text1"/>
        </w:rPr>
        <w:t xml:space="preserve"> T1-ağırlıklı görüntüde (a) sağ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dalında akım patenttir (ok). 6 ay sonra elde olunmuş </w:t>
      </w:r>
      <w:proofErr w:type="spellStart"/>
      <w:r>
        <w:rPr>
          <w:color w:val="000000" w:themeColor="text1"/>
        </w:rPr>
        <w:t>prekontrast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aksiyel</w:t>
      </w:r>
      <w:proofErr w:type="spellEnd"/>
      <w:r>
        <w:rPr>
          <w:color w:val="000000" w:themeColor="text1"/>
        </w:rPr>
        <w:t xml:space="preserve"> T1-ağırlıklı görüntüde (b) sağ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dalının çapının artış gösterdiği anlaşılmıştır (ok).  </w:t>
      </w:r>
      <w:proofErr w:type="spellStart"/>
      <w:r>
        <w:rPr>
          <w:color w:val="000000" w:themeColor="text1"/>
        </w:rPr>
        <w:t>Arteriyel</w:t>
      </w:r>
      <w:proofErr w:type="spellEnd"/>
      <w:r>
        <w:rPr>
          <w:color w:val="000000" w:themeColor="text1"/>
        </w:rPr>
        <w:t xml:space="preserve"> faz </w:t>
      </w:r>
      <w:proofErr w:type="gramStart"/>
      <w:r>
        <w:rPr>
          <w:color w:val="000000" w:themeColor="text1"/>
        </w:rPr>
        <w:t>kontrastlı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aksiyel</w:t>
      </w:r>
      <w:proofErr w:type="spellEnd"/>
      <w:r>
        <w:rPr>
          <w:color w:val="000000" w:themeColor="text1"/>
        </w:rPr>
        <w:t xml:space="preserve"> T1-ağırlıklı görüntüde (c)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izlenmiş olup </w:t>
      </w:r>
      <w:proofErr w:type="spellStart"/>
      <w:r>
        <w:rPr>
          <w:color w:val="000000" w:themeColor="text1"/>
        </w:rPr>
        <w:t>prekontrast</w:t>
      </w:r>
      <w:proofErr w:type="spellEnd"/>
      <w:r>
        <w:rPr>
          <w:color w:val="000000" w:themeColor="text1"/>
        </w:rPr>
        <w:t xml:space="preserve"> görüntüler ile karşılaştırıldığında ≥%15 kontrast tutulumu göstermesi nedeniyle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olarak değerlendirilmiştir (ok). Portal </w:t>
      </w:r>
      <w:proofErr w:type="spellStart"/>
      <w:r>
        <w:rPr>
          <w:color w:val="000000" w:themeColor="text1"/>
        </w:rPr>
        <w:t>venöz</w:t>
      </w:r>
      <w:proofErr w:type="spellEnd"/>
      <w:r>
        <w:rPr>
          <w:color w:val="000000" w:themeColor="text1"/>
        </w:rPr>
        <w:t xml:space="preserve"> faz </w:t>
      </w:r>
      <w:proofErr w:type="gramStart"/>
      <w:r>
        <w:rPr>
          <w:color w:val="000000" w:themeColor="text1"/>
        </w:rPr>
        <w:t>kontrastlı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aksiyel</w:t>
      </w:r>
      <w:proofErr w:type="spellEnd"/>
      <w:r>
        <w:rPr>
          <w:color w:val="000000" w:themeColor="text1"/>
        </w:rPr>
        <w:t xml:space="preserve"> T1-ağırlıklı görüntüde (d)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(ok) ve karaciğer sağ lobda </w:t>
      </w:r>
      <w:proofErr w:type="spellStart"/>
      <w:r>
        <w:rPr>
          <w:color w:val="000000" w:themeColor="text1"/>
        </w:rPr>
        <w:t>parankimal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perfüzyon</w:t>
      </w:r>
      <w:proofErr w:type="spellEnd"/>
      <w:r>
        <w:rPr>
          <w:color w:val="000000" w:themeColor="text1"/>
        </w:rPr>
        <w:t xml:space="preserve"> değişiklikleri izlenmiştir. Difüzyon ağırlıklı görüntülemede (b=800 s/mm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) (e)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yüksek sinyal </w:t>
      </w:r>
      <w:proofErr w:type="spellStart"/>
      <w:r>
        <w:rPr>
          <w:color w:val="000000" w:themeColor="text1"/>
        </w:rPr>
        <w:t>intensitesindedir</w:t>
      </w:r>
      <w:proofErr w:type="spellEnd"/>
      <w:r>
        <w:rPr>
          <w:color w:val="000000" w:themeColor="text1"/>
        </w:rPr>
        <w:t xml:space="preserve"> (ok). Karaciğer sağ lobda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komşuluğunda </w:t>
      </w:r>
      <w:proofErr w:type="spellStart"/>
      <w:r>
        <w:rPr>
          <w:color w:val="000000" w:themeColor="text1"/>
        </w:rPr>
        <w:t>infiltratif</w:t>
      </w:r>
      <w:proofErr w:type="spellEnd"/>
      <w:r>
        <w:rPr>
          <w:color w:val="000000" w:themeColor="text1"/>
        </w:rPr>
        <w:t xml:space="preserve"> tipte </w:t>
      </w:r>
      <w:proofErr w:type="spellStart"/>
      <w:r>
        <w:rPr>
          <w:color w:val="000000" w:themeColor="text1"/>
        </w:rPr>
        <w:t>hepatosellüler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karsinom</w:t>
      </w:r>
      <w:proofErr w:type="spellEnd"/>
      <w:r>
        <w:rPr>
          <w:color w:val="000000" w:themeColor="text1"/>
        </w:rPr>
        <w:t xml:space="preserve"> lehine değerlendirilen yüksek sinyal </w:t>
      </w:r>
      <w:proofErr w:type="spellStart"/>
      <w:r>
        <w:rPr>
          <w:color w:val="000000" w:themeColor="text1"/>
        </w:rPr>
        <w:t>intensitesinde</w:t>
      </w:r>
      <w:proofErr w:type="spellEnd"/>
      <w:r>
        <w:rPr>
          <w:color w:val="000000" w:themeColor="text1"/>
        </w:rPr>
        <w:t xml:space="preserve"> düzensiz sınırlı lezyonlar izlenmiştir. ADC haritasında (f)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difüzyon kısıtlaması göstermektedir. 6 ay sonra elde olunmuş difüzyon ağırlıklı görüntülemede (b=800 s/mm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) (g) </w:t>
      </w:r>
      <w:r>
        <w:rPr>
          <w:color w:val="000000" w:themeColor="text1"/>
        </w:rPr>
        <w:lastRenderedPageBreak/>
        <w:t xml:space="preserve">sağ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dalında yüksek sinyal </w:t>
      </w:r>
      <w:proofErr w:type="spellStart"/>
      <w:r>
        <w:rPr>
          <w:color w:val="000000" w:themeColor="text1"/>
        </w:rPr>
        <w:t>intensitesinde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</w:t>
      </w:r>
      <w:proofErr w:type="spellEnd"/>
      <w:r>
        <w:rPr>
          <w:color w:val="000000" w:themeColor="text1"/>
        </w:rPr>
        <w:t xml:space="preserve"> (ok) ile çevresinde </w:t>
      </w:r>
      <w:proofErr w:type="spellStart"/>
      <w:r>
        <w:rPr>
          <w:color w:val="000000" w:themeColor="text1"/>
        </w:rPr>
        <w:t>interval</w:t>
      </w:r>
      <w:proofErr w:type="spellEnd"/>
      <w:r>
        <w:rPr>
          <w:color w:val="000000" w:themeColor="text1"/>
        </w:rPr>
        <w:t xml:space="preserve"> dönemde </w:t>
      </w:r>
      <w:proofErr w:type="spellStart"/>
      <w:r>
        <w:rPr>
          <w:color w:val="000000" w:themeColor="text1"/>
        </w:rPr>
        <w:t>progresyon</w:t>
      </w:r>
      <w:proofErr w:type="spellEnd"/>
      <w:r>
        <w:rPr>
          <w:color w:val="000000" w:themeColor="text1"/>
        </w:rPr>
        <w:t xml:space="preserve"> göstermiş </w:t>
      </w:r>
      <w:proofErr w:type="spellStart"/>
      <w:r>
        <w:rPr>
          <w:color w:val="000000" w:themeColor="text1"/>
        </w:rPr>
        <w:t>infiltratif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hepatosellüler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karsinom</w:t>
      </w:r>
      <w:proofErr w:type="spellEnd"/>
      <w:r>
        <w:rPr>
          <w:color w:val="000000" w:themeColor="text1"/>
        </w:rPr>
        <w:t xml:space="preserve"> izlenmiştir. ADC haritasında (h) </w:t>
      </w:r>
      <w:proofErr w:type="spellStart"/>
      <w:r>
        <w:rPr>
          <w:color w:val="000000" w:themeColor="text1"/>
        </w:rPr>
        <w:t>malign</w:t>
      </w:r>
      <w:proofErr w:type="spellEnd"/>
      <w:r>
        <w:rPr>
          <w:color w:val="000000" w:themeColor="text1"/>
        </w:rPr>
        <w:t xml:space="preserve"> portal </w:t>
      </w:r>
      <w:proofErr w:type="spellStart"/>
      <w:r>
        <w:rPr>
          <w:color w:val="000000" w:themeColor="text1"/>
        </w:rPr>
        <w:t>ven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trombozunda</w:t>
      </w:r>
      <w:proofErr w:type="spellEnd"/>
      <w:r>
        <w:rPr>
          <w:color w:val="000000" w:themeColor="text1"/>
        </w:rPr>
        <w:t xml:space="preserve"> (ok) ve </w:t>
      </w:r>
      <w:proofErr w:type="spellStart"/>
      <w:r>
        <w:rPr>
          <w:color w:val="000000" w:themeColor="text1"/>
        </w:rPr>
        <w:t>hepatosellüler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karsinomda</w:t>
      </w:r>
      <w:proofErr w:type="spellEnd"/>
      <w:r>
        <w:rPr>
          <w:color w:val="000000" w:themeColor="text1"/>
        </w:rPr>
        <w:t xml:space="preserve"> difüzyon kısıtlanması izlenmiştir. </w:t>
      </w:r>
    </w:p>
    <w:p w:rsidR="00956D10" w:rsidRDefault="00956D10"/>
    <w:sectPr w:rsidR="0095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F6"/>
    <w:rsid w:val="00956D10"/>
    <w:rsid w:val="00D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51D8-0772-41C2-83FD-7962A878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3F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Company>Silentall Unattended Installer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Julide</dc:creator>
  <cp:keywords/>
  <dc:description/>
  <cp:lastModifiedBy>Julide</cp:lastModifiedBy>
  <cp:revision>2</cp:revision>
  <dcterms:created xsi:type="dcterms:W3CDTF">2020-06-16T14:32:00Z</dcterms:created>
  <dcterms:modified xsi:type="dcterms:W3CDTF">2020-06-16T14:38:00Z</dcterms:modified>
</cp:coreProperties>
</file>