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FC9" w:rsidRPr="007B50F7" w:rsidRDefault="00EE611C" w:rsidP="00FA6CD0">
      <w:pPr>
        <w:jc w:val="center"/>
        <w:rPr>
          <w:rFonts w:eastAsia="Calibri"/>
          <w:b/>
          <w:lang w:eastAsia="en-US"/>
        </w:rPr>
      </w:pPr>
      <w:r w:rsidRPr="007B50F7">
        <w:rPr>
          <w:rFonts w:eastAsia="Calibri"/>
          <w:b/>
          <w:lang w:eastAsia="en-US"/>
        </w:rPr>
        <w:t>ANLATIM BECERİLERİNİN GELİŞTİRİLMESİNDE MİKRO ÖĞRETİM TEKNİĞİNİN ETKİLERİNİN VİDEO DİZİ ANALİZİ İLE İNCELENMESİ</w:t>
      </w:r>
    </w:p>
    <w:p w:rsidR="00FA6CD0" w:rsidRDefault="00FA6CD0" w:rsidP="00FA6CD0">
      <w:pPr>
        <w:jc w:val="right"/>
        <w:rPr>
          <w:bCs/>
        </w:rPr>
      </w:pPr>
    </w:p>
    <w:p w:rsidR="00EE611C" w:rsidRPr="00FA6CD0" w:rsidRDefault="00EE611C" w:rsidP="00FA6CD0">
      <w:pPr>
        <w:jc w:val="right"/>
        <w:rPr>
          <w:bCs/>
        </w:rPr>
      </w:pPr>
      <w:r w:rsidRPr="00FA6CD0">
        <w:rPr>
          <w:bCs/>
        </w:rPr>
        <w:t>Cem GERÇEK</w:t>
      </w:r>
      <w:r w:rsidRPr="00FA6CD0">
        <w:rPr>
          <w:rStyle w:val="DipnotBavurusu"/>
          <w:bCs/>
        </w:rPr>
        <w:footnoteReference w:id="1"/>
      </w:r>
    </w:p>
    <w:p w:rsidR="00EE611C" w:rsidRPr="00EE611C" w:rsidRDefault="00EE611C" w:rsidP="00FA6CD0">
      <w:pPr>
        <w:jc w:val="right"/>
        <w:rPr>
          <w:bCs/>
          <w:i/>
        </w:rPr>
      </w:pPr>
    </w:p>
    <w:p w:rsidR="00EE611C" w:rsidRDefault="00804542" w:rsidP="00FA6CD0">
      <w:pPr>
        <w:jc w:val="center"/>
        <w:rPr>
          <w:b/>
          <w:bCs/>
        </w:rPr>
      </w:pPr>
      <w:r w:rsidRPr="00FA6CD0">
        <w:rPr>
          <w:b/>
          <w:bCs/>
        </w:rPr>
        <w:t>ÖZET</w:t>
      </w:r>
    </w:p>
    <w:p w:rsidR="00804542" w:rsidRPr="00FA6CD0" w:rsidRDefault="00804542" w:rsidP="00FA6CD0">
      <w:pPr>
        <w:jc w:val="center"/>
        <w:rPr>
          <w:b/>
          <w:bCs/>
        </w:rPr>
      </w:pPr>
    </w:p>
    <w:p w:rsidR="008B22E9" w:rsidRPr="00FA6CD0" w:rsidRDefault="004B1F22" w:rsidP="00FA6CD0">
      <w:pPr>
        <w:ind w:firstLine="709"/>
        <w:jc w:val="both"/>
        <w:rPr>
          <w:sz w:val="22"/>
          <w:szCs w:val="22"/>
        </w:rPr>
      </w:pPr>
      <w:r w:rsidRPr="00FA6CD0">
        <w:rPr>
          <w:sz w:val="22"/>
          <w:szCs w:val="22"/>
        </w:rPr>
        <w:t>Yapılan</w:t>
      </w:r>
      <w:r w:rsidR="008B22E9" w:rsidRPr="00FA6CD0">
        <w:rPr>
          <w:sz w:val="22"/>
          <w:szCs w:val="22"/>
        </w:rPr>
        <w:t xml:space="preserve"> araştırma</w:t>
      </w:r>
      <w:r w:rsidRPr="00FA6CD0">
        <w:rPr>
          <w:sz w:val="22"/>
          <w:szCs w:val="22"/>
        </w:rPr>
        <w:t>lar</w:t>
      </w:r>
      <w:r w:rsidR="008B22E9" w:rsidRPr="00FA6CD0">
        <w:rPr>
          <w:sz w:val="22"/>
          <w:szCs w:val="22"/>
        </w:rPr>
        <w:t xml:space="preserve"> öğretmen adaylarının alan i</w:t>
      </w:r>
      <w:r w:rsidR="000065B4" w:rsidRPr="00FA6CD0">
        <w:rPr>
          <w:sz w:val="22"/>
          <w:szCs w:val="22"/>
        </w:rPr>
        <w:t>le ilgili dersleri öğrenme</w:t>
      </w:r>
      <w:r w:rsidR="008B22E9" w:rsidRPr="00FA6CD0">
        <w:rPr>
          <w:sz w:val="22"/>
          <w:szCs w:val="22"/>
        </w:rPr>
        <w:t>de güçlükler yaşadıkları</w:t>
      </w:r>
      <w:r w:rsidR="000065B4" w:rsidRPr="00FA6CD0">
        <w:rPr>
          <w:sz w:val="22"/>
          <w:szCs w:val="22"/>
        </w:rPr>
        <w:t>nı</w:t>
      </w:r>
      <w:r w:rsidR="008B22E9" w:rsidRPr="00FA6CD0">
        <w:rPr>
          <w:sz w:val="22"/>
          <w:szCs w:val="22"/>
        </w:rPr>
        <w:t xml:space="preserve"> </w:t>
      </w:r>
      <w:r w:rsidR="000065B4" w:rsidRPr="00FA6CD0">
        <w:rPr>
          <w:sz w:val="22"/>
          <w:szCs w:val="22"/>
        </w:rPr>
        <w:t>bildirm</w:t>
      </w:r>
      <w:r w:rsidRPr="00FA6CD0">
        <w:rPr>
          <w:sz w:val="22"/>
          <w:szCs w:val="22"/>
        </w:rPr>
        <w:t xml:space="preserve">ektedir. Bu da </w:t>
      </w:r>
      <w:r w:rsidR="008B22E9" w:rsidRPr="00FA6CD0">
        <w:rPr>
          <w:sz w:val="22"/>
          <w:szCs w:val="22"/>
        </w:rPr>
        <w:t>alan öğretmenleri</w:t>
      </w:r>
      <w:r w:rsidR="000065B4" w:rsidRPr="00FA6CD0">
        <w:rPr>
          <w:sz w:val="22"/>
          <w:szCs w:val="22"/>
        </w:rPr>
        <w:t>nin</w:t>
      </w:r>
      <w:r w:rsidR="008B22E9" w:rsidRPr="00FA6CD0">
        <w:rPr>
          <w:sz w:val="22"/>
          <w:szCs w:val="22"/>
        </w:rPr>
        <w:t xml:space="preserve"> ve öğretmen adaylarının kendilerini alan ve alan eğitimi derslerinde yeterli ölçüde geliştirmeleri</w:t>
      </w:r>
      <w:r w:rsidR="000065B4" w:rsidRPr="00FA6CD0">
        <w:rPr>
          <w:sz w:val="22"/>
          <w:szCs w:val="22"/>
        </w:rPr>
        <w:t xml:space="preserve"> gerektiğini</w:t>
      </w:r>
      <w:r w:rsidRPr="00FA6CD0">
        <w:rPr>
          <w:sz w:val="22"/>
          <w:szCs w:val="22"/>
        </w:rPr>
        <w:t xml:space="preserve"> ortaya koy</w:t>
      </w:r>
      <w:r w:rsidR="008B22E9" w:rsidRPr="00FA6CD0">
        <w:rPr>
          <w:sz w:val="22"/>
          <w:szCs w:val="22"/>
        </w:rPr>
        <w:t xml:space="preserve">maktadır. </w:t>
      </w:r>
      <w:r w:rsidR="002F4F31" w:rsidRPr="00FA6CD0">
        <w:rPr>
          <w:sz w:val="22"/>
          <w:szCs w:val="22"/>
        </w:rPr>
        <w:t>Sonuçlar</w:t>
      </w:r>
      <w:r w:rsidR="008B22E9" w:rsidRPr="00FA6CD0">
        <w:rPr>
          <w:sz w:val="22"/>
          <w:szCs w:val="22"/>
        </w:rPr>
        <w:t xml:space="preserve"> öğretmen adaylarının üniversitede almış oldukları teorik bilgileri özellikle de alan eğitimi ile ilgili bilgilerini uygulamaya aktarabilmeleri</w:t>
      </w:r>
      <w:r w:rsidR="002F4F31" w:rsidRPr="00FA6CD0">
        <w:rPr>
          <w:sz w:val="22"/>
          <w:szCs w:val="22"/>
        </w:rPr>
        <w:t>nin son derece önemli olduğunu göstermektedir</w:t>
      </w:r>
      <w:r w:rsidR="000065B4" w:rsidRPr="00FA6CD0">
        <w:rPr>
          <w:sz w:val="22"/>
          <w:szCs w:val="22"/>
        </w:rPr>
        <w:t>.</w:t>
      </w:r>
      <w:r w:rsidR="00E85FBB" w:rsidRPr="00FA6CD0">
        <w:rPr>
          <w:sz w:val="22"/>
          <w:szCs w:val="22"/>
        </w:rPr>
        <w:t xml:space="preserve"> </w:t>
      </w:r>
      <w:r w:rsidR="008B22E9" w:rsidRPr="00FA6CD0">
        <w:rPr>
          <w:sz w:val="22"/>
          <w:szCs w:val="22"/>
        </w:rPr>
        <w:t>Bu çalışma</w:t>
      </w:r>
      <w:r w:rsidR="00E30231" w:rsidRPr="00FA6CD0">
        <w:rPr>
          <w:sz w:val="22"/>
          <w:szCs w:val="22"/>
        </w:rPr>
        <w:t>da, öğretmen adaylarının anlatım</w:t>
      </w:r>
      <w:r w:rsidR="008B22E9" w:rsidRPr="00FA6CD0">
        <w:rPr>
          <w:sz w:val="22"/>
          <w:szCs w:val="22"/>
        </w:rPr>
        <w:t xml:space="preserve"> becerilerinin geliştirilmesinde mikro öğretim tekniğinin etkilerinin Video Dizi Analizi (ViDA) ile ortaya konulması amaçlanmıştır. Araştırmanı</w:t>
      </w:r>
      <w:r w:rsidR="00435787" w:rsidRPr="00FA6CD0">
        <w:rPr>
          <w:sz w:val="22"/>
          <w:szCs w:val="22"/>
        </w:rPr>
        <w:t>n çalışma grubu</w:t>
      </w:r>
      <w:r w:rsidR="00E366D8" w:rsidRPr="00FA6CD0">
        <w:rPr>
          <w:sz w:val="22"/>
          <w:szCs w:val="22"/>
        </w:rPr>
        <w:t xml:space="preserve"> </w:t>
      </w:r>
      <w:r w:rsidR="00EC2F50" w:rsidRPr="00FA6CD0">
        <w:rPr>
          <w:sz w:val="22"/>
          <w:szCs w:val="22"/>
        </w:rPr>
        <w:t>gönüllü 7 son sınıf</w:t>
      </w:r>
      <w:r w:rsidR="00435787" w:rsidRPr="00FA6CD0">
        <w:rPr>
          <w:sz w:val="22"/>
          <w:szCs w:val="22"/>
        </w:rPr>
        <w:t xml:space="preserve"> öğretmen adayıdır.</w:t>
      </w:r>
    </w:p>
    <w:p w:rsidR="008B22E9" w:rsidRPr="00FA6CD0" w:rsidRDefault="00BC7AFC" w:rsidP="00FA6CD0">
      <w:pPr>
        <w:autoSpaceDE w:val="0"/>
        <w:autoSpaceDN w:val="0"/>
        <w:adjustRightInd w:val="0"/>
        <w:spacing w:after="120"/>
        <w:ind w:firstLine="709"/>
        <w:jc w:val="both"/>
        <w:rPr>
          <w:sz w:val="22"/>
          <w:szCs w:val="22"/>
        </w:rPr>
      </w:pPr>
      <w:r w:rsidRPr="00FA6CD0">
        <w:rPr>
          <w:sz w:val="22"/>
          <w:szCs w:val="22"/>
        </w:rPr>
        <w:t>Araştırmaya katılan</w:t>
      </w:r>
      <w:r w:rsidR="008B22E9" w:rsidRPr="00FA6CD0">
        <w:rPr>
          <w:sz w:val="22"/>
          <w:szCs w:val="22"/>
        </w:rPr>
        <w:t xml:space="preserve"> öğretmen adaylarından her biri mikro öğretim tekniğini kullanarak </w:t>
      </w:r>
      <w:r w:rsidR="00435787" w:rsidRPr="00FA6CD0">
        <w:rPr>
          <w:sz w:val="22"/>
          <w:szCs w:val="22"/>
        </w:rPr>
        <w:t>ders sunumu gerçekleştirmişlerdir</w:t>
      </w:r>
      <w:r w:rsidR="008B22E9" w:rsidRPr="00FA6CD0">
        <w:rPr>
          <w:sz w:val="22"/>
          <w:szCs w:val="22"/>
        </w:rPr>
        <w:t xml:space="preserve">. </w:t>
      </w:r>
      <w:r w:rsidR="00435787" w:rsidRPr="00FA6CD0">
        <w:rPr>
          <w:sz w:val="22"/>
          <w:szCs w:val="22"/>
        </w:rPr>
        <w:t>Bu sunumlar kamera ile kaydedilmiştir. Elde e</w:t>
      </w:r>
      <w:r w:rsidR="006D49A5" w:rsidRPr="00FA6CD0">
        <w:rPr>
          <w:sz w:val="22"/>
          <w:szCs w:val="22"/>
        </w:rPr>
        <w:t>dilen veriler Video Dizi Analizi</w:t>
      </w:r>
      <w:r w:rsidR="00435787" w:rsidRPr="00FA6CD0">
        <w:rPr>
          <w:sz w:val="22"/>
          <w:szCs w:val="22"/>
        </w:rPr>
        <w:t xml:space="preserve"> (ViDA) yapılarak değerlendirilmiştir. Sonuç olarak </w:t>
      </w:r>
      <w:r w:rsidR="00026604" w:rsidRPr="00FA6CD0">
        <w:rPr>
          <w:sz w:val="22"/>
          <w:szCs w:val="22"/>
        </w:rPr>
        <w:t xml:space="preserve">ikinci anlatım sonunda, ana kategoriler ve alt kategorilerdeki dağılımların daha homojen olduğu görülmüştür. </w:t>
      </w:r>
      <w:r w:rsidR="000A3442" w:rsidRPr="00FA6CD0">
        <w:rPr>
          <w:sz w:val="22"/>
          <w:szCs w:val="22"/>
        </w:rPr>
        <w:t>Bu so</w:t>
      </w:r>
      <w:r w:rsidR="00E30231" w:rsidRPr="00FA6CD0">
        <w:rPr>
          <w:sz w:val="22"/>
          <w:szCs w:val="22"/>
        </w:rPr>
        <w:t xml:space="preserve">nuç </w:t>
      </w:r>
      <w:r w:rsidR="00B35A44" w:rsidRPr="00FA6CD0">
        <w:rPr>
          <w:sz w:val="22"/>
          <w:szCs w:val="22"/>
        </w:rPr>
        <w:t xml:space="preserve">araştırmaya katılan </w:t>
      </w:r>
      <w:r w:rsidR="00E30231" w:rsidRPr="00FA6CD0">
        <w:rPr>
          <w:sz w:val="22"/>
          <w:szCs w:val="22"/>
        </w:rPr>
        <w:t>öğretmen adaylarının anlatım</w:t>
      </w:r>
      <w:r w:rsidR="000A3442" w:rsidRPr="00FA6CD0">
        <w:rPr>
          <w:sz w:val="22"/>
          <w:szCs w:val="22"/>
        </w:rPr>
        <w:t xml:space="preserve"> becerilerinde olumlu yönde gelişmeler olduğunun bir göstergesidir.</w:t>
      </w:r>
      <w:r w:rsidR="008B22E9" w:rsidRPr="00FA6CD0">
        <w:rPr>
          <w:sz w:val="22"/>
          <w:szCs w:val="22"/>
        </w:rPr>
        <w:t xml:space="preserve"> </w:t>
      </w:r>
    </w:p>
    <w:p w:rsidR="005E29DF" w:rsidRPr="00FA6CD0" w:rsidRDefault="00663C6F" w:rsidP="00FA6CD0">
      <w:pPr>
        <w:spacing w:after="120"/>
        <w:ind w:firstLine="709"/>
        <w:rPr>
          <w:sz w:val="22"/>
          <w:szCs w:val="22"/>
        </w:rPr>
      </w:pPr>
      <w:r w:rsidRPr="00FA6CD0">
        <w:rPr>
          <w:b/>
          <w:sz w:val="22"/>
          <w:szCs w:val="22"/>
        </w:rPr>
        <w:t>Anahtar sözcükler:</w:t>
      </w:r>
      <w:r w:rsidRPr="00FA6CD0">
        <w:rPr>
          <w:sz w:val="22"/>
          <w:szCs w:val="22"/>
        </w:rPr>
        <w:t xml:space="preserve"> </w:t>
      </w:r>
      <w:r w:rsidR="00917FC9" w:rsidRPr="00FA6CD0">
        <w:rPr>
          <w:sz w:val="22"/>
          <w:szCs w:val="22"/>
        </w:rPr>
        <w:t>Öğretmen yetiştirme, ö</w:t>
      </w:r>
      <w:r w:rsidRPr="00FA6CD0">
        <w:rPr>
          <w:sz w:val="22"/>
          <w:szCs w:val="22"/>
        </w:rPr>
        <w:t>ğretmen adayı, anlatım becerisi, video dizi analizi</w:t>
      </w:r>
    </w:p>
    <w:p w:rsidR="00755663" w:rsidRPr="00EE611C" w:rsidRDefault="00755663" w:rsidP="00FA6CD0">
      <w:pPr>
        <w:ind w:firstLine="708"/>
        <w:jc w:val="both"/>
        <w:rPr>
          <w:b/>
          <w:bCs/>
        </w:rPr>
      </w:pPr>
    </w:p>
    <w:p w:rsidR="00716F38" w:rsidRPr="00EE611C" w:rsidRDefault="006D49A5" w:rsidP="00FA6CD0">
      <w:pPr>
        <w:jc w:val="center"/>
        <w:rPr>
          <w:rFonts w:eastAsia="Calibri"/>
          <w:b/>
          <w:i/>
          <w:sz w:val="22"/>
          <w:szCs w:val="22"/>
          <w:lang w:eastAsia="en-US"/>
        </w:rPr>
      </w:pPr>
      <w:r w:rsidRPr="00EE611C">
        <w:rPr>
          <w:rFonts w:eastAsia="Calibri"/>
          <w:b/>
          <w:i/>
          <w:sz w:val="22"/>
          <w:szCs w:val="22"/>
          <w:lang w:eastAsia="en-US"/>
        </w:rPr>
        <w:t>A Video Analysis Of The Effects Of The Micro Teaching T</w:t>
      </w:r>
      <w:r w:rsidR="00755663" w:rsidRPr="00EE611C">
        <w:rPr>
          <w:rFonts w:eastAsia="Calibri"/>
          <w:b/>
          <w:i/>
          <w:sz w:val="22"/>
          <w:szCs w:val="22"/>
          <w:lang w:eastAsia="en-US"/>
        </w:rPr>
        <w:t xml:space="preserve">echnique </w:t>
      </w:r>
    </w:p>
    <w:p w:rsidR="00755663" w:rsidRDefault="006D49A5" w:rsidP="00FA6CD0">
      <w:pPr>
        <w:jc w:val="center"/>
        <w:rPr>
          <w:rFonts w:eastAsia="Calibri"/>
          <w:b/>
          <w:i/>
          <w:sz w:val="22"/>
          <w:szCs w:val="22"/>
          <w:lang w:eastAsia="en-US"/>
        </w:rPr>
      </w:pPr>
      <w:r w:rsidRPr="00EE611C">
        <w:rPr>
          <w:rFonts w:eastAsia="Calibri"/>
          <w:b/>
          <w:i/>
          <w:sz w:val="22"/>
          <w:szCs w:val="22"/>
          <w:lang w:eastAsia="en-US"/>
        </w:rPr>
        <w:t>On The Development Of Narration S</w:t>
      </w:r>
      <w:r w:rsidR="00755663" w:rsidRPr="00EE611C">
        <w:rPr>
          <w:rFonts w:eastAsia="Calibri"/>
          <w:b/>
          <w:i/>
          <w:sz w:val="22"/>
          <w:szCs w:val="22"/>
          <w:lang w:eastAsia="en-US"/>
        </w:rPr>
        <w:t xml:space="preserve">kills </w:t>
      </w:r>
    </w:p>
    <w:p w:rsidR="00FA6CD0" w:rsidRPr="00EE611C" w:rsidRDefault="00FA6CD0" w:rsidP="00FA6CD0">
      <w:pPr>
        <w:jc w:val="center"/>
        <w:rPr>
          <w:rFonts w:eastAsia="Calibri"/>
          <w:b/>
          <w:i/>
          <w:sz w:val="22"/>
          <w:szCs w:val="22"/>
          <w:lang w:eastAsia="en-US"/>
        </w:rPr>
      </w:pPr>
    </w:p>
    <w:p w:rsidR="00716F38" w:rsidRDefault="00716F38" w:rsidP="00FA6CD0">
      <w:pPr>
        <w:jc w:val="center"/>
        <w:rPr>
          <w:b/>
          <w:bCs/>
          <w:i/>
          <w:sz w:val="22"/>
          <w:szCs w:val="22"/>
        </w:rPr>
      </w:pPr>
      <w:proofErr w:type="spellStart"/>
      <w:r w:rsidRPr="00EE611C">
        <w:rPr>
          <w:b/>
          <w:bCs/>
          <w:i/>
          <w:sz w:val="22"/>
          <w:szCs w:val="22"/>
        </w:rPr>
        <w:t>Abstract</w:t>
      </w:r>
      <w:proofErr w:type="spellEnd"/>
    </w:p>
    <w:p w:rsidR="00804542" w:rsidRPr="00EE611C" w:rsidRDefault="00804542" w:rsidP="00FA6CD0">
      <w:pPr>
        <w:jc w:val="center"/>
        <w:rPr>
          <w:rFonts w:eastAsia="Calibri"/>
          <w:b/>
          <w:i/>
          <w:sz w:val="22"/>
          <w:szCs w:val="22"/>
          <w:lang w:eastAsia="en-US"/>
        </w:rPr>
      </w:pPr>
    </w:p>
    <w:p w:rsidR="00755663" w:rsidRPr="00EE611C" w:rsidRDefault="00755663" w:rsidP="00FA6CD0">
      <w:pPr>
        <w:pStyle w:val="GvdeMetni"/>
        <w:ind w:firstLine="708"/>
        <w:jc w:val="both"/>
        <w:rPr>
          <w:iCs w:val="0"/>
          <w:sz w:val="22"/>
          <w:szCs w:val="22"/>
        </w:rPr>
      </w:pPr>
      <w:r w:rsidRPr="00EE611C">
        <w:rPr>
          <w:iCs w:val="0"/>
          <w:sz w:val="22"/>
          <w:szCs w:val="22"/>
        </w:rPr>
        <w:t>Research suggest that student teachers have difficulty</w:t>
      </w:r>
      <w:r w:rsidR="00716F38" w:rsidRPr="00EE611C">
        <w:rPr>
          <w:iCs w:val="0"/>
          <w:sz w:val="22"/>
          <w:szCs w:val="22"/>
        </w:rPr>
        <w:t xml:space="preserve"> in learning the field courses. </w:t>
      </w:r>
      <w:r w:rsidRPr="00EE611C">
        <w:rPr>
          <w:iCs w:val="0"/>
          <w:sz w:val="22"/>
          <w:szCs w:val="22"/>
        </w:rPr>
        <w:t xml:space="preserve">Therefore, both teacher and student teachers should improve themselves in terms of such courses. On the other hand, it is thought that the evaluation of the student teachers’ performance contributes to the qualified teacher training practice. This study aims at uncovering the effects of the micro teaching technique on the development of the student teachers’ narration skills through Video Series Analysis </w:t>
      </w:r>
      <w:r w:rsidR="00B70F1C" w:rsidRPr="00EE611C">
        <w:rPr>
          <w:iCs w:val="0"/>
          <w:sz w:val="22"/>
          <w:szCs w:val="22"/>
        </w:rPr>
        <w:t>(VIS</w:t>
      </w:r>
      <w:r w:rsidRPr="00EE611C">
        <w:rPr>
          <w:iCs w:val="0"/>
          <w:sz w:val="22"/>
          <w:szCs w:val="22"/>
        </w:rPr>
        <w:t xml:space="preserve">A). The participants of the study are seven volunteer senior student teachers. </w:t>
      </w:r>
    </w:p>
    <w:p w:rsidR="00755663" w:rsidRPr="00EE611C" w:rsidRDefault="00755663" w:rsidP="00FA6CD0">
      <w:pPr>
        <w:pStyle w:val="GvdeMetni"/>
        <w:spacing w:after="120"/>
        <w:ind w:firstLine="708"/>
        <w:jc w:val="both"/>
        <w:rPr>
          <w:iCs w:val="0"/>
          <w:sz w:val="22"/>
          <w:szCs w:val="22"/>
        </w:rPr>
      </w:pPr>
      <w:r w:rsidRPr="00EE611C">
        <w:rPr>
          <w:iCs w:val="0"/>
          <w:sz w:val="22"/>
          <w:szCs w:val="22"/>
        </w:rPr>
        <w:t xml:space="preserve">Each of the participants delivered the course using the micro teaching technique. These activity was recorded. The data obtained were evaluated through Video Series Analysis. The findings indicate that at the end of the second presentations of the student teachers, major categories and the distribution in the sub-categories  are homogenous. It refers to the fact that the student teachers’ narration skills significantly improve. </w:t>
      </w:r>
    </w:p>
    <w:p w:rsidR="00755663" w:rsidRDefault="00755663" w:rsidP="00FA6CD0">
      <w:pPr>
        <w:spacing w:after="120"/>
        <w:ind w:firstLine="708"/>
        <w:rPr>
          <w:i/>
          <w:sz w:val="22"/>
          <w:szCs w:val="22"/>
        </w:rPr>
      </w:pPr>
      <w:proofErr w:type="spellStart"/>
      <w:r w:rsidRPr="00EE611C">
        <w:rPr>
          <w:b/>
          <w:i/>
          <w:sz w:val="22"/>
          <w:szCs w:val="22"/>
        </w:rPr>
        <w:t>Key</w:t>
      </w:r>
      <w:proofErr w:type="spellEnd"/>
      <w:r w:rsidRPr="00EE611C">
        <w:rPr>
          <w:b/>
          <w:i/>
          <w:sz w:val="22"/>
          <w:szCs w:val="22"/>
        </w:rPr>
        <w:t xml:space="preserve"> </w:t>
      </w:r>
      <w:proofErr w:type="spellStart"/>
      <w:r w:rsidRPr="00EE611C">
        <w:rPr>
          <w:b/>
          <w:i/>
          <w:sz w:val="22"/>
          <w:szCs w:val="22"/>
        </w:rPr>
        <w:t>words</w:t>
      </w:r>
      <w:proofErr w:type="spellEnd"/>
      <w:r w:rsidRPr="00EE611C">
        <w:rPr>
          <w:b/>
          <w:i/>
          <w:sz w:val="22"/>
          <w:szCs w:val="22"/>
        </w:rPr>
        <w:t>:</w:t>
      </w:r>
      <w:r w:rsidRPr="00EE611C">
        <w:rPr>
          <w:i/>
          <w:sz w:val="22"/>
          <w:szCs w:val="22"/>
        </w:rPr>
        <w:t xml:space="preserve"> </w:t>
      </w:r>
      <w:proofErr w:type="spellStart"/>
      <w:r w:rsidRPr="00EE611C">
        <w:rPr>
          <w:i/>
          <w:sz w:val="22"/>
          <w:szCs w:val="22"/>
        </w:rPr>
        <w:t>Tecaher</w:t>
      </w:r>
      <w:proofErr w:type="spellEnd"/>
      <w:r w:rsidRPr="00EE611C">
        <w:rPr>
          <w:i/>
          <w:sz w:val="22"/>
          <w:szCs w:val="22"/>
        </w:rPr>
        <w:t xml:space="preserve"> </w:t>
      </w:r>
      <w:proofErr w:type="spellStart"/>
      <w:r w:rsidRPr="00EE611C">
        <w:rPr>
          <w:i/>
          <w:sz w:val="22"/>
          <w:szCs w:val="22"/>
        </w:rPr>
        <w:t>training</w:t>
      </w:r>
      <w:proofErr w:type="spellEnd"/>
      <w:r w:rsidRPr="00EE611C">
        <w:rPr>
          <w:i/>
          <w:sz w:val="22"/>
          <w:szCs w:val="22"/>
        </w:rPr>
        <w:t xml:space="preserve">, </w:t>
      </w:r>
      <w:proofErr w:type="spellStart"/>
      <w:r w:rsidR="00C879CA" w:rsidRPr="00EE611C">
        <w:rPr>
          <w:i/>
          <w:sz w:val="22"/>
          <w:szCs w:val="22"/>
        </w:rPr>
        <w:t>Teacher</w:t>
      </w:r>
      <w:proofErr w:type="spellEnd"/>
      <w:r w:rsidR="00C879CA" w:rsidRPr="00EE611C">
        <w:rPr>
          <w:i/>
          <w:sz w:val="22"/>
          <w:szCs w:val="22"/>
        </w:rPr>
        <w:t xml:space="preserve"> </w:t>
      </w:r>
      <w:proofErr w:type="spellStart"/>
      <w:r w:rsidR="00C879CA" w:rsidRPr="00EE611C">
        <w:rPr>
          <w:i/>
          <w:sz w:val="22"/>
          <w:szCs w:val="22"/>
        </w:rPr>
        <w:t>candidate</w:t>
      </w:r>
      <w:proofErr w:type="spellEnd"/>
      <w:r w:rsidR="00C879CA" w:rsidRPr="00EE611C">
        <w:rPr>
          <w:i/>
          <w:sz w:val="22"/>
          <w:szCs w:val="22"/>
        </w:rPr>
        <w:t xml:space="preserve">, </w:t>
      </w:r>
      <w:proofErr w:type="spellStart"/>
      <w:r w:rsidR="00C879CA" w:rsidRPr="00EE611C">
        <w:rPr>
          <w:i/>
          <w:sz w:val="22"/>
          <w:szCs w:val="22"/>
        </w:rPr>
        <w:t>N</w:t>
      </w:r>
      <w:r w:rsidRPr="00EE611C">
        <w:rPr>
          <w:i/>
          <w:sz w:val="22"/>
          <w:szCs w:val="22"/>
        </w:rPr>
        <w:t>arration</w:t>
      </w:r>
      <w:proofErr w:type="spellEnd"/>
      <w:r w:rsidRPr="00EE611C">
        <w:rPr>
          <w:i/>
          <w:sz w:val="22"/>
          <w:szCs w:val="22"/>
        </w:rPr>
        <w:t xml:space="preserve"> </w:t>
      </w:r>
      <w:proofErr w:type="spellStart"/>
      <w:r w:rsidRPr="00EE611C">
        <w:rPr>
          <w:i/>
          <w:sz w:val="22"/>
          <w:szCs w:val="22"/>
        </w:rPr>
        <w:t>skills</w:t>
      </w:r>
      <w:proofErr w:type="spellEnd"/>
      <w:r w:rsidR="00C879CA" w:rsidRPr="00EE611C">
        <w:rPr>
          <w:i/>
          <w:sz w:val="22"/>
          <w:szCs w:val="22"/>
        </w:rPr>
        <w:t xml:space="preserve">, Video </w:t>
      </w:r>
      <w:proofErr w:type="spellStart"/>
      <w:r w:rsidR="00C879CA" w:rsidRPr="00EE611C">
        <w:rPr>
          <w:i/>
          <w:sz w:val="22"/>
          <w:szCs w:val="22"/>
        </w:rPr>
        <w:t>sequence</w:t>
      </w:r>
      <w:proofErr w:type="spellEnd"/>
      <w:r w:rsidR="00C879CA" w:rsidRPr="00EE611C">
        <w:rPr>
          <w:i/>
          <w:sz w:val="22"/>
          <w:szCs w:val="22"/>
        </w:rPr>
        <w:t xml:space="preserve"> </w:t>
      </w:r>
      <w:proofErr w:type="spellStart"/>
      <w:r w:rsidR="00C879CA" w:rsidRPr="00EE611C">
        <w:rPr>
          <w:i/>
          <w:sz w:val="22"/>
          <w:szCs w:val="22"/>
        </w:rPr>
        <w:t>analyse</w:t>
      </w:r>
      <w:proofErr w:type="spellEnd"/>
    </w:p>
    <w:p w:rsidR="00EE611C" w:rsidRDefault="00EE611C" w:rsidP="00FA6CD0">
      <w:pPr>
        <w:ind w:firstLine="708"/>
        <w:rPr>
          <w:i/>
          <w:sz w:val="22"/>
          <w:szCs w:val="22"/>
        </w:rPr>
      </w:pPr>
    </w:p>
    <w:p w:rsidR="00EE611C" w:rsidRDefault="00EE611C" w:rsidP="00FA6CD0">
      <w:pPr>
        <w:ind w:firstLine="708"/>
        <w:rPr>
          <w:i/>
          <w:sz w:val="22"/>
          <w:szCs w:val="22"/>
        </w:rPr>
      </w:pPr>
    </w:p>
    <w:p w:rsidR="00FA6CD0" w:rsidRDefault="00FA6CD0" w:rsidP="00FA6CD0">
      <w:pPr>
        <w:ind w:firstLine="708"/>
        <w:rPr>
          <w:i/>
          <w:sz w:val="22"/>
          <w:szCs w:val="22"/>
        </w:rPr>
      </w:pPr>
    </w:p>
    <w:p w:rsidR="00FA6CD0" w:rsidRDefault="00FA6CD0" w:rsidP="00FA6CD0">
      <w:pPr>
        <w:ind w:firstLine="708"/>
        <w:rPr>
          <w:i/>
          <w:sz w:val="22"/>
          <w:szCs w:val="22"/>
        </w:rPr>
      </w:pPr>
    </w:p>
    <w:p w:rsidR="00FA6CD0" w:rsidRDefault="00FA6CD0" w:rsidP="00FA6CD0">
      <w:pPr>
        <w:ind w:firstLine="708"/>
        <w:rPr>
          <w:i/>
          <w:sz w:val="22"/>
          <w:szCs w:val="22"/>
        </w:rPr>
      </w:pPr>
    </w:p>
    <w:p w:rsidR="00EE611C" w:rsidRDefault="00EE611C" w:rsidP="00FA6CD0">
      <w:pPr>
        <w:ind w:firstLine="708"/>
        <w:rPr>
          <w:i/>
          <w:sz w:val="22"/>
          <w:szCs w:val="22"/>
        </w:rPr>
      </w:pPr>
    </w:p>
    <w:p w:rsidR="00EE611C" w:rsidRDefault="00EE611C" w:rsidP="00FA6CD0">
      <w:pPr>
        <w:ind w:firstLine="708"/>
        <w:rPr>
          <w:i/>
          <w:sz w:val="22"/>
          <w:szCs w:val="22"/>
        </w:rPr>
      </w:pPr>
    </w:p>
    <w:p w:rsidR="00E95CB8" w:rsidRDefault="001B1F9F" w:rsidP="00FA6CD0">
      <w:pPr>
        <w:ind w:firstLine="708"/>
        <w:jc w:val="both"/>
        <w:rPr>
          <w:b/>
          <w:bCs/>
        </w:rPr>
      </w:pPr>
      <w:r w:rsidRPr="00EE611C">
        <w:rPr>
          <w:b/>
          <w:bCs/>
        </w:rPr>
        <w:lastRenderedPageBreak/>
        <w:t>GİRİŞ</w:t>
      </w:r>
    </w:p>
    <w:p w:rsidR="003D2276" w:rsidRPr="00EE611C" w:rsidRDefault="003D2276" w:rsidP="00FA6CD0">
      <w:pPr>
        <w:ind w:firstLine="708"/>
        <w:jc w:val="both"/>
        <w:rPr>
          <w:b/>
          <w:bCs/>
        </w:rPr>
      </w:pPr>
    </w:p>
    <w:p w:rsidR="005F3E95" w:rsidRPr="00EE611C" w:rsidRDefault="008B22E9" w:rsidP="00FA6CD0">
      <w:pPr>
        <w:ind w:firstLine="708"/>
        <w:jc w:val="both"/>
      </w:pPr>
      <w:r w:rsidRPr="00EE611C">
        <w:t xml:space="preserve">Bilgi toplumunda sürekli öğrenme esastır ve insandan, bilgiye gereksinim duyduğunda bunu hissetmesi, bilgi gereksinimini tanımlayabilmesi, bilgiye ulaşması, bilgiyi değerlendirmesi ve etkili olarak kullanabilmesi beklenmektedir (Kurbanoğlu ve Akkoyunlu, 2002). Bu nedenle </w:t>
      </w:r>
      <w:r w:rsidR="005F3E95" w:rsidRPr="00EE611C">
        <w:t xml:space="preserve">verilen eğitimin kalitesi önemlidir. Eğitimin kalitesi etkiliyen </w:t>
      </w:r>
      <w:r w:rsidRPr="00EE611C">
        <w:t xml:space="preserve">en önemli faktörlerden birisi </w:t>
      </w:r>
      <w:r w:rsidR="005F3E95" w:rsidRPr="00EE611C">
        <w:t xml:space="preserve">ise öğretmenlerdir. Öğretmenler eğitimin kalitesini etkiledikleri gibi öğrenen için </w:t>
      </w:r>
      <w:r w:rsidR="00B70F1C" w:rsidRPr="00EE611C">
        <w:t xml:space="preserve">de </w:t>
      </w:r>
      <w:r w:rsidR="005F3E95" w:rsidRPr="00EE611C">
        <w:t xml:space="preserve">rol </w:t>
      </w:r>
      <w:r w:rsidRPr="00EE611C">
        <w:t>model</w:t>
      </w:r>
      <w:r w:rsidR="005F3E95" w:rsidRPr="00EE611C">
        <w:t>dirler</w:t>
      </w:r>
      <w:r w:rsidRPr="00EE611C">
        <w:t xml:space="preserve"> </w:t>
      </w:r>
      <w:r w:rsidR="005F3E95" w:rsidRPr="00EE611C">
        <w:t>(Liston, Whitcomb ve Borko, 2006).</w:t>
      </w:r>
    </w:p>
    <w:p w:rsidR="008B22E9" w:rsidRPr="00EE611C" w:rsidRDefault="008B22E9" w:rsidP="00FA6CD0">
      <w:pPr>
        <w:ind w:firstLine="708"/>
        <w:jc w:val="both"/>
      </w:pPr>
      <w:r w:rsidRPr="00EE611C">
        <w:t>Geleneksel öğretim bakış açısıyla öğretmen bilginin kaynağı ve ileticisidir; ancak günümüzde öğretmenler öğrencinin eğitim sürecinin tamamında yol gösteren durumuna gelmiştir. Öğretmenlere biçilen bu yeni rol, öğretmen yetiştirme programlarının yenilenmesi ve yeniden gözden geçirilmesini zorunlu kılan yeni yeteneklerle donatılmış öğretmenleri gerekli kılmaktadır (Evertson, Hawley ve Zlotnik 1985; K</w:t>
      </w:r>
      <w:r w:rsidR="005F3E95" w:rsidRPr="00EE611C">
        <w:t>linzing ve Folden, 1991).</w:t>
      </w:r>
      <w:r w:rsidR="00BD0FBC" w:rsidRPr="00EE611C">
        <w:t xml:space="preserve"> </w:t>
      </w:r>
    </w:p>
    <w:p w:rsidR="00B2554E" w:rsidRPr="00EE611C" w:rsidRDefault="008B22E9" w:rsidP="00FA6CD0">
      <w:pPr>
        <w:ind w:firstLine="708"/>
        <w:jc w:val="both"/>
      </w:pPr>
      <w:r w:rsidRPr="00EE611C">
        <w:t>Fen (fizik, kimya, biyoloji) ve matematik öğretimi ile ilgili yapılan birçok araştırmada öğretmen adaylarının alan ile ilgili derslerin öğrenilmesinde güçlükler yaşadıkları ifade edilmektedir (</w:t>
      </w:r>
      <w:r w:rsidR="00B64F51" w:rsidRPr="00EE611C">
        <w:t xml:space="preserve">Durmuş, 2004; </w:t>
      </w:r>
      <w:r w:rsidRPr="00EE611C">
        <w:t xml:space="preserve">Olkun ve Aydoğdu, 2003; Toluk, 2003). Mevcut </w:t>
      </w:r>
      <w:r w:rsidR="00447556" w:rsidRPr="00EE611C">
        <w:t>durum göz önüne alındığında fen ve matematik</w:t>
      </w:r>
      <w:r w:rsidRPr="00EE611C">
        <w:t xml:space="preserve"> öğretmenleri ve öğretmen adayl</w:t>
      </w:r>
      <w:r w:rsidR="00B35A44" w:rsidRPr="00EE611C">
        <w:t>arının kendilerini</w:t>
      </w:r>
      <w:r w:rsidR="00447556" w:rsidRPr="00EE611C">
        <w:t xml:space="preserve"> </w:t>
      </w:r>
      <w:r w:rsidR="00B35A44" w:rsidRPr="00EE611C">
        <w:t xml:space="preserve">alan </w:t>
      </w:r>
      <w:r w:rsidRPr="00EE611C">
        <w:t>ve alan eğitimi derslerinde yeterli ölçüde geliştirmeleri gerektiği ortaya çıkmaktadır. Bu durumda öğretmen adaylarının üniversitede almış oldukları teorik bilgileri özellikle de alan eğitimi ile ilgili bilgilerini uygulamaya aktarabilmeleri son derece önemlidir</w:t>
      </w:r>
      <w:r w:rsidR="008B2AD3" w:rsidRPr="00EE611C">
        <w:t xml:space="preserve"> (Frye, 1988; Goulding, Hatch ve Rodd, 2003)</w:t>
      </w:r>
      <w:r w:rsidRPr="00EE611C">
        <w:t>.</w:t>
      </w:r>
    </w:p>
    <w:p w:rsidR="00485105" w:rsidRPr="00EE611C" w:rsidRDefault="008B22E9" w:rsidP="00FA6CD0">
      <w:pPr>
        <w:autoSpaceDE w:val="0"/>
        <w:autoSpaceDN w:val="0"/>
        <w:adjustRightInd w:val="0"/>
        <w:ind w:firstLine="708"/>
        <w:jc w:val="both"/>
      </w:pPr>
      <w:r w:rsidRPr="00EE611C">
        <w:t xml:space="preserve">Öğretmen adaylarının performanslarının değerlendirilmesi, nitelikli fen </w:t>
      </w:r>
      <w:r w:rsidR="000065B4" w:rsidRPr="00EE611C">
        <w:t xml:space="preserve">ve matematik </w:t>
      </w:r>
      <w:r w:rsidRPr="00EE611C">
        <w:t>öğretmeni yetiştirme konusunda önemli katkılar sağlayacağı düşünülmektedir. Öğretmen eğitiminde</w:t>
      </w:r>
      <w:r w:rsidR="0031502E" w:rsidRPr="00EE611C">
        <w:t xml:space="preserve"> anlatım becerilerinin geliştirilmesine yönelik</w:t>
      </w:r>
      <w:r w:rsidRPr="00EE611C">
        <w:t xml:space="preserve"> geç</w:t>
      </w:r>
      <w:r w:rsidR="0031502E" w:rsidRPr="00EE611C">
        <w:t>mişte pek çok farklı yöntem ve teknik kullanılmıştır.</w:t>
      </w:r>
      <w:r w:rsidRPr="00EE611C">
        <w:t xml:space="preserve"> Ancak bunlar içinde mikro öğretim uygulamaları </w:t>
      </w:r>
      <w:r w:rsidR="0031502E" w:rsidRPr="00EE611C">
        <w:t xml:space="preserve">öğretmen adaylarının anlatım becerilerinin geliştirilmesinde </w:t>
      </w:r>
      <w:r w:rsidRPr="00EE611C">
        <w:t xml:space="preserve">halen aktif olarak kullanılmaktadır (Butler, 2001). Kaya (2005) video kaydı ile ulaşılan dönütün özellikle öğretmen yetiştirmede standart bir teknik olarak kullanıldığını belirtmektedir. </w:t>
      </w:r>
    </w:p>
    <w:p w:rsidR="008B22E9" w:rsidRPr="00EE611C" w:rsidRDefault="008B22E9" w:rsidP="00FA6CD0">
      <w:pPr>
        <w:ind w:firstLine="708"/>
        <w:jc w:val="both"/>
      </w:pPr>
    </w:p>
    <w:p w:rsidR="008B22E9" w:rsidRPr="00EE611C" w:rsidRDefault="008B22E9" w:rsidP="00FA6CD0">
      <w:pPr>
        <w:ind w:firstLine="708"/>
        <w:jc w:val="both"/>
      </w:pPr>
      <w:r w:rsidRPr="00EE611C">
        <w:t>Mikro öğretim araştırmacılar tarafından farklı biçimlerde tanımlanmıştır. Alan ve Mayes'e (1976) göre, mikro öğretim öğretmen yetiştiren kurum öğrencilerinin öğretme tecrübeleri ile ilgili görsel-işitsel kayıtların kapalı devre televizyon aracılığıyla onlara sunulması ve bu kayıtların daha sonra danışmanlar tarafından tartışma amacıyla kullanılmasıdır (Alan, Mayes ve Packnam, 1980). Allan (1980) mikro öğretim tekniğini zaman ve öğrenci sayısı açısından kısıtlı, gerçek sınıflara benzetilmiş ortamlarda öğretmen adaylarına öğretmenlik becerileri kazandırmaya ve geliştirmeye yönelik bir teknik olarak tanımlamıştır. Enver (1990) ise belli öğretim becerileri üzerinde duran öğretim sürecini sınırlı durumlarda uygulayan kayıtlı bir uygulama sistemi olarak tanımlarken, Deniz (1993) mikro öğretimi normal öğretme-öğrenme süreçlerinin karmaşıklığını basite indirgemek için kullanılan, bir laboratuvar yöntemi olarak tanımlamıştır. Mikro öğretim bir tiyatrocuda ya da bir sporcuda olduğu gibi farklı becerileri farklı zamanlarda prova ederek performans sırasında bir bütün olarak kullanmaya benzetilebilir.</w:t>
      </w:r>
    </w:p>
    <w:p w:rsidR="00FA6CD0" w:rsidRDefault="008B22E9" w:rsidP="00FA6CD0">
      <w:pPr>
        <w:ind w:firstLine="360"/>
        <w:jc w:val="both"/>
      </w:pPr>
      <w:r w:rsidRPr="00EE611C">
        <w:t>Mikro öğretim tekniği Amerika Birleşik Devletleri’nde Stanford Üniversitesi’nde geliştirilmiş ve uygulanmaya başlanmıştır (Huber ve Ward, 1969; T</w:t>
      </w:r>
      <w:r w:rsidR="00A77D82" w:rsidRPr="00EE611C">
        <w:t>rott, 1977). 1970’lerin başında,</w:t>
      </w:r>
      <w:r w:rsidRPr="00EE611C">
        <w:t xml:space="preserve"> Amerika Birleşik Devletleri’nde, Avrupa’da ve gelişmekte olan </w:t>
      </w:r>
      <w:r w:rsidRPr="00EE611C">
        <w:lastRenderedPageBreak/>
        <w:t>ülkelerde mikro öğretim tekniğinin kullanımının hızla yayıldığı görülmüştür (Klinzing ve Floden, 1991). Günümüzde de pek çok öğretmen eğitimi programında mikro öğretim tekniğinin kullanımının devam ettiği görülmektedir (</w:t>
      </w:r>
      <w:r w:rsidR="00B64F51" w:rsidRPr="00EE611C">
        <w:t>Amobi, 2005; Benton-Kupper, 2001; Butler, 2001</w:t>
      </w:r>
      <w:r w:rsidRPr="00EE611C">
        <w:t>). Mikro öğretim tekniğinin kullanımının sadece öğretmen eğitiminde olmadığını, aynı zamanda sağlık (tıp vb.) eğitiminde de uygulandığını gösteren araştırmalar da vardır (Higgins ve Nicholl, 2003). Mikro öğretim tekniği mikro bir sınıf ortamında yapılan mikro bir ders sunumudur. Yapılan sunum eksiksiz olmasına rağmen derste geçen zaman kısadır. Ders sunumunda geçen süre 5-10 dakika (Huber ve Ward, 1969) veya 10-15 dakika (Klinzing ve Floden, 1991; Kpanja, 2001) gibi kısa bir süredir. Mikro öğretim tekniğinin uygulandığı sınıftaki öğrenci (öğretmen adayı) sayısı da azdır; ancak öğrenci sayısının da farklılık gösterdiğini belirten araştırmalar v</w:t>
      </w:r>
      <w:r w:rsidR="00A77D82" w:rsidRPr="00EE611C">
        <w:t>ardır. Öğrenci sayısı</w:t>
      </w:r>
      <w:r w:rsidRPr="00EE611C">
        <w:t xml:space="preserve"> 3-6</w:t>
      </w:r>
      <w:r w:rsidR="00A77D82" w:rsidRPr="00EE611C">
        <w:t xml:space="preserve"> (Huber ve Ward, 1969), 10-16</w:t>
      </w:r>
      <w:r w:rsidRPr="00EE611C">
        <w:t xml:space="preserve"> </w:t>
      </w:r>
      <w:r w:rsidR="00A77D82" w:rsidRPr="00EE611C">
        <w:t>(Klinzing ve Floden, 1991), 20-</w:t>
      </w:r>
      <w:r w:rsidRPr="00EE611C">
        <w:t xml:space="preserve">30 </w:t>
      </w:r>
      <w:r w:rsidR="00A77D82" w:rsidRPr="00EE611C">
        <w:t xml:space="preserve">(Kpanja, 2001) </w:t>
      </w:r>
      <w:r w:rsidRPr="00EE611C">
        <w:t>arasında  olabilir. Sınıfta bulunan öğrenciler gerçek öğrenciler ya da gerçeğe eşdeğer tutulabilecek öğrenciler olabilir; ancak çoğunlukla öğretmen adaylarına sunum yapılan bir sınıf ortamı olmaktadır. Mikro öğretim tekniğinde aşağıda belirtilen saat yönündeki döngü sürecinin izlenmesinin büyük bir önemi vardır</w:t>
      </w:r>
      <w:r w:rsidR="0056027A" w:rsidRPr="00EE611C">
        <w:t xml:space="preserve"> (Şekil 1)</w:t>
      </w:r>
    </w:p>
    <w:p w:rsidR="00FA6CD0" w:rsidRDefault="00FA6CD0" w:rsidP="00FA6CD0">
      <w:pPr>
        <w:ind w:firstLine="360"/>
        <w:jc w:val="both"/>
      </w:pPr>
    </w:p>
    <w:p w:rsidR="008B22E9" w:rsidRPr="00EE611C" w:rsidRDefault="008B22E9" w:rsidP="00FA6CD0">
      <w:pPr>
        <w:ind w:firstLine="360"/>
        <w:jc w:val="both"/>
      </w:pPr>
      <w:r w:rsidRPr="00EE611C">
        <w:t>Şekil 1. Mikro öğretim tekniğinin işlem basamakları</w:t>
      </w:r>
    </w:p>
    <w:p w:rsidR="008B22E9" w:rsidRPr="00EE611C" w:rsidRDefault="001D31A7" w:rsidP="00FA6CD0">
      <w:pPr>
        <w:autoSpaceDE w:val="0"/>
        <w:autoSpaceDN w:val="0"/>
        <w:adjustRightInd w:val="0"/>
        <w:jc w:val="both"/>
      </w:pPr>
      <w:r w:rsidRPr="00EE611C">
        <w:rPr>
          <w:noProof/>
        </w:rPr>
        <w:drawing>
          <wp:anchor distT="6096" distB="7125" distL="912876" distR="957843" simplePos="0" relativeHeight="251657728" behindDoc="0" locked="0" layoutInCell="1" allowOverlap="1">
            <wp:simplePos x="0" y="0"/>
            <wp:positionH relativeFrom="column">
              <wp:posOffset>1077849</wp:posOffset>
            </wp:positionH>
            <wp:positionV relativeFrom="paragraph">
              <wp:posOffset>23114</wp:posOffset>
            </wp:positionV>
            <wp:extent cx="3342649" cy="1561351"/>
            <wp:effectExtent l="0" t="0" r="0" b="749"/>
            <wp:wrapNone/>
            <wp:docPr id="2"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8B22E9" w:rsidRPr="00EE611C" w:rsidRDefault="008B22E9" w:rsidP="00FA6CD0">
      <w:pPr>
        <w:autoSpaceDE w:val="0"/>
        <w:autoSpaceDN w:val="0"/>
        <w:adjustRightInd w:val="0"/>
        <w:jc w:val="both"/>
      </w:pPr>
    </w:p>
    <w:p w:rsidR="008B22E9" w:rsidRPr="00EE611C" w:rsidRDefault="008B22E9" w:rsidP="00FA6CD0">
      <w:pPr>
        <w:autoSpaceDE w:val="0"/>
        <w:autoSpaceDN w:val="0"/>
        <w:adjustRightInd w:val="0"/>
        <w:jc w:val="both"/>
      </w:pPr>
    </w:p>
    <w:p w:rsidR="008B22E9" w:rsidRDefault="008B22E9" w:rsidP="00FA6CD0">
      <w:pPr>
        <w:autoSpaceDE w:val="0"/>
        <w:autoSpaceDN w:val="0"/>
        <w:adjustRightInd w:val="0"/>
        <w:jc w:val="both"/>
      </w:pPr>
    </w:p>
    <w:p w:rsidR="00FA6CD0" w:rsidRDefault="00FA6CD0" w:rsidP="00FA6CD0">
      <w:pPr>
        <w:autoSpaceDE w:val="0"/>
        <w:autoSpaceDN w:val="0"/>
        <w:adjustRightInd w:val="0"/>
        <w:jc w:val="both"/>
      </w:pPr>
    </w:p>
    <w:p w:rsidR="00FA6CD0" w:rsidRDefault="00FA6CD0" w:rsidP="00FA6CD0">
      <w:pPr>
        <w:autoSpaceDE w:val="0"/>
        <w:autoSpaceDN w:val="0"/>
        <w:adjustRightInd w:val="0"/>
        <w:jc w:val="both"/>
      </w:pPr>
    </w:p>
    <w:p w:rsidR="00FA6CD0" w:rsidRDefault="00FA6CD0" w:rsidP="00FA6CD0">
      <w:pPr>
        <w:autoSpaceDE w:val="0"/>
        <w:autoSpaceDN w:val="0"/>
        <w:adjustRightInd w:val="0"/>
        <w:jc w:val="both"/>
      </w:pPr>
    </w:p>
    <w:p w:rsidR="00FA6CD0" w:rsidRPr="00EE611C" w:rsidRDefault="00FA6CD0" w:rsidP="00FA6CD0">
      <w:pPr>
        <w:autoSpaceDE w:val="0"/>
        <w:autoSpaceDN w:val="0"/>
        <w:adjustRightInd w:val="0"/>
        <w:jc w:val="both"/>
      </w:pPr>
    </w:p>
    <w:p w:rsidR="008B22E9" w:rsidRPr="00EE611C" w:rsidRDefault="008B22E9" w:rsidP="00FA6CD0">
      <w:pPr>
        <w:autoSpaceDE w:val="0"/>
        <w:autoSpaceDN w:val="0"/>
        <w:adjustRightInd w:val="0"/>
        <w:jc w:val="both"/>
      </w:pPr>
    </w:p>
    <w:p w:rsidR="0031502E" w:rsidRPr="00EE611C" w:rsidRDefault="0031502E" w:rsidP="00FA6CD0">
      <w:pPr>
        <w:autoSpaceDE w:val="0"/>
        <w:autoSpaceDN w:val="0"/>
        <w:adjustRightInd w:val="0"/>
        <w:ind w:firstLine="708"/>
        <w:jc w:val="both"/>
      </w:pPr>
    </w:p>
    <w:p w:rsidR="0069656F" w:rsidRPr="00EE611C" w:rsidRDefault="0031502E" w:rsidP="00FA6CD0">
      <w:pPr>
        <w:autoSpaceDE w:val="0"/>
        <w:autoSpaceDN w:val="0"/>
        <w:adjustRightInd w:val="0"/>
        <w:ind w:firstLine="708"/>
        <w:jc w:val="both"/>
      </w:pPr>
      <w:r w:rsidRPr="00EE611C">
        <w:t xml:space="preserve">Şekle göre, öncelikle yapılacak uygulamalar planlanır. Daha sonra öğretilir. </w:t>
      </w:r>
      <w:r w:rsidR="00B35A44" w:rsidRPr="00EE611C">
        <w:t>Öğretim işleminden sonra</w:t>
      </w:r>
      <w:r w:rsidRPr="00EE611C">
        <w:t xml:space="preserve"> öğretimin kritiği yapılır. Öğretimdeki eksik ve düzeltilmesi gereken yerler tartışılarak tekrar planlanır. Tekrar planlanan öğretim yeniden öğretilir ve yeniden kritiği yapılarak mikro </w:t>
      </w:r>
      <w:r w:rsidR="00B35A44" w:rsidRPr="00EE611C">
        <w:t>öğretim döngüsü tamamlanır.</w:t>
      </w:r>
      <w:r w:rsidRPr="00EE611C">
        <w:t xml:space="preserve"> Mikro öğretimin tekra</w:t>
      </w:r>
      <w:r w:rsidR="0057306D" w:rsidRPr="00EE611C">
        <w:t>ra dayılı basamaklarının anlatım</w:t>
      </w:r>
      <w:r w:rsidRPr="00EE611C">
        <w:t xml:space="preserve"> becerilerinin geliştirilmesinde önemli olduğu yapılan çalışmalarla belirlenmiştir (Huber ve Ward, 1969; Klinzing ve Floden, 1991; Kpanja, 2001).</w:t>
      </w:r>
    </w:p>
    <w:p w:rsidR="00B70F1C" w:rsidRPr="00EE611C" w:rsidRDefault="008B22E9" w:rsidP="00FA6CD0">
      <w:pPr>
        <w:autoSpaceDE w:val="0"/>
        <w:autoSpaceDN w:val="0"/>
        <w:adjustRightInd w:val="0"/>
        <w:ind w:firstLine="708"/>
        <w:jc w:val="both"/>
      </w:pPr>
      <w:r w:rsidRPr="00EE611C">
        <w:t>1960'lı yıllardan bu yana mikro öğretim, teknolojinin en son yeniliklerini bünyesinde barındıran öğretmenlik davranışlarını kaydedip listeleyen yazılım programları geliştirilmi</w:t>
      </w:r>
      <w:r w:rsidR="000511FE" w:rsidRPr="00EE611C">
        <w:t xml:space="preserve">ştir (Abate, 1990). Yapılan taramada </w:t>
      </w:r>
      <w:r w:rsidRPr="00EE611C">
        <w:t xml:space="preserve">Türkiye' de öğretmen yetiştiren </w:t>
      </w:r>
      <w:r w:rsidR="000511FE" w:rsidRPr="00EE611C">
        <w:t xml:space="preserve">fakültelerde </w:t>
      </w:r>
      <w:r w:rsidRPr="00EE611C">
        <w:t>öğretmen adayının öğretim metotlarını ve becerilerini kullanabileceği mikro öğr</w:t>
      </w:r>
      <w:r w:rsidR="000511FE" w:rsidRPr="00EE611C">
        <w:t>etim tekniği ile ilgili araştırmalara rastlanmıştır. Bu</w:t>
      </w:r>
      <w:r w:rsidRPr="00EE611C">
        <w:t xml:space="preserve"> araştırmalardan bazıları mikro öğretimin, öğretmen adayının derse hazırlanma, dersi sunma ve işlemede karşılaşılan probleml</w:t>
      </w:r>
      <w:r w:rsidR="00D3262C" w:rsidRPr="00EE611C">
        <w:t>erin çözümünde yararlı olduğunu;</w:t>
      </w:r>
      <w:r w:rsidRPr="00EE611C">
        <w:t xml:space="preserve"> mesleğe uyumunda, ders planı hazırlamada, sınıf yönetimi yeteneklerini ka</w:t>
      </w:r>
      <w:r w:rsidR="00D3262C" w:rsidRPr="00EE611C">
        <w:t>zandırmada olumlu sonuç verdiğini;</w:t>
      </w:r>
      <w:r w:rsidRPr="00EE611C">
        <w:t xml:space="preserve"> öğretmen adaylarının rahatlamalarında, konuşma çekingenliklerinin yenilmesinde, dersin işlenişine göre farklı yöntemlerin kullanılması gereğinin anlaşılmas</w:t>
      </w:r>
      <w:r w:rsidR="00D3262C" w:rsidRPr="00EE611C">
        <w:t>ında etkili olduğunu göstermiştir</w:t>
      </w:r>
      <w:r w:rsidRPr="00EE611C">
        <w:t xml:space="preserve"> (</w:t>
      </w:r>
      <w:r w:rsidR="00B64F51" w:rsidRPr="00EE611C">
        <w:t xml:space="preserve">Aksan ve Çakır, 1992; </w:t>
      </w:r>
      <w:r w:rsidRPr="00EE611C">
        <w:t>Bayraktar, 1982; Külahçı, 1994</w:t>
      </w:r>
      <w:r w:rsidR="00AE76FA" w:rsidRPr="00EE611C">
        <w:t>; Aydın, 2013</w:t>
      </w:r>
      <w:r w:rsidRPr="00EE611C">
        <w:t xml:space="preserve">). Mikro öğretim tekniğiyle direk anlatım, dolaylı anlatım, soru sorma, ödüllendirme, kuvvetlendirme, derse giriş, dersi bitirme, öğrenci katılımını artırma, ödev verme, tahtayı kullanma, dönüt verme, </w:t>
      </w:r>
      <w:r w:rsidRPr="00EE611C">
        <w:lastRenderedPageBreak/>
        <w:t>öğrenci ile iletişim kurabilme, dersin amaçlarını belirleme ve uygulama, sınıfa hâkim olabilme, akıcı konuşma, zamanı kullanma, ses tonunu ayarlama, tartışma, öğretmen adaylarında geliştirilebilecek öğretmenlik becerileri olarak sayıla</w:t>
      </w:r>
      <w:r w:rsidR="00BD0FBC" w:rsidRPr="00EE611C">
        <w:t>bilmektedir (Trott, 1977; Mally ve Clift,</w:t>
      </w:r>
      <w:r w:rsidR="00996FF6" w:rsidRPr="00EE611C">
        <w:t xml:space="preserve"> 1980</w:t>
      </w:r>
      <w:r w:rsidRPr="00EE611C">
        <w:t>).</w:t>
      </w:r>
      <w:r w:rsidR="00B5119D" w:rsidRPr="00EE611C">
        <w:t xml:space="preserve"> </w:t>
      </w:r>
    </w:p>
    <w:p w:rsidR="005E29DF" w:rsidRPr="00EE611C" w:rsidRDefault="00B70F1C" w:rsidP="00FA6CD0">
      <w:pPr>
        <w:autoSpaceDE w:val="0"/>
        <w:autoSpaceDN w:val="0"/>
        <w:adjustRightInd w:val="0"/>
        <w:ind w:firstLine="708"/>
        <w:jc w:val="both"/>
      </w:pPr>
      <w:r w:rsidRPr="00EE611C">
        <w:t>Bazı çalışmalarda mikro öğretim tekniğinin başta öğretmenlik mesleği olmak üzere tüm bölümlere yaygınlaştırılmasının deneyim açısından yararlı olacağı vurgulanmıştır (</w:t>
      </w:r>
      <w:proofErr w:type="spellStart"/>
      <w:r w:rsidRPr="00EE611C">
        <w:t>Gürses</w:t>
      </w:r>
      <w:proofErr w:type="spellEnd"/>
      <w:r w:rsidRPr="00EE611C">
        <w:t xml:space="preserve">, Bayrak, Yalçın, </w:t>
      </w:r>
      <w:proofErr w:type="spellStart"/>
      <w:r w:rsidRPr="00EE611C">
        <w:t>Açıkyıldız</w:t>
      </w:r>
      <w:proofErr w:type="spellEnd"/>
      <w:r w:rsidRPr="00EE611C">
        <w:t xml:space="preserve"> ve Doğar, 2005). Ancak </w:t>
      </w:r>
      <w:proofErr w:type="spellStart"/>
      <w:r w:rsidR="008B22E9" w:rsidRPr="00EE611C">
        <w:t>Kazu</w:t>
      </w:r>
      <w:proofErr w:type="spellEnd"/>
      <w:r w:rsidR="008B22E9" w:rsidRPr="00EE611C">
        <w:t xml:space="preserve"> (1999) öğretmen yetiştirmede mikro öğretimin etkililiği adlı çalışmasında öğretmen adaylarının mikro öğretim dersine karşı görüş ve tepkilerinin olumlu olduğunu belirlerken, mikro öğretim yönteminin sevilmeyen kısımlarının süresinin kısalığı, gerçek öğrencilerin kullanılmaması ve dersin gerçek sınıf ortamında işlenmemesi olarak sıralamıştır. Pratiğe dayalı olarak öğretmen adayları staj yapmak üzere okullara gönderilmektedir; fakat buralarda programın yoğunluğu nedeniyle stajyer öğrenciler için beklenen yararlar görülememektedir. Bununla birlikte öğretmen adayını izleyen öğretim elemanının yoğunluğu ve birden fazla stajyer öğrenci ile ilgilenme zorunda olması okul deneyiminde yaşanılan zorlukları artırmaktadır. Bu şekilde eğitim fakültelerinden mezun olan öğretmen adayları öğretmenlik hayatlarının ilk ve sonraki yıllarında sıkıntılar yaşamaktadırlar (Ellington</w:t>
      </w:r>
      <w:r w:rsidR="00C5747D" w:rsidRPr="00EE611C">
        <w:t xml:space="preserve"> ve Mayhew</w:t>
      </w:r>
      <w:r w:rsidR="00AE0D13" w:rsidRPr="00EE611C">
        <w:t>, 1986). Ayrıca Goodman</w:t>
      </w:r>
      <w:r w:rsidR="008B22E9" w:rsidRPr="00EE611C">
        <w:t xml:space="preserve"> (1986) yaptığı araştırmada öğre</w:t>
      </w:r>
      <w:r w:rsidR="00AE0D13" w:rsidRPr="00EE611C">
        <w:t>tmenlik deneyimi kazanılması için</w:t>
      </w:r>
      <w:r w:rsidR="008B22E9" w:rsidRPr="00EE611C">
        <w:t xml:space="preserve"> sadece öğretmen adayının okullara gönderilmesinin çok fazla katkısı olmadığı</w:t>
      </w:r>
      <w:r w:rsidR="00AE0D13" w:rsidRPr="00EE611C">
        <w:t>nı belirt</w:t>
      </w:r>
      <w:r w:rsidR="008B22E9" w:rsidRPr="00EE611C">
        <w:t>miştir. Aksine bu çeşit uygulamaların negatif etki yaratabileceği</w:t>
      </w:r>
      <w:r w:rsidR="00AE0D13" w:rsidRPr="00EE611C">
        <w:t xml:space="preserve"> bildirilmiştir</w:t>
      </w:r>
      <w:r w:rsidR="008B22E9" w:rsidRPr="00EE611C">
        <w:t xml:space="preserve"> (Lanier ve Little, 1986). </w:t>
      </w:r>
    </w:p>
    <w:p w:rsidR="008B22E9" w:rsidRPr="00EE611C" w:rsidRDefault="000C2998" w:rsidP="00FA6CD0">
      <w:pPr>
        <w:autoSpaceDE w:val="0"/>
        <w:autoSpaceDN w:val="0"/>
        <w:adjustRightInd w:val="0"/>
        <w:ind w:firstLine="708"/>
        <w:jc w:val="both"/>
      </w:pPr>
      <w:r w:rsidRPr="00EE611C">
        <w:t>Bu çalışma</w:t>
      </w:r>
      <w:r w:rsidR="00F079B4" w:rsidRPr="00EE611C">
        <w:t>da, öğretmen adaylarının anlatım</w:t>
      </w:r>
      <w:r w:rsidRPr="00EE611C">
        <w:t xml:space="preserve"> becerilerinin geliştirilmesinde mikro öğretim tekniğinin etkilerinin video </w:t>
      </w:r>
      <w:r w:rsidR="00F079B4" w:rsidRPr="00EE611C">
        <w:t xml:space="preserve">dizi </w:t>
      </w:r>
      <w:r w:rsidRPr="00EE611C">
        <w:t xml:space="preserve">analizi ile ortaya konulması amaçlanmıştır. </w:t>
      </w:r>
      <w:r w:rsidR="00F079B4" w:rsidRPr="00EE611C">
        <w:t xml:space="preserve">Araştırma nitel desende eylem araştırmasıdır. </w:t>
      </w:r>
      <w:r w:rsidRPr="00EE611C">
        <w:t>Buna bağlı olarak araştırmada öğretmen adaylarının mikro öğreti</w:t>
      </w:r>
      <w:r w:rsidR="00F079B4" w:rsidRPr="00EE611C">
        <w:t>m yaşantıları  Videograph paket programıyla değerlendiril</w:t>
      </w:r>
      <w:r w:rsidRPr="00EE611C">
        <w:t>miştir.</w:t>
      </w:r>
    </w:p>
    <w:p w:rsidR="005E29DF" w:rsidRDefault="008B22E9" w:rsidP="00FA6CD0">
      <w:pPr>
        <w:ind w:firstLine="708"/>
        <w:jc w:val="both"/>
      </w:pPr>
      <w:r w:rsidRPr="00EE611C">
        <w:t xml:space="preserve">Bu araştırmanın, öğretmen adayının karşılaştığı güçlüklerin ve eğitim-öğretim faaliyetleri açısından eksik kaldığı yönlerin tespiti ile bu bağlamda alınacak önlemler ve eksikliklerin giderilmesi yönünde nelerin yapılabileceğinin ortaya konmasında önemli olduğu düşünülmektedir. Bu nedenle mikro öğretim tekniği ile belirli noktalarda örtüşen ancak bazı noktalarda detaya inilen genişletilmiş mikro öğretim uygulamaları ile adayların öğretmenlik uygulamalarında performanslarının belirlenmesi ve eksikliklerin ortaya çıkarılmasına yönelik bir çalışmanın faydalı olacağı düşünülmüştür. Buna bağlı olarak araştırmada öğretmen adaylarının mikro öğretim yaşantılarına ait görüntülerin Video Dizi Analizi (ViDA) ile değerlendirilmesinin planlanması alana farklı bir bakış açısı getirilmesi bakımından önemli görülmektedir. </w:t>
      </w:r>
    </w:p>
    <w:p w:rsidR="00FA6CD0" w:rsidRPr="00EE611C" w:rsidRDefault="00FA6CD0" w:rsidP="00FA6CD0">
      <w:pPr>
        <w:ind w:firstLine="708"/>
        <w:jc w:val="both"/>
      </w:pPr>
    </w:p>
    <w:p w:rsidR="005E29DF" w:rsidRPr="00EE611C" w:rsidRDefault="00CA0EC5" w:rsidP="00804542">
      <w:pPr>
        <w:spacing w:after="120"/>
        <w:jc w:val="both"/>
        <w:rPr>
          <w:b/>
          <w:bCs/>
        </w:rPr>
      </w:pPr>
      <w:r w:rsidRPr="00EE611C">
        <w:t xml:space="preserve"> </w:t>
      </w:r>
      <w:r w:rsidR="00155B04" w:rsidRPr="00EE611C">
        <w:tab/>
      </w:r>
      <w:r w:rsidR="001B1F9F" w:rsidRPr="00EE611C">
        <w:rPr>
          <w:b/>
          <w:bCs/>
        </w:rPr>
        <w:t>YÖNTEM</w:t>
      </w:r>
      <w:r w:rsidR="00B259FB" w:rsidRPr="00EE611C">
        <w:rPr>
          <w:b/>
          <w:bCs/>
        </w:rPr>
        <w:t xml:space="preserve"> </w:t>
      </w:r>
    </w:p>
    <w:p w:rsidR="006C645A" w:rsidRDefault="006C645A" w:rsidP="00804542">
      <w:pPr>
        <w:spacing w:after="120"/>
        <w:ind w:firstLine="708"/>
        <w:rPr>
          <w:b/>
          <w:bCs/>
        </w:rPr>
      </w:pPr>
      <w:r w:rsidRPr="00EE611C">
        <w:rPr>
          <w:b/>
          <w:bCs/>
        </w:rPr>
        <w:t>Araştırma Deseni</w:t>
      </w:r>
    </w:p>
    <w:p w:rsidR="00804542" w:rsidRPr="00EE611C" w:rsidRDefault="00804542" w:rsidP="00804542">
      <w:pPr>
        <w:spacing w:after="120"/>
        <w:ind w:firstLine="708"/>
        <w:rPr>
          <w:b/>
          <w:bCs/>
        </w:rPr>
      </w:pPr>
    </w:p>
    <w:p w:rsidR="00FD6A45" w:rsidRDefault="00FD6A45" w:rsidP="00FA6CD0">
      <w:pPr>
        <w:ind w:firstLine="708"/>
        <w:rPr>
          <w:bCs/>
        </w:rPr>
      </w:pPr>
      <w:r w:rsidRPr="00EE611C">
        <w:rPr>
          <w:bCs/>
        </w:rPr>
        <w:t xml:space="preserve">Araştırma nitel </w:t>
      </w:r>
      <w:r w:rsidR="005431F0" w:rsidRPr="00EE611C">
        <w:rPr>
          <w:bCs/>
        </w:rPr>
        <w:t xml:space="preserve">desende eylem </w:t>
      </w:r>
      <w:r w:rsidRPr="00EE611C">
        <w:rPr>
          <w:bCs/>
        </w:rPr>
        <w:t>araştırma</w:t>
      </w:r>
      <w:r w:rsidR="005431F0" w:rsidRPr="00EE611C">
        <w:rPr>
          <w:bCs/>
        </w:rPr>
        <w:t>sı</w:t>
      </w:r>
      <w:r w:rsidRPr="00EE611C">
        <w:rPr>
          <w:bCs/>
        </w:rPr>
        <w:t>dır</w:t>
      </w:r>
      <w:r w:rsidR="00A91B4C" w:rsidRPr="00EE611C">
        <w:rPr>
          <w:bCs/>
        </w:rPr>
        <w:t>.</w:t>
      </w:r>
      <w:r w:rsidR="008F34F5" w:rsidRPr="00EE611C">
        <w:rPr>
          <w:bCs/>
        </w:rPr>
        <w:t xml:space="preserve"> Eylem araştırma yöntemi ortaya konan sorunlara çözüm bulmaya yönelik bir araştırma çeşididir. Uygulamacıların her türlü  sorunlarını çözmek için  kendi uygulamalarını incelemeleri üzerine kurulu</w:t>
      </w:r>
      <w:r w:rsidR="00A10075" w:rsidRPr="00EE611C">
        <w:rPr>
          <w:bCs/>
        </w:rPr>
        <w:t xml:space="preserve"> ve duruma özgü bir yöntemdir</w:t>
      </w:r>
      <w:r w:rsidR="000E0FBA" w:rsidRPr="00EE611C">
        <w:rPr>
          <w:bCs/>
        </w:rPr>
        <w:t xml:space="preserve"> </w:t>
      </w:r>
      <w:r w:rsidR="000E0FBA" w:rsidRPr="00EE611C">
        <w:t>(Büyüköztürk, Çakmak, Akgün, Karadeniz ve Demirel, 2012)</w:t>
      </w:r>
      <w:r w:rsidR="008F34F5" w:rsidRPr="00EE611C">
        <w:rPr>
          <w:bCs/>
        </w:rPr>
        <w:t xml:space="preserve">. </w:t>
      </w:r>
    </w:p>
    <w:p w:rsidR="00804542" w:rsidRDefault="00804542" w:rsidP="00FA6CD0">
      <w:pPr>
        <w:ind w:firstLine="708"/>
        <w:rPr>
          <w:bCs/>
        </w:rPr>
      </w:pPr>
    </w:p>
    <w:p w:rsidR="00804542" w:rsidRPr="00EE611C" w:rsidRDefault="00804542" w:rsidP="00FA6CD0">
      <w:pPr>
        <w:ind w:firstLine="708"/>
        <w:rPr>
          <w:bCs/>
        </w:rPr>
      </w:pPr>
    </w:p>
    <w:p w:rsidR="008B22E9" w:rsidRDefault="008B22E9" w:rsidP="00FA6CD0">
      <w:pPr>
        <w:ind w:left="709"/>
        <w:rPr>
          <w:b/>
          <w:bCs/>
        </w:rPr>
      </w:pPr>
      <w:r w:rsidRPr="00EE611C">
        <w:rPr>
          <w:b/>
          <w:bCs/>
        </w:rPr>
        <w:t>Çalışma Grubu</w:t>
      </w:r>
    </w:p>
    <w:p w:rsidR="00804542" w:rsidRPr="00EE611C" w:rsidRDefault="00804542" w:rsidP="00FA6CD0">
      <w:pPr>
        <w:ind w:left="709"/>
        <w:rPr>
          <w:b/>
          <w:bCs/>
        </w:rPr>
      </w:pPr>
    </w:p>
    <w:p w:rsidR="00EC4A06" w:rsidRDefault="00EC4A06" w:rsidP="00FA6CD0">
      <w:pPr>
        <w:autoSpaceDE w:val="0"/>
        <w:autoSpaceDN w:val="0"/>
        <w:adjustRightInd w:val="0"/>
        <w:ind w:firstLine="708"/>
        <w:jc w:val="both"/>
      </w:pPr>
      <w:r w:rsidRPr="00EE611C">
        <w:t>Araştırmanın çalışma grubu Hacettepe Üniversitesi Eğitim Fakültesinde, Orta Öğretim Fen ve Matematik Alanlar Bölümü’nde son sınıfta okuyan, yaşlar</w:t>
      </w:r>
      <w:r w:rsidR="005F2683" w:rsidRPr="00EE611C">
        <w:t>ı 23-24 arasında değişen 7</w:t>
      </w:r>
      <w:r w:rsidR="00DA079D" w:rsidRPr="00EE611C">
        <w:t xml:space="preserve"> (2</w:t>
      </w:r>
      <w:r w:rsidRPr="00EE611C">
        <w:t xml:space="preserve"> E</w:t>
      </w:r>
      <w:r w:rsidR="00DA079D" w:rsidRPr="00EE611C">
        <w:t xml:space="preserve">rkek, 5 Kadın) gönüllü </w:t>
      </w:r>
      <w:r w:rsidRPr="00EE611C">
        <w:t xml:space="preserve">öğretmen adayıdır. Katılımcıların tamamı çalışma öncesinde </w:t>
      </w:r>
      <w:r w:rsidR="000C2998" w:rsidRPr="00EE611C">
        <w:t>herhangi bir</w:t>
      </w:r>
      <w:r w:rsidRPr="00EE611C">
        <w:t xml:space="preserve"> mikro öğretim uygulaması</w:t>
      </w:r>
      <w:r w:rsidR="000C2998" w:rsidRPr="00EE611C">
        <w:t>na katılmamışlardır</w:t>
      </w:r>
      <w:r w:rsidRPr="00EE611C">
        <w:t>. Çalışma 2011</w:t>
      </w:r>
      <w:r w:rsidR="00FD6A45" w:rsidRPr="00EE611C">
        <w:t>- 2012 Bahar</w:t>
      </w:r>
      <w:r w:rsidRPr="00EE611C">
        <w:t xml:space="preserve"> döneminde yürütülmüştür.</w:t>
      </w:r>
    </w:p>
    <w:p w:rsidR="00FA6CD0" w:rsidRPr="00EE611C" w:rsidRDefault="00FA6CD0" w:rsidP="00FA6CD0">
      <w:pPr>
        <w:autoSpaceDE w:val="0"/>
        <w:autoSpaceDN w:val="0"/>
        <w:adjustRightInd w:val="0"/>
        <w:ind w:firstLine="708"/>
        <w:jc w:val="both"/>
      </w:pPr>
    </w:p>
    <w:p w:rsidR="008B22E9" w:rsidRDefault="008B22E9" w:rsidP="00FA6CD0">
      <w:pPr>
        <w:ind w:left="709"/>
        <w:rPr>
          <w:b/>
          <w:bCs/>
        </w:rPr>
      </w:pPr>
      <w:r w:rsidRPr="00EE611C">
        <w:rPr>
          <w:b/>
          <w:bCs/>
        </w:rPr>
        <w:t xml:space="preserve">İşlem </w:t>
      </w:r>
    </w:p>
    <w:p w:rsidR="00804542" w:rsidRPr="00EE611C" w:rsidRDefault="00804542" w:rsidP="00FA6CD0">
      <w:pPr>
        <w:ind w:left="709"/>
        <w:rPr>
          <w:b/>
          <w:bCs/>
        </w:rPr>
      </w:pPr>
    </w:p>
    <w:p w:rsidR="00917FC9" w:rsidRDefault="008B22E9" w:rsidP="00FA6CD0">
      <w:pPr>
        <w:autoSpaceDE w:val="0"/>
        <w:autoSpaceDN w:val="0"/>
        <w:adjustRightInd w:val="0"/>
        <w:ind w:firstLine="708"/>
        <w:jc w:val="both"/>
      </w:pPr>
      <w:r w:rsidRPr="00EE611C">
        <w:t>Araştırm</w:t>
      </w:r>
      <w:r w:rsidR="00901AEC" w:rsidRPr="00EE611C">
        <w:t>anın çalışma grubunu oluşturan</w:t>
      </w:r>
      <w:r w:rsidRPr="00EE611C">
        <w:t xml:space="preserve"> gönüllü öğretmen adaylarından her biri mikro öğretim tekniğini kullanarak kendi alanlarında 2 kez 15-20 dakika b</w:t>
      </w:r>
      <w:r w:rsidR="00DF2368" w:rsidRPr="00EE611C">
        <w:t>oyunca ders sunumu yap</w:t>
      </w:r>
      <w:r w:rsidR="00901AEC" w:rsidRPr="00EE611C">
        <w:t>mışlardır</w:t>
      </w:r>
      <w:r w:rsidRPr="00EE611C">
        <w:t xml:space="preserve">. Sunum öncesi hazırlıklar </w:t>
      </w:r>
      <w:r w:rsidR="00D826EA" w:rsidRPr="00EE611C">
        <w:t xml:space="preserve">(ders planı vb.) </w:t>
      </w:r>
      <w:r w:rsidRPr="00EE611C">
        <w:t>ilgili öğretim elemanı ta</w:t>
      </w:r>
      <w:r w:rsidR="00901AEC" w:rsidRPr="00EE611C">
        <w:t>rafından kontrol edilmiş</w:t>
      </w:r>
      <w:r w:rsidRPr="00EE611C">
        <w:t xml:space="preserve"> </w:t>
      </w:r>
      <w:r w:rsidR="00901AEC" w:rsidRPr="00EE611C">
        <w:t>ve gerekli uyarılar yapılmıştır</w:t>
      </w:r>
      <w:r w:rsidRPr="00EE611C">
        <w:t xml:space="preserve">. </w:t>
      </w:r>
      <w:r w:rsidR="00B823BD" w:rsidRPr="00EE611C">
        <w:t>Uygun zaman programı yapılan t</w:t>
      </w:r>
      <w:r w:rsidRPr="00EE611C">
        <w:t>üm sunumlar vi</w:t>
      </w:r>
      <w:r w:rsidR="00901AEC" w:rsidRPr="00EE611C">
        <w:t>deo-kamera ile kaydedilmiştir</w:t>
      </w:r>
      <w:r w:rsidRPr="00EE611C">
        <w:t xml:space="preserve">. </w:t>
      </w:r>
      <w:r w:rsidR="00D826EA" w:rsidRPr="00EE611C">
        <w:t xml:space="preserve">Daha sonra video kamare ile kaydedilen </w:t>
      </w:r>
      <w:r w:rsidR="00FD6A45" w:rsidRPr="00EE611C">
        <w:t>birinci anlatım</w:t>
      </w:r>
      <w:r w:rsidR="00B823BD" w:rsidRPr="00EE611C">
        <w:t xml:space="preserve"> </w:t>
      </w:r>
      <w:r w:rsidRPr="00EE611C">
        <w:t>görüntüler</w:t>
      </w:r>
      <w:r w:rsidR="00B823BD" w:rsidRPr="00EE611C">
        <w:t>i</w:t>
      </w:r>
      <w:r w:rsidRPr="00EE611C">
        <w:t xml:space="preserve"> diğer adaylar ve rehber öğretim elemanları ile birlikte izlenerek, adayların karşılaştığı güçlükler, eksiklikleri, alınacak önlemler ve eksikliklerin giderilmesi yönünde nele</w:t>
      </w:r>
      <w:r w:rsidR="00901AEC" w:rsidRPr="00EE611C">
        <w:t>r yapılabileceği tartışılmıştır</w:t>
      </w:r>
      <w:r w:rsidRPr="00EE611C">
        <w:t>. Diğer bir ifade ile öğretmen adaylarının yaptı</w:t>
      </w:r>
      <w:r w:rsidR="00901AEC" w:rsidRPr="00EE611C">
        <w:t>kları öğretim kritik edilmiştir</w:t>
      </w:r>
      <w:r w:rsidRPr="00EE611C">
        <w:t>. Öğretmen adayının eksiklikleri, yanlı</w:t>
      </w:r>
      <w:r w:rsidR="00901AEC" w:rsidRPr="00EE611C">
        <w:t>şları kesinlikle yargılanmamış;</w:t>
      </w:r>
      <w:r w:rsidRPr="00EE611C">
        <w:t xml:space="preserve"> eksikliklerini bilmeleri gerektiği, bunun kendilerinin gelecekte başarılı bir öğretmen olmalarında ön</w:t>
      </w:r>
      <w:r w:rsidR="00901AEC" w:rsidRPr="00EE611C">
        <w:t>emli rol oynayacağı vurgulanmış</w:t>
      </w:r>
      <w:r w:rsidRPr="00EE611C">
        <w:t xml:space="preserve">tır. Bu öneriler doğrultusunda aday öğretmenler ders planlarını yeniden düzenleyerek aynı </w:t>
      </w:r>
      <w:r w:rsidR="00901AEC" w:rsidRPr="00EE611C">
        <w:t>konuyu bir kez daha anlatmış</w:t>
      </w:r>
      <w:r w:rsidR="00D826EA" w:rsidRPr="00EE611C">
        <w:t>lardır</w:t>
      </w:r>
      <w:r w:rsidRPr="00EE611C">
        <w:t xml:space="preserve">. </w:t>
      </w:r>
      <w:r w:rsidR="00D826EA" w:rsidRPr="00EE611C">
        <w:t>Aday öğretmenlerle i</w:t>
      </w:r>
      <w:r w:rsidRPr="00EE611C">
        <w:t xml:space="preserve">kinci uygulama </w:t>
      </w:r>
      <w:r w:rsidR="00D826EA" w:rsidRPr="00EE611C">
        <w:t xml:space="preserve">için uygun </w:t>
      </w:r>
      <w:r w:rsidR="00CD22F2" w:rsidRPr="00EE611C">
        <w:t xml:space="preserve">anlatım </w:t>
      </w:r>
      <w:r w:rsidR="00D826EA" w:rsidRPr="00EE611C">
        <w:t>zamanlar</w:t>
      </w:r>
      <w:r w:rsidR="00CD22F2" w:rsidRPr="00EE611C">
        <w:t>ı</w:t>
      </w:r>
      <w:r w:rsidR="00D826EA" w:rsidRPr="00EE611C">
        <w:t xml:space="preserve"> kararlaştırılmıştır.</w:t>
      </w:r>
      <w:r w:rsidR="00CD22F2" w:rsidRPr="00EE611C">
        <w:t xml:space="preserve"> Belirlenen zamanlarda ikinci anlatımlar</w:t>
      </w:r>
      <w:r w:rsidR="00D826EA" w:rsidRPr="00EE611C">
        <w:t xml:space="preserve"> </w:t>
      </w:r>
      <w:r w:rsidR="00CD22F2" w:rsidRPr="00EE611C">
        <w:t xml:space="preserve">da video kamara ile kaydedilmiştir. </w:t>
      </w:r>
    </w:p>
    <w:p w:rsidR="00FA6CD0" w:rsidRPr="00EE611C" w:rsidRDefault="00FA6CD0" w:rsidP="00FA6CD0">
      <w:pPr>
        <w:autoSpaceDE w:val="0"/>
        <w:autoSpaceDN w:val="0"/>
        <w:adjustRightInd w:val="0"/>
        <w:ind w:firstLine="708"/>
        <w:jc w:val="both"/>
      </w:pPr>
    </w:p>
    <w:p w:rsidR="008B22E9" w:rsidRDefault="0082120E" w:rsidP="00FA6CD0">
      <w:pPr>
        <w:ind w:left="709"/>
        <w:rPr>
          <w:b/>
          <w:bCs/>
        </w:rPr>
      </w:pPr>
      <w:r w:rsidRPr="00EE611C">
        <w:rPr>
          <w:b/>
          <w:bCs/>
        </w:rPr>
        <w:t>Araştırmanın Geçerlik-Güvenirliği ve Verilerin</w:t>
      </w:r>
      <w:r w:rsidR="008B22E9" w:rsidRPr="00EE611C">
        <w:rPr>
          <w:b/>
          <w:bCs/>
        </w:rPr>
        <w:t xml:space="preserve"> Değerlendirilmesi</w:t>
      </w:r>
    </w:p>
    <w:p w:rsidR="00804542" w:rsidRPr="00EE611C" w:rsidRDefault="00804542" w:rsidP="00FA6CD0">
      <w:pPr>
        <w:ind w:left="709"/>
        <w:rPr>
          <w:b/>
          <w:bCs/>
        </w:rPr>
      </w:pPr>
    </w:p>
    <w:p w:rsidR="00A53022" w:rsidRPr="00EE611C" w:rsidRDefault="00940376" w:rsidP="00FA6CD0">
      <w:pPr>
        <w:autoSpaceDE w:val="0"/>
        <w:autoSpaceDN w:val="0"/>
        <w:adjustRightInd w:val="0"/>
        <w:ind w:firstLine="708"/>
        <w:jc w:val="both"/>
      </w:pPr>
      <w:r w:rsidRPr="00EE611C">
        <w:t xml:space="preserve">Araştırmanın güvenirliği için, 2 adet bağımsız araştırmacı tarafından videoların tümü değelendirilmiştir. Değerlendirilen videolara ait sonuçlar karşılaştırılarak araştırmacılar arasındaki tutarlılık </w:t>
      </w:r>
      <w:r w:rsidR="0057306D" w:rsidRPr="00EE611C">
        <w:t xml:space="preserve">(r:0.82) </w:t>
      </w:r>
      <w:r w:rsidRPr="00EE611C">
        <w:t>hesaplanmıştır. Geçerlik çalışması için ise l</w:t>
      </w:r>
      <w:r w:rsidR="008B22E9" w:rsidRPr="00EE611C">
        <w:t>iteratür ve uzman görüşleri doğrultusu</w:t>
      </w:r>
      <w:r w:rsidR="002C6333" w:rsidRPr="00EE611C">
        <w:t>nda bir öğretmen adayında gelişmesi</w:t>
      </w:r>
      <w:r w:rsidRPr="00EE611C">
        <w:t xml:space="preserve"> beklenen anlatım</w:t>
      </w:r>
      <w:r w:rsidR="008B22E9" w:rsidRPr="00EE611C">
        <w:t xml:space="preserve"> becerilerine yönelik boyutlar</w:t>
      </w:r>
      <w:r w:rsidR="00EE4D6E" w:rsidRPr="00EE611C">
        <w:t xml:space="preserve"> </w:t>
      </w:r>
      <w:r w:rsidR="005431F0" w:rsidRPr="00EE611C">
        <w:t xml:space="preserve">(3 ana </w:t>
      </w:r>
      <w:r w:rsidR="003811CD" w:rsidRPr="00EE611C">
        <w:t>boyutta toplam 15 al</w:t>
      </w:r>
      <w:r w:rsidR="002C6333" w:rsidRPr="00EE611C">
        <w:t xml:space="preserve">t boyut) </w:t>
      </w:r>
      <w:r w:rsidRPr="00EE611C">
        <w:t xml:space="preserve">belirlenmiş </w:t>
      </w:r>
      <w:r w:rsidR="0057306D" w:rsidRPr="00EE611C">
        <w:t>(Şekil 2)</w:t>
      </w:r>
      <w:r w:rsidR="0082120E" w:rsidRPr="00EE611C">
        <w:t xml:space="preserve"> </w:t>
      </w:r>
      <w:r w:rsidRPr="00EE611C">
        <w:t>ve alan uzmanlarının (2 adet) değerlendirmesi istenerek kapsam geçerliği sağlanmıştır</w:t>
      </w:r>
      <w:r w:rsidR="0057306D" w:rsidRPr="00EE611C">
        <w:t xml:space="preserve"> (Büyüköztürk, Çakmak, Akgün, Karadeniz ve Demirel, 2012)</w:t>
      </w:r>
      <w:r w:rsidR="002C6333" w:rsidRPr="00EE611C">
        <w:t>.</w:t>
      </w:r>
      <w:r w:rsidR="008B22E9" w:rsidRPr="00EE611C">
        <w:t xml:space="preserve"> </w:t>
      </w:r>
      <w:r w:rsidR="00A53022" w:rsidRPr="00EE611C">
        <w:t>Araştırmanın b</w:t>
      </w:r>
      <w:r w:rsidR="005431F0" w:rsidRPr="00EE611C">
        <w:t xml:space="preserve">ireysel yeterlik ana boyutu, ses tonu, tahtayı kullanma, beden dili, ve bireysel farklılıklara imkan sağlama; metot yeterliği ana boyutu, derse giriş, dersin amaçlarını belirleme ve uygulama, öğrenci katılımını arttırma, konuyu gündelik yaşamla ilişkilendirme, dönüt verme, dersi bitirme; sosyal yeterlik ana boyutu ise öğrenciyle iletişim kurma, kuvvetlendirme, snıfta dolaşma, dikkat ve ilginin devamını sağlama, uygulamaları yerinde kullanma alt boyutlarından oluşmaktadır. </w:t>
      </w:r>
      <w:r w:rsidR="00EE4D6E" w:rsidRPr="00EE611C">
        <w:t>Video kayıtları b</w:t>
      </w:r>
      <w:r w:rsidR="008B22E9" w:rsidRPr="00EE611C">
        <w:t>elirlenen bu boyutlar</w:t>
      </w:r>
      <w:r w:rsidR="00EE4D6E" w:rsidRPr="00EE611C">
        <w:t>a göre</w:t>
      </w:r>
      <w:r w:rsidR="008B22E9" w:rsidRPr="00EE611C">
        <w:t xml:space="preserve"> Video Dizi Analizi (ViDA) ile değerlendiriler</w:t>
      </w:r>
      <w:r w:rsidR="00EE4D6E" w:rsidRPr="00EE611C">
        <w:t>ek, gelişim analizi yapılmıştır</w:t>
      </w:r>
      <w:r w:rsidR="008B22E9" w:rsidRPr="00EE611C">
        <w:t>. Gelişim analizi yapılabilmesi için lisanslı Videograph (Rimmele, 2002</w:t>
      </w:r>
      <w:r w:rsidR="00EE4D6E" w:rsidRPr="00EE611C">
        <w:t>) paket programı kullanılmıştır</w:t>
      </w:r>
      <w:r w:rsidR="008B22E9" w:rsidRPr="00EE611C">
        <w:t>.</w:t>
      </w:r>
      <w:r w:rsidR="00361B8A" w:rsidRPr="00EE611C">
        <w:t xml:space="preserve"> </w:t>
      </w:r>
    </w:p>
    <w:p w:rsidR="005E29DF" w:rsidRPr="00EE611C" w:rsidRDefault="00361B8A" w:rsidP="00FA6CD0">
      <w:pPr>
        <w:autoSpaceDE w:val="0"/>
        <w:autoSpaceDN w:val="0"/>
        <w:adjustRightInd w:val="0"/>
        <w:ind w:firstLine="708"/>
        <w:jc w:val="both"/>
      </w:pPr>
      <w:r w:rsidRPr="00EE611C">
        <w:t>Videograph paket programı araştırma boyutlarını</w:t>
      </w:r>
      <w:r w:rsidR="00A53022" w:rsidRPr="00EE611C">
        <w:t>n kodlanmasına imkan sağlamaktadır</w:t>
      </w:r>
      <w:r w:rsidRPr="00EE611C">
        <w:t xml:space="preserve">. Araştırma için çekilen bir video programda </w:t>
      </w:r>
      <w:r w:rsidR="00A53022" w:rsidRPr="00EE611C">
        <w:t>grafik formda gösteril</w:t>
      </w:r>
      <w:r w:rsidRPr="00EE611C">
        <w:t xml:space="preserve">ir. Kodlanan boyutlar SPSS, MS Word ve MS Excel programlarında grafik (bar vb.) ya </w:t>
      </w:r>
      <w:r w:rsidRPr="00EE611C">
        <w:lastRenderedPageBreak/>
        <w:t>da istatistiksel olarak (yüzde, frekans vb.) değerle</w:t>
      </w:r>
      <w:r w:rsidR="00A53022" w:rsidRPr="00EE611C">
        <w:t>ndirilmektedir</w:t>
      </w:r>
      <w:r w:rsidR="00761F74" w:rsidRPr="00EE611C">
        <w:t>. Ç</w:t>
      </w:r>
      <w:r w:rsidRPr="00EE611C">
        <w:t>alışmalarda öğretmen ve öğrenci hareketlerindeki değişimlerin değerlendirilmesinin yüzde ve freka</w:t>
      </w:r>
      <w:r w:rsidR="00A53022" w:rsidRPr="00EE611C">
        <w:t>ns olarak yapıldığı belirlenmişti</w:t>
      </w:r>
      <w:r w:rsidRPr="00EE611C">
        <w:t>r</w:t>
      </w:r>
      <w:r w:rsidR="00761F74" w:rsidRPr="00EE611C">
        <w:t xml:space="preserve"> (</w:t>
      </w:r>
      <w:r w:rsidR="001E6EB2" w:rsidRPr="00EE611C">
        <w:t xml:space="preserve">Rogge, 2004; </w:t>
      </w:r>
      <w:r w:rsidR="00761F74" w:rsidRPr="00EE611C">
        <w:t>Jatzwauk, Rumann, Sandmann, 2008</w:t>
      </w:r>
      <w:r w:rsidRPr="00EE611C">
        <w:t xml:space="preserve">.  </w:t>
      </w:r>
    </w:p>
    <w:p w:rsidR="001E6EB2" w:rsidRPr="00EE611C" w:rsidRDefault="001E6EB2" w:rsidP="00FA6CD0">
      <w:pPr>
        <w:autoSpaceDE w:val="0"/>
        <w:autoSpaceDN w:val="0"/>
        <w:adjustRightInd w:val="0"/>
        <w:ind w:firstLine="708"/>
        <w:jc w:val="both"/>
      </w:pPr>
    </w:p>
    <w:p w:rsidR="00946F89" w:rsidRPr="00EE611C" w:rsidRDefault="000E0FBA" w:rsidP="00FA6CD0">
      <w:pPr>
        <w:autoSpaceDE w:val="0"/>
        <w:autoSpaceDN w:val="0"/>
        <w:adjustRightInd w:val="0"/>
        <w:ind w:firstLine="708"/>
      </w:pPr>
      <w:r w:rsidRPr="00EE611C">
        <w:t>Ş</w:t>
      </w:r>
      <w:r w:rsidR="002C6333" w:rsidRPr="00EE611C">
        <w:t xml:space="preserve">ekil 2. </w:t>
      </w:r>
      <w:r w:rsidR="00D23A52" w:rsidRPr="00EE611C">
        <w:t>Videograph programında araştırma</w:t>
      </w:r>
      <w:r w:rsidR="002C6333" w:rsidRPr="00EE611C">
        <w:t xml:space="preserve"> boyutlarına göre </w:t>
      </w:r>
      <w:r w:rsidR="00D23A52" w:rsidRPr="00EE611C">
        <w:t xml:space="preserve">yapılan </w:t>
      </w:r>
      <w:r w:rsidR="002C6333" w:rsidRPr="00EE611C">
        <w:t>analiz örneği</w:t>
      </w:r>
      <w:r w:rsidR="00EE611C">
        <w:t xml:space="preserve"> </w:t>
      </w:r>
      <w:r w:rsidR="00D23A52" w:rsidRPr="00EE611C">
        <w:t>görüntüsü</w:t>
      </w:r>
      <w:r w:rsidR="00075D2A" w:rsidRPr="00EE611C">
        <w:rPr>
          <w:noProof/>
        </w:rPr>
        <w:drawing>
          <wp:inline distT="0" distB="0" distL="0" distR="0">
            <wp:extent cx="5638800" cy="2787650"/>
            <wp:effectExtent l="19050" t="0" r="0" b="0"/>
            <wp:docPr id="1" name="Resim 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40045" cy="2788265"/>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FA6CD0" w:rsidRDefault="00FA6CD0" w:rsidP="00FA6CD0">
      <w:pPr>
        <w:autoSpaceDE w:val="0"/>
        <w:autoSpaceDN w:val="0"/>
        <w:adjustRightInd w:val="0"/>
        <w:ind w:firstLine="708"/>
        <w:jc w:val="both"/>
        <w:rPr>
          <w:b/>
        </w:rPr>
      </w:pPr>
    </w:p>
    <w:p w:rsidR="003811CD" w:rsidRDefault="00946F89" w:rsidP="00FA6CD0">
      <w:pPr>
        <w:autoSpaceDE w:val="0"/>
        <w:autoSpaceDN w:val="0"/>
        <w:adjustRightInd w:val="0"/>
        <w:ind w:firstLine="708"/>
        <w:jc w:val="both"/>
        <w:rPr>
          <w:b/>
        </w:rPr>
      </w:pPr>
      <w:r w:rsidRPr="00EE611C">
        <w:rPr>
          <w:b/>
        </w:rPr>
        <w:t>BULGULAR</w:t>
      </w:r>
    </w:p>
    <w:p w:rsidR="00804542" w:rsidRPr="00EE611C" w:rsidRDefault="00804542" w:rsidP="00FA6CD0">
      <w:pPr>
        <w:autoSpaceDE w:val="0"/>
        <w:autoSpaceDN w:val="0"/>
        <w:adjustRightInd w:val="0"/>
        <w:ind w:firstLine="708"/>
        <w:jc w:val="both"/>
        <w:rPr>
          <w:b/>
        </w:rPr>
      </w:pPr>
    </w:p>
    <w:p w:rsidR="00CE0F37" w:rsidRPr="00EE611C" w:rsidRDefault="00BF10DB" w:rsidP="00FA6CD0">
      <w:pPr>
        <w:autoSpaceDE w:val="0"/>
        <w:autoSpaceDN w:val="0"/>
        <w:adjustRightInd w:val="0"/>
        <w:ind w:firstLine="708"/>
        <w:jc w:val="both"/>
      </w:pPr>
      <w:r w:rsidRPr="00EE611C">
        <w:t>T</w:t>
      </w:r>
      <w:r w:rsidR="00D64702" w:rsidRPr="00EE611C">
        <w:t>op</w:t>
      </w:r>
      <w:r w:rsidRPr="00EE611C">
        <w:t>lanan araştırma veriler</w:t>
      </w:r>
      <w:r w:rsidR="006D5154" w:rsidRPr="00EE611C">
        <w:t>ine ilişkin bulgular Tablo 1’de sunulmuştur</w:t>
      </w:r>
      <w:r w:rsidRPr="00EE611C">
        <w:t>.</w:t>
      </w:r>
      <w:r w:rsidR="006D5154" w:rsidRPr="00EE611C">
        <w:t xml:space="preserve"> </w:t>
      </w:r>
      <w:r w:rsidR="00CE0F37" w:rsidRPr="00EE611C">
        <w:t>Tablo 1’e</w:t>
      </w:r>
      <w:r w:rsidR="00D64702" w:rsidRPr="00EE611C">
        <w:t xml:space="preserve"> göre </w:t>
      </w:r>
      <w:r w:rsidR="009C2E43" w:rsidRPr="00EE611C">
        <w:t xml:space="preserve">bireysel yeterlik boyutunda </w:t>
      </w:r>
      <w:r w:rsidR="00CE0F37" w:rsidRPr="00EE611C">
        <w:t>birinci</w:t>
      </w:r>
      <w:r w:rsidR="00D64702" w:rsidRPr="00EE611C">
        <w:t xml:space="preserve"> </w:t>
      </w:r>
      <w:r w:rsidR="00CE0F37" w:rsidRPr="00EE611C">
        <w:t>a</w:t>
      </w:r>
      <w:r w:rsidR="00D64702" w:rsidRPr="00EE611C">
        <w:t>nlatımda ses tonu</w:t>
      </w:r>
      <w:r w:rsidR="006D5154" w:rsidRPr="00EE611C">
        <w:t>nun tüm anlatıma oranı</w:t>
      </w:r>
      <w:r w:rsidR="00D64702" w:rsidRPr="00EE611C">
        <w:t xml:space="preserve"> Ahmet’</w:t>
      </w:r>
      <w:r w:rsidR="006D5154" w:rsidRPr="00EE611C">
        <w:t>te</w:t>
      </w:r>
      <w:r w:rsidR="00D64702" w:rsidRPr="00EE611C">
        <w:t xml:space="preserve"> %1, Ülkü’</w:t>
      </w:r>
      <w:r w:rsidR="006D5154" w:rsidRPr="00EE611C">
        <w:t>de</w:t>
      </w:r>
      <w:r w:rsidR="00D64702" w:rsidRPr="00EE611C">
        <w:t xml:space="preserve"> %4, Ezgi ve Ali’</w:t>
      </w:r>
      <w:r w:rsidR="006D5154" w:rsidRPr="00EE611C">
        <w:t>de</w:t>
      </w:r>
      <w:r w:rsidR="00D64702" w:rsidRPr="00EE611C">
        <w:t xml:space="preserve"> %2, Funda, Gözde ve Sinem’</w:t>
      </w:r>
      <w:r w:rsidR="006D5154" w:rsidRPr="00EE611C">
        <w:t>de</w:t>
      </w:r>
      <w:r w:rsidR="00D64702" w:rsidRPr="00EE611C">
        <w:t xml:space="preserve"> ise  %3</w:t>
      </w:r>
      <w:r w:rsidR="006D5154" w:rsidRPr="00EE611C">
        <w:t xml:space="preserve"> ol</w:t>
      </w:r>
      <w:r w:rsidR="00CE0F37" w:rsidRPr="00EE611C">
        <w:t>arak belirlenirken; bu oranlar ikinci</w:t>
      </w:r>
      <w:r w:rsidR="006D5154" w:rsidRPr="00EE611C">
        <w:t xml:space="preserve"> anlatımda Ahmet’te %4, Gözde’de %9, Ali’de %10, Ezgi’de %18, Funda, Sinem ve Ülkü’de ise %6 o</w:t>
      </w:r>
      <w:r w:rsidR="00CE0F37" w:rsidRPr="00EE611C">
        <w:t>larak değişim göstermiştir</w:t>
      </w:r>
      <w:r w:rsidR="00D64702" w:rsidRPr="00EE611C">
        <w:t xml:space="preserve">. </w:t>
      </w:r>
    </w:p>
    <w:p w:rsidR="00CE0F37" w:rsidRPr="00EE611C" w:rsidRDefault="00CE0F37" w:rsidP="00FA6CD0">
      <w:pPr>
        <w:autoSpaceDE w:val="0"/>
        <w:autoSpaceDN w:val="0"/>
        <w:adjustRightInd w:val="0"/>
        <w:ind w:firstLine="708"/>
        <w:jc w:val="both"/>
      </w:pPr>
      <w:r w:rsidRPr="00EE611C">
        <w:t>Araştırmanın metot yeterliği boyutunda</w:t>
      </w:r>
      <w:r w:rsidR="00D64702" w:rsidRPr="00EE611C">
        <w:t xml:space="preserve"> </w:t>
      </w:r>
      <w:r w:rsidRPr="00EE611C">
        <w:t xml:space="preserve">birinci anlatımda </w:t>
      </w:r>
      <w:r w:rsidR="00BB719B" w:rsidRPr="00EE611C">
        <w:t>öğrenci katılımını arttırma</w:t>
      </w:r>
      <w:r w:rsidR="007735AC" w:rsidRPr="00EE611C">
        <w:t>nın</w:t>
      </w:r>
      <w:r w:rsidRPr="00EE611C">
        <w:t xml:space="preserve"> tüm anlatıma oranı Ahmet’te</w:t>
      </w:r>
      <w:r w:rsidR="0068652C" w:rsidRPr="00EE611C">
        <w:t xml:space="preserve"> %0</w:t>
      </w:r>
      <w:r w:rsidRPr="00EE611C">
        <w:t xml:space="preserve">, </w:t>
      </w:r>
      <w:r w:rsidR="0068652C" w:rsidRPr="00EE611C">
        <w:t xml:space="preserve">Ezgi %15, Ali %16, </w:t>
      </w:r>
      <w:r w:rsidRPr="00EE611C">
        <w:t>Ülkü’de</w:t>
      </w:r>
      <w:r w:rsidR="0068652C" w:rsidRPr="00EE611C">
        <w:t xml:space="preserve"> %22</w:t>
      </w:r>
      <w:r w:rsidRPr="00EE611C">
        <w:t xml:space="preserve">, </w:t>
      </w:r>
      <w:r w:rsidR="0068652C" w:rsidRPr="00EE611C">
        <w:t xml:space="preserve">Sinem %23, Funda ve Gözde %17 </w:t>
      </w:r>
      <w:r w:rsidRPr="00EE611C">
        <w:t>ol</w:t>
      </w:r>
      <w:r w:rsidR="00A1319F" w:rsidRPr="00EE611C">
        <w:t>arak bulunurken</w:t>
      </w:r>
      <w:r w:rsidRPr="00EE611C">
        <w:t xml:space="preserve">; bu oranlar ikinci anlatımda </w:t>
      </w:r>
      <w:r w:rsidR="0068652C" w:rsidRPr="00EE611C">
        <w:t xml:space="preserve">Ezgi %24, Funda %19, Gözde %12, Ülkü %8, Ali %18, </w:t>
      </w:r>
      <w:r w:rsidRPr="00EE611C">
        <w:t>Ahmet</w:t>
      </w:r>
      <w:r w:rsidR="0068652C" w:rsidRPr="00EE611C">
        <w:t xml:space="preserve"> ve Sinem’de</w:t>
      </w:r>
      <w:r w:rsidRPr="00EE611C">
        <w:t xml:space="preserve"> %</w:t>
      </w:r>
      <w:r w:rsidR="0068652C" w:rsidRPr="00EE611C">
        <w:t>16</w:t>
      </w:r>
      <w:r w:rsidRPr="00EE611C">
        <w:t xml:space="preserve"> o</w:t>
      </w:r>
      <w:r w:rsidR="00A1319F" w:rsidRPr="00EE611C">
        <w:t>larak belirlenmiştir</w:t>
      </w:r>
      <w:r w:rsidRPr="00EE611C">
        <w:t xml:space="preserve">. </w:t>
      </w:r>
    </w:p>
    <w:p w:rsidR="00780D8D" w:rsidRPr="00EE611C" w:rsidRDefault="007735AC" w:rsidP="00FA6CD0">
      <w:pPr>
        <w:autoSpaceDE w:val="0"/>
        <w:autoSpaceDN w:val="0"/>
        <w:adjustRightInd w:val="0"/>
        <w:ind w:firstLine="708"/>
        <w:jc w:val="both"/>
      </w:pPr>
      <w:r w:rsidRPr="00EE611C">
        <w:t xml:space="preserve">Araştırmanın sosyal yeterlik boyutunda ise birinci anlatımda </w:t>
      </w:r>
      <w:r w:rsidR="00BB719B" w:rsidRPr="00EE611C">
        <w:t xml:space="preserve">öğrenciyle iletişim kurmanın tüm anlatıma oranı Ahmet’te %0, Ezgi’de %19, Funda’da %26, Gözde’de %8, Sinem’de %11, Ülkü’de %3 ve Ali’de ise %10 olarak tespir edilirken, bu oranlar </w:t>
      </w:r>
      <w:r w:rsidR="0049733D" w:rsidRPr="00EE611C">
        <w:t>ikinci anlatımlarda Ahmet’te %10, Ezgi’de %24, Funda’da %21, Gözde’de %11, Sinem’de %12</w:t>
      </w:r>
      <w:r w:rsidR="00BB719B" w:rsidRPr="00EE611C">
        <w:t>, Ülkü’de %8 ve Ali’de ise %18 olarak değişim göstermiştir.</w:t>
      </w:r>
    </w:p>
    <w:p w:rsidR="00AB551A" w:rsidRPr="00EE611C" w:rsidRDefault="009A6676" w:rsidP="00FA6CD0">
      <w:pPr>
        <w:autoSpaceDE w:val="0"/>
        <w:autoSpaceDN w:val="0"/>
        <w:adjustRightInd w:val="0"/>
        <w:ind w:firstLine="708"/>
        <w:jc w:val="both"/>
      </w:pPr>
      <w:r w:rsidRPr="00EE611C">
        <w:t>Diğer boyutlara ilişkin bulgular Tablo 1‘de görülmektedir.</w:t>
      </w:r>
    </w:p>
    <w:p w:rsidR="00917FC9" w:rsidRPr="00EE611C" w:rsidRDefault="00917FC9" w:rsidP="00FA6CD0">
      <w:pPr>
        <w:autoSpaceDE w:val="0"/>
        <w:autoSpaceDN w:val="0"/>
        <w:adjustRightInd w:val="0"/>
        <w:ind w:firstLine="708"/>
        <w:jc w:val="both"/>
      </w:pPr>
    </w:p>
    <w:p w:rsidR="00946F89" w:rsidRPr="00EE611C" w:rsidRDefault="0059292F" w:rsidP="003D2276">
      <w:pPr>
        <w:pStyle w:val="ListeParagraf"/>
        <w:autoSpaceDE w:val="0"/>
        <w:autoSpaceDN w:val="0"/>
        <w:adjustRightInd w:val="0"/>
        <w:spacing w:after="0" w:line="240" w:lineRule="auto"/>
        <w:ind w:left="0" w:firstLine="708"/>
        <w:jc w:val="both"/>
        <w:rPr>
          <w:rFonts w:ascii="Times New Roman" w:hAnsi="Times New Roman"/>
          <w:sz w:val="24"/>
          <w:szCs w:val="24"/>
        </w:rPr>
      </w:pPr>
      <w:r w:rsidRPr="00EE611C">
        <w:rPr>
          <w:rFonts w:ascii="Times New Roman" w:hAnsi="Times New Roman"/>
          <w:sz w:val="24"/>
          <w:szCs w:val="24"/>
        </w:rPr>
        <w:t>Tablo 1. Anlatımların araştırma boyutlarına göre yüzde dağılımları</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tblPr>
      <w:tblGrid>
        <w:gridCol w:w="350"/>
        <w:gridCol w:w="379"/>
        <w:gridCol w:w="3035"/>
        <w:gridCol w:w="759"/>
        <w:gridCol w:w="632"/>
        <w:gridCol w:w="759"/>
        <w:gridCol w:w="758"/>
        <w:gridCol w:w="759"/>
        <w:gridCol w:w="633"/>
        <w:gridCol w:w="520"/>
      </w:tblGrid>
      <w:tr w:rsidR="0059292F" w:rsidRPr="00EE611C" w:rsidTr="00EE611C">
        <w:trPr>
          <w:trHeight w:val="283"/>
        </w:trPr>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292F" w:rsidRPr="00EE611C" w:rsidRDefault="0059292F" w:rsidP="00FA6CD0"/>
        </w:tc>
        <w:tc>
          <w:tcPr>
            <w:tcW w:w="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292F" w:rsidRPr="00EE611C" w:rsidRDefault="0059292F" w:rsidP="00FA6CD0"/>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pPr>
              <w:jc w:val="center"/>
            </w:pPr>
            <w:r w:rsidRPr="00EE611C">
              <w:t>Ahmet</w:t>
            </w:r>
          </w:p>
          <w:p w:rsidR="0059292F" w:rsidRPr="00EE611C" w:rsidRDefault="0059292F" w:rsidP="00FA6CD0">
            <w:pPr>
              <w:jc w:val="center"/>
            </w:pPr>
            <w:r w:rsidRPr="00EE611C">
              <w:t>(%)</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pPr>
              <w:jc w:val="center"/>
            </w:pPr>
            <w:r w:rsidRPr="00EE611C">
              <w:t>Ezgi</w:t>
            </w:r>
          </w:p>
          <w:p w:rsidR="0059292F" w:rsidRPr="00EE611C" w:rsidRDefault="0059292F" w:rsidP="00FA6CD0">
            <w:pPr>
              <w:jc w:val="center"/>
            </w:pPr>
            <w:r w:rsidRPr="00EE611C">
              <w:t>(%)</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pPr>
              <w:jc w:val="center"/>
            </w:pPr>
            <w:r w:rsidRPr="00EE611C">
              <w:t>Funda</w:t>
            </w:r>
          </w:p>
          <w:p w:rsidR="0059292F" w:rsidRPr="00EE611C" w:rsidRDefault="0059292F" w:rsidP="00FA6CD0">
            <w:pPr>
              <w:jc w:val="center"/>
            </w:pPr>
            <w:r w:rsidRPr="00EE611C">
              <w:t>(%)</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pPr>
              <w:jc w:val="center"/>
            </w:pPr>
            <w:r w:rsidRPr="00EE611C">
              <w:t>Gözde</w:t>
            </w:r>
          </w:p>
          <w:p w:rsidR="0059292F" w:rsidRPr="00EE611C" w:rsidRDefault="0059292F" w:rsidP="00FA6CD0">
            <w:pPr>
              <w:jc w:val="center"/>
            </w:pPr>
            <w:r w:rsidRPr="00EE611C">
              <w:t>(%)</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pPr>
              <w:jc w:val="center"/>
            </w:pPr>
            <w:r w:rsidRPr="00EE611C">
              <w:t>Sinem</w:t>
            </w:r>
          </w:p>
          <w:p w:rsidR="0059292F" w:rsidRPr="00EE611C" w:rsidRDefault="0059292F" w:rsidP="00FA6CD0">
            <w:pPr>
              <w:jc w:val="center"/>
            </w:pPr>
            <w:r w:rsidRPr="00EE611C">
              <w:t>(%)</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pPr>
              <w:jc w:val="center"/>
            </w:pPr>
            <w:r w:rsidRPr="00EE611C">
              <w:t>Ülkü</w:t>
            </w:r>
          </w:p>
          <w:p w:rsidR="0059292F" w:rsidRPr="00EE611C" w:rsidRDefault="0059292F" w:rsidP="00FA6CD0">
            <w:pPr>
              <w:jc w:val="center"/>
            </w:pPr>
            <w:r w:rsidRPr="00EE611C">
              <w:t>(%)</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pPr>
              <w:jc w:val="center"/>
            </w:pPr>
            <w:r w:rsidRPr="00EE611C">
              <w:t>Ali</w:t>
            </w:r>
          </w:p>
          <w:p w:rsidR="0059292F" w:rsidRPr="00EE611C" w:rsidRDefault="0059292F" w:rsidP="00FA6CD0">
            <w:pPr>
              <w:jc w:val="center"/>
            </w:pPr>
            <w:r w:rsidRPr="00EE611C">
              <w:t>(%)</w:t>
            </w:r>
          </w:p>
        </w:tc>
      </w:tr>
      <w:tr w:rsidR="0059292F" w:rsidRPr="00EE611C" w:rsidTr="00EE611C">
        <w:trPr>
          <w:trHeight w:val="196"/>
        </w:trPr>
        <w:tc>
          <w:tcPr>
            <w:tcW w:w="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9292F" w:rsidRPr="00EE611C" w:rsidRDefault="0059292F" w:rsidP="00FA6CD0">
            <w:pPr>
              <w:jc w:val="center"/>
            </w:pPr>
            <w:r w:rsidRPr="00EE611C">
              <w:lastRenderedPageBreak/>
              <w:t>Bireysel yeterlik</w:t>
            </w:r>
          </w:p>
        </w:tc>
        <w:tc>
          <w:tcPr>
            <w:tcW w:w="3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9292F" w:rsidRPr="00EE611C" w:rsidRDefault="0059292F" w:rsidP="00FA6CD0">
            <w:pPr>
              <w:jc w:val="center"/>
            </w:pPr>
            <w:r w:rsidRPr="00EE611C">
              <w:t>1.Anlatım</w:t>
            </w:r>
          </w:p>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Ses tonu</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Tahtayı kullanma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57</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68</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66</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84</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66</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82</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71</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Beden dili</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42</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30</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w:t>
            </w:r>
            <w:r w:rsidR="006553D0" w:rsidRPr="00EE611C">
              <w:t>1</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14</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26</w:t>
            </w:r>
          </w:p>
        </w:tc>
      </w:tr>
      <w:tr w:rsidR="0059292F" w:rsidRPr="00EE611C" w:rsidTr="00EE611C">
        <w:trPr>
          <w:trHeight w:val="391"/>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Bireysel farklılıklara imkan sağlama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9292F" w:rsidRPr="00EE611C" w:rsidRDefault="0059292F" w:rsidP="00FA6CD0">
            <w:pPr>
              <w:jc w:val="center"/>
            </w:pPr>
            <w:r w:rsidRPr="00EE611C">
              <w:t>2.Anlatım</w:t>
            </w:r>
          </w:p>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Ses tonu</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18</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9</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10</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Tahtayı kullanma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19</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38</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58</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52</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65</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52</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Beden dili</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76</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34</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50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42</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29</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34</w:t>
            </w:r>
          </w:p>
        </w:tc>
      </w:tr>
      <w:tr w:rsidR="0059292F" w:rsidRPr="00EE611C" w:rsidTr="00EE611C">
        <w:trPr>
          <w:trHeight w:val="432"/>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Bireysel farklılıklara imkan sağlama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w:t>
            </w:r>
          </w:p>
        </w:tc>
      </w:tr>
      <w:tr w:rsidR="0059292F" w:rsidRPr="00EE611C" w:rsidTr="00EE611C">
        <w:trPr>
          <w:trHeight w:val="196"/>
        </w:trPr>
        <w:tc>
          <w:tcPr>
            <w:tcW w:w="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9292F" w:rsidRPr="00EE611C" w:rsidRDefault="0059292F" w:rsidP="00FA6CD0">
            <w:pPr>
              <w:jc w:val="center"/>
            </w:pPr>
            <w:r w:rsidRPr="00EE611C">
              <w:t>Metot yeterliği</w:t>
            </w:r>
          </w:p>
        </w:tc>
        <w:tc>
          <w:tcPr>
            <w:tcW w:w="3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9292F" w:rsidRPr="00EE611C" w:rsidRDefault="0059292F" w:rsidP="00FA6CD0">
            <w:pPr>
              <w:jc w:val="center"/>
            </w:pPr>
            <w:r w:rsidRPr="00EE611C">
              <w:t>1. Anlatım</w:t>
            </w:r>
          </w:p>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Derse giriş</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Dersin amaçlarını belirleme ve uygulama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36</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23</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19</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23</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30</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w:t>
            </w:r>
            <w:r w:rsidR="006553D0" w:rsidRPr="00EE611C">
              <w:t>3</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Öğrenci katılımını arttırma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15</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17</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17</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23</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22</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16</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Konuyu gündelik yaşamla ilişkilendirme</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51</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55</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47</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43</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32</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52</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Dönüt verme</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8</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9</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Dersi bitirme</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7</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5</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5</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9292F" w:rsidRPr="00EE611C" w:rsidRDefault="0059292F" w:rsidP="00FA6CD0">
            <w:pPr>
              <w:jc w:val="center"/>
            </w:pPr>
            <w:r w:rsidRPr="00EE611C">
              <w:t>2. Anlatım</w:t>
            </w:r>
          </w:p>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Derse giriş</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8</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Dersin amaçlarını belirleme ve uygulama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24</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27</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8</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13</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21</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20</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Öğrenci katılımını arttırma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16</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24</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19</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16</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8</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18</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Konuyu gündelik yaşamla ilişkilendirme</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34</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39</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47</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57</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34</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46</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54</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Dönüt verme</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7</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10</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5</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Dersi bitirme</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17</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13</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29</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13</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w:t>
            </w:r>
          </w:p>
        </w:tc>
      </w:tr>
      <w:tr w:rsidR="0059292F" w:rsidRPr="00EE611C" w:rsidTr="00EE611C">
        <w:trPr>
          <w:trHeight w:val="550"/>
        </w:trPr>
        <w:tc>
          <w:tcPr>
            <w:tcW w:w="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9292F" w:rsidRPr="00EE611C" w:rsidRDefault="0059292F" w:rsidP="00FA6CD0">
            <w:pPr>
              <w:jc w:val="center"/>
            </w:pPr>
            <w:r w:rsidRPr="00EE611C">
              <w:t>Sosyal yeterlik</w:t>
            </w:r>
          </w:p>
        </w:tc>
        <w:tc>
          <w:tcPr>
            <w:tcW w:w="3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9292F" w:rsidRPr="00EE611C" w:rsidRDefault="0059292F" w:rsidP="00FA6CD0">
            <w:pPr>
              <w:jc w:val="center"/>
            </w:pPr>
            <w:r w:rsidRPr="00EE611C">
              <w:t>1. Anlatım</w:t>
            </w:r>
          </w:p>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Öğrenciyle iletişim kurma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19</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26</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8</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11</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10</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Kuvvetlendirme</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80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7</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Sınıfta dolaşma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19</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69</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36</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79</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78</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Dikkat ve ilginin devamını sağlama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37</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45</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52</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17</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Uygulamaları yerinde kullanma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59292F" w:rsidRPr="00EE611C" w:rsidRDefault="0059292F" w:rsidP="00FA6CD0">
            <w:pPr>
              <w:jc w:val="center"/>
            </w:pPr>
            <w:r w:rsidRPr="00EE611C">
              <w:t>2. Anlatım</w:t>
            </w:r>
          </w:p>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Öğrenciyle iletişim kurma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10</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24</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21</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12</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8</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18</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Kuvvetlendirme</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22</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Sınıfta dolaşma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49</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19</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38</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72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66</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63</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19</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Dikkat ve ilginin devamını sağlama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22</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43</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21</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14</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20</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26</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25</w:t>
            </w:r>
          </w:p>
        </w:tc>
      </w:tr>
      <w:tr w:rsidR="0059292F" w:rsidRPr="00EE611C" w:rsidTr="00EE611C">
        <w:trPr>
          <w:trHeight w:val="196"/>
        </w:trPr>
        <w:tc>
          <w:tcPr>
            <w:tcW w:w="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292F" w:rsidRPr="00EE611C" w:rsidRDefault="0059292F" w:rsidP="00FA6CD0"/>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Uygulamaları yerinde kullanma</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15</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8</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14</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w:t>
            </w:r>
          </w:p>
        </w:t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0</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92F" w:rsidRPr="00EE611C" w:rsidRDefault="0059292F" w:rsidP="00FA6CD0">
            <w:r w:rsidRPr="00EE611C">
              <w:t>16</w:t>
            </w:r>
          </w:p>
        </w:tc>
      </w:tr>
    </w:tbl>
    <w:p w:rsidR="00824F88" w:rsidRPr="00EE611C" w:rsidRDefault="00824F88" w:rsidP="00FA6CD0">
      <w:pPr>
        <w:pStyle w:val="ListeParagraf"/>
        <w:autoSpaceDE w:val="0"/>
        <w:autoSpaceDN w:val="0"/>
        <w:adjustRightInd w:val="0"/>
        <w:spacing w:after="0" w:line="240" w:lineRule="auto"/>
        <w:ind w:left="0"/>
        <w:jc w:val="both"/>
        <w:rPr>
          <w:rFonts w:ascii="Times New Roman" w:hAnsi="Times New Roman"/>
          <w:b/>
          <w:sz w:val="24"/>
          <w:szCs w:val="24"/>
        </w:rPr>
      </w:pPr>
    </w:p>
    <w:p w:rsidR="00824F88" w:rsidRDefault="00946F89" w:rsidP="00FA6CD0">
      <w:pPr>
        <w:autoSpaceDE w:val="0"/>
        <w:autoSpaceDN w:val="0"/>
        <w:adjustRightInd w:val="0"/>
        <w:ind w:firstLine="708"/>
        <w:jc w:val="both"/>
        <w:rPr>
          <w:b/>
        </w:rPr>
      </w:pPr>
      <w:r w:rsidRPr="00EE611C">
        <w:rPr>
          <w:b/>
        </w:rPr>
        <w:t>TARTIŞMA</w:t>
      </w:r>
    </w:p>
    <w:p w:rsidR="00804542" w:rsidRPr="00EE611C" w:rsidRDefault="00804542" w:rsidP="00FA6CD0">
      <w:pPr>
        <w:autoSpaceDE w:val="0"/>
        <w:autoSpaceDN w:val="0"/>
        <w:adjustRightInd w:val="0"/>
        <w:ind w:firstLine="708"/>
        <w:jc w:val="both"/>
        <w:rPr>
          <w:b/>
        </w:rPr>
      </w:pPr>
    </w:p>
    <w:p w:rsidR="00CE0F37" w:rsidRPr="00EE611C" w:rsidRDefault="003B5646" w:rsidP="00FA6CD0">
      <w:pPr>
        <w:autoSpaceDE w:val="0"/>
        <w:autoSpaceDN w:val="0"/>
        <w:adjustRightInd w:val="0"/>
        <w:ind w:firstLine="708"/>
        <w:jc w:val="both"/>
      </w:pPr>
      <w:r w:rsidRPr="00EE611C">
        <w:t xml:space="preserve">Tablo </w:t>
      </w:r>
      <w:r w:rsidR="00BF6C43" w:rsidRPr="00EE611C">
        <w:t xml:space="preserve">1 </w:t>
      </w:r>
      <w:r w:rsidR="00FD6A45" w:rsidRPr="00EE611C">
        <w:t>incelendiğinde birinci anlatımlara oranla</w:t>
      </w:r>
      <w:r w:rsidRPr="00EE611C">
        <w:t xml:space="preserve"> ikinci anlatımlardaki boyutların çeşitlendiği görülmüştür. Bu so</w:t>
      </w:r>
      <w:r w:rsidR="002E1735" w:rsidRPr="00EE611C">
        <w:t xml:space="preserve">nuç </w:t>
      </w:r>
      <w:r w:rsidR="00C62885" w:rsidRPr="00EE611C">
        <w:t xml:space="preserve">araştırmaya katılan </w:t>
      </w:r>
      <w:r w:rsidR="002E1735" w:rsidRPr="00EE611C">
        <w:t>öğretmen adaylarının anlatım</w:t>
      </w:r>
      <w:r w:rsidRPr="00EE611C">
        <w:t xml:space="preserve"> becerilerinde olumlu yönde gelişmeler olduğunun bir göstergesidir. </w:t>
      </w:r>
    </w:p>
    <w:p w:rsidR="00FC643C" w:rsidRPr="00EE611C" w:rsidRDefault="003B5646" w:rsidP="00FA6CD0">
      <w:pPr>
        <w:autoSpaceDE w:val="0"/>
        <w:autoSpaceDN w:val="0"/>
        <w:adjustRightInd w:val="0"/>
        <w:ind w:firstLine="708"/>
        <w:jc w:val="both"/>
        <w:rPr>
          <w:b/>
        </w:rPr>
      </w:pPr>
      <w:r w:rsidRPr="00EE611C">
        <w:lastRenderedPageBreak/>
        <w:t>Mikro öğretim uygulamalarının verimli olabilmesi için en az iki kere uygulama yapılması gerekmektedir. Aksi halde değişimi görmek veya olumlu bir değişim elde etmek oldukça zor olmaktadır. İlk uygulamadan sonraki uygulamalarda öğretmen adayları ders anlatımı sırasındaki yanlış veya eksik davranışlarını düzeltme şansı bulmaktad</w:t>
      </w:r>
      <w:r w:rsidR="00C62885" w:rsidRPr="00EE611C">
        <w:t>ır (Klinzing ve Folden, 1991). Araştırmaya katılan öğretmen adaylarının b</w:t>
      </w:r>
      <w:r w:rsidRPr="00EE611C">
        <w:t>irinci ve ikinci anlatımlar</w:t>
      </w:r>
      <w:r w:rsidR="00C62885" w:rsidRPr="00EE611C">
        <w:t>ı</w:t>
      </w:r>
      <w:r w:rsidRPr="00EE611C">
        <w:t xml:space="preserve"> arasında hem boyutlardaki çeşitlenme hem de yüzdelerdeki farlılıklar tespit edilmiştir. Bu da anlatım sonunda yapılan izleme ve değerlendirmeler sonucunda, öğretmen adaylarının konuyla ilgili teorik bilgileri hakkında düşünme ve bu bilgileri zihinlerinde yapılandırma şansı buldukları sonucuna ulaşılmıştır.</w:t>
      </w:r>
    </w:p>
    <w:p w:rsidR="00FC643C" w:rsidRPr="00EE611C" w:rsidRDefault="003B5646" w:rsidP="00FA6CD0">
      <w:pPr>
        <w:autoSpaceDE w:val="0"/>
        <w:autoSpaceDN w:val="0"/>
        <w:adjustRightInd w:val="0"/>
        <w:ind w:firstLine="708"/>
        <w:jc w:val="both"/>
      </w:pPr>
      <w:r w:rsidRPr="00EE611C">
        <w:t>İkinci anlatım</w:t>
      </w:r>
      <w:r w:rsidR="00C62885" w:rsidRPr="00EE611C">
        <w:t>lar</w:t>
      </w:r>
      <w:r w:rsidRPr="00EE611C">
        <w:t xml:space="preserve"> sonunda, ana kategoriler ve alt kategorilerdeki dağılımların daha homojen olduğu görülmüştür. Çünkü mikro öğretimin önemli sonuçlarından biri de, öğretmen adaylarının sahip oldukları bilgileri zihinlerinde yapılandırmalarını sağlamak ve konuya yönelik teorik bilgileri üzerinde düşünme olanağı vermektir (Klinzing ve Folden, 1991). Burada </w:t>
      </w:r>
      <w:r w:rsidR="00A53022" w:rsidRPr="00EE611C">
        <w:t xml:space="preserve">araştırmaya katılan öğretmen adaylarında </w:t>
      </w:r>
      <w:r w:rsidRPr="00EE611C">
        <w:t>mikro öğretim yardımıyla, davranışlar</w:t>
      </w:r>
      <w:r w:rsidR="00A53022" w:rsidRPr="00EE611C">
        <w:t>ın</w:t>
      </w:r>
      <w:r w:rsidRPr="00EE611C">
        <w:t xml:space="preserve"> yanında bilişsel yapı ve aktivitelerde de olumlu değişimlerin gözlendiği söylenebilir.  </w:t>
      </w:r>
    </w:p>
    <w:p w:rsidR="00485105" w:rsidRPr="00EE611C" w:rsidRDefault="00124A47" w:rsidP="00FA6CD0">
      <w:pPr>
        <w:autoSpaceDE w:val="0"/>
        <w:autoSpaceDN w:val="0"/>
        <w:adjustRightInd w:val="0"/>
        <w:ind w:firstLine="708"/>
        <w:jc w:val="both"/>
      </w:pPr>
      <w:proofErr w:type="spellStart"/>
      <w:r w:rsidRPr="00EE611C">
        <w:t>Mikroöğretim</w:t>
      </w:r>
      <w:proofErr w:type="spellEnd"/>
      <w:r w:rsidRPr="00EE611C">
        <w:t xml:space="preserve"> öğretmen yetiştirmede etkili bir öğretim tekniği olarak kabul edilmektedir. Mikroöğretim uygulaması ile aday öğretmenlere başarılı ve başarısız çok çeşitli öğretim uygulamalarının izletilmesi, hem öğrenci hem de öğretmen rolünde değerlendirmelerde bulunma şansı tanınması ile öğretmen yeterlikleri konusunda nesnel ölçütlere ulaşma fırsatı sağlanabilmektedir. Sistemli uygulamalar ile öğretmen adayları öğretmenlik mesleğine bilişsel ve duyuşsal olarak daha hazır hale gelebilirler (Görgen, 2003).</w:t>
      </w:r>
      <w:r w:rsidR="00F1704A" w:rsidRPr="00EE611C">
        <w:t xml:space="preserve"> Öğretim becerilerini sergileme sürecinde, mikro öğretim deneyimi geçiren öğretmen adaylarının mikro öğretim deneyimine sahip olmayan öğretmen adaylarına göre daha az güçlükle karşılaştıkları bildirilmiştir (</w:t>
      </w:r>
      <w:r w:rsidR="006E3B02" w:rsidRPr="00EE611C">
        <w:t xml:space="preserve">Semerci, 2011; </w:t>
      </w:r>
      <w:proofErr w:type="spellStart"/>
      <w:r w:rsidR="00F1704A" w:rsidRPr="00EE611C">
        <w:t>Küçükoğlu</w:t>
      </w:r>
      <w:proofErr w:type="spellEnd"/>
      <w:r w:rsidR="00F1704A" w:rsidRPr="00EE611C">
        <w:t xml:space="preserve">, Köse, </w:t>
      </w:r>
      <w:proofErr w:type="spellStart"/>
      <w:r w:rsidR="00F1704A" w:rsidRPr="00EE611C">
        <w:t>Taşgın</w:t>
      </w:r>
      <w:proofErr w:type="spellEnd"/>
      <w:r w:rsidR="00F1704A" w:rsidRPr="00EE611C">
        <w:t xml:space="preserve">, Yılmaz ve </w:t>
      </w:r>
      <w:proofErr w:type="spellStart"/>
      <w:r w:rsidR="00F1704A" w:rsidRPr="00EE611C">
        <w:t>Karademir</w:t>
      </w:r>
      <w:proofErr w:type="spellEnd"/>
      <w:r w:rsidR="00F1704A" w:rsidRPr="00EE611C">
        <w:t>, 2012).</w:t>
      </w:r>
    </w:p>
    <w:p w:rsidR="00850EDC" w:rsidRPr="00EE611C" w:rsidRDefault="00124A47" w:rsidP="00FA6CD0">
      <w:pPr>
        <w:autoSpaceDE w:val="0"/>
        <w:autoSpaceDN w:val="0"/>
        <w:adjustRightInd w:val="0"/>
        <w:ind w:firstLine="708"/>
        <w:jc w:val="both"/>
      </w:pPr>
      <w:r w:rsidRPr="00EE611C">
        <w:t xml:space="preserve">Bu çalışmada </w:t>
      </w:r>
      <w:r w:rsidR="006279F9" w:rsidRPr="00EE611C">
        <w:t xml:space="preserve">araştırmaya katılan </w:t>
      </w:r>
      <w:r w:rsidRPr="00EE611C">
        <w:t>öğretmen adaylarının bireysel (ses tonu, tahtayı kullanma, beden dili, bireysel farklılıklara imkan sağlama), metot (derse giriş, dersin amaçlarını belirleme ve uygulama, öğrenci katılımını arttırma, konuyu gündelik yaşamla ilişkilendirme, dönüt verme ve dersi bitirme) ve sosyal yeterlik (öğrenciyle iletişim kurma, kuvvetlendirme, sınıfta dolaşma, dikkat ve ilginin devamını sağlama, uygulamaları yerinde kullanma) boyu</w:t>
      </w:r>
      <w:r w:rsidR="00785F75" w:rsidRPr="00EE611C">
        <w:t xml:space="preserve">tlarında birinci anlatıma oranla ikinci anlatımlarda </w:t>
      </w:r>
      <w:r w:rsidR="00DF482C" w:rsidRPr="00EE611C">
        <w:t xml:space="preserve">genel olarak </w:t>
      </w:r>
      <w:r w:rsidR="00785F75" w:rsidRPr="00EE611C">
        <w:t>olumlu</w:t>
      </w:r>
      <w:r w:rsidRPr="00EE611C">
        <w:t xml:space="preserve"> değişimler görülmüştür. </w:t>
      </w:r>
      <w:r w:rsidR="0039342B" w:rsidRPr="00EE611C">
        <w:t xml:space="preserve">Özelikle bireysel yeterlik boyutunda yer alan tahtayı kullanma alt boyutunun ikinci anlatımlarda düşüş göstermesi </w:t>
      </w:r>
      <w:r w:rsidR="00A53022" w:rsidRPr="00EE611C">
        <w:t xml:space="preserve">araştırmaya katılan </w:t>
      </w:r>
      <w:r w:rsidR="0039342B" w:rsidRPr="00EE611C">
        <w:t xml:space="preserve">öğretmen adaylarının anlatım becerilerinin olumlu yönde geliştirilmesinde önemli bir kanıt olarak sayılabilir (Tablo 1). </w:t>
      </w:r>
      <w:r w:rsidR="00DF482C" w:rsidRPr="00EE611C">
        <w:t>Buradan araştırmaya katılan</w:t>
      </w:r>
      <w:r w:rsidRPr="00EE611C">
        <w:t xml:space="preserve"> öğretmen adaylarının anlatım becerilerin</w:t>
      </w:r>
      <w:r w:rsidR="00DF482C" w:rsidRPr="00EE611C">
        <w:t>e</w:t>
      </w:r>
      <w:r w:rsidRPr="00EE611C">
        <w:t xml:space="preserve"> ilişkin olumlu yönde değişiklikler </w:t>
      </w:r>
      <w:r w:rsidR="00DF482C" w:rsidRPr="00EE611C">
        <w:t>meydana getirilebildiği</w:t>
      </w:r>
      <w:r w:rsidRPr="00EE611C">
        <w:t xml:space="preserve"> söylenebilir.</w:t>
      </w:r>
      <w:r w:rsidR="00DF482C" w:rsidRPr="00EE611C">
        <w:t xml:space="preserve"> </w:t>
      </w:r>
    </w:p>
    <w:p w:rsidR="00EE611C" w:rsidRDefault="00FD46FA" w:rsidP="00FA6CD0">
      <w:pPr>
        <w:autoSpaceDE w:val="0"/>
        <w:autoSpaceDN w:val="0"/>
        <w:adjustRightInd w:val="0"/>
        <w:ind w:firstLine="708"/>
        <w:jc w:val="both"/>
      </w:pPr>
      <w:r w:rsidRPr="00EE611C">
        <w:t xml:space="preserve">Öğretmen adaylarının mikro </w:t>
      </w:r>
      <w:proofErr w:type="spellStart"/>
      <w:r w:rsidRPr="00EE611C">
        <w:t>ögretim</w:t>
      </w:r>
      <w:proofErr w:type="spellEnd"/>
      <w:r w:rsidRPr="00EE611C">
        <w:t xml:space="preserve"> uygulamalarında </w:t>
      </w:r>
      <w:proofErr w:type="spellStart"/>
      <w:r w:rsidRPr="00EE611C">
        <w:t>ögretmenlik</w:t>
      </w:r>
      <w:proofErr w:type="spellEnd"/>
      <w:r w:rsidRPr="00EE611C">
        <w:t xml:space="preserve"> </w:t>
      </w:r>
      <w:proofErr w:type="spellStart"/>
      <w:r w:rsidRPr="00EE611C">
        <w:t>meslegiyle</w:t>
      </w:r>
      <w:proofErr w:type="spellEnd"/>
      <w:r w:rsidRPr="00EE611C">
        <w:t xml:space="preserve"> ilgili olarak edindikleri bilgi ve becerileri uygulamada daha başarılı </w:t>
      </w:r>
      <w:proofErr w:type="spellStart"/>
      <w:r w:rsidRPr="00EE611C">
        <w:t>olduklarnın</w:t>
      </w:r>
      <w:proofErr w:type="spellEnd"/>
      <w:r w:rsidRPr="00EE611C">
        <w:t xml:space="preserve"> gözlendiği ve mikro </w:t>
      </w:r>
      <w:proofErr w:type="spellStart"/>
      <w:r w:rsidRPr="00EE611C">
        <w:t>ögretimin</w:t>
      </w:r>
      <w:proofErr w:type="spellEnd"/>
      <w:r w:rsidRPr="00EE611C">
        <w:t xml:space="preserve"> adayların </w:t>
      </w:r>
      <w:proofErr w:type="spellStart"/>
      <w:r w:rsidRPr="00EE611C">
        <w:t>ögretmenlik</w:t>
      </w:r>
      <w:proofErr w:type="spellEnd"/>
      <w:r w:rsidRPr="00EE611C">
        <w:t xml:space="preserve"> </w:t>
      </w:r>
      <w:proofErr w:type="spellStart"/>
      <w:r w:rsidRPr="00EE611C">
        <w:t>meslegini</w:t>
      </w:r>
      <w:proofErr w:type="spellEnd"/>
      <w:r w:rsidRPr="00EE611C">
        <w:t xml:space="preserve"> sevmelerine </w:t>
      </w:r>
      <w:proofErr w:type="spellStart"/>
      <w:r w:rsidRPr="00EE611C">
        <w:t>büyük</w:t>
      </w:r>
      <w:proofErr w:type="spellEnd"/>
      <w:r w:rsidRPr="00EE611C">
        <w:t xml:space="preserve"> katkı </w:t>
      </w:r>
      <w:proofErr w:type="spellStart"/>
      <w:r w:rsidRPr="00EE611C">
        <w:t>sagladıgı</w:t>
      </w:r>
      <w:proofErr w:type="spellEnd"/>
      <w:r w:rsidRPr="00EE611C">
        <w:t xml:space="preserve"> bildirilmiştir (Kuran, 2009</w:t>
      </w:r>
      <w:r w:rsidR="005D49CD" w:rsidRPr="00EE611C">
        <w:t>; Peker, 2009</w:t>
      </w:r>
      <w:r w:rsidRPr="00EE611C">
        <w:t>).  Bu çalışmanın</w:t>
      </w:r>
      <w:r w:rsidR="00485105" w:rsidRPr="00EE611C">
        <w:t xml:space="preserve"> başka öğretmen adayı gruplarınd</w:t>
      </w:r>
      <w:r w:rsidRPr="00EE611C">
        <w:t>a farklı boyutlar bakımından da uygulanarak karşılaştırılması hem video dizi analizinin hem de öğretmen adaylarının öğretim</w:t>
      </w:r>
      <w:r w:rsidR="00485105" w:rsidRPr="00EE611C">
        <w:t xml:space="preserve"> becerilerinin geliştirilmesinin</w:t>
      </w:r>
      <w:r w:rsidRPr="00EE611C">
        <w:t xml:space="preserve"> </w:t>
      </w:r>
      <w:r w:rsidR="00485105" w:rsidRPr="00EE611C">
        <w:t xml:space="preserve">incelenmesi </w:t>
      </w:r>
      <w:r w:rsidRPr="00EE611C">
        <w:t>bakımından önemli görülmektedir</w:t>
      </w:r>
      <w:r w:rsidR="009F2407" w:rsidRPr="00EE611C">
        <w:t>.</w:t>
      </w:r>
      <w:r w:rsidRPr="00EE611C">
        <w:t xml:space="preserve"> </w:t>
      </w:r>
    </w:p>
    <w:p w:rsidR="00FA6CD0" w:rsidRDefault="00FA6CD0" w:rsidP="00FA6CD0">
      <w:pPr>
        <w:autoSpaceDE w:val="0"/>
        <w:autoSpaceDN w:val="0"/>
        <w:adjustRightInd w:val="0"/>
        <w:jc w:val="both"/>
        <w:rPr>
          <w:b/>
        </w:rPr>
      </w:pPr>
    </w:p>
    <w:p w:rsidR="00246BFE" w:rsidRDefault="00246BFE" w:rsidP="00FA6CD0">
      <w:pPr>
        <w:autoSpaceDE w:val="0"/>
        <w:autoSpaceDN w:val="0"/>
        <w:adjustRightInd w:val="0"/>
        <w:jc w:val="both"/>
        <w:rPr>
          <w:b/>
        </w:rPr>
      </w:pPr>
    </w:p>
    <w:p w:rsidR="00246BFE" w:rsidRDefault="00246BFE" w:rsidP="00FA6CD0">
      <w:pPr>
        <w:autoSpaceDE w:val="0"/>
        <w:autoSpaceDN w:val="0"/>
        <w:adjustRightInd w:val="0"/>
        <w:jc w:val="both"/>
        <w:rPr>
          <w:b/>
        </w:rPr>
      </w:pPr>
    </w:p>
    <w:p w:rsidR="00246BFE" w:rsidRDefault="00246BFE" w:rsidP="00FA6CD0">
      <w:pPr>
        <w:autoSpaceDE w:val="0"/>
        <w:autoSpaceDN w:val="0"/>
        <w:adjustRightInd w:val="0"/>
        <w:jc w:val="both"/>
        <w:rPr>
          <w:b/>
        </w:rPr>
      </w:pPr>
    </w:p>
    <w:p w:rsidR="00246BFE" w:rsidRDefault="00246BFE" w:rsidP="00FA6CD0">
      <w:pPr>
        <w:autoSpaceDE w:val="0"/>
        <w:autoSpaceDN w:val="0"/>
        <w:adjustRightInd w:val="0"/>
        <w:jc w:val="both"/>
        <w:rPr>
          <w:b/>
        </w:rPr>
      </w:pPr>
      <w:bookmarkStart w:id="0" w:name="_GoBack"/>
      <w:bookmarkEnd w:id="0"/>
    </w:p>
    <w:p w:rsidR="00032698" w:rsidRDefault="00FA6CD0" w:rsidP="00FA6CD0">
      <w:pPr>
        <w:autoSpaceDE w:val="0"/>
        <w:autoSpaceDN w:val="0"/>
        <w:adjustRightInd w:val="0"/>
        <w:jc w:val="both"/>
        <w:rPr>
          <w:b/>
        </w:rPr>
      </w:pPr>
      <w:r w:rsidRPr="00EE611C">
        <w:rPr>
          <w:b/>
        </w:rPr>
        <w:t>KAYNAK</w:t>
      </w:r>
      <w:r>
        <w:rPr>
          <w:b/>
        </w:rPr>
        <w:t>ÇA</w:t>
      </w:r>
    </w:p>
    <w:p w:rsidR="00804542" w:rsidRPr="00EE611C" w:rsidRDefault="00804542" w:rsidP="00FA6CD0">
      <w:pPr>
        <w:autoSpaceDE w:val="0"/>
        <w:autoSpaceDN w:val="0"/>
        <w:adjustRightInd w:val="0"/>
        <w:jc w:val="both"/>
      </w:pPr>
    </w:p>
    <w:p w:rsidR="00D96F0E" w:rsidRPr="00EE611C" w:rsidRDefault="00032698" w:rsidP="00FA6CD0">
      <w:pPr>
        <w:tabs>
          <w:tab w:val="left" w:pos="426"/>
        </w:tabs>
        <w:snapToGrid w:val="0"/>
        <w:ind w:hanging="142"/>
        <w:jc w:val="both"/>
      </w:pPr>
      <w:r w:rsidRPr="00EE611C">
        <w:t>Abate, R. 1. A. (1990). Multimedia environment for Preservic</w:t>
      </w:r>
      <w:r w:rsidR="00D96F0E" w:rsidRPr="00EE611C">
        <w:t xml:space="preserve">e Teacher Education. </w:t>
      </w:r>
      <w:r w:rsidR="00D96F0E" w:rsidRPr="00EE611C">
        <w:rPr>
          <w:i/>
        </w:rPr>
        <w:t xml:space="preserve">Journal of </w:t>
      </w:r>
      <w:r w:rsidRPr="00EE611C">
        <w:rPr>
          <w:i/>
        </w:rPr>
        <w:t>Interaetive Instruetion Development</w:t>
      </w:r>
      <w:r w:rsidRPr="00EE611C">
        <w:t>. 2 (3),14-19.</w:t>
      </w:r>
    </w:p>
    <w:p w:rsidR="00032698" w:rsidRPr="00EE611C" w:rsidRDefault="00FB66AE" w:rsidP="00FA6CD0">
      <w:pPr>
        <w:tabs>
          <w:tab w:val="left" w:pos="426"/>
        </w:tabs>
        <w:snapToGrid w:val="0"/>
        <w:ind w:hanging="142"/>
        <w:jc w:val="both"/>
      </w:pPr>
      <w:r w:rsidRPr="00EE611C">
        <w:t xml:space="preserve">Aksan, Y. ve Çakır. (1992, Septrember). </w:t>
      </w:r>
      <w:r w:rsidR="00032698" w:rsidRPr="00EE611C">
        <w:rPr>
          <w:i/>
        </w:rPr>
        <w:t>Ö. Pre-Service Teaeher Edueation: A Case Study</w:t>
      </w:r>
      <w:r w:rsidR="00032698" w:rsidRPr="00EE611C">
        <w:t>. The Second Inteernational Conferenee: EL Tand Teaeher Training in the 1990's: Perspectives and Pr</w:t>
      </w:r>
      <w:r w:rsidRPr="00EE611C">
        <w:t xml:space="preserve">ospeets, </w:t>
      </w:r>
      <w:r w:rsidR="00032698" w:rsidRPr="00EE611C">
        <w:t>Ankara: METU.</w:t>
      </w:r>
    </w:p>
    <w:p w:rsidR="00032698" w:rsidRPr="00EE611C" w:rsidRDefault="00032698" w:rsidP="00FA6CD0">
      <w:pPr>
        <w:tabs>
          <w:tab w:val="left" w:pos="426"/>
        </w:tabs>
        <w:snapToGrid w:val="0"/>
        <w:ind w:hanging="142"/>
        <w:jc w:val="both"/>
      </w:pPr>
      <w:r w:rsidRPr="00EE611C">
        <w:t xml:space="preserve">Alan, C., Mayes, T. ve Packnam, D. (1980). </w:t>
      </w:r>
      <w:r w:rsidRPr="00EE611C">
        <w:rPr>
          <w:i/>
        </w:rPr>
        <w:t>Edueational Technology: Implieations for Earlyand Special Education.</w:t>
      </w:r>
      <w:r w:rsidRPr="00EE611C">
        <w:t xml:space="preserve"> </w:t>
      </w:r>
      <w:r w:rsidR="00603756" w:rsidRPr="00EE611C">
        <w:t xml:space="preserve">London: </w:t>
      </w:r>
      <w:r w:rsidRPr="00EE611C">
        <w:t>John wiley &amp; Sons.</w:t>
      </w:r>
    </w:p>
    <w:p w:rsidR="00032698" w:rsidRPr="00EE611C" w:rsidRDefault="00032698" w:rsidP="00FA6CD0">
      <w:pPr>
        <w:tabs>
          <w:tab w:val="left" w:pos="426"/>
        </w:tabs>
        <w:snapToGrid w:val="0"/>
        <w:ind w:hanging="142"/>
        <w:jc w:val="both"/>
      </w:pPr>
      <w:r w:rsidRPr="00EE611C">
        <w:t xml:space="preserve">Allen, D. W. (1980). </w:t>
      </w:r>
      <w:r w:rsidRPr="00EE611C">
        <w:rPr>
          <w:i/>
        </w:rPr>
        <w:t>Micro-teaching: Personal review</w:t>
      </w:r>
      <w:r w:rsidRPr="00EE611C">
        <w:t xml:space="preserve">. British Journal of Teacher Education, 6(2), 147-151. </w:t>
      </w:r>
    </w:p>
    <w:p w:rsidR="00032698" w:rsidRPr="00EE611C" w:rsidRDefault="00032698" w:rsidP="00FA6CD0">
      <w:pPr>
        <w:tabs>
          <w:tab w:val="left" w:pos="426"/>
        </w:tabs>
        <w:snapToGrid w:val="0"/>
        <w:ind w:hanging="142"/>
        <w:jc w:val="both"/>
      </w:pPr>
      <w:r w:rsidRPr="00EE611C">
        <w:t xml:space="preserve">Amobi, F. A. (2005). </w:t>
      </w:r>
      <w:r w:rsidRPr="00EE611C">
        <w:rPr>
          <w:i/>
        </w:rPr>
        <w:t>Preservice teachers’ reflectivity on the sequence and consequences of teaching actions in a microteaching experience</w:t>
      </w:r>
      <w:r w:rsidRPr="00EE611C">
        <w:t>. Teacher Education Quarterly, 32(1), 115-130.</w:t>
      </w:r>
    </w:p>
    <w:p w:rsidR="00B5119D" w:rsidRPr="00EE611C" w:rsidRDefault="005F2D7C" w:rsidP="00FA6CD0">
      <w:pPr>
        <w:tabs>
          <w:tab w:val="left" w:pos="426"/>
        </w:tabs>
        <w:snapToGrid w:val="0"/>
        <w:ind w:hanging="142"/>
        <w:jc w:val="both"/>
      </w:pPr>
      <w:r w:rsidRPr="00EE611C">
        <w:t xml:space="preserve">Aydın, İ. E. (2013). </w:t>
      </w:r>
      <w:r w:rsidRPr="00EE611C">
        <w:rPr>
          <w:i/>
        </w:rPr>
        <w:t>Mikro Öğretim Tekniğinin Türkçe Öğretmeni Adaylarının Öğretimi Planlama, Uygulama ve Değerlendirme Yeterlilikleri Algılarına Etkisi</w:t>
      </w:r>
      <w:r w:rsidRPr="00EE611C">
        <w:t xml:space="preserve">. </w:t>
      </w:r>
      <w:proofErr w:type="spellStart"/>
      <w:r w:rsidRPr="00EE611C">
        <w:t>Electronic</w:t>
      </w:r>
      <w:proofErr w:type="spellEnd"/>
      <w:r w:rsidRPr="00EE611C">
        <w:t xml:space="preserve"> </w:t>
      </w:r>
      <w:proofErr w:type="spellStart"/>
      <w:r w:rsidRPr="00EE611C">
        <w:t>Journal</w:t>
      </w:r>
      <w:proofErr w:type="spellEnd"/>
      <w:r w:rsidRPr="00EE611C">
        <w:t xml:space="preserve"> of </w:t>
      </w:r>
      <w:proofErr w:type="spellStart"/>
      <w:r w:rsidRPr="00EE611C">
        <w:t>Social</w:t>
      </w:r>
      <w:proofErr w:type="spellEnd"/>
      <w:r w:rsidRPr="00EE611C">
        <w:t xml:space="preserve"> </w:t>
      </w:r>
      <w:proofErr w:type="spellStart"/>
      <w:r w:rsidRPr="00EE611C">
        <w:t>Sciences</w:t>
      </w:r>
      <w:proofErr w:type="spellEnd"/>
      <w:r w:rsidR="00A33B7A" w:rsidRPr="00EE611C">
        <w:t xml:space="preserve">, </w:t>
      </w:r>
    </w:p>
    <w:p w:rsidR="00032698" w:rsidRPr="00EE611C" w:rsidRDefault="00032698" w:rsidP="00FA6CD0">
      <w:pPr>
        <w:tabs>
          <w:tab w:val="left" w:pos="426"/>
        </w:tabs>
        <w:snapToGrid w:val="0"/>
        <w:ind w:hanging="142"/>
        <w:jc w:val="both"/>
      </w:pPr>
      <w:r w:rsidRPr="00EE611C">
        <w:t xml:space="preserve">Bayraktar, E. (1982). </w:t>
      </w:r>
      <w:r w:rsidRPr="00EE611C">
        <w:rPr>
          <w:i/>
        </w:rPr>
        <w:t>Mikroöğretim yöntemi ve Uygulaması</w:t>
      </w:r>
      <w:r w:rsidRPr="00EE611C">
        <w:t xml:space="preserve"> (Yayınlanmamış Asistanlık Tezi). Ankara: KTÖO.</w:t>
      </w:r>
    </w:p>
    <w:p w:rsidR="00032698" w:rsidRPr="00EE611C" w:rsidRDefault="00032698" w:rsidP="00FA6CD0">
      <w:pPr>
        <w:tabs>
          <w:tab w:val="left" w:pos="426"/>
        </w:tabs>
        <w:snapToGrid w:val="0"/>
        <w:ind w:hanging="142"/>
        <w:jc w:val="both"/>
      </w:pPr>
      <w:r w:rsidRPr="00EE611C">
        <w:t xml:space="preserve">Benton-Kupper, J.B. (2001). </w:t>
      </w:r>
      <w:r w:rsidRPr="00EE611C">
        <w:rPr>
          <w:i/>
        </w:rPr>
        <w:t>The microteaching experience: Student perspectives</w:t>
      </w:r>
      <w:r w:rsidRPr="00EE611C">
        <w:t>.</w:t>
      </w:r>
      <w:r w:rsidR="00716F38" w:rsidRPr="00EE611C">
        <w:t xml:space="preserve"> </w:t>
      </w:r>
      <w:r w:rsidRPr="00EE611C">
        <w:t>Education, 121(4), 830-835.</w:t>
      </w:r>
    </w:p>
    <w:p w:rsidR="00032698" w:rsidRPr="00EE611C" w:rsidRDefault="00032698" w:rsidP="00FA6CD0">
      <w:pPr>
        <w:tabs>
          <w:tab w:val="left" w:pos="426"/>
        </w:tabs>
        <w:snapToGrid w:val="0"/>
        <w:ind w:hanging="142"/>
        <w:jc w:val="both"/>
      </w:pPr>
      <w:r w:rsidRPr="00EE611C">
        <w:t xml:space="preserve">Butler, A. (2001). </w:t>
      </w:r>
      <w:r w:rsidRPr="00EE611C">
        <w:rPr>
          <w:i/>
        </w:rPr>
        <w:t>Preservice music teachers’ conceptions of teaching effectiveness,</w:t>
      </w:r>
      <w:r w:rsidR="00716F38" w:rsidRPr="00EE611C">
        <w:rPr>
          <w:i/>
        </w:rPr>
        <w:t xml:space="preserve"> </w:t>
      </w:r>
      <w:r w:rsidRPr="00EE611C">
        <w:rPr>
          <w:i/>
        </w:rPr>
        <w:t>microteaching experiences, and teaching performance</w:t>
      </w:r>
      <w:r w:rsidRPr="00EE611C">
        <w:t>. Journal of Research in</w:t>
      </w:r>
      <w:r w:rsidR="00716F38" w:rsidRPr="00EE611C">
        <w:t xml:space="preserve"> </w:t>
      </w:r>
      <w:r w:rsidRPr="00EE611C">
        <w:t>Music Education, 49(3), 258-272.</w:t>
      </w:r>
    </w:p>
    <w:p w:rsidR="0057306D" w:rsidRPr="00EE611C" w:rsidRDefault="0057306D" w:rsidP="00FA6CD0">
      <w:pPr>
        <w:tabs>
          <w:tab w:val="left" w:pos="426"/>
        </w:tabs>
        <w:snapToGrid w:val="0"/>
        <w:ind w:hanging="142"/>
        <w:jc w:val="both"/>
      </w:pPr>
      <w:r w:rsidRPr="00EE611C">
        <w:t xml:space="preserve">Büyüköztürk, Ş; Kılıç Çakmak, E; Akgün, Ö. E.; Karadeniz, Ş; Demirel, F (2012). </w:t>
      </w:r>
      <w:r w:rsidRPr="00EE611C">
        <w:rPr>
          <w:i/>
        </w:rPr>
        <w:t>Bilimsel Araştırma Yöntemleri</w:t>
      </w:r>
      <w:r w:rsidRPr="00EE611C">
        <w:t>, Genişletilmiş 13. Baskı</w:t>
      </w:r>
      <w:r w:rsidR="001B4BCC" w:rsidRPr="00EE611C">
        <w:t>. Ankara: Pegema,</w:t>
      </w:r>
    </w:p>
    <w:p w:rsidR="00032698" w:rsidRPr="00EE611C" w:rsidRDefault="00032698" w:rsidP="00FA6CD0">
      <w:pPr>
        <w:tabs>
          <w:tab w:val="left" w:pos="426"/>
        </w:tabs>
        <w:snapToGrid w:val="0"/>
        <w:ind w:hanging="142"/>
        <w:jc w:val="both"/>
      </w:pPr>
      <w:r w:rsidRPr="00EE611C">
        <w:t xml:space="preserve">Deniz, L. (1993). </w:t>
      </w:r>
      <w:r w:rsidRPr="00EE611C">
        <w:rPr>
          <w:i/>
        </w:rPr>
        <w:t>Mikroöğretim</w:t>
      </w:r>
      <w:r w:rsidRPr="00EE611C">
        <w:t xml:space="preserve">. M.Ü. Atatürk Eğitim Fakültesi Eğitim Bilimleri Dergisi, 5 ,31-46. </w:t>
      </w:r>
    </w:p>
    <w:p w:rsidR="00032698" w:rsidRPr="00EE611C" w:rsidRDefault="00032698" w:rsidP="00FA6CD0">
      <w:pPr>
        <w:tabs>
          <w:tab w:val="left" w:pos="426"/>
        </w:tabs>
        <w:snapToGrid w:val="0"/>
        <w:ind w:hanging="142"/>
        <w:jc w:val="both"/>
      </w:pPr>
      <w:r w:rsidRPr="00EE611C">
        <w:t xml:space="preserve">Durmus, S. (2004). </w:t>
      </w:r>
      <w:r w:rsidR="00716F38" w:rsidRPr="00EE611C">
        <w:rPr>
          <w:i/>
        </w:rPr>
        <w:t>Matematikte Öğrenme Güçlüklerinin Saptanması Üzerine B</w:t>
      </w:r>
      <w:r w:rsidRPr="00EE611C">
        <w:rPr>
          <w:i/>
        </w:rPr>
        <w:t>ir</w:t>
      </w:r>
      <w:r w:rsidR="00716F38" w:rsidRPr="00EE611C">
        <w:rPr>
          <w:i/>
        </w:rPr>
        <w:t xml:space="preserve"> </w:t>
      </w:r>
      <w:r w:rsidR="00716F38" w:rsidRPr="00EE611C">
        <w:rPr>
          <w:i/>
        </w:rPr>
        <w:br/>
        <w:t>Ç</w:t>
      </w:r>
      <w:r w:rsidRPr="00EE611C">
        <w:rPr>
          <w:i/>
        </w:rPr>
        <w:t>alışma</w:t>
      </w:r>
      <w:r w:rsidRPr="00EE611C">
        <w:t>. Kastamonu Eğitim Dergisi, 12(1), 125-128.</w:t>
      </w:r>
    </w:p>
    <w:p w:rsidR="00032698" w:rsidRPr="00EE611C" w:rsidRDefault="00032698" w:rsidP="00FA6CD0">
      <w:pPr>
        <w:tabs>
          <w:tab w:val="left" w:pos="426"/>
        </w:tabs>
        <w:snapToGrid w:val="0"/>
        <w:ind w:hanging="142"/>
        <w:jc w:val="both"/>
      </w:pPr>
      <w:r w:rsidRPr="00EE611C">
        <w:t xml:space="preserve">Ellington, J. C., &amp; Mayhew, H. C. (1986). </w:t>
      </w:r>
      <w:r w:rsidRPr="00EE611C">
        <w:rPr>
          <w:i/>
        </w:rPr>
        <w:t>Sight, Sound, Actian: Micro-teaehing Experienees for Voeat</w:t>
      </w:r>
      <w:r w:rsidR="00716F38" w:rsidRPr="00EE611C">
        <w:rPr>
          <w:i/>
        </w:rPr>
        <w:t>ional Home Eeonomics Students</w:t>
      </w:r>
      <w:r w:rsidR="00716F38" w:rsidRPr="00EE611C">
        <w:t xml:space="preserve">. </w:t>
      </w:r>
      <w:r w:rsidRPr="00EE611C">
        <w:t xml:space="preserve">Clearing House. 59(6),273-276. </w:t>
      </w:r>
    </w:p>
    <w:p w:rsidR="00032698" w:rsidRPr="00EE611C" w:rsidRDefault="00032698" w:rsidP="00FA6CD0">
      <w:pPr>
        <w:tabs>
          <w:tab w:val="left" w:pos="426"/>
        </w:tabs>
        <w:snapToGrid w:val="0"/>
        <w:ind w:hanging="142"/>
        <w:jc w:val="both"/>
      </w:pPr>
      <w:r w:rsidRPr="00EE611C">
        <w:t xml:space="preserve">Enver, R. T. (1990). </w:t>
      </w:r>
      <w:r w:rsidRPr="00EE611C">
        <w:rPr>
          <w:i/>
        </w:rPr>
        <w:t>Eğitimde Yöntemler Technolojisi</w:t>
      </w:r>
      <w:r w:rsidRPr="00EE611C">
        <w:t xml:space="preserve">. </w:t>
      </w:r>
      <w:r w:rsidR="00603756" w:rsidRPr="00EE611C">
        <w:t>İzmir: Karınca Matbaası</w:t>
      </w:r>
      <w:r w:rsidRPr="00EE611C">
        <w:t xml:space="preserve">. </w:t>
      </w:r>
    </w:p>
    <w:p w:rsidR="00032698" w:rsidRPr="00EE611C" w:rsidRDefault="00032698" w:rsidP="00FA6CD0">
      <w:pPr>
        <w:tabs>
          <w:tab w:val="left" w:pos="426"/>
        </w:tabs>
        <w:snapToGrid w:val="0"/>
        <w:ind w:hanging="142"/>
        <w:jc w:val="both"/>
      </w:pPr>
      <w:r w:rsidRPr="00EE611C">
        <w:t xml:space="preserve">Evertson, C. M., Hawley, W. D.,  &amp; Zlotnik, M. (1985). </w:t>
      </w:r>
      <w:r w:rsidRPr="00EE611C">
        <w:rPr>
          <w:i/>
        </w:rPr>
        <w:t>Making a difference in educational quality through teacher education.</w:t>
      </w:r>
      <w:r w:rsidRPr="00EE611C">
        <w:t xml:space="preserve"> Journal of Teacher Education, 36(3), 2-12.</w:t>
      </w:r>
    </w:p>
    <w:p w:rsidR="00032698" w:rsidRPr="00EE611C" w:rsidRDefault="00032698" w:rsidP="00FA6CD0">
      <w:pPr>
        <w:tabs>
          <w:tab w:val="left" w:pos="426"/>
        </w:tabs>
        <w:snapToGrid w:val="0"/>
        <w:ind w:hanging="142"/>
        <w:jc w:val="both"/>
      </w:pPr>
      <w:r w:rsidRPr="00EE611C">
        <w:t xml:space="preserve">Frye, H. (1988). </w:t>
      </w:r>
      <w:r w:rsidRPr="00EE611C">
        <w:rPr>
          <w:i/>
        </w:rPr>
        <w:t>The principal’s role in teacher preparation</w:t>
      </w:r>
      <w:r w:rsidRPr="00EE611C">
        <w:t xml:space="preserve">. Journal of Teacher Education, 39(6), 54-58. </w:t>
      </w:r>
    </w:p>
    <w:p w:rsidR="00032698" w:rsidRPr="00EE611C" w:rsidRDefault="00032698" w:rsidP="00FA6CD0">
      <w:pPr>
        <w:tabs>
          <w:tab w:val="left" w:pos="426"/>
        </w:tabs>
        <w:snapToGrid w:val="0"/>
        <w:ind w:hanging="142"/>
        <w:jc w:val="both"/>
      </w:pPr>
      <w:r w:rsidRPr="00EE611C">
        <w:t xml:space="preserve">Goodman, J. (1986). </w:t>
      </w:r>
      <w:r w:rsidRPr="00EE611C">
        <w:rPr>
          <w:i/>
        </w:rPr>
        <w:t>University education courses and the Professional preparation of teachers: A descriptive analysis.</w:t>
      </w:r>
      <w:r w:rsidRPr="00EE611C">
        <w:t xml:space="preserve"> Teaching and Teacher Education. 4(2), 113-118.</w:t>
      </w:r>
    </w:p>
    <w:p w:rsidR="00032698" w:rsidRPr="00EE611C" w:rsidRDefault="00032698" w:rsidP="00FA6CD0">
      <w:pPr>
        <w:tabs>
          <w:tab w:val="left" w:pos="426"/>
        </w:tabs>
        <w:snapToGrid w:val="0"/>
        <w:ind w:hanging="142"/>
        <w:jc w:val="both"/>
      </w:pPr>
      <w:r w:rsidRPr="00EE611C">
        <w:t xml:space="preserve">Goulding, M., Hatch, G., Rodd, M. (2003). </w:t>
      </w:r>
      <w:r w:rsidRPr="00EE611C">
        <w:rPr>
          <w:i/>
        </w:rPr>
        <w:t>Undergraduate mathematics experience:</w:t>
      </w:r>
      <w:r w:rsidR="00491D37" w:rsidRPr="00EE611C">
        <w:rPr>
          <w:i/>
        </w:rPr>
        <w:t xml:space="preserve"> </w:t>
      </w:r>
      <w:r w:rsidRPr="00EE611C">
        <w:rPr>
          <w:i/>
        </w:rPr>
        <w:t>its significance in secondary mathematics teacher preparation</w:t>
      </w:r>
      <w:r w:rsidRPr="00EE611C">
        <w:t>. Journal of Mathematics Teacher Education, 6, 361-393.</w:t>
      </w:r>
    </w:p>
    <w:p w:rsidR="00BF4F73" w:rsidRPr="00EE611C" w:rsidRDefault="00BF4F73" w:rsidP="00FA6CD0">
      <w:pPr>
        <w:autoSpaceDE w:val="0"/>
        <w:autoSpaceDN w:val="0"/>
        <w:adjustRightInd w:val="0"/>
        <w:ind w:hanging="142"/>
        <w:jc w:val="both"/>
      </w:pPr>
      <w:r w:rsidRPr="00EE611C">
        <w:t xml:space="preserve">Görgen, İ. (2003). </w:t>
      </w:r>
      <w:r w:rsidRPr="00EE611C">
        <w:rPr>
          <w:i/>
        </w:rPr>
        <w:t>Mikroöğretim Uygulamasının Öğretmen Adaylarının Sınıfta Ders Anlatımına İlişkin Görüşleri Üzerine Etkisi</w:t>
      </w:r>
      <w:r w:rsidR="00491D37" w:rsidRPr="00EE611C">
        <w:t>.</w:t>
      </w:r>
      <w:r w:rsidRPr="00EE611C">
        <w:t xml:space="preserve"> Hacettepe Üniversitesi Eğitim Fakültesi Dergisi 24, 56-63.</w:t>
      </w:r>
    </w:p>
    <w:p w:rsidR="00836E74" w:rsidRPr="00EE611C" w:rsidRDefault="00836E74" w:rsidP="00FA6CD0">
      <w:pPr>
        <w:tabs>
          <w:tab w:val="left" w:pos="426"/>
        </w:tabs>
        <w:snapToGrid w:val="0"/>
        <w:ind w:hanging="142"/>
        <w:jc w:val="both"/>
      </w:pPr>
      <w:r w:rsidRPr="00EE611C">
        <w:lastRenderedPageBreak/>
        <w:t xml:space="preserve">Gürses, A., Bayrak, R., Yalçın, M., </w:t>
      </w:r>
      <w:proofErr w:type="spellStart"/>
      <w:r w:rsidRPr="00EE611C">
        <w:t>Açıkyıldız</w:t>
      </w:r>
      <w:proofErr w:type="spellEnd"/>
      <w:r w:rsidRPr="00EE611C">
        <w:t xml:space="preserve">, M., Doğar, Ç. (2005). </w:t>
      </w:r>
      <w:r w:rsidRPr="00EE611C">
        <w:rPr>
          <w:i/>
        </w:rPr>
        <w:t>Öğretmenlik Uygulamalarında Mikro Öğretim Yönteminin Etkinliğinin İncelenmesi</w:t>
      </w:r>
      <w:r w:rsidRPr="00EE611C">
        <w:t xml:space="preserve">. </w:t>
      </w:r>
      <w:r w:rsidR="007E143A" w:rsidRPr="00EE611C">
        <w:t>Gazi Üniversitesi Kastamonu Eğitim Dergisi, 13(1), 1-10.</w:t>
      </w:r>
    </w:p>
    <w:p w:rsidR="00032698" w:rsidRPr="00EE611C" w:rsidRDefault="00032698" w:rsidP="00FA6CD0">
      <w:pPr>
        <w:tabs>
          <w:tab w:val="left" w:pos="426"/>
        </w:tabs>
        <w:snapToGrid w:val="0"/>
        <w:ind w:hanging="142"/>
        <w:jc w:val="both"/>
      </w:pPr>
      <w:proofErr w:type="spellStart"/>
      <w:r w:rsidRPr="00EE611C">
        <w:t>Higgins</w:t>
      </w:r>
      <w:proofErr w:type="spellEnd"/>
      <w:r w:rsidRPr="00EE611C">
        <w:t xml:space="preserve">, A., Nicholl, H. (2003). </w:t>
      </w:r>
      <w:r w:rsidRPr="00EE611C">
        <w:rPr>
          <w:i/>
        </w:rPr>
        <w:t>The experiences of lecturers and students in the use</w:t>
      </w:r>
      <w:r w:rsidR="00491D37" w:rsidRPr="00EE611C">
        <w:rPr>
          <w:i/>
        </w:rPr>
        <w:t xml:space="preserve"> </w:t>
      </w:r>
      <w:r w:rsidRPr="00EE611C">
        <w:rPr>
          <w:i/>
        </w:rPr>
        <w:t>of microteaching as a teaching strategy</w:t>
      </w:r>
      <w:r w:rsidRPr="00EE611C">
        <w:t>. Nurse Education in Practice,3, 220-227.</w:t>
      </w:r>
    </w:p>
    <w:p w:rsidR="00032698" w:rsidRPr="00EE611C" w:rsidRDefault="00032698" w:rsidP="00FA6CD0">
      <w:pPr>
        <w:tabs>
          <w:tab w:val="left" w:pos="426"/>
        </w:tabs>
        <w:snapToGrid w:val="0"/>
        <w:ind w:hanging="142"/>
        <w:jc w:val="both"/>
      </w:pPr>
      <w:r w:rsidRPr="00EE611C">
        <w:t xml:space="preserve">Huber, J., Ward, B.E. (1969). </w:t>
      </w:r>
      <w:r w:rsidRPr="00EE611C">
        <w:rPr>
          <w:i/>
        </w:rPr>
        <w:t>Pre-service confidence through microteaching</w:t>
      </w:r>
      <w:r w:rsidRPr="00EE611C">
        <w:t>.</w:t>
      </w:r>
      <w:r w:rsidR="00491D37" w:rsidRPr="00EE611C">
        <w:t xml:space="preserve"> </w:t>
      </w:r>
      <w:r w:rsidRPr="00EE611C">
        <w:t>Education, 90(1), 65-68.</w:t>
      </w:r>
    </w:p>
    <w:p w:rsidR="00761F74" w:rsidRPr="00EE611C" w:rsidRDefault="00761F74" w:rsidP="00FA6CD0">
      <w:pPr>
        <w:autoSpaceDE w:val="0"/>
        <w:autoSpaceDN w:val="0"/>
        <w:adjustRightInd w:val="0"/>
        <w:ind w:hanging="142"/>
      </w:pPr>
      <w:r w:rsidRPr="00EE611C">
        <w:t>Jatzwauk, P., Rumann, S., Sandmann, A. (2008). Der Einfluss des Aufgabeneinsatzes im Biologieunterricht auf  die Lernleistung der Schüler – Ergebnisse einer Videostudie. Zeitschrift für Didaktik der Naturwissenschaften; Jg. 14, 263-283.</w:t>
      </w:r>
    </w:p>
    <w:p w:rsidR="00032698" w:rsidRPr="00EE611C" w:rsidRDefault="00032698" w:rsidP="00FA6CD0">
      <w:pPr>
        <w:tabs>
          <w:tab w:val="left" w:pos="426"/>
        </w:tabs>
        <w:snapToGrid w:val="0"/>
        <w:ind w:hanging="142"/>
        <w:jc w:val="both"/>
      </w:pPr>
      <w:r w:rsidRPr="00EE611C">
        <w:t xml:space="preserve">Kaya, Z. (2005). </w:t>
      </w:r>
      <w:r w:rsidRPr="00EE611C">
        <w:rPr>
          <w:i/>
        </w:rPr>
        <w:t>Öğretim teknolojileri ve materyal geliştirme</w:t>
      </w:r>
      <w:r w:rsidRPr="00EE611C">
        <w:t>. Ankara: PegemAYayıncılık.</w:t>
      </w:r>
    </w:p>
    <w:p w:rsidR="00032698" w:rsidRPr="00EE611C" w:rsidRDefault="00032698" w:rsidP="00FA6CD0">
      <w:pPr>
        <w:tabs>
          <w:tab w:val="left" w:pos="426"/>
        </w:tabs>
        <w:snapToGrid w:val="0"/>
        <w:ind w:hanging="142"/>
        <w:jc w:val="both"/>
      </w:pPr>
      <w:r w:rsidRPr="00EE611C">
        <w:t xml:space="preserve">Kazu, H. </w:t>
      </w:r>
      <w:r w:rsidR="00FB66AE" w:rsidRPr="00EE611C">
        <w:t>(1999</w:t>
      </w:r>
      <w:r w:rsidR="00FB66AE" w:rsidRPr="00EE611C">
        <w:rPr>
          <w:i/>
        </w:rPr>
        <w:t xml:space="preserve">). </w:t>
      </w:r>
      <w:r w:rsidRPr="00EE611C">
        <w:rPr>
          <w:i/>
        </w:rPr>
        <w:t>Öğretmen Yetiştirmede "Mikro Öğretimin Etkililiği</w:t>
      </w:r>
      <w:r w:rsidR="00A66C01" w:rsidRPr="00EE611C">
        <w:t>.</w:t>
      </w:r>
      <w:r w:rsidRPr="00EE611C">
        <w:t xml:space="preserve"> 4. Uluslararası Eğitim Bilimleri Kongresi, Anadol</w:t>
      </w:r>
      <w:r w:rsidR="00FB66AE" w:rsidRPr="00EE611C">
        <w:t>u Üniversitesi: Eskişehir</w:t>
      </w:r>
      <w:r w:rsidRPr="00EE611C">
        <w:t>.</w:t>
      </w:r>
    </w:p>
    <w:p w:rsidR="00032698" w:rsidRPr="00EE611C" w:rsidRDefault="00032698" w:rsidP="00FA6CD0">
      <w:pPr>
        <w:tabs>
          <w:tab w:val="left" w:pos="426"/>
        </w:tabs>
        <w:snapToGrid w:val="0"/>
        <w:ind w:hanging="142"/>
        <w:jc w:val="both"/>
      </w:pPr>
      <w:r w:rsidRPr="00EE611C">
        <w:t xml:space="preserve">Klinzing, H. G., &amp; Folden, R. E. (1991). </w:t>
      </w:r>
      <w:r w:rsidRPr="00EE611C">
        <w:rPr>
          <w:i/>
        </w:rPr>
        <w:t>The development of the microteaching movement in Europe</w:t>
      </w:r>
      <w:r w:rsidR="00603756" w:rsidRPr="00EE611C">
        <w:t>.</w:t>
      </w:r>
      <w:r w:rsidRPr="00EE611C">
        <w:t xml:space="preserve"> ERIC Documentation Reproduction Service No. ED 352-341.</w:t>
      </w:r>
    </w:p>
    <w:p w:rsidR="00032698" w:rsidRPr="00EE611C" w:rsidRDefault="00032698" w:rsidP="00FA6CD0">
      <w:pPr>
        <w:tabs>
          <w:tab w:val="left" w:pos="426"/>
        </w:tabs>
        <w:snapToGrid w:val="0"/>
        <w:ind w:hanging="142"/>
        <w:jc w:val="both"/>
      </w:pPr>
      <w:r w:rsidRPr="00EE611C">
        <w:t xml:space="preserve">Kpanja, E. (2001). </w:t>
      </w:r>
      <w:r w:rsidRPr="00EE611C">
        <w:rPr>
          <w:i/>
        </w:rPr>
        <w:t>A study of the effects of video tape recording in microteaching</w:t>
      </w:r>
      <w:r w:rsidR="00491D37" w:rsidRPr="00EE611C">
        <w:rPr>
          <w:i/>
        </w:rPr>
        <w:t xml:space="preserve"> </w:t>
      </w:r>
      <w:r w:rsidRPr="00EE611C">
        <w:rPr>
          <w:i/>
        </w:rPr>
        <w:t>training</w:t>
      </w:r>
      <w:r w:rsidRPr="00EE611C">
        <w:t>. British Journal of Educational Technology, 32(4), 483-486.</w:t>
      </w:r>
    </w:p>
    <w:p w:rsidR="00372C94" w:rsidRPr="00EE611C" w:rsidRDefault="00372C94" w:rsidP="00FA6CD0">
      <w:pPr>
        <w:tabs>
          <w:tab w:val="left" w:pos="426"/>
        </w:tabs>
        <w:snapToGrid w:val="0"/>
        <w:ind w:hanging="142"/>
        <w:jc w:val="both"/>
      </w:pPr>
      <w:r w:rsidRPr="00EE611C">
        <w:t xml:space="preserve">Kuran, K. (2009). </w:t>
      </w:r>
      <w:r w:rsidRPr="00EE611C">
        <w:rPr>
          <w:i/>
        </w:rPr>
        <w:t xml:space="preserve">Mikro Öğretimin </w:t>
      </w:r>
      <w:proofErr w:type="spellStart"/>
      <w:r w:rsidRPr="00EE611C">
        <w:rPr>
          <w:i/>
        </w:rPr>
        <w:t>Öğretemenlik</w:t>
      </w:r>
      <w:proofErr w:type="spellEnd"/>
      <w:r w:rsidRPr="00EE611C">
        <w:rPr>
          <w:i/>
        </w:rPr>
        <w:t xml:space="preserve"> Meslek Bilgi ve Becerilerinin Kazanılmasına Etkisi</w:t>
      </w:r>
      <w:r w:rsidRPr="00EE611C">
        <w:t xml:space="preserve">. </w:t>
      </w:r>
      <w:r w:rsidR="000947C1" w:rsidRPr="00EE611C">
        <w:t>Mustafa Kemal Üniversitesi Sosyal Bilimler Enstitüsü Dergisi, 6(11), 384-401.</w:t>
      </w:r>
    </w:p>
    <w:p w:rsidR="00032698" w:rsidRPr="00EE611C" w:rsidRDefault="00032698" w:rsidP="00FA6CD0">
      <w:pPr>
        <w:tabs>
          <w:tab w:val="left" w:pos="426"/>
        </w:tabs>
        <w:snapToGrid w:val="0"/>
        <w:ind w:hanging="142"/>
        <w:jc w:val="both"/>
      </w:pPr>
      <w:proofErr w:type="spellStart"/>
      <w:r w:rsidRPr="00EE611C">
        <w:t>Kurbanoğlu</w:t>
      </w:r>
      <w:proofErr w:type="spellEnd"/>
      <w:r w:rsidRPr="00EE611C">
        <w:t xml:space="preserve">, S., Akkoyunlu, B., (2002). </w:t>
      </w:r>
      <w:r w:rsidRPr="00EE611C">
        <w:rPr>
          <w:i/>
        </w:rPr>
        <w:t>Öğretmen Adaylarına Uygulanan Bilgi Okuryazarlığı Programının Etkililiği Ve Bilgi Okuryazarlığı Becerileri İle Bilgisayar Öz-Yeterlik Algısı Arasındaki İlişki</w:t>
      </w:r>
      <w:r w:rsidR="00491D37" w:rsidRPr="00EE611C">
        <w:t>.</w:t>
      </w:r>
      <w:r w:rsidRPr="00EE611C">
        <w:t xml:space="preserve"> Hacettepe, Üniversitesi Eğitim Fakültesi Dergisi, 22, 98-105.</w:t>
      </w:r>
    </w:p>
    <w:p w:rsidR="006F66CB" w:rsidRPr="00EE611C" w:rsidRDefault="006F66CB" w:rsidP="00FA6CD0">
      <w:pPr>
        <w:tabs>
          <w:tab w:val="left" w:pos="426"/>
        </w:tabs>
        <w:snapToGrid w:val="0"/>
        <w:ind w:hanging="142"/>
        <w:jc w:val="both"/>
      </w:pPr>
      <w:r w:rsidRPr="00EE611C">
        <w:t xml:space="preserve">Küçükoğlu, A., Köse, E., </w:t>
      </w:r>
      <w:proofErr w:type="spellStart"/>
      <w:r w:rsidRPr="00EE611C">
        <w:t>Taşgın</w:t>
      </w:r>
      <w:proofErr w:type="spellEnd"/>
      <w:r w:rsidRPr="00EE611C">
        <w:t xml:space="preserve">, A., Yılmaz, B. Y., Karademir, Ş. (2012). </w:t>
      </w:r>
      <w:r w:rsidRPr="00EE611C">
        <w:rPr>
          <w:i/>
        </w:rPr>
        <w:t xml:space="preserve">Mikro Öğretim Uygulamasının Öğretim Becerilerine Etkisine İlişkin </w:t>
      </w:r>
      <w:r w:rsidR="00836E74" w:rsidRPr="00EE611C">
        <w:rPr>
          <w:i/>
        </w:rPr>
        <w:t>Öğretmen Adayı Görüşleri.</w:t>
      </w:r>
      <w:r w:rsidR="00836E74" w:rsidRPr="00EE611C">
        <w:t xml:space="preserve"> Eğitim Bilimleri Araştırmaları Dergisi, 2(2), 19-32.</w:t>
      </w:r>
    </w:p>
    <w:p w:rsidR="00032698" w:rsidRPr="00EE611C" w:rsidRDefault="00491D37" w:rsidP="00FA6CD0">
      <w:pPr>
        <w:tabs>
          <w:tab w:val="left" w:pos="426"/>
        </w:tabs>
        <w:snapToGrid w:val="0"/>
        <w:ind w:hanging="142"/>
        <w:jc w:val="both"/>
      </w:pPr>
      <w:r w:rsidRPr="00EE611C">
        <w:t xml:space="preserve">Külahçı, Ş. G. (1994). </w:t>
      </w:r>
      <w:r w:rsidR="00032698" w:rsidRPr="00EE611C">
        <w:rPr>
          <w:i/>
        </w:rPr>
        <w:t>Mikro öğretimde Fırat Üniversitesi Teknik Eğitim Fakültesi Deneyimi II. Değerlendirme</w:t>
      </w:r>
      <w:r w:rsidR="00032698" w:rsidRPr="00EE611C">
        <w:t>. Eğitim ve Bilim. 18 (92), 36-44.</w:t>
      </w:r>
    </w:p>
    <w:p w:rsidR="00032698" w:rsidRPr="00EE611C" w:rsidRDefault="00032698" w:rsidP="00FA6CD0">
      <w:pPr>
        <w:tabs>
          <w:tab w:val="left" w:pos="426"/>
        </w:tabs>
        <w:snapToGrid w:val="0"/>
        <w:ind w:hanging="142"/>
        <w:jc w:val="both"/>
      </w:pPr>
      <w:r w:rsidRPr="00EE611C">
        <w:t xml:space="preserve">Lanier, J. E., &amp; Little, J. W. In M. e. Witroek (Ed.) (1986). </w:t>
      </w:r>
      <w:r w:rsidRPr="00EE611C">
        <w:rPr>
          <w:i/>
        </w:rPr>
        <w:t>Handbook of Researeh on Teaehing</w:t>
      </w:r>
      <w:r w:rsidRPr="00EE611C">
        <w:t xml:space="preserve">. New York. Maemillian.527-569, </w:t>
      </w:r>
    </w:p>
    <w:p w:rsidR="00032698" w:rsidRPr="00EE611C" w:rsidRDefault="00032698" w:rsidP="00FA6CD0">
      <w:pPr>
        <w:tabs>
          <w:tab w:val="left" w:pos="426"/>
        </w:tabs>
        <w:snapToGrid w:val="0"/>
        <w:ind w:hanging="142"/>
        <w:jc w:val="both"/>
      </w:pPr>
      <w:r w:rsidRPr="00EE611C">
        <w:t xml:space="preserve">Liston, D.,  Whitcomb, J.,  &amp; Borko, H. (2006). </w:t>
      </w:r>
      <w:r w:rsidRPr="00EE611C">
        <w:rPr>
          <w:i/>
        </w:rPr>
        <w:t>Too little or too much: Teacher preparation and the first years of teaching</w:t>
      </w:r>
      <w:r w:rsidRPr="00EE611C">
        <w:t xml:space="preserve">. Journal of Teacher Education. 57(4), 351-358. </w:t>
      </w:r>
    </w:p>
    <w:p w:rsidR="00032698" w:rsidRPr="00EE611C" w:rsidRDefault="00032698" w:rsidP="00FA6CD0">
      <w:pPr>
        <w:tabs>
          <w:tab w:val="left" w:pos="426"/>
        </w:tabs>
        <w:snapToGrid w:val="0"/>
        <w:ind w:hanging="142"/>
        <w:jc w:val="both"/>
      </w:pPr>
      <w:r w:rsidRPr="00EE611C">
        <w:t>Mally, J.I., ve Clift, J.C. A. (1980).</w:t>
      </w:r>
      <w:r w:rsidR="00603756" w:rsidRPr="00EE611C">
        <w:t xml:space="preserve"> </w:t>
      </w:r>
      <w:r w:rsidRPr="00EE611C">
        <w:rPr>
          <w:i/>
        </w:rPr>
        <w:t>Reviewand Annotated Bibliography of the Micro-Teaehing Teehnique</w:t>
      </w:r>
      <w:r w:rsidRPr="00EE611C">
        <w:t>. Melbourne: Royal Melbourne Institude of Technoogy.</w:t>
      </w:r>
    </w:p>
    <w:p w:rsidR="00A33B7A" w:rsidRPr="00EE611C" w:rsidRDefault="00A33B7A" w:rsidP="00FA6CD0">
      <w:pPr>
        <w:tabs>
          <w:tab w:val="left" w:pos="426"/>
        </w:tabs>
        <w:snapToGrid w:val="0"/>
        <w:ind w:hanging="142"/>
        <w:jc w:val="both"/>
      </w:pPr>
      <w:r w:rsidRPr="00EE611C">
        <w:t xml:space="preserve">Peker, M. (2009). </w:t>
      </w:r>
      <w:r w:rsidRPr="00EE611C">
        <w:rPr>
          <w:i/>
        </w:rPr>
        <w:t>Genişletilmiş Mikro Öğretim Yaşantıları Hakkında Matematik Öğretmeni Adaylarının Görüşleri</w:t>
      </w:r>
      <w:r w:rsidRPr="00EE611C">
        <w:t>. Türk Eğitim Bilimleri Dergisi, 7(2), 353-376.</w:t>
      </w:r>
    </w:p>
    <w:p w:rsidR="00032698" w:rsidRPr="00EE611C" w:rsidRDefault="00032698" w:rsidP="00FA6CD0">
      <w:pPr>
        <w:tabs>
          <w:tab w:val="left" w:pos="426"/>
        </w:tabs>
        <w:snapToGrid w:val="0"/>
        <w:ind w:hanging="142"/>
        <w:jc w:val="both"/>
      </w:pPr>
      <w:proofErr w:type="spellStart"/>
      <w:r w:rsidRPr="00EE611C">
        <w:t>Rimmele</w:t>
      </w:r>
      <w:proofErr w:type="spellEnd"/>
      <w:r w:rsidRPr="00EE611C">
        <w:t xml:space="preserve"> R. (2002). </w:t>
      </w:r>
      <w:r w:rsidRPr="00EE611C">
        <w:rPr>
          <w:i/>
        </w:rPr>
        <w:t>Videograph. Multimedia-Player zur Kodierung von Videos</w:t>
      </w:r>
      <w:r w:rsidRPr="00EE611C">
        <w:t>. Kiel: IPN.</w:t>
      </w:r>
    </w:p>
    <w:p w:rsidR="000A25B2" w:rsidRPr="00EE611C" w:rsidRDefault="000A25B2" w:rsidP="00FA6CD0">
      <w:pPr>
        <w:autoSpaceDE w:val="0"/>
        <w:autoSpaceDN w:val="0"/>
        <w:adjustRightInd w:val="0"/>
        <w:ind w:hanging="142"/>
      </w:pPr>
      <w:r w:rsidRPr="00EE611C">
        <w:t>Rogge, C. (2004). Lernprozesse von Sch¨ulern der Sekundarstufe II in einem handlungsorientierten Elektrostatik-Unterricht. Hausarbeit, Hannover.</w:t>
      </w:r>
    </w:p>
    <w:p w:rsidR="00032698" w:rsidRPr="00EE611C" w:rsidRDefault="00032698" w:rsidP="00FA6CD0">
      <w:pPr>
        <w:tabs>
          <w:tab w:val="left" w:pos="426"/>
        </w:tabs>
        <w:snapToGrid w:val="0"/>
        <w:ind w:hanging="142"/>
        <w:jc w:val="both"/>
      </w:pPr>
      <w:r w:rsidRPr="00EE611C">
        <w:t>Rüppell, H. (2001). Microteaching-Minicourses. Retrieved Aug 06. 2011 from http://www.uni-koeln.de/phil-fak/paedsam/psych/medien/ws01/microteaching.htm.</w:t>
      </w:r>
    </w:p>
    <w:p w:rsidR="00032698" w:rsidRPr="00EE611C" w:rsidRDefault="00032698" w:rsidP="00FA6CD0">
      <w:pPr>
        <w:tabs>
          <w:tab w:val="left" w:pos="426"/>
        </w:tabs>
        <w:snapToGrid w:val="0"/>
        <w:ind w:hanging="142"/>
        <w:jc w:val="both"/>
      </w:pPr>
      <w:r w:rsidRPr="00EE611C">
        <w:t xml:space="preserve">Olkun, S., Aydoğdu, T. (2003). </w:t>
      </w:r>
      <w:r w:rsidRPr="00EE611C">
        <w:rPr>
          <w:i/>
        </w:rPr>
        <w:t>Üçüncü uluslararası matematik ve fen araştırması</w:t>
      </w:r>
      <w:r w:rsidR="00491D37" w:rsidRPr="00EE611C">
        <w:rPr>
          <w:i/>
        </w:rPr>
        <w:t xml:space="preserve"> </w:t>
      </w:r>
      <w:r w:rsidRPr="00EE611C">
        <w:rPr>
          <w:i/>
        </w:rPr>
        <w:t>(timms): matematik nedir? Neyi sorgular? Örnek geometri soruları ve</w:t>
      </w:r>
      <w:r w:rsidR="00491D37" w:rsidRPr="00EE611C">
        <w:rPr>
          <w:i/>
        </w:rPr>
        <w:t xml:space="preserve"> </w:t>
      </w:r>
      <w:r w:rsidRPr="00EE611C">
        <w:rPr>
          <w:i/>
        </w:rPr>
        <w:t>etkinlikleri</w:t>
      </w:r>
      <w:r w:rsidRPr="00EE611C">
        <w:t>. İlköğretim-Online, 2(1), 28-35. İnternetten 2 Mart 2007’de elde</w:t>
      </w:r>
      <w:r w:rsidR="00491D37" w:rsidRPr="00EE611C">
        <w:t xml:space="preserve"> </w:t>
      </w:r>
      <w:r w:rsidRPr="00EE611C">
        <w:t>edilmiştir: http://www.ilkogretim-online.org.tr.</w:t>
      </w:r>
    </w:p>
    <w:p w:rsidR="00A33B7A" w:rsidRPr="00EE611C" w:rsidRDefault="00A33B7A" w:rsidP="00FA6CD0">
      <w:pPr>
        <w:tabs>
          <w:tab w:val="left" w:pos="426"/>
        </w:tabs>
        <w:snapToGrid w:val="0"/>
        <w:ind w:hanging="142"/>
        <w:jc w:val="both"/>
      </w:pPr>
      <w:r w:rsidRPr="00EE611C">
        <w:lastRenderedPageBreak/>
        <w:t xml:space="preserve">Semerci, Ç. (2011). </w:t>
      </w:r>
      <w:r w:rsidRPr="00EE611C">
        <w:rPr>
          <w:i/>
        </w:rPr>
        <w:t xml:space="preserve">Mikro Öğretim Uygulamalarının Çok-Yüzeyli </w:t>
      </w:r>
      <w:proofErr w:type="spellStart"/>
      <w:r w:rsidRPr="00EE611C">
        <w:rPr>
          <w:i/>
        </w:rPr>
        <w:t>Rasch</w:t>
      </w:r>
      <w:proofErr w:type="spellEnd"/>
      <w:r w:rsidRPr="00EE611C">
        <w:rPr>
          <w:i/>
        </w:rPr>
        <w:t xml:space="preserve"> Ölçme Modeli İle Analizi. Eğitim ve Bilim</w:t>
      </w:r>
      <w:r w:rsidRPr="00EE611C">
        <w:t>, 36(161), 14-25.</w:t>
      </w:r>
    </w:p>
    <w:p w:rsidR="00032698" w:rsidRPr="00EE611C" w:rsidRDefault="00032698" w:rsidP="00FA6CD0">
      <w:pPr>
        <w:tabs>
          <w:tab w:val="left" w:pos="426"/>
        </w:tabs>
        <w:snapToGrid w:val="0"/>
        <w:ind w:hanging="142"/>
        <w:jc w:val="both"/>
      </w:pPr>
      <w:proofErr w:type="spellStart"/>
      <w:r w:rsidRPr="00EE611C">
        <w:t>Toluk</w:t>
      </w:r>
      <w:proofErr w:type="spellEnd"/>
      <w:r w:rsidRPr="00EE611C">
        <w:t>, Z. (2003). Üçüncü uluslararası matematik ve fen araştırması (TIMMS):</w:t>
      </w:r>
      <w:r w:rsidR="00491D37" w:rsidRPr="00EE611C">
        <w:t xml:space="preserve"> </w:t>
      </w:r>
      <w:r w:rsidRPr="00EE611C">
        <w:t>matematik nedir? İlköğretim-Online, 2(1), 36-41. İnternetten 2 Mart 2007’de</w:t>
      </w:r>
      <w:r w:rsidR="00491D37" w:rsidRPr="00EE611C">
        <w:t xml:space="preserve"> </w:t>
      </w:r>
      <w:r w:rsidRPr="00EE611C">
        <w:t>elde edilmiştir: http://www.ilkogretim-online.org.tr.</w:t>
      </w:r>
    </w:p>
    <w:p w:rsidR="00917FC9" w:rsidRPr="00EE611C" w:rsidRDefault="00032698" w:rsidP="00FA6CD0">
      <w:pPr>
        <w:tabs>
          <w:tab w:val="left" w:pos="426"/>
        </w:tabs>
        <w:snapToGrid w:val="0"/>
        <w:ind w:hanging="142"/>
        <w:jc w:val="both"/>
      </w:pPr>
      <w:r w:rsidRPr="00EE611C">
        <w:t xml:space="preserve">Trott, A.J. (1977). Seleeted Miero-teaching Papers. </w:t>
      </w:r>
      <w:proofErr w:type="spellStart"/>
      <w:r w:rsidRPr="00EE611C">
        <w:t>Kogan</w:t>
      </w:r>
      <w:proofErr w:type="spellEnd"/>
      <w:r w:rsidRPr="00EE611C">
        <w:t xml:space="preserve"> </w:t>
      </w:r>
      <w:proofErr w:type="spellStart"/>
      <w:r w:rsidRPr="00EE611C">
        <w:t>Page</w:t>
      </w:r>
      <w:proofErr w:type="spellEnd"/>
      <w:r w:rsidRPr="00EE611C">
        <w:t xml:space="preserve"> </w:t>
      </w:r>
      <w:proofErr w:type="spellStart"/>
      <w:r w:rsidRPr="00EE611C">
        <w:t>limited</w:t>
      </w:r>
      <w:proofErr w:type="spellEnd"/>
      <w:r w:rsidRPr="00EE611C">
        <w:t xml:space="preserve">: </w:t>
      </w:r>
      <w:proofErr w:type="spellStart"/>
      <w:r w:rsidRPr="00EE611C">
        <w:t>London</w:t>
      </w:r>
      <w:proofErr w:type="spellEnd"/>
      <w:r w:rsidRPr="00EE611C">
        <w:t>.</w:t>
      </w:r>
    </w:p>
    <w:p w:rsidR="00FA6CD0" w:rsidRDefault="00FA6CD0" w:rsidP="00FA6CD0">
      <w:pPr>
        <w:ind w:firstLine="708"/>
        <w:rPr>
          <w:b/>
          <w:bCs/>
        </w:rPr>
      </w:pPr>
    </w:p>
    <w:p w:rsidR="00804542" w:rsidRDefault="00804542" w:rsidP="00FA6CD0">
      <w:pPr>
        <w:ind w:firstLine="708"/>
        <w:rPr>
          <w:b/>
          <w:bCs/>
        </w:rPr>
      </w:pPr>
    </w:p>
    <w:p w:rsidR="0071137C" w:rsidRPr="00EE611C" w:rsidRDefault="0071137C" w:rsidP="00FA6CD0">
      <w:pPr>
        <w:ind w:firstLine="708"/>
        <w:rPr>
          <w:b/>
          <w:bCs/>
        </w:rPr>
      </w:pPr>
      <w:r w:rsidRPr="00EE611C">
        <w:rPr>
          <w:b/>
          <w:bCs/>
        </w:rPr>
        <w:t>SUMMARY</w:t>
      </w:r>
    </w:p>
    <w:p w:rsidR="00755663" w:rsidRPr="00EE611C" w:rsidRDefault="0071137C" w:rsidP="00FA6CD0">
      <w:pPr>
        <w:ind w:firstLine="708"/>
        <w:rPr>
          <w:b/>
          <w:bCs/>
        </w:rPr>
      </w:pPr>
      <w:r w:rsidRPr="00EE611C">
        <w:rPr>
          <w:b/>
          <w:bCs/>
        </w:rPr>
        <w:t>Introduction</w:t>
      </w:r>
    </w:p>
    <w:p w:rsidR="00755663" w:rsidRPr="00EE611C" w:rsidRDefault="00755663" w:rsidP="00FA6CD0">
      <w:pPr>
        <w:ind w:firstLine="708"/>
        <w:jc w:val="both"/>
      </w:pPr>
      <w:r w:rsidRPr="00EE611C">
        <w:t xml:space="preserve">Research suggest that student teachers have difficulty in learning the field courses. Therefore, both teacher trainers and student teachers should improve themselves in terms of such courses. It is very sigificant for student teachers to employ theoretical information especially, theoretial information in their fields, that they are given in the teacher training institutions in practice. On the other hand, it is thought that the evaluation of the student teachers’ performance contributes to the qualified teacher training practice. </w:t>
      </w:r>
    </w:p>
    <w:p w:rsidR="00755663" w:rsidRPr="00EE611C" w:rsidRDefault="00755663" w:rsidP="00FA6CD0">
      <w:pPr>
        <w:autoSpaceDE w:val="0"/>
        <w:autoSpaceDN w:val="0"/>
        <w:adjustRightInd w:val="0"/>
        <w:ind w:firstLine="708"/>
        <w:jc w:val="both"/>
      </w:pPr>
      <w:r w:rsidRPr="00EE611C">
        <w:t>It is argued that through micro teaching the following teaching skills can be improved: lecturing, indirect lecturing, asking questions, rewarding, reinforcing, introduction to and concluding  the course, increasing the student participation, assignmen</w:t>
      </w:r>
      <w:r w:rsidR="006A4CDB" w:rsidRPr="00EE611C">
        <w:t>ts, using the board</w:t>
      </w:r>
      <w:r w:rsidRPr="00EE611C">
        <w:t xml:space="preserve">, provision of feedback, communication with students, identifying and practising the aims of the course, fluency in speaking, time-management, discussion. </w:t>
      </w:r>
    </w:p>
    <w:p w:rsidR="00FA6CD0" w:rsidRDefault="00FA6CD0" w:rsidP="00FA6CD0">
      <w:pPr>
        <w:autoSpaceDE w:val="0"/>
        <w:autoSpaceDN w:val="0"/>
        <w:adjustRightInd w:val="0"/>
        <w:ind w:firstLine="708"/>
        <w:jc w:val="both"/>
        <w:rPr>
          <w:b/>
        </w:rPr>
      </w:pPr>
    </w:p>
    <w:p w:rsidR="0071137C" w:rsidRPr="00EE611C" w:rsidRDefault="0071137C" w:rsidP="00FA6CD0">
      <w:pPr>
        <w:autoSpaceDE w:val="0"/>
        <w:autoSpaceDN w:val="0"/>
        <w:adjustRightInd w:val="0"/>
        <w:ind w:firstLine="708"/>
        <w:jc w:val="both"/>
        <w:rPr>
          <w:b/>
        </w:rPr>
      </w:pPr>
      <w:proofErr w:type="spellStart"/>
      <w:r w:rsidRPr="00EE611C">
        <w:rPr>
          <w:b/>
        </w:rPr>
        <w:t>Method</w:t>
      </w:r>
      <w:r w:rsidR="00DF5B32" w:rsidRPr="00EE611C">
        <w:rPr>
          <w:b/>
        </w:rPr>
        <w:t>ology</w:t>
      </w:r>
      <w:proofErr w:type="spellEnd"/>
    </w:p>
    <w:p w:rsidR="00755663" w:rsidRPr="00EE611C" w:rsidRDefault="00755663" w:rsidP="00FA6CD0">
      <w:pPr>
        <w:autoSpaceDE w:val="0"/>
        <w:autoSpaceDN w:val="0"/>
        <w:adjustRightInd w:val="0"/>
        <w:ind w:firstLine="708"/>
        <w:jc w:val="both"/>
      </w:pPr>
      <w:r w:rsidRPr="00EE611C">
        <w:t xml:space="preserve">In the study, micro teaching experience of the student teachers are analysed using the qualitative research </w:t>
      </w:r>
      <w:r w:rsidR="00FF44E4" w:rsidRPr="00EE611C">
        <w:t>(action) method</w:t>
      </w:r>
      <w:r w:rsidRPr="00EE611C">
        <w:t xml:space="preserve">. </w:t>
      </w:r>
    </w:p>
    <w:p w:rsidR="00755663" w:rsidRPr="00EE611C" w:rsidRDefault="00755663" w:rsidP="00FA6CD0">
      <w:pPr>
        <w:autoSpaceDE w:val="0"/>
        <w:autoSpaceDN w:val="0"/>
        <w:adjustRightInd w:val="0"/>
        <w:ind w:firstLine="708"/>
        <w:jc w:val="both"/>
      </w:pPr>
      <w:r w:rsidRPr="00EE611C">
        <w:t>The participants of the study are seven volunteer student teac</w:t>
      </w:r>
      <w:r w:rsidR="000376E1" w:rsidRPr="00EE611C">
        <w:t xml:space="preserve">hers </w:t>
      </w:r>
      <w:r w:rsidRPr="00EE611C">
        <w:t xml:space="preserve">who attend the department of secondary education science and mathematics teaching. the age range of the participants is between 23 and 24. The study was carried out during the academic year of 2011-2012 Spring semester. </w:t>
      </w:r>
    </w:p>
    <w:p w:rsidR="00755663" w:rsidRPr="00EE611C" w:rsidRDefault="00755663" w:rsidP="00FA6CD0">
      <w:pPr>
        <w:autoSpaceDE w:val="0"/>
        <w:autoSpaceDN w:val="0"/>
        <w:adjustRightInd w:val="0"/>
        <w:ind w:firstLine="708"/>
        <w:jc w:val="both"/>
      </w:pPr>
      <w:r w:rsidRPr="00EE611C">
        <w:t xml:space="preserve">Each of the participants delivered two lectures in their fields using micro teaching technique. Each lecture lasted for fifteen to twenty minutes. Preperation of the student teachers was controlled by the author and necessary suggestions were made. Lectures delivered by the participants were recorded. </w:t>
      </w:r>
    </w:p>
    <w:p w:rsidR="00755663" w:rsidRPr="00EE611C" w:rsidRDefault="00755663" w:rsidP="00FA6CD0">
      <w:pPr>
        <w:autoSpaceDE w:val="0"/>
        <w:autoSpaceDN w:val="0"/>
        <w:adjustRightInd w:val="0"/>
        <w:ind w:firstLine="708"/>
        <w:jc w:val="both"/>
      </w:pPr>
      <w:r w:rsidRPr="00EE611C">
        <w:t>A list of teaching skills was developed based on review of literature and the specialists’ views. The list is consisted of of three dimension with fifteen sub-dimensions. The recorded lectures by the participants were analysed based on this listed dimensions using Video Analysis</w:t>
      </w:r>
      <w:r w:rsidR="0071137C" w:rsidRPr="00EE611C">
        <w:t xml:space="preserve"> (ViSA</w:t>
      </w:r>
      <w:r w:rsidRPr="00EE611C">
        <w:t xml:space="preserve">) to examine the development of the participants. </w:t>
      </w:r>
      <w:r w:rsidR="00DF5B32" w:rsidRPr="00EE611C">
        <w:t>For this analysis, the</w:t>
      </w:r>
      <w:r w:rsidRPr="00EE611C">
        <w:t xml:space="preserve"> Videograph program was used.</w:t>
      </w:r>
    </w:p>
    <w:p w:rsidR="00FA6CD0" w:rsidRDefault="00FA6CD0" w:rsidP="00FA6CD0">
      <w:pPr>
        <w:autoSpaceDE w:val="0"/>
        <w:autoSpaceDN w:val="0"/>
        <w:adjustRightInd w:val="0"/>
        <w:ind w:firstLine="708"/>
        <w:jc w:val="both"/>
        <w:rPr>
          <w:b/>
        </w:rPr>
      </w:pPr>
    </w:p>
    <w:p w:rsidR="00DF5B32" w:rsidRPr="00EE611C" w:rsidRDefault="00DF5B32" w:rsidP="00FA6CD0">
      <w:pPr>
        <w:autoSpaceDE w:val="0"/>
        <w:autoSpaceDN w:val="0"/>
        <w:adjustRightInd w:val="0"/>
        <w:ind w:firstLine="708"/>
        <w:jc w:val="both"/>
        <w:rPr>
          <w:b/>
        </w:rPr>
      </w:pPr>
      <w:proofErr w:type="spellStart"/>
      <w:r w:rsidRPr="00EE611C">
        <w:rPr>
          <w:b/>
        </w:rPr>
        <w:t>Finding</w:t>
      </w:r>
      <w:proofErr w:type="spellEnd"/>
    </w:p>
    <w:p w:rsidR="00755663" w:rsidRPr="00EE611C" w:rsidRDefault="00755663" w:rsidP="00FA6CD0">
      <w:pPr>
        <w:autoSpaceDE w:val="0"/>
        <w:autoSpaceDN w:val="0"/>
        <w:adjustRightInd w:val="0"/>
        <w:ind w:firstLine="708"/>
        <w:jc w:val="both"/>
      </w:pPr>
      <w:r w:rsidRPr="00EE611C">
        <w:t xml:space="preserve">Regarding the individual competency dimension, the voice tone of the participants was analysed. At the end of the first lecture, the use of the voice tone was found for the participants as follows: 1 % for Ahmet, 4 % for Ülkü, 2 % for Ezgi and Ali, and 3 % for Funda, Gözde and Sinem. These rates were found as follows after the second lecture: 4 % for Ahmet, 9 % for Gözde, 10 % for Ali, 18 % for Ezgi, and 6 % for Funda, Sinem and Ülkü. </w:t>
      </w:r>
    </w:p>
    <w:p w:rsidR="00755663" w:rsidRPr="00EE611C" w:rsidRDefault="00755663" w:rsidP="00FA6CD0">
      <w:pPr>
        <w:autoSpaceDE w:val="0"/>
        <w:autoSpaceDN w:val="0"/>
        <w:adjustRightInd w:val="0"/>
        <w:ind w:firstLine="708"/>
        <w:jc w:val="both"/>
      </w:pPr>
      <w:r w:rsidRPr="00EE611C">
        <w:t xml:space="preserve">Regarding the methodological competency dimension, the rates of the student participation were found for the participants as follows: 0 % for Ahmet, 15 % for </w:t>
      </w:r>
      <w:r w:rsidRPr="00EE611C">
        <w:lastRenderedPageBreak/>
        <w:t xml:space="preserve">Ezgi, 22 % for Ali and  Ülkü, 23 % for Sinem, 17 % for Funda and Gözde; these rates are found to be as follows after the second lecture; 24 % for Ezgi, 19 % for Funda, 12 % for Gözde, 8 % for Ülkü, 18 % for Ali, and 16 % for Ahmet and Sinem. </w:t>
      </w:r>
    </w:p>
    <w:p w:rsidR="00755663" w:rsidRDefault="00755663" w:rsidP="00FA6CD0">
      <w:pPr>
        <w:autoSpaceDE w:val="0"/>
        <w:autoSpaceDN w:val="0"/>
        <w:adjustRightInd w:val="0"/>
        <w:ind w:firstLine="708"/>
        <w:jc w:val="both"/>
      </w:pPr>
      <w:r w:rsidRPr="00EE611C">
        <w:t xml:space="preserve">Regarding the dimension of social competency, the rate of the communication with students during the first lecture was found as follows;  0 % for Ahmet, 19 % for Ezgi, 26 % for Funda, 8 % for Gözde, 11 % for Sinem, 3 % for Ülkü and 10 % for Ali. These rates were foun to be as follows after </w:t>
      </w:r>
      <w:r w:rsidR="00981CE7" w:rsidRPr="00EE611C">
        <w:t>the second lecture: 10</w:t>
      </w:r>
      <w:r w:rsidRPr="00EE611C">
        <w:t xml:space="preserve"> % for Ahmet, 24 % for Ezgi, 21 % for Funda, 11 % for Gözde, 12 % for Sinem, 8 % </w:t>
      </w:r>
      <w:proofErr w:type="spellStart"/>
      <w:r w:rsidRPr="00EE611C">
        <w:t>for</w:t>
      </w:r>
      <w:proofErr w:type="spellEnd"/>
      <w:r w:rsidRPr="00EE611C">
        <w:t xml:space="preserve"> Ülkü </w:t>
      </w:r>
      <w:proofErr w:type="spellStart"/>
      <w:r w:rsidRPr="00EE611C">
        <w:t>and</w:t>
      </w:r>
      <w:proofErr w:type="spellEnd"/>
      <w:r w:rsidRPr="00EE611C">
        <w:t xml:space="preserve"> 18 % </w:t>
      </w:r>
      <w:proofErr w:type="spellStart"/>
      <w:r w:rsidRPr="00EE611C">
        <w:t>for</w:t>
      </w:r>
      <w:proofErr w:type="spellEnd"/>
      <w:r w:rsidRPr="00EE611C">
        <w:t xml:space="preserve"> Ali.</w:t>
      </w:r>
    </w:p>
    <w:p w:rsidR="00FA6CD0" w:rsidRPr="00EE611C" w:rsidRDefault="00FA6CD0" w:rsidP="00FA6CD0">
      <w:pPr>
        <w:autoSpaceDE w:val="0"/>
        <w:autoSpaceDN w:val="0"/>
        <w:adjustRightInd w:val="0"/>
        <w:ind w:firstLine="708"/>
        <w:jc w:val="both"/>
      </w:pPr>
    </w:p>
    <w:p w:rsidR="00DF5B32" w:rsidRPr="00EE611C" w:rsidRDefault="00DF5B32" w:rsidP="00FA6CD0">
      <w:pPr>
        <w:autoSpaceDE w:val="0"/>
        <w:autoSpaceDN w:val="0"/>
        <w:adjustRightInd w:val="0"/>
        <w:jc w:val="both"/>
        <w:rPr>
          <w:b/>
        </w:rPr>
      </w:pPr>
      <w:r w:rsidRPr="00EE611C">
        <w:tab/>
      </w:r>
      <w:proofErr w:type="spellStart"/>
      <w:r w:rsidRPr="00EE611C">
        <w:rPr>
          <w:b/>
        </w:rPr>
        <w:t>Discussion</w:t>
      </w:r>
      <w:proofErr w:type="spellEnd"/>
      <w:r w:rsidRPr="00EE611C">
        <w:rPr>
          <w:b/>
        </w:rPr>
        <w:t xml:space="preserve"> </w:t>
      </w:r>
    </w:p>
    <w:p w:rsidR="00755663" w:rsidRPr="00EE611C" w:rsidRDefault="00755663" w:rsidP="00FA6CD0">
      <w:pPr>
        <w:autoSpaceDE w:val="0"/>
        <w:autoSpaceDN w:val="0"/>
        <w:adjustRightInd w:val="0"/>
        <w:ind w:firstLine="708"/>
        <w:jc w:val="both"/>
        <w:rPr>
          <w:b/>
        </w:rPr>
      </w:pPr>
      <w:r w:rsidRPr="00EE611C">
        <w:t xml:space="preserve">In order to make micro teaching practice productive, it should be carried out twice. Otherwise, development cannot be easily observed. In the second practice, the student teachers can modify and improve their lectures. In the study, there were found improvements in both content and delivery of the lectures. Such improvements were reflected in the percentages. </w:t>
      </w:r>
    </w:p>
    <w:p w:rsidR="00755663" w:rsidRPr="00EE611C" w:rsidRDefault="00755663" w:rsidP="00FA6CD0">
      <w:pPr>
        <w:autoSpaceDE w:val="0"/>
        <w:autoSpaceDN w:val="0"/>
        <w:adjustRightInd w:val="0"/>
        <w:ind w:firstLine="708"/>
        <w:jc w:val="both"/>
      </w:pPr>
      <w:r w:rsidRPr="00EE611C">
        <w:t xml:space="preserve">More homogenous distributions in the dimensions and sub-dimensions were found after the second lectures. Therefore, it can be argued that the student participants’ behavior and their mental patterns and activities improved with the help of micro teaching. </w:t>
      </w:r>
    </w:p>
    <w:p w:rsidR="00FD3A8E" w:rsidRPr="00EE611C" w:rsidRDefault="00755663" w:rsidP="00FA6CD0">
      <w:pPr>
        <w:ind w:firstLine="708"/>
        <w:jc w:val="both"/>
      </w:pPr>
      <w:r w:rsidRPr="00EE611C">
        <w:t xml:space="preserve">The findings of the study indicate that at the end of the second lecture-practices the following skills of the participants improved: individual competency (voice tone, using the board, body language, provision opportunity for the individual differences), methodological competency (introduction to and concluding the course, identifying and practicing the objectives of the course, linking the course to the daily life, feedback) and social competency (communication with students,  reinforcement, maintaining attention). Therefore, it can be </w:t>
      </w:r>
      <w:proofErr w:type="spellStart"/>
      <w:r w:rsidRPr="00EE611C">
        <w:t>argued</w:t>
      </w:r>
      <w:proofErr w:type="spellEnd"/>
      <w:r w:rsidRPr="00EE611C">
        <w:t xml:space="preserve"> </w:t>
      </w:r>
      <w:proofErr w:type="spellStart"/>
      <w:r w:rsidRPr="00EE611C">
        <w:t>that</w:t>
      </w:r>
      <w:proofErr w:type="spellEnd"/>
      <w:r w:rsidRPr="00EE611C">
        <w:t xml:space="preserve"> </w:t>
      </w:r>
      <w:proofErr w:type="spellStart"/>
      <w:r w:rsidRPr="00EE611C">
        <w:t>the</w:t>
      </w:r>
      <w:proofErr w:type="spellEnd"/>
      <w:r w:rsidRPr="00EE611C">
        <w:t xml:space="preserve"> </w:t>
      </w:r>
      <w:proofErr w:type="spellStart"/>
      <w:r w:rsidRPr="00EE611C">
        <w:t>lecturing</w:t>
      </w:r>
      <w:proofErr w:type="spellEnd"/>
      <w:r w:rsidRPr="00EE611C">
        <w:t xml:space="preserve"> </w:t>
      </w:r>
      <w:proofErr w:type="spellStart"/>
      <w:r w:rsidRPr="00EE611C">
        <w:t>skills</w:t>
      </w:r>
      <w:proofErr w:type="spellEnd"/>
      <w:r w:rsidRPr="00EE611C">
        <w:t xml:space="preserve"> of </w:t>
      </w:r>
      <w:proofErr w:type="spellStart"/>
      <w:r w:rsidRPr="00EE611C">
        <w:t>the</w:t>
      </w:r>
      <w:proofErr w:type="spellEnd"/>
      <w:r w:rsidRPr="00EE611C">
        <w:t xml:space="preserve"> </w:t>
      </w:r>
      <w:proofErr w:type="spellStart"/>
      <w:r w:rsidRPr="00EE611C">
        <w:t>students</w:t>
      </w:r>
      <w:proofErr w:type="spellEnd"/>
      <w:r w:rsidRPr="00EE611C">
        <w:t xml:space="preserve"> </w:t>
      </w:r>
      <w:proofErr w:type="spellStart"/>
      <w:r w:rsidRPr="00EE611C">
        <w:t>teachers</w:t>
      </w:r>
      <w:proofErr w:type="spellEnd"/>
      <w:r w:rsidRPr="00EE611C">
        <w:t xml:space="preserve"> </w:t>
      </w:r>
      <w:proofErr w:type="spellStart"/>
      <w:r w:rsidRPr="00EE611C">
        <w:t>significantly</w:t>
      </w:r>
      <w:proofErr w:type="spellEnd"/>
      <w:r w:rsidRPr="00EE611C">
        <w:t xml:space="preserve"> </w:t>
      </w:r>
      <w:proofErr w:type="spellStart"/>
      <w:r w:rsidRPr="00EE611C">
        <w:t>improved</w:t>
      </w:r>
      <w:proofErr w:type="spellEnd"/>
      <w:r w:rsidR="00AC4B6E" w:rsidRPr="00EE611C">
        <w:t>.</w:t>
      </w:r>
      <w:r w:rsidR="0038283B" w:rsidRPr="00EE611C">
        <w:rPr>
          <w:b/>
          <w:bCs/>
        </w:rPr>
        <w:t xml:space="preserve"> </w:t>
      </w:r>
    </w:p>
    <w:p w:rsidR="00EE2146" w:rsidRPr="00EE611C" w:rsidRDefault="00C666B6" w:rsidP="00FA6CD0">
      <w:r w:rsidRPr="00EE611C">
        <w:rPr>
          <w:b/>
          <w:bCs/>
        </w:rPr>
        <w:t xml:space="preserve">    </w:t>
      </w:r>
    </w:p>
    <w:sectPr w:rsidR="00EE2146" w:rsidRPr="00EE611C" w:rsidSect="00FA6CD0">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6" w:h="16838"/>
      <w:pgMar w:top="1418" w:right="1418" w:bottom="1418" w:left="1418" w:header="709" w:footer="709" w:gutter="8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0F6" w:rsidRDefault="001770F6" w:rsidP="003D7F38">
      <w:r>
        <w:separator/>
      </w:r>
    </w:p>
  </w:endnote>
  <w:endnote w:type="continuationSeparator" w:id="0">
    <w:p w:rsidR="001770F6" w:rsidRDefault="001770F6" w:rsidP="003D7F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F0" w:rsidRDefault="009E3DF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479555"/>
      <w:docPartObj>
        <w:docPartGallery w:val="Page Numbers (Bottom of Page)"/>
        <w:docPartUnique/>
      </w:docPartObj>
    </w:sdtPr>
    <w:sdtContent>
      <w:p w:rsidR="00EE611C" w:rsidRDefault="000C05A8">
        <w:pPr>
          <w:pStyle w:val="Altbilgi"/>
          <w:jc w:val="right"/>
        </w:pPr>
        <w:r>
          <w:fldChar w:fldCharType="begin"/>
        </w:r>
        <w:r w:rsidR="00EE611C">
          <w:instrText>PAGE   \* MERGEFORMAT</w:instrText>
        </w:r>
        <w:r>
          <w:fldChar w:fldCharType="separate"/>
        </w:r>
        <w:r w:rsidR="009E3DF0">
          <w:rPr>
            <w:noProof/>
          </w:rPr>
          <w:t>1</w:t>
        </w:r>
        <w:r>
          <w:fldChar w:fldCharType="end"/>
        </w:r>
      </w:p>
    </w:sdtContent>
  </w:sdt>
  <w:p w:rsidR="009E3DF0" w:rsidRDefault="009E3DF0" w:rsidP="009E3DF0">
    <w:pPr>
      <w:pStyle w:val="Balk1"/>
      <w:shd w:val="clear" w:color="auto" w:fill="FFFFFF"/>
      <w:rPr>
        <w:rFonts w:ascii="Arial Black" w:hAnsi="Arial Black"/>
        <w:b w:val="0"/>
        <w:bCs w:val="0"/>
        <w:color w:val="000000"/>
        <w:sz w:val="12"/>
      </w:rPr>
    </w:pPr>
    <w:r>
      <w:rPr>
        <w:rFonts w:ascii="Arial Black" w:hAnsi="Arial Black"/>
        <w:b w:val="0"/>
        <w:bCs w:val="0"/>
        <w:color w:val="000000"/>
        <w:sz w:val="12"/>
      </w:rPr>
      <w:t>SİİRT ÜNİVERSİTESİ SOSYAL BİLİMLER ENSTİTÜSÜ  DERGİSİ</w:t>
    </w:r>
    <w:r>
      <w:rPr>
        <w:rFonts w:ascii="Arial Black" w:hAnsi="Arial Black"/>
        <w:b w:val="0"/>
        <w:bCs w:val="0"/>
        <w:color w:val="000000"/>
        <w:sz w:val="12"/>
      </w:rPr>
      <w:br/>
      <w:t xml:space="preserve"> YIL/YEAR 2013  SAYI/NUMBER 01</w:t>
    </w:r>
  </w:p>
  <w:p w:rsidR="00EE611C" w:rsidRDefault="00EE611C">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F0" w:rsidRDefault="009E3DF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0F6" w:rsidRDefault="001770F6" w:rsidP="003D7F38">
      <w:r>
        <w:separator/>
      </w:r>
    </w:p>
  </w:footnote>
  <w:footnote w:type="continuationSeparator" w:id="0">
    <w:p w:rsidR="001770F6" w:rsidRDefault="001770F6" w:rsidP="003D7F38">
      <w:r>
        <w:continuationSeparator/>
      </w:r>
    </w:p>
  </w:footnote>
  <w:footnote w:id="1">
    <w:p w:rsidR="00EE611C" w:rsidRPr="00FA6CD0" w:rsidRDefault="00EE611C">
      <w:pPr>
        <w:pStyle w:val="DipnotMetni"/>
      </w:pPr>
      <w:r w:rsidRPr="00FA6CD0">
        <w:rPr>
          <w:rStyle w:val="DipnotBavurusu"/>
        </w:rPr>
        <w:footnoteRef/>
      </w:r>
      <w:r w:rsidRPr="00FA6CD0">
        <w:t xml:space="preserve"> </w:t>
      </w:r>
      <w:r w:rsidRPr="00FA6CD0">
        <w:rPr>
          <w:rFonts w:eastAsia="Calibri"/>
          <w:color w:val="000000"/>
        </w:rPr>
        <w:t>Yrd. Doç. Dr., Hacettepe Üniversitesi Eğitim Fakültesi, Ankara, cgercek@hacettepe.edu.tr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F0" w:rsidRDefault="009E3DF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F0" w:rsidRDefault="009E3DF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F0" w:rsidRDefault="009E3DF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C337E"/>
    <w:multiLevelType w:val="hybridMultilevel"/>
    <w:tmpl w:val="7CDA5814"/>
    <w:lvl w:ilvl="0" w:tplc="80DE30C6">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nsid w:val="16D46DB7"/>
    <w:multiLevelType w:val="hybridMultilevel"/>
    <w:tmpl w:val="BD18FCF2"/>
    <w:lvl w:ilvl="0" w:tplc="8FB223E4">
      <w:start w:val="1"/>
      <w:numFmt w:val="decimal"/>
      <w:lvlText w:val="%1."/>
      <w:lvlJc w:val="left"/>
      <w:pPr>
        <w:tabs>
          <w:tab w:val="num" w:pos="360"/>
        </w:tabs>
        <w:ind w:left="340" w:hanging="34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A2D60D0"/>
    <w:multiLevelType w:val="hybridMultilevel"/>
    <w:tmpl w:val="5E902FA2"/>
    <w:lvl w:ilvl="0" w:tplc="70606DBC">
      <w:start w:val="7"/>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22956881"/>
    <w:multiLevelType w:val="hybridMultilevel"/>
    <w:tmpl w:val="18724D28"/>
    <w:lvl w:ilvl="0" w:tplc="43B02AB0">
      <w:start w:val="1"/>
      <w:numFmt w:val="decimal"/>
      <w:lvlText w:val="%1."/>
      <w:lvlJc w:val="left"/>
      <w:pPr>
        <w:ind w:left="644" w:hanging="360"/>
      </w:pPr>
      <w:rPr>
        <w:rFonts w:hint="default"/>
      </w:r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4">
    <w:nsid w:val="2E2B6133"/>
    <w:multiLevelType w:val="hybridMultilevel"/>
    <w:tmpl w:val="FFA60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2809EF"/>
    <w:multiLevelType w:val="hybridMultilevel"/>
    <w:tmpl w:val="7CDA5814"/>
    <w:lvl w:ilvl="0" w:tplc="80DE30C6">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nsid w:val="43240AE4"/>
    <w:multiLevelType w:val="hybridMultilevel"/>
    <w:tmpl w:val="E1BEF5C4"/>
    <w:lvl w:ilvl="0" w:tplc="14E87286">
      <w:start w:val="1"/>
      <w:numFmt w:val="bullet"/>
      <w:lvlText w:val=""/>
      <w:lvlJc w:val="left"/>
      <w:pPr>
        <w:tabs>
          <w:tab w:val="num" w:pos="720"/>
        </w:tabs>
        <w:ind w:left="720" w:hanging="360"/>
      </w:pPr>
      <w:rPr>
        <w:rFonts w:ascii="Wingdings" w:hAnsi="Wingdings" w:hint="default"/>
      </w:rPr>
    </w:lvl>
    <w:lvl w:ilvl="1" w:tplc="E968EE66" w:tentative="1">
      <w:start w:val="1"/>
      <w:numFmt w:val="bullet"/>
      <w:lvlText w:val=""/>
      <w:lvlJc w:val="left"/>
      <w:pPr>
        <w:tabs>
          <w:tab w:val="num" w:pos="1440"/>
        </w:tabs>
        <w:ind w:left="1440" w:hanging="360"/>
      </w:pPr>
      <w:rPr>
        <w:rFonts w:ascii="Wingdings" w:hAnsi="Wingdings" w:hint="default"/>
      </w:rPr>
    </w:lvl>
    <w:lvl w:ilvl="2" w:tplc="70A625DE" w:tentative="1">
      <w:start w:val="1"/>
      <w:numFmt w:val="bullet"/>
      <w:lvlText w:val=""/>
      <w:lvlJc w:val="left"/>
      <w:pPr>
        <w:tabs>
          <w:tab w:val="num" w:pos="2160"/>
        </w:tabs>
        <w:ind w:left="2160" w:hanging="360"/>
      </w:pPr>
      <w:rPr>
        <w:rFonts w:ascii="Wingdings" w:hAnsi="Wingdings" w:hint="default"/>
      </w:rPr>
    </w:lvl>
    <w:lvl w:ilvl="3" w:tplc="0B087910" w:tentative="1">
      <w:start w:val="1"/>
      <w:numFmt w:val="bullet"/>
      <w:lvlText w:val=""/>
      <w:lvlJc w:val="left"/>
      <w:pPr>
        <w:tabs>
          <w:tab w:val="num" w:pos="2880"/>
        </w:tabs>
        <w:ind w:left="2880" w:hanging="360"/>
      </w:pPr>
      <w:rPr>
        <w:rFonts w:ascii="Wingdings" w:hAnsi="Wingdings" w:hint="default"/>
      </w:rPr>
    </w:lvl>
    <w:lvl w:ilvl="4" w:tplc="EE6A0E16" w:tentative="1">
      <w:start w:val="1"/>
      <w:numFmt w:val="bullet"/>
      <w:lvlText w:val=""/>
      <w:lvlJc w:val="left"/>
      <w:pPr>
        <w:tabs>
          <w:tab w:val="num" w:pos="3600"/>
        </w:tabs>
        <w:ind w:left="3600" w:hanging="360"/>
      </w:pPr>
      <w:rPr>
        <w:rFonts w:ascii="Wingdings" w:hAnsi="Wingdings" w:hint="default"/>
      </w:rPr>
    </w:lvl>
    <w:lvl w:ilvl="5" w:tplc="CA966BB6" w:tentative="1">
      <w:start w:val="1"/>
      <w:numFmt w:val="bullet"/>
      <w:lvlText w:val=""/>
      <w:lvlJc w:val="left"/>
      <w:pPr>
        <w:tabs>
          <w:tab w:val="num" w:pos="4320"/>
        </w:tabs>
        <w:ind w:left="4320" w:hanging="360"/>
      </w:pPr>
      <w:rPr>
        <w:rFonts w:ascii="Wingdings" w:hAnsi="Wingdings" w:hint="default"/>
      </w:rPr>
    </w:lvl>
    <w:lvl w:ilvl="6" w:tplc="94C82D64" w:tentative="1">
      <w:start w:val="1"/>
      <w:numFmt w:val="bullet"/>
      <w:lvlText w:val=""/>
      <w:lvlJc w:val="left"/>
      <w:pPr>
        <w:tabs>
          <w:tab w:val="num" w:pos="5040"/>
        </w:tabs>
        <w:ind w:left="5040" w:hanging="360"/>
      </w:pPr>
      <w:rPr>
        <w:rFonts w:ascii="Wingdings" w:hAnsi="Wingdings" w:hint="default"/>
      </w:rPr>
    </w:lvl>
    <w:lvl w:ilvl="7" w:tplc="E47050A6" w:tentative="1">
      <w:start w:val="1"/>
      <w:numFmt w:val="bullet"/>
      <w:lvlText w:val=""/>
      <w:lvlJc w:val="left"/>
      <w:pPr>
        <w:tabs>
          <w:tab w:val="num" w:pos="5760"/>
        </w:tabs>
        <w:ind w:left="5760" w:hanging="360"/>
      </w:pPr>
      <w:rPr>
        <w:rFonts w:ascii="Wingdings" w:hAnsi="Wingdings" w:hint="default"/>
      </w:rPr>
    </w:lvl>
    <w:lvl w:ilvl="8" w:tplc="87985656" w:tentative="1">
      <w:start w:val="1"/>
      <w:numFmt w:val="bullet"/>
      <w:lvlText w:val=""/>
      <w:lvlJc w:val="left"/>
      <w:pPr>
        <w:tabs>
          <w:tab w:val="num" w:pos="6480"/>
        </w:tabs>
        <w:ind w:left="6480" w:hanging="360"/>
      </w:pPr>
      <w:rPr>
        <w:rFonts w:ascii="Wingdings" w:hAnsi="Wingdings" w:hint="default"/>
      </w:rPr>
    </w:lvl>
  </w:abstractNum>
  <w:abstractNum w:abstractNumId="7">
    <w:nsid w:val="4ECB1172"/>
    <w:multiLevelType w:val="hybridMultilevel"/>
    <w:tmpl w:val="1D50F03C"/>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8">
    <w:nsid w:val="60C6462B"/>
    <w:multiLevelType w:val="hybridMultilevel"/>
    <w:tmpl w:val="3E84B7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2E7158F"/>
    <w:multiLevelType w:val="hybridMultilevel"/>
    <w:tmpl w:val="9AA2B9D6"/>
    <w:lvl w:ilvl="0" w:tplc="041F000F">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67B85CF4"/>
    <w:multiLevelType w:val="hybridMultilevel"/>
    <w:tmpl w:val="85EC2044"/>
    <w:lvl w:ilvl="0" w:tplc="3AA65C34">
      <w:start w:val="1"/>
      <w:numFmt w:val="bullet"/>
      <w:lvlText w:val=""/>
      <w:lvlJc w:val="left"/>
      <w:pPr>
        <w:tabs>
          <w:tab w:val="num" w:pos="720"/>
        </w:tabs>
        <w:ind w:left="720" w:hanging="360"/>
      </w:pPr>
      <w:rPr>
        <w:rFonts w:ascii="Wingdings" w:hAnsi="Wingdings" w:hint="default"/>
      </w:rPr>
    </w:lvl>
    <w:lvl w:ilvl="1" w:tplc="A5F67FC6" w:tentative="1">
      <w:start w:val="1"/>
      <w:numFmt w:val="bullet"/>
      <w:lvlText w:val=""/>
      <w:lvlJc w:val="left"/>
      <w:pPr>
        <w:tabs>
          <w:tab w:val="num" w:pos="1440"/>
        </w:tabs>
        <w:ind w:left="1440" w:hanging="360"/>
      </w:pPr>
      <w:rPr>
        <w:rFonts w:ascii="Wingdings" w:hAnsi="Wingdings" w:hint="default"/>
      </w:rPr>
    </w:lvl>
    <w:lvl w:ilvl="2" w:tplc="357400B6" w:tentative="1">
      <w:start w:val="1"/>
      <w:numFmt w:val="bullet"/>
      <w:lvlText w:val=""/>
      <w:lvlJc w:val="left"/>
      <w:pPr>
        <w:tabs>
          <w:tab w:val="num" w:pos="2160"/>
        </w:tabs>
        <w:ind w:left="2160" w:hanging="360"/>
      </w:pPr>
      <w:rPr>
        <w:rFonts w:ascii="Wingdings" w:hAnsi="Wingdings" w:hint="default"/>
      </w:rPr>
    </w:lvl>
    <w:lvl w:ilvl="3" w:tplc="A308F72E" w:tentative="1">
      <w:start w:val="1"/>
      <w:numFmt w:val="bullet"/>
      <w:lvlText w:val=""/>
      <w:lvlJc w:val="left"/>
      <w:pPr>
        <w:tabs>
          <w:tab w:val="num" w:pos="2880"/>
        </w:tabs>
        <w:ind w:left="2880" w:hanging="360"/>
      </w:pPr>
      <w:rPr>
        <w:rFonts w:ascii="Wingdings" w:hAnsi="Wingdings" w:hint="default"/>
      </w:rPr>
    </w:lvl>
    <w:lvl w:ilvl="4" w:tplc="2E945E40" w:tentative="1">
      <w:start w:val="1"/>
      <w:numFmt w:val="bullet"/>
      <w:lvlText w:val=""/>
      <w:lvlJc w:val="left"/>
      <w:pPr>
        <w:tabs>
          <w:tab w:val="num" w:pos="3600"/>
        </w:tabs>
        <w:ind w:left="3600" w:hanging="360"/>
      </w:pPr>
      <w:rPr>
        <w:rFonts w:ascii="Wingdings" w:hAnsi="Wingdings" w:hint="default"/>
      </w:rPr>
    </w:lvl>
    <w:lvl w:ilvl="5" w:tplc="584E3ADE" w:tentative="1">
      <w:start w:val="1"/>
      <w:numFmt w:val="bullet"/>
      <w:lvlText w:val=""/>
      <w:lvlJc w:val="left"/>
      <w:pPr>
        <w:tabs>
          <w:tab w:val="num" w:pos="4320"/>
        </w:tabs>
        <w:ind w:left="4320" w:hanging="360"/>
      </w:pPr>
      <w:rPr>
        <w:rFonts w:ascii="Wingdings" w:hAnsi="Wingdings" w:hint="default"/>
      </w:rPr>
    </w:lvl>
    <w:lvl w:ilvl="6" w:tplc="A76091B4" w:tentative="1">
      <w:start w:val="1"/>
      <w:numFmt w:val="bullet"/>
      <w:lvlText w:val=""/>
      <w:lvlJc w:val="left"/>
      <w:pPr>
        <w:tabs>
          <w:tab w:val="num" w:pos="5040"/>
        </w:tabs>
        <w:ind w:left="5040" w:hanging="360"/>
      </w:pPr>
      <w:rPr>
        <w:rFonts w:ascii="Wingdings" w:hAnsi="Wingdings" w:hint="default"/>
      </w:rPr>
    </w:lvl>
    <w:lvl w:ilvl="7" w:tplc="5330DC6C" w:tentative="1">
      <w:start w:val="1"/>
      <w:numFmt w:val="bullet"/>
      <w:lvlText w:val=""/>
      <w:lvlJc w:val="left"/>
      <w:pPr>
        <w:tabs>
          <w:tab w:val="num" w:pos="5760"/>
        </w:tabs>
        <w:ind w:left="5760" w:hanging="360"/>
      </w:pPr>
      <w:rPr>
        <w:rFonts w:ascii="Wingdings" w:hAnsi="Wingdings" w:hint="default"/>
      </w:rPr>
    </w:lvl>
    <w:lvl w:ilvl="8" w:tplc="BFB899D4" w:tentative="1">
      <w:start w:val="1"/>
      <w:numFmt w:val="bullet"/>
      <w:lvlText w:val=""/>
      <w:lvlJc w:val="left"/>
      <w:pPr>
        <w:tabs>
          <w:tab w:val="num" w:pos="6480"/>
        </w:tabs>
        <w:ind w:left="6480" w:hanging="360"/>
      </w:pPr>
      <w:rPr>
        <w:rFonts w:ascii="Wingdings" w:hAnsi="Wingdings" w:hint="default"/>
      </w:rPr>
    </w:lvl>
  </w:abstractNum>
  <w:abstractNum w:abstractNumId="11">
    <w:nsid w:val="72D93539"/>
    <w:multiLevelType w:val="hybridMultilevel"/>
    <w:tmpl w:val="7B2244A2"/>
    <w:lvl w:ilvl="0" w:tplc="041F000F">
      <w:start w:val="1"/>
      <w:numFmt w:val="decimal"/>
      <w:lvlText w:val="%1."/>
      <w:lvlJc w:val="left"/>
      <w:pPr>
        <w:ind w:left="502" w:hanging="360"/>
      </w:pPr>
      <w:rPr>
        <w:rFonts w:hint="default"/>
        <w:i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nsid w:val="74925F08"/>
    <w:multiLevelType w:val="hybridMultilevel"/>
    <w:tmpl w:val="5C906FD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7A765A34"/>
    <w:multiLevelType w:val="hybridMultilevel"/>
    <w:tmpl w:val="CDD04CC2"/>
    <w:lvl w:ilvl="0" w:tplc="2CF4133A">
      <w:start w:val="1"/>
      <w:numFmt w:val="decimal"/>
      <w:lvlText w:val="%1."/>
      <w:lvlJc w:val="left"/>
      <w:pPr>
        <w:ind w:left="502"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9"/>
  </w:num>
  <w:num w:numId="2">
    <w:abstractNumId w:val="1"/>
  </w:num>
  <w:num w:numId="3">
    <w:abstractNumId w:val="12"/>
  </w:num>
  <w:num w:numId="4">
    <w:abstractNumId w:val="13"/>
  </w:num>
  <w:num w:numId="5">
    <w:abstractNumId w:val="11"/>
  </w:num>
  <w:num w:numId="6">
    <w:abstractNumId w:val="4"/>
  </w:num>
  <w:num w:numId="7">
    <w:abstractNumId w:val="8"/>
  </w:num>
  <w:num w:numId="8">
    <w:abstractNumId w:val="0"/>
  </w:num>
  <w:num w:numId="9">
    <w:abstractNumId w:val="5"/>
  </w:num>
  <w:num w:numId="10">
    <w:abstractNumId w:val="2"/>
  </w:num>
  <w:num w:numId="11">
    <w:abstractNumId w:val="7"/>
  </w:num>
  <w:num w:numId="12">
    <w:abstractNumId w:val="3"/>
  </w:num>
  <w:num w:numId="13">
    <w:abstractNumId w:val="1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stylePaneFormatFilter w:val="3F01"/>
  <w:defaultTabStop w:val="708"/>
  <w:hyphenationZone w:val="425"/>
  <w:characterSpacingControl w:val="doNotCompress"/>
  <w:footnotePr>
    <w:numFmt w:val="lowerRoman"/>
    <w:footnote w:id="-1"/>
    <w:footnote w:id="0"/>
  </w:footnotePr>
  <w:endnotePr>
    <w:endnote w:id="-1"/>
    <w:endnote w:id="0"/>
  </w:endnotePr>
  <w:compat/>
  <w:rsids>
    <w:rsidRoot w:val="008A17B2"/>
    <w:rsid w:val="000065B4"/>
    <w:rsid w:val="00020138"/>
    <w:rsid w:val="00021F28"/>
    <w:rsid w:val="00026604"/>
    <w:rsid w:val="00026797"/>
    <w:rsid w:val="00032698"/>
    <w:rsid w:val="000376E1"/>
    <w:rsid w:val="00037BBF"/>
    <w:rsid w:val="000511FE"/>
    <w:rsid w:val="00055207"/>
    <w:rsid w:val="00073948"/>
    <w:rsid w:val="00075D2A"/>
    <w:rsid w:val="00094665"/>
    <w:rsid w:val="000947C1"/>
    <w:rsid w:val="000A25B2"/>
    <w:rsid w:val="000A3442"/>
    <w:rsid w:val="000C05A8"/>
    <w:rsid w:val="000C2998"/>
    <w:rsid w:val="000E0FBA"/>
    <w:rsid w:val="0010091F"/>
    <w:rsid w:val="001028D2"/>
    <w:rsid w:val="00103215"/>
    <w:rsid w:val="00116B4C"/>
    <w:rsid w:val="00124A47"/>
    <w:rsid w:val="00136398"/>
    <w:rsid w:val="001410BA"/>
    <w:rsid w:val="0014561A"/>
    <w:rsid w:val="00155B04"/>
    <w:rsid w:val="001770F6"/>
    <w:rsid w:val="001774B7"/>
    <w:rsid w:val="00181647"/>
    <w:rsid w:val="00183010"/>
    <w:rsid w:val="001B1F9F"/>
    <w:rsid w:val="001B3EFD"/>
    <w:rsid w:val="001B4BCC"/>
    <w:rsid w:val="001C047D"/>
    <w:rsid w:val="001D31A7"/>
    <w:rsid w:val="001D484C"/>
    <w:rsid w:val="001E4BC6"/>
    <w:rsid w:val="001E6EB2"/>
    <w:rsid w:val="002037A3"/>
    <w:rsid w:val="00206651"/>
    <w:rsid w:val="002231DB"/>
    <w:rsid w:val="002255CE"/>
    <w:rsid w:val="00246BFE"/>
    <w:rsid w:val="00250660"/>
    <w:rsid w:val="002533AE"/>
    <w:rsid w:val="002534B8"/>
    <w:rsid w:val="00257DEE"/>
    <w:rsid w:val="002B006D"/>
    <w:rsid w:val="002C6333"/>
    <w:rsid w:val="002E1735"/>
    <w:rsid w:val="002E729E"/>
    <w:rsid w:val="002F4F31"/>
    <w:rsid w:val="00303D28"/>
    <w:rsid w:val="0031502E"/>
    <w:rsid w:val="0032307A"/>
    <w:rsid w:val="00332EDC"/>
    <w:rsid w:val="0034184C"/>
    <w:rsid w:val="00361B8A"/>
    <w:rsid w:val="003668C1"/>
    <w:rsid w:val="00372C94"/>
    <w:rsid w:val="003811CD"/>
    <w:rsid w:val="0038283B"/>
    <w:rsid w:val="00392A23"/>
    <w:rsid w:val="0039342B"/>
    <w:rsid w:val="003A2791"/>
    <w:rsid w:val="003A6120"/>
    <w:rsid w:val="003B5646"/>
    <w:rsid w:val="003C638F"/>
    <w:rsid w:val="003D21A0"/>
    <w:rsid w:val="003D2276"/>
    <w:rsid w:val="003D6F9C"/>
    <w:rsid w:val="003D7F38"/>
    <w:rsid w:val="003E0E5E"/>
    <w:rsid w:val="003F023E"/>
    <w:rsid w:val="0041364C"/>
    <w:rsid w:val="00422337"/>
    <w:rsid w:val="00423F2C"/>
    <w:rsid w:val="00435787"/>
    <w:rsid w:val="004414DD"/>
    <w:rsid w:val="004417C0"/>
    <w:rsid w:val="00442246"/>
    <w:rsid w:val="00447556"/>
    <w:rsid w:val="0045295B"/>
    <w:rsid w:val="00462FB7"/>
    <w:rsid w:val="00483AF5"/>
    <w:rsid w:val="00485105"/>
    <w:rsid w:val="00491D37"/>
    <w:rsid w:val="00493C6B"/>
    <w:rsid w:val="0049733D"/>
    <w:rsid w:val="004B18E2"/>
    <w:rsid w:val="004B1F22"/>
    <w:rsid w:val="004B6D42"/>
    <w:rsid w:val="004C393A"/>
    <w:rsid w:val="004C4AEF"/>
    <w:rsid w:val="004D7CD2"/>
    <w:rsid w:val="004F5497"/>
    <w:rsid w:val="004F642E"/>
    <w:rsid w:val="00515C59"/>
    <w:rsid w:val="00524916"/>
    <w:rsid w:val="00535F32"/>
    <w:rsid w:val="005431F0"/>
    <w:rsid w:val="00550336"/>
    <w:rsid w:val="0056027A"/>
    <w:rsid w:val="00560629"/>
    <w:rsid w:val="0057306D"/>
    <w:rsid w:val="00586878"/>
    <w:rsid w:val="0059292F"/>
    <w:rsid w:val="005B02D2"/>
    <w:rsid w:val="005D1C2D"/>
    <w:rsid w:val="005D3595"/>
    <w:rsid w:val="005D49CD"/>
    <w:rsid w:val="005E29DF"/>
    <w:rsid w:val="005E2ADB"/>
    <w:rsid w:val="005E4824"/>
    <w:rsid w:val="005F2683"/>
    <w:rsid w:val="005F2D7C"/>
    <w:rsid w:val="005F3E95"/>
    <w:rsid w:val="00603756"/>
    <w:rsid w:val="006143F0"/>
    <w:rsid w:val="00621859"/>
    <w:rsid w:val="006279F9"/>
    <w:rsid w:val="006553D0"/>
    <w:rsid w:val="00663C6F"/>
    <w:rsid w:val="006722B3"/>
    <w:rsid w:val="0068652C"/>
    <w:rsid w:val="00693BB9"/>
    <w:rsid w:val="0069656F"/>
    <w:rsid w:val="006A27CC"/>
    <w:rsid w:val="006A2C0A"/>
    <w:rsid w:val="006A4CDB"/>
    <w:rsid w:val="006C645A"/>
    <w:rsid w:val="006C6C77"/>
    <w:rsid w:val="006D49A5"/>
    <w:rsid w:val="006D5154"/>
    <w:rsid w:val="006D6996"/>
    <w:rsid w:val="006E3B02"/>
    <w:rsid w:val="006E6073"/>
    <w:rsid w:val="006F66CB"/>
    <w:rsid w:val="0071137C"/>
    <w:rsid w:val="00716AA4"/>
    <w:rsid w:val="00716F38"/>
    <w:rsid w:val="00730B48"/>
    <w:rsid w:val="00747E2E"/>
    <w:rsid w:val="007533B4"/>
    <w:rsid w:val="00755663"/>
    <w:rsid w:val="00761F74"/>
    <w:rsid w:val="00767950"/>
    <w:rsid w:val="007735AC"/>
    <w:rsid w:val="00780D8D"/>
    <w:rsid w:val="00783BFE"/>
    <w:rsid w:val="00785F75"/>
    <w:rsid w:val="00787B38"/>
    <w:rsid w:val="007B3E3E"/>
    <w:rsid w:val="007B50F7"/>
    <w:rsid w:val="007B7CA2"/>
    <w:rsid w:val="007D247B"/>
    <w:rsid w:val="007D49ED"/>
    <w:rsid w:val="007E143A"/>
    <w:rsid w:val="007F7997"/>
    <w:rsid w:val="00804542"/>
    <w:rsid w:val="0082120E"/>
    <w:rsid w:val="00824F88"/>
    <w:rsid w:val="00836E74"/>
    <w:rsid w:val="00847F1C"/>
    <w:rsid w:val="00850EDC"/>
    <w:rsid w:val="00874ADD"/>
    <w:rsid w:val="008813BC"/>
    <w:rsid w:val="008831C5"/>
    <w:rsid w:val="008919B9"/>
    <w:rsid w:val="008A17B2"/>
    <w:rsid w:val="008A3884"/>
    <w:rsid w:val="008A6A67"/>
    <w:rsid w:val="008B22E9"/>
    <w:rsid w:val="008B2AD3"/>
    <w:rsid w:val="008B38EA"/>
    <w:rsid w:val="008C3551"/>
    <w:rsid w:val="008C7300"/>
    <w:rsid w:val="008F34F5"/>
    <w:rsid w:val="008F4FBB"/>
    <w:rsid w:val="0090032A"/>
    <w:rsid w:val="00901AEC"/>
    <w:rsid w:val="00910495"/>
    <w:rsid w:val="00917FC9"/>
    <w:rsid w:val="00940376"/>
    <w:rsid w:val="00946F89"/>
    <w:rsid w:val="00964CCD"/>
    <w:rsid w:val="0097225B"/>
    <w:rsid w:val="0097662D"/>
    <w:rsid w:val="00976B77"/>
    <w:rsid w:val="00981CE7"/>
    <w:rsid w:val="00996FF6"/>
    <w:rsid w:val="009A6676"/>
    <w:rsid w:val="009C0517"/>
    <w:rsid w:val="009C2E43"/>
    <w:rsid w:val="009D4780"/>
    <w:rsid w:val="009E3DF0"/>
    <w:rsid w:val="009F2407"/>
    <w:rsid w:val="00A10075"/>
    <w:rsid w:val="00A1319F"/>
    <w:rsid w:val="00A33B7A"/>
    <w:rsid w:val="00A53022"/>
    <w:rsid w:val="00A5335B"/>
    <w:rsid w:val="00A66C01"/>
    <w:rsid w:val="00A77D82"/>
    <w:rsid w:val="00A84043"/>
    <w:rsid w:val="00A91B4C"/>
    <w:rsid w:val="00AA2416"/>
    <w:rsid w:val="00AA3E4A"/>
    <w:rsid w:val="00AB2B68"/>
    <w:rsid w:val="00AB551A"/>
    <w:rsid w:val="00AC4B6E"/>
    <w:rsid w:val="00AD0BE0"/>
    <w:rsid w:val="00AE0D13"/>
    <w:rsid w:val="00AE76FA"/>
    <w:rsid w:val="00B174B0"/>
    <w:rsid w:val="00B2554E"/>
    <w:rsid w:val="00B259FB"/>
    <w:rsid w:val="00B32DC7"/>
    <w:rsid w:val="00B35A44"/>
    <w:rsid w:val="00B5119D"/>
    <w:rsid w:val="00B550FE"/>
    <w:rsid w:val="00B61133"/>
    <w:rsid w:val="00B64F51"/>
    <w:rsid w:val="00B70F1C"/>
    <w:rsid w:val="00B823BD"/>
    <w:rsid w:val="00BB719B"/>
    <w:rsid w:val="00BC5E07"/>
    <w:rsid w:val="00BC7AFC"/>
    <w:rsid w:val="00BD0FBC"/>
    <w:rsid w:val="00BD293E"/>
    <w:rsid w:val="00BD7EF8"/>
    <w:rsid w:val="00BF10DB"/>
    <w:rsid w:val="00BF4F73"/>
    <w:rsid w:val="00BF6C43"/>
    <w:rsid w:val="00C0221A"/>
    <w:rsid w:val="00C0714E"/>
    <w:rsid w:val="00C5747D"/>
    <w:rsid w:val="00C62885"/>
    <w:rsid w:val="00C629C6"/>
    <w:rsid w:val="00C6621E"/>
    <w:rsid w:val="00C666B6"/>
    <w:rsid w:val="00C879CA"/>
    <w:rsid w:val="00C920BC"/>
    <w:rsid w:val="00CA0EC5"/>
    <w:rsid w:val="00CB00F4"/>
    <w:rsid w:val="00CC78C5"/>
    <w:rsid w:val="00CD22F2"/>
    <w:rsid w:val="00CE0F37"/>
    <w:rsid w:val="00CF0A2D"/>
    <w:rsid w:val="00D0039C"/>
    <w:rsid w:val="00D16E4F"/>
    <w:rsid w:val="00D23A52"/>
    <w:rsid w:val="00D25908"/>
    <w:rsid w:val="00D27482"/>
    <w:rsid w:val="00D3262C"/>
    <w:rsid w:val="00D548E6"/>
    <w:rsid w:val="00D6098E"/>
    <w:rsid w:val="00D64702"/>
    <w:rsid w:val="00D71BE8"/>
    <w:rsid w:val="00D80D3B"/>
    <w:rsid w:val="00D826EA"/>
    <w:rsid w:val="00D96F0E"/>
    <w:rsid w:val="00DA079D"/>
    <w:rsid w:val="00DC0614"/>
    <w:rsid w:val="00DF2368"/>
    <w:rsid w:val="00DF482C"/>
    <w:rsid w:val="00DF5B32"/>
    <w:rsid w:val="00E1646D"/>
    <w:rsid w:val="00E30231"/>
    <w:rsid w:val="00E3264A"/>
    <w:rsid w:val="00E366D8"/>
    <w:rsid w:val="00E37874"/>
    <w:rsid w:val="00E403B1"/>
    <w:rsid w:val="00E77008"/>
    <w:rsid w:val="00E82BC5"/>
    <w:rsid w:val="00E85FBB"/>
    <w:rsid w:val="00E95CB8"/>
    <w:rsid w:val="00EC2F50"/>
    <w:rsid w:val="00EC4A06"/>
    <w:rsid w:val="00EC52E5"/>
    <w:rsid w:val="00EE2146"/>
    <w:rsid w:val="00EE4D6E"/>
    <w:rsid w:val="00EE611C"/>
    <w:rsid w:val="00F0403A"/>
    <w:rsid w:val="00F079B4"/>
    <w:rsid w:val="00F1704A"/>
    <w:rsid w:val="00F33212"/>
    <w:rsid w:val="00F41E91"/>
    <w:rsid w:val="00F47FB4"/>
    <w:rsid w:val="00F57B40"/>
    <w:rsid w:val="00F67D89"/>
    <w:rsid w:val="00F84EE2"/>
    <w:rsid w:val="00FA6CD0"/>
    <w:rsid w:val="00FB66AE"/>
    <w:rsid w:val="00FC643C"/>
    <w:rsid w:val="00FC6601"/>
    <w:rsid w:val="00FD2BAF"/>
    <w:rsid w:val="00FD3A8E"/>
    <w:rsid w:val="00FD46FA"/>
    <w:rsid w:val="00FD6A45"/>
    <w:rsid w:val="00FD7CFA"/>
    <w:rsid w:val="00FF0545"/>
    <w:rsid w:val="00FF44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7BBF"/>
    <w:rPr>
      <w:sz w:val="24"/>
      <w:szCs w:val="24"/>
      <w:lang w:val="tr-TR" w:eastAsia="tr-TR"/>
    </w:rPr>
  </w:style>
  <w:style w:type="paragraph" w:styleId="Balk1">
    <w:name w:val="heading 1"/>
    <w:basedOn w:val="Normal"/>
    <w:next w:val="Normal"/>
    <w:qFormat/>
    <w:rsid w:val="00037BBF"/>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037BBF"/>
    <w:pPr>
      <w:jc w:val="both"/>
    </w:pPr>
  </w:style>
  <w:style w:type="paragraph" w:styleId="GvdeMetni">
    <w:name w:val="Body Text"/>
    <w:basedOn w:val="Normal"/>
    <w:rsid w:val="00037BBF"/>
    <w:rPr>
      <w:i/>
      <w:iCs/>
    </w:rPr>
  </w:style>
  <w:style w:type="paragraph" w:styleId="GvdeMetniGirintisi">
    <w:name w:val="Body Text Indent"/>
    <w:basedOn w:val="Normal"/>
    <w:link w:val="GvdeMetniGirintisiChar"/>
    <w:rsid w:val="008B22E9"/>
    <w:pPr>
      <w:spacing w:after="120"/>
      <w:ind w:left="283"/>
    </w:pPr>
  </w:style>
  <w:style w:type="character" w:customStyle="1" w:styleId="GvdeMetniGirintisiChar">
    <w:name w:val="Gövde Metni Girintisi Char"/>
    <w:link w:val="GvdeMetniGirintisi"/>
    <w:rsid w:val="008B22E9"/>
    <w:rPr>
      <w:sz w:val="24"/>
      <w:szCs w:val="24"/>
    </w:rPr>
  </w:style>
  <w:style w:type="paragraph" w:styleId="GvdeMetniGirintisi3">
    <w:name w:val="Body Text Indent 3"/>
    <w:basedOn w:val="Normal"/>
    <w:link w:val="GvdeMetniGirintisi3Char"/>
    <w:rsid w:val="008B22E9"/>
    <w:pPr>
      <w:spacing w:after="120"/>
      <w:ind w:left="283"/>
    </w:pPr>
    <w:rPr>
      <w:sz w:val="16"/>
      <w:szCs w:val="16"/>
    </w:rPr>
  </w:style>
  <w:style w:type="character" w:customStyle="1" w:styleId="GvdeMetniGirintisi3Char">
    <w:name w:val="Gövde Metni Girintisi 3 Char"/>
    <w:link w:val="GvdeMetniGirintisi3"/>
    <w:rsid w:val="008B22E9"/>
    <w:rPr>
      <w:sz w:val="16"/>
      <w:szCs w:val="16"/>
    </w:rPr>
  </w:style>
  <w:style w:type="paragraph" w:styleId="ListeParagraf">
    <w:name w:val="List Paragraph"/>
    <w:basedOn w:val="Normal"/>
    <w:uiPriority w:val="34"/>
    <w:qFormat/>
    <w:rsid w:val="008B22E9"/>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EE2146"/>
    <w:pPr>
      <w:spacing w:before="100" w:beforeAutospacing="1" w:after="100" w:afterAutospacing="1"/>
    </w:pPr>
    <w:rPr>
      <w:rFonts w:ascii="Arial Unicode MS" w:eastAsia="Arial Unicode MS" w:hAnsi="Arial Unicode MS" w:cs="Arial Unicode MS"/>
      <w:lang w:val="en-US" w:eastAsia="en-US"/>
    </w:rPr>
  </w:style>
  <w:style w:type="paragraph" w:styleId="KonuBal">
    <w:name w:val="Title"/>
    <w:basedOn w:val="Normal"/>
    <w:link w:val="KonuBalChar"/>
    <w:qFormat/>
    <w:rsid w:val="00EE2146"/>
    <w:pPr>
      <w:spacing w:before="100" w:beforeAutospacing="1" w:after="100" w:afterAutospacing="1"/>
      <w:jc w:val="center"/>
    </w:pPr>
    <w:rPr>
      <w:b/>
      <w:color w:val="000080"/>
      <w:szCs w:val="20"/>
      <w:lang w:eastAsia="en-US"/>
    </w:rPr>
  </w:style>
  <w:style w:type="character" w:customStyle="1" w:styleId="KonuBalChar">
    <w:name w:val="Konu Başlığı Char"/>
    <w:link w:val="KonuBal"/>
    <w:rsid w:val="00EE2146"/>
    <w:rPr>
      <w:b/>
      <w:color w:val="000080"/>
      <w:sz w:val="24"/>
      <w:lang w:eastAsia="en-US"/>
    </w:rPr>
  </w:style>
  <w:style w:type="character" w:styleId="Gl">
    <w:name w:val="Strong"/>
    <w:uiPriority w:val="99"/>
    <w:qFormat/>
    <w:rsid w:val="00F84EE2"/>
    <w:rPr>
      <w:b/>
      <w:bCs/>
    </w:rPr>
  </w:style>
  <w:style w:type="paragraph" w:styleId="stbilgi">
    <w:name w:val="header"/>
    <w:basedOn w:val="Normal"/>
    <w:link w:val="stbilgiChar"/>
    <w:rsid w:val="003D7F38"/>
    <w:pPr>
      <w:tabs>
        <w:tab w:val="center" w:pos="4536"/>
        <w:tab w:val="right" w:pos="9072"/>
      </w:tabs>
    </w:pPr>
  </w:style>
  <w:style w:type="character" w:customStyle="1" w:styleId="stbilgiChar">
    <w:name w:val="Üstbilgi Char"/>
    <w:link w:val="stbilgi"/>
    <w:rsid w:val="003D7F38"/>
    <w:rPr>
      <w:sz w:val="24"/>
      <w:szCs w:val="24"/>
    </w:rPr>
  </w:style>
  <w:style w:type="paragraph" w:styleId="Altbilgi">
    <w:name w:val="footer"/>
    <w:basedOn w:val="Normal"/>
    <w:link w:val="AltbilgiChar"/>
    <w:uiPriority w:val="99"/>
    <w:rsid w:val="003D7F38"/>
    <w:pPr>
      <w:tabs>
        <w:tab w:val="center" w:pos="4536"/>
        <w:tab w:val="right" w:pos="9072"/>
      </w:tabs>
    </w:pPr>
  </w:style>
  <w:style w:type="character" w:customStyle="1" w:styleId="AltbilgiChar">
    <w:name w:val="Altbilgi Char"/>
    <w:link w:val="Altbilgi"/>
    <w:uiPriority w:val="99"/>
    <w:rsid w:val="003D7F38"/>
    <w:rPr>
      <w:sz w:val="24"/>
      <w:szCs w:val="24"/>
    </w:rPr>
  </w:style>
  <w:style w:type="paragraph" w:styleId="BalonMetni">
    <w:name w:val="Balloon Text"/>
    <w:basedOn w:val="Normal"/>
    <w:link w:val="BalonMetniChar"/>
    <w:rsid w:val="00075D2A"/>
    <w:rPr>
      <w:rFonts w:ascii="Tahoma" w:hAnsi="Tahoma" w:cs="Tahoma"/>
      <w:sz w:val="16"/>
      <w:szCs w:val="16"/>
    </w:rPr>
  </w:style>
  <w:style w:type="character" w:customStyle="1" w:styleId="BalonMetniChar">
    <w:name w:val="Balon Metni Char"/>
    <w:basedOn w:val="VarsaylanParagrafYazTipi"/>
    <w:link w:val="BalonMetni"/>
    <w:rsid w:val="00075D2A"/>
    <w:rPr>
      <w:rFonts w:ascii="Tahoma" w:hAnsi="Tahoma" w:cs="Tahoma"/>
      <w:sz w:val="16"/>
      <w:szCs w:val="16"/>
      <w:lang w:val="tr-TR" w:eastAsia="tr-TR"/>
    </w:rPr>
  </w:style>
  <w:style w:type="character" w:styleId="AklamaBavurusu">
    <w:name w:val="annotation reference"/>
    <w:basedOn w:val="VarsaylanParagrafYazTipi"/>
    <w:rsid w:val="007533B4"/>
    <w:rPr>
      <w:sz w:val="16"/>
      <w:szCs w:val="16"/>
    </w:rPr>
  </w:style>
  <w:style w:type="paragraph" w:styleId="AklamaMetni">
    <w:name w:val="annotation text"/>
    <w:basedOn w:val="Normal"/>
    <w:link w:val="AklamaMetniChar"/>
    <w:rsid w:val="007533B4"/>
    <w:rPr>
      <w:sz w:val="20"/>
      <w:szCs w:val="20"/>
    </w:rPr>
  </w:style>
  <w:style w:type="character" w:customStyle="1" w:styleId="AklamaMetniChar">
    <w:name w:val="Açıklama Metni Char"/>
    <w:basedOn w:val="VarsaylanParagrafYazTipi"/>
    <w:link w:val="AklamaMetni"/>
    <w:rsid w:val="007533B4"/>
    <w:rPr>
      <w:lang w:val="tr-TR" w:eastAsia="tr-TR"/>
    </w:rPr>
  </w:style>
  <w:style w:type="paragraph" w:styleId="AklamaKonusu">
    <w:name w:val="annotation subject"/>
    <w:basedOn w:val="AklamaMetni"/>
    <w:next w:val="AklamaMetni"/>
    <w:link w:val="AklamaKonusuChar"/>
    <w:rsid w:val="007533B4"/>
    <w:rPr>
      <w:b/>
      <w:bCs/>
    </w:rPr>
  </w:style>
  <w:style w:type="character" w:customStyle="1" w:styleId="AklamaKonusuChar">
    <w:name w:val="Açıklama Konusu Char"/>
    <w:basedOn w:val="AklamaMetniChar"/>
    <w:link w:val="AklamaKonusu"/>
    <w:rsid w:val="007533B4"/>
    <w:rPr>
      <w:b/>
      <w:bCs/>
      <w:lang w:val="tr-TR" w:eastAsia="tr-TR"/>
    </w:rPr>
  </w:style>
  <w:style w:type="paragraph" w:styleId="DipnotMetni">
    <w:name w:val="footnote text"/>
    <w:basedOn w:val="Normal"/>
    <w:link w:val="DipnotMetniChar"/>
    <w:rsid w:val="004D7CD2"/>
    <w:rPr>
      <w:sz w:val="20"/>
      <w:szCs w:val="20"/>
    </w:rPr>
  </w:style>
  <w:style w:type="character" w:customStyle="1" w:styleId="DipnotMetniChar">
    <w:name w:val="Dipnot Metni Char"/>
    <w:basedOn w:val="VarsaylanParagrafYazTipi"/>
    <w:link w:val="DipnotMetni"/>
    <w:rsid w:val="004D7CD2"/>
    <w:rPr>
      <w:lang w:val="tr-TR" w:eastAsia="tr-TR"/>
    </w:rPr>
  </w:style>
  <w:style w:type="character" w:styleId="DipnotBavurusu">
    <w:name w:val="footnote reference"/>
    <w:basedOn w:val="VarsaylanParagrafYazTipi"/>
    <w:rsid w:val="004D7CD2"/>
    <w:rPr>
      <w:vertAlign w:val="superscript"/>
    </w:rPr>
  </w:style>
  <w:style w:type="character" w:styleId="Kpr">
    <w:name w:val="Hyperlink"/>
    <w:basedOn w:val="VarsaylanParagrafYazTipi"/>
    <w:rsid w:val="00663C6F"/>
    <w:rPr>
      <w:color w:val="0000FF" w:themeColor="hyperlink"/>
      <w:u w:val="single"/>
    </w:rPr>
  </w:style>
  <w:style w:type="paragraph" w:customStyle="1" w:styleId="Default">
    <w:name w:val="Default"/>
    <w:rsid w:val="00485105"/>
    <w:pPr>
      <w:widowControl w:val="0"/>
      <w:autoSpaceDE w:val="0"/>
      <w:autoSpaceDN w:val="0"/>
      <w:adjustRightInd w:val="0"/>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7BBF"/>
    <w:rPr>
      <w:sz w:val="24"/>
      <w:szCs w:val="24"/>
      <w:lang w:val="tr-TR" w:eastAsia="tr-TR"/>
    </w:rPr>
  </w:style>
  <w:style w:type="paragraph" w:styleId="Balk1">
    <w:name w:val="heading 1"/>
    <w:basedOn w:val="Normal"/>
    <w:next w:val="Normal"/>
    <w:qFormat/>
    <w:rsid w:val="00037BBF"/>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037BBF"/>
    <w:pPr>
      <w:jc w:val="both"/>
    </w:pPr>
  </w:style>
  <w:style w:type="paragraph" w:styleId="GvdeMetni">
    <w:name w:val="Body Text"/>
    <w:basedOn w:val="Normal"/>
    <w:rsid w:val="00037BBF"/>
    <w:rPr>
      <w:i/>
      <w:iCs/>
    </w:rPr>
  </w:style>
  <w:style w:type="paragraph" w:styleId="GvdeMetniGirintisi">
    <w:name w:val="Body Text Indent"/>
    <w:basedOn w:val="Normal"/>
    <w:link w:val="GvdeMetniGirintisiChar"/>
    <w:rsid w:val="008B22E9"/>
    <w:pPr>
      <w:spacing w:after="120"/>
      <w:ind w:left="283"/>
    </w:pPr>
  </w:style>
  <w:style w:type="character" w:customStyle="1" w:styleId="GvdeMetniGirintisiChar">
    <w:name w:val="Gövde Metni Girintisi Char"/>
    <w:link w:val="GvdeMetniGirintisi"/>
    <w:rsid w:val="008B22E9"/>
    <w:rPr>
      <w:sz w:val="24"/>
      <w:szCs w:val="24"/>
    </w:rPr>
  </w:style>
  <w:style w:type="paragraph" w:styleId="GvdeMetniGirintisi3">
    <w:name w:val="Body Text Indent 3"/>
    <w:basedOn w:val="Normal"/>
    <w:link w:val="GvdeMetniGirintisi3Char"/>
    <w:rsid w:val="008B22E9"/>
    <w:pPr>
      <w:spacing w:after="120"/>
      <w:ind w:left="283"/>
    </w:pPr>
    <w:rPr>
      <w:sz w:val="16"/>
      <w:szCs w:val="16"/>
    </w:rPr>
  </w:style>
  <w:style w:type="character" w:customStyle="1" w:styleId="GvdeMetniGirintisi3Char">
    <w:name w:val="Gövde Metni Girintisi 3 Char"/>
    <w:link w:val="GvdeMetniGirintisi3"/>
    <w:rsid w:val="008B22E9"/>
    <w:rPr>
      <w:sz w:val="16"/>
      <w:szCs w:val="16"/>
    </w:rPr>
  </w:style>
  <w:style w:type="paragraph" w:styleId="ListeParagraf">
    <w:name w:val="List Paragraph"/>
    <w:basedOn w:val="Normal"/>
    <w:uiPriority w:val="34"/>
    <w:qFormat/>
    <w:rsid w:val="008B22E9"/>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EE2146"/>
    <w:pPr>
      <w:spacing w:before="100" w:beforeAutospacing="1" w:after="100" w:afterAutospacing="1"/>
    </w:pPr>
    <w:rPr>
      <w:rFonts w:ascii="Arial Unicode MS" w:eastAsia="Arial Unicode MS" w:hAnsi="Arial Unicode MS" w:cs="Arial Unicode MS"/>
      <w:lang w:val="en-US" w:eastAsia="en-US"/>
    </w:rPr>
  </w:style>
  <w:style w:type="paragraph" w:styleId="KonuBal">
    <w:name w:val="Title"/>
    <w:basedOn w:val="Normal"/>
    <w:link w:val="KonuBalChar"/>
    <w:qFormat/>
    <w:rsid w:val="00EE2146"/>
    <w:pPr>
      <w:spacing w:before="100" w:beforeAutospacing="1" w:after="100" w:afterAutospacing="1"/>
      <w:jc w:val="center"/>
    </w:pPr>
    <w:rPr>
      <w:b/>
      <w:color w:val="000080"/>
      <w:szCs w:val="20"/>
      <w:lang w:eastAsia="en-US"/>
    </w:rPr>
  </w:style>
  <w:style w:type="character" w:customStyle="1" w:styleId="KonuBalChar">
    <w:name w:val="Konu Başlığı Char"/>
    <w:link w:val="KonuBal"/>
    <w:rsid w:val="00EE2146"/>
    <w:rPr>
      <w:b/>
      <w:color w:val="000080"/>
      <w:sz w:val="24"/>
      <w:lang w:eastAsia="en-US"/>
    </w:rPr>
  </w:style>
  <w:style w:type="character" w:styleId="Gl">
    <w:name w:val="Strong"/>
    <w:uiPriority w:val="99"/>
    <w:qFormat/>
    <w:rsid w:val="00F84EE2"/>
    <w:rPr>
      <w:b/>
      <w:bCs/>
    </w:rPr>
  </w:style>
  <w:style w:type="paragraph" w:styleId="stbilgi">
    <w:name w:val="header"/>
    <w:basedOn w:val="Normal"/>
    <w:link w:val="stbilgiChar"/>
    <w:rsid w:val="003D7F38"/>
    <w:pPr>
      <w:tabs>
        <w:tab w:val="center" w:pos="4536"/>
        <w:tab w:val="right" w:pos="9072"/>
      </w:tabs>
    </w:pPr>
  </w:style>
  <w:style w:type="character" w:customStyle="1" w:styleId="stbilgiChar">
    <w:name w:val="Üstbilgi Char"/>
    <w:link w:val="stbilgi"/>
    <w:rsid w:val="003D7F38"/>
    <w:rPr>
      <w:sz w:val="24"/>
      <w:szCs w:val="24"/>
    </w:rPr>
  </w:style>
  <w:style w:type="paragraph" w:styleId="Altbilgi">
    <w:name w:val="footer"/>
    <w:basedOn w:val="Normal"/>
    <w:link w:val="AltbilgiChar"/>
    <w:uiPriority w:val="99"/>
    <w:rsid w:val="003D7F38"/>
    <w:pPr>
      <w:tabs>
        <w:tab w:val="center" w:pos="4536"/>
        <w:tab w:val="right" w:pos="9072"/>
      </w:tabs>
    </w:pPr>
  </w:style>
  <w:style w:type="character" w:customStyle="1" w:styleId="AltbilgiChar">
    <w:name w:val="Altbilgi Char"/>
    <w:link w:val="Altbilgi"/>
    <w:uiPriority w:val="99"/>
    <w:rsid w:val="003D7F38"/>
    <w:rPr>
      <w:sz w:val="24"/>
      <w:szCs w:val="24"/>
    </w:rPr>
  </w:style>
  <w:style w:type="paragraph" w:styleId="BalonMetni">
    <w:name w:val="Balloon Text"/>
    <w:basedOn w:val="Normal"/>
    <w:link w:val="BalonMetniChar"/>
    <w:rsid w:val="00075D2A"/>
    <w:rPr>
      <w:rFonts w:ascii="Tahoma" w:hAnsi="Tahoma" w:cs="Tahoma"/>
      <w:sz w:val="16"/>
      <w:szCs w:val="16"/>
    </w:rPr>
  </w:style>
  <w:style w:type="character" w:customStyle="1" w:styleId="BalonMetniChar">
    <w:name w:val="Balon Metni Char"/>
    <w:basedOn w:val="VarsaylanParagrafYazTipi"/>
    <w:link w:val="BalonMetni"/>
    <w:rsid w:val="00075D2A"/>
    <w:rPr>
      <w:rFonts w:ascii="Tahoma" w:hAnsi="Tahoma" w:cs="Tahoma"/>
      <w:sz w:val="16"/>
      <w:szCs w:val="16"/>
      <w:lang w:val="tr-TR" w:eastAsia="tr-TR"/>
    </w:rPr>
  </w:style>
  <w:style w:type="character" w:styleId="AklamaBavurusu">
    <w:name w:val="annotation reference"/>
    <w:basedOn w:val="VarsaylanParagrafYazTipi"/>
    <w:rsid w:val="007533B4"/>
    <w:rPr>
      <w:sz w:val="16"/>
      <w:szCs w:val="16"/>
    </w:rPr>
  </w:style>
  <w:style w:type="paragraph" w:styleId="AklamaMetni">
    <w:name w:val="annotation text"/>
    <w:basedOn w:val="Normal"/>
    <w:link w:val="AklamaMetniChar"/>
    <w:rsid w:val="007533B4"/>
    <w:rPr>
      <w:sz w:val="20"/>
      <w:szCs w:val="20"/>
    </w:rPr>
  </w:style>
  <w:style w:type="character" w:customStyle="1" w:styleId="AklamaMetniChar">
    <w:name w:val="Açıklama Metni Char"/>
    <w:basedOn w:val="VarsaylanParagrafYazTipi"/>
    <w:link w:val="AklamaMetni"/>
    <w:rsid w:val="007533B4"/>
    <w:rPr>
      <w:lang w:val="tr-TR" w:eastAsia="tr-TR"/>
    </w:rPr>
  </w:style>
  <w:style w:type="paragraph" w:styleId="AklamaKonusu">
    <w:name w:val="annotation subject"/>
    <w:basedOn w:val="AklamaMetni"/>
    <w:next w:val="AklamaMetni"/>
    <w:link w:val="AklamaKonusuChar"/>
    <w:rsid w:val="007533B4"/>
    <w:rPr>
      <w:b/>
      <w:bCs/>
    </w:rPr>
  </w:style>
  <w:style w:type="character" w:customStyle="1" w:styleId="AklamaKonusuChar">
    <w:name w:val="Açıklama Konusu Char"/>
    <w:basedOn w:val="AklamaMetniChar"/>
    <w:link w:val="AklamaKonusu"/>
    <w:rsid w:val="007533B4"/>
    <w:rPr>
      <w:b/>
      <w:bCs/>
      <w:lang w:val="tr-TR" w:eastAsia="tr-TR"/>
    </w:rPr>
  </w:style>
  <w:style w:type="paragraph" w:styleId="DipnotMetni">
    <w:name w:val="footnote text"/>
    <w:basedOn w:val="Normal"/>
    <w:link w:val="DipnotMetniChar"/>
    <w:rsid w:val="004D7CD2"/>
    <w:rPr>
      <w:sz w:val="20"/>
      <w:szCs w:val="20"/>
    </w:rPr>
  </w:style>
  <w:style w:type="character" w:customStyle="1" w:styleId="DipnotMetniChar">
    <w:name w:val="Dipnot Metni Char"/>
    <w:basedOn w:val="VarsaylanParagrafYazTipi"/>
    <w:link w:val="DipnotMetni"/>
    <w:rsid w:val="004D7CD2"/>
    <w:rPr>
      <w:lang w:val="tr-TR" w:eastAsia="tr-TR"/>
    </w:rPr>
  </w:style>
  <w:style w:type="character" w:styleId="DipnotBavurusu">
    <w:name w:val="footnote reference"/>
    <w:basedOn w:val="VarsaylanParagrafYazTipi"/>
    <w:rsid w:val="004D7CD2"/>
    <w:rPr>
      <w:vertAlign w:val="superscript"/>
    </w:rPr>
  </w:style>
  <w:style w:type="character" w:styleId="Kpr">
    <w:name w:val="Hyperlink"/>
    <w:basedOn w:val="VarsaylanParagrafYazTipi"/>
    <w:rsid w:val="00663C6F"/>
    <w:rPr>
      <w:color w:val="0000FF" w:themeColor="hyperlink"/>
      <w:u w:val="single"/>
    </w:rPr>
  </w:style>
  <w:style w:type="paragraph" w:customStyle="1" w:styleId="Default">
    <w:name w:val="Default"/>
    <w:rsid w:val="00485105"/>
    <w:pPr>
      <w:widowControl w:val="0"/>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divs>
    <w:div w:id="348458098">
      <w:bodyDiv w:val="1"/>
      <w:marLeft w:val="0"/>
      <w:marRight w:val="0"/>
      <w:marTop w:val="0"/>
      <w:marBottom w:val="0"/>
      <w:divBdr>
        <w:top w:val="none" w:sz="0" w:space="0" w:color="auto"/>
        <w:left w:val="none" w:sz="0" w:space="0" w:color="auto"/>
        <w:bottom w:val="none" w:sz="0" w:space="0" w:color="auto"/>
        <w:right w:val="none" w:sz="0" w:space="0" w:color="auto"/>
      </w:divBdr>
    </w:div>
    <w:div w:id="532690971">
      <w:bodyDiv w:val="1"/>
      <w:marLeft w:val="0"/>
      <w:marRight w:val="0"/>
      <w:marTop w:val="0"/>
      <w:marBottom w:val="0"/>
      <w:divBdr>
        <w:top w:val="none" w:sz="0" w:space="0" w:color="auto"/>
        <w:left w:val="none" w:sz="0" w:space="0" w:color="auto"/>
        <w:bottom w:val="none" w:sz="0" w:space="0" w:color="auto"/>
        <w:right w:val="none" w:sz="0" w:space="0" w:color="auto"/>
      </w:divBdr>
    </w:div>
    <w:div w:id="637417276">
      <w:bodyDiv w:val="1"/>
      <w:marLeft w:val="0"/>
      <w:marRight w:val="0"/>
      <w:marTop w:val="0"/>
      <w:marBottom w:val="0"/>
      <w:divBdr>
        <w:top w:val="none" w:sz="0" w:space="0" w:color="auto"/>
        <w:left w:val="none" w:sz="0" w:space="0" w:color="auto"/>
        <w:bottom w:val="none" w:sz="0" w:space="0" w:color="auto"/>
        <w:right w:val="none" w:sz="0" w:space="0" w:color="auto"/>
      </w:divBdr>
      <w:divsChild>
        <w:div w:id="1360816823">
          <w:marLeft w:val="446"/>
          <w:marRight w:val="0"/>
          <w:marTop w:val="0"/>
          <w:marBottom w:val="0"/>
          <w:divBdr>
            <w:top w:val="none" w:sz="0" w:space="0" w:color="auto"/>
            <w:left w:val="none" w:sz="0" w:space="0" w:color="auto"/>
            <w:bottom w:val="none" w:sz="0" w:space="0" w:color="auto"/>
            <w:right w:val="none" w:sz="0" w:space="0" w:color="auto"/>
          </w:divBdr>
        </w:div>
      </w:divsChild>
    </w:div>
    <w:div w:id="1609965273">
      <w:bodyDiv w:val="1"/>
      <w:marLeft w:val="0"/>
      <w:marRight w:val="0"/>
      <w:marTop w:val="0"/>
      <w:marBottom w:val="0"/>
      <w:divBdr>
        <w:top w:val="none" w:sz="0" w:space="0" w:color="auto"/>
        <w:left w:val="none" w:sz="0" w:space="0" w:color="auto"/>
        <w:bottom w:val="none" w:sz="0" w:space="0" w:color="auto"/>
        <w:right w:val="none" w:sz="0" w:space="0" w:color="auto"/>
      </w:divBdr>
      <w:divsChild>
        <w:div w:id="1806195786">
          <w:marLeft w:val="446"/>
          <w:marRight w:val="0"/>
          <w:marTop w:val="0"/>
          <w:marBottom w:val="0"/>
          <w:divBdr>
            <w:top w:val="none" w:sz="0" w:space="0" w:color="auto"/>
            <w:left w:val="none" w:sz="0" w:space="0" w:color="auto"/>
            <w:bottom w:val="none" w:sz="0" w:space="0" w:color="auto"/>
            <w:right w:val="none" w:sz="0" w:space="0" w:color="auto"/>
          </w:divBdr>
        </w:div>
        <w:div w:id="726606626">
          <w:marLeft w:val="446"/>
          <w:marRight w:val="0"/>
          <w:marTop w:val="0"/>
          <w:marBottom w:val="0"/>
          <w:divBdr>
            <w:top w:val="none" w:sz="0" w:space="0" w:color="auto"/>
            <w:left w:val="none" w:sz="0" w:space="0" w:color="auto"/>
            <w:bottom w:val="none" w:sz="0" w:space="0" w:color="auto"/>
            <w:right w:val="none" w:sz="0" w:space="0" w:color="auto"/>
          </w:divBdr>
        </w:div>
      </w:divsChild>
    </w:div>
    <w:div w:id="18437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 Id="rId22"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0AEFDE-3A8C-417B-98AD-6D44320B81D7}"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tr-TR"/>
        </a:p>
      </dgm:t>
    </dgm:pt>
    <dgm:pt modelId="{E2CA76A9-3A24-498C-9161-2405974243AD}">
      <dgm:prSet phldrT="[Metin]"/>
      <dgm:spPr/>
      <dgm:t>
        <a:bodyPr/>
        <a:lstStyle/>
        <a:p>
          <a:r>
            <a:rPr lang="tr-TR"/>
            <a:t>Planla</a:t>
          </a:r>
        </a:p>
      </dgm:t>
    </dgm:pt>
    <dgm:pt modelId="{1974D938-ACBF-4992-ACDF-003C02FAC41A}" type="parTrans" cxnId="{5EAC7BB7-1A29-4D83-9F8C-F40253C18892}">
      <dgm:prSet/>
      <dgm:spPr/>
      <dgm:t>
        <a:bodyPr/>
        <a:lstStyle/>
        <a:p>
          <a:endParaRPr lang="tr-TR"/>
        </a:p>
      </dgm:t>
    </dgm:pt>
    <dgm:pt modelId="{D4D40D5D-2D80-48CA-B274-68D60D18E918}" type="sibTrans" cxnId="{5EAC7BB7-1A29-4D83-9F8C-F40253C18892}">
      <dgm:prSet/>
      <dgm:spPr/>
      <dgm:t>
        <a:bodyPr/>
        <a:lstStyle/>
        <a:p>
          <a:endParaRPr lang="tr-TR"/>
        </a:p>
      </dgm:t>
    </dgm:pt>
    <dgm:pt modelId="{75860817-2B23-4A69-AB78-FBFAFE50C25D}">
      <dgm:prSet phldrT="[Metin]"/>
      <dgm:spPr/>
      <dgm:t>
        <a:bodyPr/>
        <a:lstStyle/>
        <a:p>
          <a:r>
            <a:rPr lang="tr-TR"/>
            <a:t>Öğret</a:t>
          </a:r>
        </a:p>
      </dgm:t>
    </dgm:pt>
    <dgm:pt modelId="{B2F41210-7BBE-455B-B196-1ECBBDA330CA}" type="parTrans" cxnId="{01822A21-2FFB-420F-9FD6-180EBB3EFAE9}">
      <dgm:prSet/>
      <dgm:spPr/>
      <dgm:t>
        <a:bodyPr/>
        <a:lstStyle/>
        <a:p>
          <a:endParaRPr lang="tr-TR"/>
        </a:p>
      </dgm:t>
    </dgm:pt>
    <dgm:pt modelId="{CC35001B-07D1-441A-BEBC-89CCFDFDF5A0}" type="sibTrans" cxnId="{01822A21-2FFB-420F-9FD6-180EBB3EFAE9}">
      <dgm:prSet/>
      <dgm:spPr/>
      <dgm:t>
        <a:bodyPr/>
        <a:lstStyle/>
        <a:p>
          <a:endParaRPr lang="tr-TR"/>
        </a:p>
      </dgm:t>
    </dgm:pt>
    <dgm:pt modelId="{00B69318-FC26-4DA4-ABD6-CDD6B23A9D8E}">
      <dgm:prSet phldrT="[Metin]"/>
      <dgm:spPr/>
      <dgm:t>
        <a:bodyPr/>
        <a:lstStyle/>
        <a:p>
          <a:r>
            <a:rPr lang="tr-TR"/>
            <a:t>Kritiğini yap</a:t>
          </a:r>
        </a:p>
      </dgm:t>
    </dgm:pt>
    <dgm:pt modelId="{C027F2F0-3792-414B-87E3-20D1D8CF24B5}" type="parTrans" cxnId="{057723C9-6D12-4DE6-A04A-A83D282B7565}">
      <dgm:prSet/>
      <dgm:spPr/>
      <dgm:t>
        <a:bodyPr/>
        <a:lstStyle/>
        <a:p>
          <a:endParaRPr lang="tr-TR"/>
        </a:p>
      </dgm:t>
    </dgm:pt>
    <dgm:pt modelId="{1F82221C-154E-46B9-92F8-9357E299583B}" type="sibTrans" cxnId="{057723C9-6D12-4DE6-A04A-A83D282B7565}">
      <dgm:prSet/>
      <dgm:spPr/>
      <dgm:t>
        <a:bodyPr/>
        <a:lstStyle/>
        <a:p>
          <a:endParaRPr lang="tr-TR"/>
        </a:p>
      </dgm:t>
    </dgm:pt>
    <dgm:pt modelId="{14F6F19E-00D6-461A-960F-BD7899669856}">
      <dgm:prSet phldrT="[Metin]"/>
      <dgm:spPr/>
      <dgm:t>
        <a:bodyPr/>
        <a:lstStyle/>
        <a:p>
          <a:r>
            <a:rPr lang="tr-TR"/>
            <a:t>Yeniden planla</a:t>
          </a:r>
        </a:p>
      </dgm:t>
    </dgm:pt>
    <dgm:pt modelId="{904E9D57-0E60-4D6F-B377-78AA86F342D7}" type="parTrans" cxnId="{2C1461B3-36CF-4BEF-A7E9-EF8921E4CF4D}">
      <dgm:prSet/>
      <dgm:spPr/>
      <dgm:t>
        <a:bodyPr/>
        <a:lstStyle/>
        <a:p>
          <a:endParaRPr lang="tr-TR"/>
        </a:p>
      </dgm:t>
    </dgm:pt>
    <dgm:pt modelId="{E7712677-C8D7-410A-A19E-84ACE4E01DFC}" type="sibTrans" cxnId="{2C1461B3-36CF-4BEF-A7E9-EF8921E4CF4D}">
      <dgm:prSet/>
      <dgm:spPr/>
      <dgm:t>
        <a:bodyPr/>
        <a:lstStyle/>
        <a:p>
          <a:endParaRPr lang="tr-TR"/>
        </a:p>
      </dgm:t>
    </dgm:pt>
    <dgm:pt modelId="{67F01C32-28AF-45AC-B9CA-F89A8E4F1C7B}">
      <dgm:prSet phldrT="[Metin]"/>
      <dgm:spPr/>
      <dgm:t>
        <a:bodyPr/>
        <a:lstStyle/>
        <a:p>
          <a:r>
            <a:rPr lang="tr-TR"/>
            <a:t>Yeniden öğret</a:t>
          </a:r>
        </a:p>
      </dgm:t>
    </dgm:pt>
    <dgm:pt modelId="{F3826F73-A071-4D21-885E-15AC27406EA3}" type="parTrans" cxnId="{B1127D84-62CD-4F7A-983A-848FE4313F7A}">
      <dgm:prSet/>
      <dgm:spPr/>
      <dgm:t>
        <a:bodyPr/>
        <a:lstStyle/>
        <a:p>
          <a:endParaRPr lang="tr-TR"/>
        </a:p>
      </dgm:t>
    </dgm:pt>
    <dgm:pt modelId="{09B5EEA5-0583-450A-B9AC-E3D67CA279B2}" type="sibTrans" cxnId="{B1127D84-62CD-4F7A-983A-848FE4313F7A}">
      <dgm:prSet/>
      <dgm:spPr/>
      <dgm:t>
        <a:bodyPr/>
        <a:lstStyle/>
        <a:p>
          <a:endParaRPr lang="tr-TR"/>
        </a:p>
      </dgm:t>
    </dgm:pt>
    <dgm:pt modelId="{BB33EFC1-5BE7-4EC9-8348-42D1B767241B}">
      <dgm:prSet/>
      <dgm:spPr/>
      <dgm:t>
        <a:bodyPr/>
        <a:lstStyle/>
        <a:p>
          <a:r>
            <a:rPr lang="tr-TR"/>
            <a:t>Yeniden kritiğini yap</a:t>
          </a:r>
        </a:p>
      </dgm:t>
    </dgm:pt>
    <dgm:pt modelId="{4BBBAFD9-E181-486B-BB48-D73A02BFACFD}" type="parTrans" cxnId="{60A5E9F4-D63C-4C5D-9493-703F7DED8E51}">
      <dgm:prSet/>
      <dgm:spPr/>
      <dgm:t>
        <a:bodyPr/>
        <a:lstStyle/>
        <a:p>
          <a:endParaRPr lang="tr-TR"/>
        </a:p>
      </dgm:t>
    </dgm:pt>
    <dgm:pt modelId="{11E8D57A-11B8-4491-9020-57729D5CD9FA}" type="sibTrans" cxnId="{60A5E9F4-D63C-4C5D-9493-703F7DED8E51}">
      <dgm:prSet/>
      <dgm:spPr/>
      <dgm:t>
        <a:bodyPr/>
        <a:lstStyle/>
        <a:p>
          <a:endParaRPr lang="tr-TR"/>
        </a:p>
      </dgm:t>
    </dgm:pt>
    <dgm:pt modelId="{EA0F5622-C461-4618-A217-65FCE652D99F}" type="pres">
      <dgm:prSet presAssocID="{CD0AEFDE-3A8C-417B-98AD-6D44320B81D7}" presName="cycle" presStyleCnt="0">
        <dgm:presLayoutVars>
          <dgm:dir/>
          <dgm:resizeHandles val="exact"/>
        </dgm:presLayoutVars>
      </dgm:prSet>
      <dgm:spPr/>
      <dgm:t>
        <a:bodyPr/>
        <a:lstStyle/>
        <a:p>
          <a:endParaRPr lang="en-US"/>
        </a:p>
      </dgm:t>
    </dgm:pt>
    <dgm:pt modelId="{ED05A955-3574-429A-864C-EC9EB5F2EB0D}" type="pres">
      <dgm:prSet presAssocID="{E2CA76A9-3A24-498C-9161-2405974243AD}" presName="dummy" presStyleCnt="0"/>
      <dgm:spPr/>
    </dgm:pt>
    <dgm:pt modelId="{A0572071-9C7A-4A76-A731-C4390A49B57B}" type="pres">
      <dgm:prSet presAssocID="{E2CA76A9-3A24-498C-9161-2405974243AD}" presName="node" presStyleLbl="revTx" presStyleIdx="0" presStyleCnt="6">
        <dgm:presLayoutVars>
          <dgm:bulletEnabled val="1"/>
        </dgm:presLayoutVars>
      </dgm:prSet>
      <dgm:spPr/>
      <dgm:t>
        <a:bodyPr/>
        <a:lstStyle/>
        <a:p>
          <a:endParaRPr lang="en-US"/>
        </a:p>
      </dgm:t>
    </dgm:pt>
    <dgm:pt modelId="{ADA9E9E2-6510-4B13-B173-8BA1D99FC3CA}" type="pres">
      <dgm:prSet presAssocID="{D4D40D5D-2D80-48CA-B274-68D60D18E918}" presName="sibTrans" presStyleLbl="node1" presStyleIdx="0" presStyleCnt="6"/>
      <dgm:spPr/>
      <dgm:t>
        <a:bodyPr/>
        <a:lstStyle/>
        <a:p>
          <a:endParaRPr lang="en-US"/>
        </a:p>
      </dgm:t>
    </dgm:pt>
    <dgm:pt modelId="{E24E2B00-2312-45AE-AA3F-9A55BA931F46}" type="pres">
      <dgm:prSet presAssocID="{75860817-2B23-4A69-AB78-FBFAFE50C25D}" presName="dummy" presStyleCnt="0"/>
      <dgm:spPr/>
    </dgm:pt>
    <dgm:pt modelId="{F9A58FDB-A41D-490E-B484-3A8F2EF32762}" type="pres">
      <dgm:prSet presAssocID="{75860817-2B23-4A69-AB78-FBFAFE50C25D}" presName="node" presStyleLbl="revTx" presStyleIdx="1" presStyleCnt="6">
        <dgm:presLayoutVars>
          <dgm:bulletEnabled val="1"/>
        </dgm:presLayoutVars>
      </dgm:prSet>
      <dgm:spPr/>
      <dgm:t>
        <a:bodyPr/>
        <a:lstStyle/>
        <a:p>
          <a:endParaRPr lang="en-US"/>
        </a:p>
      </dgm:t>
    </dgm:pt>
    <dgm:pt modelId="{1A7CC29D-9057-4B84-AFDD-E745FCF9C9E8}" type="pres">
      <dgm:prSet presAssocID="{CC35001B-07D1-441A-BEBC-89CCFDFDF5A0}" presName="sibTrans" presStyleLbl="node1" presStyleIdx="1" presStyleCnt="6"/>
      <dgm:spPr/>
      <dgm:t>
        <a:bodyPr/>
        <a:lstStyle/>
        <a:p>
          <a:endParaRPr lang="en-US"/>
        </a:p>
      </dgm:t>
    </dgm:pt>
    <dgm:pt modelId="{7C935F4B-696E-4A7A-AE44-AB93DB5290B6}" type="pres">
      <dgm:prSet presAssocID="{00B69318-FC26-4DA4-ABD6-CDD6B23A9D8E}" presName="dummy" presStyleCnt="0"/>
      <dgm:spPr/>
    </dgm:pt>
    <dgm:pt modelId="{0DE6EEB1-20BF-43D7-B031-A9AC299AAD97}" type="pres">
      <dgm:prSet presAssocID="{00B69318-FC26-4DA4-ABD6-CDD6B23A9D8E}" presName="node" presStyleLbl="revTx" presStyleIdx="2" presStyleCnt="6">
        <dgm:presLayoutVars>
          <dgm:bulletEnabled val="1"/>
        </dgm:presLayoutVars>
      </dgm:prSet>
      <dgm:spPr/>
      <dgm:t>
        <a:bodyPr/>
        <a:lstStyle/>
        <a:p>
          <a:endParaRPr lang="en-US"/>
        </a:p>
      </dgm:t>
    </dgm:pt>
    <dgm:pt modelId="{E01E54D1-3CCD-4097-8BE5-DEA7C726CD74}" type="pres">
      <dgm:prSet presAssocID="{1F82221C-154E-46B9-92F8-9357E299583B}" presName="sibTrans" presStyleLbl="node1" presStyleIdx="2" presStyleCnt="6"/>
      <dgm:spPr/>
      <dgm:t>
        <a:bodyPr/>
        <a:lstStyle/>
        <a:p>
          <a:endParaRPr lang="en-US"/>
        </a:p>
      </dgm:t>
    </dgm:pt>
    <dgm:pt modelId="{31EC913A-08BD-4B6C-B4CF-3FE45A6DF6D1}" type="pres">
      <dgm:prSet presAssocID="{14F6F19E-00D6-461A-960F-BD7899669856}" presName="dummy" presStyleCnt="0"/>
      <dgm:spPr/>
    </dgm:pt>
    <dgm:pt modelId="{28968AE3-4A88-4927-9ED5-15E308D7D09B}" type="pres">
      <dgm:prSet presAssocID="{14F6F19E-00D6-461A-960F-BD7899669856}" presName="node" presStyleLbl="revTx" presStyleIdx="3" presStyleCnt="6">
        <dgm:presLayoutVars>
          <dgm:bulletEnabled val="1"/>
        </dgm:presLayoutVars>
      </dgm:prSet>
      <dgm:spPr/>
      <dgm:t>
        <a:bodyPr/>
        <a:lstStyle/>
        <a:p>
          <a:endParaRPr lang="en-US"/>
        </a:p>
      </dgm:t>
    </dgm:pt>
    <dgm:pt modelId="{42B7DA47-9958-4088-AAD6-3F9442E670FC}" type="pres">
      <dgm:prSet presAssocID="{E7712677-C8D7-410A-A19E-84ACE4E01DFC}" presName="sibTrans" presStyleLbl="node1" presStyleIdx="3" presStyleCnt="6"/>
      <dgm:spPr/>
      <dgm:t>
        <a:bodyPr/>
        <a:lstStyle/>
        <a:p>
          <a:endParaRPr lang="en-US"/>
        </a:p>
      </dgm:t>
    </dgm:pt>
    <dgm:pt modelId="{1B73CAC2-666A-4641-9FAD-5FECA49BDF99}" type="pres">
      <dgm:prSet presAssocID="{67F01C32-28AF-45AC-B9CA-F89A8E4F1C7B}" presName="dummy" presStyleCnt="0"/>
      <dgm:spPr/>
    </dgm:pt>
    <dgm:pt modelId="{5CF8B37E-3721-4460-92AD-A4138E140AD2}" type="pres">
      <dgm:prSet presAssocID="{67F01C32-28AF-45AC-B9CA-F89A8E4F1C7B}" presName="node" presStyleLbl="revTx" presStyleIdx="4" presStyleCnt="6">
        <dgm:presLayoutVars>
          <dgm:bulletEnabled val="1"/>
        </dgm:presLayoutVars>
      </dgm:prSet>
      <dgm:spPr/>
      <dgm:t>
        <a:bodyPr/>
        <a:lstStyle/>
        <a:p>
          <a:endParaRPr lang="en-US"/>
        </a:p>
      </dgm:t>
    </dgm:pt>
    <dgm:pt modelId="{40C73A1F-AFDB-46E7-AC9C-C1DA5909CCB9}" type="pres">
      <dgm:prSet presAssocID="{09B5EEA5-0583-450A-B9AC-E3D67CA279B2}" presName="sibTrans" presStyleLbl="node1" presStyleIdx="4" presStyleCnt="6"/>
      <dgm:spPr/>
      <dgm:t>
        <a:bodyPr/>
        <a:lstStyle/>
        <a:p>
          <a:endParaRPr lang="en-US"/>
        </a:p>
      </dgm:t>
    </dgm:pt>
    <dgm:pt modelId="{BAA82C37-0C41-4647-AD1C-87AC30C9180D}" type="pres">
      <dgm:prSet presAssocID="{BB33EFC1-5BE7-4EC9-8348-42D1B767241B}" presName="dummy" presStyleCnt="0"/>
      <dgm:spPr/>
    </dgm:pt>
    <dgm:pt modelId="{C3B6A651-42F7-4CEB-AEE2-DBEA93508D14}" type="pres">
      <dgm:prSet presAssocID="{BB33EFC1-5BE7-4EC9-8348-42D1B767241B}" presName="node" presStyleLbl="revTx" presStyleIdx="5" presStyleCnt="6">
        <dgm:presLayoutVars>
          <dgm:bulletEnabled val="1"/>
        </dgm:presLayoutVars>
      </dgm:prSet>
      <dgm:spPr/>
      <dgm:t>
        <a:bodyPr/>
        <a:lstStyle/>
        <a:p>
          <a:endParaRPr lang="en-US"/>
        </a:p>
      </dgm:t>
    </dgm:pt>
    <dgm:pt modelId="{2A07CAB7-3C7D-4674-8F95-61E01E3D36FD}" type="pres">
      <dgm:prSet presAssocID="{11E8D57A-11B8-4491-9020-57729D5CD9FA}" presName="sibTrans" presStyleLbl="node1" presStyleIdx="5" presStyleCnt="6" custAng="0" custLinFactNeighborY="-39"/>
      <dgm:spPr/>
      <dgm:t>
        <a:bodyPr/>
        <a:lstStyle/>
        <a:p>
          <a:endParaRPr lang="en-US"/>
        </a:p>
      </dgm:t>
    </dgm:pt>
  </dgm:ptLst>
  <dgm:cxnLst>
    <dgm:cxn modelId="{7E3C9CE0-F7AB-4C33-8109-67B1FB75E612}" type="presOf" srcId="{14F6F19E-00D6-461A-960F-BD7899669856}" destId="{28968AE3-4A88-4927-9ED5-15E308D7D09B}" srcOrd="0" destOrd="0" presId="urn:microsoft.com/office/officeart/2005/8/layout/cycle1"/>
    <dgm:cxn modelId="{8E05C845-ABDC-41AE-B1F5-F32FA306C1C3}" type="presOf" srcId="{E7712677-C8D7-410A-A19E-84ACE4E01DFC}" destId="{42B7DA47-9958-4088-AAD6-3F9442E670FC}" srcOrd="0" destOrd="0" presId="urn:microsoft.com/office/officeart/2005/8/layout/cycle1"/>
    <dgm:cxn modelId="{C9F786BB-6274-4E04-AD5E-09B13BE6DB9D}" type="presOf" srcId="{E2CA76A9-3A24-498C-9161-2405974243AD}" destId="{A0572071-9C7A-4A76-A731-C4390A49B57B}" srcOrd="0" destOrd="0" presId="urn:microsoft.com/office/officeart/2005/8/layout/cycle1"/>
    <dgm:cxn modelId="{7267F055-BC69-4A56-9764-137909FA7FF9}" type="presOf" srcId="{09B5EEA5-0583-450A-B9AC-E3D67CA279B2}" destId="{40C73A1F-AFDB-46E7-AC9C-C1DA5909CCB9}" srcOrd="0" destOrd="0" presId="urn:microsoft.com/office/officeart/2005/8/layout/cycle1"/>
    <dgm:cxn modelId="{15606725-AD1B-43B3-A2D7-8AAE82830F37}" type="presOf" srcId="{CC35001B-07D1-441A-BEBC-89CCFDFDF5A0}" destId="{1A7CC29D-9057-4B84-AFDD-E745FCF9C9E8}" srcOrd="0" destOrd="0" presId="urn:microsoft.com/office/officeart/2005/8/layout/cycle1"/>
    <dgm:cxn modelId="{B04248FD-85A8-42C5-9CE4-F7C606D30637}" type="presOf" srcId="{11E8D57A-11B8-4491-9020-57729D5CD9FA}" destId="{2A07CAB7-3C7D-4674-8F95-61E01E3D36FD}" srcOrd="0" destOrd="0" presId="urn:microsoft.com/office/officeart/2005/8/layout/cycle1"/>
    <dgm:cxn modelId="{922349B2-6275-4C7D-AD03-EA7C288AE171}" type="presOf" srcId="{D4D40D5D-2D80-48CA-B274-68D60D18E918}" destId="{ADA9E9E2-6510-4B13-B173-8BA1D99FC3CA}" srcOrd="0" destOrd="0" presId="urn:microsoft.com/office/officeart/2005/8/layout/cycle1"/>
    <dgm:cxn modelId="{01822A21-2FFB-420F-9FD6-180EBB3EFAE9}" srcId="{CD0AEFDE-3A8C-417B-98AD-6D44320B81D7}" destId="{75860817-2B23-4A69-AB78-FBFAFE50C25D}" srcOrd="1" destOrd="0" parTransId="{B2F41210-7BBE-455B-B196-1ECBBDA330CA}" sibTransId="{CC35001B-07D1-441A-BEBC-89CCFDFDF5A0}"/>
    <dgm:cxn modelId="{39380BF7-B2D3-47D9-8508-A531CDFE5514}" type="presOf" srcId="{BB33EFC1-5BE7-4EC9-8348-42D1B767241B}" destId="{C3B6A651-42F7-4CEB-AEE2-DBEA93508D14}" srcOrd="0" destOrd="0" presId="urn:microsoft.com/office/officeart/2005/8/layout/cycle1"/>
    <dgm:cxn modelId="{DA24C84E-81CC-477D-A016-D855F3DC907D}" type="presOf" srcId="{67F01C32-28AF-45AC-B9CA-F89A8E4F1C7B}" destId="{5CF8B37E-3721-4460-92AD-A4138E140AD2}" srcOrd="0" destOrd="0" presId="urn:microsoft.com/office/officeart/2005/8/layout/cycle1"/>
    <dgm:cxn modelId="{BD910EC5-A2CD-481E-BDC4-016F4B005BC3}" type="presOf" srcId="{1F82221C-154E-46B9-92F8-9357E299583B}" destId="{E01E54D1-3CCD-4097-8BE5-DEA7C726CD74}" srcOrd="0" destOrd="0" presId="urn:microsoft.com/office/officeart/2005/8/layout/cycle1"/>
    <dgm:cxn modelId="{057723C9-6D12-4DE6-A04A-A83D282B7565}" srcId="{CD0AEFDE-3A8C-417B-98AD-6D44320B81D7}" destId="{00B69318-FC26-4DA4-ABD6-CDD6B23A9D8E}" srcOrd="2" destOrd="0" parTransId="{C027F2F0-3792-414B-87E3-20D1D8CF24B5}" sibTransId="{1F82221C-154E-46B9-92F8-9357E299583B}"/>
    <dgm:cxn modelId="{9E59C6BE-997B-4E83-B82D-61AA620BC36A}" type="presOf" srcId="{75860817-2B23-4A69-AB78-FBFAFE50C25D}" destId="{F9A58FDB-A41D-490E-B484-3A8F2EF32762}" srcOrd="0" destOrd="0" presId="urn:microsoft.com/office/officeart/2005/8/layout/cycle1"/>
    <dgm:cxn modelId="{5EAC7BB7-1A29-4D83-9F8C-F40253C18892}" srcId="{CD0AEFDE-3A8C-417B-98AD-6D44320B81D7}" destId="{E2CA76A9-3A24-498C-9161-2405974243AD}" srcOrd="0" destOrd="0" parTransId="{1974D938-ACBF-4992-ACDF-003C02FAC41A}" sibTransId="{D4D40D5D-2D80-48CA-B274-68D60D18E918}"/>
    <dgm:cxn modelId="{60A5E9F4-D63C-4C5D-9493-703F7DED8E51}" srcId="{CD0AEFDE-3A8C-417B-98AD-6D44320B81D7}" destId="{BB33EFC1-5BE7-4EC9-8348-42D1B767241B}" srcOrd="5" destOrd="0" parTransId="{4BBBAFD9-E181-486B-BB48-D73A02BFACFD}" sibTransId="{11E8D57A-11B8-4491-9020-57729D5CD9FA}"/>
    <dgm:cxn modelId="{E3832EDC-470D-4A4B-BD1A-5CB215591EC6}" type="presOf" srcId="{CD0AEFDE-3A8C-417B-98AD-6D44320B81D7}" destId="{EA0F5622-C461-4618-A217-65FCE652D99F}" srcOrd="0" destOrd="0" presId="urn:microsoft.com/office/officeart/2005/8/layout/cycle1"/>
    <dgm:cxn modelId="{B1127D84-62CD-4F7A-983A-848FE4313F7A}" srcId="{CD0AEFDE-3A8C-417B-98AD-6D44320B81D7}" destId="{67F01C32-28AF-45AC-B9CA-F89A8E4F1C7B}" srcOrd="4" destOrd="0" parTransId="{F3826F73-A071-4D21-885E-15AC27406EA3}" sibTransId="{09B5EEA5-0583-450A-B9AC-E3D67CA279B2}"/>
    <dgm:cxn modelId="{CE8B96C3-7999-4C5F-BBAC-ADC0C73EB2A7}" type="presOf" srcId="{00B69318-FC26-4DA4-ABD6-CDD6B23A9D8E}" destId="{0DE6EEB1-20BF-43D7-B031-A9AC299AAD97}" srcOrd="0" destOrd="0" presId="urn:microsoft.com/office/officeart/2005/8/layout/cycle1"/>
    <dgm:cxn modelId="{2C1461B3-36CF-4BEF-A7E9-EF8921E4CF4D}" srcId="{CD0AEFDE-3A8C-417B-98AD-6D44320B81D7}" destId="{14F6F19E-00D6-461A-960F-BD7899669856}" srcOrd="3" destOrd="0" parTransId="{904E9D57-0E60-4D6F-B377-78AA86F342D7}" sibTransId="{E7712677-C8D7-410A-A19E-84ACE4E01DFC}"/>
    <dgm:cxn modelId="{EEC641A8-E12D-4C5F-84BC-F438BCD31CB3}" type="presParOf" srcId="{EA0F5622-C461-4618-A217-65FCE652D99F}" destId="{ED05A955-3574-429A-864C-EC9EB5F2EB0D}" srcOrd="0" destOrd="0" presId="urn:microsoft.com/office/officeart/2005/8/layout/cycle1"/>
    <dgm:cxn modelId="{0DD52625-1033-4F40-AACD-6EA85458314A}" type="presParOf" srcId="{EA0F5622-C461-4618-A217-65FCE652D99F}" destId="{A0572071-9C7A-4A76-A731-C4390A49B57B}" srcOrd="1" destOrd="0" presId="urn:microsoft.com/office/officeart/2005/8/layout/cycle1"/>
    <dgm:cxn modelId="{442E31C4-04A9-4F47-9A36-290C91F3C732}" type="presParOf" srcId="{EA0F5622-C461-4618-A217-65FCE652D99F}" destId="{ADA9E9E2-6510-4B13-B173-8BA1D99FC3CA}" srcOrd="2" destOrd="0" presId="urn:microsoft.com/office/officeart/2005/8/layout/cycle1"/>
    <dgm:cxn modelId="{4260E815-7E11-4F36-B182-26C811170F8C}" type="presParOf" srcId="{EA0F5622-C461-4618-A217-65FCE652D99F}" destId="{E24E2B00-2312-45AE-AA3F-9A55BA931F46}" srcOrd="3" destOrd="0" presId="urn:microsoft.com/office/officeart/2005/8/layout/cycle1"/>
    <dgm:cxn modelId="{C620873D-4F37-4D87-9BE0-87A3B2824AEC}" type="presParOf" srcId="{EA0F5622-C461-4618-A217-65FCE652D99F}" destId="{F9A58FDB-A41D-490E-B484-3A8F2EF32762}" srcOrd="4" destOrd="0" presId="urn:microsoft.com/office/officeart/2005/8/layout/cycle1"/>
    <dgm:cxn modelId="{A5042544-65D2-4A05-8AFB-B4A705049EF6}" type="presParOf" srcId="{EA0F5622-C461-4618-A217-65FCE652D99F}" destId="{1A7CC29D-9057-4B84-AFDD-E745FCF9C9E8}" srcOrd="5" destOrd="0" presId="urn:microsoft.com/office/officeart/2005/8/layout/cycle1"/>
    <dgm:cxn modelId="{4CD3AC36-F878-4630-85E6-1FF78AB97356}" type="presParOf" srcId="{EA0F5622-C461-4618-A217-65FCE652D99F}" destId="{7C935F4B-696E-4A7A-AE44-AB93DB5290B6}" srcOrd="6" destOrd="0" presId="urn:microsoft.com/office/officeart/2005/8/layout/cycle1"/>
    <dgm:cxn modelId="{BFBB2681-1016-4C1D-8BBA-D98F161A5605}" type="presParOf" srcId="{EA0F5622-C461-4618-A217-65FCE652D99F}" destId="{0DE6EEB1-20BF-43D7-B031-A9AC299AAD97}" srcOrd="7" destOrd="0" presId="urn:microsoft.com/office/officeart/2005/8/layout/cycle1"/>
    <dgm:cxn modelId="{FC06F933-DA32-4A1F-9432-8E26AC6FF4F9}" type="presParOf" srcId="{EA0F5622-C461-4618-A217-65FCE652D99F}" destId="{E01E54D1-3CCD-4097-8BE5-DEA7C726CD74}" srcOrd="8" destOrd="0" presId="urn:microsoft.com/office/officeart/2005/8/layout/cycle1"/>
    <dgm:cxn modelId="{4ED6603E-2E5A-4DED-A50C-A110A70B94C7}" type="presParOf" srcId="{EA0F5622-C461-4618-A217-65FCE652D99F}" destId="{31EC913A-08BD-4B6C-B4CF-3FE45A6DF6D1}" srcOrd="9" destOrd="0" presId="urn:microsoft.com/office/officeart/2005/8/layout/cycle1"/>
    <dgm:cxn modelId="{45F42DBB-22BB-4D7F-B2D6-1568B03502C4}" type="presParOf" srcId="{EA0F5622-C461-4618-A217-65FCE652D99F}" destId="{28968AE3-4A88-4927-9ED5-15E308D7D09B}" srcOrd="10" destOrd="0" presId="urn:microsoft.com/office/officeart/2005/8/layout/cycle1"/>
    <dgm:cxn modelId="{A3B0CC03-D3BF-41C3-BC52-8D3754738A9A}" type="presParOf" srcId="{EA0F5622-C461-4618-A217-65FCE652D99F}" destId="{42B7DA47-9958-4088-AAD6-3F9442E670FC}" srcOrd="11" destOrd="0" presId="urn:microsoft.com/office/officeart/2005/8/layout/cycle1"/>
    <dgm:cxn modelId="{D0CC5BAB-BF97-4FA1-8FE0-519E077DBEBF}" type="presParOf" srcId="{EA0F5622-C461-4618-A217-65FCE652D99F}" destId="{1B73CAC2-666A-4641-9FAD-5FECA49BDF99}" srcOrd="12" destOrd="0" presId="urn:microsoft.com/office/officeart/2005/8/layout/cycle1"/>
    <dgm:cxn modelId="{FE4D2680-EF37-47EB-84EB-4B64A76196E4}" type="presParOf" srcId="{EA0F5622-C461-4618-A217-65FCE652D99F}" destId="{5CF8B37E-3721-4460-92AD-A4138E140AD2}" srcOrd="13" destOrd="0" presId="urn:microsoft.com/office/officeart/2005/8/layout/cycle1"/>
    <dgm:cxn modelId="{FED2770F-C4D7-4ADE-8BD7-00BB6FB1F101}" type="presParOf" srcId="{EA0F5622-C461-4618-A217-65FCE652D99F}" destId="{40C73A1F-AFDB-46E7-AC9C-C1DA5909CCB9}" srcOrd="14" destOrd="0" presId="urn:microsoft.com/office/officeart/2005/8/layout/cycle1"/>
    <dgm:cxn modelId="{9C8C8765-A249-4A33-985B-0B8188A2CD2F}" type="presParOf" srcId="{EA0F5622-C461-4618-A217-65FCE652D99F}" destId="{BAA82C37-0C41-4647-AD1C-87AC30C9180D}" srcOrd="15" destOrd="0" presId="urn:microsoft.com/office/officeart/2005/8/layout/cycle1"/>
    <dgm:cxn modelId="{F9F89168-69D1-4319-93C4-3BE3C1C74B30}" type="presParOf" srcId="{EA0F5622-C461-4618-A217-65FCE652D99F}" destId="{C3B6A651-42F7-4CEB-AEE2-DBEA93508D14}" srcOrd="16" destOrd="0" presId="urn:microsoft.com/office/officeart/2005/8/layout/cycle1"/>
    <dgm:cxn modelId="{0017D281-A8DA-449E-9707-FBF4D0FFA2F0}" type="presParOf" srcId="{EA0F5622-C461-4618-A217-65FCE652D99F}" destId="{2A07CAB7-3C7D-4674-8F95-61E01E3D36FD}" srcOrd="17" destOrd="0" presId="urn:microsoft.com/office/officeart/2005/8/layout/cycle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0572071-9C7A-4A76-A731-C4390A49B57B}">
      <dsp:nvSpPr>
        <dsp:cNvPr id="0" name=""/>
        <dsp:cNvSpPr/>
      </dsp:nvSpPr>
      <dsp:spPr>
        <a:xfrm>
          <a:off x="1868106" y="2845"/>
          <a:ext cx="319901" cy="3199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tr-TR" sz="700" kern="1200"/>
            <a:t>Planla</a:t>
          </a:r>
        </a:p>
      </dsp:txBody>
      <dsp:txXfrm>
        <a:off x="1868106" y="2845"/>
        <a:ext cx="319901" cy="319901"/>
      </dsp:txXfrm>
    </dsp:sp>
    <dsp:sp modelId="{ADA9E9E2-6510-4B13-B173-8BA1D99FC3CA}">
      <dsp:nvSpPr>
        <dsp:cNvPr id="0" name=""/>
        <dsp:cNvSpPr/>
      </dsp:nvSpPr>
      <dsp:spPr>
        <a:xfrm>
          <a:off x="890280" y="-368"/>
          <a:ext cx="1562088" cy="1562088"/>
        </a:xfrm>
        <a:prstGeom prst="circularArrow">
          <a:avLst>
            <a:gd name="adj1" fmla="val 3993"/>
            <a:gd name="adj2" fmla="val 250535"/>
            <a:gd name="adj3" fmla="val 20572154"/>
            <a:gd name="adj4" fmla="val 18984085"/>
            <a:gd name="adj5" fmla="val 465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A58FDB-A41D-490E-B484-3A8F2EF32762}">
      <dsp:nvSpPr>
        <dsp:cNvPr id="0" name=""/>
        <dsp:cNvSpPr/>
      </dsp:nvSpPr>
      <dsp:spPr>
        <a:xfrm>
          <a:off x="2224838" y="620724"/>
          <a:ext cx="319901" cy="3199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tr-TR" sz="700" kern="1200"/>
            <a:t>Öğret</a:t>
          </a:r>
        </a:p>
      </dsp:txBody>
      <dsp:txXfrm>
        <a:off x="2224838" y="620724"/>
        <a:ext cx="319901" cy="319901"/>
      </dsp:txXfrm>
    </dsp:sp>
    <dsp:sp modelId="{1A7CC29D-9057-4B84-AFDD-E745FCF9C9E8}">
      <dsp:nvSpPr>
        <dsp:cNvPr id="0" name=""/>
        <dsp:cNvSpPr/>
      </dsp:nvSpPr>
      <dsp:spPr>
        <a:xfrm>
          <a:off x="890280" y="-368"/>
          <a:ext cx="1562088" cy="1562088"/>
        </a:xfrm>
        <a:prstGeom prst="circularArrow">
          <a:avLst>
            <a:gd name="adj1" fmla="val 3993"/>
            <a:gd name="adj2" fmla="val 250535"/>
            <a:gd name="adj3" fmla="val 2365380"/>
            <a:gd name="adj4" fmla="val 777311"/>
            <a:gd name="adj5" fmla="val 465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DE6EEB1-20BF-43D7-B031-A9AC299AAD97}">
      <dsp:nvSpPr>
        <dsp:cNvPr id="0" name=""/>
        <dsp:cNvSpPr/>
      </dsp:nvSpPr>
      <dsp:spPr>
        <a:xfrm>
          <a:off x="1868106" y="1238603"/>
          <a:ext cx="319901" cy="3199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tr-TR" sz="700" kern="1200"/>
            <a:t>Kritiğini yap</a:t>
          </a:r>
        </a:p>
      </dsp:txBody>
      <dsp:txXfrm>
        <a:off x="1868106" y="1238603"/>
        <a:ext cx="319901" cy="319901"/>
      </dsp:txXfrm>
    </dsp:sp>
    <dsp:sp modelId="{E01E54D1-3CCD-4097-8BE5-DEA7C726CD74}">
      <dsp:nvSpPr>
        <dsp:cNvPr id="0" name=""/>
        <dsp:cNvSpPr/>
      </dsp:nvSpPr>
      <dsp:spPr>
        <a:xfrm>
          <a:off x="890280" y="-368"/>
          <a:ext cx="1562088" cy="1562088"/>
        </a:xfrm>
        <a:prstGeom prst="circularArrow">
          <a:avLst>
            <a:gd name="adj1" fmla="val 3993"/>
            <a:gd name="adj2" fmla="val 250535"/>
            <a:gd name="adj3" fmla="val 6110087"/>
            <a:gd name="adj4" fmla="val 4439379"/>
            <a:gd name="adj5" fmla="val 465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8968AE3-4A88-4927-9ED5-15E308D7D09B}">
      <dsp:nvSpPr>
        <dsp:cNvPr id="0" name=""/>
        <dsp:cNvSpPr/>
      </dsp:nvSpPr>
      <dsp:spPr>
        <a:xfrm>
          <a:off x="1154641" y="1238603"/>
          <a:ext cx="319901" cy="3199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tr-TR" sz="700" kern="1200"/>
            <a:t>Yeniden planla</a:t>
          </a:r>
        </a:p>
      </dsp:txBody>
      <dsp:txXfrm>
        <a:off x="1154641" y="1238603"/>
        <a:ext cx="319901" cy="319901"/>
      </dsp:txXfrm>
    </dsp:sp>
    <dsp:sp modelId="{42B7DA47-9958-4088-AAD6-3F9442E670FC}">
      <dsp:nvSpPr>
        <dsp:cNvPr id="0" name=""/>
        <dsp:cNvSpPr/>
      </dsp:nvSpPr>
      <dsp:spPr>
        <a:xfrm>
          <a:off x="890280" y="-368"/>
          <a:ext cx="1562088" cy="1562088"/>
        </a:xfrm>
        <a:prstGeom prst="circularArrow">
          <a:avLst>
            <a:gd name="adj1" fmla="val 3993"/>
            <a:gd name="adj2" fmla="val 250535"/>
            <a:gd name="adj3" fmla="val 9772154"/>
            <a:gd name="adj4" fmla="val 8184085"/>
            <a:gd name="adj5" fmla="val 465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F8B37E-3721-4460-92AD-A4138E140AD2}">
      <dsp:nvSpPr>
        <dsp:cNvPr id="0" name=""/>
        <dsp:cNvSpPr/>
      </dsp:nvSpPr>
      <dsp:spPr>
        <a:xfrm>
          <a:off x="797908" y="620724"/>
          <a:ext cx="319901" cy="3199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tr-TR" sz="700" kern="1200"/>
            <a:t>Yeniden öğret</a:t>
          </a:r>
        </a:p>
      </dsp:txBody>
      <dsp:txXfrm>
        <a:off x="797908" y="620724"/>
        <a:ext cx="319901" cy="319901"/>
      </dsp:txXfrm>
    </dsp:sp>
    <dsp:sp modelId="{40C73A1F-AFDB-46E7-AC9C-C1DA5909CCB9}">
      <dsp:nvSpPr>
        <dsp:cNvPr id="0" name=""/>
        <dsp:cNvSpPr/>
      </dsp:nvSpPr>
      <dsp:spPr>
        <a:xfrm>
          <a:off x="890280" y="-368"/>
          <a:ext cx="1562088" cy="1562088"/>
        </a:xfrm>
        <a:prstGeom prst="circularArrow">
          <a:avLst>
            <a:gd name="adj1" fmla="val 3993"/>
            <a:gd name="adj2" fmla="val 250535"/>
            <a:gd name="adj3" fmla="val 13165380"/>
            <a:gd name="adj4" fmla="val 11577311"/>
            <a:gd name="adj5" fmla="val 465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3B6A651-42F7-4CEB-AEE2-DBEA93508D14}">
      <dsp:nvSpPr>
        <dsp:cNvPr id="0" name=""/>
        <dsp:cNvSpPr/>
      </dsp:nvSpPr>
      <dsp:spPr>
        <a:xfrm>
          <a:off x="1154641" y="2845"/>
          <a:ext cx="319901" cy="3199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tr-TR" sz="700" kern="1200"/>
            <a:t>Yeniden kritiğini yap</a:t>
          </a:r>
        </a:p>
      </dsp:txBody>
      <dsp:txXfrm>
        <a:off x="1154641" y="2845"/>
        <a:ext cx="319901" cy="319901"/>
      </dsp:txXfrm>
    </dsp:sp>
    <dsp:sp modelId="{2A07CAB7-3C7D-4674-8F95-61E01E3D36FD}">
      <dsp:nvSpPr>
        <dsp:cNvPr id="0" name=""/>
        <dsp:cNvSpPr/>
      </dsp:nvSpPr>
      <dsp:spPr>
        <a:xfrm>
          <a:off x="890280" y="-978"/>
          <a:ext cx="1562088" cy="1562088"/>
        </a:xfrm>
        <a:prstGeom prst="circularArrow">
          <a:avLst>
            <a:gd name="adj1" fmla="val 3993"/>
            <a:gd name="adj2" fmla="val 250535"/>
            <a:gd name="adj3" fmla="val 16910087"/>
            <a:gd name="adj4" fmla="val 15239379"/>
            <a:gd name="adj5" fmla="val 465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EA9F-3D57-4E2F-93D9-B621E84D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5030</Words>
  <Characters>28676</Characters>
  <Application>Microsoft Office Word</Application>
  <DocSecurity>0</DocSecurity>
  <Lines>238</Lines>
  <Paragraphs>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ENM</Company>
  <LinksUpToDate>false</LinksUpToDate>
  <CharactersWithSpaces>33639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Tamer Demiralp</dc:creator>
  <cp:lastModifiedBy>digifelis</cp:lastModifiedBy>
  <cp:revision>13</cp:revision>
  <cp:lastPrinted>2013-09-05T15:26:00Z</cp:lastPrinted>
  <dcterms:created xsi:type="dcterms:W3CDTF">2013-11-18T07:25:00Z</dcterms:created>
  <dcterms:modified xsi:type="dcterms:W3CDTF">2015-06-12T11:38:00Z</dcterms:modified>
</cp:coreProperties>
</file>