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DD480" w14:textId="77777777" w:rsidR="00D511BF" w:rsidRPr="00471FBC" w:rsidRDefault="00D511BF" w:rsidP="00B24767">
      <w:pPr>
        <w:jc w:val="center"/>
        <w:rPr>
          <w:rFonts w:ascii="Times New Roman" w:hAnsi="Times New Roman" w:cs="Times New Roman"/>
          <w:b/>
          <w:sz w:val="24"/>
          <w:szCs w:val="24"/>
        </w:rPr>
      </w:pPr>
      <w:r w:rsidRPr="00471FBC">
        <w:rPr>
          <w:rFonts w:ascii="Times New Roman" w:hAnsi="Times New Roman" w:cs="Times New Roman"/>
          <w:b/>
          <w:sz w:val="24"/>
          <w:szCs w:val="24"/>
        </w:rPr>
        <w:t>ÖN ÖDEMELİ KONUT SATIŞ</w:t>
      </w:r>
      <w:r w:rsidR="006036F8">
        <w:rPr>
          <w:rFonts w:ascii="Times New Roman" w:hAnsi="Times New Roman" w:cs="Times New Roman"/>
          <w:b/>
          <w:sz w:val="24"/>
          <w:szCs w:val="24"/>
        </w:rPr>
        <w:t>I</w:t>
      </w:r>
      <w:r w:rsidRPr="00471FBC">
        <w:rPr>
          <w:rFonts w:ascii="Times New Roman" w:hAnsi="Times New Roman" w:cs="Times New Roman"/>
          <w:b/>
          <w:sz w:val="24"/>
          <w:szCs w:val="24"/>
        </w:rPr>
        <w:t xml:space="preserve"> SÖZLEŞMELERİNDE</w:t>
      </w:r>
      <w:r>
        <w:rPr>
          <w:rFonts w:ascii="Times New Roman" w:hAnsi="Times New Roman" w:cs="Times New Roman"/>
          <w:b/>
          <w:sz w:val="24"/>
          <w:szCs w:val="24"/>
        </w:rPr>
        <w:t xml:space="preserve"> </w:t>
      </w:r>
      <w:r w:rsidRPr="00471FBC">
        <w:rPr>
          <w:rFonts w:ascii="Times New Roman" w:hAnsi="Times New Roman" w:cs="Times New Roman"/>
          <w:b/>
          <w:sz w:val="24"/>
          <w:szCs w:val="24"/>
        </w:rPr>
        <w:t>DÖNME ve SONUÇLARI</w:t>
      </w:r>
    </w:p>
    <w:p w14:paraId="6B2E18A0" w14:textId="77777777" w:rsidR="00D511BF" w:rsidRDefault="00D511BF" w:rsidP="00B24767">
      <w:pPr>
        <w:spacing w:line="240" w:lineRule="auto"/>
        <w:jc w:val="center"/>
        <w:rPr>
          <w:rFonts w:ascii="Times New Roman" w:hAnsi="Times New Roman" w:cs="Times New Roman"/>
          <w:b/>
          <w:sz w:val="24"/>
          <w:szCs w:val="24"/>
          <w:lang w:val="en-US" w:eastAsia="tr-TR"/>
        </w:rPr>
      </w:pPr>
      <w:r w:rsidRPr="00471FBC">
        <w:rPr>
          <w:rFonts w:ascii="Times New Roman" w:hAnsi="Times New Roman" w:cs="Times New Roman"/>
          <w:b/>
          <w:sz w:val="24"/>
          <w:szCs w:val="24"/>
          <w:lang w:val="en-US" w:eastAsia="tr-TR"/>
        </w:rPr>
        <w:t>Avoidance Of Home Sale Contracts</w:t>
      </w:r>
      <w:r>
        <w:rPr>
          <w:rFonts w:ascii="Times New Roman" w:hAnsi="Times New Roman" w:cs="Times New Roman"/>
          <w:b/>
          <w:sz w:val="24"/>
          <w:szCs w:val="24"/>
          <w:lang w:val="en-US" w:eastAsia="tr-TR"/>
        </w:rPr>
        <w:t xml:space="preserve"> </w:t>
      </w:r>
      <w:r w:rsidRPr="00471FBC">
        <w:rPr>
          <w:rFonts w:ascii="Times New Roman" w:hAnsi="Times New Roman" w:cs="Times New Roman"/>
          <w:b/>
          <w:sz w:val="24"/>
          <w:szCs w:val="24"/>
          <w:lang w:val="en-US" w:eastAsia="tr-TR"/>
        </w:rPr>
        <w:t>Involving Advance Payment</w:t>
      </w:r>
      <w:r>
        <w:rPr>
          <w:rFonts w:ascii="Times New Roman" w:hAnsi="Times New Roman" w:cs="Times New Roman"/>
          <w:b/>
          <w:sz w:val="24"/>
          <w:szCs w:val="24"/>
          <w:lang w:val="en-US" w:eastAsia="tr-TR"/>
        </w:rPr>
        <w:t xml:space="preserve"> </w:t>
      </w:r>
      <w:r w:rsidRPr="00471FBC">
        <w:rPr>
          <w:rFonts w:ascii="Times New Roman" w:hAnsi="Times New Roman" w:cs="Times New Roman"/>
          <w:b/>
          <w:sz w:val="24"/>
          <w:szCs w:val="24"/>
          <w:lang w:val="en-US" w:eastAsia="tr-TR"/>
        </w:rPr>
        <w:t>And Effects Of Avoidance</w:t>
      </w:r>
    </w:p>
    <w:p w14:paraId="6273A211" w14:textId="77777777" w:rsidR="00AA386C" w:rsidRPr="00AA386C" w:rsidRDefault="00AA386C" w:rsidP="00B24767">
      <w:pPr>
        <w:spacing w:line="240" w:lineRule="auto"/>
        <w:jc w:val="center"/>
        <w:rPr>
          <w:rFonts w:ascii="Times New Roman" w:hAnsi="Times New Roman" w:cs="Times New Roman"/>
          <w:b/>
          <w:sz w:val="24"/>
          <w:szCs w:val="24"/>
          <w:lang w:val="en-US" w:eastAsia="tr-TR"/>
        </w:rPr>
      </w:pPr>
    </w:p>
    <w:p w14:paraId="091D4E68" w14:textId="222A0CB8" w:rsidR="00D511BF" w:rsidRPr="00AA386C" w:rsidRDefault="0018267C" w:rsidP="00B24767">
      <w:pPr>
        <w:jc w:val="right"/>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Av. </w:t>
      </w:r>
      <w:r w:rsidR="00AA386C" w:rsidRPr="00AA386C">
        <w:rPr>
          <w:rFonts w:ascii="Times New Roman" w:eastAsia="Times New Roman" w:hAnsi="Times New Roman" w:cs="Times New Roman"/>
          <w:b/>
          <w:bCs/>
          <w:sz w:val="24"/>
          <w:szCs w:val="24"/>
          <w:lang w:eastAsia="tr-TR"/>
        </w:rPr>
        <w:t>İrem Gürbüz Erel</w:t>
      </w:r>
      <w:r w:rsidR="00AA386C">
        <w:rPr>
          <w:rStyle w:val="FootnoteReference"/>
          <w:rFonts w:ascii="Times New Roman" w:eastAsia="Times New Roman" w:hAnsi="Times New Roman" w:cs="Times New Roman"/>
          <w:b/>
          <w:bCs/>
          <w:sz w:val="24"/>
          <w:szCs w:val="24"/>
          <w:lang w:eastAsia="tr-TR"/>
        </w:rPr>
        <w:footnoteReference w:customMarkFollows="1" w:id="1"/>
        <w:t>*</w:t>
      </w:r>
    </w:p>
    <w:p w14:paraId="4455924B" w14:textId="77777777" w:rsidR="00D511BF" w:rsidRPr="00444D42" w:rsidRDefault="00D511BF" w:rsidP="00B24767">
      <w:pPr>
        <w:jc w:val="both"/>
        <w:rPr>
          <w:rFonts w:ascii="Calibri" w:eastAsia="Times New Roman" w:hAnsi="Calibri" w:cs="Calibri"/>
          <w:lang w:eastAsia="tr-TR"/>
        </w:rPr>
      </w:pPr>
      <w:r>
        <w:rPr>
          <w:rFonts w:ascii="Times New Roman" w:eastAsia="Times New Roman" w:hAnsi="Times New Roman" w:cs="Times New Roman"/>
          <w:b/>
          <w:bCs/>
          <w:sz w:val="20"/>
          <w:szCs w:val="20"/>
          <w:lang w:eastAsia="tr-TR"/>
        </w:rPr>
        <w:t>Öz:</w:t>
      </w:r>
    </w:p>
    <w:p w14:paraId="21DA2F06" w14:textId="77777777" w:rsidR="00D511BF" w:rsidRPr="00444D42" w:rsidRDefault="00D511BF" w:rsidP="00B24767">
      <w:pPr>
        <w:jc w:val="both"/>
        <w:rPr>
          <w:rFonts w:ascii="Calibri" w:eastAsia="Times New Roman" w:hAnsi="Calibri" w:cs="Calibri"/>
          <w:lang w:eastAsia="tr-TR"/>
        </w:rPr>
      </w:pPr>
      <w:r w:rsidRPr="00444D42">
        <w:rPr>
          <w:rFonts w:ascii="Times New Roman" w:eastAsia="Times New Roman" w:hAnsi="Times New Roman" w:cs="Times New Roman"/>
          <w:b/>
          <w:bCs/>
          <w:sz w:val="20"/>
          <w:szCs w:val="20"/>
          <w:lang w:eastAsia="tr-TR"/>
        </w:rPr>
        <w:t xml:space="preserve">                </w:t>
      </w:r>
      <w:r w:rsidRPr="00444D42">
        <w:rPr>
          <w:rFonts w:ascii="Times New Roman" w:eastAsia="Times New Roman" w:hAnsi="Times New Roman" w:cs="Times New Roman"/>
          <w:sz w:val="20"/>
          <w:szCs w:val="20"/>
          <w:lang w:eastAsia="tr-TR"/>
        </w:rPr>
        <w:t xml:space="preserve">Uygulamada maketten satış veya sat-yap olarak bilinen ön ödemeli konut satışı sözleşmeleri, inşaat sektörünün gelişmesiyle birlikte sıklıkla yapılan satışlardan biri olmuştur. Satışların yaygınlaşmasıyla inşaatların tamamlanamaması, yarıda kalması ve bu nedenle tüketiciler hem taşınmazını elde edememiş hem de çekmiş oldukları kredi borcuyla baş başa kalmaktadır. Bu mağduriyet sonucunda tüketiciyi korumak adına bazı hükümlerin getirilmesi gerekmiştir. 6502 sayılı Tüketicinin Korunması </w:t>
      </w:r>
      <w:r>
        <w:rPr>
          <w:rFonts w:ascii="Times New Roman" w:eastAsia="Times New Roman" w:hAnsi="Times New Roman" w:cs="Times New Roman"/>
          <w:sz w:val="20"/>
          <w:szCs w:val="20"/>
          <w:lang w:eastAsia="tr-TR"/>
        </w:rPr>
        <w:t>Hakkındaki Kanun’un 40 ila 46. m</w:t>
      </w:r>
      <w:r w:rsidRPr="00444D42">
        <w:rPr>
          <w:rFonts w:ascii="Times New Roman" w:eastAsia="Times New Roman" w:hAnsi="Times New Roman" w:cs="Times New Roman"/>
          <w:sz w:val="20"/>
          <w:szCs w:val="20"/>
          <w:lang w:eastAsia="tr-TR"/>
        </w:rPr>
        <w:t>addeleri arasında bu sözleşme türü düzenlenmiş ve ayrıca Ön Ödemeli Konut Satışları Hakkında Yönetmelik çıkartılmıştır.</w:t>
      </w:r>
    </w:p>
    <w:p w14:paraId="4A4AC29C" w14:textId="77777777" w:rsidR="00D511BF" w:rsidRPr="00444D42" w:rsidRDefault="00D511BF" w:rsidP="00B24767">
      <w:pPr>
        <w:ind w:firstLine="708"/>
        <w:jc w:val="both"/>
        <w:rPr>
          <w:rFonts w:ascii="Calibri" w:eastAsia="Times New Roman" w:hAnsi="Calibri" w:cs="Calibri"/>
          <w:lang w:eastAsia="tr-TR"/>
        </w:rPr>
      </w:pPr>
      <w:r w:rsidRPr="00444D42">
        <w:rPr>
          <w:rFonts w:ascii="Times New Roman" w:eastAsia="Times New Roman" w:hAnsi="Times New Roman" w:cs="Times New Roman"/>
          <w:sz w:val="20"/>
          <w:szCs w:val="20"/>
          <w:lang w:eastAsia="tr-TR"/>
        </w:rPr>
        <w:t xml:space="preserve">Tüketici kanunlarında tüketici yararına hükümler düzenlenmekte olup, ön ödemeli konut satışı sözleşmelerinde de </w:t>
      </w:r>
      <w:r w:rsidR="005419DA">
        <w:rPr>
          <w:rFonts w:ascii="Times New Roman" w:eastAsia="Times New Roman" w:hAnsi="Times New Roman" w:cs="Times New Roman"/>
          <w:sz w:val="20"/>
          <w:szCs w:val="20"/>
          <w:lang w:eastAsia="tr-TR"/>
        </w:rPr>
        <w:t>edimleri</w:t>
      </w:r>
      <w:r w:rsidRPr="00444D42">
        <w:rPr>
          <w:rFonts w:ascii="Times New Roman" w:eastAsia="Times New Roman" w:hAnsi="Times New Roman" w:cs="Times New Roman"/>
          <w:sz w:val="20"/>
          <w:szCs w:val="20"/>
          <w:lang w:eastAsia="tr-TR"/>
        </w:rPr>
        <w:t>n dengesini korumak amacıyla inşaat şirketleri karşısında tüketicinin yararı gözetilmiştir. Buna göre tüketiciye ön ödemeli konut satışı sözleşmelerinde dönme hakkı verilmiştir. Söz konusu dönme hakkı kanun hükmünde kararname ile birçok değişikliğe uğramış olup, çalışmamızda değişiklik öncesi ve sonrası karşılaştırılacak, hukuki gerekçeleri ile birlikte tüketiciye getirilen dönme hakkının niteliği, şekli, süresi ve sonuçlarına geçilerek edimlerin iadesi, tazminat yükümlülüğü, tazminat istenemeyecek haller ve dönmenin bağlı krediye etkisi</w:t>
      </w:r>
      <w:r w:rsidRPr="00444D42">
        <w:rPr>
          <w:rFonts w:ascii="Times New Roman" w:eastAsia="Times New Roman" w:hAnsi="Times New Roman" w:cs="Times New Roman"/>
          <w:sz w:val="16"/>
          <w:szCs w:val="16"/>
          <w:lang w:eastAsia="tr-TR"/>
        </w:rPr>
        <w:t xml:space="preserve"> </w:t>
      </w:r>
      <w:r w:rsidRPr="00444D42">
        <w:rPr>
          <w:rFonts w:ascii="Times New Roman" w:eastAsia="Times New Roman" w:hAnsi="Times New Roman" w:cs="Times New Roman"/>
          <w:sz w:val="20"/>
          <w:szCs w:val="20"/>
          <w:lang w:eastAsia="tr-TR"/>
        </w:rPr>
        <w:t>incelenecektir.</w:t>
      </w:r>
    </w:p>
    <w:p w14:paraId="3118B4D0" w14:textId="77777777" w:rsidR="00D511BF" w:rsidRPr="000C5F7D" w:rsidRDefault="00D511BF" w:rsidP="00B24767">
      <w:pPr>
        <w:jc w:val="both"/>
        <w:rPr>
          <w:rFonts w:ascii="Times New Roman" w:eastAsia="Times New Roman" w:hAnsi="Times New Roman" w:cs="Times New Roman"/>
          <w:b/>
          <w:sz w:val="20"/>
          <w:szCs w:val="20"/>
          <w:lang w:eastAsia="tr-TR"/>
        </w:rPr>
      </w:pPr>
      <w:r w:rsidRPr="000C5F7D">
        <w:rPr>
          <w:rFonts w:ascii="Times New Roman" w:eastAsia="Times New Roman" w:hAnsi="Times New Roman" w:cs="Times New Roman"/>
          <w:b/>
          <w:sz w:val="20"/>
          <w:szCs w:val="20"/>
          <w:lang w:eastAsia="tr-TR"/>
        </w:rPr>
        <w:t>Anahtar Kelimeler</w:t>
      </w:r>
      <w:r>
        <w:rPr>
          <w:rFonts w:ascii="Times New Roman" w:eastAsia="Times New Roman" w:hAnsi="Times New Roman" w:cs="Times New Roman"/>
          <w:b/>
          <w:sz w:val="20"/>
          <w:szCs w:val="20"/>
          <w:lang w:eastAsia="tr-TR"/>
        </w:rPr>
        <w:t>:</w:t>
      </w:r>
    </w:p>
    <w:p w14:paraId="1BDD56BF" w14:textId="77777777" w:rsidR="00D511BF" w:rsidRPr="00D511BF" w:rsidRDefault="00D511BF" w:rsidP="00B24767">
      <w:pPr>
        <w:jc w:val="both"/>
        <w:rPr>
          <w:rFonts w:ascii="Calibri" w:eastAsia="Times New Roman" w:hAnsi="Calibri" w:cs="Calibri"/>
          <w:lang w:eastAsia="tr-TR"/>
        </w:rPr>
      </w:pPr>
      <w:r>
        <w:rPr>
          <w:rFonts w:ascii="Times New Roman" w:eastAsia="Times New Roman" w:hAnsi="Times New Roman" w:cs="Times New Roman"/>
          <w:sz w:val="20"/>
          <w:szCs w:val="20"/>
          <w:lang w:eastAsia="tr-TR"/>
        </w:rPr>
        <w:t>Ön Ödeme, Konut, Satış Sözleşmesi, Dönme, Dönme C</w:t>
      </w:r>
      <w:r w:rsidRPr="00444D42">
        <w:rPr>
          <w:rFonts w:ascii="Times New Roman" w:eastAsia="Times New Roman" w:hAnsi="Times New Roman" w:cs="Times New Roman"/>
          <w:sz w:val="20"/>
          <w:szCs w:val="20"/>
          <w:lang w:eastAsia="tr-TR"/>
        </w:rPr>
        <w:t>ezası</w:t>
      </w:r>
      <w:r>
        <w:rPr>
          <w:rFonts w:ascii="Times New Roman" w:eastAsia="Times New Roman" w:hAnsi="Times New Roman" w:cs="Times New Roman"/>
          <w:sz w:val="20"/>
          <w:szCs w:val="20"/>
          <w:lang w:eastAsia="tr-TR"/>
        </w:rPr>
        <w:t>.</w:t>
      </w:r>
    </w:p>
    <w:p w14:paraId="1555A64B" w14:textId="77777777" w:rsidR="00D511BF" w:rsidRPr="004B704F" w:rsidRDefault="00D511BF" w:rsidP="00B24767">
      <w:pPr>
        <w:jc w:val="both"/>
        <w:rPr>
          <w:rFonts w:ascii="Times New Roman" w:eastAsia="Times New Roman" w:hAnsi="Times New Roman" w:cs="Times New Roman"/>
          <w:sz w:val="20"/>
          <w:szCs w:val="20"/>
          <w:lang w:val="en-US" w:eastAsia="tr-TR"/>
        </w:rPr>
      </w:pPr>
      <w:r w:rsidRPr="004B704F">
        <w:rPr>
          <w:rFonts w:ascii="Times New Roman" w:eastAsia="Times New Roman" w:hAnsi="Times New Roman" w:cs="Times New Roman"/>
          <w:b/>
          <w:bCs/>
          <w:sz w:val="20"/>
          <w:szCs w:val="20"/>
          <w:lang w:val="en-US" w:eastAsia="tr-TR"/>
        </w:rPr>
        <w:t>A</w:t>
      </w:r>
      <w:r>
        <w:rPr>
          <w:rFonts w:ascii="Times New Roman" w:eastAsia="Times New Roman" w:hAnsi="Times New Roman" w:cs="Times New Roman"/>
          <w:b/>
          <w:bCs/>
          <w:sz w:val="20"/>
          <w:szCs w:val="20"/>
          <w:lang w:val="en-US" w:eastAsia="tr-TR"/>
        </w:rPr>
        <w:t>bstract:</w:t>
      </w:r>
    </w:p>
    <w:p w14:paraId="11D95AF9" w14:textId="77777777" w:rsidR="00D511BF" w:rsidRPr="004B704F" w:rsidRDefault="00D511BF" w:rsidP="00B24767">
      <w:pPr>
        <w:ind w:firstLine="708"/>
        <w:jc w:val="both"/>
        <w:rPr>
          <w:rFonts w:ascii="Times New Roman" w:eastAsia="Times New Roman" w:hAnsi="Times New Roman" w:cs="Times New Roman"/>
          <w:bCs/>
          <w:sz w:val="20"/>
          <w:szCs w:val="20"/>
          <w:lang w:val="en-US" w:eastAsia="tr-TR"/>
        </w:rPr>
      </w:pPr>
      <w:r w:rsidRPr="004B704F">
        <w:rPr>
          <w:rFonts w:ascii="Times New Roman" w:eastAsia="Times New Roman" w:hAnsi="Times New Roman" w:cs="Times New Roman"/>
          <w:bCs/>
          <w:sz w:val="20"/>
          <w:szCs w:val="20"/>
          <w:lang w:val="en-US" w:eastAsia="tr-TR"/>
        </w:rPr>
        <w:t>Home sale contracts involving an advance payment element that are known as house model sale or build-sell in practice have become one of the commonly executed transactions  along with the development of construction industry. Yet, spreading of sales ends up with non-completion of constructions, half- finished constructions, which is ensued by inability of consumers to acquire their property, leaving them alone as well with the outstanding bank loan they have taken out. Such grievance led to necessity to introduce certain provisions for the sake of protecting the customer. This type of contract is regulated in articles 40 through 46 of Consumer Protection Law no. 6502 and moreover, Regulation on Home Sales With Advance Payment is issued.</w:t>
      </w:r>
    </w:p>
    <w:p w14:paraId="5A83C01F" w14:textId="77777777" w:rsidR="00D511BF" w:rsidRPr="004B704F" w:rsidRDefault="00D511BF" w:rsidP="00B24767">
      <w:pPr>
        <w:ind w:firstLine="708"/>
        <w:jc w:val="both"/>
        <w:rPr>
          <w:rFonts w:ascii="Times New Roman" w:eastAsia="Times New Roman" w:hAnsi="Times New Roman" w:cs="Times New Roman"/>
          <w:sz w:val="20"/>
          <w:szCs w:val="20"/>
          <w:lang w:val="en-US" w:eastAsia="tr-TR"/>
        </w:rPr>
      </w:pPr>
      <w:r w:rsidRPr="004B704F">
        <w:rPr>
          <w:rFonts w:ascii="Times New Roman" w:eastAsia="Times New Roman" w:hAnsi="Times New Roman" w:cs="Times New Roman"/>
          <w:sz w:val="20"/>
          <w:szCs w:val="20"/>
          <w:lang w:val="en-US" w:eastAsia="tr-TR"/>
        </w:rPr>
        <w:t>The consumer laws prescribe provisions that are in favor of customers and home sale contracts with advance payment do also observe customers’ best interest vis-à-vis construction companies in order to maintain balance between the parties. Therefore, the right of avoidance is granted to the consumers in home sale contracts with advance payment. The aforesaid right of avoidance has undergone numerous amendments by means of statutory decrees and our essay will contain a before-and-after-amendments comparison, and then examine the nature, form, duration and consequences of the right of avoidance conferred on consumers as well as the legal grounds thereof, restitution of performances, indemnity obligation, situations where indemnity claims can’t be made and effect of avoidance on the associated loan.</w:t>
      </w:r>
    </w:p>
    <w:p w14:paraId="0B6E51E9" w14:textId="77777777" w:rsidR="00D511BF" w:rsidRPr="000C5F7D" w:rsidRDefault="00D511BF" w:rsidP="00B24767">
      <w:pPr>
        <w:jc w:val="both"/>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 xml:space="preserve">Keywords: </w:t>
      </w:r>
    </w:p>
    <w:p w14:paraId="696A1CD8" w14:textId="6DA27D8B" w:rsidR="00AD3D36" w:rsidRPr="007A3A43" w:rsidRDefault="00D511BF" w:rsidP="00B24767">
      <w:pPr>
        <w:jc w:val="both"/>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Advance Payment, Home, Sale Contract, Avoidance, Penalty for Avoidance of C</w:t>
      </w:r>
      <w:r w:rsidRPr="004B704F">
        <w:rPr>
          <w:rFonts w:ascii="Times New Roman" w:eastAsia="Times New Roman" w:hAnsi="Times New Roman" w:cs="Times New Roman"/>
          <w:sz w:val="20"/>
          <w:szCs w:val="20"/>
          <w:lang w:val="en-US" w:eastAsia="tr-TR"/>
        </w:rPr>
        <w:t>ontract</w:t>
      </w:r>
      <w:r w:rsidR="006656FD">
        <w:rPr>
          <w:rFonts w:ascii="Times New Roman" w:eastAsia="Times New Roman" w:hAnsi="Times New Roman" w:cs="Times New Roman"/>
          <w:sz w:val="20"/>
          <w:szCs w:val="20"/>
          <w:lang w:val="en-US" w:eastAsia="tr-TR"/>
        </w:rPr>
        <w:t>.</w:t>
      </w:r>
    </w:p>
    <w:p w14:paraId="26E16A01" w14:textId="77777777" w:rsidR="00AD3D36" w:rsidRDefault="00AD3D36" w:rsidP="00B24767">
      <w:pPr>
        <w:spacing w:line="360" w:lineRule="auto"/>
        <w:jc w:val="center"/>
        <w:rPr>
          <w:rFonts w:ascii="Times New Roman" w:hAnsi="Times New Roman" w:cs="Times New Roman"/>
          <w:b/>
          <w:sz w:val="24"/>
          <w:szCs w:val="24"/>
        </w:rPr>
      </w:pPr>
    </w:p>
    <w:p w14:paraId="30AC728B" w14:textId="77777777" w:rsidR="004C4258" w:rsidRPr="00832B62" w:rsidRDefault="00471FBC" w:rsidP="00B24767">
      <w:pPr>
        <w:spacing w:after="0" w:line="360" w:lineRule="auto"/>
        <w:ind w:firstLine="708"/>
        <w:rPr>
          <w:rFonts w:ascii="Times New Roman" w:hAnsi="Times New Roman" w:cs="Times New Roman"/>
          <w:b/>
          <w:sz w:val="24"/>
          <w:szCs w:val="24"/>
        </w:rPr>
      </w:pPr>
      <w:r w:rsidRPr="00832B62">
        <w:rPr>
          <w:rFonts w:ascii="Times New Roman" w:hAnsi="Times New Roman" w:cs="Times New Roman"/>
          <w:b/>
          <w:sz w:val="24"/>
          <w:szCs w:val="24"/>
        </w:rPr>
        <w:t>GİRİŞ</w:t>
      </w:r>
    </w:p>
    <w:p w14:paraId="62B31197" w14:textId="77777777" w:rsidR="00471FBC" w:rsidRPr="00832B62" w:rsidRDefault="00471FBC" w:rsidP="00B24767">
      <w:pPr>
        <w:spacing w:after="0" w:line="360" w:lineRule="auto"/>
        <w:jc w:val="center"/>
        <w:rPr>
          <w:rFonts w:ascii="Times New Roman" w:hAnsi="Times New Roman" w:cs="Times New Roman"/>
          <w:b/>
          <w:sz w:val="24"/>
          <w:szCs w:val="24"/>
        </w:rPr>
      </w:pPr>
    </w:p>
    <w:p w14:paraId="0AB6B88F" w14:textId="2190D157" w:rsidR="00F478FD" w:rsidRDefault="00D75565" w:rsidP="00B24767">
      <w:pPr>
        <w:spacing w:after="0" w:line="360" w:lineRule="auto"/>
        <w:ind w:firstLine="708"/>
        <w:jc w:val="both"/>
        <w:rPr>
          <w:rFonts w:ascii="Times New Roman" w:hAnsi="Times New Roman" w:cs="Times New Roman"/>
          <w:sz w:val="24"/>
          <w:szCs w:val="24"/>
        </w:rPr>
      </w:pPr>
      <w:r w:rsidRPr="00832B62">
        <w:rPr>
          <w:rFonts w:ascii="Times New Roman" w:hAnsi="Times New Roman" w:cs="Times New Roman"/>
          <w:sz w:val="24"/>
          <w:szCs w:val="24"/>
        </w:rPr>
        <w:t>İnsanlar</w:t>
      </w:r>
      <w:r w:rsidR="00832E68" w:rsidRPr="00832B62">
        <w:rPr>
          <w:rFonts w:ascii="Times New Roman" w:hAnsi="Times New Roman" w:cs="Times New Roman"/>
          <w:sz w:val="24"/>
          <w:szCs w:val="24"/>
        </w:rPr>
        <w:t xml:space="preserve"> en temel ihtiyaçlarından biri olan</w:t>
      </w:r>
      <w:r w:rsidR="00ED2960" w:rsidRPr="00832B62">
        <w:rPr>
          <w:rFonts w:ascii="Times New Roman" w:hAnsi="Times New Roman" w:cs="Times New Roman"/>
          <w:sz w:val="24"/>
          <w:szCs w:val="24"/>
        </w:rPr>
        <w:t xml:space="preserve"> barınma ihtiyacı</w:t>
      </w:r>
      <w:r w:rsidR="00832E68" w:rsidRPr="00832B62">
        <w:rPr>
          <w:rFonts w:ascii="Times New Roman" w:hAnsi="Times New Roman" w:cs="Times New Roman"/>
          <w:sz w:val="24"/>
          <w:szCs w:val="24"/>
        </w:rPr>
        <w:t xml:space="preserve">nı </w:t>
      </w:r>
      <w:r w:rsidR="00ED2960" w:rsidRPr="00832B62">
        <w:rPr>
          <w:rFonts w:ascii="Times New Roman" w:hAnsi="Times New Roman" w:cs="Times New Roman"/>
          <w:sz w:val="24"/>
          <w:szCs w:val="24"/>
        </w:rPr>
        <w:t>karşıla</w:t>
      </w:r>
      <w:r w:rsidR="00832E68" w:rsidRPr="00832B62">
        <w:rPr>
          <w:rFonts w:ascii="Times New Roman" w:hAnsi="Times New Roman" w:cs="Times New Roman"/>
          <w:sz w:val="24"/>
          <w:szCs w:val="24"/>
        </w:rPr>
        <w:t>mak ve</w:t>
      </w:r>
      <w:r w:rsidR="00ED2960" w:rsidRPr="00832B62">
        <w:rPr>
          <w:rFonts w:ascii="Times New Roman" w:hAnsi="Times New Roman" w:cs="Times New Roman"/>
          <w:sz w:val="24"/>
          <w:szCs w:val="24"/>
        </w:rPr>
        <w:t xml:space="preserve"> konut edinmek amacıyla</w:t>
      </w:r>
      <w:r w:rsidR="002F358E" w:rsidRPr="00832B62">
        <w:rPr>
          <w:rFonts w:ascii="Times New Roman" w:hAnsi="Times New Roman" w:cs="Times New Roman"/>
          <w:sz w:val="24"/>
          <w:szCs w:val="24"/>
        </w:rPr>
        <w:t>, ekonomik güçlükler veya konut fiyatlarının yüksek olması nedeniyle</w:t>
      </w:r>
      <w:r w:rsidR="00ED2960" w:rsidRPr="00832B62">
        <w:rPr>
          <w:rFonts w:ascii="Times New Roman" w:hAnsi="Times New Roman" w:cs="Times New Roman"/>
          <w:sz w:val="24"/>
          <w:szCs w:val="24"/>
        </w:rPr>
        <w:t xml:space="preserve"> henüz inşa edilmey</w:t>
      </w:r>
      <w:r w:rsidR="00CC74D1">
        <w:rPr>
          <w:rFonts w:ascii="Times New Roman" w:hAnsi="Times New Roman" w:cs="Times New Roman"/>
          <w:sz w:val="24"/>
          <w:szCs w:val="24"/>
        </w:rPr>
        <w:t xml:space="preserve">en, ortada var olmayan konutları </w:t>
      </w:r>
      <w:r w:rsidR="00ED2960" w:rsidRPr="00832B62">
        <w:rPr>
          <w:rFonts w:ascii="Times New Roman" w:hAnsi="Times New Roman" w:cs="Times New Roman"/>
          <w:sz w:val="24"/>
          <w:szCs w:val="24"/>
        </w:rPr>
        <w:t xml:space="preserve">önceden </w:t>
      </w:r>
      <w:r w:rsidR="002F358E" w:rsidRPr="00832B62">
        <w:rPr>
          <w:rFonts w:ascii="Times New Roman" w:hAnsi="Times New Roman" w:cs="Times New Roman"/>
          <w:sz w:val="24"/>
          <w:szCs w:val="24"/>
        </w:rPr>
        <w:t xml:space="preserve">peşin veya taksitle </w:t>
      </w:r>
      <w:r w:rsidR="00ED2960" w:rsidRPr="00832B62">
        <w:rPr>
          <w:rFonts w:ascii="Times New Roman" w:hAnsi="Times New Roman" w:cs="Times New Roman"/>
          <w:sz w:val="24"/>
          <w:szCs w:val="24"/>
        </w:rPr>
        <w:t>öde</w:t>
      </w:r>
      <w:r w:rsidR="001C69A7">
        <w:rPr>
          <w:rFonts w:ascii="Times New Roman" w:hAnsi="Times New Roman" w:cs="Times New Roman"/>
          <w:sz w:val="24"/>
          <w:szCs w:val="24"/>
        </w:rPr>
        <w:t>me yaparak satın almaya başlamıştır. B</w:t>
      </w:r>
      <w:r w:rsidR="00ED2960" w:rsidRPr="00832B62">
        <w:rPr>
          <w:rFonts w:ascii="Times New Roman" w:hAnsi="Times New Roman" w:cs="Times New Roman"/>
          <w:sz w:val="24"/>
          <w:szCs w:val="24"/>
        </w:rPr>
        <w:t xml:space="preserve">u tür satışlar </w:t>
      </w:r>
      <w:r w:rsidR="002A17F6" w:rsidRPr="00832B62">
        <w:rPr>
          <w:rFonts w:ascii="Times New Roman" w:hAnsi="Times New Roman" w:cs="Times New Roman"/>
          <w:sz w:val="24"/>
          <w:szCs w:val="24"/>
        </w:rPr>
        <w:t>4077 Sayılı</w:t>
      </w:r>
      <w:r w:rsidR="002F358E" w:rsidRPr="00832B62">
        <w:rPr>
          <w:rFonts w:ascii="Times New Roman" w:hAnsi="Times New Roman" w:cs="Times New Roman"/>
          <w:sz w:val="24"/>
          <w:szCs w:val="24"/>
        </w:rPr>
        <w:t xml:space="preserve"> mülga </w:t>
      </w:r>
      <w:proofErr w:type="spellStart"/>
      <w:r w:rsidR="0001768E">
        <w:rPr>
          <w:rFonts w:ascii="Times New Roman" w:hAnsi="Times New Roman" w:cs="Times New Roman"/>
          <w:sz w:val="24"/>
          <w:szCs w:val="24"/>
        </w:rPr>
        <w:t>TKHK’</w:t>
      </w:r>
      <w:r w:rsidR="00F478FD" w:rsidRPr="00832B62">
        <w:rPr>
          <w:rFonts w:ascii="Times New Roman" w:hAnsi="Times New Roman" w:cs="Times New Roman"/>
          <w:sz w:val="24"/>
          <w:szCs w:val="24"/>
        </w:rPr>
        <w:t>da</w:t>
      </w:r>
      <w:proofErr w:type="spellEnd"/>
      <w:r w:rsidR="00F478FD" w:rsidRPr="00832B62">
        <w:rPr>
          <w:rFonts w:ascii="Times New Roman" w:hAnsi="Times New Roman" w:cs="Times New Roman"/>
          <w:sz w:val="24"/>
          <w:szCs w:val="24"/>
        </w:rPr>
        <w:t xml:space="preserve"> düzenlenmiş olan </w:t>
      </w:r>
      <w:r w:rsidR="002F358E" w:rsidRPr="00832B62">
        <w:rPr>
          <w:rFonts w:ascii="Times New Roman" w:hAnsi="Times New Roman" w:cs="Times New Roman"/>
          <w:sz w:val="24"/>
          <w:szCs w:val="24"/>
        </w:rPr>
        <w:t>“K</w:t>
      </w:r>
      <w:r w:rsidR="00F478FD" w:rsidRPr="00832B62">
        <w:rPr>
          <w:rFonts w:ascii="Times New Roman" w:hAnsi="Times New Roman" w:cs="Times New Roman"/>
          <w:sz w:val="24"/>
          <w:szCs w:val="24"/>
        </w:rPr>
        <w:t>ampan</w:t>
      </w:r>
      <w:r w:rsidR="002F358E" w:rsidRPr="00832B62">
        <w:rPr>
          <w:rFonts w:ascii="Times New Roman" w:hAnsi="Times New Roman" w:cs="Times New Roman"/>
          <w:sz w:val="24"/>
          <w:szCs w:val="24"/>
        </w:rPr>
        <w:t>yalı S</w:t>
      </w:r>
      <w:r w:rsidR="00ED2960" w:rsidRPr="00832B62">
        <w:rPr>
          <w:rFonts w:ascii="Times New Roman" w:hAnsi="Times New Roman" w:cs="Times New Roman"/>
          <w:sz w:val="24"/>
          <w:szCs w:val="24"/>
        </w:rPr>
        <w:t>atışlar</w:t>
      </w:r>
      <w:r w:rsidR="002F358E" w:rsidRPr="00832B62">
        <w:rPr>
          <w:rFonts w:ascii="Times New Roman" w:hAnsi="Times New Roman" w:cs="Times New Roman"/>
          <w:sz w:val="24"/>
          <w:szCs w:val="24"/>
        </w:rPr>
        <w:t>”</w:t>
      </w:r>
      <w:r w:rsidR="00ED2960" w:rsidRPr="00832B62">
        <w:rPr>
          <w:rFonts w:ascii="Times New Roman" w:hAnsi="Times New Roman" w:cs="Times New Roman"/>
          <w:sz w:val="24"/>
          <w:szCs w:val="24"/>
        </w:rPr>
        <w:t xml:space="preserve"> </w:t>
      </w:r>
      <w:r w:rsidR="002F358E" w:rsidRPr="00832B62">
        <w:rPr>
          <w:rFonts w:ascii="Times New Roman" w:hAnsi="Times New Roman" w:cs="Times New Roman"/>
          <w:sz w:val="24"/>
          <w:szCs w:val="24"/>
        </w:rPr>
        <w:t xml:space="preserve">başlıklı 7. maddesi </w:t>
      </w:r>
      <w:r w:rsidR="00ED2960" w:rsidRPr="00832B62">
        <w:rPr>
          <w:rFonts w:ascii="Times New Roman" w:hAnsi="Times New Roman" w:cs="Times New Roman"/>
          <w:sz w:val="24"/>
          <w:szCs w:val="24"/>
        </w:rPr>
        <w:t>kapsamında değerle</w:t>
      </w:r>
      <w:r w:rsidR="002A17F6" w:rsidRPr="00832B62">
        <w:rPr>
          <w:rFonts w:ascii="Times New Roman" w:hAnsi="Times New Roman" w:cs="Times New Roman"/>
          <w:sz w:val="24"/>
          <w:szCs w:val="24"/>
        </w:rPr>
        <w:t>ndirilmekte idi</w:t>
      </w:r>
      <w:r w:rsidR="002F358E" w:rsidRPr="00832B62">
        <w:rPr>
          <w:rStyle w:val="FootnoteReference"/>
          <w:rFonts w:ascii="Times New Roman" w:hAnsi="Times New Roman" w:cs="Times New Roman"/>
          <w:sz w:val="24"/>
          <w:szCs w:val="24"/>
        </w:rPr>
        <w:footnoteReference w:id="2"/>
      </w:r>
      <w:r w:rsidR="00832E68" w:rsidRPr="00832B62">
        <w:rPr>
          <w:rFonts w:ascii="Times New Roman" w:hAnsi="Times New Roman" w:cs="Times New Roman"/>
          <w:sz w:val="24"/>
          <w:szCs w:val="24"/>
        </w:rPr>
        <w:t>. Ancak bu hükümlerin</w:t>
      </w:r>
      <w:r w:rsidR="00F478FD" w:rsidRPr="00832B62">
        <w:rPr>
          <w:rFonts w:ascii="Times New Roman" w:hAnsi="Times New Roman" w:cs="Times New Roman"/>
          <w:sz w:val="24"/>
          <w:szCs w:val="24"/>
        </w:rPr>
        <w:t xml:space="preserve"> tüketicilere yeterince koruma sağlamama</w:t>
      </w:r>
      <w:r w:rsidR="00832E68" w:rsidRPr="00832B62">
        <w:rPr>
          <w:rFonts w:ascii="Times New Roman" w:hAnsi="Times New Roman" w:cs="Times New Roman"/>
          <w:sz w:val="24"/>
          <w:szCs w:val="24"/>
        </w:rPr>
        <w:t>sı</w:t>
      </w:r>
      <w:r w:rsidR="00ED2960" w:rsidRPr="00832B62">
        <w:rPr>
          <w:rFonts w:ascii="Times New Roman" w:hAnsi="Times New Roman" w:cs="Times New Roman"/>
          <w:sz w:val="24"/>
          <w:szCs w:val="24"/>
        </w:rPr>
        <w:t xml:space="preserve"> ve çeşitli mağduriyetler yaşanması nedeniyle </w:t>
      </w:r>
      <w:r w:rsidR="00986686" w:rsidRPr="00832B62">
        <w:rPr>
          <w:rFonts w:ascii="Times New Roman" w:hAnsi="Times New Roman" w:cs="Times New Roman"/>
          <w:sz w:val="24"/>
          <w:szCs w:val="24"/>
        </w:rPr>
        <w:t xml:space="preserve">tüketicileri daha fazla koruma sağlayacak </w:t>
      </w:r>
      <w:r w:rsidR="00ED2960" w:rsidRPr="00832B62">
        <w:rPr>
          <w:rFonts w:ascii="Times New Roman" w:hAnsi="Times New Roman" w:cs="Times New Roman"/>
          <w:sz w:val="24"/>
          <w:szCs w:val="24"/>
        </w:rPr>
        <w:t>sıkı tedbirler gözetilmesi gerekmiş</w:t>
      </w:r>
      <w:r w:rsidR="00A55011" w:rsidRPr="00832B62">
        <w:rPr>
          <w:rFonts w:ascii="Times New Roman" w:hAnsi="Times New Roman" w:cs="Times New Roman"/>
          <w:sz w:val="24"/>
          <w:szCs w:val="24"/>
        </w:rPr>
        <w:t xml:space="preserve">tir. </w:t>
      </w:r>
      <w:r w:rsidR="00ED2960" w:rsidRPr="00832B62">
        <w:rPr>
          <w:rFonts w:ascii="Times New Roman" w:hAnsi="Times New Roman" w:cs="Times New Roman"/>
          <w:sz w:val="24"/>
          <w:szCs w:val="24"/>
        </w:rPr>
        <w:t>28.05.2014 tarihinde yürürlüğe giren</w:t>
      </w:r>
      <w:r w:rsidR="00A55011" w:rsidRPr="00832B62">
        <w:rPr>
          <w:rStyle w:val="FootnoteReference"/>
          <w:rFonts w:ascii="Times New Roman" w:hAnsi="Times New Roman" w:cs="Times New Roman"/>
          <w:sz w:val="24"/>
          <w:szCs w:val="24"/>
        </w:rPr>
        <w:footnoteReference w:id="3"/>
      </w:r>
      <w:r w:rsidR="00ED2960" w:rsidRPr="00832B62">
        <w:rPr>
          <w:rFonts w:ascii="Times New Roman" w:hAnsi="Times New Roman" w:cs="Times New Roman"/>
          <w:sz w:val="24"/>
          <w:szCs w:val="24"/>
        </w:rPr>
        <w:t xml:space="preserve"> </w:t>
      </w:r>
      <w:r w:rsidR="00275351" w:rsidRPr="00832B62">
        <w:rPr>
          <w:rFonts w:ascii="Times New Roman" w:hAnsi="Times New Roman" w:cs="Times New Roman"/>
          <w:sz w:val="24"/>
          <w:szCs w:val="24"/>
        </w:rPr>
        <w:t>6502 Sayılı Tüketicinin Korunması Hakkında Kanun</w:t>
      </w:r>
      <w:r w:rsidR="008A4A74" w:rsidRPr="00832B62">
        <w:rPr>
          <w:rFonts w:ascii="Times New Roman" w:hAnsi="Times New Roman" w:cs="Times New Roman"/>
          <w:sz w:val="24"/>
          <w:szCs w:val="24"/>
        </w:rPr>
        <w:t>u</w:t>
      </w:r>
      <w:r w:rsidR="00A55011" w:rsidRPr="00832B62">
        <w:rPr>
          <w:rStyle w:val="FootnoteReference"/>
          <w:rFonts w:ascii="Times New Roman" w:hAnsi="Times New Roman" w:cs="Times New Roman"/>
          <w:sz w:val="24"/>
          <w:szCs w:val="24"/>
        </w:rPr>
        <w:footnoteReference w:id="4"/>
      </w:r>
      <w:r w:rsidR="008A4A74" w:rsidRPr="00832B62">
        <w:rPr>
          <w:rFonts w:ascii="Times New Roman" w:hAnsi="Times New Roman" w:cs="Times New Roman"/>
          <w:sz w:val="24"/>
          <w:szCs w:val="24"/>
        </w:rPr>
        <w:t xml:space="preserve"> m. 40</w:t>
      </w:r>
      <w:r w:rsidR="00F478FD" w:rsidRPr="00832B62">
        <w:rPr>
          <w:rFonts w:ascii="Times New Roman" w:hAnsi="Times New Roman" w:cs="Times New Roman"/>
          <w:sz w:val="24"/>
          <w:szCs w:val="24"/>
        </w:rPr>
        <w:t xml:space="preserve">-46 hükümleri ile </w:t>
      </w:r>
      <w:r w:rsidR="00ED2960" w:rsidRPr="00832B62">
        <w:rPr>
          <w:rFonts w:ascii="Times New Roman" w:hAnsi="Times New Roman" w:cs="Times New Roman"/>
          <w:sz w:val="24"/>
          <w:szCs w:val="24"/>
        </w:rPr>
        <w:t xml:space="preserve">27.11.2014 tarihinde yürürlüğe giren </w:t>
      </w:r>
      <w:r w:rsidR="00A55011" w:rsidRPr="00832B62">
        <w:rPr>
          <w:rFonts w:ascii="Times New Roman" w:hAnsi="Times New Roman" w:cs="Times New Roman"/>
          <w:sz w:val="24"/>
          <w:szCs w:val="24"/>
        </w:rPr>
        <w:t xml:space="preserve">ön ödemeli konut satışı sözleşmelerinin usul ve esaslarını düzenleyen </w:t>
      </w:r>
      <w:r w:rsidR="00F478FD" w:rsidRPr="00832B62">
        <w:rPr>
          <w:rFonts w:ascii="Times New Roman" w:hAnsi="Times New Roman" w:cs="Times New Roman"/>
          <w:sz w:val="24"/>
          <w:szCs w:val="24"/>
        </w:rPr>
        <w:t>Ön Ödemeli Konut Satışları Hakkında Yönetmelik</w:t>
      </w:r>
      <w:r w:rsidR="00A55011" w:rsidRPr="00832B62">
        <w:rPr>
          <w:rStyle w:val="FootnoteReference"/>
          <w:rFonts w:ascii="Times New Roman" w:hAnsi="Times New Roman" w:cs="Times New Roman"/>
          <w:sz w:val="24"/>
          <w:szCs w:val="24"/>
        </w:rPr>
        <w:footnoteReference w:id="5"/>
      </w:r>
      <w:r w:rsidR="00F478FD" w:rsidRPr="00832B62">
        <w:rPr>
          <w:rFonts w:ascii="Times New Roman" w:hAnsi="Times New Roman" w:cs="Times New Roman"/>
          <w:sz w:val="24"/>
          <w:szCs w:val="24"/>
        </w:rPr>
        <w:t xml:space="preserve"> hükümleri</w:t>
      </w:r>
      <w:r w:rsidR="00A55011" w:rsidRPr="00832B62">
        <w:rPr>
          <w:rFonts w:ascii="Times New Roman" w:hAnsi="Times New Roman" w:cs="Times New Roman"/>
          <w:sz w:val="24"/>
          <w:szCs w:val="24"/>
        </w:rPr>
        <w:t xml:space="preserve"> ile</w:t>
      </w:r>
      <w:r w:rsidR="00F478FD" w:rsidRPr="00832B62">
        <w:rPr>
          <w:rFonts w:ascii="Times New Roman" w:hAnsi="Times New Roman" w:cs="Times New Roman"/>
          <w:sz w:val="24"/>
          <w:szCs w:val="24"/>
        </w:rPr>
        <w:t xml:space="preserve"> ön ödemeli konut satışı sözleşmesi ve ön ödemeli</w:t>
      </w:r>
      <w:r w:rsidR="00ED2960" w:rsidRPr="00832B62">
        <w:rPr>
          <w:rFonts w:ascii="Times New Roman" w:hAnsi="Times New Roman" w:cs="Times New Roman"/>
          <w:sz w:val="24"/>
          <w:szCs w:val="24"/>
        </w:rPr>
        <w:t xml:space="preserve"> konut sa</w:t>
      </w:r>
      <w:r w:rsidR="00986686" w:rsidRPr="00832B62">
        <w:rPr>
          <w:rFonts w:ascii="Times New Roman" w:hAnsi="Times New Roman" w:cs="Times New Roman"/>
          <w:sz w:val="24"/>
          <w:szCs w:val="24"/>
        </w:rPr>
        <w:t>tış vaadi sözleşmesi kavraml</w:t>
      </w:r>
      <w:r w:rsidR="00CC74D1">
        <w:rPr>
          <w:rFonts w:ascii="Times New Roman" w:hAnsi="Times New Roman" w:cs="Times New Roman"/>
          <w:sz w:val="24"/>
          <w:szCs w:val="24"/>
        </w:rPr>
        <w:t>arı</w:t>
      </w:r>
      <w:r w:rsidR="002A17F6" w:rsidRPr="00832B62">
        <w:rPr>
          <w:rFonts w:ascii="Times New Roman" w:hAnsi="Times New Roman" w:cs="Times New Roman"/>
          <w:sz w:val="24"/>
          <w:szCs w:val="24"/>
        </w:rPr>
        <w:t xml:space="preserve"> hukuk sistemimize dahil </w:t>
      </w:r>
      <w:r w:rsidR="00341328">
        <w:rPr>
          <w:rFonts w:ascii="Times New Roman" w:hAnsi="Times New Roman" w:cs="Times New Roman"/>
          <w:sz w:val="24"/>
          <w:szCs w:val="24"/>
        </w:rPr>
        <w:t>olmuştu</w:t>
      </w:r>
      <w:r w:rsidR="00986686" w:rsidRPr="00832B62">
        <w:rPr>
          <w:rFonts w:ascii="Times New Roman" w:hAnsi="Times New Roman" w:cs="Times New Roman"/>
          <w:sz w:val="24"/>
          <w:szCs w:val="24"/>
        </w:rPr>
        <w:t>r.</w:t>
      </w:r>
    </w:p>
    <w:p w14:paraId="1ED2EC3D" w14:textId="77777777" w:rsidR="00832B62" w:rsidRPr="00832B62" w:rsidRDefault="00832B62" w:rsidP="00B24767">
      <w:pPr>
        <w:spacing w:after="0" w:line="360" w:lineRule="auto"/>
        <w:ind w:firstLine="708"/>
        <w:jc w:val="both"/>
        <w:rPr>
          <w:rFonts w:ascii="Times New Roman" w:hAnsi="Times New Roman" w:cs="Times New Roman"/>
          <w:sz w:val="24"/>
          <w:szCs w:val="24"/>
        </w:rPr>
      </w:pPr>
    </w:p>
    <w:p w14:paraId="1CBDB309" w14:textId="77777777" w:rsidR="002A17F6" w:rsidRPr="00832B62" w:rsidRDefault="00A55011" w:rsidP="00B24767">
      <w:pPr>
        <w:spacing w:after="0" w:line="360" w:lineRule="auto"/>
        <w:ind w:firstLine="708"/>
        <w:jc w:val="both"/>
        <w:rPr>
          <w:rFonts w:ascii="Times New Roman" w:hAnsi="Times New Roman" w:cs="Times New Roman"/>
          <w:sz w:val="24"/>
          <w:szCs w:val="24"/>
        </w:rPr>
      </w:pPr>
      <w:r w:rsidRPr="00832B62">
        <w:rPr>
          <w:rFonts w:ascii="Times New Roman" w:hAnsi="Times New Roman" w:cs="Times New Roman"/>
          <w:sz w:val="24"/>
          <w:szCs w:val="24"/>
        </w:rPr>
        <w:t>6502 Sayılı Kanun’u</w:t>
      </w:r>
      <w:r w:rsidR="008A4A74" w:rsidRPr="00832B62">
        <w:rPr>
          <w:rFonts w:ascii="Times New Roman" w:hAnsi="Times New Roman" w:cs="Times New Roman"/>
          <w:sz w:val="24"/>
          <w:szCs w:val="24"/>
        </w:rPr>
        <w:t>n</w:t>
      </w:r>
      <w:r w:rsidRPr="00832B62">
        <w:rPr>
          <w:rFonts w:ascii="Times New Roman" w:hAnsi="Times New Roman" w:cs="Times New Roman"/>
          <w:sz w:val="24"/>
          <w:szCs w:val="24"/>
        </w:rPr>
        <w:t xml:space="preserve"> 40. maddesinde</w:t>
      </w:r>
      <w:r w:rsidR="008A4A74" w:rsidRPr="00832B62">
        <w:rPr>
          <w:rFonts w:ascii="Times New Roman" w:hAnsi="Times New Roman" w:cs="Times New Roman"/>
          <w:sz w:val="24"/>
          <w:szCs w:val="24"/>
        </w:rPr>
        <w:t xml:space="preserve"> </w:t>
      </w:r>
      <w:r w:rsidR="00CC74D1">
        <w:rPr>
          <w:rFonts w:ascii="Times New Roman" w:hAnsi="Times New Roman" w:cs="Times New Roman"/>
          <w:sz w:val="24"/>
          <w:szCs w:val="24"/>
        </w:rPr>
        <w:t xml:space="preserve">ön </w:t>
      </w:r>
      <w:r w:rsidR="008A4A74" w:rsidRPr="00832B62">
        <w:rPr>
          <w:rFonts w:ascii="Times New Roman" w:hAnsi="Times New Roman" w:cs="Times New Roman"/>
          <w:sz w:val="24"/>
          <w:szCs w:val="24"/>
        </w:rPr>
        <w:t xml:space="preserve">ödemeli konut satış sözleşmeleri </w:t>
      </w:r>
      <w:r w:rsidR="00D75565" w:rsidRPr="00832B62">
        <w:rPr>
          <w:rFonts w:ascii="Times New Roman" w:hAnsi="Times New Roman" w:cs="Times New Roman"/>
          <w:sz w:val="24"/>
          <w:szCs w:val="24"/>
        </w:rPr>
        <w:t>“</w:t>
      </w:r>
      <w:r w:rsidR="008A4A74" w:rsidRPr="00832B62">
        <w:rPr>
          <w:rFonts w:ascii="Times New Roman" w:hAnsi="Times New Roman" w:cs="Times New Roman"/>
          <w:i/>
          <w:sz w:val="24"/>
          <w:szCs w:val="24"/>
        </w:rPr>
        <w:t>tüketicinin konut amaçlı bir taşınmazın satış bedelini önceden peşin veya taksitle ödemeyi, satıcının da bedelin tamamen veya kısmen ödenmesinden sonra taşınmazı tüketiciye devir veya teslim etmeyi üstlendiği sözleşme</w:t>
      </w:r>
      <w:r w:rsidR="00D75565" w:rsidRPr="00832B62">
        <w:rPr>
          <w:rFonts w:ascii="Times New Roman" w:hAnsi="Times New Roman" w:cs="Times New Roman"/>
          <w:i/>
          <w:sz w:val="24"/>
          <w:szCs w:val="24"/>
        </w:rPr>
        <w:t>”</w:t>
      </w:r>
      <w:r w:rsidR="008A4A74" w:rsidRPr="00832B62">
        <w:rPr>
          <w:rFonts w:ascii="Times New Roman" w:hAnsi="Times New Roman" w:cs="Times New Roman"/>
          <w:sz w:val="24"/>
          <w:szCs w:val="24"/>
        </w:rPr>
        <w:t xml:space="preserve"> </w:t>
      </w:r>
      <w:r w:rsidR="00986686" w:rsidRPr="00832B62">
        <w:rPr>
          <w:rFonts w:ascii="Times New Roman" w:hAnsi="Times New Roman" w:cs="Times New Roman"/>
          <w:sz w:val="24"/>
          <w:szCs w:val="24"/>
        </w:rPr>
        <w:t xml:space="preserve">şeklinde </w:t>
      </w:r>
      <w:r w:rsidR="008A4A74" w:rsidRPr="00832B62">
        <w:rPr>
          <w:rFonts w:ascii="Times New Roman" w:hAnsi="Times New Roman" w:cs="Times New Roman"/>
          <w:sz w:val="24"/>
          <w:szCs w:val="24"/>
        </w:rPr>
        <w:t>tanımlanmıştır.</w:t>
      </w:r>
      <w:r w:rsidRPr="00832B62">
        <w:rPr>
          <w:rFonts w:ascii="Times New Roman" w:hAnsi="Times New Roman" w:cs="Times New Roman"/>
          <w:sz w:val="24"/>
          <w:szCs w:val="24"/>
        </w:rPr>
        <w:t xml:space="preserve"> Ön ödemeli konut satış sözleşmesinin tarafları alıcı/tüketici ile satıcı/yüklenici olarak tabir ettiğimiz inşaat şirketi veya müteahhitlerdir. </w:t>
      </w:r>
      <w:r w:rsidR="00986686" w:rsidRPr="00832B62">
        <w:rPr>
          <w:rFonts w:ascii="Times New Roman" w:hAnsi="Times New Roman" w:cs="Times New Roman"/>
          <w:sz w:val="24"/>
          <w:szCs w:val="24"/>
        </w:rPr>
        <w:t>Tüketiciler bu sözleşmede</w:t>
      </w:r>
      <w:r w:rsidR="00DC00D8" w:rsidRPr="00832B62">
        <w:rPr>
          <w:rFonts w:ascii="Times New Roman" w:hAnsi="Times New Roman" w:cs="Times New Roman"/>
          <w:sz w:val="24"/>
          <w:szCs w:val="24"/>
        </w:rPr>
        <w:t xml:space="preserve"> ne sözleşmenin içeriğini anlayabilecek güce ne de satıcının kendisine sunduğu şartları değiştirebilme gücüne sahiptir, buna göre satıcıya karşı zayıf konumdadır</w:t>
      </w:r>
      <w:r w:rsidR="00DC00D8" w:rsidRPr="00832B62">
        <w:rPr>
          <w:rStyle w:val="FootnoteReference"/>
          <w:rFonts w:ascii="Times New Roman" w:hAnsi="Times New Roman" w:cs="Times New Roman"/>
          <w:sz w:val="24"/>
          <w:szCs w:val="24"/>
        </w:rPr>
        <w:footnoteReference w:id="6"/>
      </w:r>
      <w:r w:rsidR="00DC00D8" w:rsidRPr="00832B62">
        <w:rPr>
          <w:rFonts w:ascii="Times New Roman" w:hAnsi="Times New Roman" w:cs="Times New Roman"/>
          <w:sz w:val="24"/>
          <w:szCs w:val="24"/>
        </w:rPr>
        <w:t xml:space="preserve">. </w:t>
      </w:r>
      <w:r w:rsidR="00CC74D1">
        <w:rPr>
          <w:rFonts w:ascii="Times New Roman" w:hAnsi="Times New Roman" w:cs="Times New Roman"/>
          <w:sz w:val="24"/>
          <w:szCs w:val="24"/>
        </w:rPr>
        <w:t>K</w:t>
      </w:r>
      <w:r w:rsidR="00C103AA" w:rsidRPr="00832B62">
        <w:rPr>
          <w:rFonts w:ascii="Times New Roman" w:hAnsi="Times New Roman" w:cs="Times New Roman"/>
          <w:sz w:val="24"/>
          <w:szCs w:val="24"/>
        </w:rPr>
        <w:t xml:space="preserve">anun koyucu </w:t>
      </w:r>
      <w:r w:rsidR="00341328">
        <w:rPr>
          <w:rFonts w:ascii="Times New Roman" w:hAnsi="Times New Roman" w:cs="Times New Roman"/>
          <w:sz w:val="24"/>
          <w:szCs w:val="24"/>
        </w:rPr>
        <w:t xml:space="preserve">zayıf taraf olan </w:t>
      </w:r>
      <w:r w:rsidR="00C103AA" w:rsidRPr="00832B62">
        <w:rPr>
          <w:rFonts w:ascii="Times New Roman" w:hAnsi="Times New Roman" w:cs="Times New Roman"/>
          <w:sz w:val="24"/>
          <w:szCs w:val="24"/>
        </w:rPr>
        <w:t xml:space="preserve">tüketiciyi koruma amacıyla </w:t>
      </w:r>
      <w:r w:rsidR="00B87E0D" w:rsidRPr="00832B62">
        <w:rPr>
          <w:rFonts w:ascii="Times New Roman" w:hAnsi="Times New Roman" w:cs="Times New Roman"/>
          <w:sz w:val="24"/>
          <w:szCs w:val="24"/>
        </w:rPr>
        <w:t>6502 S</w:t>
      </w:r>
      <w:r w:rsidR="00DC00D8" w:rsidRPr="00832B62">
        <w:rPr>
          <w:rFonts w:ascii="Times New Roman" w:hAnsi="Times New Roman" w:cs="Times New Roman"/>
          <w:sz w:val="24"/>
          <w:szCs w:val="24"/>
        </w:rPr>
        <w:t>ayılı Kanun’un 45. maddesi il</w:t>
      </w:r>
      <w:r w:rsidR="000230DE" w:rsidRPr="00832B62">
        <w:rPr>
          <w:rFonts w:ascii="Times New Roman" w:hAnsi="Times New Roman" w:cs="Times New Roman"/>
          <w:sz w:val="24"/>
          <w:szCs w:val="24"/>
        </w:rPr>
        <w:t xml:space="preserve">e </w:t>
      </w:r>
      <w:r w:rsidR="00C103AA" w:rsidRPr="00832B62">
        <w:rPr>
          <w:rFonts w:ascii="Times New Roman" w:hAnsi="Times New Roman" w:cs="Times New Roman"/>
          <w:sz w:val="24"/>
          <w:szCs w:val="24"/>
        </w:rPr>
        <w:t xml:space="preserve">ön ödemeli konut satış sözleşmelerinde </w:t>
      </w:r>
      <w:r w:rsidR="00B87E0D" w:rsidRPr="00832B62">
        <w:rPr>
          <w:rFonts w:ascii="Times New Roman" w:hAnsi="Times New Roman" w:cs="Times New Roman"/>
          <w:sz w:val="24"/>
          <w:szCs w:val="24"/>
        </w:rPr>
        <w:t>tüketiciye herhangi bir gerekçe göstermeksiz</w:t>
      </w:r>
      <w:r w:rsidR="00C103AA" w:rsidRPr="00832B62">
        <w:rPr>
          <w:rFonts w:ascii="Times New Roman" w:hAnsi="Times New Roman" w:cs="Times New Roman"/>
          <w:sz w:val="24"/>
          <w:szCs w:val="24"/>
        </w:rPr>
        <w:t>in sözleşmeden dönme hakkı tanı</w:t>
      </w:r>
      <w:r w:rsidR="00B87E0D" w:rsidRPr="00832B62">
        <w:rPr>
          <w:rFonts w:ascii="Times New Roman" w:hAnsi="Times New Roman" w:cs="Times New Roman"/>
          <w:sz w:val="24"/>
          <w:szCs w:val="24"/>
        </w:rPr>
        <w:t xml:space="preserve">mıştır. </w:t>
      </w:r>
    </w:p>
    <w:p w14:paraId="348A0FB3" w14:textId="77777777" w:rsidR="00031853" w:rsidRDefault="00CD1F45" w:rsidP="00B24767">
      <w:pPr>
        <w:spacing w:after="0" w:line="360" w:lineRule="auto"/>
        <w:ind w:firstLine="708"/>
        <w:jc w:val="both"/>
        <w:rPr>
          <w:rFonts w:ascii="Times New Roman" w:hAnsi="Times New Roman" w:cs="Times New Roman"/>
          <w:sz w:val="24"/>
          <w:szCs w:val="24"/>
        </w:rPr>
      </w:pPr>
      <w:r w:rsidRPr="00832B62">
        <w:rPr>
          <w:rFonts w:ascii="Times New Roman" w:hAnsi="Times New Roman" w:cs="Times New Roman"/>
          <w:sz w:val="24"/>
          <w:szCs w:val="24"/>
        </w:rPr>
        <w:t xml:space="preserve">Tüketiciye tanınan keyfi dönme hakkı </w:t>
      </w:r>
      <w:r w:rsidR="000230DE" w:rsidRPr="00832B62">
        <w:rPr>
          <w:rFonts w:ascii="Times New Roman" w:hAnsi="Times New Roman" w:cs="Times New Roman"/>
          <w:sz w:val="24"/>
          <w:szCs w:val="24"/>
        </w:rPr>
        <w:t xml:space="preserve">doktrinde </w:t>
      </w:r>
      <w:r w:rsidRPr="00832B62">
        <w:rPr>
          <w:rFonts w:ascii="Times New Roman" w:hAnsi="Times New Roman" w:cs="Times New Roman"/>
          <w:sz w:val="24"/>
          <w:szCs w:val="24"/>
        </w:rPr>
        <w:t xml:space="preserve">ciddi şekilde eleştirilmiş ve bu hakkın sınırlandırılması düşüncesi ile </w:t>
      </w:r>
      <w:r w:rsidR="00031853" w:rsidRPr="00832B62">
        <w:rPr>
          <w:rFonts w:ascii="Times New Roman" w:hAnsi="Times New Roman" w:cs="Times New Roman"/>
          <w:sz w:val="24"/>
          <w:szCs w:val="24"/>
        </w:rPr>
        <w:t>684 sayılı K</w:t>
      </w:r>
      <w:r w:rsidR="00CC74D1">
        <w:rPr>
          <w:rFonts w:ascii="Times New Roman" w:hAnsi="Times New Roman" w:cs="Times New Roman"/>
          <w:sz w:val="24"/>
          <w:szCs w:val="24"/>
        </w:rPr>
        <w:t xml:space="preserve">anun </w:t>
      </w:r>
      <w:r w:rsidR="00031853" w:rsidRPr="00832B62">
        <w:rPr>
          <w:rFonts w:ascii="Times New Roman" w:hAnsi="Times New Roman" w:cs="Times New Roman"/>
          <w:sz w:val="24"/>
          <w:szCs w:val="24"/>
        </w:rPr>
        <w:t>H</w:t>
      </w:r>
      <w:r w:rsidR="00CC74D1">
        <w:rPr>
          <w:rFonts w:ascii="Times New Roman" w:hAnsi="Times New Roman" w:cs="Times New Roman"/>
          <w:sz w:val="24"/>
          <w:szCs w:val="24"/>
        </w:rPr>
        <w:t xml:space="preserve">ükmünde </w:t>
      </w:r>
      <w:r w:rsidR="00031853" w:rsidRPr="00832B62">
        <w:rPr>
          <w:rFonts w:ascii="Times New Roman" w:hAnsi="Times New Roman" w:cs="Times New Roman"/>
          <w:sz w:val="24"/>
          <w:szCs w:val="24"/>
        </w:rPr>
        <w:t>K</w:t>
      </w:r>
      <w:r w:rsidR="00CC74D1">
        <w:rPr>
          <w:rFonts w:ascii="Times New Roman" w:hAnsi="Times New Roman" w:cs="Times New Roman"/>
          <w:sz w:val="24"/>
          <w:szCs w:val="24"/>
        </w:rPr>
        <w:t>ararname</w:t>
      </w:r>
      <w:r w:rsidR="00504419" w:rsidRPr="00832B62">
        <w:rPr>
          <w:rStyle w:val="FootnoteReference"/>
          <w:rFonts w:ascii="Times New Roman" w:hAnsi="Times New Roman" w:cs="Times New Roman"/>
          <w:sz w:val="24"/>
          <w:szCs w:val="24"/>
        </w:rPr>
        <w:footnoteReference w:id="7"/>
      </w:r>
      <w:r w:rsidR="00B87E0D" w:rsidRPr="00832B62">
        <w:rPr>
          <w:rFonts w:ascii="Times New Roman" w:hAnsi="Times New Roman" w:cs="Times New Roman"/>
          <w:sz w:val="24"/>
          <w:szCs w:val="24"/>
        </w:rPr>
        <w:t xml:space="preserve"> m. 8 ile tüketici </w:t>
      </w:r>
      <w:r w:rsidR="00B87E0D" w:rsidRPr="00832B62">
        <w:rPr>
          <w:rFonts w:ascii="Times New Roman" w:hAnsi="Times New Roman" w:cs="Times New Roman"/>
          <w:sz w:val="24"/>
          <w:szCs w:val="24"/>
        </w:rPr>
        <w:lastRenderedPageBreak/>
        <w:t xml:space="preserve">aleyhine değişiklikler </w:t>
      </w:r>
      <w:r w:rsidR="00031853" w:rsidRPr="00832B62">
        <w:rPr>
          <w:rFonts w:ascii="Times New Roman" w:hAnsi="Times New Roman" w:cs="Times New Roman"/>
          <w:sz w:val="24"/>
          <w:szCs w:val="24"/>
        </w:rPr>
        <w:t xml:space="preserve">düzenlenmiş ve </w:t>
      </w:r>
      <w:r w:rsidR="00B87E0D" w:rsidRPr="00832B62">
        <w:rPr>
          <w:rFonts w:ascii="Times New Roman" w:hAnsi="Times New Roman" w:cs="Times New Roman"/>
          <w:sz w:val="24"/>
          <w:szCs w:val="24"/>
        </w:rPr>
        <w:t>daha sonra bu değişiklik hükmü</w:t>
      </w:r>
      <w:r w:rsidR="00031853" w:rsidRPr="00832B62">
        <w:rPr>
          <w:rFonts w:ascii="Times New Roman" w:hAnsi="Times New Roman" w:cs="Times New Roman"/>
          <w:sz w:val="24"/>
          <w:szCs w:val="24"/>
        </w:rPr>
        <w:t xml:space="preserve"> 7074 sayılı Kanun</w:t>
      </w:r>
      <w:r w:rsidR="00031853" w:rsidRPr="00832B62">
        <w:rPr>
          <w:rStyle w:val="FootnoteReference"/>
          <w:rFonts w:ascii="Times New Roman" w:hAnsi="Times New Roman" w:cs="Times New Roman"/>
          <w:sz w:val="24"/>
          <w:szCs w:val="24"/>
        </w:rPr>
        <w:footnoteReference w:id="8"/>
      </w:r>
      <w:r w:rsidR="00031853" w:rsidRPr="00832B62">
        <w:rPr>
          <w:rFonts w:ascii="Times New Roman" w:hAnsi="Times New Roman" w:cs="Times New Roman"/>
          <w:sz w:val="24"/>
          <w:szCs w:val="24"/>
        </w:rPr>
        <w:t xml:space="preserve"> ile 01.02.2018 t</w:t>
      </w:r>
      <w:r w:rsidR="00B87E0D" w:rsidRPr="00832B62">
        <w:rPr>
          <w:rFonts w:ascii="Times New Roman" w:hAnsi="Times New Roman" w:cs="Times New Roman"/>
          <w:sz w:val="24"/>
          <w:szCs w:val="24"/>
        </w:rPr>
        <w:t>arihinde aynen kabul edilerek kanunlaşmıştır.</w:t>
      </w:r>
      <w:r w:rsidR="00504419" w:rsidRPr="00832B62">
        <w:rPr>
          <w:rFonts w:ascii="Times New Roman" w:hAnsi="Times New Roman" w:cs="Times New Roman"/>
          <w:sz w:val="24"/>
          <w:szCs w:val="24"/>
        </w:rPr>
        <w:t xml:space="preserve"> </w:t>
      </w:r>
      <w:r w:rsidR="00D75565" w:rsidRPr="00832B62">
        <w:rPr>
          <w:rFonts w:ascii="Times New Roman" w:hAnsi="Times New Roman" w:cs="Times New Roman"/>
          <w:sz w:val="24"/>
          <w:szCs w:val="24"/>
        </w:rPr>
        <w:t xml:space="preserve">Dönme hakkına getirilen bu değişikliklerin </w:t>
      </w:r>
      <w:r w:rsidRPr="00832B62">
        <w:rPr>
          <w:rFonts w:ascii="Times New Roman" w:hAnsi="Times New Roman" w:cs="Times New Roman"/>
          <w:sz w:val="24"/>
          <w:szCs w:val="24"/>
        </w:rPr>
        <w:t xml:space="preserve">KHK ile yapılması ve </w:t>
      </w:r>
      <w:r w:rsidR="00B87E0D" w:rsidRPr="00832B62">
        <w:rPr>
          <w:rFonts w:ascii="Times New Roman" w:hAnsi="Times New Roman" w:cs="Times New Roman"/>
          <w:sz w:val="24"/>
          <w:szCs w:val="24"/>
        </w:rPr>
        <w:t>tüketiciyi koruma amacına aykırı olarak</w:t>
      </w:r>
      <w:r w:rsidR="00D75565" w:rsidRPr="00832B62">
        <w:rPr>
          <w:rFonts w:ascii="Times New Roman" w:hAnsi="Times New Roman" w:cs="Times New Roman"/>
          <w:sz w:val="24"/>
          <w:szCs w:val="24"/>
        </w:rPr>
        <w:t xml:space="preserve"> tüketicilerin aleyhine hususlar barındırması nedenleriyle ilgimizi çekmiş ve</w:t>
      </w:r>
      <w:r w:rsidR="00504419" w:rsidRPr="00832B62">
        <w:rPr>
          <w:rFonts w:ascii="Times New Roman" w:hAnsi="Times New Roman" w:cs="Times New Roman"/>
          <w:sz w:val="24"/>
          <w:szCs w:val="24"/>
        </w:rPr>
        <w:t xml:space="preserve"> </w:t>
      </w:r>
      <w:r w:rsidR="000230DE" w:rsidRPr="00832B62">
        <w:rPr>
          <w:rFonts w:ascii="Times New Roman" w:hAnsi="Times New Roman" w:cs="Times New Roman"/>
          <w:sz w:val="24"/>
          <w:szCs w:val="24"/>
        </w:rPr>
        <w:t xml:space="preserve">tarafımızca </w:t>
      </w:r>
      <w:r w:rsidR="00504419" w:rsidRPr="00832B62">
        <w:rPr>
          <w:rFonts w:ascii="Times New Roman" w:hAnsi="Times New Roman" w:cs="Times New Roman"/>
          <w:sz w:val="24"/>
          <w:szCs w:val="24"/>
        </w:rPr>
        <w:t>ö</w:t>
      </w:r>
      <w:r w:rsidR="00031853" w:rsidRPr="00832B62">
        <w:rPr>
          <w:rFonts w:ascii="Times New Roman" w:hAnsi="Times New Roman" w:cs="Times New Roman"/>
          <w:sz w:val="24"/>
          <w:szCs w:val="24"/>
        </w:rPr>
        <w:t xml:space="preserve">n ödemeli konut satış sözleşmelerinde dönme hakkı ve sonuçları </w:t>
      </w:r>
      <w:r w:rsidR="00B87E0D" w:rsidRPr="00832B62">
        <w:rPr>
          <w:rFonts w:ascii="Times New Roman" w:hAnsi="Times New Roman" w:cs="Times New Roman"/>
          <w:sz w:val="24"/>
          <w:szCs w:val="24"/>
        </w:rPr>
        <w:t>konusu</w:t>
      </w:r>
      <w:r w:rsidR="000230DE" w:rsidRPr="00832B62">
        <w:rPr>
          <w:rFonts w:ascii="Times New Roman" w:hAnsi="Times New Roman" w:cs="Times New Roman"/>
          <w:sz w:val="24"/>
          <w:szCs w:val="24"/>
        </w:rPr>
        <w:t xml:space="preserve"> seçilerek inceleme gereği duyulmuştur.</w:t>
      </w:r>
    </w:p>
    <w:p w14:paraId="2F891F0B" w14:textId="77777777" w:rsidR="00832B62" w:rsidRPr="00832B62" w:rsidRDefault="00832B62" w:rsidP="00B24767">
      <w:pPr>
        <w:spacing w:after="0" w:line="360" w:lineRule="auto"/>
        <w:ind w:firstLine="708"/>
        <w:jc w:val="both"/>
        <w:rPr>
          <w:rFonts w:ascii="Times New Roman" w:hAnsi="Times New Roman" w:cs="Times New Roman"/>
          <w:sz w:val="24"/>
          <w:szCs w:val="24"/>
        </w:rPr>
      </w:pPr>
    </w:p>
    <w:p w14:paraId="5CBBA602" w14:textId="0747E08E" w:rsidR="006656FD" w:rsidRPr="006656FD" w:rsidRDefault="002B4DE4" w:rsidP="006656F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Çalışmamız bu kapsamda, ana iki bölümden oluşmakta olup, ilk bölümde</w:t>
      </w:r>
      <w:r w:rsidR="00CC74D1" w:rsidRPr="00832B62">
        <w:rPr>
          <w:rFonts w:ascii="Times New Roman" w:hAnsi="Times New Roman" w:cs="Times New Roman"/>
          <w:sz w:val="24"/>
          <w:szCs w:val="24"/>
        </w:rPr>
        <w:t xml:space="preserve"> </w:t>
      </w:r>
      <w:r w:rsidR="002A17F6" w:rsidRPr="00832B62">
        <w:rPr>
          <w:rFonts w:ascii="Times New Roman" w:hAnsi="Times New Roman" w:cs="Times New Roman"/>
          <w:sz w:val="24"/>
          <w:szCs w:val="24"/>
        </w:rPr>
        <w:t>ö</w:t>
      </w:r>
      <w:r w:rsidR="00CC74D1">
        <w:rPr>
          <w:rFonts w:ascii="Times New Roman" w:hAnsi="Times New Roman" w:cs="Times New Roman"/>
          <w:sz w:val="24"/>
          <w:szCs w:val="24"/>
        </w:rPr>
        <w:t>n ödemeli konut satış sözleşmelerinden dönme</w:t>
      </w:r>
      <w:r>
        <w:rPr>
          <w:rFonts w:ascii="Times New Roman" w:hAnsi="Times New Roman" w:cs="Times New Roman"/>
          <w:sz w:val="24"/>
          <w:szCs w:val="24"/>
        </w:rPr>
        <w:t xml:space="preserve"> hakkı başlığı altında dönme kavramı, dönme hakkının şekli ve süresi açıklanacaktır. İkinci bölümde ise ön ödemeli konut satış sözleşmelerinden dönme hakkının sonuçları olan edimlerin iadesi, tazminat yükümlülüğü ile tazminat istenemeyecek haller </w:t>
      </w:r>
      <w:r w:rsidR="00D755C7">
        <w:rPr>
          <w:rFonts w:ascii="Times New Roman" w:hAnsi="Times New Roman" w:cs="Times New Roman"/>
          <w:sz w:val="24"/>
          <w:szCs w:val="24"/>
        </w:rPr>
        <w:t xml:space="preserve">ve son olarak dönmenin bağlı krediye etkisi </w:t>
      </w:r>
      <w:r>
        <w:rPr>
          <w:rFonts w:ascii="Times New Roman" w:hAnsi="Times New Roman" w:cs="Times New Roman"/>
          <w:sz w:val="24"/>
          <w:szCs w:val="24"/>
        </w:rPr>
        <w:t xml:space="preserve">incelenecektir. </w:t>
      </w:r>
    </w:p>
    <w:p w14:paraId="16859B2D" w14:textId="4A32FD84" w:rsidR="006656FD" w:rsidRDefault="006656FD" w:rsidP="006656FD">
      <w:pPr>
        <w:pStyle w:val="ListParagraph"/>
        <w:numPr>
          <w:ilvl w:val="0"/>
          <w:numId w:val="0"/>
        </w:numPr>
        <w:spacing w:after="0" w:line="360" w:lineRule="auto"/>
        <w:jc w:val="both"/>
        <w:outlineLvl w:val="1"/>
      </w:pPr>
      <w:bookmarkStart w:id="0" w:name="_Toc501972721"/>
    </w:p>
    <w:p w14:paraId="061D29B4" w14:textId="6B7E54D7" w:rsidR="00297D56" w:rsidRDefault="006656FD" w:rsidP="006656FD">
      <w:pPr>
        <w:pStyle w:val="ListParagraph"/>
        <w:numPr>
          <w:ilvl w:val="0"/>
          <w:numId w:val="0"/>
        </w:numPr>
        <w:spacing w:after="0" w:line="360" w:lineRule="auto"/>
        <w:jc w:val="both"/>
        <w:outlineLvl w:val="1"/>
      </w:pPr>
      <w:r>
        <w:t xml:space="preserve">I. </w:t>
      </w:r>
      <w:r>
        <w:tab/>
      </w:r>
      <w:r w:rsidR="00297D56">
        <w:t>ÖN ÖDEMELİ KONUT SATIŞ</w:t>
      </w:r>
      <w:r w:rsidR="00341328">
        <w:t>I</w:t>
      </w:r>
      <w:r w:rsidR="00297D56">
        <w:t xml:space="preserve"> SÖZLEŞMELERİNDE DÖNME</w:t>
      </w:r>
    </w:p>
    <w:bookmarkEnd w:id="0"/>
    <w:p w14:paraId="27D5A14E" w14:textId="77777777" w:rsidR="00F22D6D" w:rsidRDefault="00F22D6D" w:rsidP="00B24767">
      <w:pPr>
        <w:pStyle w:val="ListParagraph"/>
        <w:numPr>
          <w:ilvl w:val="0"/>
          <w:numId w:val="0"/>
        </w:numPr>
        <w:spacing w:after="0" w:line="360" w:lineRule="auto"/>
        <w:jc w:val="both"/>
        <w:outlineLvl w:val="1"/>
      </w:pPr>
    </w:p>
    <w:p w14:paraId="4999E8AE" w14:textId="6889B137" w:rsidR="00297D56" w:rsidRPr="00832B62" w:rsidRDefault="00297D56" w:rsidP="00B24767">
      <w:pPr>
        <w:pStyle w:val="ListParagraph"/>
        <w:numPr>
          <w:ilvl w:val="0"/>
          <w:numId w:val="0"/>
        </w:numPr>
        <w:spacing w:after="0" w:line="360" w:lineRule="auto"/>
        <w:jc w:val="both"/>
        <w:outlineLvl w:val="1"/>
      </w:pPr>
      <w:r>
        <w:t xml:space="preserve">A. </w:t>
      </w:r>
      <w:r w:rsidR="006656FD">
        <w:tab/>
      </w:r>
      <w:r>
        <w:t>Genel Olarak</w:t>
      </w:r>
    </w:p>
    <w:p w14:paraId="30802FA8" w14:textId="77777777" w:rsidR="0066105C" w:rsidRPr="00832B62" w:rsidRDefault="0066105C" w:rsidP="00B24767">
      <w:pPr>
        <w:pStyle w:val="ListParagraph"/>
        <w:numPr>
          <w:ilvl w:val="0"/>
          <w:numId w:val="0"/>
        </w:numPr>
        <w:spacing w:after="0" w:line="360" w:lineRule="auto"/>
        <w:jc w:val="both"/>
        <w:outlineLvl w:val="2"/>
      </w:pPr>
    </w:p>
    <w:p w14:paraId="40B10EB5" w14:textId="77777777" w:rsidR="00544191" w:rsidRDefault="00544191" w:rsidP="00B24767">
      <w:pPr>
        <w:pStyle w:val="ListParagraph"/>
        <w:numPr>
          <w:ilvl w:val="0"/>
          <w:numId w:val="0"/>
        </w:numPr>
        <w:spacing w:after="0" w:line="360" w:lineRule="auto"/>
        <w:ind w:firstLine="696"/>
        <w:jc w:val="both"/>
        <w:rPr>
          <w:b w:val="0"/>
        </w:rPr>
      </w:pPr>
      <w:r>
        <w:rPr>
          <w:b w:val="0"/>
        </w:rPr>
        <w:t>Ön ödemeli konut satış</w:t>
      </w:r>
      <w:r w:rsidR="00341328">
        <w:rPr>
          <w:b w:val="0"/>
        </w:rPr>
        <w:t>ı</w:t>
      </w:r>
      <w:r>
        <w:rPr>
          <w:b w:val="0"/>
        </w:rPr>
        <w:t xml:space="preserve"> sözleşmelerinde dönme </w:t>
      </w:r>
      <w:r w:rsidRPr="00832B62">
        <w:rPr>
          <w:b w:val="0"/>
        </w:rPr>
        <w:t xml:space="preserve">TKHK m. </w:t>
      </w:r>
      <w:r>
        <w:rPr>
          <w:b w:val="0"/>
        </w:rPr>
        <w:t xml:space="preserve">45 hükmünün </w:t>
      </w:r>
      <w:r w:rsidRPr="00832B62">
        <w:rPr>
          <w:b w:val="0"/>
        </w:rPr>
        <w:t>ilk hali ile ‘</w:t>
      </w:r>
      <w:r w:rsidRPr="00832B62">
        <w:rPr>
          <w:b w:val="0"/>
          <w:i/>
        </w:rPr>
        <w:t xml:space="preserve">ön ödemeli konut satışında, devir veya teslim tarihine kadar tüketicinin herhangi bir gerekçe göstermeksizin sözleşmeden dönme hakkı vardır.’ </w:t>
      </w:r>
      <w:r w:rsidRPr="00832B62">
        <w:rPr>
          <w:b w:val="0"/>
        </w:rPr>
        <w:t xml:space="preserve">şeklinde </w:t>
      </w:r>
      <w:r>
        <w:rPr>
          <w:b w:val="0"/>
        </w:rPr>
        <w:t xml:space="preserve">düzenlenmiş olup, </w:t>
      </w:r>
      <w:r w:rsidRPr="00832B62">
        <w:rPr>
          <w:b w:val="0"/>
        </w:rPr>
        <w:t>tüketiciye geniş kapsamlı, istediği zaman ve herhangi bir sebep belirtmeksizin dönme hakkı verildiği anlaşılmaktadır.</w:t>
      </w:r>
    </w:p>
    <w:p w14:paraId="638E04F4" w14:textId="77777777" w:rsidR="00544191" w:rsidRDefault="00544191" w:rsidP="00B24767">
      <w:pPr>
        <w:pStyle w:val="ListParagraph"/>
        <w:numPr>
          <w:ilvl w:val="0"/>
          <w:numId w:val="0"/>
        </w:numPr>
        <w:spacing w:after="0" w:line="360" w:lineRule="auto"/>
        <w:ind w:firstLine="696"/>
        <w:jc w:val="both"/>
        <w:rPr>
          <w:b w:val="0"/>
        </w:rPr>
      </w:pPr>
    </w:p>
    <w:p w14:paraId="5A60DE41" w14:textId="77777777" w:rsidR="00297D56" w:rsidRPr="00832B62" w:rsidRDefault="00297D56" w:rsidP="00B24767">
      <w:pPr>
        <w:pStyle w:val="ListParagraph"/>
        <w:numPr>
          <w:ilvl w:val="0"/>
          <w:numId w:val="0"/>
        </w:numPr>
        <w:spacing w:after="0" w:line="360" w:lineRule="auto"/>
        <w:ind w:firstLine="696"/>
        <w:jc w:val="both"/>
        <w:rPr>
          <w:b w:val="0"/>
        </w:rPr>
      </w:pPr>
      <w:r w:rsidRPr="00832B62">
        <w:rPr>
          <w:b w:val="0"/>
        </w:rPr>
        <w:t>Dönme hakkı getirilmesinin sebebi kanun gerekçesinde</w:t>
      </w:r>
      <w:r w:rsidRPr="00832B62">
        <w:rPr>
          <w:rStyle w:val="FootnoteReference"/>
          <w:b w:val="0"/>
        </w:rPr>
        <w:footnoteReference w:id="9"/>
      </w:r>
      <w:r w:rsidRPr="00832B62">
        <w:rPr>
          <w:b w:val="0"/>
        </w:rPr>
        <w:t xml:space="preserve"> belirtilmemişse de, İsviçre Borçlar Kanunu 227f hükmünün örnek alındığı belirtilmiştir. Ancak gerekçede bahsedilen </w:t>
      </w:r>
      <w:proofErr w:type="spellStart"/>
      <w:r w:rsidRPr="00832B62">
        <w:rPr>
          <w:b w:val="0"/>
        </w:rPr>
        <w:t>eİBK</w:t>
      </w:r>
      <w:proofErr w:type="spellEnd"/>
      <w:r w:rsidRPr="00832B62">
        <w:rPr>
          <w:b w:val="0"/>
        </w:rPr>
        <w:t xml:space="preserve"> m. 227/f hükmü yürürlükten kalkmakla birlikte, süresi bir yıldan uzun veya belirsiz süreli sözleşmelerde, alıcıya her zaman ve haklı bir sebep olmaksızın fesih hakkı tanımış olup, TKHK</w:t>
      </w:r>
      <w:r w:rsidR="00341328">
        <w:rPr>
          <w:b w:val="0"/>
        </w:rPr>
        <w:t xml:space="preserve"> hükümlerinde</w:t>
      </w:r>
      <w:r w:rsidRPr="00832B62">
        <w:rPr>
          <w:b w:val="0"/>
        </w:rPr>
        <w:t xml:space="preserve"> ise sözleşmenin süresine bakılmaksızın geçmişe etkili sona erdirilebileceği düzenlenmiş</w:t>
      </w:r>
      <w:r w:rsidR="00341328">
        <w:rPr>
          <w:b w:val="0"/>
        </w:rPr>
        <w:t xml:space="preserve">, bu nedenle </w:t>
      </w:r>
      <w:r w:rsidRPr="00832B62">
        <w:rPr>
          <w:b w:val="0"/>
        </w:rPr>
        <w:t xml:space="preserve">kimi yazarlar her iki düzenlemenin farklı olduğunu </w:t>
      </w:r>
      <w:r w:rsidRPr="00832B62">
        <w:rPr>
          <w:b w:val="0"/>
        </w:rPr>
        <w:lastRenderedPageBreak/>
        <w:t>belirterek eleştirmiştir</w:t>
      </w:r>
      <w:r w:rsidRPr="00832B62">
        <w:rPr>
          <w:rStyle w:val="FootnoteReference"/>
          <w:b w:val="0"/>
        </w:rPr>
        <w:footnoteReference w:id="10"/>
      </w:r>
      <w:r w:rsidRPr="00832B62">
        <w:rPr>
          <w:b w:val="0"/>
        </w:rPr>
        <w:t>. Buna ilave olarak, bir görüş TBK m. 269/1’de yer alan ödeme süresi bir yıldan daha uzun veya belirsiz olan sözleşmelerde alıcıya, malın devrine kadar her zaman sözleşmeden cayma hakkı tanınmasına ilişkin hükmün gerekçe olarak gösterilmesinin daha yerinde olacağını belirtmiştir</w:t>
      </w:r>
      <w:r w:rsidRPr="00832B62">
        <w:rPr>
          <w:rStyle w:val="FootnoteReference"/>
          <w:b w:val="0"/>
        </w:rPr>
        <w:footnoteReference w:id="11"/>
      </w:r>
      <w:r w:rsidRPr="00832B62">
        <w:rPr>
          <w:b w:val="0"/>
        </w:rPr>
        <w:t>. Aynı şekilde diğer bir görüş, tüketiciye verilen dönme hakkının ikinci bir “</w:t>
      </w:r>
      <w:r w:rsidRPr="00D755C7">
        <w:rPr>
          <w:b w:val="0"/>
          <w:i/>
        </w:rPr>
        <w:t>cayma hakkı</w:t>
      </w:r>
      <w:r w:rsidRPr="00832B62">
        <w:rPr>
          <w:b w:val="0"/>
        </w:rPr>
        <w:t>” olduğunu</w:t>
      </w:r>
      <w:r w:rsidRPr="00832B62">
        <w:rPr>
          <w:rStyle w:val="FootnoteReference"/>
          <w:b w:val="0"/>
        </w:rPr>
        <w:footnoteReference w:id="12"/>
      </w:r>
      <w:r w:rsidRPr="00832B62">
        <w:rPr>
          <w:b w:val="0"/>
        </w:rPr>
        <w:t>, ancak hakların kullanıldığında sonuçlarının farklılık arz ettiği, cayma hakkı herhangi bir tazminat ödemeksizin kullanılabilirken, dönme hakkında tüketiciye tazminat yükümlülüğüne yol açtığı belirtmiştir</w:t>
      </w:r>
      <w:r w:rsidRPr="00832B62">
        <w:rPr>
          <w:rStyle w:val="FootnoteReference"/>
          <w:b w:val="0"/>
        </w:rPr>
        <w:footnoteReference w:id="13"/>
      </w:r>
      <w:r w:rsidRPr="00832B62">
        <w:rPr>
          <w:b w:val="0"/>
        </w:rPr>
        <w:t xml:space="preserve">. Başka bir görüş ise, </w:t>
      </w:r>
      <w:proofErr w:type="spellStart"/>
      <w:r w:rsidRPr="00832B62">
        <w:rPr>
          <w:b w:val="0"/>
        </w:rPr>
        <w:t>eTKHK</w:t>
      </w:r>
      <w:proofErr w:type="spellEnd"/>
      <w:r w:rsidRPr="00832B62">
        <w:rPr>
          <w:b w:val="0"/>
        </w:rPr>
        <w:t xml:space="preserve"> m. 7/IV yürürlükte iken kampanyalı satışlarda “</w:t>
      </w:r>
      <w:r w:rsidRPr="00832B62">
        <w:rPr>
          <w:b w:val="0"/>
          <w:i/>
        </w:rPr>
        <w:t>Tüketici kampanyadan ayrılmaya karar verdikten sonra kampanyayı düzenleyen, mal veya hizmetin tüketiciye teslim tarihini geçmemek şartıyla tüketicinin o ana kadar ödediği tüm bedeli ödemekle yükümlüdür.</w:t>
      </w:r>
      <w:r w:rsidRPr="00832B62">
        <w:rPr>
          <w:b w:val="0"/>
        </w:rPr>
        <w:t>” şeklindeki malın teslim tarihine kadar ayrılma hakkının dönmenin bir şekli olduğu savunulmuştur</w:t>
      </w:r>
      <w:r w:rsidRPr="00832B62">
        <w:rPr>
          <w:rStyle w:val="FootnoteReference"/>
          <w:b w:val="0"/>
        </w:rPr>
        <w:footnoteReference w:id="14"/>
      </w:r>
      <w:r w:rsidRPr="00832B62">
        <w:rPr>
          <w:b w:val="0"/>
        </w:rPr>
        <w:t xml:space="preserve">. </w:t>
      </w:r>
    </w:p>
    <w:p w14:paraId="513B46BE" w14:textId="77777777" w:rsidR="00297D56" w:rsidRPr="00832B62" w:rsidRDefault="00297D56" w:rsidP="00B24767">
      <w:pPr>
        <w:pStyle w:val="ListParagraph"/>
        <w:numPr>
          <w:ilvl w:val="0"/>
          <w:numId w:val="0"/>
        </w:numPr>
        <w:spacing w:after="0" w:line="360" w:lineRule="auto"/>
        <w:ind w:firstLine="696"/>
        <w:jc w:val="both"/>
        <w:rPr>
          <w:b w:val="0"/>
        </w:rPr>
      </w:pPr>
    </w:p>
    <w:p w14:paraId="6A15CCC6" w14:textId="77777777" w:rsidR="00341328" w:rsidRDefault="00297D56" w:rsidP="00B24767">
      <w:pPr>
        <w:pStyle w:val="ListParagraph"/>
        <w:numPr>
          <w:ilvl w:val="0"/>
          <w:numId w:val="0"/>
        </w:numPr>
        <w:spacing w:after="0" w:line="360" w:lineRule="auto"/>
        <w:ind w:firstLine="696"/>
        <w:jc w:val="both"/>
        <w:rPr>
          <w:b w:val="0"/>
        </w:rPr>
      </w:pPr>
      <w:r w:rsidRPr="00832B62">
        <w:rPr>
          <w:b w:val="0"/>
        </w:rPr>
        <w:t>Doktrinde çokça eleştiri</w:t>
      </w:r>
      <w:r w:rsidRPr="00832B62">
        <w:rPr>
          <w:rStyle w:val="FootnoteReference"/>
          <w:b w:val="0"/>
        </w:rPr>
        <w:footnoteReference w:id="15"/>
      </w:r>
      <w:r w:rsidRPr="00832B62">
        <w:rPr>
          <w:b w:val="0"/>
        </w:rPr>
        <w:t xml:space="preserve"> alan dönme hakkını düzenleyen TKHK m. 45 için hiçbir sebep gösterilmeksizin, tamamen </w:t>
      </w:r>
      <w:proofErr w:type="spellStart"/>
      <w:r w:rsidRPr="00832B62">
        <w:rPr>
          <w:b w:val="0"/>
        </w:rPr>
        <w:t>subjektif</w:t>
      </w:r>
      <w:proofErr w:type="spellEnd"/>
      <w:r w:rsidRPr="00832B62">
        <w:rPr>
          <w:b w:val="0"/>
        </w:rPr>
        <w:t xml:space="preserve"> </w:t>
      </w:r>
      <w:proofErr w:type="spellStart"/>
      <w:r w:rsidRPr="00832B62">
        <w:rPr>
          <w:b w:val="0"/>
        </w:rPr>
        <w:t>saiklerle</w:t>
      </w:r>
      <w:proofErr w:type="spellEnd"/>
      <w:r w:rsidRPr="00832B62">
        <w:rPr>
          <w:b w:val="0"/>
        </w:rPr>
        <w:t xml:space="preserve"> bu hak kullanılabildiğinden kimi yazarlar “</w:t>
      </w:r>
      <w:r w:rsidRPr="007069F0">
        <w:rPr>
          <w:b w:val="0"/>
          <w:i/>
        </w:rPr>
        <w:t>keyfi dönme hakkı</w:t>
      </w:r>
      <w:r w:rsidR="00341328">
        <w:rPr>
          <w:b w:val="0"/>
        </w:rPr>
        <w:t>” tabirini</w:t>
      </w:r>
      <w:r w:rsidRPr="00832B62">
        <w:rPr>
          <w:b w:val="0"/>
        </w:rPr>
        <w:t xml:space="preserve"> kullanmakta</w:t>
      </w:r>
      <w:r w:rsidRPr="00832B62">
        <w:rPr>
          <w:rStyle w:val="FootnoteReference"/>
          <w:b w:val="0"/>
        </w:rPr>
        <w:footnoteReference w:id="16"/>
      </w:r>
      <w:r w:rsidRPr="00832B62">
        <w:rPr>
          <w:b w:val="0"/>
        </w:rPr>
        <w:t>, kimi yazarlar ise “</w:t>
      </w:r>
      <w:r w:rsidRPr="007069F0">
        <w:rPr>
          <w:b w:val="0"/>
          <w:i/>
        </w:rPr>
        <w:t>ahde vefa</w:t>
      </w:r>
      <w:r w:rsidRPr="00832B62">
        <w:rPr>
          <w:b w:val="0"/>
        </w:rPr>
        <w:t>” ilkesini askıya almış olması nedeniyle hükmün gerekçesini sorgulamaktadır</w:t>
      </w:r>
      <w:r w:rsidRPr="00832B62">
        <w:rPr>
          <w:rStyle w:val="FootnoteReference"/>
          <w:b w:val="0"/>
        </w:rPr>
        <w:footnoteReference w:id="17"/>
      </w:r>
      <w:r w:rsidRPr="00832B62">
        <w:rPr>
          <w:b w:val="0"/>
        </w:rPr>
        <w:t>.</w:t>
      </w:r>
      <w:r w:rsidR="00341328">
        <w:rPr>
          <w:b w:val="0"/>
        </w:rPr>
        <w:t xml:space="preserve"> Ayrıca tüketiciye istediği zaman dönme serbestisi tanınmasının sözleşmenin kaderini tamamen bir tarafın keyfiyetine bırakılması olarak değerlendirilmiş ve bu durumun tüketici için sözleşmeye </w:t>
      </w:r>
      <w:r w:rsidR="00341328" w:rsidRPr="00832B62">
        <w:rPr>
          <w:b w:val="0"/>
        </w:rPr>
        <w:t xml:space="preserve">bağlanma ciddiyeti bulunmadığından sözleşmenin geçerli olarak doğmadığı görüşü de </w:t>
      </w:r>
      <w:r w:rsidR="00341328">
        <w:rPr>
          <w:b w:val="0"/>
        </w:rPr>
        <w:t>belirtilmişti</w:t>
      </w:r>
      <w:r w:rsidR="00341328" w:rsidRPr="00832B62">
        <w:rPr>
          <w:b w:val="0"/>
        </w:rPr>
        <w:t>r</w:t>
      </w:r>
      <w:r w:rsidR="00341328" w:rsidRPr="00832B62">
        <w:rPr>
          <w:rStyle w:val="FootnoteReference"/>
          <w:b w:val="0"/>
        </w:rPr>
        <w:footnoteReference w:id="18"/>
      </w:r>
      <w:r w:rsidR="00341328" w:rsidRPr="00832B62">
        <w:rPr>
          <w:b w:val="0"/>
        </w:rPr>
        <w:t xml:space="preserve">. </w:t>
      </w:r>
      <w:r w:rsidR="00D755C7" w:rsidRPr="00341328">
        <w:rPr>
          <w:b w:val="0"/>
        </w:rPr>
        <w:t>Katıldığımız görüşe göre, t</w:t>
      </w:r>
      <w:r w:rsidRPr="00341328">
        <w:rPr>
          <w:b w:val="0"/>
        </w:rPr>
        <w:t>üketiciye verilen dönme hakkının hiçbir gerekçe veya şarta bağlanma</w:t>
      </w:r>
      <w:r w:rsidR="009E73E2">
        <w:rPr>
          <w:b w:val="0"/>
        </w:rPr>
        <w:t>masını</w:t>
      </w:r>
      <w:r w:rsidR="00D755C7" w:rsidRPr="00341328">
        <w:rPr>
          <w:b w:val="0"/>
        </w:rPr>
        <w:t xml:space="preserve"> sözleşmelerde tüketici</w:t>
      </w:r>
      <w:r w:rsidRPr="00341328">
        <w:rPr>
          <w:b w:val="0"/>
        </w:rPr>
        <w:t xml:space="preserve"> lehine dengeyi bozduğu ve hakkın kötüye kullanımı ile yükleniciler için telafisi güç </w:t>
      </w:r>
      <w:r w:rsidR="009E73E2">
        <w:rPr>
          <w:b w:val="0"/>
        </w:rPr>
        <w:t>zararlara olanak tanıyabileceği yönünded</w:t>
      </w:r>
      <w:r w:rsidR="00341328" w:rsidRPr="00341328">
        <w:rPr>
          <w:b w:val="0"/>
        </w:rPr>
        <w:t>i</w:t>
      </w:r>
      <w:r w:rsidRPr="00341328">
        <w:rPr>
          <w:b w:val="0"/>
        </w:rPr>
        <w:t>r</w:t>
      </w:r>
      <w:r w:rsidRPr="00832B62">
        <w:rPr>
          <w:rStyle w:val="FootnoteReference"/>
          <w:b w:val="0"/>
        </w:rPr>
        <w:footnoteReference w:id="19"/>
      </w:r>
      <w:r w:rsidRPr="00341328">
        <w:rPr>
          <w:b w:val="0"/>
        </w:rPr>
        <w:t xml:space="preserve">. </w:t>
      </w:r>
    </w:p>
    <w:p w14:paraId="615DBB64" w14:textId="77777777" w:rsidR="00341328" w:rsidRDefault="00341328" w:rsidP="00B24767">
      <w:pPr>
        <w:pStyle w:val="ListParagraph"/>
        <w:numPr>
          <w:ilvl w:val="0"/>
          <w:numId w:val="0"/>
        </w:numPr>
        <w:spacing w:after="0" w:line="360" w:lineRule="auto"/>
        <w:ind w:firstLine="696"/>
        <w:jc w:val="both"/>
        <w:rPr>
          <w:b w:val="0"/>
        </w:rPr>
      </w:pPr>
    </w:p>
    <w:p w14:paraId="63EAE802" w14:textId="77777777" w:rsidR="00297D56" w:rsidRPr="00341328" w:rsidRDefault="00D755C7" w:rsidP="00B24767">
      <w:pPr>
        <w:pStyle w:val="ListParagraph"/>
        <w:numPr>
          <w:ilvl w:val="0"/>
          <w:numId w:val="0"/>
        </w:numPr>
        <w:spacing w:after="0" w:line="360" w:lineRule="auto"/>
        <w:ind w:firstLine="696"/>
        <w:jc w:val="both"/>
        <w:rPr>
          <w:b w:val="0"/>
        </w:rPr>
      </w:pPr>
      <w:r w:rsidRPr="00341328">
        <w:rPr>
          <w:b w:val="0"/>
        </w:rPr>
        <w:t xml:space="preserve">İlgili hükümde </w:t>
      </w:r>
      <w:r w:rsidR="00297D56" w:rsidRPr="00341328">
        <w:rPr>
          <w:b w:val="0"/>
        </w:rPr>
        <w:t xml:space="preserve">düzenlenen dönme hakkı, kanundan doğan dönme hakkı olup, </w:t>
      </w:r>
      <w:proofErr w:type="spellStart"/>
      <w:r w:rsidR="00297D56" w:rsidRPr="00341328">
        <w:rPr>
          <w:b w:val="0"/>
        </w:rPr>
        <w:t>TBK’da</w:t>
      </w:r>
      <w:proofErr w:type="spellEnd"/>
      <w:r w:rsidR="00297D56" w:rsidRPr="00341328">
        <w:rPr>
          <w:b w:val="0"/>
        </w:rPr>
        <w:t xml:space="preserve"> yer alan düzenlemelerin (TBK m. 125, m. 227) aksine herhangi bir sebebe bağlanmaksızın bu hakkın verilmesi hatalı bulunmuştur</w:t>
      </w:r>
      <w:r w:rsidR="00297D56" w:rsidRPr="00832B62">
        <w:rPr>
          <w:rStyle w:val="FootnoteReference"/>
          <w:b w:val="0"/>
        </w:rPr>
        <w:footnoteReference w:id="20"/>
      </w:r>
      <w:r w:rsidR="00297D56" w:rsidRPr="00341328">
        <w:rPr>
          <w:b w:val="0"/>
        </w:rPr>
        <w:t>. Tüm bu nedenlerle, her ne kadar kanun koyucu zayıf taraf olan tüketiciyi koruma düşüncesiyle hareket etmişse de, hiçbir şart ve gerekçe olmaksızın sözleşmeden dönme hakkı v</w:t>
      </w:r>
      <w:r w:rsidR="009C16A7">
        <w:rPr>
          <w:b w:val="0"/>
        </w:rPr>
        <w:t>erilmesi, sözleşmede tarafların dengesini bozduğu</w:t>
      </w:r>
      <w:r w:rsidR="00297D56" w:rsidRPr="00341328">
        <w:rPr>
          <w:b w:val="0"/>
        </w:rPr>
        <w:t xml:space="preserve"> eleştirilerine katılmaktayız.</w:t>
      </w:r>
    </w:p>
    <w:p w14:paraId="45D37828" w14:textId="77777777" w:rsidR="00297D56" w:rsidRPr="00832B62" w:rsidRDefault="00297D56" w:rsidP="00B24767">
      <w:pPr>
        <w:pStyle w:val="ListParagraph"/>
        <w:numPr>
          <w:ilvl w:val="0"/>
          <w:numId w:val="0"/>
        </w:numPr>
        <w:spacing w:after="0" w:line="360" w:lineRule="auto"/>
        <w:ind w:firstLine="696"/>
        <w:jc w:val="both"/>
        <w:rPr>
          <w:b w:val="0"/>
        </w:rPr>
      </w:pPr>
    </w:p>
    <w:p w14:paraId="5CB571CB" w14:textId="77777777" w:rsidR="00297D56" w:rsidRPr="001D5BAA" w:rsidRDefault="00D755C7" w:rsidP="00B24767">
      <w:pPr>
        <w:pStyle w:val="ListParagraph"/>
        <w:numPr>
          <w:ilvl w:val="0"/>
          <w:numId w:val="0"/>
        </w:numPr>
        <w:spacing w:after="0" w:line="360" w:lineRule="auto"/>
        <w:ind w:firstLine="707"/>
        <w:jc w:val="both"/>
        <w:rPr>
          <w:b w:val="0"/>
          <w:i/>
        </w:rPr>
      </w:pPr>
      <w:r>
        <w:rPr>
          <w:b w:val="0"/>
        </w:rPr>
        <w:t>T</w:t>
      </w:r>
      <w:r w:rsidR="00297D56">
        <w:rPr>
          <w:b w:val="0"/>
        </w:rPr>
        <w:t>üketici ile satıcı</w:t>
      </w:r>
      <w:r w:rsidR="00297D56" w:rsidRPr="00832B62">
        <w:rPr>
          <w:b w:val="0"/>
        </w:rPr>
        <w:t xml:space="preserve"> arasındaki dengenin sağlanması</w:t>
      </w:r>
      <w:r w:rsidR="00297D56">
        <w:rPr>
          <w:rStyle w:val="FootnoteReference"/>
          <w:b w:val="0"/>
        </w:rPr>
        <w:footnoteReference w:id="21"/>
      </w:r>
      <w:r w:rsidR="00297D56">
        <w:rPr>
          <w:b w:val="0"/>
        </w:rPr>
        <w:t xml:space="preserve"> </w:t>
      </w:r>
      <w:r w:rsidR="00297D56" w:rsidRPr="00832B62">
        <w:rPr>
          <w:b w:val="0"/>
        </w:rPr>
        <w:t>ve tüketiciye verilen dönme hakkının sınırlandırılması düşüncesi ile 684 sayılı KHK m. 8/1 ile hüküm değişikliğe uğramış ve “</w:t>
      </w:r>
      <w:r w:rsidR="00297D56" w:rsidRPr="00832B62">
        <w:rPr>
          <w:b w:val="0"/>
          <w:i/>
        </w:rPr>
        <w:t>Ön ödemeli konut satışında sözleşme tarihinden itibaren yirmi</w:t>
      </w:r>
      <w:r w:rsidR="00297D56">
        <w:rPr>
          <w:b w:val="0"/>
          <w:i/>
        </w:rPr>
        <w:t xml:space="preserve"> </w:t>
      </w:r>
      <w:r w:rsidR="00297D56" w:rsidRPr="00832B62">
        <w:rPr>
          <w:b w:val="0"/>
          <w:i/>
        </w:rPr>
        <w:t>dört aya kadar tüketicinin herhangi bir gerekçe göstermeden sözleşmeden dönme hakkı vardır</w:t>
      </w:r>
      <w:r w:rsidR="00297D56" w:rsidRPr="007069F0">
        <w:t xml:space="preserve"> </w:t>
      </w:r>
      <w:r w:rsidR="00297D56" w:rsidRPr="007069F0">
        <w:rPr>
          <w:b w:val="0"/>
          <w:i/>
        </w:rPr>
        <w:t>Sözleşmeden dönülmesi durumunda satıcı; konutun satışı veya satış vaadi sözleşmesi nedeniyle oluşan vergi,</w:t>
      </w:r>
      <w:r w:rsidR="00297D56">
        <w:rPr>
          <w:b w:val="0"/>
          <w:i/>
        </w:rPr>
        <w:t xml:space="preserve"> </w:t>
      </w:r>
      <w:r w:rsidR="00297D56" w:rsidRPr="001D5BAA">
        <w:rPr>
          <w:b w:val="0"/>
          <w:i/>
        </w:rPr>
        <w:t>harç ve benzeri yasal yükümlülüklerden doğan masraflar ile sözleşme tarihinden itibaren ilk üç ay için sözleşme bedelinin</w:t>
      </w:r>
      <w:r w:rsidR="00297D56">
        <w:rPr>
          <w:b w:val="0"/>
          <w:i/>
        </w:rPr>
        <w:t xml:space="preserve"> </w:t>
      </w:r>
      <w:r w:rsidR="00297D56" w:rsidRPr="001D5BAA">
        <w:rPr>
          <w:b w:val="0"/>
          <w:i/>
        </w:rPr>
        <w:t xml:space="preserve">yüzde ikisine, üç ila altı ay arası için yüzde dördüne, altı ila </w:t>
      </w:r>
      <w:proofErr w:type="spellStart"/>
      <w:r w:rsidR="00297D56" w:rsidRPr="001D5BAA">
        <w:rPr>
          <w:b w:val="0"/>
          <w:i/>
        </w:rPr>
        <w:t>oniki</w:t>
      </w:r>
      <w:proofErr w:type="spellEnd"/>
      <w:r w:rsidR="00297D56" w:rsidRPr="001D5BAA">
        <w:rPr>
          <w:b w:val="0"/>
          <w:i/>
        </w:rPr>
        <w:t xml:space="preserve"> ay arası için yüzde altısına ve </w:t>
      </w:r>
      <w:proofErr w:type="spellStart"/>
      <w:r w:rsidR="00297D56" w:rsidRPr="001D5BAA">
        <w:rPr>
          <w:b w:val="0"/>
          <w:i/>
        </w:rPr>
        <w:t>oniki</w:t>
      </w:r>
      <w:proofErr w:type="spellEnd"/>
      <w:r w:rsidR="00297D56" w:rsidRPr="001D5BAA">
        <w:rPr>
          <w:b w:val="0"/>
          <w:i/>
        </w:rPr>
        <w:t xml:space="preserve"> ila </w:t>
      </w:r>
      <w:proofErr w:type="spellStart"/>
      <w:r w:rsidR="00297D56" w:rsidRPr="001D5BAA">
        <w:rPr>
          <w:b w:val="0"/>
          <w:i/>
        </w:rPr>
        <w:t>yirmidört</w:t>
      </w:r>
      <w:proofErr w:type="spellEnd"/>
      <w:r w:rsidR="00297D56" w:rsidRPr="001D5BAA">
        <w:rPr>
          <w:b w:val="0"/>
          <w:i/>
        </w:rPr>
        <w:t xml:space="preserve"> ay arası</w:t>
      </w:r>
      <w:r w:rsidR="00297D56">
        <w:rPr>
          <w:b w:val="0"/>
          <w:i/>
        </w:rPr>
        <w:t xml:space="preserve"> </w:t>
      </w:r>
      <w:r w:rsidR="00297D56" w:rsidRPr="001D5BAA">
        <w:rPr>
          <w:b w:val="0"/>
          <w:i/>
        </w:rPr>
        <w:t>için de yüzde sekizine kadar tazminatın ödenmesini isteyebilir.</w:t>
      </w:r>
      <w:r w:rsidR="00297D56" w:rsidRPr="001D5BAA">
        <w:rPr>
          <w:b w:val="0"/>
        </w:rPr>
        <w:t>” şeklinde güncel halini alarak, süre bakımından sınırlandırılmış ve satıcıya</w:t>
      </w:r>
      <w:r w:rsidR="00297D56">
        <w:rPr>
          <w:b w:val="0"/>
        </w:rPr>
        <w:t xml:space="preserve"> sözleşmenin aşamasına göre artan bedellerde</w:t>
      </w:r>
      <w:r w:rsidR="00297D56" w:rsidRPr="001D5BAA">
        <w:rPr>
          <w:b w:val="0"/>
        </w:rPr>
        <w:t xml:space="preserve"> tazminat talep etme hakkı tanınmıştır. </w:t>
      </w:r>
      <w:r w:rsidR="004009FD">
        <w:rPr>
          <w:b w:val="0"/>
        </w:rPr>
        <w:t>Tüketici aleyhine ar</w:t>
      </w:r>
      <w:r w:rsidR="009C16A7">
        <w:rPr>
          <w:b w:val="0"/>
        </w:rPr>
        <w:t>tan oranlarda getirilen</w:t>
      </w:r>
      <w:r w:rsidR="004009FD">
        <w:rPr>
          <w:b w:val="0"/>
        </w:rPr>
        <w:t xml:space="preserve"> tazminat hükmü, kanımızca da,</w:t>
      </w:r>
      <w:r w:rsidR="009C16A7">
        <w:rPr>
          <w:b w:val="0"/>
        </w:rPr>
        <w:t xml:space="preserve"> tüketicinin</w:t>
      </w:r>
      <w:r w:rsidR="00B00717">
        <w:rPr>
          <w:b w:val="0"/>
        </w:rPr>
        <w:t xml:space="preserve"> sözleşmeden rahatça dönmesini engellemek</w:t>
      </w:r>
      <w:r w:rsidR="004009FD">
        <w:rPr>
          <w:b w:val="0"/>
        </w:rPr>
        <w:t xml:space="preserve"> ve</w:t>
      </w:r>
      <w:r w:rsidR="00B00717">
        <w:rPr>
          <w:b w:val="0"/>
        </w:rPr>
        <w:t xml:space="preserve"> mali yönden külfetlerine katlanmak üzere tekrar düşünmesini</w:t>
      </w:r>
      <w:r w:rsidR="004009FD">
        <w:rPr>
          <w:b w:val="0"/>
        </w:rPr>
        <w:t xml:space="preserve"> sağlamayı</w:t>
      </w:r>
      <w:r w:rsidR="00B00717">
        <w:rPr>
          <w:b w:val="0"/>
        </w:rPr>
        <w:t xml:space="preserve"> </w:t>
      </w:r>
      <w:r w:rsidR="004009FD">
        <w:rPr>
          <w:b w:val="0"/>
        </w:rPr>
        <w:t>amaçlamaktadır</w:t>
      </w:r>
      <w:r w:rsidR="004009FD">
        <w:rPr>
          <w:rStyle w:val="FootnoteReference"/>
          <w:b w:val="0"/>
        </w:rPr>
        <w:footnoteReference w:id="22"/>
      </w:r>
      <w:r w:rsidR="004009FD">
        <w:rPr>
          <w:b w:val="0"/>
        </w:rPr>
        <w:t xml:space="preserve">. </w:t>
      </w:r>
      <w:r w:rsidR="00297D56" w:rsidRPr="001D5BAA">
        <w:rPr>
          <w:b w:val="0"/>
        </w:rPr>
        <w:t xml:space="preserve">Ancak bu sınırlandırma </w:t>
      </w:r>
      <w:r w:rsidR="009C16A7">
        <w:rPr>
          <w:b w:val="0"/>
        </w:rPr>
        <w:t xml:space="preserve">haklı olarak </w:t>
      </w:r>
      <w:r w:rsidR="00297D56" w:rsidRPr="001D5BAA">
        <w:rPr>
          <w:b w:val="0"/>
        </w:rPr>
        <w:t>doktrinde yeterli görülmemiş, süre bakımından sınırlandırma yerine gerekçe bakımından sınırlandırma yapılması gerektiği belirtilmiştir</w:t>
      </w:r>
      <w:r w:rsidR="00297D56" w:rsidRPr="00832B62">
        <w:rPr>
          <w:rStyle w:val="FootnoteReference"/>
          <w:b w:val="0"/>
        </w:rPr>
        <w:footnoteReference w:id="23"/>
      </w:r>
      <w:r w:rsidR="00297D56" w:rsidRPr="001D5BAA">
        <w:rPr>
          <w:b w:val="0"/>
        </w:rPr>
        <w:t>.</w:t>
      </w:r>
    </w:p>
    <w:p w14:paraId="37DB5BBA" w14:textId="77777777" w:rsidR="00297D56" w:rsidRPr="00832B62" w:rsidRDefault="00297D56" w:rsidP="00B24767">
      <w:pPr>
        <w:pStyle w:val="ListParagraph"/>
        <w:numPr>
          <w:ilvl w:val="0"/>
          <w:numId w:val="0"/>
        </w:numPr>
        <w:spacing w:after="0" w:line="360" w:lineRule="auto"/>
        <w:ind w:firstLine="696"/>
        <w:jc w:val="both"/>
        <w:rPr>
          <w:b w:val="0"/>
        </w:rPr>
      </w:pPr>
    </w:p>
    <w:p w14:paraId="437E4A24" w14:textId="77777777" w:rsidR="00DD215E" w:rsidRDefault="00297D56" w:rsidP="00DD215E">
      <w:pPr>
        <w:pStyle w:val="ListParagraph"/>
        <w:numPr>
          <w:ilvl w:val="0"/>
          <w:numId w:val="0"/>
        </w:numPr>
        <w:spacing w:after="0" w:line="360" w:lineRule="auto"/>
        <w:ind w:firstLine="696"/>
        <w:jc w:val="both"/>
        <w:rPr>
          <w:b w:val="0"/>
        </w:rPr>
      </w:pPr>
      <w:r w:rsidRPr="00832B62">
        <w:rPr>
          <w:b w:val="0"/>
        </w:rPr>
        <w:t>Ön ödemeli konut satış sözleşmelerinde tüketiciye tanınan dönme hakkı, nispi emredici nitelikte</w:t>
      </w:r>
      <w:r w:rsidRPr="00832B62">
        <w:rPr>
          <w:rStyle w:val="FootnoteReference"/>
          <w:b w:val="0"/>
        </w:rPr>
        <w:footnoteReference w:id="24"/>
      </w:r>
      <w:r w:rsidRPr="00832B62">
        <w:rPr>
          <w:b w:val="0"/>
        </w:rPr>
        <w:t xml:space="preserve"> olup, tüketici aleyhine değiştirilemez. Sözleşme ile dönme hakkı sınırlandırılamaz, kaldırılamaz ancak tüketici lehine değişiklik yapılabilir. Buna göre, kanunda sözleşme tarihinden itibaren yirmi dört aya kadar </w:t>
      </w:r>
      <w:r w:rsidR="009C16A7">
        <w:rPr>
          <w:b w:val="0"/>
        </w:rPr>
        <w:t>tanınan</w:t>
      </w:r>
      <w:r w:rsidRPr="00832B62">
        <w:rPr>
          <w:b w:val="0"/>
        </w:rPr>
        <w:t xml:space="preserve"> dönme hakkı, taraflarca sözleşme ile tüketici lehine otuz aya kadar serbestçe uzatılabilir. Bunun aksine, dönme </w:t>
      </w:r>
      <w:r w:rsidRPr="00832B62">
        <w:rPr>
          <w:b w:val="0"/>
        </w:rPr>
        <w:lastRenderedPageBreak/>
        <w:t xml:space="preserve">hakkını sınırlayan, kaldıran sözleşme hükümleri tüketici aleyhine olacağından kesin hükümsüzdür. </w:t>
      </w:r>
    </w:p>
    <w:p w14:paraId="14E8DEE7" w14:textId="77777777" w:rsidR="00DD215E" w:rsidRDefault="00DD215E" w:rsidP="00DD215E">
      <w:pPr>
        <w:pStyle w:val="ListParagraph"/>
        <w:numPr>
          <w:ilvl w:val="0"/>
          <w:numId w:val="0"/>
        </w:numPr>
        <w:spacing w:after="0" w:line="360" w:lineRule="auto"/>
        <w:ind w:firstLine="696"/>
        <w:jc w:val="both"/>
        <w:rPr>
          <w:b w:val="0"/>
        </w:rPr>
      </w:pPr>
    </w:p>
    <w:p w14:paraId="71FB4157" w14:textId="44BBFCDD" w:rsidR="00297D56" w:rsidRPr="00DD215E" w:rsidRDefault="00297D56" w:rsidP="00DD215E">
      <w:pPr>
        <w:pStyle w:val="ListParagraph"/>
        <w:numPr>
          <w:ilvl w:val="0"/>
          <w:numId w:val="0"/>
        </w:numPr>
        <w:spacing w:after="0" w:line="360" w:lineRule="auto"/>
        <w:jc w:val="both"/>
        <w:rPr>
          <w:b w:val="0"/>
        </w:rPr>
      </w:pPr>
      <w:r>
        <w:t xml:space="preserve">B. </w:t>
      </w:r>
      <w:r w:rsidR="00DD215E">
        <w:tab/>
      </w:r>
      <w:r>
        <w:t>Dönme Hakkının Hukuki Niteliği</w:t>
      </w:r>
    </w:p>
    <w:p w14:paraId="4F06980C" w14:textId="77777777" w:rsidR="00297D56" w:rsidRDefault="00297D56" w:rsidP="00B24767">
      <w:pPr>
        <w:pStyle w:val="ListParagraph"/>
        <w:numPr>
          <w:ilvl w:val="0"/>
          <w:numId w:val="0"/>
        </w:numPr>
        <w:spacing w:after="0" w:line="360" w:lineRule="auto"/>
        <w:ind w:firstLine="696"/>
        <w:jc w:val="both"/>
      </w:pPr>
    </w:p>
    <w:p w14:paraId="4B03DE7F" w14:textId="77777777" w:rsidR="00297D56" w:rsidRDefault="00297D56" w:rsidP="00B24767">
      <w:pPr>
        <w:spacing w:after="0" w:line="360" w:lineRule="auto"/>
        <w:ind w:firstLine="708"/>
        <w:jc w:val="both"/>
        <w:rPr>
          <w:rFonts w:ascii="Times New Roman" w:hAnsi="Times New Roman" w:cs="Times New Roman"/>
          <w:sz w:val="24"/>
        </w:rPr>
      </w:pPr>
      <w:r w:rsidRPr="00162B2F">
        <w:rPr>
          <w:rFonts w:ascii="Times New Roman" w:hAnsi="Times New Roman" w:cs="Times New Roman"/>
          <w:sz w:val="24"/>
        </w:rPr>
        <w:t>Sözleşmeden dönme, iradi dönme ve kanuni dönme olarak ikiye ayrılır. Taraflar sözleşme akdederken başlangıçta veya bir şekilde sonradan irade serbestisi ile dönmeyi saklı tuttukları takdirde iradi dönme olur iken, 6098 Sayılı Türk Borçlar Kanunu</w:t>
      </w:r>
      <w:r>
        <w:rPr>
          <w:rStyle w:val="FootnoteReference"/>
          <w:rFonts w:ascii="Times New Roman" w:hAnsi="Times New Roman" w:cs="Times New Roman"/>
          <w:sz w:val="24"/>
        </w:rPr>
        <w:footnoteReference w:id="25"/>
      </w:r>
      <w:r>
        <w:rPr>
          <w:rFonts w:ascii="Times New Roman" w:hAnsi="Times New Roman" w:cs="Times New Roman"/>
          <w:sz w:val="24"/>
        </w:rPr>
        <w:t xml:space="preserve"> </w:t>
      </w:r>
      <w:r w:rsidRPr="00162B2F">
        <w:rPr>
          <w:rFonts w:ascii="Times New Roman" w:hAnsi="Times New Roman" w:cs="Times New Roman"/>
          <w:sz w:val="24"/>
        </w:rPr>
        <w:t xml:space="preserve">ve TKHK hükümlerinde belirtilen taraflara tanınmış olan sözleşmeden dönme hakkı ise kanuni dönme olmaktadır. Kanuni dönme, belirli şartlara tabi tutulmuş, temerrüt veya ayıplı ifaya bağlı olarak tek tarafa tanınmış bir haktır. Sözleşmeden doğan dönme ise tarafların iradi anlaşması ile </w:t>
      </w:r>
      <w:proofErr w:type="spellStart"/>
      <w:r w:rsidRPr="00162B2F">
        <w:rPr>
          <w:rFonts w:ascii="Times New Roman" w:hAnsi="Times New Roman" w:cs="Times New Roman"/>
          <w:sz w:val="24"/>
        </w:rPr>
        <w:t>subjektif</w:t>
      </w:r>
      <w:proofErr w:type="spellEnd"/>
      <w:r w:rsidRPr="00162B2F">
        <w:rPr>
          <w:rFonts w:ascii="Times New Roman" w:hAnsi="Times New Roman" w:cs="Times New Roman"/>
          <w:sz w:val="24"/>
        </w:rPr>
        <w:t xml:space="preserve"> nedenlere dayanmaktadır. </w:t>
      </w:r>
    </w:p>
    <w:p w14:paraId="6E7B9BAE" w14:textId="77777777" w:rsidR="00297D56" w:rsidRPr="00162B2F" w:rsidRDefault="00297D56" w:rsidP="00B24767">
      <w:pPr>
        <w:spacing w:after="0" w:line="360" w:lineRule="auto"/>
        <w:ind w:firstLine="708"/>
        <w:jc w:val="both"/>
        <w:rPr>
          <w:rFonts w:ascii="Times New Roman" w:hAnsi="Times New Roman" w:cs="Times New Roman"/>
          <w:sz w:val="24"/>
        </w:rPr>
      </w:pPr>
    </w:p>
    <w:p w14:paraId="1710517B" w14:textId="77777777" w:rsidR="00297D56" w:rsidRPr="00832B62" w:rsidRDefault="00297D56" w:rsidP="00B24767">
      <w:pPr>
        <w:pStyle w:val="ListParagraph"/>
        <w:numPr>
          <w:ilvl w:val="0"/>
          <w:numId w:val="0"/>
        </w:numPr>
        <w:spacing w:after="0" w:line="360" w:lineRule="auto"/>
        <w:ind w:firstLine="696"/>
        <w:jc w:val="both"/>
        <w:rPr>
          <w:b w:val="0"/>
        </w:rPr>
      </w:pPr>
      <w:r w:rsidRPr="00832B62">
        <w:rPr>
          <w:b w:val="0"/>
        </w:rPr>
        <w:t xml:space="preserve">Sözleşmeden </w:t>
      </w:r>
      <w:r>
        <w:rPr>
          <w:b w:val="0"/>
        </w:rPr>
        <w:t xml:space="preserve">dönme hakkı, hukuki niteliği itibariyle </w:t>
      </w:r>
      <w:r w:rsidRPr="00832B62">
        <w:rPr>
          <w:b w:val="0"/>
        </w:rPr>
        <w:t>yenilik doğuran bir hak niteliğindedir</w:t>
      </w:r>
      <w:r w:rsidRPr="00832B62">
        <w:rPr>
          <w:rStyle w:val="FootnoteReference"/>
          <w:b w:val="0"/>
        </w:rPr>
        <w:footnoteReference w:id="26"/>
      </w:r>
      <w:r w:rsidRPr="00832B62">
        <w:rPr>
          <w:b w:val="0"/>
        </w:rPr>
        <w:t xml:space="preserve">. </w:t>
      </w:r>
      <w:r>
        <w:rPr>
          <w:b w:val="0"/>
        </w:rPr>
        <w:t xml:space="preserve">Dönme hakkı </w:t>
      </w:r>
      <w:r w:rsidRPr="00832B62">
        <w:rPr>
          <w:b w:val="0"/>
        </w:rPr>
        <w:t>tek taraflı ve varması gerekli bir irade beyanı</w:t>
      </w:r>
      <w:r>
        <w:rPr>
          <w:b w:val="0"/>
        </w:rPr>
        <w:t xml:space="preserve"> olup,</w:t>
      </w:r>
      <w:r w:rsidRPr="00832B62">
        <w:rPr>
          <w:b w:val="0"/>
        </w:rPr>
        <w:t xml:space="preserve"> kullanılması şarta bağlanamaz ve bu hak kullanıldıktan sonra artık geri alınamaz</w:t>
      </w:r>
      <w:r w:rsidRPr="00832B62">
        <w:rPr>
          <w:rStyle w:val="FootnoteReference"/>
          <w:b w:val="0"/>
        </w:rPr>
        <w:footnoteReference w:id="27"/>
      </w:r>
      <w:r w:rsidRPr="00832B62">
        <w:rPr>
          <w:b w:val="0"/>
        </w:rPr>
        <w:t xml:space="preserve">. </w:t>
      </w:r>
      <w:r>
        <w:rPr>
          <w:b w:val="0"/>
        </w:rPr>
        <w:t>Buna göre, dönme bildiriminin ulaşmasıyla birlikte hüküm ve sonuçlarını doğurur.</w:t>
      </w:r>
    </w:p>
    <w:p w14:paraId="6812AB7B" w14:textId="77777777" w:rsidR="00297D56" w:rsidRPr="00162B2F" w:rsidRDefault="00297D56" w:rsidP="00B24767">
      <w:pPr>
        <w:spacing w:after="0" w:line="360" w:lineRule="auto"/>
        <w:jc w:val="both"/>
      </w:pPr>
    </w:p>
    <w:p w14:paraId="2F4978AF" w14:textId="77777777" w:rsidR="00297D56" w:rsidRDefault="00297D56" w:rsidP="00B24767">
      <w:pPr>
        <w:pStyle w:val="ListParagraph"/>
        <w:numPr>
          <w:ilvl w:val="0"/>
          <w:numId w:val="0"/>
        </w:numPr>
        <w:spacing w:after="0" w:line="360" w:lineRule="auto"/>
        <w:ind w:firstLine="696"/>
        <w:jc w:val="both"/>
        <w:rPr>
          <w:b w:val="0"/>
        </w:rPr>
      </w:pPr>
      <w:r w:rsidRPr="00832B62">
        <w:rPr>
          <w:b w:val="0"/>
        </w:rPr>
        <w:t>Doktrinde sözleşmeden dönmenin hukuki sonuçları açısından dört görüş ileri sürülmüştür</w:t>
      </w:r>
      <w:r>
        <w:rPr>
          <w:rStyle w:val="FootnoteReference"/>
          <w:b w:val="0"/>
        </w:rPr>
        <w:footnoteReference w:id="28"/>
      </w:r>
      <w:r w:rsidRPr="00832B62">
        <w:rPr>
          <w:b w:val="0"/>
        </w:rPr>
        <w:t>; bunlar klasik dönme</w:t>
      </w:r>
      <w:r>
        <w:rPr>
          <w:rStyle w:val="FootnoteReference"/>
          <w:b w:val="0"/>
        </w:rPr>
        <w:footnoteReference w:id="29"/>
      </w:r>
      <w:r w:rsidRPr="00832B62">
        <w:rPr>
          <w:b w:val="0"/>
        </w:rPr>
        <w:t xml:space="preserve">, ayni </w:t>
      </w:r>
      <w:r>
        <w:rPr>
          <w:b w:val="0"/>
        </w:rPr>
        <w:t>etkili dönme</w:t>
      </w:r>
      <w:r w:rsidRPr="00832B62">
        <w:rPr>
          <w:rStyle w:val="FootnoteReference"/>
          <w:b w:val="0"/>
        </w:rPr>
        <w:footnoteReference w:id="30"/>
      </w:r>
      <w:r w:rsidRPr="00832B62">
        <w:rPr>
          <w:b w:val="0"/>
        </w:rPr>
        <w:t>, kanuni borç</w:t>
      </w:r>
      <w:r w:rsidRPr="00832B62">
        <w:rPr>
          <w:rStyle w:val="FootnoteReference"/>
          <w:b w:val="0"/>
        </w:rPr>
        <w:footnoteReference w:id="31"/>
      </w:r>
      <w:r w:rsidRPr="00832B62">
        <w:rPr>
          <w:b w:val="0"/>
        </w:rPr>
        <w:t xml:space="preserve"> ve </w:t>
      </w:r>
      <w:r>
        <w:rPr>
          <w:b w:val="0"/>
        </w:rPr>
        <w:t xml:space="preserve">yeni dönme (dönüşüm) </w:t>
      </w:r>
      <w:r w:rsidRPr="00832B62">
        <w:rPr>
          <w:b w:val="0"/>
        </w:rPr>
        <w:t xml:space="preserve">görüşleridir. Bu görüşlerden ağırlıklı olarak klasik dönme görüşü ile yeni dönme görüşü </w:t>
      </w:r>
      <w:r>
        <w:rPr>
          <w:b w:val="0"/>
        </w:rPr>
        <w:t xml:space="preserve">benimsenmiştir. </w:t>
      </w:r>
    </w:p>
    <w:p w14:paraId="30A793BD" w14:textId="77777777" w:rsidR="00297D56" w:rsidRDefault="00297D56" w:rsidP="00B24767">
      <w:pPr>
        <w:pStyle w:val="ListParagraph"/>
        <w:numPr>
          <w:ilvl w:val="0"/>
          <w:numId w:val="0"/>
        </w:numPr>
        <w:spacing w:after="0" w:line="360" w:lineRule="auto"/>
        <w:ind w:firstLine="696"/>
        <w:jc w:val="both"/>
        <w:rPr>
          <w:b w:val="0"/>
        </w:rPr>
      </w:pPr>
    </w:p>
    <w:p w14:paraId="27DB7C0C" w14:textId="77777777" w:rsidR="00297D56" w:rsidRDefault="00297D56" w:rsidP="00B24767">
      <w:pPr>
        <w:pStyle w:val="ListParagraph"/>
        <w:numPr>
          <w:ilvl w:val="0"/>
          <w:numId w:val="0"/>
        </w:numPr>
        <w:spacing w:after="0" w:line="360" w:lineRule="auto"/>
        <w:ind w:firstLine="696"/>
        <w:jc w:val="both"/>
        <w:rPr>
          <w:b w:val="0"/>
        </w:rPr>
      </w:pPr>
      <w:r>
        <w:rPr>
          <w:b w:val="0"/>
        </w:rPr>
        <w:t>K</w:t>
      </w:r>
      <w:r w:rsidRPr="00832B62">
        <w:rPr>
          <w:b w:val="0"/>
        </w:rPr>
        <w:t xml:space="preserve">lasik dönme görüşü, dönme hakkını bozucu yenilik doğuran hak olarak ele almakta olup, </w:t>
      </w:r>
      <w:r>
        <w:rPr>
          <w:b w:val="0"/>
        </w:rPr>
        <w:t xml:space="preserve">dönme bildirimi ile </w:t>
      </w:r>
      <w:r w:rsidRPr="00832B62">
        <w:rPr>
          <w:b w:val="0"/>
        </w:rPr>
        <w:t xml:space="preserve">sözleşme </w:t>
      </w:r>
      <w:r>
        <w:rPr>
          <w:b w:val="0"/>
        </w:rPr>
        <w:t>ge</w:t>
      </w:r>
      <w:r w:rsidR="009C16A7">
        <w:rPr>
          <w:b w:val="0"/>
        </w:rPr>
        <w:t>çmişe</w:t>
      </w:r>
      <w:r>
        <w:rPr>
          <w:b w:val="0"/>
        </w:rPr>
        <w:t xml:space="preserve"> etkili olarak sona erer</w:t>
      </w:r>
      <w:r w:rsidRPr="00832B62">
        <w:rPr>
          <w:b w:val="0"/>
        </w:rPr>
        <w:t xml:space="preserve"> ve taraflar</w:t>
      </w:r>
      <w:r>
        <w:rPr>
          <w:b w:val="0"/>
        </w:rPr>
        <w:t>ın henüz ifa etmemiş olduğu edimler ortadan kalkarken, ifa edilmiş olan edimlerin ise iadesi gerekir</w:t>
      </w:r>
      <w:r>
        <w:rPr>
          <w:rStyle w:val="FootnoteReference"/>
          <w:b w:val="0"/>
        </w:rPr>
        <w:footnoteReference w:id="32"/>
      </w:r>
      <w:r>
        <w:rPr>
          <w:b w:val="0"/>
        </w:rPr>
        <w:t>.</w:t>
      </w:r>
      <w:r w:rsidR="009C16A7">
        <w:rPr>
          <w:b w:val="0"/>
        </w:rPr>
        <w:t xml:space="preserve"> Bu görüşe göre, sözleşmenin geçmiş</w:t>
      </w:r>
      <w:r>
        <w:rPr>
          <w:b w:val="0"/>
        </w:rPr>
        <w:t xml:space="preserve">e etkili olarak sona ermesiyle ifa edilmiş edimler hukuki sebepten yoksun olacağı için </w:t>
      </w:r>
      <w:r w:rsidRPr="00F00F42">
        <w:rPr>
          <w:b w:val="0"/>
        </w:rPr>
        <w:t>sebepsiz zenginleşme t</w:t>
      </w:r>
      <w:r>
        <w:rPr>
          <w:b w:val="0"/>
        </w:rPr>
        <w:t xml:space="preserve">eşkil eder ve </w:t>
      </w:r>
      <w:r w:rsidRPr="00F00F42">
        <w:rPr>
          <w:b w:val="0"/>
        </w:rPr>
        <w:t>taraflar kazandıkları edimleri sebepsiz zenginleşme hükümlerine (TBK m. 77) dayanarak iadesini isteyebilir</w:t>
      </w:r>
      <w:r w:rsidRPr="00832B62">
        <w:rPr>
          <w:rStyle w:val="FootnoteReference"/>
          <w:b w:val="0"/>
        </w:rPr>
        <w:footnoteReference w:id="33"/>
      </w:r>
      <w:r w:rsidRPr="00F00F42">
        <w:rPr>
          <w:b w:val="0"/>
        </w:rPr>
        <w:t>. Bu görüş</w:t>
      </w:r>
      <w:r>
        <w:rPr>
          <w:b w:val="0"/>
        </w:rPr>
        <w:t>ü savunan yazarlara</w:t>
      </w:r>
      <w:r w:rsidRPr="00F00F42">
        <w:rPr>
          <w:b w:val="0"/>
        </w:rPr>
        <w:t xml:space="preserve"> göre </w:t>
      </w:r>
      <w:r>
        <w:rPr>
          <w:b w:val="0"/>
        </w:rPr>
        <w:t xml:space="preserve">dönmede </w:t>
      </w:r>
      <w:r w:rsidRPr="00F00F42">
        <w:rPr>
          <w:b w:val="0"/>
        </w:rPr>
        <w:t>amaç, mümkün olduğu ölçüde sözleşmenin kurulmasından önceki durumu yeniden sağlamaktır</w:t>
      </w:r>
      <w:r w:rsidRPr="00832B62">
        <w:rPr>
          <w:rStyle w:val="FootnoteReference"/>
          <w:b w:val="0"/>
        </w:rPr>
        <w:footnoteReference w:id="34"/>
      </w:r>
      <w:r w:rsidRPr="00F00F42">
        <w:rPr>
          <w:b w:val="0"/>
        </w:rPr>
        <w:t>.</w:t>
      </w:r>
    </w:p>
    <w:p w14:paraId="2A32AFA7" w14:textId="77777777" w:rsidR="00297D56" w:rsidRDefault="00297D56" w:rsidP="00B24767">
      <w:pPr>
        <w:pStyle w:val="ListParagraph"/>
        <w:numPr>
          <w:ilvl w:val="0"/>
          <w:numId w:val="0"/>
        </w:numPr>
        <w:spacing w:after="0" w:line="360" w:lineRule="auto"/>
        <w:ind w:firstLine="696"/>
        <w:jc w:val="both"/>
        <w:rPr>
          <w:b w:val="0"/>
        </w:rPr>
      </w:pPr>
    </w:p>
    <w:p w14:paraId="75896498" w14:textId="77777777" w:rsidR="00297D56" w:rsidRDefault="00297D56" w:rsidP="00B24767">
      <w:pPr>
        <w:spacing w:after="0" w:line="360" w:lineRule="auto"/>
        <w:ind w:firstLine="708"/>
        <w:jc w:val="both"/>
        <w:rPr>
          <w:rFonts w:ascii="Times New Roman" w:hAnsi="Times New Roman" w:cs="Times New Roman"/>
          <w:sz w:val="24"/>
        </w:rPr>
      </w:pPr>
      <w:r w:rsidRPr="003E0ED0">
        <w:rPr>
          <w:rFonts w:ascii="Times New Roman" w:hAnsi="Times New Roman" w:cs="Times New Roman"/>
          <w:sz w:val="24"/>
        </w:rPr>
        <w:t xml:space="preserve">Ayni etkili dönme </w:t>
      </w:r>
      <w:r>
        <w:rPr>
          <w:rFonts w:ascii="Times New Roman" w:hAnsi="Times New Roman" w:cs="Times New Roman"/>
          <w:sz w:val="24"/>
        </w:rPr>
        <w:t>görüşü, doktrinde istihkak görüşü olarak da adlandırılmaktadır. Bu görüş</w:t>
      </w:r>
      <w:r w:rsidRPr="003E0ED0">
        <w:rPr>
          <w:rFonts w:ascii="Times New Roman" w:hAnsi="Times New Roman" w:cs="Times New Roman"/>
          <w:sz w:val="24"/>
        </w:rPr>
        <w:t>e göre, klasik dönme teorisinde olduğu gibi</w:t>
      </w:r>
      <w:r>
        <w:rPr>
          <w:rFonts w:ascii="Times New Roman" w:hAnsi="Times New Roman" w:cs="Times New Roman"/>
          <w:sz w:val="24"/>
        </w:rPr>
        <w:t xml:space="preserve"> dönme ile birlikte sözleş</w:t>
      </w:r>
      <w:r w:rsidRPr="003E0ED0">
        <w:rPr>
          <w:rFonts w:ascii="Times New Roman" w:hAnsi="Times New Roman" w:cs="Times New Roman"/>
          <w:sz w:val="24"/>
        </w:rPr>
        <w:t xml:space="preserve">me geriye etkili bir </w:t>
      </w:r>
      <w:r>
        <w:rPr>
          <w:rFonts w:ascii="Times New Roman" w:hAnsi="Times New Roman" w:cs="Times New Roman"/>
          <w:sz w:val="24"/>
        </w:rPr>
        <w:t>ş</w:t>
      </w:r>
      <w:r w:rsidRPr="003E0ED0">
        <w:rPr>
          <w:rFonts w:ascii="Times New Roman" w:hAnsi="Times New Roman" w:cs="Times New Roman"/>
          <w:sz w:val="24"/>
        </w:rPr>
        <w:t>ekilde sona erer.</w:t>
      </w:r>
      <w:r>
        <w:rPr>
          <w:rFonts w:ascii="Times New Roman" w:hAnsi="Times New Roman" w:cs="Times New Roman"/>
          <w:sz w:val="24"/>
        </w:rPr>
        <w:t xml:space="preserve"> Ancak klasik dönme görüşünden farklı olarak, ifa edilmiş olan edimlerin iadesinin ayni hakka dayanacağını savunurlar</w:t>
      </w:r>
      <w:r>
        <w:rPr>
          <w:rStyle w:val="FootnoteReference"/>
          <w:rFonts w:ascii="Times New Roman" w:hAnsi="Times New Roman" w:cs="Times New Roman"/>
          <w:sz w:val="24"/>
        </w:rPr>
        <w:footnoteReference w:id="35"/>
      </w:r>
      <w:r>
        <w:rPr>
          <w:rFonts w:ascii="Times New Roman" w:hAnsi="Times New Roman" w:cs="Times New Roman"/>
          <w:sz w:val="24"/>
        </w:rPr>
        <w:t>. Dönme beyanı ile ifa edilmemiş borçlar ile ifa edilmiş borçlar da ortadan kalkar. Buna göre, karşı tarafa kazandırılan ayni haklar kendiliğinden eski hak sahibine döner. Örneğin, mülkiyet hakkı devredilen sözleşmeden dönülmesi ile mülkiyet el değiştirmemiş olacağından yapılan tescil yolsuz tescil haline gelir</w:t>
      </w:r>
      <w:r w:rsidR="00FF79AE">
        <w:rPr>
          <w:rStyle w:val="FootnoteReference"/>
          <w:rFonts w:ascii="Times New Roman" w:hAnsi="Times New Roman" w:cs="Times New Roman"/>
          <w:sz w:val="24"/>
        </w:rPr>
        <w:footnoteReference w:id="36"/>
      </w:r>
      <w:r>
        <w:rPr>
          <w:rFonts w:ascii="Times New Roman" w:hAnsi="Times New Roman" w:cs="Times New Roman"/>
          <w:sz w:val="24"/>
        </w:rPr>
        <w:t>. Tarafların ifa etmiş olduğu edimlerin iadesi istihkak davası ile talep edilir</w:t>
      </w:r>
      <w:r>
        <w:rPr>
          <w:rStyle w:val="FootnoteReference"/>
          <w:rFonts w:ascii="Times New Roman" w:hAnsi="Times New Roman" w:cs="Times New Roman"/>
          <w:sz w:val="24"/>
        </w:rPr>
        <w:footnoteReference w:id="37"/>
      </w:r>
      <w:r>
        <w:rPr>
          <w:rFonts w:ascii="Times New Roman" w:hAnsi="Times New Roman" w:cs="Times New Roman"/>
          <w:sz w:val="24"/>
        </w:rPr>
        <w:t>.</w:t>
      </w:r>
    </w:p>
    <w:p w14:paraId="32E50DA3" w14:textId="77777777" w:rsidR="00297D56" w:rsidRDefault="00297D56" w:rsidP="00B24767">
      <w:pPr>
        <w:spacing w:after="0" w:line="360" w:lineRule="auto"/>
        <w:ind w:firstLine="708"/>
        <w:jc w:val="both"/>
        <w:rPr>
          <w:rFonts w:ascii="Times New Roman" w:hAnsi="Times New Roman" w:cs="Times New Roman"/>
          <w:sz w:val="24"/>
        </w:rPr>
      </w:pPr>
    </w:p>
    <w:p w14:paraId="1848E7C8" w14:textId="77777777" w:rsidR="00297D56" w:rsidRDefault="00297D56" w:rsidP="00B24767">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Kanuni borç görüşünü savunan yazarlara göre, dönme ile birlikte sözleşme ilişkisi yasal borç ilişkisine döner. </w:t>
      </w:r>
      <w:r w:rsidR="00B34A49">
        <w:rPr>
          <w:rFonts w:ascii="Times New Roman" w:hAnsi="Times New Roman" w:cs="Times New Roman"/>
          <w:sz w:val="24"/>
        </w:rPr>
        <w:t>Bu görüş savunucularına göre, sözleşmeden dönme ile tasarruf işleminin geçerliliği etkilenmeyecek ve sebepten yoksun hale gelmeyecektir</w:t>
      </w:r>
      <w:r w:rsidR="00A12BED">
        <w:rPr>
          <w:rStyle w:val="FootnoteReference"/>
          <w:rFonts w:ascii="Times New Roman" w:hAnsi="Times New Roman" w:cs="Times New Roman"/>
          <w:sz w:val="24"/>
        </w:rPr>
        <w:footnoteReference w:id="38"/>
      </w:r>
      <w:r w:rsidR="00B34A49">
        <w:rPr>
          <w:rFonts w:ascii="Times New Roman" w:hAnsi="Times New Roman" w:cs="Times New Roman"/>
          <w:sz w:val="24"/>
        </w:rPr>
        <w:t xml:space="preserve">. </w:t>
      </w:r>
      <w:r>
        <w:rPr>
          <w:rFonts w:ascii="Times New Roman" w:hAnsi="Times New Roman" w:cs="Times New Roman"/>
          <w:sz w:val="24"/>
        </w:rPr>
        <w:t xml:space="preserve">Buna göre </w:t>
      </w:r>
      <w:r w:rsidRPr="00D95418">
        <w:rPr>
          <w:rFonts w:ascii="Times New Roman" w:hAnsi="Times New Roman" w:cs="Times New Roman"/>
          <w:sz w:val="24"/>
        </w:rPr>
        <w:t>iade borcu, TBK m. 125’den kaynaklanan özel bir iade borcudur.</w:t>
      </w:r>
      <w:r>
        <w:rPr>
          <w:rFonts w:ascii="Times New Roman" w:hAnsi="Times New Roman" w:cs="Times New Roman"/>
          <w:sz w:val="24"/>
        </w:rPr>
        <w:t xml:space="preserve"> Ancak iadenin kapsamı ile ilgili bir düzenleme mevcut olmadığından sebepsiz zenginleşme hükümleri kıyasen uygulanır</w:t>
      </w:r>
      <w:r>
        <w:rPr>
          <w:rStyle w:val="FootnoteReference"/>
          <w:rFonts w:ascii="Times New Roman" w:hAnsi="Times New Roman" w:cs="Times New Roman"/>
          <w:sz w:val="24"/>
        </w:rPr>
        <w:footnoteReference w:id="39"/>
      </w:r>
      <w:r>
        <w:rPr>
          <w:rFonts w:ascii="Times New Roman" w:hAnsi="Times New Roman" w:cs="Times New Roman"/>
          <w:sz w:val="24"/>
        </w:rPr>
        <w:t xml:space="preserve">. </w:t>
      </w:r>
      <w:r w:rsidRPr="00D95418">
        <w:rPr>
          <w:rFonts w:ascii="Times New Roman" w:hAnsi="Times New Roman" w:cs="Times New Roman"/>
          <w:sz w:val="24"/>
        </w:rPr>
        <w:t>Klasik görüşten farklı olarak bu görüşü ileri sürenlere göre dönme halinde müspet zararın tazmini talep edilebilecektir</w:t>
      </w:r>
      <w:r>
        <w:rPr>
          <w:rStyle w:val="FootnoteReference"/>
          <w:rFonts w:ascii="Times New Roman" w:hAnsi="Times New Roman" w:cs="Times New Roman"/>
          <w:sz w:val="24"/>
        </w:rPr>
        <w:footnoteReference w:id="40"/>
      </w:r>
      <w:r>
        <w:rPr>
          <w:rFonts w:ascii="Times New Roman" w:hAnsi="Times New Roman" w:cs="Times New Roman"/>
          <w:sz w:val="24"/>
        </w:rPr>
        <w:t>.</w:t>
      </w:r>
    </w:p>
    <w:p w14:paraId="3FF094A9" w14:textId="77777777" w:rsidR="00297D56" w:rsidRPr="003729A5" w:rsidRDefault="00297D56" w:rsidP="00B24767">
      <w:pPr>
        <w:spacing w:after="0" w:line="360" w:lineRule="auto"/>
        <w:ind w:firstLine="708"/>
        <w:jc w:val="both"/>
      </w:pPr>
    </w:p>
    <w:p w14:paraId="0B83E94B" w14:textId="77777777" w:rsidR="00297D56" w:rsidRPr="00FF79AE" w:rsidRDefault="00297D56" w:rsidP="00B24767">
      <w:pPr>
        <w:pStyle w:val="ListParagraph"/>
        <w:numPr>
          <w:ilvl w:val="0"/>
          <w:numId w:val="0"/>
        </w:numPr>
        <w:spacing w:after="0" w:line="360" w:lineRule="auto"/>
        <w:ind w:firstLine="696"/>
        <w:jc w:val="both"/>
        <w:rPr>
          <w:b w:val="0"/>
        </w:rPr>
      </w:pPr>
      <w:r w:rsidRPr="00832B62">
        <w:rPr>
          <w:b w:val="0"/>
        </w:rPr>
        <w:t xml:space="preserve">Yeni dönme (dönüşüm) görüşüne göre ise, </w:t>
      </w:r>
      <w:r>
        <w:rPr>
          <w:b w:val="0"/>
        </w:rPr>
        <w:t xml:space="preserve">dönme </w:t>
      </w:r>
      <w:r w:rsidR="009C16A7" w:rsidRPr="00FF79AE">
        <w:rPr>
          <w:b w:val="0"/>
        </w:rPr>
        <w:t>değiştirici yenilik doğuran hak niteliğinde</w:t>
      </w:r>
      <w:r w:rsidR="00FB15FE">
        <w:rPr>
          <w:rStyle w:val="FootnoteReference"/>
          <w:b w:val="0"/>
        </w:rPr>
        <w:footnoteReference w:id="41"/>
      </w:r>
      <w:r w:rsidR="009C16A7">
        <w:rPr>
          <w:b w:val="0"/>
        </w:rPr>
        <w:t xml:space="preserve"> olup, </w:t>
      </w:r>
      <w:r w:rsidRPr="00832B62">
        <w:rPr>
          <w:b w:val="0"/>
        </w:rPr>
        <w:t>sözleşme</w:t>
      </w:r>
      <w:r>
        <w:rPr>
          <w:b w:val="0"/>
        </w:rPr>
        <w:t>yi ne ge</w:t>
      </w:r>
      <w:r w:rsidR="009C16A7">
        <w:rPr>
          <w:b w:val="0"/>
        </w:rPr>
        <w:t>riye</w:t>
      </w:r>
      <w:r>
        <w:rPr>
          <w:b w:val="0"/>
        </w:rPr>
        <w:t xml:space="preserve"> ne de ileriye etkili olarak</w:t>
      </w:r>
      <w:r w:rsidRPr="00832B62">
        <w:rPr>
          <w:b w:val="0"/>
        </w:rPr>
        <w:t xml:space="preserve"> </w:t>
      </w:r>
      <w:r>
        <w:rPr>
          <w:b w:val="0"/>
        </w:rPr>
        <w:t>sona erdirmez aksine içerik değişt</w:t>
      </w:r>
      <w:r w:rsidRPr="00832B62">
        <w:rPr>
          <w:b w:val="0"/>
        </w:rPr>
        <w:t>ir</w:t>
      </w:r>
      <w:r>
        <w:rPr>
          <w:b w:val="0"/>
        </w:rPr>
        <w:t>erek tasfiye ilişkisine dönüştürür</w:t>
      </w:r>
      <w:r>
        <w:rPr>
          <w:rStyle w:val="FootnoteReference"/>
          <w:b w:val="0"/>
        </w:rPr>
        <w:footnoteReference w:id="42"/>
      </w:r>
      <w:r w:rsidRPr="00832B62">
        <w:rPr>
          <w:b w:val="0"/>
        </w:rPr>
        <w:t xml:space="preserve">. Tarafların ifa etmediği edimler </w:t>
      </w:r>
      <w:r>
        <w:rPr>
          <w:b w:val="0"/>
        </w:rPr>
        <w:t>ortadan kalkarken ifa edilen edi</w:t>
      </w:r>
      <w:r w:rsidRPr="00832B62">
        <w:rPr>
          <w:b w:val="0"/>
        </w:rPr>
        <w:t>mler ise sözleşmeden doğan iade yükümlülüğü çerçevesinde geri verilir</w:t>
      </w:r>
      <w:r w:rsidRPr="00832B62">
        <w:rPr>
          <w:rStyle w:val="FootnoteReference"/>
          <w:b w:val="0"/>
        </w:rPr>
        <w:footnoteReference w:id="43"/>
      </w:r>
      <w:r w:rsidRPr="00832B62">
        <w:rPr>
          <w:b w:val="0"/>
        </w:rPr>
        <w:t xml:space="preserve">. </w:t>
      </w:r>
      <w:r w:rsidRPr="00442F0B">
        <w:rPr>
          <w:b w:val="0"/>
        </w:rPr>
        <w:t>Bir başka deyişle, sözleşmeden doğan “verme” yükümlülüğü, sözleşmeden doğan “geri verme” yükümlülüğüne dönüş</w:t>
      </w:r>
      <w:r w:rsidR="009C16A7">
        <w:rPr>
          <w:b w:val="0"/>
        </w:rPr>
        <w:t>ür</w:t>
      </w:r>
      <w:r w:rsidRPr="00442F0B">
        <w:rPr>
          <w:rStyle w:val="FootnoteReference"/>
          <w:b w:val="0"/>
        </w:rPr>
        <w:footnoteReference w:id="44"/>
      </w:r>
      <w:r w:rsidRPr="00442F0B">
        <w:rPr>
          <w:b w:val="0"/>
        </w:rPr>
        <w:t>. Ancak, bu görüşe eleştiri olarak, tasfiye ilişkisinin devamı için tarafların karşılıklı ve birbirine uygun irade mutabakatı içinde olmaları gerektiği, aksi durumda tasfiye ilişkisinin devamının nas</w:t>
      </w:r>
      <w:r w:rsidR="00FF79AE">
        <w:rPr>
          <w:b w:val="0"/>
        </w:rPr>
        <w:t>ıl olacağının belirsiz olacağı</w:t>
      </w:r>
      <w:r w:rsidRPr="00442F0B">
        <w:rPr>
          <w:b w:val="0"/>
        </w:rPr>
        <w:t xml:space="preserve"> ileri sür</w:t>
      </w:r>
      <w:r w:rsidR="00FF79AE">
        <w:rPr>
          <w:b w:val="0"/>
        </w:rPr>
        <w:t>ül</w:t>
      </w:r>
      <w:r w:rsidRPr="00442F0B">
        <w:rPr>
          <w:b w:val="0"/>
        </w:rPr>
        <w:t>müştür</w:t>
      </w:r>
      <w:r w:rsidRPr="00442F0B">
        <w:rPr>
          <w:rStyle w:val="FootnoteReference"/>
          <w:b w:val="0"/>
        </w:rPr>
        <w:footnoteReference w:id="45"/>
      </w:r>
      <w:r w:rsidRPr="00442F0B">
        <w:rPr>
          <w:b w:val="0"/>
        </w:rPr>
        <w:t>.</w:t>
      </w:r>
      <w:r>
        <w:rPr>
          <w:b w:val="0"/>
        </w:rPr>
        <w:t xml:space="preserve"> Bu görüşü savunan yazarlara göre, d</w:t>
      </w:r>
      <w:r w:rsidRPr="00442F0B">
        <w:rPr>
          <w:b w:val="0"/>
        </w:rPr>
        <w:t>önme hakkının kullanılması</w:t>
      </w:r>
      <w:r w:rsidR="00FF79AE">
        <w:rPr>
          <w:b w:val="0"/>
        </w:rPr>
        <w:t>, sözleşmenin bir kere geçerli olarak kurulmuş olduğu gerçeğini değiştiremeyeceğinden</w:t>
      </w:r>
      <w:r w:rsidRPr="00442F0B">
        <w:rPr>
          <w:b w:val="0"/>
        </w:rPr>
        <w:t xml:space="preserve"> sözleşmenin hiç kurulmamış gibi ortadan kalkması kabul edilemez</w:t>
      </w:r>
      <w:r>
        <w:rPr>
          <w:rStyle w:val="FootnoteReference"/>
          <w:b w:val="0"/>
        </w:rPr>
        <w:footnoteReference w:id="46"/>
      </w:r>
      <w:r w:rsidRPr="00442F0B">
        <w:rPr>
          <w:b w:val="0"/>
        </w:rPr>
        <w:t xml:space="preserve">. </w:t>
      </w:r>
      <w:r w:rsidRPr="00FF79AE">
        <w:rPr>
          <w:b w:val="0"/>
        </w:rPr>
        <w:t>Dönme bildirimi üzerine borç ilişkisi ortadan kalkmadığına göre alacaklı müspet zararının tazminini isteyebilecektir</w:t>
      </w:r>
      <w:r>
        <w:rPr>
          <w:rStyle w:val="FootnoteReference"/>
          <w:b w:val="0"/>
        </w:rPr>
        <w:footnoteReference w:id="47"/>
      </w:r>
      <w:r w:rsidRPr="00FF79AE">
        <w:rPr>
          <w:b w:val="0"/>
        </w:rPr>
        <w:t>.</w:t>
      </w:r>
    </w:p>
    <w:p w14:paraId="5E99AA2D" w14:textId="77777777" w:rsidR="00297D56" w:rsidRPr="00542FB9" w:rsidRDefault="00297D56" w:rsidP="00B24767">
      <w:pPr>
        <w:spacing w:after="0" w:line="360" w:lineRule="auto"/>
        <w:jc w:val="both"/>
      </w:pPr>
    </w:p>
    <w:p w14:paraId="48226893" w14:textId="77777777" w:rsidR="00297D56" w:rsidRDefault="00297D56" w:rsidP="00B24767">
      <w:pPr>
        <w:pStyle w:val="ListParagraph"/>
        <w:numPr>
          <w:ilvl w:val="0"/>
          <w:numId w:val="0"/>
        </w:numPr>
        <w:spacing w:after="0" w:line="360" w:lineRule="auto"/>
        <w:ind w:firstLine="696"/>
        <w:jc w:val="both"/>
        <w:rPr>
          <w:b w:val="0"/>
        </w:rPr>
      </w:pPr>
      <w:r w:rsidRPr="00832B62">
        <w:rPr>
          <w:b w:val="0"/>
        </w:rPr>
        <w:t xml:space="preserve">Yargıtay ise </w:t>
      </w:r>
      <w:r>
        <w:rPr>
          <w:b w:val="0"/>
        </w:rPr>
        <w:t>kararlarında</w:t>
      </w:r>
      <w:r w:rsidRPr="00832B62">
        <w:rPr>
          <w:b w:val="0"/>
        </w:rPr>
        <w:t>, dönme beyanının kullanılması ile sözleşmenin geriye etkili olarak ortadan kalkacağını ve sebepsiz zenginleşme hükümlerine göre iadesini istenebileceğini belirtmiştir</w:t>
      </w:r>
      <w:r w:rsidRPr="00832B62">
        <w:rPr>
          <w:rStyle w:val="FootnoteReference"/>
          <w:b w:val="0"/>
        </w:rPr>
        <w:footnoteReference w:id="48"/>
      </w:r>
      <w:r w:rsidRPr="00832B62">
        <w:rPr>
          <w:b w:val="0"/>
        </w:rPr>
        <w:t xml:space="preserve">. Ancak, istisnai olarak birkaç kararında arsa payı karşılığı inşaat sözleşmelerinde dönme hakkının kullanılmasıyla yükleniciye devredilen taşınmaz </w:t>
      </w:r>
      <w:r w:rsidRPr="00832B62">
        <w:rPr>
          <w:b w:val="0"/>
        </w:rPr>
        <w:lastRenderedPageBreak/>
        <w:t>mülkiyetinin kendiliğinden eski malikine döneceğini kabul ederek</w:t>
      </w:r>
      <w:r w:rsidRPr="00832B62">
        <w:rPr>
          <w:rStyle w:val="FootnoteReference"/>
          <w:b w:val="0"/>
        </w:rPr>
        <w:footnoteReference w:id="49"/>
      </w:r>
      <w:r w:rsidRPr="00832B62">
        <w:rPr>
          <w:b w:val="0"/>
        </w:rPr>
        <w:t>, ayni etkili dönme görüşüne yaklaştığı da söylenebilir</w:t>
      </w:r>
      <w:r w:rsidRPr="00832B62">
        <w:rPr>
          <w:rStyle w:val="FootnoteReference"/>
          <w:b w:val="0"/>
        </w:rPr>
        <w:footnoteReference w:id="50"/>
      </w:r>
      <w:r w:rsidRPr="00832B62">
        <w:rPr>
          <w:b w:val="0"/>
        </w:rPr>
        <w:t>.</w:t>
      </w:r>
      <w:r w:rsidR="00E17E73">
        <w:rPr>
          <w:b w:val="0"/>
        </w:rPr>
        <w:t xml:space="preserve"> </w:t>
      </w:r>
    </w:p>
    <w:p w14:paraId="6B129C47" w14:textId="77777777" w:rsidR="00FF79AE" w:rsidRDefault="00FF79AE" w:rsidP="00B24767">
      <w:pPr>
        <w:pStyle w:val="ListParagraph"/>
        <w:numPr>
          <w:ilvl w:val="0"/>
          <w:numId w:val="0"/>
        </w:numPr>
        <w:spacing w:after="0" w:line="360" w:lineRule="auto"/>
        <w:ind w:firstLine="696"/>
        <w:jc w:val="both"/>
        <w:rPr>
          <w:b w:val="0"/>
        </w:rPr>
      </w:pPr>
    </w:p>
    <w:p w14:paraId="44023792" w14:textId="77777777" w:rsidR="00FF79AE" w:rsidRDefault="00FF79AE" w:rsidP="00B24767">
      <w:pPr>
        <w:pStyle w:val="ListParagraph"/>
        <w:numPr>
          <w:ilvl w:val="0"/>
          <w:numId w:val="0"/>
        </w:numPr>
        <w:spacing w:after="0" w:line="360" w:lineRule="auto"/>
        <w:ind w:firstLine="696"/>
        <w:jc w:val="both"/>
        <w:rPr>
          <w:b w:val="0"/>
        </w:rPr>
      </w:pPr>
      <w:r>
        <w:rPr>
          <w:b w:val="0"/>
        </w:rPr>
        <w:t>K</w:t>
      </w:r>
      <w:r w:rsidR="00CD2FF9">
        <w:rPr>
          <w:b w:val="0"/>
        </w:rPr>
        <w:t xml:space="preserve">anaatimizce de, dönme bildiriminin kullanılması ile </w:t>
      </w:r>
      <w:r>
        <w:rPr>
          <w:b w:val="0"/>
        </w:rPr>
        <w:t>sözleşme ge</w:t>
      </w:r>
      <w:r w:rsidR="00A9183F">
        <w:rPr>
          <w:b w:val="0"/>
        </w:rPr>
        <w:t>riy</w:t>
      </w:r>
      <w:r w:rsidR="00CD2FF9">
        <w:rPr>
          <w:b w:val="0"/>
        </w:rPr>
        <w:t>e</w:t>
      </w:r>
      <w:r>
        <w:rPr>
          <w:b w:val="0"/>
        </w:rPr>
        <w:t xml:space="preserve"> etkili </w:t>
      </w:r>
      <w:r w:rsidR="00686625">
        <w:rPr>
          <w:b w:val="0"/>
        </w:rPr>
        <w:t xml:space="preserve">olarak </w:t>
      </w:r>
      <w:r>
        <w:rPr>
          <w:b w:val="0"/>
        </w:rPr>
        <w:t>sona erer</w:t>
      </w:r>
      <w:r w:rsidR="00686625">
        <w:rPr>
          <w:b w:val="0"/>
        </w:rPr>
        <w:t>.</w:t>
      </w:r>
      <w:r w:rsidR="00CD2FF9">
        <w:rPr>
          <w:b w:val="0"/>
        </w:rPr>
        <w:t xml:space="preserve"> Sözleşmenin kurulduğu esnada geçerli olan borçlandırıcı işlem, dönme ile sonradan geçersiz hale gelmektedir.</w:t>
      </w:r>
      <w:r w:rsidR="00AC66C6">
        <w:rPr>
          <w:b w:val="0"/>
        </w:rPr>
        <w:t xml:space="preserve"> </w:t>
      </w:r>
      <w:r w:rsidR="00685FA0">
        <w:rPr>
          <w:b w:val="0"/>
        </w:rPr>
        <w:t xml:space="preserve">Borçlandırıcı işlemin </w:t>
      </w:r>
      <w:r w:rsidR="00700878" w:rsidRPr="00700878">
        <w:rPr>
          <w:b w:val="0"/>
        </w:rPr>
        <w:t>s</w:t>
      </w:r>
      <w:r w:rsidR="00700878">
        <w:rPr>
          <w:b w:val="0"/>
        </w:rPr>
        <w:t>onradan</w:t>
      </w:r>
      <w:r w:rsidR="00700878" w:rsidRPr="00700878">
        <w:rPr>
          <w:b w:val="0"/>
        </w:rPr>
        <w:t xml:space="preserve"> ortadan kalkmasıyla</w:t>
      </w:r>
      <w:r w:rsidR="00700878">
        <w:rPr>
          <w:b w:val="0"/>
        </w:rPr>
        <w:t xml:space="preserve"> geçerli yapılan tasarruf işlemi geçersiz hale gelmez</w:t>
      </w:r>
      <w:r w:rsidR="007516B6">
        <w:rPr>
          <w:b w:val="0"/>
        </w:rPr>
        <w:t xml:space="preserve"> ve ifa edilmiş edimler kendiliğinden hak sahibine dönmez</w:t>
      </w:r>
      <w:r w:rsidR="007516B6">
        <w:rPr>
          <w:rStyle w:val="FootnoteReference"/>
          <w:b w:val="0"/>
        </w:rPr>
        <w:footnoteReference w:id="51"/>
      </w:r>
      <w:r w:rsidR="007516B6">
        <w:rPr>
          <w:b w:val="0"/>
        </w:rPr>
        <w:t xml:space="preserve">. </w:t>
      </w:r>
      <w:r w:rsidR="00A9183F">
        <w:rPr>
          <w:b w:val="0"/>
        </w:rPr>
        <w:t>Kusursuz ifa imkansızlığını düzenleyen</w:t>
      </w:r>
      <w:r w:rsidR="007C5F74">
        <w:rPr>
          <w:b w:val="0"/>
        </w:rPr>
        <w:t xml:space="preserve"> TBK m. 136/2 hükmünde </w:t>
      </w:r>
      <w:r w:rsidR="007516B6">
        <w:rPr>
          <w:b w:val="0"/>
        </w:rPr>
        <w:t xml:space="preserve">de </w:t>
      </w:r>
      <w:r w:rsidR="00A9183F">
        <w:rPr>
          <w:b w:val="0"/>
        </w:rPr>
        <w:t xml:space="preserve">sözleşmeden dönmede </w:t>
      </w:r>
      <w:r w:rsidR="007C5F74">
        <w:rPr>
          <w:b w:val="0"/>
        </w:rPr>
        <w:t xml:space="preserve">olduğu gibi borçlandırıcı işlem sonradan ortadan kalkmakta ve </w:t>
      </w:r>
      <w:r w:rsidR="00A9183F">
        <w:rPr>
          <w:b w:val="0"/>
        </w:rPr>
        <w:t xml:space="preserve">edimlerin </w:t>
      </w:r>
      <w:r w:rsidR="007C5F74">
        <w:rPr>
          <w:b w:val="0"/>
        </w:rPr>
        <w:t>iade</w:t>
      </w:r>
      <w:r w:rsidR="00A9183F">
        <w:rPr>
          <w:b w:val="0"/>
        </w:rPr>
        <w:t>si ilgili kanun hükmüne göre</w:t>
      </w:r>
      <w:r w:rsidR="007C5F74">
        <w:rPr>
          <w:b w:val="0"/>
        </w:rPr>
        <w:t xml:space="preserve"> sebepsiz zenginleşme hükümlerine dayanmaktadır. </w:t>
      </w:r>
      <w:r w:rsidR="00D639CC">
        <w:rPr>
          <w:b w:val="0"/>
        </w:rPr>
        <w:t>Bu hükme dayanarak</w:t>
      </w:r>
      <w:r w:rsidR="00D639CC">
        <w:rPr>
          <w:rStyle w:val="FootnoteReference"/>
          <w:b w:val="0"/>
        </w:rPr>
        <w:footnoteReference w:id="52"/>
      </w:r>
      <w:r w:rsidR="00A9183F">
        <w:rPr>
          <w:b w:val="0"/>
        </w:rPr>
        <w:t xml:space="preserve"> sözleşmeden dönme sonucunda</w:t>
      </w:r>
      <w:r w:rsidR="00686625">
        <w:rPr>
          <w:b w:val="0"/>
        </w:rPr>
        <w:t xml:space="preserve"> </w:t>
      </w:r>
      <w:r>
        <w:rPr>
          <w:b w:val="0"/>
        </w:rPr>
        <w:t xml:space="preserve">henüz ifa edilmemiş olan edimler ortadan kalkarken ifa edilen edimlerin iadesi ise </w:t>
      </w:r>
      <w:r w:rsidR="007C5F74">
        <w:rPr>
          <w:b w:val="0"/>
        </w:rPr>
        <w:t xml:space="preserve">hukuki sebebin sonradan ortadan kalkması neticesine göre </w:t>
      </w:r>
      <w:r>
        <w:rPr>
          <w:b w:val="0"/>
        </w:rPr>
        <w:t xml:space="preserve">sebepsiz zenginleşme hükümlerine </w:t>
      </w:r>
      <w:r w:rsidR="007C5F74">
        <w:rPr>
          <w:b w:val="0"/>
        </w:rPr>
        <w:t xml:space="preserve">(TBK m. 77/2) </w:t>
      </w:r>
      <w:r w:rsidR="007516B6">
        <w:rPr>
          <w:b w:val="0"/>
        </w:rPr>
        <w:t>göre istenebilecektir</w:t>
      </w:r>
      <w:r>
        <w:rPr>
          <w:b w:val="0"/>
        </w:rPr>
        <w:t>.</w:t>
      </w:r>
    </w:p>
    <w:p w14:paraId="241AA58C" w14:textId="77777777" w:rsidR="005E111E" w:rsidRDefault="005E111E" w:rsidP="00B24767">
      <w:pPr>
        <w:spacing w:after="0" w:line="360" w:lineRule="auto"/>
        <w:jc w:val="both"/>
      </w:pPr>
    </w:p>
    <w:p w14:paraId="2D4DA69B" w14:textId="7AE085EB" w:rsidR="00297D56" w:rsidRPr="00E75E74" w:rsidRDefault="00297D56" w:rsidP="00DD215E">
      <w:pPr>
        <w:pStyle w:val="ListParagraph"/>
        <w:numPr>
          <w:ilvl w:val="0"/>
          <w:numId w:val="0"/>
        </w:numPr>
        <w:spacing w:after="0" w:line="360" w:lineRule="auto"/>
        <w:jc w:val="both"/>
      </w:pPr>
      <w:r>
        <w:t xml:space="preserve">C. </w:t>
      </w:r>
      <w:r w:rsidR="00DD215E">
        <w:t xml:space="preserve"> </w:t>
      </w:r>
      <w:r w:rsidR="00DD215E">
        <w:tab/>
      </w:r>
      <w:r>
        <w:t>Cayma Hakkından Farkı</w:t>
      </w:r>
    </w:p>
    <w:p w14:paraId="16FD4B5F" w14:textId="77777777" w:rsidR="00E75E74" w:rsidRPr="00544191" w:rsidRDefault="00E75E74" w:rsidP="00B24767">
      <w:pPr>
        <w:spacing w:after="0" w:line="360" w:lineRule="auto"/>
        <w:jc w:val="both"/>
      </w:pPr>
    </w:p>
    <w:p w14:paraId="0E4144CC" w14:textId="77777777" w:rsidR="00170BFA" w:rsidRDefault="00FF4BF5" w:rsidP="00B24767">
      <w:pPr>
        <w:pStyle w:val="ListParagraph"/>
        <w:numPr>
          <w:ilvl w:val="0"/>
          <w:numId w:val="0"/>
        </w:numPr>
        <w:spacing w:after="0" w:line="360" w:lineRule="auto"/>
        <w:ind w:firstLine="696"/>
        <w:jc w:val="both"/>
        <w:rPr>
          <w:b w:val="0"/>
        </w:rPr>
      </w:pPr>
      <w:r w:rsidRPr="00825C84">
        <w:rPr>
          <w:b w:val="0"/>
        </w:rPr>
        <w:t>Ö</w:t>
      </w:r>
      <w:r w:rsidR="00575F40" w:rsidRPr="00825C84">
        <w:rPr>
          <w:b w:val="0"/>
        </w:rPr>
        <w:t xml:space="preserve">n ödemeli konut </w:t>
      </w:r>
      <w:r w:rsidR="00E171B6" w:rsidRPr="00825C84">
        <w:rPr>
          <w:b w:val="0"/>
        </w:rPr>
        <w:t xml:space="preserve">satış </w:t>
      </w:r>
      <w:r w:rsidR="00575F40" w:rsidRPr="00825C84">
        <w:rPr>
          <w:b w:val="0"/>
        </w:rPr>
        <w:t xml:space="preserve">sözleşmelerinde </w:t>
      </w:r>
      <w:r w:rsidR="00544191" w:rsidRPr="00825C84">
        <w:rPr>
          <w:b w:val="0"/>
        </w:rPr>
        <w:t xml:space="preserve">cayma </w:t>
      </w:r>
      <w:r w:rsidR="00404367" w:rsidRPr="00825C84">
        <w:rPr>
          <w:b w:val="0"/>
        </w:rPr>
        <w:t>TKHK m. 43 ve Ön Ödemeli Konut Satışları Hakkı</w:t>
      </w:r>
      <w:r w:rsidR="00F62C8B" w:rsidRPr="00825C84">
        <w:rPr>
          <w:b w:val="0"/>
        </w:rPr>
        <w:t>nda Yönetmelik m. 8 hükümleri</w:t>
      </w:r>
      <w:r w:rsidR="00544191" w:rsidRPr="00825C84">
        <w:rPr>
          <w:b w:val="0"/>
        </w:rPr>
        <w:t xml:space="preserve">nde düzenlenmiş olup, söz konusu hükme göre, </w:t>
      </w:r>
      <w:r w:rsidR="00F62C8B" w:rsidRPr="00825C84">
        <w:rPr>
          <w:b w:val="0"/>
        </w:rPr>
        <w:t>tüketici,</w:t>
      </w:r>
      <w:r w:rsidR="00404367" w:rsidRPr="00825C84">
        <w:rPr>
          <w:b w:val="0"/>
        </w:rPr>
        <w:t xml:space="preserve"> </w:t>
      </w:r>
      <w:r w:rsidR="00F62C8B" w:rsidRPr="00825C84">
        <w:rPr>
          <w:b w:val="0"/>
        </w:rPr>
        <w:t xml:space="preserve">on dört gün içinde herhangi bir </w:t>
      </w:r>
      <w:r w:rsidR="009A008E">
        <w:rPr>
          <w:b w:val="0"/>
        </w:rPr>
        <w:t xml:space="preserve">gerekçe göstermeksizin ve ceza koşulu </w:t>
      </w:r>
      <w:r w:rsidR="00F62C8B" w:rsidRPr="00825C84">
        <w:rPr>
          <w:b w:val="0"/>
        </w:rPr>
        <w:t xml:space="preserve">ödemeksizin </w:t>
      </w:r>
      <w:r w:rsidR="00544191" w:rsidRPr="00825C84">
        <w:rPr>
          <w:b w:val="0"/>
        </w:rPr>
        <w:t xml:space="preserve">sözleşmeden </w:t>
      </w:r>
      <w:r w:rsidR="00F62C8B" w:rsidRPr="00825C84">
        <w:rPr>
          <w:b w:val="0"/>
        </w:rPr>
        <w:t xml:space="preserve">cayma hakkına sahiptir. </w:t>
      </w:r>
    </w:p>
    <w:p w14:paraId="78F8EBF2" w14:textId="77777777" w:rsidR="004370DF" w:rsidRPr="00E17E73" w:rsidRDefault="004370DF" w:rsidP="00B24767">
      <w:pPr>
        <w:pStyle w:val="ListParagraph"/>
        <w:numPr>
          <w:ilvl w:val="0"/>
          <w:numId w:val="0"/>
        </w:numPr>
        <w:spacing w:after="0" w:line="360" w:lineRule="auto"/>
        <w:ind w:firstLine="696"/>
        <w:jc w:val="both"/>
        <w:rPr>
          <w:b w:val="0"/>
        </w:rPr>
      </w:pPr>
    </w:p>
    <w:p w14:paraId="008098B5" w14:textId="77777777" w:rsidR="00BA6BBC" w:rsidRDefault="00BA6BBC" w:rsidP="00B24767">
      <w:pPr>
        <w:pStyle w:val="ListParagraph"/>
        <w:numPr>
          <w:ilvl w:val="0"/>
          <w:numId w:val="0"/>
        </w:numPr>
        <w:spacing w:after="0" w:line="360" w:lineRule="auto"/>
        <w:ind w:firstLine="696"/>
        <w:jc w:val="both"/>
        <w:rPr>
          <w:b w:val="0"/>
        </w:rPr>
      </w:pPr>
      <w:r w:rsidRPr="00832B62">
        <w:rPr>
          <w:b w:val="0"/>
        </w:rPr>
        <w:t>Tüketicilerin reklamlar ve pazarlama teknikleri karşısında üzerinde uzun süre düşünmeden ve büyük ekonomik borç altına girerek yaptıkları sözleşmeden sonradan pişman olunması halinde cayma beyanının kullanılması ile sözleşmeyi gerekçesiz ve herhangi bir tazminat ödemeksizin sonlandırabilmektedir</w:t>
      </w:r>
      <w:r w:rsidRPr="00832B62">
        <w:rPr>
          <w:rStyle w:val="FootnoteReference"/>
          <w:b w:val="0"/>
        </w:rPr>
        <w:footnoteReference w:id="53"/>
      </w:r>
      <w:r w:rsidRPr="00832B62">
        <w:rPr>
          <w:b w:val="0"/>
        </w:rPr>
        <w:t>.</w:t>
      </w:r>
      <w:r>
        <w:rPr>
          <w:b w:val="0"/>
        </w:rPr>
        <w:t xml:space="preserve"> Gerçekten de yoğun reklamlarla cazibesi </w:t>
      </w:r>
      <w:r>
        <w:rPr>
          <w:b w:val="0"/>
        </w:rPr>
        <w:lastRenderedPageBreak/>
        <w:t>arttırılan ve maket üzerinden projeden satışı yapılan bu sözleşmelerin düşünülmeden yapılma ihtimalinin yüksek olduğu doktrinde de belirtilmiştir</w:t>
      </w:r>
      <w:r>
        <w:rPr>
          <w:rStyle w:val="FootnoteReference"/>
          <w:b w:val="0"/>
        </w:rPr>
        <w:footnoteReference w:id="54"/>
      </w:r>
      <w:r>
        <w:rPr>
          <w:b w:val="0"/>
        </w:rPr>
        <w:t>.</w:t>
      </w:r>
    </w:p>
    <w:p w14:paraId="606EF98B" w14:textId="77777777" w:rsidR="00BA6BBC" w:rsidRDefault="00BA6BBC" w:rsidP="00B24767">
      <w:pPr>
        <w:pStyle w:val="ListParagraph"/>
        <w:numPr>
          <w:ilvl w:val="0"/>
          <w:numId w:val="0"/>
        </w:numPr>
        <w:spacing w:after="0" w:line="360" w:lineRule="auto"/>
        <w:ind w:firstLine="696"/>
        <w:jc w:val="both"/>
        <w:rPr>
          <w:b w:val="0"/>
        </w:rPr>
      </w:pPr>
    </w:p>
    <w:p w14:paraId="1C6846A1" w14:textId="77777777" w:rsidR="00BA6BBC" w:rsidRPr="00BA6BBC" w:rsidRDefault="00BA6BBC" w:rsidP="00B24767">
      <w:pPr>
        <w:pStyle w:val="ListParagraph"/>
        <w:numPr>
          <w:ilvl w:val="0"/>
          <w:numId w:val="0"/>
        </w:numPr>
        <w:spacing w:after="0" w:line="360" w:lineRule="auto"/>
        <w:ind w:firstLine="696"/>
        <w:jc w:val="both"/>
        <w:rPr>
          <w:b w:val="0"/>
        </w:rPr>
      </w:pPr>
      <w:r w:rsidRPr="00832B62">
        <w:rPr>
          <w:b w:val="0"/>
        </w:rPr>
        <w:t>Cayma hakkı, sözleşme</w:t>
      </w:r>
      <w:r>
        <w:rPr>
          <w:b w:val="0"/>
        </w:rPr>
        <w:t>nin kuruluş aşamasından itibaren sadece özel korumaya layık görülen</w:t>
      </w:r>
      <w:r>
        <w:rPr>
          <w:rStyle w:val="FootnoteReference"/>
          <w:b w:val="0"/>
        </w:rPr>
        <w:footnoteReference w:id="55"/>
      </w:r>
      <w:r>
        <w:rPr>
          <w:b w:val="0"/>
        </w:rPr>
        <w:t xml:space="preserve"> tarafa tanınmış bir haktır, genel olarak dönme hakkı ise sözleşmenin her iki tarafına sağlanan bir haktır. </w:t>
      </w:r>
      <w:r w:rsidRPr="001C527C">
        <w:rPr>
          <w:b w:val="0"/>
        </w:rPr>
        <w:t>Cayma hakkı yenilik doğuran hak niteliğinde olup</w:t>
      </w:r>
      <w:r w:rsidRPr="001C527C">
        <w:rPr>
          <w:rStyle w:val="FootnoteReference"/>
          <w:b w:val="0"/>
        </w:rPr>
        <w:footnoteReference w:id="56"/>
      </w:r>
      <w:r w:rsidRPr="001C527C">
        <w:rPr>
          <w:b w:val="0"/>
        </w:rPr>
        <w:t>, kullanılıp karşı tarafa vardıktan sonra bundan dönülmesi mümkün değildir</w:t>
      </w:r>
      <w:r w:rsidRPr="001C527C">
        <w:rPr>
          <w:rStyle w:val="FootnoteReference"/>
          <w:b w:val="0"/>
        </w:rPr>
        <w:footnoteReference w:id="57"/>
      </w:r>
      <w:r w:rsidRPr="001C527C">
        <w:rPr>
          <w:b w:val="0"/>
        </w:rPr>
        <w:t>. Cayma hakkı hükümleri de aynı dönme hakkı gibi nispi emredici nitelikte olduğundan, cayma hakkını kaldıran ve sınırlayan hükümler geçersizdir, ancak bu hakların kullanımı için verilen süre</w:t>
      </w:r>
      <w:r w:rsidR="00FB15FE">
        <w:rPr>
          <w:b w:val="0"/>
        </w:rPr>
        <w:t xml:space="preserve"> tüketici lehine</w:t>
      </w:r>
      <w:r w:rsidRPr="001C527C">
        <w:rPr>
          <w:b w:val="0"/>
        </w:rPr>
        <w:t xml:space="preserve"> uzatılabilir</w:t>
      </w:r>
      <w:r w:rsidRPr="001C527C">
        <w:rPr>
          <w:rStyle w:val="FootnoteReference"/>
          <w:b w:val="0"/>
        </w:rPr>
        <w:footnoteReference w:id="58"/>
      </w:r>
      <w:r w:rsidRPr="001C527C">
        <w:rPr>
          <w:b w:val="0"/>
        </w:rPr>
        <w:t>.</w:t>
      </w:r>
    </w:p>
    <w:p w14:paraId="676A5A77" w14:textId="77777777" w:rsidR="00BA6BBC" w:rsidRPr="004304FC" w:rsidRDefault="00BA6BBC" w:rsidP="00B24767">
      <w:pPr>
        <w:spacing w:after="0" w:line="360" w:lineRule="auto"/>
        <w:jc w:val="both"/>
        <w:rPr>
          <w:sz w:val="28"/>
        </w:rPr>
      </w:pPr>
    </w:p>
    <w:p w14:paraId="761D681C" w14:textId="77777777" w:rsidR="004304FC" w:rsidRDefault="00851631" w:rsidP="00B24767">
      <w:pPr>
        <w:spacing w:after="0" w:line="360" w:lineRule="auto"/>
        <w:ind w:firstLine="696"/>
        <w:jc w:val="both"/>
        <w:rPr>
          <w:rFonts w:ascii="Times New Roman" w:hAnsi="Times New Roman" w:cs="Times New Roman"/>
          <w:sz w:val="24"/>
          <w:szCs w:val="24"/>
        </w:rPr>
      </w:pPr>
      <w:r w:rsidRPr="006D41C6">
        <w:rPr>
          <w:rFonts w:ascii="Times New Roman" w:hAnsi="Times New Roman" w:cs="Times New Roman"/>
          <w:sz w:val="24"/>
        </w:rPr>
        <w:t xml:space="preserve">Cayma hakkı, </w:t>
      </w:r>
      <w:r w:rsidR="004162A1" w:rsidRPr="006D41C6">
        <w:rPr>
          <w:rFonts w:ascii="Times New Roman" w:hAnsi="Times New Roman" w:cs="Times New Roman"/>
          <w:sz w:val="24"/>
        </w:rPr>
        <w:t>sözlük anlamı</w:t>
      </w:r>
      <w:r w:rsidR="004162A1" w:rsidRPr="006D41C6">
        <w:rPr>
          <w:rStyle w:val="FootnoteReference"/>
          <w:rFonts w:ascii="Times New Roman" w:hAnsi="Times New Roman" w:cs="Times New Roman"/>
          <w:sz w:val="24"/>
        </w:rPr>
        <w:footnoteReference w:id="59"/>
      </w:r>
      <w:r w:rsidR="004162A1" w:rsidRPr="006D41C6">
        <w:rPr>
          <w:rFonts w:ascii="Times New Roman" w:hAnsi="Times New Roman" w:cs="Times New Roman"/>
          <w:sz w:val="24"/>
        </w:rPr>
        <w:t xml:space="preserve"> ile “</w:t>
      </w:r>
      <w:r w:rsidR="004162A1" w:rsidRPr="001C527C">
        <w:rPr>
          <w:rFonts w:ascii="Times New Roman" w:hAnsi="Times New Roman" w:cs="Times New Roman"/>
          <w:i/>
          <w:sz w:val="24"/>
        </w:rPr>
        <w:t>kararından dönmek, vazgeçmek</w:t>
      </w:r>
      <w:r w:rsidR="004162A1" w:rsidRPr="006D41C6">
        <w:rPr>
          <w:rFonts w:ascii="Times New Roman" w:hAnsi="Times New Roman" w:cs="Times New Roman"/>
          <w:sz w:val="24"/>
        </w:rPr>
        <w:t>” anlamına gelmekte olup,</w:t>
      </w:r>
      <w:r w:rsidR="004162A1" w:rsidRPr="006D41C6">
        <w:rPr>
          <w:b/>
          <w:sz w:val="24"/>
        </w:rPr>
        <w:t xml:space="preserve"> </w:t>
      </w:r>
      <w:r w:rsidR="006D41C6">
        <w:rPr>
          <w:rFonts w:ascii="Times New Roman" w:hAnsi="Times New Roman" w:cs="Times New Roman"/>
          <w:sz w:val="24"/>
        </w:rPr>
        <w:t>do</w:t>
      </w:r>
      <w:r w:rsidR="006D41C6" w:rsidRPr="00170BFA">
        <w:rPr>
          <w:rFonts w:ascii="Times New Roman" w:hAnsi="Times New Roman" w:cs="Times New Roman"/>
          <w:sz w:val="24"/>
        </w:rPr>
        <w:t xml:space="preserve">ktrindeki </w:t>
      </w:r>
      <w:r w:rsidR="00FF79AE">
        <w:rPr>
          <w:rFonts w:ascii="Times New Roman" w:hAnsi="Times New Roman" w:cs="Times New Roman"/>
          <w:sz w:val="24"/>
        </w:rPr>
        <w:t xml:space="preserve">ağırlıklı olan </w:t>
      </w:r>
      <w:r w:rsidR="006D41C6" w:rsidRPr="00170BFA">
        <w:rPr>
          <w:rFonts w:ascii="Times New Roman" w:hAnsi="Times New Roman" w:cs="Times New Roman"/>
          <w:sz w:val="24"/>
        </w:rPr>
        <w:t>görüş</w:t>
      </w:r>
      <w:r w:rsidR="00FF79AE">
        <w:rPr>
          <w:rFonts w:ascii="Times New Roman" w:hAnsi="Times New Roman" w:cs="Times New Roman"/>
          <w:sz w:val="24"/>
        </w:rPr>
        <w:t>e göre</w:t>
      </w:r>
      <w:r w:rsidR="006D41C6">
        <w:rPr>
          <w:rFonts w:ascii="Times New Roman" w:hAnsi="Times New Roman" w:cs="Times New Roman"/>
          <w:sz w:val="24"/>
        </w:rPr>
        <w:t xml:space="preserve">, </w:t>
      </w:r>
      <w:r w:rsidR="00FF79AE">
        <w:rPr>
          <w:rFonts w:ascii="Times New Roman" w:hAnsi="Times New Roman" w:cs="Times New Roman"/>
          <w:sz w:val="24"/>
          <w:szCs w:val="24"/>
        </w:rPr>
        <w:t>cayma, irade beyanının geri alınması niteliği taşır ve</w:t>
      </w:r>
      <w:r w:rsidR="00FF79AE" w:rsidRPr="00170BFA">
        <w:rPr>
          <w:rFonts w:ascii="Times New Roman" w:hAnsi="Times New Roman" w:cs="Times New Roman"/>
          <w:sz w:val="24"/>
          <w:szCs w:val="24"/>
        </w:rPr>
        <w:t xml:space="preserve"> “</w:t>
      </w:r>
      <w:r w:rsidR="00FF79AE" w:rsidRPr="001C527C">
        <w:rPr>
          <w:rFonts w:ascii="Times New Roman" w:hAnsi="Times New Roman" w:cs="Times New Roman"/>
          <w:i/>
          <w:sz w:val="24"/>
          <w:szCs w:val="24"/>
        </w:rPr>
        <w:t>geri alma hakkı</w:t>
      </w:r>
      <w:r w:rsidR="00FF79AE" w:rsidRPr="00170BFA">
        <w:rPr>
          <w:rFonts w:ascii="Times New Roman" w:hAnsi="Times New Roman" w:cs="Times New Roman"/>
          <w:sz w:val="24"/>
          <w:szCs w:val="24"/>
        </w:rPr>
        <w:t xml:space="preserve">” </w:t>
      </w:r>
      <w:r w:rsidR="00FF79AE">
        <w:rPr>
          <w:rFonts w:ascii="Times New Roman" w:hAnsi="Times New Roman" w:cs="Times New Roman"/>
          <w:sz w:val="24"/>
          <w:szCs w:val="24"/>
        </w:rPr>
        <w:t>olarak isimlendirilmelidir</w:t>
      </w:r>
      <w:r w:rsidR="00FF79AE" w:rsidRPr="00170BFA">
        <w:rPr>
          <w:rStyle w:val="FootnoteReference"/>
          <w:rFonts w:ascii="Times New Roman" w:hAnsi="Times New Roman" w:cs="Times New Roman"/>
          <w:sz w:val="24"/>
          <w:szCs w:val="24"/>
        </w:rPr>
        <w:footnoteReference w:id="60"/>
      </w:r>
      <w:r w:rsidR="00FF79AE" w:rsidRPr="00170BFA">
        <w:rPr>
          <w:rFonts w:ascii="Times New Roman" w:hAnsi="Times New Roman" w:cs="Times New Roman"/>
          <w:sz w:val="24"/>
          <w:szCs w:val="24"/>
        </w:rPr>
        <w:t>.</w:t>
      </w:r>
      <w:r w:rsidR="00FF79AE" w:rsidRPr="00170BFA">
        <w:t xml:space="preserve"> </w:t>
      </w:r>
      <w:r w:rsidR="00FF79AE" w:rsidRPr="00170BFA">
        <w:rPr>
          <w:rFonts w:ascii="Times New Roman" w:hAnsi="Times New Roman" w:cs="Times New Roman"/>
          <w:sz w:val="24"/>
          <w:szCs w:val="24"/>
        </w:rPr>
        <w:t>Başka bir görüş</w:t>
      </w:r>
      <w:r w:rsidR="00FF79AE">
        <w:rPr>
          <w:rStyle w:val="FootnoteReference"/>
          <w:rFonts w:ascii="Times New Roman" w:hAnsi="Times New Roman" w:cs="Times New Roman"/>
          <w:sz w:val="24"/>
          <w:szCs w:val="24"/>
        </w:rPr>
        <w:footnoteReference w:id="61"/>
      </w:r>
      <w:r w:rsidR="00FF79AE">
        <w:rPr>
          <w:rFonts w:ascii="Times New Roman" w:hAnsi="Times New Roman" w:cs="Times New Roman"/>
          <w:sz w:val="24"/>
          <w:szCs w:val="24"/>
        </w:rPr>
        <w:t xml:space="preserve"> ise, </w:t>
      </w:r>
      <w:r w:rsidR="006D41C6" w:rsidRPr="00170BFA">
        <w:rPr>
          <w:rFonts w:ascii="Times New Roman" w:hAnsi="Times New Roman" w:cs="Times New Roman"/>
          <w:sz w:val="24"/>
        </w:rPr>
        <w:t xml:space="preserve">cayma hakkını, kanunda </w:t>
      </w:r>
      <w:r w:rsidR="006D41C6" w:rsidRPr="00170BFA">
        <w:rPr>
          <w:rFonts w:ascii="Times New Roman" w:hAnsi="Times New Roman" w:cs="Times New Roman"/>
          <w:sz w:val="24"/>
          <w:szCs w:val="24"/>
        </w:rPr>
        <w:t xml:space="preserve">sonuçları düzenlenen dönmenin özel bir şekli olduğu savunmuştur. </w:t>
      </w:r>
    </w:p>
    <w:p w14:paraId="612FF50D" w14:textId="77777777" w:rsidR="00FB15FE" w:rsidRDefault="00FB15FE" w:rsidP="00B24767">
      <w:pPr>
        <w:spacing w:after="0" w:line="360" w:lineRule="auto"/>
        <w:ind w:firstLine="696"/>
        <w:jc w:val="both"/>
        <w:rPr>
          <w:rFonts w:ascii="Times New Roman" w:hAnsi="Times New Roman" w:cs="Times New Roman"/>
          <w:sz w:val="24"/>
          <w:szCs w:val="24"/>
        </w:rPr>
      </w:pPr>
    </w:p>
    <w:p w14:paraId="07D8EFBC" w14:textId="77777777" w:rsidR="0010713E" w:rsidRPr="004304FC" w:rsidRDefault="00170BFA" w:rsidP="00B24767">
      <w:pPr>
        <w:spacing w:after="0" w:line="360" w:lineRule="auto"/>
        <w:ind w:firstLine="696"/>
        <w:jc w:val="both"/>
      </w:pPr>
      <w:proofErr w:type="spellStart"/>
      <w:r w:rsidRPr="00FF79AE">
        <w:rPr>
          <w:rFonts w:ascii="Times New Roman" w:hAnsi="Times New Roman" w:cs="Times New Roman"/>
          <w:sz w:val="24"/>
        </w:rPr>
        <w:t>Serozan’a</w:t>
      </w:r>
      <w:proofErr w:type="spellEnd"/>
      <w:r w:rsidRPr="00FF79AE">
        <w:rPr>
          <w:rFonts w:ascii="Times New Roman" w:hAnsi="Times New Roman" w:cs="Times New Roman"/>
          <w:sz w:val="24"/>
        </w:rPr>
        <w:t xml:space="preserve"> göre</w:t>
      </w:r>
      <w:r w:rsidRPr="00FF79AE">
        <w:rPr>
          <w:rStyle w:val="FootnoteReference"/>
          <w:rFonts w:ascii="Times New Roman" w:hAnsi="Times New Roman" w:cs="Times New Roman"/>
          <w:sz w:val="24"/>
        </w:rPr>
        <w:footnoteReference w:id="62"/>
      </w:r>
      <w:r w:rsidRPr="00FF79AE">
        <w:rPr>
          <w:rFonts w:ascii="Times New Roman" w:hAnsi="Times New Roman" w:cs="Times New Roman"/>
          <w:sz w:val="24"/>
        </w:rPr>
        <w:t>, cayma hakkı borçlanma işlemine münhasır dolaylı etkileri bulunan dönme hakkının geniş anlamda tasarruf işlemine dolaysız bir güçle etkili kılınmış bir türüdür.</w:t>
      </w:r>
      <w:r w:rsidR="0010713E" w:rsidRPr="00FF79AE">
        <w:rPr>
          <w:rFonts w:ascii="Times New Roman" w:hAnsi="Times New Roman" w:cs="Times New Roman"/>
          <w:sz w:val="24"/>
        </w:rPr>
        <w:t xml:space="preserve"> Başka bir deyişle, cayma hakkı borçlanma işlemini ortadan kaldırırken, bu borçlanma işlemi nedeniyle yapılmış tasarruf işlemini de etkiler ve bu sebeple cayma, ayni etkilidir. Diğer bir görüşe göre, </w:t>
      </w:r>
      <w:r w:rsidR="006D41C6" w:rsidRPr="00FF79AE">
        <w:rPr>
          <w:rFonts w:ascii="Times New Roman" w:hAnsi="Times New Roman" w:cs="Times New Roman"/>
          <w:sz w:val="24"/>
        </w:rPr>
        <w:t xml:space="preserve">cayma ile sözleşme öncesindeki hukuki durumun yeniden sağlanması amaçlanır </w:t>
      </w:r>
      <w:r w:rsidR="006D41C6" w:rsidRPr="00FF79AE">
        <w:rPr>
          <w:rFonts w:ascii="Times New Roman" w:hAnsi="Times New Roman" w:cs="Times New Roman"/>
          <w:sz w:val="24"/>
        </w:rPr>
        <w:lastRenderedPageBreak/>
        <w:t xml:space="preserve">ve genel kabule göre </w:t>
      </w:r>
      <w:r w:rsidR="0010713E" w:rsidRPr="00FF79AE">
        <w:rPr>
          <w:rFonts w:ascii="Times New Roman" w:hAnsi="Times New Roman" w:cs="Times New Roman"/>
          <w:sz w:val="24"/>
        </w:rPr>
        <w:t>cayma hakkının kullanılması sözleşmeyi sona erdirirken, ifa edilmiş edimlerin iadesi edimin niteliğine göre istihkak veya sebepsiz zenginleşme yoluyla istenir</w:t>
      </w:r>
      <w:r w:rsidR="0010713E" w:rsidRPr="00FF79AE">
        <w:rPr>
          <w:rStyle w:val="FootnoteReference"/>
          <w:rFonts w:ascii="Times New Roman" w:hAnsi="Times New Roman" w:cs="Times New Roman"/>
          <w:sz w:val="24"/>
        </w:rPr>
        <w:footnoteReference w:id="63"/>
      </w:r>
      <w:r w:rsidR="0010713E" w:rsidRPr="00FF79AE">
        <w:rPr>
          <w:rFonts w:ascii="Times New Roman" w:hAnsi="Times New Roman" w:cs="Times New Roman"/>
          <w:sz w:val="24"/>
        </w:rPr>
        <w:t>.</w:t>
      </w:r>
    </w:p>
    <w:p w14:paraId="2871A403" w14:textId="77777777" w:rsidR="001C527C" w:rsidRDefault="001C527C" w:rsidP="00B24767">
      <w:pPr>
        <w:pStyle w:val="ListParagraph"/>
        <w:numPr>
          <w:ilvl w:val="0"/>
          <w:numId w:val="0"/>
        </w:numPr>
        <w:spacing w:after="0" w:line="360" w:lineRule="auto"/>
        <w:ind w:firstLine="696"/>
        <w:jc w:val="both"/>
        <w:rPr>
          <w:b w:val="0"/>
        </w:rPr>
      </w:pPr>
    </w:p>
    <w:p w14:paraId="2AADE115" w14:textId="77777777" w:rsidR="001C527C" w:rsidRPr="006D41C6" w:rsidRDefault="001C527C" w:rsidP="00B24767">
      <w:pPr>
        <w:pStyle w:val="ListParagraph"/>
        <w:numPr>
          <w:ilvl w:val="0"/>
          <w:numId w:val="0"/>
        </w:numPr>
        <w:spacing w:after="0" w:line="360" w:lineRule="auto"/>
        <w:ind w:firstLine="696"/>
        <w:jc w:val="both"/>
        <w:rPr>
          <w:b w:val="0"/>
        </w:rPr>
      </w:pPr>
      <w:r>
        <w:rPr>
          <w:b w:val="0"/>
        </w:rPr>
        <w:t>Sözleşmenin kurulduğu andan itibaren başlayan cayma süresi içerisinde sözleşme hükümlerinin niteliği tartışmalıdır. Bir görüşe göre</w:t>
      </w:r>
      <w:r>
        <w:rPr>
          <w:rStyle w:val="FootnoteReference"/>
          <w:b w:val="0"/>
        </w:rPr>
        <w:footnoteReference w:id="64"/>
      </w:r>
      <w:r>
        <w:rPr>
          <w:b w:val="0"/>
        </w:rPr>
        <w:t>, cayma süresi bitene kadar sözleşme askıdadır, diğer bir görüşe göre</w:t>
      </w:r>
      <w:r>
        <w:rPr>
          <w:rStyle w:val="FootnoteReference"/>
          <w:b w:val="0"/>
        </w:rPr>
        <w:footnoteReference w:id="65"/>
      </w:r>
      <w:r>
        <w:rPr>
          <w:b w:val="0"/>
        </w:rPr>
        <w:t xml:space="preserve"> ise sözleşme hükümleri baştan itibaren hüküm ve sonuç doğurur, </w:t>
      </w:r>
      <w:r w:rsidR="00BA6BBC">
        <w:rPr>
          <w:b w:val="0"/>
        </w:rPr>
        <w:t xml:space="preserve">ancak </w:t>
      </w:r>
      <w:r>
        <w:rPr>
          <w:b w:val="0"/>
        </w:rPr>
        <w:t xml:space="preserve">cayma hakkının kullanılmasıyla </w:t>
      </w:r>
      <w:r w:rsidR="00BA6BBC">
        <w:rPr>
          <w:b w:val="0"/>
        </w:rPr>
        <w:t xml:space="preserve">sözleşme </w:t>
      </w:r>
      <w:r>
        <w:rPr>
          <w:b w:val="0"/>
        </w:rPr>
        <w:t>geçersiz hale gelir.</w:t>
      </w:r>
    </w:p>
    <w:p w14:paraId="6BA09BDF" w14:textId="77777777" w:rsidR="001B3AFA" w:rsidRDefault="001B3AFA" w:rsidP="00B24767">
      <w:pPr>
        <w:spacing w:after="0" w:line="360" w:lineRule="auto"/>
        <w:jc w:val="both"/>
        <w:rPr>
          <w:rFonts w:ascii="Times New Roman" w:hAnsi="Times New Roman" w:cs="Times New Roman"/>
          <w:sz w:val="24"/>
          <w:szCs w:val="24"/>
        </w:rPr>
      </w:pPr>
    </w:p>
    <w:p w14:paraId="0B88B187" w14:textId="77777777" w:rsidR="001B3AFA" w:rsidRDefault="001B3AFA" w:rsidP="00B24767">
      <w:pPr>
        <w:spacing w:after="0" w:line="360" w:lineRule="auto"/>
        <w:ind w:firstLine="696"/>
        <w:jc w:val="both"/>
        <w:rPr>
          <w:rFonts w:ascii="Times New Roman" w:hAnsi="Times New Roman" w:cs="Times New Roman"/>
          <w:sz w:val="24"/>
          <w:szCs w:val="24"/>
        </w:rPr>
      </w:pPr>
      <w:r>
        <w:rPr>
          <w:rFonts w:ascii="Times New Roman" w:hAnsi="Times New Roman" w:cs="Times New Roman"/>
          <w:sz w:val="24"/>
          <w:szCs w:val="24"/>
        </w:rPr>
        <w:t xml:space="preserve">Cayma hakkının kullanılmış sayılması için TKHK m. 43/1 gereği satıcıya yöneltilmiş olması yeterli iken, dönme beyanının ise yirmi dört aylık süre içerisinde satıcıya varması gereklidir. Her ne kadar kanun metninde cayma bildiriminin yöneltilmesinin yeterli olacağı belirtilmişse de, </w:t>
      </w:r>
      <w:r w:rsidR="00FB15FE">
        <w:rPr>
          <w:rFonts w:ascii="Times New Roman" w:hAnsi="Times New Roman" w:cs="Times New Roman"/>
          <w:sz w:val="24"/>
          <w:szCs w:val="24"/>
        </w:rPr>
        <w:t xml:space="preserve">caymanın </w:t>
      </w:r>
      <w:r>
        <w:rPr>
          <w:rFonts w:ascii="Times New Roman" w:hAnsi="Times New Roman" w:cs="Times New Roman"/>
          <w:sz w:val="24"/>
          <w:szCs w:val="24"/>
        </w:rPr>
        <w:t>hüküm ve sonuçlarını doğurması için cayma beyanının satıcıya ulaşması gereklidir aksi durumda sözleşme geçerliliğini koruyacaktır</w:t>
      </w:r>
      <w:r w:rsidR="00825C84">
        <w:rPr>
          <w:rStyle w:val="FootnoteReference"/>
          <w:rFonts w:ascii="Times New Roman" w:hAnsi="Times New Roman" w:cs="Times New Roman"/>
          <w:sz w:val="24"/>
          <w:szCs w:val="24"/>
        </w:rPr>
        <w:footnoteReference w:id="66"/>
      </w:r>
      <w:r>
        <w:rPr>
          <w:rFonts w:ascii="Times New Roman" w:hAnsi="Times New Roman" w:cs="Times New Roman"/>
          <w:sz w:val="24"/>
          <w:szCs w:val="24"/>
        </w:rPr>
        <w:t>.</w:t>
      </w:r>
    </w:p>
    <w:p w14:paraId="160F30BB" w14:textId="77777777" w:rsidR="00741257" w:rsidRDefault="00741257" w:rsidP="00B24767">
      <w:pPr>
        <w:spacing w:after="0" w:line="360" w:lineRule="auto"/>
        <w:ind w:firstLine="696"/>
        <w:jc w:val="both"/>
        <w:rPr>
          <w:rFonts w:ascii="Times New Roman" w:hAnsi="Times New Roman" w:cs="Times New Roman"/>
          <w:sz w:val="24"/>
          <w:szCs w:val="24"/>
        </w:rPr>
      </w:pPr>
    </w:p>
    <w:p w14:paraId="5FCD419C" w14:textId="5A8148A6" w:rsidR="00741257" w:rsidRDefault="008E342D" w:rsidP="00B24767">
      <w:pPr>
        <w:pStyle w:val="ListParagraph"/>
        <w:numPr>
          <w:ilvl w:val="0"/>
          <w:numId w:val="0"/>
        </w:numPr>
        <w:spacing w:after="0" w:line="360" w:lineRule="auto"/>
        <w:ind w:firstLine="696"/>
        <w:jc w:val="both"/>
        <w:rPr>
          <w:b w:val="0"/>
        </w:rPr>
      </w:pPr>
      <w:r>
        <w:rPr>
          <w:b w:val="0"/>
        </w:rPr>
        <w:t>On dört günlük cayma süresinin ne zaman başlayacağına ilişkin kanun metninde düzenleme bulunmasa da</w:t>
      </w:r>
      <w:r w:rsidR="00741257" w:rsidRPr="00741257">
        <w:rPr>
          <w:b w:val="0"/>
        </w:rPr>
        <w:t>,</w:t>
      </w:r>
      <w:r>
        <w:rPr>
          <w:b w:val="0"/>
        </w:rPr>
        <w:t xml:space="preserve"> ÖÖ</w:t>
      </w:r>
      <w:r w:rsidR="004B35F5">
        <w:rPr>
          <w:b w:val="0"/>
        </w:rPr>
        <w:t>KSHY m. 8 uyarınca ve doktrinde</w:t>
      </w:r>
      <w:r>
        <w:rPr>
          <w:b w:val="0"/>
        </w:rPr>
        <w:t>ki ağırlıklı olan görüşe göre cayma süresi sözleşme kurulduğu tarihten itibaren başlayacaktır</w:t>
      </w:r>
      <w:r>
        <w:rPr>
          <w:rStyle w:val="FootnoteReference"/>
          <w:b w:val="0"/>
        </w:rPr>
        <w:footnoteReference w:id="67"/>
      </w:r>
      <w:r>
        <w:rPr>
          <w:b w:val="0"/>
        </w:rPr>
        <w:t>. D</w:t>
      </w:r>
      <w:r w:rsidR="00741257" w:rsidRPr="00741257">
        <w:rPr>
          <w:b w:val="0"/>
        </w:rPr>
        <w:t>önme hakkı</w:t>
      </w:r>
      <w:r>
        <w:rPr>
          <w:b w:val="0"/>
        </w:rPr>
        <w:t xml:space="preserve"> ise</w:t>
      </w:r>
      <w:r w:rsidR="00741257">
        <w:t xml:space="preserve">, </w:t>
      </w:r>
      <w:r w:rsidR="00741257" w:rsidRPr="00832B62">
        <w:rPr>
          <w:b w:val="0"/>
        </w:rPr>
        <w:t>cayma hakkı sona erdikten sonra</w:t>
      </w:r>
      <w:r w:rsidR="00741257">
        <w:rPr>
          <w:b w:val="0"/>
        </w:rPr>
        <w:t xml:space="preserve"> sözleşme akdedildiği tarihten itibaren yirmi dört aya kadar</w:t>
      </w:r>
      <w:r w:rsidR="00741257" w:rsidRPr="00832B62">
        <w:rPr>
          <w:b w:val="0"/>
        </w:rPr>
        <w:t xml:space="preserve"> kullanılabilen bir haktır</w:t>
      </w:r>
      <w:r w:rsidR="00741257" w:rsidRPr="00832B62">
        <w:rPr>
          <w:rStyle w:val="FootnoteReference"/>
          <w:b w:val="0"/>
        </w:rPr>
        <w:footnoteReference w:id="68"/>
      </w:r>
      <w:r w:rsidR="00741257" w:rsidRPr="00832B62">
        <w:rPr>
          <w:b w:val="0"/>
        </w:rPr>
        <w:t>.</w:t>
      </w:r>
    </w:p>
    <w:p w14:paraId="605AE90B" w14:textId="77777777" w:rsidR="00BA27EC" w:rsidRPr="00741257" w:rsidRDefault="00BA27EC" w:rsidP="00B24767">
      <w:pPr>
        <w:spacing w:after="0" w:line="360" w:lineRule="auto"/>
        <w:jc w:val="both"/>
      </w:pPr>
    </w:p>
    <w:p w14:paraId="1AAB3001" w14:textId="77777777" w:rsidR="00351958" w:rsidRPr="006019A1" w:rsidRDefault="00544191" w:rsidP="00B24767">
      <w:pPr>
        <w:pStyle w:val="ListParagraph"/>
        <w:numPr>
          <w:ilvl w:val="0"/>
          <w:numId w:val="0"/>
        </w:numPr>
        <w:spacing w:after="0" w:line="360" w:lineRule="auto"/>
        <w:ind w:firstLine="696"/>
        <w:jc w:val="both"/>
        <w:rPr>
          <w:b w:val="0"/>
        </w:rPr>
      </w:pPr>
      <w:r>
        <w:rPr>
          <w:b w:val="0"/>
        </w:rPr>
        <w:t>Dönme hakkı ile cayma hakkı birbirine benze</w:t>
      </w:r>
      <w:r w:rsidR="00741257">
        <w:rPr>
          <w:b w:val="0"/>
        </w:rPr>
        <w:t>rlik taşısa da sonuçları açısından farklılık arz etmektedir.</w:t>
      </w:r>
      <w:r>
        <w:rPr>
          <w:b w:val="0"/>
        </w:rPr>
        <w:t xml:space="preserve"> </w:t>
      </w:r>
      <w:r w:rsidR="0022537C" w:rsidRPr="00832B62">
        <w:rPr>
          <w:b w:val="0"/>
        </w:rPr>
        <w:t xml:space="preserve">Dönme hakkının süresi daha uzun olmakla birlikte, cayma hakkının aksine tazminat yükümlülüğü de doğurmaktadır. Sözleşmenin niteliği gereği </w:t>
      </w:r>
      <w:r w:rsidR="00832B62">
        <w:rPr>
          <w:b w:val="0"/>
        </w:rPr>
        <w:t xml:space="preserve">otuz altı </w:t>
      </w:r>
      <w:r w:rsidR="0022537C" w:rsidRPr="00832B62">
        <w:rPr>
          <w:b w:val="0"/>
        </w:rPr>
        <w:t>ay gibi uzun bir süreye tabi olması nedeniyle tüketiciye cayma hakkı yanında dönme hakkı da getirildiği savunulmaktadır</w:t>
      </w:r>
      <w:r w:rsidR="0022537C" w:rsidRPr="00832B62">
        <w:rPr>
          <w:rStyle w:val="FootnoteReference"/>
          <w:b w:val="0"/>
        </w:rPr>
        <w:footnoteReference w:id="69"/>
      </w:r>
      <w:r w:rsidR="0022537C" w:rsidRPr="00832B62">
        <w:rPr>
          <w:b w:val="0"/>
        </w:rPr>
        <w:t>.</w:t>
      </w:r>
      <w:r w:rsidR="0066426A" w:rsidRPr="00832B62">
        <w:rPr>
          <w:b w:val="0"/>
        </w:rPr>
        <w:t xml:space="preserve"> </w:t>
      </w:r>
    </w:p>
    <w:p w14:paraId="4F0EA8F1" w14:textId="77777777" w:rsidR="004B35F5" w:rsidRPr="006D41C6" w:rsidRDefault="004B35F5" w:rsidP="00B24767">
      <w:pPr>
        <w:spacing w:after="0" w:line="360" w:lineRule="auto"/>
        <w:jc w:val="both"/>
      </w:pPr>
    </w:p>
    <w:p w14:paraId="790C189A" w14:textId="2CCCFCE5" w:rsidR="00B90E0A" w:rsidRPr="00832B62" w:rsidRDefault="00297D56" w:rsidP="00B24767">
      <w:pPr>
        <w:pStyle w:val="ListParagraph"/>
        <w:numPr>
          <w:ilvl w:val="0"/>
          <w:numId w:val="0"/>
        </w:numPr>
        <w:spacing w:after="0" w:line="360" w:lineRule="auto"/>
        <w:jc w:val="both"/>
        <w:outlineLvl w:val="1"/>
      </w:pPr>
      <w:bookmarkStart w:id="1" w:name="_Toc501972722"/>
      <w:r>
        <w:t xml:space="preserve">D. </w:t>
      </w:r>
      <w:bookmarkEnd w:id="1"/>
      <w:r w:rsidR="004B35F5">
        <w:tab/>
      </w:r>
      <w:r>
        <w:t>Dönme Hakkının Süresi</w:t>
      </w:r>
    </w:p>
    <w:p w14:paraId="6018D1FE" w14:textId="77777777" w:rsidR="0066105C" w:rsidRPr="00832B62" w:rsidRDefault="0066105C" w:rsidP="00B24767">
      <w:pPr>
        <w:pStyle w:val="ListParagraph"/>
        <w:numPr>
          <w:ilvl w:val="0"/>
          <w:numId w:val="0"/>
        </w:numPr>
        <w:spacing w:after="0" w:line="360" w:lineRule="auto"/>
        <w:jc w:val="both"/>
        <w:outlineLvl w:val="2"/>
      </w:pPr>
    </w:p>
    <w:p w14:paraId="333CD577" w14:textId="77777777" w:rsidR="00322FAD" w:rsidRDefault="00A47233" w:rsidP="00B24767">
      <w:pPr>
        <w:pStyle w:val="ListParagraph"/>
        <w:numPr>
          <w:ilvl w:val="0"/>
          <w:numId w:val="0"/>
        </w:numPr>
        <w:spacing w:after="0" w:line="360" w:lineRule="auto"/>
        <w:ind w:firstLine="696"/>
        <w:jc w:val="both"/>
        <w:rPr>
          <w:b w:val="0"/>
        </w:rPr>
      </w:pPr>
      <w:r w:rsidRPr="00832B62">
        <w:rPr>
          <w:b w:val="0"/>
        </w:rPr>
        <w:lastRenderedPageBreak/>
        <w:t>Ön ödemeli konut satış</w:t>
      </w:r>
      <w:r w:rsidR="00FB15FE">
        <w:rPr>
          <w:b w:val="0"/>
        </w:rPr>
        <w:t>ı</w:t>
      </w:r>
      <w:r w:rsidR="00242C1B" w:rsidRPr="00832B62">
        <w:rPr>
          <w:b w:val="0"/>
        </w:rPr>
        <w:t xml:space="preserve"> sözleşmelerinde tüketiciye, konutun devir veya teslimine kadar sözleşmeden dönme hakk</w:t>
      </w:r>
      <w:r w:rsidR="00777F81" w:rsidRPr="00832B62">
        <w:rPr>
          <w:b w:val="0"/>
        </w:rPr>
        <w:t xml:space="preserve">ı tanınmış </w:t>
      </w:r>
      <w:r w:rsidR="00764AB5" w:rsidRPr="00832B62">
        <w:rPr>
          <w:b w:val="0"/>
        </w:rPr>
        <w:t>ancak TKHK m. 45 hükmü, 02.01.2017 tarihli 684 sayılı KHK ile</w:t>
      </w:r>
      <w:r w:rsidR="00E6307D" w:rsidRPr="00832B62">
        <w:rPr>
          <w:b w:val="0"/>
        </w:rPr>
        <w:t xml:space="preserve"> </w:t>
      </w:r>
      <w:r w:rsidR="00764AB5" w:rsidRPr="00832B62">
        <w:rPr>
          <w:b w:val="0"/>
        </w:rPr>
        <w:t>değişikliğe uğramıştır</w:t>
      </w:r>
      <w:r w:rsidR="00E6307D" w:rsidRPr="00832B62">
        <w:rPr>
          <w:b w:val="0"/>
        </w:rPr>
        <w:t>.</w:t>
      </w:r>
      <w:r w:rsidR="00E31304" w:rsidRPr="00832B62">
        <w:rPr>
          <w:b w:val="0"/>
        </w:rPr>
        <w:t xml:space="preserve"> Söz konusu değişiklik ile</w:t>
      </w:r>
      <w:r w:rsidR="00242C1B" w:rsidRPr="00832B62">
        <w:rPr>
          <w:b w:val="0"/>
        </w:rPr>
        <w:t xml:space="preserve"> dönme hakkının kullanılması sözleşme tarihin</w:t>
      </w:r>
      <w:r w:rsidR="00777F81" w:rsidRPr="00832B62">
        <w:rPr>
          <w:b w:val="0"/>
        </w:rPr>
        <w:t>den itibaren yirmi dört ayla</w:t>
      </w:r>
      <w:r w:rsidR="00242C1B" w:rsidRPr="00832B62">
        <w:rPr>
          <w:b w:val="0"/>
        </w:rPr>
        <w:t xml:space="preserve"> sınırlandırılmıştır.</w:t>
      </w:r>
      <w:r w:rsidR="0063441C" w:rsidRPr="00832B62">
        <w:rPr>
          <w:b w:val="0"/>
        </w:rPr>
        <w:t xml:space="preserve"> Böylece, </w:t>
      </w:r>
      <w:r w:rsidR="001E324E" w:rsidRPr="00832B62">
        <w:rPr>
          <w:b w:val="0"/>
        </w:rPr>
        <w:t>TKHK m.</w:t>
      </w:r>
      <w:r w:rsidR="00C86542" w:rsidRPr="00832B62">
        <w:rPr>
          <w:b w:val="0"/>
        </w:rPr>
        <w:t xml:space="preserve"> </w:t>
      </w:r>
      <w:r w:rsidR="001E324E" w:rsidRPr="00832B62">
        <w:rPr>
          <w:b w:val="0"/>
        </w:rPr>
        <w:t xml:space="preserve">44/1 gereği konutun devir veya teslim süresi otuz altı ayı geçemeyeceğinden dönme hakkı da otuz altı ay boyunca devam ederken, değişiklik ile </w:t>
      </w:r>
      <w:r w:rsidR="0063441C" w:rsidRPr="00832B62">
        <w:rPr>
          <w:b w:val="0"/>
        </w:rPr>
        <w:t xml:space="preserve">dönme hakkı </w:t>
      </w:r>
      <w:r w:rsidR="00764AB5" w:rsidRPr="00832B62">
        <w:rPr>
          <w:b w:val="0"/>
        </w:rPr>
        <w:t xml:space="preserve">yirmi dört aylık </w:t>
      </w:r>
      <w:r w:rsidR="0063441C" w:rsidRPr="00832B62">
        <w:rPr>
          <w:b w:val="0"/>
        </w:rPr>
        <w:t>süre ile sınırlandırılmıştır</w:t>
      </w:r>
      <w:r w:rsidR="0063441C" w:rsidRPr="00832B62">
        <w:rPr>
          <w:rStyle w:val="FootnoteReference"/>
          <w:b w:val="0"/>
        </w:rPr>
        <w:footnoteReference w:id="70"/>
      </w:r>
      <w:r w:rsidR="0013760D" w:rsidRPr="00832B62">
        <w:rPr>
          <w:b w:val="0"/>
        </w:rPr>
        <w:t xml:space="preserve">. </w:t>
      </w:r>
    </w:p>
    <w:p w14:paraId="3FD6080D" w14:textId="77777777" w:rsidR="004304FC" w:rsidRPr="00832B62" w:rsidRDefault="004304FC" w:rsidP="00B24767">
      <w:pPr>
        <w:pStyle w:val="ListParagraph"/>
        <w:numPr>
          <w:ilvl w:val="0"/>
          <w:numId w:val="0"/>
        </w:numPr>
        <w:spacing w:after="0" w:line="360" w:lineRule="auto"/>
        <w:ind w:firstLine="696"/>
        <w:jc w:val="both"/>
        <w:rPr>
          <w:b w:val="0"/>
        </w:rPr>
      </w:pPr>
    </w:p>
    <w:p w14:paraId="10FFC20D" w14:textId="77777777" w:rsidR="00322FAD" w:rsidRPr="00832B62" w:rsidRDefault="00322FAD" w:rsidP="00B24767">
      <w:pPr>
        <w:pStyle w:val="ListParagraph"/>
        <w:numPr>
          <w:ilvl w:val="0"/>
          <w:numId w:val="0"/>
        </w:numPr>
        <w:spacing w:after="0" w:line="360" w:lineRule="auto"/>
        <w:ind w:firstLine="696"/>
        <w:jc w:val="both"/>
        <w:rPr>
          <w:b w:val="0"/>
        </w:rPr>
      </w:pPr>
      <w:r w:rsidRPr="00832B62">
        <w:rPr>
          <w:b w:val="0"/>
        </w:rPr>
        <w:t>Doktrinde bir görüşe göre, geçersiz yapılan sözleşmelerde, dönme süresi işlemeyecek ve ancak sözleşmenin geçerli olarak kurulduğu tarih itibariyle dönme hakkının süresi başlayacaktır</w:t>
      </w:r>
      <w:r w:rsidRPr="00832B62">
        <w:rPr>
          <w:rStyle w:val="FootnoteReference"/>
          <w:b w:val="0"/>
        </w:rPr>
        <w:footnoteReference w:id="71"/>
      </w:r>
      <w:r w:rsidRPr="00832B62">
        <w:rPr>
          <w:b w:val="0"/>
        </w:rPr>
        <w:t>. Şekle aykırılık nedeniyle geçersiz olan sözleşmelerde ise, TKHK m. 41 uyarınca ön ödemeli konut satış sözleşmelerinin tapu siciline tescil</w:t>
      </w:r>
      <w:r w:rsidR="00450E62">
        <w:rPr>
          <w:rStyle w:val="FootnoteReference"/>
          <w:b w:val="0"/>
        </w:rPr>
        <w:footnoteReference w:id="72"/>
      </w:r>
      <w:r w:rsidRPr="00832B62">
        <w:rPr>
          <w:b w:val="0"/>
        </w:rPr>
        <w:t xml:space="preserve"> ile satış vaadi sözleşmelerinin ise noterde düzenlenmesi yönünde şekil şartına aykırılık iddiasını sadece tüketici ileri sürebilecektir</w:t>
      </w:r>
      <w:r w:rsidR="0048280D">
        <w:rPr>
          <w:rStyle w:val="FootnoteReference"/>
          <w:b w:val="0"/>
        </w:rPr>
        <w:footnoteReference w:id="73"/>
      </w:r>
      <w:r w:rsidRPr="00832B62">
        <w:rPr>
          <w:b w:val="0"/>
        </w:rPr>
        <w:t xml:space="preserve">. </w:t>
      </w:r>
      <w:r w:rsidR="007556B1">
        <w:rPr>
          <w:b w:val="0"/>
        </w:rPr>
        <w:t>Satıcının şekle aykırılık nedeniyle sözleş</w:t>
      </w:r>
      <w:r w:rsidR="00936870">
        <w:rPr>
          <w:b w:val="0"/>
        </w:rPr>
        <w:t>menin geçersizliğini ileri sür</w:t>
      </w:r>
      <w:r w:rsidR="007556B1">
        <w:rPr>
          <w:b w:val="0"/>
        </w:rPr>
        <w:t>mesi hakkın kötüye kullanımı niteliğinde görülmektedir</w:t>
      </w:r>
      <w:r w:rsidR="007556B1">
        <w:rPr>
          <w:rStyle w:val="FootnoteReference"/>
          <w:b w:val="0"/>
        </w:rPr>
        <w:footnoteReference w:id="74"/>
      </w:r>
      <w:r w:rsidR="007556B1">
        <w:rPr>
          <w:b w:val="0"/>
        </w:rPr>
        <w:t>.</w:t>
      </w:r>
      <w:r w:rsidR="005F4856">
        <w:rPr>
          <w:b w:val="0"/>
        </w:rPr>
        <w:t xml:space="preserve"> </w:t>
      </w:r>
      <w:r w:rsidR="00B955B6">
        <w:rPr>
          <w:b w:val="0"/>
        </w:rPr>
        <w:t xml:space="preserve">Satıcının şekle aykırılık nedeniyle geçersizlik iddiasını ileri süremeyeceği gibi hakim de önüne geldiği davada </w:t>
      </w:r>
      <w:proofErr w:type="spellStart"/>
      <w:r w:rsidR="00B955B6">
        <w:rPr>
          <w:b w:val="0"/>
        </w:rPr>
        <w:t>re’sen</w:t>
      </w:r>
      <w:proofErr w:type="spellEnd"/>
      <w:r w:rsidR="00B955B6">
        <w:rPr>
          <w:b w:val="0"/>
        </w:rPr>
        <w:t xml:space="preserve"> nazara alamaz</w:t>
      </w:r>
      <w:r w:rsidR="00B955B6">
        <w:rPr>
          <w:rStyle w:val="FootnoteReference"/>
          <w:b w:val="0"/>
        </w:rPr>
        <w:footnoteReference w:id="75"/>
      </w:r>
      <w:r w:rsidR="00B955B6">
        <w:rPr>
          <w:b w:val="0"/>
        </w:rPr>
        <w:t xml:space="preserve">. </w:t>
      </w:r>
      <w:r w:rsidRPr="00832B62">
        <w:rPr>
          <w:b w:val="0"/>
        </w:rPr>
        <w:t>Buna göre geçersiz şekilde yapılan sözleşmelerde ortada geçerli bir sözleşme olmadığından tüketicinin dönme hakkını kullanmasına gerek kalmayacaktır</w:t>
      </w:r>
      <w:r w:rsidRPr="00832B62">
        <w:rPr>
          <w:rStyle w:val="FootnoteReference"/>
          <w:b w:val="0"/>
        </w:rPr>
        <w:footnoteReference w:id="76"/>
      </w:r>
      <w:r w:rsidRPr="00832B62">
        <w:rPr>
          <w:b w:val="0"/>
        </w:rPr>
        <w:t>. Geçerli olmayan sözleşmeye dayanarak, ifa edilmiş edimlerin iadesi sebepsiz zenginleşme hükümlerine göre istenebilecektir, ayrıca sözleşmenin kesin hükümsüzlüğü nedeniyle</w:t>
      </w:r>
      <w:r w:rsidR="00FB15FE">
        <w:rPr>
          <w:b w:val="0"/>
        </w:rPr>
        <w:t xml:space="preserve"> tüketicinin</w:t>
      </w:r>
      <w:r w:rsidRPr="00832B62">
        <w:rPr>
          <w:b w:val="0"/>
        </w:rPr>
        <w:t xml:space="preserve"> tazminat ödemesi de söz konusu olmayacaktır. </w:t>
      </w:r>
    </w:p>
    <w:p w14:paraId="3EC432B5" w14:textId="77777777" w:rsidR="00EC7100" w:rsidRPr="00832B62" w:rsidRDefault="00EC7100" w:rsidP="00B24767">
      <w:pPr>
        <w:pStyle w:val="ListParagraph"/>
        <w:numPr>
          <w:ilvl w:val="0"/>
          <w:numId w:val="0"/>
        </w:numPr>
        <w:spacing w:after="0" w:line="360" w:lineRule="auto"/>
        <w:ind w:firstLine="696"/>
        <w:jc w:val="both"/>
        <w:rPr>
          <w:b w:val="0"/>
        </w:rPr>
      </w:pPr>
    </w:p>
    <w:p w14:paraId="07DA1642" w14:textId="77777777" w:rsidR="00CB7366" w:rsidRPr="00832B62" w:rsidRDefault="00FB15FE" w:rsidP="00B24767">
      <w:pPr>
        <w:pStyle w:val="ListParagraph"/>
        <w:numPr>
          <w:ilvl w:val="0"/>
          <w:numId w:val="0"/>
        </w:numPr>
        <w:spacing w:after="0" w:line="360" w:lineRule="auto"/>
        <w:ind w:firstLine="696"/>
        <w:jc w:val="both"/>
        <w:rPr>
          <w:b w:val="0"/>
        </w:rPr>
      </w:pPr>
      <w:r>
        <w:rPr>
          <w:b w:val="0"/>
        </w:rPr>
        <w:lastRenderedPageBreak/>
        <w:t>G</w:t>
      </w:r>
      <w:r w:rsidR="0013760D" w:rsidRPr="00832B62">
        <w:rPr>
          <w:b w:val="0"/>
        </w:rPr>
        <w:t>etirilen süre sınırlandırmasının var olan sözleşmelere etkisi için, Ön Ödemeli Konut Satışları Hakkında Yönetmelikte Değişiklik Yapılmasına Dair Yönetmelik</w:t>
      </w:r>
      <w:r w:rsidR="0013760D" w:rsidRPr="00832B62">
        <w:rPr>
          <w:rStyle w:val="FootnoteReference"/>
          <w:b w:val="0"/>
        </w:rPr>
        <w:footnoteReference w:id="77"/>
      </w:r>
      <w:r w:rsidR="0013760D" w:rsidRPr="00832B62">
        <w:rPr>
          <w:b w:val="0"/>
        </w:rPr>
        <w:t>, geçici m</w:t>
      </w:r>
      <w:r w:rsidR="00F26F16">
        <w:rPr>
          <w:b w:val="0"/>
        </w:rPr>
        <w:t>.</w:t>
      </w:r>
      <w:r w:rsidR="0013760D" w:rsidRPr="00832B62">
        <w:rPr>
          <w:b w:val="0"/>
        </w:rPr>
        <w:t xml:space="preserve"> 1 “</w:t>
      </w:r>
      <w:r w:rsidR="0013760D" w:rsidRPr="00F26F16">
        <w:rPr>
          <w:b w:val="0"/>
          <w:i/>
        </w:rPr>
        <w:t>Ön ödemeli konut satış sözleşmelerine, sözleşmenin akdedildiği zaman yürürlükte bulunan yönetmelik hükümleri uygulanır</w:t>
      </w:r>
      <w:r w:rsidR="0013760D" w:rsidRPr="00832B62">
        <w:rPr>
          <w:b w:val="0"/>
        </w:rPr>
        <w:t>.” şeklindeki hükm</w:t>
      </w:r>
      <w:r w:rsidR="00936870">
        <w:rPr>
          <w:b w:val="0"/>
        </w:rPr>
        <w:t>ün</w:t>
      </w:r>
      <w:r w:rsidR="0013760D" w:rsidRPr="00832B62">
        <w:rPr>
          <w:b w:val="0"/>
        </w:rPr>
        <w:t>e bakmamız gerekecektir. Buna göre, d</w:t>
      </w:r>
      <w:r w:rsidR="00E6307D" w:rsidRPr="00832B62">
        <w:rPr>
          <w:b w:val="0"/>
        </w:rPr>
        <w:t>eğişiklik yayım tarihi 11 Mart 2017 tarihi olduğundan, bu tarihten önce imzalanan sözleşmeler için dönme hakkını kul</w:t>
      </w:r>
      <w:r w:rsidR="00936870">
        <w:rPr>
          <w:b w:val="0"/>
        </w:rPr>
        <w:t>lanma süresi, devir veya teslim tarihine</w:t>
      </w:r>
      <w:r w:rsidR="00E6307D" w:rsidRPr="00832B62">
        <w:rPr>
          <w:b w:val="0"/>
        </w:rPr>
        <w:t xml:space="preserve"> kadar iken, bu tarihten sonra imzalanan sözleşmeler için ise dönme beyanı yirmi dört ay</w:t>
      </w:r>
      <w:r w:rsidR="00936870">
        <w:rPr>
          <w:b w:val="0"/>
        </w:rPr>
        <w:t>lık süre</w:t>
      </w:r>
      <w:r w:rsidR="00E6307D" w:rsidRPr="00832B62">
        <w:rPr>
          <w:b w:val="0"/>
        </w:rPr>
        <w:t xml:space="preserve"> içerisinde kullanılması gerekmektedir.</w:t>
      </w:r>
    </w:p>
    <w:p w14:paraId="5494A6E9" w14:textId="77777777" w:rsidR="00CB7366" w:rsidRPr="00832B62" w:rsidRDefault="00CB7366" w:rsidP="00B24767">
      <w:pPr>
        <w:pStyle w:val="ListParagraph"/>
        <w:numPr>
          <w:ilvl w:val="0"/>
          <w:numId w:val="0"/>
        </w:numPr>
        <w:spacing w:after="0" w:line="360" w:lineRule="auto"/>
        <w:ind w:firstLine="696"/>
        <w:jc w:val="both"/>
        <w:rPr>
          <w:b w:val="0"/>
        </w:rPr>
      </w:pPr>
    </w:p>
    <w:p w14:paraId="65D416AD" w14:textId="77777777" w:rsidR="00C56A82" w:rsidRDefault="00CB7366" w:rsidP="00B24767">
      <w:pPr>
        <w:pStyle w:val="ListParagraph"/>
        <w:numPr>
          <w:ilvl w:val="0"/>
          <w:numId w:val="0"/>
        </w:numPr>
        <w:spacing w:after="0" w:line="360" w:lineRule="auto"/>
        <w:ind w:firstLine="696"/>
        <w:jc w:val="both"/>
        <w:rPr>
          <w:b w:val="0"/>
        </w:rPr>
      </w:pPr>
      <w:r w:rsidRPr="00832B62">
        <w:rPr>
          <w:b w:val="0"/>
        </w:rPr>
        <w:t>Tüketicinin d</w:t>
      </w:r>
      <w:r w:rsidR="00936870">
        <w:rPr>
          <w:b w:val="0"/>
        </w:rPr>
        <w:t xml:space="preserve">önme hakkında, bu yirmi dört aylık </w:t>
      </w:r>
      <w:r w:rsidRPr="00832B62">
        <w:rPr>
          <w:b w:val="0"/>
        </w:rPr>
        <w:t xml:space="preserve">süre geçtikten sonra </w:t>
      </w:r>
      <w:r w:rsidR="00936870">
        <w:rPr>
          <w:b w:val="0"/>
        </w:rPr>
        <w:t xml:space="preserve">dahi </w:t>
      </w:r>
      <w:r w:rsidRPr="00832B62">
        <w:rPr>
          <w:b w:val="0"/>
        </w:rPr>
        <w:t>dönme hakkının tamamen kalktığı söylenemeyecektir</w:t>
      </w:r>
      <w:r w:rsidR="00796CB7">
        <w:rPr>
          <w:b w:val="0"/>
        </w:rPr>
        <w:t>.</w:t>
      </w:r>
      <w:r w:rsidRPr="00832B62">
        <w:rPr>
          <w:b w:val="0"/>
        </w:rPr>
        <w:t xml:space="preserve"> TKHK m. 45’de düzenlenen dönme hakkı</w:t>
      </w:r>
      <w:r w:rsidR="00796CB7">
        <w:rPr>
          <w:b w:val="0"/>
        </w:rPr>
        <w:t>,</w:t>
      </w:r>
      <w:r w:rsidRPr="00832B62">
        <w:rPr>
          <w:b w:val="0"/>
        </w:rPr>
        <w:t xml:space="preserve"> gerekçesiz sözleşmeden dönme</w:t>
      </w:r>
      <w:r w:rsidR="00D81D45" w:rsidRPr="00832B62">
        <w:rPr>
          <w:b w:val="0"/>
        </w:rPr>
        <w:t>yi</w:t>
      </w:r>
      <w:r w:rsidRPr="00832B62">
        <w:rPr>
          <w:b w:val="0"/>
        </w:rPr>
        <w:t xml:space="preserve"> sağlamaya yönelik olup</w:t>
      </w:r>
      <w:r w:rsidR="00796CB7">
        <w:rPr>
          <w:rStyle w:val="FootnoteReference"/>
          <w:b w:val="0"/>
        </w:rPr>
        <w:footnoteReference w:id="78"/>
      </w:r>
      <w:r w:rsidRPr="00832B62">
        <w:rPr>
          <w:b w:val="0"/>
        </w:rPr>
        <w:t xml:space="preserve">, </w:t>
      </w:r>
      <w:r w:rsidR="00C56A82" w:rsidRPr="00832B62">
        <w:rPr>
          <w:b w:val="0"/>
        </w:rPr>
        <w:t>satıcının</w:t>
      </w:r>
      <w:r w:rsidRPr="00832B62">
        <w:rPr>
          <w:b w:val="0"/>
        </w:rPr>
        <w:t xml:space="preserve"> </w:t>
      </w:r>
      <w:r w:rsidR="00796CB7">
        <w:rPr>
          <w:b w:val="0"/>
        </w:rPr>
        <w:t xml:space="preserve">yükümlülüklerini hiç ya da gereği gibi ifa etmediği </w:t>
      </w:r>
      <w:r w:rsidR="00C56A82" w:rsidRPr="00832B62">
        <w:rPr>
          <w:b w:val="0"/>
        </w:rPr>
        <w:t>durumda</w:t>
      </w:r>
      <w:r w:rsidR="00796CB7">
        <w:rPr>
          <w:b w:val="0"/>
        </w:rPr>
        <w:t>, tüketici</w:t>
      </w:r>
      <w:r w:rsidR="00C56A82" w:rsidRPr="00832B62">
        <w:rPr>
          <w:b w:val="0"/>
        </w:rPr>
        <w:t xml:space="preserve"> </w:t>
      </w:r>
      <w:r w:rsidRPr="00832B62">
        <w:rPr>
          <w:b w:val="0"/>
        </w:rPr>
        <w:t>yirmi dört aylık süre ile sınırlı olma</w:t>
      </w:r>
      <w:r w:rsidR="00796CB7">
        <w:rPr>
          <w:b w:val="0"/>
        </w:rPr>
        <w:t xml:space="preserve">ksızın haklı sebeplere dayanarak sözleşmeden dönebilecektir. </w:t>
      </w:r>
      <w:r w:rsidRPr="00832B62">
        <w:rPr>
          <w:b w:val="0"/>
        </w:rPr>
        <w:t>Keza, burada tüketici</w:t>
      </w:r>
      <w:r w:rsidR="00936870">
        <w:rPr>
          <w:b w:val="0"/>
        </w:rPr>
        <w:t>,</w:t>
      </w:r>
      <w:r w:rsidR="00C56A82" w:rsidRPr="00832B62">
        <w:rPr>
          <w:b w:val="0"/>
        </w:rPr>
        <w:t xml:space="preserve"> </w:t>
      </w:r>
      <w:r w:rsidR="00796CB7">
        <w:rPr>
          <w:b w:val="0"/>
        </w:rPr>
        <w:t xml:space="preserve">satıcıya uygun bir süre vererek ya da süre vermeye gerek olmayan halin varlığında derhal </w:t>
      </w:r>
      <w:r w:rsidR="00C56A82" w:rsidRPr="00832B62">
        <w:rPr>
          <w:b w:val="0"/>
        </w:rPr>
        <w:t xml:space="preserve">TBK m. 125 hükmünde yazılı </w:t>
      </w:r>
      <w:r w:rsidR="00936870">
        <w:rPr>
          <w:b w:val="0"/>
        </w:rPr>
        <w:t xml:space="preserve">olan </w:t>
      </w:r>
      <w:r w:rsidR="00C56A82" w:rsidRPr="00832B62">
        <w:rPr>
          <w:b w:val="0"/>
        </w:rPr>
        <w:t xml:space="preserve">seçimlik haklarından dönme hakkını kullanabilecektir. </w:t>
      </w:r>
    </w:p>
    <w:p w14:paraId="1476E97B" w14:textId="77777777" w:rsidR="00932830" w:rsidRPr="00832B62" w:rsidRDefault="00932830" w:rsidP="00B24767">
      <w:pPr>
        <w:pStyle w:val="ListParagraph"/>
        <w:numPr>
          <w:ilvl w:val="0"/>
          <w:numId w:val="0"/>
        </w:numPr>
        <w:spacing w:after="0" w:line="360" w:lineRule="auto"/>
        <w:ind w:firstLine="696"/>
        <w:jc w:val="both"/>
        <w:rPr>
          <w:b w:val="0"/>
        </w:rPr>
      </w:pPr>
    </w:p>
    <w:p w14:paraId="30E7C61D" w14:textId="77777777" w:rsidR="00D81D45" w:rsidRPr="00832B62" w:rsidRDefault="00932830" w:rsidP="00B24767">
      <w:pPr>
        <w:pStyle w:val="ListParagraph"/>
        <w:numPr>
          <w:ilvl w:val="0"/>
          <w:numId w:val="0"/>
        </w:numPr>
        <w:spacing w:after="0" w:line="360" w:lineRule="auto"/>
        <w:ind w:firstLine="696"/>
        <w:jc w:val="both"/>
        <w:rPr>
          <w:b w:val="0"/>
        </w:rPr>
      </w:pPr>
      <w:r>
        <w:rPr>
          <w:b w:val="0"/>
        </w:rPr>
        <w:t>Ö</w:t>
      </w:r>
      <w:r w:rsidRPr="00832B62">
        <w:rPr>
          <w:b w:val="0"/>
        </w:rPr>
        <w:t>n</w:t>
      </w:r>
      <w:r>
        <w:rPr>
          <w:b w:val="0"/>
        </w:rPr>
        <w:t xml:space="preserve"> ödemeli konut satış sözleşmesinin</w:t>
      </w:r>
      <w:r w:rsidR="00E64F1A" w:rsidRPr="00832B62">
        <w:rPr>
          <w:b w:val="0"/>
        </w:rPr>
        <w:t xml:space="preserve"> yirmi dört aylık dönme süresinden daha kısa süreli </w:t>
      </w:r>
      <w:r>
        <w:rPr>
          <w:b w:val="0"/>
        </w:rPr>
        <w:t>yapılması halinde</w:t>
      </w:r>
      <w:r w:rsidR="00E64F1A" w:rsidRPr="00832B62">
        <w:rPr>
          <w:b w:val="0"/>
        </w:rPr>
        <w:t xml:space="preserve">, dönme hakkının </w:t>
      </w:r>
      <w:r w:rsidR="00E54FC3" w:rsidRPr="00832B62">
        <w:rPr>
          <w:b w:val="0"/>
        </w:rPr>
        <w:t xml:space="preserve">konutun devir veya </w:t>
      </w:r>
      <w:r w:rsidR="00E64F1A" w:rsidRPr="00832B62">
        <w:rPr>
          <w:b w:val="0"/>
        </w:rPr>
        <w:t>teslim</w:t>
      </w:r>
      <w:r w:rsidR="00E54FC3" w:rsidRPr="00832B62">
        <w:rPr>
          <w:b w:val="0"/>
        </w:rPr>
        <w:t>in</w:t>
      </w:r>
      <w:r w:rsidR="00E64F1A" w:rsidRPr="00832B62">
        <w:rPr>
          <w:b w:val="0"/>
        </w:rPr>
        <w:t>den sonra dahi yirmi dört aya kadar kullanılıp kullanılamayacağı sorusu akla gelmektedir.</w:t>
      </w:r>
      <w:r>
        <w:rPr>
          <w:b w:val="0"/>
        </w:rPr>
        <w:t xml:space="preserve"> Böyle bir durumda dönme hakkının var olup olmadığı doktrinde tartışmalıdır.</w:t>
      </w:r>
      <w:r w:rsidR="00E64F1A" w:rsidRPr="00832B62">
        <w:rPr>
          <w:b w:val="0"/>
          <w:color w:val="FF0000"/>
        </w:rPr>
        <w:t xml:space="preserve"> </w:t>
      </w:r>
      <w:r w:rsidRPr="00932830">
        <w:rPr>
          <w:b w:val="0"/>
        </w:rPr>
        <w:t>B</w:t>
      </w:r>
      <w:r w:rsidR="00E54FC3" w:rsidRPr="00932830">
        <w:rPr>
          <w:b w:val="0"/>
        </w:rPr>
        <w:t xml:space="preserve">ir </w:t>
      </w:r>
      <w:r w:rsidR="00E54FC3" w:rsidRPr="00832B62">
        <w:rPr>
          <w:b w:val="0"/>
        </w:rPr>
        <w:t>görüşe göre</w:t>
      </w:r>
      <w:r w:rsidR="00E54FC3" w:rsidRPr="00832B62">
        <w:rPr>
          <w:rStyle w:val="FootnoteReference"/>
          <w:b w:val="0"/>
        </w:rPr>
        <w:footnoteReference w:id="79"/>
      </w:r>
      <w:r w:rsidR="00C16361" w:rsidRPr="00832B62">
        <w:rPr>
          <w:b w:val="0"/>
        </w:rPr>
        <w:t>,</w:t>
      </w:r>
      <w:r w:rsidR="001E324E" w:rsidRPr="00832B62">
        <w:rPr>
          <w:b w:val="0"/>
        </w:rPr>
        <w:t xml:space="preserve"> </w:t>
      </w:r>
      <w:r w:rsidR="00E54FC3" w:rsidRPr="00832B62">
        <w:rPr>
          <w:b w:val="0"/>
        </w:rPr>
        <w:t>dönme hakkı ön ödemeli konut satış sözleşmesinde konutun teslimine, ön ödemeli konut satış vaadi sözleşmesinde ise kat irtifakı veya kat mülkiyetinin tesciliyle</w:t>
      </w:r>
      <w:r w:rsidR="00C16361" w:rsidRPr="00832B62">
        <w:rPr>
          <w:b w:val="0"/>
        </w:rPr>
        <w:t xml:space="preserve"> birlikte</w:t>
      </w:r>
      <w:r w:rsidR="00E54FC3" w:rsidRPr="00832B62">
        <w:rPr>
          <w:b w:val="0"/>
        </w:rPr>
        <w:t xml:space="preserve"> zilyetliğin</w:t>
      </w:r>
      <w:r w:rsidR="00012D98" w:rsidRPr="00832B62">
        <w:rPr>
          <w:b w:val="0"/>
        </w:rPr>
        <w:t xml:space="preserve"> devrine kadar sözleşmeden dönme hakkını kullanabilecektir.</w:t>
      </w:r>
      <w:r w:rsidR="00AE3CAD" w:rsidRPr="00832B62">
        <w:rPr>
          <w:b w:val="0"/>
        </w:rPr>
        <w:t xml:space="preserve"> </w:t>
      </w:r>
      <w:r w:rsidR="00C16361" w:rsidRPr="00832B62">
        <w:rPr>
          <w:b w:val="0"/>
        </w:rPr>
        <w:t>Bir diğer görüşe göre ise, konut teslim edilse dahi mülkiyetin devri yapılmadıkça dönme hakkı sona ermeyecektir</w:t>
      </w:r>
      <w:r w:rsidR="00C16361" w:rsidRPr="00832B62">
        <w:rPr>
          <w:rStyle w:val="FootnoteReference"/>
          <w:b w:val="0"/>
        </w:rPr>
        <w:footnoteReference w:id="80"/>
      </w:r>
      <w:r w:rsidR="00C16361" w:rsidRPr="00832B62">
        <w:rPr>
          <w:b w:val="0"/>
        </w:rPr>
        <w:t xml:space="preserve">. </w:t>
      </w:r>
    </w:p>
    <w:p w14:paraId="46A80360" w14:textId="77777777" w:rsidR="00D81D45" w:rsidRPr="00832B62" w:rsidRDefault="00D81D45" w:rsidP="00B24767">
      <w:pPr>
        <w:pStyle w:val="ListParagraph"/>
        <w:numPr>
          <w:ilvl w:val="0"/>
          <w:numId w:val="0"/>
        </w:numPr>
        <w:spacing w:after="0" w:line="360" w:lineRule="auto"/>
        <w:ind w:firstLine="696"/>
        <w:jc w:val="both"/>
        <w:rPr>
          <w:b w:val="0"/>
        </w:rPr>
      </w:pPr>
    </w:p>
    <w:p w14:paraId="36966699" w14:textId="77777777" w:rsidR="00E84C33" w:rsidRPr="00832B62" w:rsidRDefault="00C16361" w:rsidP="00B24767">
      <w:pPr>
        <w:pStyle w:val="ListParagraph"/>
        <w:numPr>
          <w:ilvl w:val="0"/>
          <w:numId w:val="0"/>
        </w:numPr>
        <w:spacing w:after="0" w:line="360" w:lineRule="auto"/>
        <w:ind w:firstLine="696"/>
        <w:jc w:val="both"/>
        <w:rPr>
          <w:b w:val="0"/>
        </w:rPr>
      </w:pPr>
      <w:r w:rsidRPr="00832B62">
        <w:rPr>
          <w:b w:val="0"/>
        </w:rPr>
        <w:t>Başka</w:t>
      </w:r>
      <w:r w:rsidR="00E54FC3" w:rsidRPr="00832B62">
        <w:rPr>
          <w:b w:val="0"/>
        </w:rPr>
        <w:t xml:space="preserve"> bir görüş ise, tek başına zilyetlik ya da tek başına mülkiyet devrini dönme süresinin sona ermesi için yeterli bulmuştur</w:t>
      </w:r>
      <w:r w:rsidR="00E54FC3" w:rsidRPr="00832B62">
        <w:rPr>
          <w:rStyle w:val="FootnoteReference"/>
          <w:b w:val="0"/>
        </w:rPr>
        <w:footnoteReference w:id="81"/>
      </w:r>
      <w:r w:rsidR="00E54FC3" w:rsidRPr="00832B62">
        <w:rPr>
          <w:b w:val="0"/>
        </w:rPr>
        <w:t>.</w:t>
      </w:r>
      <w:r w:rsidR="007D0056" w:rsidRPr="00832B62">
        <w:rPr>
          <w:b w:val="0"/>
        </w:rPr>
        <w:t xml:space="preserve"> Aksi görüşte ise, konutun teslimi ile birlikte tapu tüketici adına tescil edilinceye dek dönme hakkının sona ermeyeceğini, tek başına zilyetliğin devri veya tapuya tescilin yeterli olmayacağını savunmaktadır</w:t>
      </w:r>
      <w:r w:rsidR="007D0056" w:rsidRPr="00832B62">
        <w:rPr>
          <w:rStyle w:val="FootnoteReference"/>
          <w:b w:val="0"/>
        </w:rPr>
        <w:footnoteReference w:id="82"/>
      </w:r>
      <w:r w:rsidR="007D0056" w:rsidRPr="00832B62">
        <w:rPr>
          <w:b w:val="0"/>
        </w:rPr>
        <w:t>.</w:t>
      </w:r>
      <w:r w:rsidR="003337F6" w:rsidRPr="00832B62">
        <w:rPr>
          <w:b w:val="0"/>
        </w:rPr>
        <w:t xml:space="preserve"> Aynı şekilde </w:t>
      </w:r>
      <w:r w:rsidRPr="00832B62">
        <w:rPr>
          <w:b w:val="0"/>
        </w:rPr>
        <w:lastRenderedPageBreak/>
        <w:t>TKHK m. 45 hükmünün ilk hali olan</w:t>
      </w:r>
      <w:r w:rsidR="003337F6" w:rsidRPr="00832B62">
        <w:rPr>
          <w:b w:val="0"/>
        </w:rPr>
        <w:t xml:space="preserve"> “devir veya teslime kadar” ifadesinden yola çıkarak, konutun mülkiyetinin devredilmesine rağmen zilyetliğin teslim edilmemiş olması ya da zilyetlik teslim edilmesine rağmen mülkiyetin devredilmemiş olması halinde tüketicinin dönme hakkını kullanabileceği görüşü</w:t>
      </w:r>
      <w:r w:rsidR="003337F6" w:rsidRPr="00832B62">
        <w:rPr>
          <w:rStyle w:val="FootnoteReference"/>
          <w:b w:val="0"/>
        </w:rPr>
        <w:footnoteReference w:id="83"/>
      </w:r>
      <w:r w:rsidR="003337F6" w:rsidRPr="00832B62">
        <w:rPr>
          <w:b w:val="0"/>
        </w:rPr>
        <w:t xml:space="preserve"> yer alsa da, burada mülkiyet devri yapılmadan konutu teslim alarak tüketicinin içinde oturmaya başlamasından sonra bu hakkın kullanımının </w:t>
      </w:r>
      <w:r w:rsidR="00D81D45" w:rsidRPr="00832B62">
        <w:rPr>
          <w:b w:val="0"/>
        </w:rPr>
        <w:t xml:space="preserve">4721 Sayılı </w:t>
      </w:r>
      <w:r w:rsidR="003337F6" w:rsidRPr="00832B62">
        <w:rPr>
          <w:b w:val="0"/>
        </w:rPr>
        <w:t>T</w:t>
      </w:r>
      <w:r w:rsidR="00D81D45" w:rsidRPr="00832B62">
        <w:rPr>
          <w:b w:val="0"/>
        </w:rPr>
        <w:t xml:space="preserve">ürk </w:t>
      </w:r>
      <w:r w:rsidR="003337F6" w:rsidRPr="00832B62">
        <w:rPr>
          <w:b w:val="0"/>
        </w:rPr>
        <w:t>M</w:t>
      </w:r>
      <w:r w:rsidR="00D81D45" w:rsidRPr="00832B62">
        <w:rPr>
          <w:b w:val="0"/>
        </w:rPr>
        <w:t xml:space="preserve">edeni </w:t>
      </w:r>
      <w:r w:rsidR="003337F6" w:rsidRPr="00832B62">
        <w:rPr>
          <w:b w:val="0"/>
        </w:rPr>
        <w:t>K</w:t>
      </w:r>
      <w:r w:rsidR="00D81D45" w:rsidRPr="00832B62">
        <w:rPr>
          <w:b w:val="0"/>
        </w:rPr>
        <w:t>anunu</w:t>
      </w:r>
      <w:r w:rsidR="00D81D45" w:rsidRPr="00832B62">
        <w:rPr>
          <w:rStyle w:val="FootnoteReference"/>
          <w:b w:val="0"/>
        </w:rPr>
        <w:footnoteReference w:id="84"/>
      </w:r>
      <w:r w:rsidR="003337F6" w:rsidRPr="00832B62">
        <w:rPr>
          <w:b w:val="0"/>
        </w:rPr>
        <w:t xml:space="preserve"> m. 2 gereği hakkın kötüye</w:t>
      </w:r>
      <w:r w:rsidR="00D81D45" w:rsidRPr="00832B62">
        <w:rPr>
          <w:b w:val="0"/>
        </w:rPr>
        <w:t xml:space="preserve"> kullanılması teşkil edebileceği</w:t>
      </w:r>
      <w:r w:rsidR="003337F6" w:rsidRPr="00832B62">
        <w:rPr>
          <w:b w:val="0"/>
        </w:rPr>
        <w:t xml:space="preserve"> </w:t>
      </w:r>
      <w:r w:rsidR="00D81D45" w:rsidRPr="00832B62">
        <w:rPr>
          <w:b w:val="0"/>
        </w:rPr>
        <w:t>belirtilmiştir</w:t>
      </w:r>
      <w:r w:rsidR="003337F6" w:rsidRPr="00832B62">
        <w:rPr>
          <w:rStyle w:val="FootnoteReference"/>
          <w:b w:val="0"/>
        </w:rPr>
        <w:footnoteReference w:id="85"/>
      </w:r>
      <w:r w:rsidR="003337F6" w:rsidRPr="00832B62">
        <w:rPr>
          <w:b w:val="0"/>
        </w:rPr>
        <w:t>.</w:t>
      </w:r>
      <w:r w:rsidR="00D81D45" w:rsidRPr="00832B62">
        <w:rPr>
          <w:b w:val="0"/>
        </w:rPr>
        <w:t xml:space="preserve"> Kanaatimizce de, </w:t>
      </w:r>
      <w:proofErr w:type="spellStart"/>
      <w:r w:rsidR="00D81D45" w:rsidRPr="00832B62">
        <w:rPr>
          <w:b w:val="0"/>
        </w:rPr>
        <w:t>iyiniyete</w:t>
      </w:r>
      <w:proofErr w:type="spellEnd"/>
      <w:r w:rsidR="00D81D45" w:rsidRPr="00832B62">
        <w:rPr>
          <w:b w:val="0"/>
        </w:rPr>
        <w:t xml:space="preserve"> aykırılık itirazı yerinde görülebileceği gibi tüketiciye mülkiyetin devriyle birlikte konutun teslimi yapılmadıkça dönme hakkı sona ermez.</w:t>
      </w:r>
    </w:p>
    <w:p w14:paraId="42EAC490" w14:textId="77777777" w:rsidR="00B11E18" w:rsidRPr="00832B62" w:rsidRDefault="00B11E18" w:rsidP="00B24767">
      <w:pPr>
        <w:pStyle w:val="ListParagraph"/>
        <w:numPr>
          <w:ilvl w:val="0"/>
          <w:numId w:val="0"/>
        </w:numPr>
        <w:spacing w:after="0" w:line="360" w:lineRule="auto"/>
        <w:ind w:firstLine="696"/>
        <w:jc w:val="both"/>
        <w:rPr>
          <w:b w:val="0"/>
        </w:rPr>
      </w:pPr>
    </w:p>
    <w:p w14:paraId="43839F01" w14:textId="77777777" w:rsidR="00012D98" w:rsidRPr="00832B62" w:rsidRDefault="00932830" w:rsidP="00B24767">
      <w:pPr>
        <w:pStyle w:val="ListParagraph"/>
        <w:numPr>
          <w:ilvl w:val="0"/>
          <w:numId w:val="0"/>
        </w:numPr>
        <w:spacing w:after="0" w:line="360" w:lineRule="auto"/>
        <w:ind w:firstLine="696"/>
        <w:jc w:val="both"/>
        <w:rPr>
          <w:b w:val="0"/>
        </w:rPr>
      </w:pPr>
      <w:r>
        <w:rPr>
          <w:b w:val="0"/>
        </w:rPr>
        <w:t>Daha önce de belirttiğimiz gibi, c</w:t>
      </w:r>
      <w:r w:rsidR="00536B59" w:rsidRPr="00832B62">
        <w:rPr>
          <w:b w:val="0"/>
        </w:rPr>
        <w:t>ayma hakkında TKHK m.</w:t>
      </w:r>
      <w:r w:rsidR="00C86542" w:rsidRPr="00832B62">
        <w:rPr>
          <w:b w:val="0"/>
        </w:rPr>
        <w:t xml:space="preserve"> </w:t>
      </w:r>
      <w:r w:rsidR="00536B59" w:rsidRPr="00832B62">
        <w:rPr>
          <w:b w:val="0"/>
        </w:rPr>
        <w:t>43/1 c.</w:t>
      </w:r>
      <w:r w:rsidR="00293F27" w:rsidRPr="00832B62">
        <w:rPr>
          <w:b w:val="0"/>
        </w:rPr>
        <w:t xml:space="preserve"> </w:t>
      </w:r>
      <w:r w:rsidR="00536B59" w:rsidRPr="00832B62">
        <w:rPr>
          <w:b w:val="0"/>
        </w:rPr>
        <w:t>2’de bildirimin cayma süresi içerisinde satıcıya yöneltilmiş olması yeterli görülmüş iken, d</w:t>
      </w:r>
      <w:r w:rsidR="00AE3CAD" w:rsidRPr="00832B62">
        <w:rPr>
          <w:b w:val="0"/>
        </w:rPr>
        <w:t>önme beyanı</w:t>
      </w:r>
      <w:r w:rsidR="00536B59" w:rsidRPr="00832B62">
        <w:rPr>
          <w:b w:val="0"/>
        </w:rPr>
        <w:t>nda</w:t>
      </w:r>
      <w:r w:rsidR="00B11E18" w:rsidRPr="00832B62">
        <w:rPr>
          <w:b w:val="0"/>
        </w:rPr>
        <w:t xml:space="preserve"> böyle</w:t>
      </w:r>
      <w:r w:rsidR="00536B59" w:rsidRPr="00832B62">
        <w:rPr>
          <w:b w:val="0"/>
        </w:rPr>
        <w:t xml:space="preserve"> bir düzenleme </w:t>
      </w:r>
      <w:r>
        <w:rPr>
          <w:b w:val="0"/>
        </w:rPr>
        <w:t>bulunmamaktadır. D</w:t>
      </w:r>
      <w:r w:rsidR="00CB7366" w:rsidRPr="00832B62">
        <w:rPr>
          <w:b w:val="0"/>
        </w:rPr>
        <w:t xml:space="preserve">önme beyanı tek taraflı ve varması gerekli bir irade beyanı olduğundan </w:t>
      </w:r>
      <w:r w:rsidR="00AE3CAD" w:rsidRPr="00832B62">
        <w:rPr>
          <w:b w:val="0"/>
        </w:rPr>
        <w:t>sa</w:t>
      </w:r>
      <w:r w:rsidR="00536B59" w:rsidRPr="00832B62">
        <w:rPr>
          <w:b w:val="0"/>
        </w:rPr>
        <w:t>tıcıya ulaştığı tarih esas alınmaktadı</w:t>
      </w:r>
      <w:r w:rsidR="00AE3CAD" w:rsidRPr="00832B62">
        <w:rPr>
          <w:b w:val="0"/>
        </w:rPr>
        <w:t>r</w:t>
      </w:r>
      <w:r w:rsidR="00F26F16">
        <w:rPr>
          <w:rStyle w:val="FootnoteReference"/>
          <w:b w:val="0"/>
        </w:rPr>
        <w:footnoteReference w:id="86"/>
      </w:r>
      <w:r w:rsidR="00AE3CAD" w:rsidRPr="00832B62">
        <w:rPr>
          <w:b w:val="0"/>
        </w:rPr>
        <w:t xml:space="preserve">. Bu nedenle, cayma hakkında olduğu gibi süresi içerisinde yöneltilmesi yeterli olmayıp, beyanın </w:t>
      </w:r>
      <w:r w:rsidR="00536B59" w:rsidRPr="00832B62">
        <w:rPr>
          <w:b w:val="0"/>
        </w:rPr>
        <w:t xml:space="preserve">yirmi dört aylık süre içerisinde </w:t>
      </w:r>
      <w:r w:rsidR="00AE3CAD" w:rsidRPr="00832B62">
        <w:rPr>
          <w:b w:val="0"/>
        </w:rPr>
        <w:t>satıcıya varması gereklidir</w:t>
      </w:r>
      <w:r w:rsidR="00CB7366" w:rsidRPr="00832B62">
        <w:rPr>
          <w:rStyle w:val="FootnoteReference"/>
          <w:b w:val="0"/>
        </w:rPr>
        <w:footnoteReference w:id="87"/>
      </w:r>
      <w:r w:rsidR="00AE3CAD" w:rsidRPr="00832B62">
        <w:rPr>
          <w:b w:val="0"/>
        </w:rPr>
        <w:t>. Aksi takdirde, dönme beyanı hüküm ve sonuçlarını doğurmayacak</w:t>
      </w:r>
      <w:r w:rsidR="00B11E18" w:rsidRPr="00832B62">
        <w:rPr>
          <w:b w:val="0"/>
        </w:rPr>
        <w:t>, sözleşme geçerliliğini koruyacak</w:t>
      </w:r>
      <w:r w:rsidR="00AE3CAD" w:rsidRPr="00832B62">
        <w:rPr>
          <w:b w:val="0"/>
        </w:rPr>
        <w:t>tır.</w:t>
      </w:r>
    </w:p>
    <w:p w14:paraId="2B77C946" w14:textId="77777777" w:rsidR="00A05119" w:rsidRPr="00832B62" w:rsidRDefault="00A05119" w:rsidP="00B24767">
      <w:pPr>
        <w:pStyle w:val="ListParagraph"/>
        <w:numPr>
          <w:ilvl w:val="0"/>
          <w:numId w:val="0"/>
        </w:numPr>
        <w:spacing w:after="0" w:line="360" w:lineRule="auto"/>
        <w:ind w:firstLine="696"/>
        <w:jc w:val="both"/>
        <w:rPr>
          <w:b w:val="0"/>
        </w:rPr>
      </w:pPr>
    </w:p>
    <w:p w14:paraId="2D714917" w14:textId="5A12FF15" w:rsidR="0026247B" w:rsidRPr="00832B62" w:rsidRDefault="00297D56" w:rsidP="00B24767">
      <w:pPr>
        <w:pStyle w:val="ListParagraph"/>
        <w:numPr>
          <w:ilvl w:val="0"/>
          <w:numId w:val="0"/>
        </w:numPr>
        <w:spacing w:after="0" w:line="360" w:lineRule="auto"/>
        <w:jc w:val="both"/>
        <w:outlineLvl w:val="0"/>
      </w:pPr>
      <w:bookmarkStart w:id="2" w:name="_Toc501972723"/>
      <w:r>
        <w:t xml:space="preserve">E. </w:t>
      </w:r>
      <w:r w:rsidR="005A52FC">
        <w:tab/>
      </w:r>
      <w:r w:rsidR="00DC00D8" w:rsidRPr="00832B62">
        <w:t>D</w:t>
      </w:r>
      <w:bookmarkEnd w:id="2"/>
      <w:r>
        <w:t>önme Hakkının Şekli</w:t>
      </w:r>
    </w:p>
    <w:p w14:paraId="6E0DB5D8" w14:textId="77777777" w:rsidR="0026247B" w:rsidRPr="00832B62" w:rsidRDefault="0026247B" w:rsidP="00B24767">
      <w:pPr>
        <w:pStyle w:val="ListParagraph"/>
        <w:numPr>
          <w:ilvl w:val="0"/>
          <w:numId w:val="0"/>
        </w:numPr>
        <w:spacing w:after="0" w:line="360" w:lineRule="auto"/>
        <w:jc w:val="both"/>
      </w:pPr>
    </w:p>
    <w:p w14:paraId="1F060C0B" w14:textId="4FADCA80" w:rsidR="00427C8D" w:rsidRPr="00832B62" w:rsidRDefault="0062479C" w:rsidP="00B24767">
      <w:pPr>
        <w:pStyle w:val="ListParagraph"/>
        <w:numPr>
          <w:ilvl w:val="0"/>
          <w:numId w:val="0"/>
        </w:numPr>
        <w:spacing w:after="0" w:line="360" w:lineRule="auto"/>
        <w:ind w:firstLine="696"/>
        <w:jc w:val="both"/>
        <w:rPr>
          <w:b w:val="0"/>
        </w:rPr>
      </w:pPr>
      <w:r w:rsidRPr="00832B62">
        <w:rPr>
          <w:b w:val="0"/>
        </w:rPr>
        <w:t>6502 Sayılı Kanun</w:t>
      </w:r>
      <w:r w:rsidR="00242C1B" w:rsidRPr="00832B62">
        <w:rPr>
          <w:b w:val="0"/>
        </w:rPr>
        <w:t xml:space="preserve"> m.</w:t>
      </w:r>
      <w:r w:rsidR="00C86542" w:rsidRPr="00832B62">
        <w:rPr>
          <w:b w:val="0"/>
        </w:rPr>
        <w:t xml:space="preserve"> </w:t>
      </w:r>
      <w:r w:rsidR="00242C1B" w:rsidRPr="00832B62">
        <w:rPr>
          <w:b w:val="0"/>
        </w:rPr>
        <w:t xml:space="preserve">45 ile dönme hakkının kullanılmasına ilişkin </w:t>
      </w:r>
      <w:r w:rsidR="00AE3CAD" w:rsidRPr="00832B62">
        <w:rPr>
          <w:b w:val="0"/>
        </w:rPr>
        <w:t>bir şeki</w:t>
      </w:r>
      <w:r w:rsidRPr="00832B62">
        <w:rPr>
          <w:b w:val="0"/>
        </w:rPr>
        <w:t>l şartı getirilmemesine rağmen, ÖÖKSHY</w:t>
      </w:r>
      <w:r w:rsidR="00242C1B" w:rsidRPr="00832B62">
        <w:rPr>
          <w:b w:val="0"/>
        </w:rPr>
        <w:t xml:space="preserve"> m.</w:t>
      </w:r>
      <w:r w:rsidR="00C86542" w:rsidRPr="00832B62">
        <w:rPr>
          <w:b w:val="0"/>
        </w:rPr>
        <w:t xml:space="preserve"> </w:t>
      </w:r>
      <w:r w:rsidR="00427C8D" w:rsidRPr="00832B62">
        <w:rPr>
          <w:b w:val="0"/>
        </w:rPr>
        <w:t xml:space="preserve">9/2’de </w:t>
      </w:r>
      <w:r w:rsidRPr="00832B62">
        <w:rPr>
          <w:b w:val="0"/>
        </w:rPr>
        <w:t>sözleşmeden</w:t>
      </w:r>
      <w:r w:rsidR="00AE3CAD" w:rsidRPr="00832B62">
        <w:rPr>
          <w:b w:val="0"/>
        </w:rPr>
        <w:t xml:space="preserve"> </w:t>
      </w:r>
      <w:r w:rsidR="00242C1B" w:rsidRPr="00832B62">
        <w:rPr>
          <w:b w:val="0"/>
        </w:rPr>
        <w:t>dönme bildiriminin satıcıya noter</w:t>
      </w:r>
      <w:r w:rsidR="00427C8D" w:rsidRPr="00832B62">
        <w:rPr>
          <w:b w:val="0"/>
        </w:rPr>
        <w:t>likler</w:t>
      </w:r>
      <w:r w:rsidR="00242C1B" w:rsidRPr="00832B62">
        <w:rPr>
          <w:b w:val="0"/>
        </w:rPr>
        <w:t xml:space="preserve"> aracılığıyla yöneltilmesi</w:t>
      </w:r>
      <w:r w:rsidR="00427C8D" w:rsidRPr="00832B62">
        <w:rPr>
          <w:b w:val="0"/>
        </w:rPr>
        <w:t>nin yeterli olacağına ilişkin düzenleme mevcuttur.</w:t>
      </w:r>
      <w:r w:rsidR="00AE3CAD" w:rsidRPr="00832B62">
        <w:rPr>
          <w:b w:val="0"/>
        </w:rPr>
        <w:t xml:space="preserve"> </w:t>
      </w:r>
      <w:r w:rsidRPr="00832B62">
        <w:rPr>
          <w:b w:val="0"/>
        </w:rPr>
        <w:t>Açıkça g</w:t>
      </w:r>
      <w:r w:rsidR="00AE3CAD" w:rsidRPr="00832B62">
        <w:rPr>
          <w:b w:val="0"/>
        </w:rPr>
        <w:t>örüleceği üzere, k</w:t>
      </w:r>
      <w:r w:rsidR="00242C1B" w:rsidRPr="00832B62">
        <w:rPr>
          <w:b w:val="0"/>
        </w:rPr>
        <w:t xml:space="preserve">anunda yer </w:t>
      </w:r>
      <w:r w:rsidR="00AE3CAD" w:rsidRPr="00832B62">
        <w:rPr>
          <w:b w:val="0"/>
        </w:rPr>
        <w:t>almayan şekil şartı, yönetmelikl</w:t>
      </w:r>
      <w:r w:rsidR="00242C1B" w:rsidRPr="00832B62">
        <w:rPr>
          <w:b w:val="0"/>
        </w:rPr>
        <w:t>e getirilmiş</w:t>
      </w:r>
      <w:r w:rsidRPr="00832B62">
        <w:rPr>
          <w:b w:val="0"/>
        </w:rPr>
        <w:t xml:space="preserve"> olup, bu durumun normlar</w:t>
      </w:r>
      <w:r w:rsidR="00AE3CAD" w:rsidRPr="00832B62">
        <w:rPr>
          <w:b w:val="0"/>
        </w:rPr>
        <w:t xml:space="preserve"> h</w:t>
      </w:r>
      <w:r w:rsidR="00372102" w:rsidRPr="00832B62">
        <w:rPr>
          <w:b w:val="0"/>
        </w:rPr>
        <w:t>iyerarşi</w:t>
      </w:r>
      <w:r w:rsidR="00932830">
        <w:rPr>
          <w:b w:val="0"/>
        </w:rPr>
        <w:t>sine aykırı olduğu</w:t>
      </w:r>
      <w:r w:rsidR="00372102" w:rsidRPr="00832B62">
        <w:rPr>
          <w:b w:val="0"/>
        </w:rPr>
        <w:t xml:space="preserve">, kanunda </w:t>
      </w:r>
      <w:r w:rsidR="00AE3CAD" w:rsidRPr="00832B62">
        <w:rPr>
          <w:b w:val="0"/>
        </w:rPr>
        <w:t>düzenlen</w:t>
      </w:r>
      <w:r w:rsidR="00932830">
        <w:rPr>
          <w:b w:val="0"/>
        </w:rPr>
        <w:t xml:space="preserve">meyen şekil şartının </w:t>
      </w:r>
      <w:r w:rsidR="00372102" w:rsidRPr="00832B62">
        <w:rPr>
          <w:b w:val="0"/>
        </w:rPr>
        <w:t xml:space="preserve">yönetmelikle getirilemeyeceği </w:t>
      </w:r>
      <w:r w:rsidR="00FB38EA" w:rsidRPr="00832B62">
        <w:rPr>
          <w:b w:val="0"/>
        </w:rPr>
        <w:t>eleştirilmişse</w:t>
      </w:r>
      <w:r w:rsidR="00FB38EA" w:rsidRPr="00832B62">
        <w:rPr>
          <w:rStyle w:val="FootnoteReference"/>
          <w:b w:val="0"/>
        </w:rPr>
        <w:footnoteReference w:id="88"/>
      </w:r>
      <w:r w:rsidR="00FB38EA" w:rsidRPr="00832B62">
        <w:rPr>
          <w:b w:val="0"/>
        </w:rPr>
        <w:t xml:space="preserve"> de, çoğunluk görüş yönetmelikte belirtilen bu şekil şartının geçerlilik şartı olacağını belirtmiştir</w:t>
      </w:r>
      <w:r w:rsidR="00AE3CAD" w:rsidRPr="00832B62">
        <w:rPr>
          <w:rStyle w:val="FootnoteReference"/>
          <w:b w:val="0"/>
        </w:rPr>
        <w:footnoteReference w:id="89"/>
      </w:r>
      <w:r w:rsidR="002260B7" w:rsidRPr="00832B62">
        <w:rPr>
          <w:b w:val="0"/>
        </w:rPr>
        <w:t xml:space="preserve">. Bu konuda, farklı </w:t>
      </w:r>
      <w:r w:rsidR="00FB38EA" w:rsidRPr="00832B62">
        <w:rPr>
          <w:b w:val="0"/>
        </w:rPr>
        <w:t xml:space="preserve">öneri </w:t>
      </w:r>
      <w:r w:rsidR="002260B7" w:rsidRPr="00832B62">
        <w:rPr>
          <w:b w:val="0"/>
        </w:rPr>
        <w:t>olarak</w:t>
      </w:r>
      <w:r w:rsidR="006667A9">
        <w:rPr>
          <w:b w:val="0"/>
        </w:rPr>
        <w:t>,</w:t>
      </w:r>
      <w:r w:rsidR="002260B7" w:rsidRPr="00832B62">
        <w:rPr>
          <w:b w:val="0"/>
        </w:rPr>
        <w:t xml:space="preserve"> </w:t>
      </w:r>
      <w:r w:rsidR="00E53D39" w:rsidRPr="00832B62">
        <w:rPr>
          <w:b w:val="0"/>
        </w:rPr>
        <w:t xml:space="preserve">önemli olan dönme beyanının kullanıldığının ispat edilebilir olmasını esas alarak </w:t>
      </w:r>
      <w:r w:rsidR="002260B7" w:rsidRPr="00832B62">
        <w:rPr>
          <w:b w:val="0"/>
        </w:rPr>
        <w:t>yazılı veya iadeli taahhütlü mektupla</w:t>
      </w:r>
      <w:r w:rsidR="00FB38EA" w:rsidRPr="00832B62">
        <w:rPr>
          <w:rStyle w:val="FootnoteReference"/>
          <w:b w:val="0"/>
        </w:rPr>
        <w:footnoteReference w:id="90"/>
      </w:r>
      <w:r w:rsidR="005A52FC">
        <w:rPr>
          <w:b w:val="0"/>
        </w:rPr>
        <w:t xml:space="preserve"> veya ispatlanmak kaydıyla e-</w:t>
      </w:r>
      <w:r w:rsidR="00FB38EA" w:rsidRPr="00832B62">
        <w:rPr>
          <w:b w:val="0"/>
        </w:rPr>
        <w:t>posta yoluyla</w:t>
      </w:r>
      <w:r w:rsidR="00FB38EA" w:rsidRPr="00832B62">
        <w:rPr>
          <w:rStyle w:val="FootnoteReference"/>
          <w:b w:val="0"/>
        </w:rPr>
        <w:footnoteReference w:id="91"/>
      </w:r>
      <w:r w:rsidR="002260B7" w:rsidRPr="00832B62">
        <w:rPr>
          <w:b w:val="0"/>
        </w:rPr>
        <w:t xml:space="preserve"> bildirimin geçerli olması gerektiği </w:t>
      </w:r>
      <w:r w:rsidR="002260B7" w:rsidRPr="00832B62">
        <w:rPr>
          <w:b w:val="0"/>
        </w:rPr>
        <w:lastRenderedPageBreak/>
        <w:t>ileri sürülmüştür.</w:t>
      </w:r>
      <w:r w:rsidR="00E53D39" w:rsidRPr="00832B62">
        <w:rPr>
          <w:b w:val="0"/>
        </w:rPr>
        <w:t xml:space="preserve"> </w:t>
      </w:r>
      <w:r w:rsidR="00EB5534" w:rsidRPr="00832B62">
        <w:rPr>
          <w:b w:val="0"/>
        </w:rPr>
        <w:t>Kanaatimizce de, şekil şartının yönetmelikle getirilmesi yerinde değilse de, noterlikler aracılığıyla bildirim tüketiciler için masraflı ve daha zor bir yol olup, bunun yerine ispatlanabilir şekilde iadeli taahhütlü mektup, e-posta veya faksın geçerli olması gerekirdi.</w:t>
      </w:r>
    </w:p>
    <w:p w14:paraId="4608BD1D" w14:textId="77777777" w:rsidR="00427C8D" w:rsidRPr="00832B62" w:rsidRDefault="00427C8D" w:rsidP="00B24767">
      <w:pPr>
        <w:pStyle w:val="ListParagraph"/>
        <w:numPr>
          <w:ilvl w:val="0"/>
          <w:numId w:val="0"/>
        </w:numPr>
        <w:spacing w:after="0" w:line="360" w:lineRule="auto"/>
        <w:ind w:firstLine="696"/>
        <w:jc w:val="both"/>
        <w:rPr>
          <w:b w:val="0"/>
        </w:rPr>
      </w:pPr>
    </w:p>
    <w:p w14:paraId="42529781" w14:textId="77777777" w:rsidR="005A52FC" w:rsidRDefault="00E53D39" w:rsidP="005A52FC">
      <w:pPr>
        <w:pStyle w:val="ListParagraph"/>
        <w:numPr>
          <w:ilvl w:val="0"/>
          <w:numId w:val="0"/>
        </w:numPr>
        <w:spacing w:after="0" w:line="360" w:lineRule="auto"/>
        <w:ind w:firstLine="696"/>
        <w:jc w:val="both"/>
        <w:rPr>
          <w:b w:val="0"/>
        </w:rPr>
      </w:pPr>
      <w:r w:rsidRPr="00832B62">
        <w:rPr>
          <w:b w:val="0"/>
        </w:rPr>
        <w:t>Sözleşmeye konu konutun aile konutu olması halinde, dönme hakkının kullanıl</w:t>
      </w:r>
      <w:r w:rsidR="00427C8D" w:rsidRPr="00832B62">
        <w:rPr>
          <w:b w:val="0"/>
        </w:rPr>
        <w:t>abilmesi için TMK m. 194 “</w:t>
      </w:r>
      <w:r w:rsidR="00427C8D" w:rsidRPr="00832B62">
        <w:rPr>
          <w:b w:val="0"/>
          <w:i/>
        </w:rPr>
        <w:t>Eşlerden biri, diğer eşin açık rızası bulunmadıkça, aile konutu ile ilgili kira sözleşmesini feshedemez, aile konutunu devredemez veya aile konutu üzerindeki hakları sınırlayamaz</w:t>
      </w:r>
      <w:r w:rsidR="00427C8D" w:rsidRPr="00832B62">
        <w:rPr>
          <w:b w:val="0"/>
        </w:rPr>
        <w:t>” hükmü gereği</w:t>
      </w:r>
      <w:r w:rsidRPr="00832B62">
        <w:rPr>
          <w:b w:val="0"/>
        </w:rPr>
        <w:t xml:space="preserve"> eşin rızasına bağlı olacaktır</w:t>
      </w:r>
      <w:r w:rsidRPr="00832B62">
        <w:rPr>
          <w:rStyle w:val="FootnoteReference"/>
          <w:b w:val="0"/>
        </w:rPr>
        <w:footnoteReference w:id="92"/>
      </w:r>
      <w:r w:rsidRPr="00832B62">
        <w:rPr>
          <w:b w:val="0"/>
        </w:rPr>
        <w:t>. Eşin rızası alınmadan kullanılan dönme beyanı kesin hükümsüzdü</w:t>
      </w:r>
      <w:r w:rsidR="00427C8D" w:rsidRPr="00832B62">
        <w:rPr>
          <w:b w:val="0"/>
        </w:rPr>
        <w:t>r</w:t>
      </w:r>
      <w:r w:rsidRPr="00832B62">
        <w:rPr>
          <w:b w:val="0"/>
        </w:rPr>
        <w:t>.</w:t>
      </w:r>
      <w:bookmarkStart w:id="3" w:name="_Toc501972724"/>
    </w:p>
    <w:p w14:paraId="6FE9681D" w14:textId="77777777" w:rsidR="005A52FC" w:rsidRDefault="005A52FC" w:rsidP="005A52FC">
      <w:pPr>
        <w:pStyle w:val="ListParagraph"/>
        <w:numPr>
          <w:ilvl w:val="0"/>
          <w:numId w:val="0"/>
        </w:numPr>
        <w:spacing w:after="0" w:line="360" w:lineRule="auto"/>
        <w:ind w:firstLine="696"/>
        <w:jc w:val="both"/>
        <w:rPr>
          <w:b w:val="0"/>
        </w:rPr>
      </w:pPr>
    </w:p>
    <w:p w14:paraId="114243A6" w14:textId="684C1F89" w:rsidR="002260B7" w:rsidRPr="005A52FC" w:rsidRDefault="005A52FC" w:rsidP="005A52FC">
      <w:pPr>
        <w:pStyle w:val="ListParagraph"/>
        <w:numPr>
          <w:ilvl w:val="0"/>
          <w:numId w:val="0"/>
        </w:numPr>
        <w:spacing w:after="0" w:line="360" w:lineRule="auto"/>
        <w:jc w:val="both"/>
        <w:rPr>
          <w:b w:val="0"/>
        </w:rPr>
      </w:pPr>
      <w:r w:rsidRPr="005A52FC">
        <w:t xml:space="preserve">II. </w:t>
      </w:r>
      <w:r w:rsidR="00297D56" w:rsidRPr="005A52FC">
        <w:t>ÖN</w:t>
      </w:r>
      <w:r w:rsidR="00297D56">
        <w:t xml:space="preserve"> ÖDEMELİ KONUT SATIŞ</w:t>
      </w:r>
      <w:r w:rsidR="006667A9">
        <w:t>I</w:t>
      </w:r>
      <w:r w:rsidR="00297D56">
        <w:t xml:space="preserve"> SÖZLEŞMELERİNDE </w:t>
      </w:r>
      <w:r w:rsidR="00DC00D8" w:rsidRPr="00832B62">
        <w:t xml:space="preserve">DÖNME HAKKININ </w:t>
      </w:r>
      <w:r w:rsidR="00B90E0A" w:rsidRPr="00832B62">
        <w:t>SONUÇLARI</w:t>
      </w:r>
      <w:bookmarkEnd w:id="3"/>
    </w:p>
    <w:p w14:paraId="3629F545" w14:textId="77777777" w:rsidR="00E53D39" w:rsidRPr="00832B62" w:rsidRDefault="00E53D39" w:rsidP="00B24767">
      <w:pPr>
        <w:pStyle w:val="ListParagraph"/>
        <w:numPr>
          <w:ilvl w:val="0"/>
          <w:numId w:val="0"/>
        </w:numPr>
        <w:spacing w:after="0" w:line="360" w:lineRule="auto"/>
        <w:jc w:val="both"/>
        <w:outlineLvl w:val="0"/>
      </w:pPr>
    </w:p>
    <w:p w14:paraId="02B33A3A" w14:textId="77777777" w:rsidR="00592B45" w:rsidRPr="00832B62" w:rsidRDefault="00CD5669" w:rsidP="005A52FC">
      <w:pPr>
        <w:pStyle w:val="ListParagraph"/>
        <w:numPr>
          <w:ilvl w:val="0"/>
          <w:numId w:val="29"/>
        </w:numPr>
        <w:spacing w:after="0" w:line="360" w:lineRule="auto"/>
        <w:ind w:left="0" w:firstLine="0"/>
        <w:jc w:val="both"/>
        <w:outlineLvl w:val="1"/>
      </w:pPr>
      <w:bookmarkStart w:id="4" w:name="_Toc501972725"/>
      <w:r w:rsidRPr="00832B62">
        <w:t>Genel</w:t>
      </w:r>
      <w:r w:rsidR="00592B45" w:rsidRPr="00832B62">
        <w:t xml:space="preserve"> O</w:t>
      </w:r>
      <w:bookmarkEnd w:id="4"/>
      <w:r w:rsidRPr="00832B62">
        <w:t>larak</w:t>
      </w:r>
    </w:p>
    <w:p w14:paraId="30CD7499" w14:textId="77777777" w:rsidR="002D284F" w:rsidRPr="00832B62" w:rsidRDefault="002D284F" w:rsidP="00B24767">
      <w:pPr>
        <w:pStyle w:val="ListParagraph"/>
        <w:numPr>
          <w:ilvl w:val="0"/>
          <w:numId w:val="0"/>
        </w:numPr>
        <w:spacing w:after="0" w:line="360" w:lineRule="auto"/>
        <w:jc w:val="both"/>
        <w:outlineLvl w:val="1"/>
      </w:pPr>
    </w:p>
    <w:p w14:paraId="54FEEDE5" w14:textId="77777777" w:rsidR="005169F0" w:rsidRPr="00832B62" w:rsidRDefault="00FA181A" w:rsidP="00B24767">
      <w:pPr>
        <w:spacing w:after="0" w:line="360" w:lineRule="auto"/>
        <w:ind w:firstLine="708"/>
        <w:jc w:val="both"/>
        <w:rPr>
          <w:rFonts w:ascii="Times New Roman" w:hAnsi="Times New Roman" w:cs="Times New Roman"/>
          <w:sz w:val="24"/>
          <w:szCs w:val="24"/>
        </w:rPr>
      </w:pPr>
      <w:r w:rsidRPr="00832B62">
        <w:rPr>
          <w:rFonts w:ascii="Times New Roman" w:hAnsi="Times New Roman" w:cs="Times New Roman"/>
          <w:sz w:val="24"/>
          <w:szCs w:val="24"/>
        </w:rPr>
        <w:t xml:space="preserve">Borçlar hukukunun temel ilkelerine göre, sözleşmeye bağlılık ilkesi gereğince gerekçesiz veya bazı ihbar, ihtar veya mehil gibi şartlar aranmaksızın, dönme hakkının kullanılması </w:t>
      </w:r>
      <w:r w:rsidR="008C2E76" w:rsidRPr="00832B62">
        <w:rPr>
          <w:rFonts w:ascii="Times New Roman" w:hAnsi="Times New Roman" w:cs="Times New Roman"/>
          <w:sz w:val="24"/>
          <w:szCs w:val="24"/>
        </w:rPr>
        <w:t xml:space="preserve">mümkün değilken, </w:t>
      </w:r>
      <w:r w:rsidRPr="00832B62">
        <w:rPr>
          <w:rFonts w:ascii="Times New Roman" w:hAnsi="Times New Roman" w:cs="Times New Roman"/>
          <w:sz w:val="24"/>
          <w:szCs w:val="24"/>
        </w:rPr>
        <w:t xml:space="preserve">TKHK m. 45 ile </w:t>
      </w:r>
      <w:r w:rsidR="008C2E76" w:rsidRPr="00832B62">
        <w:rPr>
          <w:rFonts w:ascii="Times New Roman" w:hAnsi="Times New Roman" w:cs="Times New Roman"/>
          <w:sz w:val="24"/>
          <w:szCs w:val="24"/>
        </w:rPr>
        <w:t xml:space="preserve">gerekçesiz şekilde </w:t>
      </w:r>
      <w:r w:rsidR="00932830">
        <w:rPr>
          <w:rFonts w:ascii="Times New Roman" w:hAnsi="Times New Roman" w:cs="Times New Roman"/>
          <w:sz w:val="24"/>
          <w:szCs w:val="24"/>
        </w:rPr>
        <w:t xml:space="preserve">sözleşmeden </w:t>
      </w:r>
      <w:r w:rsidR="008C2E76" w:rsidRPr="00832B62">
        <w:rPr>
          <w:rFonts w:ascii="Times New Roman" w:hAnsi="Times New Roman" w:cs="Times New Roman"/>
          <w:sz w:val="24"/>
          <w:szCs w:val="24"/>
        </w:rPr>
        <w:t xml:space="preserve">dönme </w:t>
      </w:r>
      <w:r w:rsidRPr="00832B62">
        <w:rPr>
          <w:rFonts w:ascii="Times New Roman" w:hAnsi="Times New Roman" w:cs="Times New Roman"/>
          <w:sz w:val="24"/>
          <w:szCs w:val="24"/>
        </w:rPr>
        <w:t xml:space="preserve">mümkün hale gelmiştir. </w:t>
      </w:r>
      <w:r w:rsidR="00932830">
        <w:rPr>
          <w:rFonts w:ascii="Times New Roman" w:hAnsi="Times New Roman" w:cs="Times New Roman"/>
          <w:sz w:val="24"/>
          <w:szCs w:val="24"/>
        </w:rPr>
        <w:t>Klasik dönme görüşüne göre, d</w:t>
      </w:r>
      <w:r w:rsidR="00D1311F" w:rsidRPr="00832B62">
        <w:rPr>
          <w:rFonts w:ascii="Times New Roman" w:hAnsi="Times New Roman" w:cs="Times New Roman"/>
          <w:sz w:val="24"/>
          <w:szCs w:val="24"/>
        </w:rPr>
        <w:t>önme hakkının kullanıl</w:t>
      </w:r>
      <w:r w:rsidR="00C04BA8" w:rsidRPr="00832B62">
        <w:rPr>
          <w:rFonts w:ascii="Times New Roman" w:hAnsi="Times New Roman" w:cs="Times New Roman"/>
          <w:sz w:val="24"/>
          <w:szCs w:val="24"/>
        </w:rPr>
        <w:t>ması ile ön ödemeli konut satış</w:t>
      </w:r>
      <w:r w:rsidR="00D1311F" w:rsidRPr="00832B62">
        <w:rPr>
          <w:rFonts w:ascii="Times New Roman" w:hAnsi="Times New Roman" w:cs="Times New Roman"/>
          <w:sz w:val="24"/>
          <w:szCs w:val="24"/>
        </w:rPr>
        <w:t xml:space="preserve"> veya satış vaadi sözleşmesi geçmişe etkili olarak hükümsüz hale gelir</w:t>
      </w:r>
      <w:r w:rsidR="008C2E76" w:rsidRPr="00832B62">
        <w:rPr>
          <w:rStyle w:val="FootnoteReference"/>
          <w:rFonts w:ascii="Times New Roman" w:hAnsi="Times New Roman" w:cs="Times New Roman"/>
          <w:sz w:val="24"/>
          <w:szCs w:val="24"/>
        </w:rPr>
        <w:footnoteReference w:id="93"/>
      </w:r>
      <w:r w:rsidR="00D1311F" w:rsidRPr="00832B62">
        <w:rPr>
          <w:rFonts w:ascii="Times New Roman" w:hAnsi="Times New Roman" w:cs="Times New Roman"/>
          <w:sz w:val="24"/>
          <w:szCs w:val="24"/>
        </w:rPr>
        <w:t>. Buna göre</w:t>
      </w:r>
      <w:r w:rsidR="00E53D39" w:rsidRPr="00832B62">
        <w:rPr>
          <w:rFonts w:ascii="Times New Roman" w:hAnsi="Times New Roman" w:cs="Times New Roman"/>
          <w:sz w:val="24"/>
          <w:szCs w:val="24"/>
        </w:rPr>
        <w:t xml:space="preserve"> taraflar </w:t>
      </w:r>
      <w:r w:rsidR="00915ECD" w:rsidRPr="00832B62">
        <w:rPr>
          <w:rFonts w:ascii="Times New Roman" w:hAnsi="Times New Roman" w:cs="Times New Roman"/>
          <w:sz w:val="24"/>
          <w:szCs w:val="24"/>
        </w:rPr>
        <w:t xml:space="preserve">edimlerin iadesini </w:t>
      </w:r>
      <w:r w:rsidR="00AF3E3B" w:rsidRPr="00832B62">
        <w:rPr>
          <w:rFonts w:ascii="Times New Roman" w:hAnsi="Times New Roman" w:cs="Times New Roman"/>
          <w:sz w:val="24"/>
          <w:szCs w:val="24"/>
        </w:rPr>
        <w:t>sebepsiz zenginleşme hükümlerine göre talep ede</w:t>
      </w:r>
      <w:r w:rsidR="00692760" w:rsidRPr="00832B62">
        <w:rPr>
          <w:rFonts w:ascii="Times New Roman" w:hAnsi="Times New Roman" w:cs="Times New Roman"/>
          <w:sz w:val="24"/>
          <w:szCs w:val="24"/>
        </w:rPr>
        <w:t>bilecekken, yeni dönme teorisinde</w:t>
      </w:r>
      <w:r w:rsidR="00AF3E3B" w:rsidRPr="00832B62">
        <w:rPr>
          <w:rFonts w:ascii="Times New Roman" w:hAnsi="Times New Roman" w:cs="Times New Roman"/>
          <w:sz w:val="24"/>
          <w:szCs w:val="24"/>
        </w:rPr>
        <w:t xml:space="preserve">, </w:t>
      </w:r>
      <w:r w:rsidR="00692760" w:rsidRPr="00832B62">
        <w:rPr>
          <w:rFonts w:ascii="Times New Roman" w:hAnsi="Times New Roman" w:cs="Times New Roman"/>
          <w:sz w:val="24"/>
          <w:szCs w:val="24"/>
        </w:rPr>
        <w:t xml:space="preserve">dönme beyanı, sözleşme ilişkisini değiştirici yenilik doğuran hak olarak </w:t>
      </w:r>
      <w:r w:rsidR="00AF3E3B" w:rsidRPr="00832B62">
        <w:rPr>
          <w:rFonts w:ascii="Times New Roman" w:hAnsi="Times New Roman" w:cs="Times New Roman"/>
          <w:sz w:val="24"/>
          <w:szCs w:val="24"/>
        </w:rPr>
        <w:t xml:space="preserve">tasfiye ilişkisine </w:t>
      </w:r>
      <w:r w:rsidR="00692760" w:rsidRPr="00832B62">
        <w:rPr>
          <w:rFonts w:ascii="Times New Roman" w:hAnsi="Times New Roman" w:cs="Times New Roman"/>
          <w:sz w:val="24"/>
          <w:szCs w:val="24"/>
        </w:rPr>
        <w:t xml:space="preserve">dönüştürür ve buna </w:t>
      </w:r>
      <w:r w:rsidR="00AF3E3B" w:rsidRPr="00832B62">
        <w:rPr>
          <w:rFonts w:ascii="Times New Roman" w:hAnsi="Times New Roman" w:cs="Times New Roman"/>
          <w:sz w:val="24"/>
          <w:szCs w:val="24"/>
        </w:rPr>
        <w:t>göre</w:t>
      </w:r>
      <w:r w:rsidR="00915ECD" w:rsidRPr="00832B62">
        <w:rPr>
          <w:rFonts w:ascii="Times New Roman" w:hAnsi="Times New Roman" w:cs="Times New Roman"/>
          <w:sz w:val="24"/>
          <w:szCs w:val="24"/>
        </w:rPr>
        <w:t xml:space="preserve"> </w:t>
      </w:r>
      <w:r w:rsidR="00692760" w:rsidRPr="00832B62">
        <w:rPr>
          <w:rFonts w:ascii="Times New Roman" w:hAnsi="Times New Roman" w:cs="Times New Roman"/>
          <w:sz w:val="24"/>
          <w:szCs w:val="24"/>
        </w:rPr>
        <w:t xml:space="preserve">edimlerin iadesi </w:t>
      </w:r>
      <w:r w:rsidR="00915ECD" w:rsidRPr="00832B62">
        <w:rPr>
          <w:rFonts w:ascii="Times New Roman" w:hAnsi="Times New Roman" w:cs="Times New Roman"/>
          <w:sz w:val="24"/>
          <w:szCs w:val="24"/>
        </w:rPr>
        <w:t xml:space="preserve">sözleşmeden </w:t>
      </w:r>
      <w:r w:rsidR="006667A9">
        <w:rPr>
          <w:rFonts w:ascii="Times New Roman" w:hAnsi="Times New Roman" w:cs="Times New Roman"/>
          <w:sz w:val="24"/>
          <w:szCs w:val="24"/>
        </w:rPr>
        <w:t>doğan borca dayanarak talep ed</w:t>
      </w:r>
      <w:r w:rsidR="00915ECD" w:rsidRPr="00832B62">
        <w:rPr>
          <w:rFonts w:ascii="Times New Roman" w:hAnsi="Times New Roman" w:cs="Times New Roman"/>
          <w:sz w:val="24"/>
          <w:szCs w:val="24"/>
        </w:rPr>
        <w:t>ebileceklerd</w:t>
      </w:r>
      <w:r w:rsidR="00AF3E3B" w:rsidRPr="00832B62">
        <w:rPr>
          <w:rFonts w:ascii="Times New Roman" w:hAnsi="Times New Roman" w:cs="Times New Roman"/>
          <w:sz w:val="24"/>
          <w:szCs w:val="24"/>
        </w:rPr>
        <w:t>ir</w:t>
      </w:r>
      <w:r w:rsidR="00AF3E3B" w:rsidRPr="00832B62">
        <w:rPr>
          <w:rStyle w:val="FootnoteReference"/>
          <w:rFonts w:ascii="Times New Roman" w:hAnsi="Times New Roman" w:cs="Times New Roman"/>
          <w:sz w:val="24"/>
          <w:szCs w:val="24"/>
        </w:rPr>
        <w:footnoteReference w:id="94"/>
      </w:r>
      <w:r w:rsidR="00AF3E3B" w:rsidRPr="00832B62">
        <w:rPr>
          <w:rFonts w:ascii="Times New Roman" w:hAnsi="Times New Roman" w:cs="Times New Roman"/>
          <w:sz w:val="24"/>
          <w:szCs w:val="24"/>
        </w:rPr>
        <w:t xml:space="preserve">. </w:t>
      </w:r>
      <w:r w:rsidR="001E00DB" w:rsidRPr="00832B62">
        <w:rPr>
          <w:rFonts w:ascii="Times New Roman" w:hAnsi="Times New Roman" w:cs="Times New Roman"/>
          <w:sz w:val="24"/>
          <w:szCs w:val="24"/>
        </w:rPr>
        <w:t>Kanaatimizce de, Yargıtay’ın</w:t>
      </w:r>
      <w:r w:rsidR="001E00DB" w:rsidRPr="00832B62">
        <w:rPr>
          <w:rStyle w:val="FootnoteReference"/>
          <w:rFonts w:ascii="Times New Roman" w:hAnsi="Times New Roman" w:cs="Times New Roman"/>
          <w:sz w:val="24"/>
          <w:szCs w:val="24"/>
        </w:rPr>
        <w:footnoteReference w:id="95"/>
      </w:r>
      <w:r w:rsidR="001E00DB" w:rsidRPr="00832B62">
        <w:rPr>
          <w:rFonts w:ascii="Times New Roman" w:hAnsi="Times New Roman" w:cs="Times New Roman"/>
          <w:sz w:val="24"/>
          <w:szCs w:val="24"/>
        </w:rPr>
        <w:t xml:space="preserve"> benimsediği görüşe göre, dönme beyanı ile sözleşme geriye et</w:t>
      </w:r>
      <w:r w:rsidR="007C0F40" w:rsidRPr="00832B62">
        <w:rPr>
          <w:rFonts w:ascii="Times New Roman" w:hAnsi="Times New Roman" w:cs="Times New Roman"/>
          <w:sz w:val="24"/>
          <w:szCs w:val="24"/>
        </w:rPr>
        <w:t>kili olarak hükümsüz hale gelir ve edimlerin iadesi sebepsiz zenginleşme hükümlerine göre talep edilebilir.</w:t>
      </w:r>
    </w:p>
    <w:p w14:paraId="52F952A4" w14:textId="77777777" w:rsidR="002D284F" w:rsidRPr="00832B62" w:rsidRDefault="002D284F" w:rsidP="00B24767">
      <w:pPr>
        <w:spacing w:after="0" w:line="360" w:lineRule="auto"/>
        <w:ind w:firstLine="708"/>
        <w:jc w:val="both"/>
        <w:rPr>
          <w:rFonts w:ascii="Times New Roman" w:hAnsi="Times New Roman" w:cs="Times New Roman"/>
          <w:sz w:val="24"/>
          <w:szCs w:val="24"/>
        </w:rPr>
      </w:pPr>
    </w:p>
    <w:p w14:paraId="41E43F5C" w14:textId="77777777" w:rsidR="00F35476" w:rsidRDefault="005169F0" w:rsidP="00B24767">
      <w:pPr>
        <w:spacing w:after="0" w:line="360" w:lineRule="auto"/>
        <w:ind w:firstLine="708"/>
        <w:jc w:val="both"/>
        <w:rPr>
          <w:rFonts w:ascii="Times New Roman" w:hAnsi="Times New Roman" w:cs="Times New Roman"/>
          <w:sz w:val="24"/>
          <w:szCs w:val="24"/>
        </w:rPr>
      </w:pPr>
      <w:r w:rsidRPr="00832B62">
        <w:rPr>
          <w:rFonts w:ascii="Times New Roman" w:hAnsi="Times New Roman" w:cs="Times New Roman"/>
          <w:sz w:val="24"/>
          <w:szCs w:val="24"/>
        </w:rPr>
        <w:t>Dönme beyanının kullanılması ile birlikte TKHK m. 45/1 c. 2’de tüketiciye tazminat yükümlülüğü getirilmekle birlikte</w:t>
      </w:r>
      <w:r w:rsidR="00932830">
        <w:rPr>
          <w:rFonts w:ascii="Times New Roman" w:hAnsi="Times New Roman" w:cs="Times New Roman"/>
          <w:sz w:val="24"/>
          <w:szCs w:val="24"/>
        </w:rPr>
        <w:t>,</w:t>
      </w:r>
      <w:r w:rsidRPr="00832B62">
        <w:rPr>
          <w:rFonts w:ascii="Times New Roman" w:hAnsi="Times New Roman" w:cs="Times New Roman"/>
          <w:sz w:val="24"/>
          <w:szCs w:val="24"/>
        </w:rPr>
        <w:t xml:space="preserve"> TKHK m. 45/3 hükmü uyarınca </w:t>
      </w:r>
      <w:r w:rsidR="006667A9">
        <w:rPr>
          <w:rFonts w:ascii="Times New Roman" w:hAnsi="Times New Roman" w:cs="Times New Roman"/>
          <w:sz w:val="24"/>
          <w:szCs w:val="24"/>
        </w:rPr>
        <w:t>her iki tarafa</w:t>
      </w:r>
      <w:r w:rsidRPr="00832B62">
        <w:rPr>
          <w:rFonts w:ascii="Times New Roman" w:hAnsi="Times New Roman" w:cs="Times New Roman"/>
          <w:sz w:val="24"/>
          <w:szCs w:val="24"/>
        </w:rPr>
        <w:t xml:space="preserve"> edinimlerin </w:t>
      </w:r>
      <w:r w:rsidRPr="00832B62">
        <w:rPr>
          <w:rFonts w:ascii="Times New Roman" w:hAnsi="Times New Roman" w:cs="Times New Roman"/>
          <w:sz w:val="24"/>
          <w:szCs w:val="24"/>
        </w:rPr>
        <w:lastRenderedPageBreak/>
        <w:t xml:space="preserve">iadesi yükümlülüğü </w:t>
      </w:r>
      <w:r w:rsidR="006667A9">
        <w:rPr>
          <w:rFonts w:ascii="Times New Roman" w:hAnsi="Times New Roman" w:cs="Times New Roman"/>
          <w:sz w:val="24"/>
          <w:szCs w:val="24"/>
        </w:rPr>
        <w:t>getirilmiştir</w:t>
      </w:r>
      <w:r w:rsidRPr="00832B62">
        <w:rPr>
          <w:rFonts w:ascii="Times New Roman" w:hAnsi="Times New Roman" w:cs="Times New Roman"/>
          <w:sz w:val="24"/>
          <w:szCs w:val="24"/>
        </w:rPr>
        <w:t>.</w:t>
      </w:r>
      <w:r w:rsidR="00EB7D6D" w:rsidRPr="00832B62">
        <w:rPr>
          <w:rFonts w:ascii="Times New Roman" w:hAnsi="Times New Roman" w:cs="Times New Roman"/>
          <w:sz w:val="24"/>
          <w:szCs w:val="24"/>
        </w:rPr>
        <w:t xml:space="preserve"> </w:t>
      </w:r>
      <w:r w:rsidR="00915ECD" w:rsidRPr="00832B62">
        <w:rPr>
          <w:rFonts w:ascii="Times New Roman" w:hAnsi="Times New Roman" w:cs="Times New Roman"/>
          <w:sz w:val="24"/>
          <w:szCs w:val="24"/>
        </w:rPr>
        <w:t>Aşağıda, ö</w:t>
      </w:r>
      <w:r w:rsidR="0012296D" w:rsidRPr="00832B62">
        <w:rPr>
          <w:rFonts w:ascii="Times New Roman" w:hAnsi="Times New Roman" w:cs="Times New Roman"/>
          <w:sz w:val="24"/>
          <w:szCs w:val="24"/>
        </w:rPr>
        <w:t>ncelikle edimlerin iadesi, daha sonrasında ise, sözleşmeden dönme nedeniyle tüketicinin ödemekle yükümlü olduğu tazminat ve diğer v</w:t>
      </w:r>
      <w:r w:rsidR="00D1311F" w:rsidRPr="00832B62">
        <w:rPr>
          <w:rFonts w:ascii="Times New Roman" w:hAnsi="Times New Roman" w:cs="Times New Roman"/>
          <w:sz w:val="24"/>
          <w:szCs w:val="24"/>
        </w:rPr>
        <w:t>ergi, harç ve masraflar açıklanacaktır.</w:t>
      </w:r>
    </w:p>
    <w:p w14:paraId="596A834C" w14:textId="77777777" w:rsidR="000C138F" w:rsidRPr="00832B62" w:rsidRDefault="000C138F" w:rsidP="00B24767">
      <w:pPr>
        <w:spacing w:after="0" w:line="360" w:lineRule="auto"/>
        <w:ind w:firstLine="708"/>
        <w:jc w:val="both"/>
        <w:rPr>
          <w:rFonts w:ascii="Times New Roman" w:hAnsi="Times New Roman" w:cs="Times New Roman"/>
          <w:sz w:val="24"/>
          <w:szCs w:val="24"/>
        </w:rPr>
      </w:pPr>
    </w:p>
    <w:p w14:paraId="6C5F87D5" w14:textId="77777777" w:rsidR="0012296D" w:rsidRPr="00832B62" w:rsidRDefault="0012296D" w:rsidP="00852F05">
      <w:pPr>
        <w:pStyle w:val="ListParagraph"/>
        <w:numPr>
          <w:ilvl w:val="0"/>
          <w:numId w:val="29"/>
        </w:numPr>
        <w:spacing w:after="0" w:line="360" w:lineRule="auto"/>
        <w:ind w:left="0" w:firstLine="0"/>
        <w:jc w:val="both"/>
        <w:outlineLvl w:val="1"/>
      </w:pPr>
      <w:bookmarkStart w:id="5" w:name="_Toc501972726"/>
      <w:r w:rsidRPr="00832B62">
        <w:t>E</w:t>
      </w:r>
      <w:r w:rsidR="00CD5669" w:rsidRPr="00832B62">
        <w:t xml:space="preserve">dimlerin </w:t>
      </w:r>
      <w:r w:rsidRPr="00832B62">
        <w:t>İ</w:t>
      </w:r>
      <w:r w:rsidR="00CD5669" w:rsidRPr="00832B62">
        <w:t>adesi</w:t>
      </w:r>
      <w:bookmarkEnd w:id="5"/>
    </w:p>
    <w:p w14:paraId="27EAE74C" w14:textId="77777777" w:rsidR="002D284F" w:rsidRPr="00832B62" w:rsidRDefault="002D284F" w:rsidP="00B24767">
      <w:pPr>
        <w:pStyle w:val="ListParagraph"/>
        <w:numPr>
          <w:ilvl w:val="0"/>
          <w:numId w:val="0"/>
        </w:numPr>
        <w:spacing w:after="0" w:line="360" w:lineRule="auto"/>
        <w:jc w:val="both"/>
        <w:outlineLvl w:val="1"/>
      </w:pPr>
    </w:p>
    <w:p w14:paraId="79B81E41" w14:textId="77777777" w:rsidR="002D284F" w:rsidRPr="00832B62" w:rsidRDefault="001E00DB" w:rsidP="00B24767">
      <w:pPr>
        <w:spacing w:after="0" w:line="360" w:lineRule="auto"/>
        <w:ind w:firstLine="708"/>
        <w:jc w:val="both"/>
        <w:rPr>
          <w:rFonts w:ascii="Times New Roman" w:hAnsi="Times New Roman" w:cs="Times New Roman"/>
          <w:sz w:val="24"/>
          <w:szCs w:val="24"/>
        </w:rPr>
      </w:pPr>
      <w:r w:rsidRPr="00832B62">
        <w:rPr>
          <w:rFonts w:ascii="Times New Roman" w:hAnsi="Times New Roman" w:cs="Times New Roman"/>
          <w:sz w:val="24"/>
          <w:szCs w:val="24"/>
        </w:rPr>
        <w:t>Ön ödemeli konut satış ve satış vaadi sözleşmelerinde dönme halinde</w:t>
      </w:r>
      <w:r w:rsidR="005819A1" w:rsidRPr="00832B62">
        <w:rPr>
          <w:rFonts w:ascii="Times New Roman" w:hAnsi="Times New Roman" w:cs="Times New Roman"/>
          <w:sz w:val="24"/>
          <w:szCs w:val="24"/>
        </w:rPr>
        <w:t xml:space="preserve"> TKHK m. 45/3 “</w:t>
      </w:r>
      <w:r w:rsidR="005819A1" w:rsidRPr="00832B62">
        <w:rPr>
          <w:rFonts w:ascii="Times New Roman" w:hAnsi="Times New Roman" w:cs="Times New Roman"/>
          <w:i/>
          <w:sz w:val="24"/>
          <w:szCs w:val="24"/>
        </w:rPr>
        <w:t>Sözleşmeden dönülmesi durumunda, tüketiciye iade edilmesi gereken tutar ve tüketiciyi borç altına sokan her türlü belge, dönme bildiriminin satıcıya ulaştığı tarihten itibaren en geç yüz seksen gün içinde tüketiciye geri verilir. Satıcının aldığı bedeli ve tüketiciyi borç altına sokan her türlü belgeyi iade ettiği tarihten itibaren, tüketici on gün içinde edinimlerini iade eder.”</w:t>
      </w:r>
      <w:r w:rsidR="005819A1" w:rsidRPr="00832B62">
        <w:rPr>
          <w:rFonts w:ascii="Times New Roman" w:hAnsi="Times New Roman" w:cs="Times New Roman"/>
          <w:sz w:val="24"/>
          <w:szCs w:val="24"/>
        </w:rPr>
        <w:t xml:space="preserve"> </w:t>
      </w:r>
      <w:r w:rsidRPr="00832B62">
        <w:rPr>
          <w:rFonts w:ascii="Times New Roman" w:hAnsi="Times New Roman" w:cs="Times New Roman"/>
          <w:sz w:val="24"/>
          <w:szCs w:val="24"/>
        </w:rPr>
        <w:t xml:space="preserve"> </w:t>
      </w:r>
      <w:r w:rsidR="005819A1" w:rsidRPr="00832B62">
        <w:rPr>
          <w:rFonts w:ascii="Times New Roman" w:hAnsi="Times New Roman" w:cs="Times New Roman"/>
          <w:sz w:val="24"/>
          <w:szCs w:val="24"/>
        </w:rPr>
        <w:t>hükmü ile taraflara iade</w:t>
      </w:r>
      <w:r w:rsidRPr="00832B62">
        <w:rPr>
          <w:rFonts w:ascii="Times New Roman" w:hAnsi="Times New Roman" w:cs="Times New Roman"/>
          <w:sz w:val="24"/>
          <w:szCs w:val="24"/>
        </w:rPr>
        <w:t xml:space="preserve"> yükümlülüğü</w:t>
      </w:r>
      <w:r w:rsidR="005819A1" w:rsidRPr="00832B62">
        <w:rPr>
          <w:rFonts w:ascii="Times New Roman" w:hAnsi="Times New Roman" w:cs="Times New Roman"/>
          <w:sz w:val="24"/>
          <w:szCs w:val="24"/>
        </w:rPr>
        <w:t xml:space="preserve"> getirilmiş ve iadenin süresi,</w:t>
      </w:r>
      <w:r w:rsidRPr="00832B62">
        <w:rPr>
          <w:rFonts w:ascii="Times New Roman" w:hAnsi="Times New Roman" w:cs="Times New Roman"/>
          <w:sz w:val="24"/>
          <w:szCs w:val="24"/>
        </w:rPr>
        <w:t xml:space="preserve"> iadenin sırası </w:t>
      </w:r>
      <w:r w:rsidR="005819A1" w:rsidRPr="00832B62">
        <w:rPr>
          <w:rFonts w:ascii="Times New Roman" w:hAnsi="Times New Roman" w:cs="Times New Roman"/>
          <w:sz w:val="24"/>
          <w:szCs w:val="24"/>
        </w:rPr>
        <w:t xml:space="preserve">söz konusu hükümde </w:t>
      </w:r>
      <w:r w:rsidRPr="00832B62">
        <w:rPr>
          <w:rFonts w:ascii="Times New Roman" w:hAnsi="Times New Roman" w:cs="Times New Roman"/>
          <w:sz w:val="24"/>
          <w:szCs w:val="24"/>
        </w:rPr>
        <w:t xml:space="preserve">düzenlenmiş ancak </w:t>
      </w:r>
      <w:r w:rsidR="002D284F" w:rsidRPr="00832B62">
        <w:rPr>
          <w:rFonts w:ascii="Times New Roman" w:hAnsi="Times New Roman" w:cs="Times New Roman"/>
          <w:sz w:val="24"/>
          <w:szCs w:val="24"/>
        </w:rPr>
        <w:t xml:space="preserve">tarafların </w:t>
      </w:r>
      <w:r w:rsidR="00EB7D6D" w:rsidRPr="00832B62">
        <w:rPr>
          <w:rFonts w:ascii="Times New Roman" w:hAnsi="Times New Roman" w:cs="Times New Roman"/>
          <w:sz w:val="24"/>
          <w:szCs w:val="24"/>
        </w:rPr>
        <w:t xml:space="preserve">edinimlerini nasıl iade edeceklerine ilişkin bir </w:t>
      </w:r>
      <w:r w:rsidR="002D284F" w:rsidRPr="00832B62">
        <w:rPr>
          <w:rFonts w:ascii="Times New Roman" w:hAnsi="Times New Roman" w:cs="Times New Roman"/>
          <w:sz w:val="24"/>
          <w:szCs w:val="24"/>
        </w:rPr>
        <w:t xml:space="preserve">açıklama </w:t>
      </w:r>
      <w:r w:rsidR="00EB7D6D" w:rsidRPr="00832B62">
        <w:rPr>
          <w:rFonts w:ascii="Times New Roman" w:hAnsi="Times New Roman" w:cs="Times New Roman"/>
          <w:sz w:val="24"/>
          <w:szCs w:val="24"/>
        </w:rPr>
        <w:t>y</w:t>
      </w:r>
      <w:r w:rsidR="00281DCA" w:rsidRPr="00832B62">
        <w:rPr>
          <w:rFonts w:ascii="Times New Roman" w:hAnsi="Times New Roman" w:cs="Times New Roman"/>
          <w:sz w:val="24"/>
          <w:szCs w:val="24"/>
        </w:rPr>
        <w:t>apılmamıştır</w:t>
      </w:r>
      <w:r w:rsidR="00EB7D6D" w:rsidRPr="00832B62">
        <w:rPr>
          <w:rFonts w:ascii="Times New Roman" w:hAnsi="Times New Roman" w:cs="Times New Roman"/>
          <w:sz w:val="24"/>
          <w:szCs w:val="24"/>
        </w:rPr>
        <w:t xml:space="preserve"> ve “edinimlerin iadesi”  borcunun niteliği doktrinde tartışmalıdır</w:t>
      </w:r>
      <w:r w:rsidR="00EB7D6D" w:rsidRPr="00832B62">
        <w:rPr>
          <w:rStyle w:val="FootnoteReference"/>
          <w:rFonts w:ascii="Times New Roman" w:hAnsi="Times New Roman" w:cs="Times New Roman"/>
          <w:sz w:val="24"/>
          <w:szCs w:val="24"/>
        </w:rPr>
        <w:footnoteReference w:id="96"/>
      </w:r>
      <w:r w:rsidR="00EB7D6D" w:rsidRPr="00832B62">
        <w:rPr>
          <w:rFonts w:ascii="Times New Roman" w:hAnsi="Times New Roman" w:cs="Times New Roman"/>
          <w:sz w:val="24"/>
          <w:szCs w:val="24"/>
        </w:rPr>
        <w:t xml:space="preserve">. </w:t>
      </w:r>
    </w:p>
    <w:p w14:paraId="276DA70A" w14:textId="77777777" w:rsidR="002D284F" w:rsidRPr="00832B62" w:rsidRDefault="002D284F" w:rsidP="00B24767">
      <w:pPr>
        <w:spacing w:after="0" w:line="360" w:lineRule="auto"/>
        <w:ind w:firstLine="708"/>
        <w:jc w:val="both"/>
        <w:rPr>
          <w:rFonts w:ascii="Times New Roman" w:hAnsi="Times New Roman" w:cs="Times New Roman"/>
          <w:sz w:val="24"/>
          <w:szCs w:val="24"/>
        </w:rPr>
      </w:pPr>
    </w:p>
    <w:p w14:paraId="34ADF530" w14:textId="77777777" w:rsidR="001E00DB" w:rsidRPr="00832B62" w:rsidRDefault="007C0F40" w:rsidP="00B24767">
      <w:pPr>
        <w:spacing w:after="0" w:line="360" w:lineRule="auto"/>
        <w:ind w:firstLine="708"/>
        <w:jc w:val="both"/>
        <w:rPr>
          <w:rFonts w:ascii="Times New Roman" w:hAnsi="Times New Roman" w:cs="Times New Roman"/>
          <w:sz w:val="24"/>
          <w:szCs w:val="24"/>
        </w:rPr>
      </w:pPr>
      <w:r w:rsidRPr="00832B62">
        <w:rPr>
          <w:rFonts w:ascii="Times New Roman" w:hAnsi="Times New Roman" w:cs="Times New Roman"/>
          <w:sz w:val="24"/>
          <w:szCs w:val="24"/>
        </w:rPr>
        <w:t>Klasik dönme görüşüne</w:t>
      </w:r>
      <w:r w:rsidRPr="00832B62">
        <w:rPr>
          <w:rStyle w:val="FootnoteReference"/>
          <w:rFonts w:ascii="Times New Roman" w:hAnsi="Times New Roman" w:cs="Times New Roman"/>
          <w:sz w:val="24"/>
          <w:szCs w:val="24"/>
        </w:rPr>
        <w:footnoteReference w:id="97"/>
      </w:r>
      <w:r w:rsidR="00EB7D6D" w:rsidRPr="00832B62">
        <w:rPr>
          <w:rFonts w:ascii="Times New Roman" w:hAnsi="Times New Roman" w:cs="Times New Roman"/>
          <w:sz w:val="24"/>
          <w:szCs w:val="24"/>
        </w:rPr>
        <w:t xml:space="preserve"> göre, </w:t>
      </w:r>
      <w:r w:rsidRPr="00832B62">
        <w:rPr>
          <w:rFonts w:ascii="Times New Roman" w:hAnsi="Times New Roman" w:cs="Times New Roman"/>
          <w:sz w:val="24"/>
          <w:szCs w:val="24"/>
        </w:rPr>
        <w:t xml:space="preserve">daha önce de açıkladığımız üzere, </w:t>
      </w:r>
      <w:r w:rsidR="00EB7D6D" w:rsidRPr="00832B62">
        <w:rPr>
          <w:rFonts w:ascii="Times New Roman" w:hAnsi="Times New Roman" w:cs="Times New Roman"/>
          <w:sz w:val="24"/>
          <w:szCs w:val="24"/>
        </w:rPr>
        <w:t xml:space="preserve">sözleşmeden dönme beyanının iletilmesi sonucunda, </w:t>
      </w:r>
      <w:r w:rsidRPr="00832B62">
        <w:rPr>
          <w:rFonts w:ascii="Times New Roman" w:hAnsi="Times New Roman" w:cs="Times New Roman"/>
          <w:sz w:val="24"/>
          <w:szCs w:val="24"/>
        </w:rPr>
        <w:t>ifa edilmiş edimlerin iadesi sebepsiz zenginleşme hükümlerine</w:t>
      </w:r>
      <w:r w:rsidR="00281DCA" w:rsidRPr="00832B62">
        <w:rPr>
          <w:rFonts w:ascii="Times New Roman" w:hAnsi="Times New Roman" w:cs="Times New Roman"/>
          <w:sz w:val="24"/>
          <w:szCs w:val="24"/>
        </w:rPr>
        <w:t xml:space="preserve"> (TBK m. 77)</w:t>
      </w:r>
      <w:r w:rsidRPr="00832B62">
        <w:rPr>
          <w:rFonts w:ascii="Times New Roman" w:hAnsi="Times New Roman" w:cs="Times New Roman"/>
          <w:sz w:val="24"/>
          <w:szCs w:val="24"/>
        </w:rPr>
        <w:t xml:space="preserve"> göre talep edilebilecektir.</w:t>
      </w:r>
      <w:r w:rsidR="00D75766" w:rsidRPr="00832B62">
        <w:rPr>
          <w:rFonts w:ascii="Times New Roman" w:hAnsi="Times New Roman" w:cs="Times New Roman"/>
          <w:sz w:val="24"/>
          <w:szCs w:val="24"/>
        </w:rPr>
        <w:t xml:space="preserve"> </w:t>
      </w:r>
      <w:r w:rsidR="00743284" w:rsidRPr="00832B62">
        <w:rPr>
          <w:rFonts w:ascii="Times New Roman" w:hAnsi="Times New Roman" w:cs="Times New Roman"/>
          <w:sz w:val="24"/>
          <w:szCs w:val="24"/>
        </w:rPr>
        <w:t xml:space="preserve">Aynı şekilde, TBK sistematiğinde düzenlenen sözleşmeden dönme hükümlerinde (TBK m. 125) iade yükümlülüğünün kaynağı </w:t>
      </w:r>
      <w:r w:rsidR="00281DCA" w:rsidRPr="00832B62">
        <w:rPr>
          <w:rFonts w:ascii="Times New Roman" w:hAnsi="Times New Roman" w:cs="Times New Roman"/>
          <w:sz w:val="24"/>
          <w:szCs w:val="24"/>
        </w:rPr>
        <w:t xml:space="preserve">yine </w:t>
      </w:r>
      <w:r w:rsidR="00743284" w:rsidRPr="00832B62">
        <w:rPr>
          <w:rFonts w:ascii="Times New Roman" w:hAnsi="Times New Roman" w:cs="Times New Roman"/>
          <w:sz w:val="24"/>
          <w:szCs w:val="24"/>
        </w:rPr>
        <w:t>sebepsiz zenginleşme hükümleri olacaktır</w:t>
      </w:r>
      <w:r w:rsidR="00743284" w:rsidRPr="00832B62">
        <w:rPr>
          <w:rStyle w:val="FootnoteReference"/>
          <w:rFonts w:ascii="Times New Roman" w:hAnsi="Times New Roman" w:cs="Times New Roman"/>
          <w:sz w:val="24"/>
          <w:szCs w:val="24"/>
        </w:rPr>
        <w:footnoteReference w:id="98"/>
      </w:r>
      <w:r w:rsidR="00743284" w:rsidRPr="00832B62">
        <w:rPr>
          <w:rFonts w:ascii="Times New Roman" w:hAnsi="Times New Roman" w:cs="Times New Roman"/>
          <w:sz w:val="24"/>
          <w:szCs w:val="24"/>
        </w:rPr>
        <w:t xml:space="preserve">. </w:t>
      </w:r>
      <w:r w:rsidR="002D284F" w:rsidRPr="00832B62">
        <w:rPr>
          <w:rFonts w:ascii="Times New Roman" w:hAnsi="Times New Roman" w:cs="Times New Roman"/>
          <w:sz w:val="24"/>
          <w:szCs w:val="24"/>
        </w:rPr>
        <w:t>Ayni etkili dönme görüşünü savunan yazarlar, edimlerin iadesinin hukuki sebebini ayni hakka dayan</w:t>
      </w:r>
      <w:r w:rsidR="00346CD4" w:rsidRPr="00832B62">
        <w:rPr>
          <w:rFonts w:ascii="Times New Roman" w:hAnsi="Times New Roman" w:cs="Times New Roman"/>
          <w:sz w:val="24"/>
          <w:szCs w:val="24"/>
        </w:rPr>
        <w:t>arak istenebileceğini ifade etmişlerdir</w:t>
      </w:r>
      <w:r w:rsidR="00346CD4" w:rsidRPr="00832B62">
        <w:rPr>
          <w:rStyle w:val="FootnoteReference"/>
          <w:rFonts w:ascii="Times New Roman" w:hAnsi="Times New Roman" w:cs="Times New Roman"/>
          <w:sz w:val="24"/>
          <w:szCs w:val="24"/>
        </w:rPr>
        <w:footnoteReference w:id="99"/>
      </w:r>
      <w:r w:rsidR="00346CD4" w:rsidRPr="00832B62">
        <w:rPr>
          <w:rFonts w:ascii="Times New Roman" w:hAnsi="Times New Roman" w:cs="Times New Roman"/>
          <w:sz w:val="24"/>
          <w:szCs w:val="24"/>
        </w:rPr>
        <w:t xml:space="preserve">. Buna göre, </w:t>
      </w:r>
      <w:r w:rsidR="00002861" w:rsidRPr="00832B62">
        <w:rPr>
          <w:rFonts w:ascii="Times New Roman" w:hAnsi="Times New Roman" w:cs="Times New Roman"/>
          <w:sz w:val="24"/>
          <w:szCs w:val="24"/>
        </w:rPr>
        <w:t xml:space="preserve">iade alacaklısı </w:t>
      </w:r>
      <w:r w:rsidR="00346CD4" w:rsidRPr="00832B62">
        <w:rPr>
          <w:rFonts w:ascii="Times New Roman" w:hAnsi="Times New Roman" w:cs="Times New Roman"/>
          <w:sz w:val="24"/>
          <w:szCs w:val="24"/>
        </w:rPr>
        <w:t>yerine getirilmiş edimlerin iadesi için istihkak davası açmak suretiyle iadesi</w:t>
      </w:r>
      <w:r w:rsidR="00002861" w:rsidRPr="00832B62">
        <w:rPr>
          <w:rFonts w:ascii="Times New Roman" w:hAnsi="Times New Roman" w:cs="Times New Roman"/>
          <w:sz w:val="24"/>
          <w:szCs w:val="24"/>
        </w:rPr>
        <w:t>ni</w:t>
      </w:r>
      <w:r w:rsidR="00346CD4" w:rsidRPr="00832B62">
        <w:rPr>
          <w:rFonts w:ascii="Times New Roman" w:hAnsi="Times New Roman" w:cs="Times New Roman"/>
          <w:sz w:val="24"/>
          <w:szCs w:val="24"/>
        </w:rPr>
        <w:t xml:space="preserve"> talep edebilecektir</w:t>
      </w:r>
      <w:r w:rsidR="005174ED" w:rsidRPr="00832B62">
        <w:rPr>
          <w:rStyle w:val="FootnoteReference"/>
          <w:rFonts w:ascii="Times New Roman" w:hAnsi="Times New Roman" w:cs="Times New Roman"/>
          <w:sz w:val="24"/>
          <w:szCs w:val="24"/>
        </w:rPr>
        <w:footnoteReference w:id="100"/>
      </w:r>
      <w:r w:rsidR="00346CD4" w:rsidRPr="00832B62">
        <w:rPr>
          <w:rFonts w:ascii="Times New Roman" w:hAnsi="Times New Roman" w:cs="Times New Roman"/>
          <w:sz w:val="24"/>
          <w:szCs w:val="24"/>
        </w:rPr>
        <w:t>.</w:t>
      </w:r>
      <w:r w:rsidR="00C82250">
        <w:rPr>
          <w:rFonts w:ascii="Times New Roman" w:hAnsi="Times New Roman" w:cs="Times New Roman"/>
          <w:sz w:val="24"/>
          <w:szCs w:val="24"/>
        </w:rPr>
        <w:t xml:space="preserve"> </w:t>
      </w:r>
      <w:r w:rsidR="00D75766" w:rsidRPr="00832B62">
        <w:rPr>
          <w:rFonts w:ascii="Times New Roman" w:hAnsi="Times New Roman" w:cs="Times New Roman"/>
          <w:sz w:val="24"/>
          <w:szCs w:val="24"/>
        </w:rPr>
        <w:t>Yeni dönme teorisini savunan yazarlar ise,</w:t>
      </w:r>
      <w:r w:rsidR="00C82250">
        <w:rPr>
          <w:rFonts w:ascii="Times New Roman" w:hAnsi="Times New Roman" w:cs="Times New Roman"/>
          <w:sz w:val="24"/>
          <w:szCs w:val="24"/>
        </w:rPr>
        <w:t xml:space="preserve"> edinimlerin iadesi borcunun tasfiye ilişkisi çerçevesinde yapılması gerektiği</w:t>
      </w:r>
      <w:r w:rsidR="006E0949" w:rsidRPr="00832B62">
        <w:rPr>
          <w:rFonts w:ascii="Times New Roman" w:hAnsi="Times New Roman" w:cs="Times New Roman"/>
          <w:sz w:val="24"/>
          <w:szCs w:val="24"/>
        </w:rPr>
        <w:t>ni</w:t>
      </w:r>
      <w:r w:rsidR="006E0949" w:rsidRPr="00832B62">
        <w:rPr>
          <w:rStyle w:val="FootnoteReference"/>
          <w:rFonts w:ascii="Times New Roman" w:hAnsi="Times New Roman" w:cs="Times New Roman"/>
          <w:sz w:val="24"/>
          <w:szCs w:val="24"/>
        </w:rPr>
        <w:footnoteReference w:id="101"/>
      </w:r>
      <w:r w:rsidR="00D75766" w:rsidRPr="00832B62">
        <w:rPr>
          <w:rFonts w:ascii="Times New Roman" w:hAnsi="Times New Roman" w:cs="Times New Roman"/>
          <w:sz w:val="24"/>
          <w:szCs w:val="24"/>
        </w:rPr>
        <w:t xml:space="preserve">, </w:t>
      </w:r>
      <w:r w:rsidR="00C82250">
        <w:rPr>
          <w:rFonts w:ascii="Times New Roman" w:hAnsi="Times New Roman" w:cs="Times New Roman"/>
          <w:sz w:val="24"/>
          <w:szCs w:val="24"/>
        </w:rPr>
        <w:t>dönme ile sözleşmenin geriye etkili olarak ortadan kalkmadığını, sadece içeriğinin değiştiğini belirtmişler, buna göre sözleşme devam etmekte olduğundan ifa edilmiş olan edimlerin sözleşmeden doğan iade borcu kapsamında iadesi talep edilebilecekt</w:t>
      </w:r>
      <w:r w:rsidR="006E0949" w:rsidRPr="00832B62">
        <w:rPr>
          <w:rFonts w:ascii="Times New Roman" w:hAnsi="Times New Roman" w:cs="Times New Roman"/>
          <w:sz w:val="24"/>
          <w:szCs w:val="24"/>
        </w:rPr>
        <w:t>ir</w:t>
      </w:r>
      <w:r w:rsidR="006E0949" w:rsidRPr="00832B62">
        <w:rPr>
          <w:rStyle w:val="FootnoteReference"/>
          <w:rFonts w:ascii="Times New Roman" w:hAnsi="Times New Roman" w:cs="Times New Roman"/>
          <w:sz w:val="24"/>
          <w:szCs w:val="24"/>
        </w:rPr>
        <w:footnoteReference w:id="102"/>
      </w:r>
      <w:r w:rsidR="006E0949" w:rsidRPr="00832B62">
        <w:rPr>
          <w:rFonts w:ascii="Times New Roman" w:hAnsi="Times New Roman" w:cs="Times New Roman"/>
          <w:sz w:val="24"/>
          <w:szCs w:val="24"/>
        </w:rPr>
        <w:t>.</w:t>
      </w:r>
      <w:r w:rsidR="00D75766" w:rsidRPr="00832B62">
        <w:rPr>
          <w:rFonts w:ascii="Times New Roman" w:hAnsi="Times New Roman" w:cs="Times New Roman"/>
          <w:sz w:val="24"/>
          <w:szCs w:val="24"/>
        </w:rPr>
        <w:t xml:space="preserve"> </w:t>
      </w:r>
    </w:p>
    <w:p w14:paraId="10A40204" w14:textId="77777777" w:rsidR="002D284F" w:rsidRPr="00832B62" w:rsidRDefault="002D284F" w:rsidP="00B24767">
      <w:pPr>
        <w:spacing w:after="0" w:line="360" w:lineRule="auto"/>
        <w:ind w:firstLine="708"/>
        <w:jc w:val="both"/>
        <w:rPr>
          <w:rFonts w:ascii="Times New Roman" w:hAnsi="Times New Roman" w:cs="Times New Roman"/>
          <w:sz w:val="24"/>
          <w:szCs w:val="24"/>
        </w:rPr>
      </w:pPr>
    </w:p>
    <w:p w14:paraId="7EEE032E" w14:textId="77777777" w:rsidR="005819A1" w:rsidRPr="00832B62" w:rsidRDefault="002D284F" w:rsidP="00B24767">
      <w:pPr>
        <w:spacing w:after="0" w:line="360" w:lineRule="auto"/>
        <w:ind w:firstLine="708"/>
        <w:jc w:val="both"/>
        <w:rPr>
          <w:rFonts w:ascii="Times New Roman" w:hAnsi="Times New Roman" w:cs="Times New Roman"/>
          <w:sz w:val="24"/>
          <w:szCs w:val="24"/>
        </w:rPr>
      </w:pPr>
      <w:r w:rsidRPr="00832B62">
        <w:rPr>
          <w:rFonts w:ascii="Times New Roman" w:hAnsi="Times New Roman" w:cs="Times New Roman"/>
          <w:sz w:val="24"/>
          <w:szCs w:val="24"/>
        </w:rPr>
        <w:lastRenderedPageBreak/>
        <w:t>Edimlerin iadesi</w:t>
      </w:r>
      <w:r w:rsidR="00C82250">
        <w:rPr>
          <w:rFonts w:ascii="Times New Roman" w:hAnsi="Times New Roman" w:cs="Times New Roman"/>
          <w:sz w:val="24"/>
          <w:szCs w:val="24"/>
        </w:rPr>
        <w:t>ni</w:t>
      </w:r>
      <w:r w:rsidRPr="00832B62">
        <w:rPr>
          <w:rFonts w:ascii="Times New Roman" w:hAnsi="Times New Roman" w:cs="Times New Roman"/>
          <w:sz w:val="24"/>
          <w:szCs w:val="24"/>
        </w:rPr>
        <w:t xml:space="preserve"> düzenleyen i</w:t>
      </w:r>
      <w:r w:rsidR="005819A1" w:rsidRPr="00832B62">
        <w:rPr>
          <w:rFonts w:ascii="Times New Roman" w:hAnsi="Times New Roman" w:cs="Times New Roman"/>
          <w:sz w:val="24"/>
          <w:szCs w:val="24"/>
        </w:rPr>
        <w:t>lgili hüküm incelendiğinde, kanun koyucunun aynı anda ifa kuralı yerine öncelikli ifa yükümlüsünün satıcı olarak belirlediğini görmekteyiz</w:t>
      </w:r>
      <w:r w:rsidR="005819A1" w:rsidRPr="00832B62">
        <w:rPr>
          <w:rStyle w:val="FootnoteReference"/>
          <w:rFonts w:ascii="Times New Roman" w:hAnsi="Times New Roman" w:cs="Times New Roman"/>
          <w:sz w:val="24"/>
          <w:szCs w:val="24"/>
        </w:rPr>
        <w:footnoteReference w:id="103"/>
      </w:r>
      <w:r w:rsidR="005819A1" w:rsidRPr="00832B62">
        <w:rPr>
          <w:rFonts w:ascii="Times New Roman" w:hAnsi="Times New Roman" w:cs="Times New Roman"/>
          <w:sz w:val="24"/>
          <w:szCs w:val="24"/>
        </w:rPr>
        <w:t>.</w:t>
      </w:r>
      <w:r w:rsidR="00BD7619" w:rsidRPr="00832B62">
        <w:rPr>
          <w:rFonts w:ascii="Times New Roman" w:hAnsi="Times New Roman" w:cs="Times New Roman"/>
          <w:sz w:val="24"/>
          <w:szCs w:val="24"/>
        </w:rPr>
        <w:t xml:space="preserve"> Buna göre, önce satıcı </w:t>
      </w:r>
      <w:r w:rsidR="005819A1" w:rsidRPr="00832B62">
        <w:rPr>
          <w:rFonts w:ascii="Times New Roman" w:hAnsi="Times New Roman" w:cs="Times New Roman"/>
          <w:sz w:val="24"/>
          <w:szCs w:val="24"/>
        </w:rPr>
        <w:t xml:space="preserve">tüketiciden almış olduğu satış bedeli ve tüketiciyi borç altına sokan her türlü belgeyi iade etmekle yükümlü </w:t>
      </w:r>
      <w:r w:rsidR="00BD7619" w:rsidRPr="00832B62">
        <w:rPr>
          <w:rFonts w:ascii="Times New Roman" w:hAnsi="Times New Roman" w:cs="Times New Roman"/>
          <w:sz w:val="24"/>
          <w:szCs w:val="24"/>
        </w:rPr>
        <w:t>olacak</w:t>
      </w:r>
      <w:r w:rsidR="0010227B" w:rsidRPr="00832B62">
        <w:rPr>
          <w:rFonts w:ascii="Times New Roman" w:hAnsi="Times New Roman" w:cs="Times New Roman"/>
          <w:sz w:val="24"/>
          <w:szCs w:val="24"/>
        </w:rPr>
        <w:t>, satıcı tarafından iade yükümlülüğü yerine</w:t>
      </w:r>
      <w:r w:rsidR="00C82250">
        <w:rPr>
          <w:rFonts w:ascii="Times New Roman" w:hAnsi="Times New Roman" w:cs="Times New Roman"/>
          <w:sz w:val="24"/>
          <w:szCs w:val="24"/>
        </w:rPr>
        <w:t xml:space="preserve"> getirildikten sonra tüketici</w:t>
      </w:r>
      <w:r w:rsidR="0010227B" w:rsidRPr="00832B62">
        <w:rPr>
          <w:rFonts w:ascii="Times New Roman" w:hAnsi="Times New Roman" w:cs="Times New Roman"/>
          <w:sz w:val="24"/>
          <w:szCs w:val="24"/>
        </w:rPr>
        <w:t xml:space="preserve"> edimlerini iade edecektir</w:t>
      </w:r>
      <w:r w:rsidR="005819A1" w:rsidRPr="00832B62">
        <w:rPr>
          <w:rFonts w:ascii="Times New Roman" w:hAnsi="Times New Roman" w:cs="Times New Roman"/>
          <w:sz w:val="24"/>
          <w:szCs w:val="24"/>
        </w:rPr>
        <w:t>.</w:t>
      </w:r>
      <w:r w:rsidR="00BD7619" w:rsidRPr="00832B62">
        <w:rPr>
          <w:rFonts w:ascii="Times New Roman" w:hAnsi="Times New Roman" w:cs="Times New Roman"/>
          <w:sz w:val="24"/>
          <w:szCs w:val="24"/>
        </w:rPr>
        <w:t xml:space="preserve"> </w:t>
      </w:r>
      <w:r w:rsidR="00D71627">
        <w:rPr>
          <w:rFonts w:ascii="Times New Roman" w:hAnsi="Times New Roman" w:cs="Times New Roman"/>
          <w:sz w:val="24"/>
          <w:szCs w:val="24"/>
        </w:rPr>
        <w:t>Doktrinde öncelikli ifa şeklindeki düzenleme eleştirilmiş ve sözleşmede taraflar arasındaki dengeyi bozduğu belirtilmiştir</w:t>
      </w:r>
      <w:r w:rsidR="00D71627">
        <w:rPr>
          <w:rStyle w:val="FootnoteReference"/>
          <w:rFonts w:ascii="Times New Roman" w:hAnsi="Times New Roman" w:cs="Times New Roman"/>
          <w:sz w:val="24"/>
          <w:szCs w:val="24"/>
        </w:rPr>
        <w:footnoteReference w:id="104"/>
      </w:r>
      <w:r w:rsidR="00D71627">
        <w:rPr>
          <w:rFonts w:ascii="Times New Roman" w:hAnsi="Times New Roman" w:cs="Times New Roman"/>
          <w:sz w:val="24"/>
          <w:szCs w:val="24"/>
        </w:rPr>
        <w:t xml:space="preserve">. </w:t>
      </w:r>
      <w:r w:rsidR="00BD7619" w:rsidRPr="00832B62">
        <w:rPr>
          <w:rFonts w:ascii="Times New Roman" w:hAnsi="Times New Roman" w:cs="Times New Roman"/>
          <w:sz w:val="24"/>
          <w:szCs w:val="24"/>
        </w:rPr>
        <w:t>Tarafların, sözleşme ile ifa sırasını değiştirmeleri mümkün değildir</w:t>
      </w:r>
      <w:r w:rsidR="00BD7619" w:rsidRPr="00832B62">
        <w:rPr>
          <w:rStyle w:val="FootnoteReference"/>
          <w:rFonts w:ascii="Times New Roman" w:hAnsi="Times New Roman" w:cs="Times New Roman"/>
          <w:sz w:val="24"/>
          <w:szCs w:val="24"/>
        </w:rPr>
        <w:footnoteReference w:id="105"/>
      </w:r>
      <w:r w:rsidR="00BD7619" w:rsidRPr="00832B62">
        <w:rPr>
          <w:rFonts w:ascii="Times New Roman" w:hAnsi="Times New Roman" w:cs="Times New Roman"/>
          <w:sz w:val="24"/>
          <w:szCs w:val="24"/>
        </w:rPr>
        <w:t>.</w:t>
      </w:r>
      <w:r w:rsidR="00CF1B45" w:rsidRPr="00832B62">
        <w:rPr>
          <w:rFonts w:ascii="Times New Roman" w:hAnsi="Times New Roman" w:cs="Times New Roman"/>
          <w:sz w:val="24"/>
          <w:szCs w:val="24"/>
        </w:rPr>
        <w:t xml:space="preserve"> </w:t>
      </w:r>
    </w:p>
    <w:p w14:paraId="0BFCF09A" w14:textId="77777777" w:rsidR="002D284F" w:rsidRPr="00832B62" w:rsidRDefault="002D284F" w:rsidP="00B24767">
      <w:pPr>
        <w:spacing w:after="0" w:line="360" w:lineRule="auto"/>
        <w:ind w:firstLine="708"/>
        <w:jc w:val="both"/>
        <w:rPr>
          <w:rFonts w:ascii="Times New Roman" w:hAnsi="Times New Roman" w:cs="Times New Roman"/>
          <w:sz w:val="24"/>
          <w:szCs w:val="24"/>
        </w:rPr>
      </w:pPr>
    </w:p>
    <w:p w14:paraId="01A70536" w14:textId="77777777" w:rsidR="005174ED" w:rsidRPr="00832B62" w:rsidRDefault="00822562" w:rsidP="00B24767">
      <w:pPr>
        <w:spacing w:after="0" w:line="360" w:lineRule="auto"/>
        <w:ind w:firstLine="708"/>
        <w:jc w:val="both"/>
        <w:rPr>
          <w:rFonts w:ascii="Times New Roman" w:hAnsi="Times New Roman" w:cs="Times New Roman"/>
          <w:sz w:val="24"/>
          <w:szCs w:val="24"/>
        </w:rPr>
      </w:pPr>
      <w:r w:rsidRPr="00832B62">
        <w:rPr>
          <w:rFonts w:ascii="Times New Roman" w:hAnsi="Times New Roman" w:cs="Times New Roman"/>
          <w:sz w:val="24"/>
          <w:szCs w:val="24"/>
        </w:rPr>
        <w:t xml:space="preserve">Tüketiciye iade edilmesi gereken tutar ve tüketiciyi borç altına sokan her türlü belge, dönme bildiriminin satıcıya ulaştığı tarihten itibaren en geç doksan gün içinde iade edilmesi şeklinde düzenleme mevcut iken bu sürede </w:t>
      </w:r>
      <w:r w:rsidR="00A31B62" w:rsidRPr="00832B62">
        <w:rPr>
          <w:rFonts w:ascii="Times New Roman" w:hAnsi="Times New Roman" w:cs="Times New Roman"/>
          <w:sz w:val="24"/>
          <w:szCs w:val="24"/>
        </w:rPr>
        <w:t xml:space="preserve">684 Sayılı KHK ile </w:t>
      </w:r>
      <w:r w:rsidRPr="00832B62">
        <w:rPr>
          <w:rFonts w:ascii="Times New Roman" w:hAnsi="Times New Roman" w:cs="Times New Roman"/>
          <w:sz w:val="24"/>
          <w:szCs w:val="24"/>
        </w:rPr>
        <w:t xml:space="preserve">değişiklik yapılarak satıcı lehine uzatılmış ve yüz seksen güne çıkartılmıştır. </w:t>
      </w:r>
      <w:r w:rsidR="005174ED" w:rsidRPr="00832B62">
        <w:rPr>
          <w:rFonts w:ascii="Times New Roman" w:hAnsi="Times New Roman" w:cs="Times New Roman"/>
          <w:sz w:val="24"/>
          <w:szCs w:val="24"/>
        </w:rPr>
        <w:t>Satıcı iade etme yükümlülüğünü yüz seksen gün içerisinde ifa etmediği takdirde temerrüd</w:t>
      </w:r>
      <w:r w:rsidR="001C72BD" w:rsidRPr="00832B62">
        <w:rPr>
          <w:rFonts w:ascii="Times New Roman" w:hAnsi="Times New Roman" w:cs="Times New Roman"/>
          <w:sz w:val="24"/>
          <w:szCs w:val="24"/>
        </w:rPr>
        <w:t>e</w:t>
      </w:r>
      <w:r w:rsidR="005174ED" w:rsidRPr="00832B62">
        <w:rPr>
          <w:rFonts w:ascii="Times New Roman" w:hAnsi="Times New Roman" w:cs="Times New Roman"/>
          <w:sz w:val="24"/>
          <w:szCs w:val="24"/>
        </w:rPr>
        <w:t xml:space="preserve"> düş</w:t>
      </w:r>
      <w:r w:rsidR="001C72BD" w:rsidRPr="00832B62">
        <w:rPr>
          <w:rFonts w:ascii="Times New Roman" w:hAnsi="Times New Roman" w:cs="Times New Roman"/>
          <w:sz w:val="24"/>
          <w:szCs w:val="24"/>
        </w:rPr>
        <w:t>er</w:t>
      </w:r>
      <w:r w:rsidR="005174ED" w:rsidRPr="00832B62">
        <w:rPr>
          <w:rFonts w:ascii="Times New Roman" w:hAnsi="Times New Roman" w:cs="Times New Roman"/>
          <w:sz w:val="24"/>
          <w:szCs w:val="24"/>
        </w:rPr>
        <w:t xml:space="preserve"> ve temerrüt dolayısıyla tüketicinin önceden ödemiş olduğu satış bedeli alacağından mahrum kalınan her gün için temerrüt faizi ödemekle yükümlü olur</w:t>
      </w:r>
      <w:r w:rsidR="005174ED" w:rsidRPr="00832B62">
        <w:rPr>
          <w:rStyle w:val="FootnoteReference"/>
          <w:rFonts w:ascii="Times New Roman" w:hAnsi="Times New Roman" w:cs="Times New Roman"/>
          <w:sz w:val="24"/>
          <w:szCs w:val="24"/>
        </w:rPr>
        <w:footnoteReference w:id="106"/>
      </w:r>
      <w:r w:rsidR="005174ED" w:rsidRPr="00832B62">
        <w:rPr>
          <w:rFonts w:ascii="Times New Roman" w:hAnsi="Times New Roman" w:cs="Times New Roman"/>
          <w:sz w:val="24"/>
          <w:szCs w:val="24"/>
        </w:rPr>
        <w:t xml:space="preserve">. </w:t>
      </w:r>
      <w:r w:rsidR="008F5706" w:rsidRPr="00832B62">
        <w:rPr>
          <w:rFonts w:ascii="Times New Roman" w:hAnsi="Times New Roman" w:cs="Times New Roman"/>
          <w:sz w:val="24"/>
          <w:szCs w:val="24"/>
        </w:rPr>
        <w:t>Satıcı, ön ödemeli konut satış sözleşmesinde mesleki ya da ticari amaçla hareket etmiş olduğundan tacir konumundadır ve sözleşme 6102 sayılı TTK</w:t>
      </w:r>
      <w:r w:rsidR="008F5706" w:rsidRPr="00832B62">
        <w:rPr>
          <w:rStyle w:val="FootnoteReference"/>
          <w:rFonts w:ascii="Times New Roman" w:hAnsi="Times New Roman" w:cs="Times New Roman"/>
          <w:sz w:val="24"/>
          <w:szCs w:val="24"/>
        </w:rPr>
        <w:footnoteReference w:id="107"/>
      </w:r>
      <w:r w:rsidR="008F5706" w:rsidRPr="00832B62">
        <w:rPr>
          <w:rFonts w:ascii="Times New Roman" w:hAnsi="Times New Roman" w:cs="Times New Roman"/>
          <w:sz w:val="24"/>
          <w:szCs w:val="24"/>
        </w:rPr>
        <w:t xml:space="preserve"> m. 3 “</w:t>
      </w:r>
      <w:r w:rsidR="008F5706" w:rsidRPr="00832B62">
        <w:rPr>
          <w:rFonts w:ascii="Times New Roman" w:hAnsi="Times New Roman" w:cs="Times New Roman"/>
          <w:i/>
          <w:sz w:val="24"/>
          <w:szCs w:val="24"/>
        </w:rPr>
        <w:t xml:space="preserve">bir ticari işletmeyi ilgilendiren bütün işlem ve fiiller ticari işlerdendir” </w:t>
      </w:r>
      <w:r w:rsidR="008F5706" w:rsidRPr="00832B62">
        <w:rPr>
          <w:rFonts w:ascii="Times New Roman" w:hAnsi="Times New Roman" w:cs="Times New Roman"/>
          <w:sz w:val="24"/>
          <w:szCs w:val="24"/>
        </w:rPr>
        <w:t xml:space="preserve">hükmü gereği ticari iş niteliğindedir. Ayrıca, TTK m. 19 hükmü </w:t>
      </w:r>
      <w:r w:rsidR="008F5706" w:rsidRPr="00832B62">
        <w:rPr>
          <w:rFonts w:ascii="Times New Roman" w:hAnsi="Times New Roman" w:cs="Times New Roman"/>
          <w:i/>
          <w:sz w:val="24"/>
          <w:szCs w:val="24"/>
        </w:rPr>
        <w:t xml:space="preserve">“Bir tacirin borçlarının ticari olması asıldır. Ancak, gerçek kişi olan bir tacir, işlemi yaptığı anda bunun ticari işletmesiyle ilgili olmadığını diğer tarafa açıkça bildirdiği veya işin ticari sayılmasına durum elverişli olmadığı takdirde borç adi sayılır. Taraflardan yalnız biri için ticari iş niteliğinde olan sözleşmeler, Kanunda aksine hüküm bulunmadıkça, diğeri için de ticari iş sayılır.” </w:t>
      </w:r>
      <w:r w:rsidR="008F5706" w:rsidRPr="00832B62">
        <w:rPr>
          <w:rFonts w:ascii="Times New Roman" w:hAnsi="Times New Roman" w:cs="Times New Roman"/>
          <w:sz w:val="24"/>
          <w:szCs w:val="24"/>
        </w:rPr>
        <w:t>uyarınca tüketici, satıcının temerrüdü halinde temerrüt faizi istenebileceğini belirtmiştir</w:t>
      </w:r>
      <w:r w:rsidR="008F5706" w:rsidRPr="00832B62">
        <w:rPr>
          <w:rStyle w:val="FootnoteReference"/>
          <w:rFonts w:ascii="Times New Roman" w:hAnsi="Times New Roman" w:cs="Times New Roman"/>
          <w:sz w:val="24"/>
          <w:szCs w:val="24"/>
        </w:rPr>
        <w:footnoteReference w:id="108"/>
      </w:r>
      <w:r w:rsidR="008F5706" w:rsidRPr="00832B62">
        <w:rPr>
          <w:rFonts w:ascii="Times New Roman" w:hAnsi="Times New Roman" w:cs="Times New Roman"/>
          <w:sz w:val="24"/>
          <w:szCs w:val="24"/>
        </w:rPr>
        <w:t>.</w:t>
      </w:r>
      <w:r w:rsidR="00281DCA" w:rsidRPr="00832B62">
        <w:rPr>
          <w:rFonts w:ascii="Times New Roman" w:hAnsi="Times New Roman" w:cs="Times New Roman"/>
          <w:sz w:val="24"/>
          <w:szCs w:val="24"/>
        </w:rPr>
        <w:t xml:space="preserve"> Aynı şekilde </w:t>
      </w:r>
      <w:r w:rsidR="00B56BE5" w:rsidRPr="00832B62">
        <w:rPr>
          <w:rFonts w:ascii="Times New Roman" w:hAnsi="Times New Roman" w:cs="Times New Roman"/>
          <w:sz w:val="24"/>
          <w:szCs w:val="24"/>
        </w:rPr>
        <w:t>Yargıtay</w:t>
      </w:r>
      <w:r w:rsidR="00281DCA" w:rsidRPr="00832B62">
        <w:rPr>
          <w:rFonts w:ascii="Times New Roman" w:hAnsi="Times New Roman" w:cs="Times New Roman"/>
          <w:sz w:val="24"/>
          <w:szCs w:val="24"/>
        </w:rPr>
        <w:t xml:space="preserve"> da</w:t>
      </w:r>
      <w:r w:rsidR="00B56BE5" w:rsidRPr="00832B62">
        <w:rPr>
          <w:rFonts w:ascii="Times New Roman" w:hAnsi="Times New Roman" w:cs="Times New Roman"/>
          <w:sz w:val="24"/>
          <w:szCs w:val="24"/>
        </w:rPr>
        <w:t>,</w:t>
      </w:r>
      <w:r w:rsidR="00195632" w:rsidRPr="00832B62">
        <w:rPr>
          <w:rFonts w:ascii="Times New Roman" w:hAnsi="Times New Roman" w:cs="Times New Roman"/>
          <w:sz w:val="24"/>
          <w:szCs w:val="24"/>
        </w:rPr>
        <w:t xml:space="preserve"> satıcının tacir olması ve taraflardan biri için işin ticari iş niteliğinde olan sözleşmelerde </w:t>
      </w:r>
      <w:r w:rsidR="00281DCA" w:rsidRPr="00832B62">
        <w:rPr>
          <w:rFonts w:ascii="Times New Roman" w:hAnsi="Times New Roman" w:cs="Times New Roman"/>
          <w:sz w:val="24"/>
          <w:szCs w:val="24"/>
        </w:rPr>
        <w:t>kanunda aksine hüküm bulunmadıkç</w:t>
      </w:r>
      <w:r w:rsidR="00195632" w:rsidRPr="00832B62">
        <w:rPr>
          <w:rFonts w:ascii="Times New Roman" w:hAnsi="Times New Roman" w:cs="Times New Roman"/>
          <w:sz w:val="24"/>
          <w:szCs w:val="24"/>
        </w:rPr>
        <w:t>a diğer taraf için de ticari iş sayıldığı gerekçesiyle tüketicinin ticari temerrüt faizi iste</w:t>
      </w:r>
      <w:r w:rsidR="00B56BE5" w:rsidRPr="00832B62">
        <w:rPr>
          <w:rFonts w:ascii="Times New Roman" w:hAnsi="Times New Roman" w:cs="Times New Roman"/>
          <w:sz w:val="24"/>
          <w:szCs w:val="24"/>
        </w:rPr>
        <w:t>yebileceğine karar ver</w:t>
      </w:r>
      <w:r w:rsidR="00195632" w:rsidRPr="00832B62">
        <w:rPr>
          <w:rFonts w:ascii="Times New Roman" w:hAnsi="Times New Roman" w:cs="Times New Roman"/>
          <w:sz w:val="24"/>
          <w:szCs w:val="24"/>
        </w:rPr>
        <w:t>miştir</w:t>
      </w:r>
      <w:r w:rsidR="00195632" w:rsidRPr="00832B62">
        <w:rPr>
          <w:rStyle w:val="FootnoteReference"/>
          <w:rFonts w:ascii="Times New Roman" w:hAnsi="Times New Roman" w:cs="Times New Roman"/>
          <w:sz w:val="24"/>
          <w:szCs w:val="24"/>
        </w:rPr>
        <w:footnoteReference w:id="109"/>
      </w:r>
      <w:r w:rsidR="00195632" w:rsidRPr="00832B62">
        <w:rPr>
          <w:rFonts w:ascii="Times New Roman" w:hAnsi="Times New Roman" w:cs="Times New Roman"/>
          <w:sz w:val="24"/>
          <w:szCs w:val="24"/>
        </w:rPr>
        <w:t>.</w:t>
      </w:r>
      <w:r w:rsidR="00C82250">
        <w:rPr>
          <w:rFonts w:ascii="Times New Roman" w:hAnsi="Times New Roman" w:cs="Times New Roman"/>
          <w:sz w:val="24"/>
          <w:szCs w:val="24"/>
        </w:rPr>
        <w:t xml:space="preserve"> Buna göre, </w:t>
      </w:r>
      <w:r w:rsidR="00C82250">
        <w:rPr>
          <w:rFonts w:ascii="Times New Roman" w:hAnsi="Times New Roman" w:cs="Times New Roman"/>
          <w:sz w:val="24"/>
          <w:szCs w:val="24"/>
        </w:rPr>
        <w:lastRenderedPageBreak/>
        <w:t>satıcının yüz seksen günlük iade süresinde temerrüde düşmesi halinde, tüketici satıcıdan ticari temerrüt faizi isteyebilecektir.</w:t>
      </w:r>
    </w:p>
    <w:p w14:paraId="7F7FA41B" w14:textId="77777777" w:rsidR="001C72BD" w:rsidRPr="00832B62" w:rsidRDefault="001C72BD" w:rsidP="00B24767">
      <w:pPr>
        <w:spacing w:after="0" w:line="360" w:lineRule="auto"/>
        <w:ind w:firstLine="708"/>
        <w:jc w:val="both"/>
        <w:rPr>
          <w:rFonts w:ascii="Times New Roman" w:hAnsi="Times New Roman" w:cs="Times New Roman"/>
          <w:sz w:val="24"/>
          <w:szCs w:val="24"/>
        </w:rPr>
      </w:pPr>
    </w:p>
    <w:p w14:paraId="5EC7A88D" w14:textId="77777777" w:rsidR="00832B62" w:rsidRDefault="00D27C05" w:rsidP="00B2476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Öncelikli ifa düzenlemesi gereği, satıcı</w:t>
      </w:r>
      <w:r w:rsidR="00281DCA" w:rsidRPr="00832B62">
        <w:rPr>
          <w:rFonts w:ascii="Times New Roman" w:hAnsi="Times New Roman" w:cs="Times New Roman"/>
          <w:sz w:val="24"/>
          <w:szCs w:val="24"/>
        </w:rPr>
        <w:t xml:space="preserve"> tüketiciye olan iade borcunu yerine getirmedikçe, tüketicinin iade borcu doğmayacaktır. Tüketici, satıcı iade yükümlülüğünü yerine getirdiği tarihten itibaren on gün içinde her türlü edinimi iade etmekle yükümlüdür.</w:t>
      </w:r>
      <w:r w:rsidR="0010227B" w:rsidRPr="00832B62">
        <w:rPr>
          <w:rFonts w:ascii="Times New Roman" w:hAnsi="Times New Roman" w:cs="Times New Roman"/>
          <w:sz w:val="24"/>
          <w:szCs w:val="24"/>
        </w:rPr>
        <w:t xml:space="preserve"> Ancak, iade sürelerine ilişkin getirilen düzenlemenin, nispi emredici nitelikte olması nedeniyle kısaltılması veya kaldırılması mümkün değilse de, tüketici lehine uzatılması mümkün olabilir</w:t>
      </w:r>
      <w:r w:rsidR="0010227B" w:rsidRPr="00832B62">
        <w:rPr>
          <w:rStyle w:val="FootnoteReference"/>
          <w:rFonts w:ascii="Times New Roman" w:hAnsi="Times New Roman" w:cs="Times New Roman"/>
          <w:sz w:val="24"/>
          <w:szCs w:val="24"/>
        </w:rPr>
        <w:footnoteReference w:id="110"/>
      </w:r>
      <w:r w:rsidR="0010227B" w:rsidRPr="00832B62">
        <w:rPr>
          <w:rFonts w:ascii="Times New Roman" w:hAnsi="Times New Roman" w:cs="Times New Roman"/>
          <w:sz w:val="24"/>
          <w:szCs w:val="24"/>
        </w:rPr>
        <w:t>.</w:t>
      </w:r>
      <w:r w:rsidR="00822562" w:rsidRPr="00832B62">
        <w:rPr>
          <w:rFonts w:ascii="Times New Roman" w:hAnsi="Times New Roman" w:cs="Times New Roman"/>
          <w:sz w:val="24"/>
          <w:szCs w:val="24"/>
        </w:rPr>
        <w:t xml:space="preserve"> </w:t>
      </w:r>
      <w:r>
        <w:rPr>
          <w:rFonts w:ascii="Times New Roman" w:hAnsi="Times New Roman" w:cs="Times New Roman"/>
          <w:sz w:val="24"/>
          <w:szCs w:val="24"/>
        </w:rPr>
        <w:t>S</w:t>
      </w:r>
      <w:r w:rsidR="0010227B" w:rsidRPr="00832B62">
        <w:rPr>
          <w:rFonts w:ascii="Times New Roman" w:hAnsi="Times New Roman" w:cs="Times New Roman"/>
          <w:sz w:val="24"/>
          <w:szCs w:val="24"/>
        </w:rPr>
        <w:t>atıcı iade yükümlülüğünü yerine getirdikten sonra</w:t>
      </w:r>
      <w:r>
        <w:rPr>
          <w:rFonts w:ascii="Times New Roman" w:hAnsi="Times New Roman" w:cs="Times New Roman"/>
          <w:sz w:val="24"/>
          <w:szCs w:val="24"/>
        </w:rPr>
        <w:t xml:space="preserve"> tüketici,</w:t>
      </w:r>
      <w:r w:rsidR="001C72BD" w:rsidRPr="00832B62">
        <w:rPr>
          <w:rFonts w:ascii="Times New Roman" w:hAnsi="Times New Roman" w:cs="Times New Roman"/>
          <w:sz w:val="24"/>
          <w:szCs w:val="24"/>
        </w:rPr>
        <w:t xml:space="preserve"> edinmişse taşınmazın mülkiyeti veya zilyetliğini ve diğer edinimlerini iade etme</w:t>
      </w:r>
      <w:r w:rsidR="0010227B" w:rsidRPr="00832B62">
        <w:rPr>
          <w:rFonts w:ascii="Times New Roman" w:hAnsi="Times New Roman" w:cs="Times New Roman"/>
          <w:sz w:val="24"/>
          <w:szCs w:val="24"/>
        </w:rPr>
        <w:t>lidir. Örneğin; satıcı, sözleşmeye bağlı olarak promosyon ürünler vermişse, tüketici bu ürünleri satıcıya iade süresi içerisinde iade etmelidir</w:t>
      </w:r>
      <w:r w:rsidR="0010227B" w:rsidRPr="00832B62">
        <w:rPr>
          <w:rStyle w:val="FootnoteReference"/>
          <w:rFonts w:ascii="Times New Roman" w:hAnsi="Times New Roman" w:cs="Times New Roman"/>
          <w:sz w:val="24"/>
          <w:szCs w:val="24"/>
        </w:rPr>
        <w:footnoteReference w:id="111"/>
      </w:r>
      <w:r w:rsidR="0010227B" w:rsidRPr="00832B62">
        <w:rPr>
          <w:rFonts w:ascii="Times New Roman" w:hAnsi="Times New Roman" w:cs="Times New Roman"/>
          <w:sz w:val="24"/>
          <w:szCs w:val="24"/>
        </w:rPr>
        <w:t>, aksi durumda tüketici de temerrüde düşeceğinden, satıcının uğramış olduğu zararlarını tazmin etmek zorunda kalacaktır. Ürünler tüketilmişse, iade yükümlülüğü sebepsiz zenginleşme hükümlerine tabi olarak bedel üzerinden devam edecektir.</w:t>
      </w:r>
    </w:p>
    <w:p w14:paraId="2C9A21A2" w14:textId="77777777" w:rsidR="002B4DE4" w:rsidRPr="00832B62" w:rsidRDefault="002B4DE4" w:rsidP="00B24767">
      <w:pPr>
        <w:spacing w:after="0" w:line="360" w:lineRule="auto"/>
        <w:ind w:firstLine="708"/>
        <w:jc w:val="both"/>
        <w:rPr>
          <w:rFonts w:ascii="Times New Roman" w:hAnsi="Times New Roman" w:cs="Times New Roman"/>
          <w:sz w:val="24"/>
          <w:szCs w:val="24"/>
        </w:rPr>
      </w:pPr>
    </w:p>
    <w:p w14:paraId="300919B8" w14:textId="77777777" w:rsidR="002539C8" w:rsidRDefault="00504B1F" w:rsidP="00B24767">
      <w:pPr>
        <w:spacing w:after="0" w:line="360" w:lineRule="auto"/>
        <w:ind w:firstLine="708"/>
        <w:jc w:val="both"/>
        <w:rPr>
          <w:rFonts w:ascii="Times New Roman" w:hAnsi="Times New Roman" w:cs="Times New Roman"/>
          <w:sz w:val="24"/>
          <w:szCs w:val="24"/>
        </w:rPr>
      </w:pPr>
      <w:r w:rsidRPr="00832B62">
        <w:rPr>
          <w:rFonts w:ascii="Times New Roman" w:hAnsi="Times New Roman" w:cs="Times New Roman"/>
          <w:sz w:val="24"/>
          <w:szCs w:val="24"/>
        </w:rPr>
        <w:t>Ön ödemeli konut satış</w:t>
      </w:r>
      <w:r w:rsidR="006667A9">
        <w:rPr>
          <w:rFonts w:ascii="Times New Roman" w:hAnsi="Times New Roman" w:cs="Times New Roman"/>
          <w:sz w:val="24"/>
          <w:szCs w:val="24"/>
        </w:rPr>
        <w:t>ı</w:t>
      </w:r>
      <w:r w:rsidRPr="00832B62">
        <w:rPr>
          <w:rFonts w:ascii="Times New Roman" w:hAnsi="Times New Roman" w:cs="Times New Roman"/>
          <w:sz w:val="24"/>
          <w:szCs w:val="24"/>
        </w:rPr>
        <w:t xml:space="preserve"> sözleşmesinde taşınmaz zilyetliği veya mülkiyeti tüketiciye devredildikten sonra tüketicinin dönme hakkını kullanması halinde bu edinimlerin nasıl iade edileceğine ilişkin bir düzenleme bulunmamaktadır. </w:t>
      </w:r>
      <w:r w:rsidR="00D97D74" w:rsidRPr="00832B62">
        <w:rPr>
          <w:rFonts w:ascii="Times New Roman" w:hAnsi="Times New Roman" w:cs="Times New Roman"/>
          <w:sz w:val="24"/>
          <w:szCs w:val="24"/>
        </w:rPr>
        <w:t xml:space="preserve">Usulüne uygun olarak </w:t>
      </w:r>
      <w:r w:rsidR="00083635" w:rsidRPr="00832B62">
        <w:rPr>
          <w:rFonts w:ascii="Times New Roman" w:hAnsi="Times New Roman" w:cs="Times New Roman"/>
          <w:sz w:val="24"/>
          <w:szCs w:val="24"/>
        </w:rPr>
        <w:t xml:space="preserve">tüketiciye devredilen mülkiyet hakkı, sözleşmeden dönme hakkının kullanılması ile mülkiyet hakkı kendiliğinden </w:t>
      </w:r>
      <w:r w:rsidR="00D97D74" w:rsidRPr="00832B62">
        <w:rPr>
          <w:rFonts w:ascii="Times New Roman" w:hAnsi="Times New Roman" w:cs="Times New Roman"/>
          <w:sz w:val="24"/>
          <w:szCs w:val="24"/>
        </w:rPr>
        <w:t>satıcıya geri dönmez</w:t>
      </w:r>
      <w:r w:rsidR="00083635" w:rsidRPr="00832B62">
        <w:rPr>
          <w:rStyle w:val="FootnoteReference"/>
          <w:rFonts w:ascii="Times New Roman" w:hAnsi="Times New Roman" w:cs="Times New Roman"/>
          <w:sz w:val="24"/>
          <w:szCs w:val="24"/>
        </w:rPr>
        <w:footnoteReference w:id="112"/>
      </w:r>
      <w:r w:rsidR="00D97D74" w:rsidRPr="00832B62">
        <w:rPr>
          <w:rFonts w:ascii="Times New Roman" w:hAnsi="Times New Roman" w:cs="Times New Roman"/>
          <w:sz w:val="24"/>
          <w:szCs w:val="24"/>
        </w:rPr>
        <w:t>.</w:t>
      </w:r>
      <w:r w:rsidR="00083635" w:rsidRPr="00832B62">
        <w:rPr>
          <w:rFonts w:ascii="Times New Roman" w:hAnsi="Times New Roman" w:cs="Times New Roman"/>
          <w:sz w:val="24"/>
          <w:szCs w:val="24"/>
        </w:rPr>
        <w:t xml:space="preserve"> </w:t>
      </w:r>
      <w:r w:rsidR="00002861" w:rsidRPr="00832B62">
        <w:rPr>
          <w:rFonts w:ascii="Times New Roman" w:hAnsi="Times New Roman" w:cs="Times New Roman"/>
          <w:sz w:val="24"/>
          <w:szCs w:val="24"/>
        </w:rPr>
        <w:t xml:space="preserve">İfa edilmiş olan edimin iadesi için, </w:t>
      </w:r>
      <w:r w:rsidR="00321083" w:rsidRPr="00832B62">
        <w:rPr>
          <w:rFonts w:ascii="Times New Roman" w:hAnsi="Times New Roman" w:cs="Times New Roman"/>
          <w:sz w:val="24"/>
          <w:szCs w:val="24"/>
        </w:rPr>
        <w:t>ayni etkili dönme görüşüne göre</w:t>
      </w:r>
      <w:r w:rsidR="00321083" w:rsidRPr="00832B62">
        <w:rPr>
          <w:rStyle w:val="FootnoteReference"/>
          <w:rFonts w:ascii="Times New Roman" w:hAnsi="Times New Roman" w:cs="Times New Roman"/>
          <w:sz w:val="24"/>
          <w:szCs w:val="24"/>
        </w:rPr>
        <w:footnoteReference w:id="113"/>
      </w:r>
      <w:r w:rsidR="00321083" w:rsidRPr="00832B62">
        <w:rPr>
          <w:rFonts w:ascii="Times New Roman" w:hAnsi="Times New Roman" w:cs="Times New Roman"/>
          <w:sz w:val="24"/>
          <w:szCs w:val="24"/>
        </w:rPr>
        <w:t xml:space="preserve">, tüketici adına olan </w:t>
      </w:r>
      <w:r w:rsidR="00002861" w:rsidRPr="00832B62">
        <w:rPr>
          <w:rFonts w:ascii="Times New Roman" w:hAnsi="Times New Roman" w:cs="Times New Roman"/>
          <w:sz w:val="24"/>
          <w:szCs w:val="24"/>
        </w:rPr>
        <w:t xml:space="preserve">tescil </w:t>
      </w:r>
      <w:r w:rsidR="00321083" w:rsidRPr="00832B62">
        <w:rPr>
          <w:rFonts w:ascii="Times New Roman" w:hAnsi="Times New Roman" w:cs="Times New Roman"/>
          <w:sz w:val="24"/>
          <w:szCs w:val="24"/>
        </w:rPr>
        <w:t xml:space="preserve">dönme hakkının kullanılmasıyla </w:t>
      </w:r>
      <w:r w:rsidR="00002861" w:rsidRPr="00832B62">
        <w:rPr>
          <w:rFonts w:ascii="Times New Roman" w:hAnsi="Times New Roman" w:cs="Times New Roman"/>
          <w:sz w:val="24"/>
          <w:szCs w:val="24"/>
        </w:rPr>
        <w:t>TMK m. 1024 uyarınca yolsuz hale gelir ve TMK m. 1025 uyarınca tapu sicilinin düzeltilmesi davası açılarak iadesini sağlanır</w:t>
      </w:r>
      <w:r w:rsidR="00321083" w:rsidRPr="00832B62">
        <w:rPr>
          <w:rStyle w:val="FootnoteReference"/>
          <w:rFonts w:ascii="Times New Roman" w:hAnsi="Times New Roman" w:cs="Times New Roman"/>
          <w:sz w:val="24"/>
          <w:szCs w:val="24"/>
        </w:rPr>
        <w:footnoteReference w:id="114"/>
      </w:r>
      <w:r w:rsidR="00002861" w:rsidRPr="00832B62">
        <w:rPr>
          <w:rFonts w:ascii="Times New Roman" w:hAnsi="Times New Roman" w:cs="Times New Roman"/>
          <w:sz w:val="24"/>
          <w:szCs w:val="24"/>
        </w:rPr>
        <w:t xml:space="preserve">. </w:t>
      </w:r>
    </w:p>
    <w:p w14:paraId="682C87D3" w14:textId="77777777" w:rsidR="00832B62" w:rsidRPr="00832B62" w:rsidRDefault="00832B62" w:rsidP="00B24767">
      <w:pPr>
        <w:spacing w:after="0" w:line="360" w:lineRule="auto"/>
        <w:ind w:firstLine="708"/>
        <w:jc w:val="both"/>
        <w:rPr>
          <w:rFonts w:ascii="Times New Roman" w:hAnsi="Times New Roman" w:cs="Times New Roman"/>
          <w:sz w:val="24"/>
          <w:szCs w:val="24"/>
        </w:rPr>
      </w:pPr>
    </w:p>
    <w:p w14:paraId="0F639DA5" w14:textId="77777777" w:rsidR="00504B1F" w:rsidRDefault="002539C8" w:rsidP="00B24767">
      <w:pPr>
        <w:spacing w:after="0" w:line="360" w:lineRule="auto"/>
        <w:ind w:firstLine="708"/>
        <w:jc w:val="both"/>
        <w:rPr>
          <w:rFonts w:ascii="Times New Roman" w:hAnsi="Times New Roman" w:cs="Times New Roman"/>
          <w:sz w:val="24"/>
          <w:szCs w:val="24"/>
        </w:rPr>
      </w:pPr>
      <w:r w:rsidRPr="00832B62">
        <w:rPr>
          <w:rFonts w:ascii="Times New Roman" w:hAnsi="Times New Roman" w:cs="Times New Roman"/>
          <w:sz w:val="24"/>
          <w:szCs w:val="24"/>
        </w:rPr>
        <w:t>Klasik dönme görüşüne göre, sözleşmeden dönülmesi ile önceden ifa edilen edimlerin iadesi sona ermiş sebebe dayalı sebepsiz zenginleşme hükümlerine tabi olur</w:t>
      </w:r>
      <w:r w:rsidRPr="00832B62">
        <w:rPr>
          <w:rStyle w:val="FootnoteReference"/>
          <w:rFonts w:ascii="Times New Roman" w:hAnsi="Times New Roman" w:cs="Times New Roman"/>
          <w:sz w:val="24"/>
          <w:szCs w:val="24"/>
        </w:rPr>
        <w:footnoteReference w:id="115"/>
      </w:r>
      <w:r w:rsidRPr="00832B62">
        <w:rPr>
          <w:rFonts w:ascii="Times New Roman" w:hAnsi="Times New Roman" w:cs="Times New Roman"/>
          <w:sz w:val="24"/>
          <w:szCs w:val="24"/>
        </w:rPr>
        <w:t xml:space="preserve"> ve buna göre</w:t>
      </w:r>
      <w:r w:rsidR="00083635" w:rsidRPr="00832B62">
        <w:rPr>
          <w:rFonts w:ascii="Times New Roman" w:hAnsi="Times New Roman" w:cs="Times New Roman"/>
          <w:sz w:val="24"/>
          <w:szCs w:val="24"/>
        </w:rPr>
        <w:t xml:space="preserve"> </w:t>
      </w:r>
      <w:r w:rsidR="00083635" w:rsidRPr="00832B62">
        <w:rPr>
          <w:rFonts w:ascii="Times New Roman" w:hAnsi="Times New Roman" w:cs="Times New Roman"/>
          <w:sz w:val="24"/>
          <w:szCs w:val="24"/>
        </w:rPr>
        <w:lastRenderedPageBreak/>
        <w:t xml:space="preserve">tüketicinin mülkiyeti devirden kaçınması halinde </w:t>
      </w:r>
      <w:r w:rsidR="005174ED" w:rsidRPr="00832B62">
        <w:rPr>
          <w:rFonts w:ascii="Times New Roman" w:hAnsi="Times New Roman" w:cs="Times New Roman"/>
          <w:sz w:val="24"/>
          <w:szCs w:val="24"/>
        </w:rPr>
        <w:t>satıcı</w:t>
      </w:r>
      <w:r w:rsidR="00083635" w:rsidRPr="00832B62">
        <w:rPr>
          <w:rFonts w:ascii="Times New Roman" w:hAnsi="Times New Roman" w:cs="Times New Roman"/>
          <w:sz w:val="24"/>
          <w:szCs w:val="24"/>
        </w:rPr>
        <w:t>,</w:t>
      </w:r>
      <w:r w:rsidR="005174ED" w:rsidRPr="00832B62">
        <w:rPr>
          <w:rFonts w:ascii="Times New Roman" w:hAnsi="Times New Roman" w:cs="Times New Roman"/>
          <w:sz w:val="24"/>
          <w:szCs w:val="24"/>
        </w:rPr>
        <w:t xml:space="preserve"> 4721 Sayılı Türk Medeni Kanunu</w:t>
      </w:r>
      <w:r w:rsidR="005174ED" w:rsidRPr="00832B62">
        <w:rPr>
          <w:rStyle w:val="FootnoteReference"/>
          <w:rFonts w:ascii="Times New Roman" w:hAnsi="Times New Roman" w:cs="Times New Roman"/>
          <w:sz w:val="24"/>
          <w:szCs w:val="24"/>
        </w:rPr>
        <w:footnoteReference w:id="116"/>
      </w:r>
      <w:r w:rsidR="005174ED" w:rsidRPr="00832B62">
        <w:rPr>
          <w:rFonts w:ascii="Times New Roman" w:hAnsi="Times New Roman" w:cs="Times New Roman"/>
          <w:sz w:val="24"/>
          <w:szCs w:val="24"/>
        </w:rPr>
        <w:t xml:space="preserve"> m. 716’ya göre tescile zorlama davası açarak ön ödemeli konut satış sözleşmesine konu taşınmazın mülkiyetini kendi adına geçirilmesini talep edebilir</w:t>
      </w:r>
      <w:r w:rsidR="005174ED" w:rsidRPr="00832B62">
        <w:rPr>
          <w:rStyle w:val="FootnoteReference"/>
          <w:rFonts w:ascii="Times New Roman" w:hAnsi="Times New Roman" w:cs="Times New Roman"/>
          <w:sz w:val="24"/>
          <w:szCs w:val="24"/>
        </w:rPr>
        <w:footnoteReference w:id="117"/>
      </w:r>
      <w:r w:rsidR="005174ED" w:rsidRPr="00832B62">
        <w:rPr>
          <w:rFonts w:ascii="Times New Roman" w:hAnsi="Times New Roman" w:cs="Times New Roman"/>
          <w:sz w:val="24"/>
          <w:szCs w:val="24"/>
        </w:rPr>
        <w:t>.</w:t>
      </w:r>
      <w:r w:rsidR="006667A9">
        <w:rPr>
          <w:rFonts w:ascii="Times New Roman" w:hAnsi="Times New Roman" w:cs="Times New Roman"/>
          <w:sz w:val="24"/>
          <w:szCs w:val="24"/>
        </w:rPr>
        <w:t xml:space="preserve"> </w:t>
      </w:r>
      <w:r w:rsidR="00321083" w:rsidRPr="00832B62">
        <w:rPr>
          <w:rFonts w:ascii="Times New Roman" w:hAnsi="Times New Roman" w:cs="Times New Roman"/>
          <w:sz w:val="24"/>
          <w:szCs w:val="24"/>
        </w:rPr>
        <w:t>Aynı şekilde, yeni dönme görüşüne göre</w:t>
      </w:r>
      <w:r w:rsidR="00321083" w:rsidRPr="00832B62">
        <w:rPr>
          <w:rStyle w:val="FootnoteReference"/>
          <w:rFonts w:ascii="Times New Roman" w:hAnsi="Times New Roman" w:cs="Times New Roman"/>
          <w:sz w:val="24"/>
          <w:szCs w:val="24"/>
        </w:rPr>
        <w:footnoteReference w:id="118"/>
      </w:r>
      <w:r w:rsidR="00321083" w:rsidRPr="00832B62">
        <w:rPr>
          <w:rFonts w:ascii="Times New Roman" w:hAnsi="Times New Roman" w:cs="Times New Roman"/>
          <w:sz w:val="24"/>
          <w:szCs w:val="24"/>
        </w:rPr>
        <w:t>, sözleşmeden dönme halinde taşınmaz mülkiyeti ne kendiliğinden satıcıya geri dönecek ne de kendiliğinden yolsuz hale gelecektir. Tasfiye ilişkisi içerisinde taraflar iade konusunda anlaşacak, aksi takdirde açılacak ifa davası ile TMK m. 716’ya dayalı olarak mülkiyet satıcıya dönecektir.</w:t>
      </w:r>
    </w:p>
    <w:p w14:paraId="7BA37D4F" w14:textId="77777777" w:rsidR="00832B62" w:rsidRPr="00832B62" w:rsidRDefault="00832B62" w:rsidP="00B24767">
      <w:pPr>
        <w:spacing w:after="0" w:line="360" w:lineRule="auto"/>
        <w:ind w:firstLine="708"/>
        <w:jc w:val="both"/>
        <w:rPr>
          <w:rFonts w:ascii="Times New Roman" w:hAnsi="Times New Roman" w:cs="Times New Roman"/>
          <w:sz w:val="24"/>
          <w:szCs w:val="24"/>
        </w:rPr>
      </w:pPr>
    </w:p>
    <w:p w14:paraId="4A0B2CA5" w14:textId="77777777" w:rsidR="00A366AE" w:rsidRDefault="005174ED" w:rsidP="00B24767">
      <w:pPr>
        <w:spacing w:after="0" w:line="360" w:lineRule="auto"/>
        <w:ind w:firstLine="708"/>
        <w:jc w:val="both"/>
        <w:rPr>
          <w:rFonts w:ascii="Times New Roman" w:hAnsi="Times New Roman" w:cs="Times New Roman"/>
          <w:sz w:val="24"/>
          <w:szCs w:val="24"/>
        </w:rPr>
      </w:pPr>
      <w:r w:rsidRPr="00832B62">
        <w:rPr>
          <w:rFonts w:ascii="Times New Roman" w:hAnsi="Times New Roman" w:cs="Times New Roman"/>
          <w:sz w:val="24"/>
          <w:szCs w:val="24"/>
        </w:rPr>
        <w:t xml:space="preserve">Tüketiciye mülkiyetin geçirilmediği ancak zilyetliğin devredildiği durumda ise </w:t>
      </w:r>
      <w:r w:rsidR="00A366AE" w:rsidRPr="00832B62">
        <w:rPr>
          <w:rFonts w:ascii="Times New Roman" w:hAnsi="Times New Roman" w:cs="Times New Roman"/>
          <w:sz w:val="24"/>
          <w:szCs w:val="24"/>
        </w:rPr>
        <w:t xml:space="preserve">satıcı, </w:t>
      </w:r>
      <w:r w:rsidRPr="00832B62">
        <w:rPr>
          <w:rFonts w:ascii="Times New Roman" w:hAnsi="Times New Roman" w:cs="Times New Roman"/>
          <w:sz w:val="24"/>
          <w:szCs w:val="24"/>
        </w:rPr>
        <w:t>zilyetliğin iadesi için TMK m. 993-995 hükümlerine dayanarak dava yoluna gitmesi gerekecektir</w:t>
      </w:r>
      <w:r w:rsidRPr="00832B62">
        <w:rPr>
          <w:rStyle w:val="FootnoteReference"/>
          <w:rFonts w:ascii="Times New Roman" w:hAnsi="Times New Roman" w:cs="Times New Roman"/>
          <w:sz w:val="24"/>
          <w:szCs w:val="24"/>
        </w:rPr>
        <w:footnoteReference w:id="119"/>
      </w:r>
      <w:r w:rsidRPr="00832B62">
        <w:rPr>
          <w:rFonts w:ascii="Times New Roman" w:hAnsi="Times New Roman" w:cs="Times New Roman"/>
          <w:sz w:val="24"/>
          <w:szCs w:val="24"/>
        </w:rPr>
        <w:t xml:space="preserve">. </w:t>
      </w:r>
      <w:r w:rsidR="00A366AE" w:rsidRPr="00832B62">
        <w:rPr>
          <w:rFonts w:ascii="Times New Roman" w:hAnsi="Times New Roman" w:cs="Times New Roman"/>
          <w:sz w:val="24"/>
          <w:szCs w:val="24"/>
        </w:rPr>
        <w:t>Bu açıdan sözleşmeden dönmeyle birlikte, satıcı, zilyetliğin iadesini istihkak talebi ile sağlayabilecektir</w:t>
      </w:r>
      <w:r w:rsidR="00A366AE" w:rsidRPr="00832B62">
        <w:rPr>
          <w:rStyle w:val="FootnoteReference"/>
          <w:rFonts w:ascii="Times New Roman" w:hAnsi="Times New Roman" w:cs="Times New Roman"/>
          <w:sz w:val="24"/>
          <w:szCs w:val="24"/>
        </w:rPr>
        <w:footnoteReference w:id="120"/>
      </w:r>
      <w:r w:rsidR="00A366AE" w:rsidRPr="00832B62">
        <w:rPr>
          <w:rFonts w:ascii="Times New Roman" w:hAnsi="Times New Roman" w:cs="Times New Roman"/>
          <w:sz w:val="24"/>
          <w:szCs w:val="24"/>
        </w:rPr>
        <w:t>.</w:t>
      </w:r>
    </w:p>
    <w:p w14:paraId="29BC93FA" w14:textId="77777777" w:rsidR="00832B62" w:rsidRPr="00832B62" w:rsidRDefault="00832B62" w:rsidP="00B24767">
      <w:pPr>
        <w:spacing w:after="0" w:line="360" w:lineRule="auto"/>
        <w:ind w:firstLine="708"/>
        <w:jc w:val="both"/>
        <w:rPr>
          <w:rFonts w:ascii="Times New Roman" w:hAnsi="Times New Roman" w:cs="Times New Roman"/>
          <w:sz w:val="24"/>
          <w:szCs w:val="24"/>
        </w:rPr>
      </w:pPr>
    </w:p>
    <w:p w14:paraId="4285B616" w14:textId="77777777" w:rsidR="005174ED" w:rsidRDefault="00A366AE" w:rsidP="00B24767">
      <w:pPr>
        <w:spacing w:after="0" w:line="360" w:lineRule="auto"/>
        <w:ind w:firstLine="708"/>
        <w:jc w:val="both"/>
        <w:rPr>
          <w:rFonts w:ascii="Times New Roman" w:hAnsi="Times New Roman" w:cs="Times New Roman"/>
          <w:sz w:val="24"/>
          <w:szCs w:val="24"/>
        </w:rPr>
      </w:pPr>
      <w:r w:rsidRPr="00832B62">
        <w:rPr>
          <w:rFonts w:ascii="Times New Roman" w:hAnsi="Times New Roman" w:cs="Times New Roman"/>
          <w:sz w:val="24"/>
          <w:szCs w:val="24"/>
        </w:rPr>
        <w:t>Tüketicinin</w:t>
      </w:r>
      <w:r w:rsidR="005174ED" w:rsidRPr="00832B62">
        <w:rPr>
          <w:rFonts w:ascii="Times New Roman" w:hAnsi="Times New Roman" w:cs="Times New Roman"/>
          <w:sz w:val="24"/>
          <w:szCs w:val="24"/>
        </w:rPr>
        <w:t xml:space="preserve"> kendi rızasıyla tapuya giderek kat irtifakının terkinini ve satıcı adına tescilini istediğinde, tapu müdürlükleri bu işlemi yeniden satış şeklinde yapabileceklerini söyleyeceklerdir</w:t>
      </w:r>
      <w:r w:rsidR="005174ED" w:rsidRPr="00832B62">
        <w:rPr>
          <w:rStyle w:val="FootnoteReference"/>
          <w:rFonts w:ascii="Times New Roman" w:hAnsi="Times New Roman" w:cs="Times New Roman"/>
          <w:sz w:val="24"/>
          <w:szCs w:val="24"/>
        </w:rPr>
        <w:footnoteReference w:id="121"/>
      </w:r>
      <w:r w:rsidR="005174ED" w:rsidRPr="00832B62">
        <w:rPr>
          <w:rFonts w:ascii="Times New Roman" w:hAnsi="Times New Roman" w:cs="Times New Roman"/>
          <w:sz w:val="24"/>
          <w:szCs w:val="24"/>
        </w:rPr>
        <w:t xml:space="preserve">, bu kısımda tapu masraflarına kimin katlanacağı ise bir muammadır. </w:t>
      </w:r>
      <w:r w:rsidR="003F6373" w:rsidRPr="00832B62">
        <w:rPr>
          <w:rFonts w:ascii="Times New Roman" w:hAnsi="Times New Roman" w:cs="Times New Roman"/>
          <w:sz w:val="24"/>
          <w:szCs w:val="24"/>
        </w:rPr>
        <w:t>TKHK m. 45/1 c. 2 hükmü “</w:t>
      </w:r>
      <w:r w:rsidR="003F6373" w:rsidRPr="00832B62">
        <w:rPr>
          <w:rFonts w:ascii="Times New Roman" w:hAnsi="Times New Roman" w:cs="Times New Roman"/>
          <w:i/>
          <w:sz w:val="24"/>
          <w:szCs w:val="24"/>
        </w:rPr>
        <w:t>Sözleşmeden dönülmesi durumunda satıcı; konutun satışı veya satış vaadi sözleşmesi nedeniyle oluşan vergi, harç ve benzeri yasal yükümlülüklerden doğan masrafların ... ödenmesini isteyebilir”</w:t>
      </w:r>
      <w:r w:rsidR="003F6373" w:rsidRPr="00832B62">
        <w:rPr>
          <w:rFonts w:ascii="Times New Roman" w:hAnsi="Times New Roman" w:cs="Times New Roman"/>
          <w:sz w:val="24"/>
          <w:szCs w:val="24"/>
        </w:rPr>
        <w:t xml:space="preserve"> şeklinde olup, bu hüküm uyarınca tüketicinin dönme hakkını kullanmasıyla ön ödemeli konut satış</w:t>
      </w:r>
      <w:r w:rsidR="006667A9">
        <w:rPr>
          <w:rFonts w:ascii="Times New Roman" w:hAnsi="Times New Roman" w:cs="Times New Roman"/>
          <w:sz w:val="24"/>
          <w:szCs w:val="24"/>
        </w:rPr>
        <w:t>ı</w:t>
      </w:r>
      <w:r w:rsidR="003F6373" w:rsidRPr="00832B62">
        <w:rPr>
          <w:rFonts w:ascii="Times New Roman" w:hAnsi="Times New Roman" w:cs="Times New Roman"/>
          <w:sz w:val="24"/>
          <w:szCs w:val="24"/>
        </w:rPr>
        <w:t xml:space="preserve"> sözleşmesinden dönülmesi nedeniyle doğan her türlü masraf, vergi ve harç tüketici tarafından karşılanmalıdır. </w:t>
      </w:r>
      <w:r w:rsidR="00714B7C" w:rsidRPr="00832B62">
        <w:rPr>
          <w:rFonts w:ascii="Times New Roman" w:hAnsi="Times New Roman" w:cs="Times New Roman"/>
          <w:sz w:val="24"/>
          <w:szCs w:val="24"/>
        </w:rPr>
        <w:t xml:space="preserve">Bu nedenle, </w:t>
      </w:r>
      <w:r w:rsidR="003F6373" w:rsidRPr="00832B62">
        <w:rPr>
          <w:rFonts w:ascii="Times New Roman" w:hAnsi="Times New Roman" w:cs="Times New Roman"/>
          <w:sz w:val="24"/>
          <w:szCs w:val="24"/>
        </w:rPr>
        <w:t>tüketici gerekçesiz olarak dönme hakkının ekonomik sonuçlarına katlanarak</w:t>
      </w:r>
      <w:r w:rsidR="003F6373" w:rsidRPr="00832B62">
        <w:rPr>
          <w:rStyle w:val="FootnoteReference"/>
          <w:rFonts w:ascii="Times New Roman" w:hAnsi="Times New Roman" w:cs="Times New Roman"/>
          <w:sz w:val="24"/>
          <w:szCs w:val="24"/>
        </w:rPr>
        <w:footnoteReference w:id="122"/>
      </w:r>
      <w:r w:rsidR="003F6373" w:rsidRPr="00832B62">
        <w:rPr>
          <w:rFonts w:ascii="Times New Roman" w:hAnsi="Times New Roman" w:cs="Times New Roman"/>
          <w:sz w:val="24"/>
          <w:szCs w:val="24"/>
        </w:rPr>
        <w:t xml:space="preserve">, </w:t>
      </w:r>
      <w:r w:rsidR="00714B7C" w:rsidRPr="00832B62">
        <w:rPr>
          <w:rFonts w:ascii="Times New Roman" w:hAnsi="Times New Roman" w:cs="Times New Roman"/>
          <w:sz w:val="24"/>
          <w:szCs w:val="24"/>
        </w:rPr>
        <w:t xml:space="preserve">edinimini iade ederken </w:t>
      </w:r>
      <w:r w:rsidR="003F6373" w:rsidRPr="00832B62">
        <w:rPr>
          <w:rFonts w:ascii="Times New Roman" w:hAnsi="Times New Roman" w:cs="Times New Roman"/>
          <w:sz w:val="24"/>
          <w:szCs w:val="24"/>
        </w:rPr>
        <w:t>oluşan</w:t>
      </w:r>
      <w:r w:rsidR="00714B7C" w:rsidRPr="00832B62">
        <w:rPr>
          <w:rFonts w:ascii="Times New Roman" w:hAnsi="Times New Roman" w:cs="Times New Roman"/>
          <w:sz w:val="24"/>
          <w:szCs w:val="24"/>
        </w:rPr>
        <w:t xml:space="preserve"> devir masraflarını bizzat kendisi ödemek zorunda kalacaktır.</w:t>
      </w:r>
      <w:r w:rsidR="001C72BD" w:rsidRPr="00832B62">
        <w:rPr>
          <w:rFonts w:ascii="Times New Roman" w:hAnsi="Times New Roman" w:cs="Times New Roman"/>
          <w:sz w:val="24"/>
          <w:szCs w:val="24"/>
        </w:rPr>
        <w:t xml:space="preserve"> </w:t>
      </w:r>
      <w:r w:rsidR="00BB4094" w:rsidRPr="00832B62">
        <w:rPr>
          <w:rFonts w:ascii="Times New Roman" w:hAnsi="Times New Roman" w:cs="Times New Roman"/>
          <w:sz w:val="24"/>
          <w:szCs w:val="24"/>
        </w:rPr>
        <w:t xml:space="preserve">Aynı </w:t>
      </w:r>
      <w:r w:rsidR="0010227B" w:rsidRPr="00832B62">
        <w:rPr>
          <w:rFonts w:ascii="Times New Roman" w:hAnsi="Times New Roman" w:cs="Times New Roman"/>
          <w:sz w:val="24"/>
          <w:szCs w:val="24"/>
        </w:rPr>
        <w:t>doğrultuda</w:t>
      </w:r>
      <w:r w:rsidR="00BB4094" w:rsidRPr="00832B62">
        <w:rPr>
          <w:rFonts w:ascii="Times New Roman" w:hAnsi="Times New Roman" w:cs="Times New Roman"/>
          <w:sz w:val="24"/>
          <w:szCs w:val="24"/>
        </w:rPr>
        <w:t>, ön ödemeli konut satış vaadi sözleşmesi nedeniy</w:t>
      </w:r>
      <w:r w:rsidR="0010227B" w:rsidRPr="00832B62">
        <w:rPr>
          <w:rFonts w:ascii="Times New Roman" w:hAnsi="Times New Roman" w:cs="Times New Roman"/>
          <w:sz w:val="24"/>
          <w:szCs w:val="24"/>
        </w:rPr>
        <w:t>le oluşan vergi,</w:t>
      </w:r>
      <w:r w:rsidR="00BB4094" w:rsidRPr="00832B62">
        <w:rPr>
          <w:rFonts w:ascii="Times New Roman" w:hAnsi="Times New Roman" w:cs="Times New Roman"/>
          <w:sz w:val="24"/>
          <w:szCs w:val="24"/>
        </w:rPr>
        <w:t xml:space="preserve"> noter masrafları</w:t>
      </w:r>
      <w:r w:rsidR="0010227B" w:rsidRPr="00832B62">
        <w:rPr>
          <w:rFonts w:ascii="Times New Roman" w:hAnsi="Times New Roman" w:cs="Times New Roman"/>
          <w:sz w:val="24"/>
          <w:szCs w:val="24"/>
        </w:rPr>
        <w:t xml:space="preserve"> TKHK m. 45/1 c. 2 hükmü gereği tüketici tarafından ödenecektir.</w:t>
      </w:r>
    </w:p>
    <w:p w14:paraId="1EA742C9" w14:textId="77777777" w:rsidR="00832B62" w:rsidRPr="00832B62" w:rsidRDefault="00832B62" w:rsidP="00B24767">
      <w:pPr>
        <w:spacing w:after="0" w:line="360" w:lineRule="auto"/>
        <w:ind w:firstLine="708"/>
        <w:jc w:val="both"/>
        <w:rPr>
          <w:rFonts w:ascii="Times New Roman" w:hAnsi="Times New Roman" w:cs="Times New Roman"/>
          <w:sz w:val="24"/>
          <w:szCs w:val="24"/>
        </w:rPr>
      </w:pPr>
    </w:p>
    <w:p w14:paraId="11B9D5DD" w14:textId="77777777" w:rsidR="00BB4094" w:rsidRDefault="001C72BD" w:rsidP="00B24767">
      <w:pPr>
        <w:spacing w:after="0" w:line="360" w:lineRule="auto"/>
        <w:ind w:firstLine="708"/>
        <w:jc w:val="both"/>
        <w:rPr>
          <w:rFonts w:ascii="Times New Roman" w:hAnsi="Times New Roman" w:cs="Times New Roman"/>
          <w:sz w:val="24"/>
          <w:szCs w:val="24"/>
        </w:rPr>
      </w:pPr>
      <w:r w:rsidRPr="00832B62">
        <w:rPr>
          <w:rFonts w:ascii="Times New Roman" w:hAnsi="Times New Roman" w:cs="Times New Roman"/>
          <w:sz w:val="24"/>
          <w:szCs w:val="24"/>
        </w:rPr>
        <w:lastRenderedPageBreak/>
        <w:t xml:space="preserve">Bu masrafların satıcı tarafından istenebilmesi için sözleşmede bir düzenleme yapılmasının gerekip gerekmeyeceği bir başka sorudur. </w:t>
      </w:r>
      <w:r w:rsidR="0080280D" w:rsidRPr="00832B62">
        <w:rPr>
          <w:rFonts w:ascii="Times New Roman" w:hAnsi="Times New Roman" w:cs="Times New Roman"/>
          <w:sz w:val="24"/>
          <w:szCs w:val="24"/>
        </w:rPr>
        <w:t>İlgili hükmün gerekçesinden</w:t>
      </w:r>
      <w:r w:rsidR="0080280D" w:rsidRPr="00832B62">
        <w:rPr>
          <w:rStyle w:val="FootnoteReference"/>
          <w:rFonts w:ascii="Times New Roman" w:hAnsi="Times New Roman" w:cs="Times New Roman"/>
          <w:sz w:val="24"/>
          <w:szCs w:val="24"/>
        </w:rPr>
        <w:footnoteReference w:id="123"/>
      </w:r>
      <w:r w:rsidR="0080280D" w:rsidRPr="00832B62">
        <w:rPr>
          <w:rFonts w:ascii="Times New Roman" w:hAnsi="Times New Roman" w:cs="Times New Roman"/>
          <w:sz w:val="24"/>
          <w:szCs w:val="24"/>
        </w:rPr>
        <w:t xml:space="preserve">, masrafların istenebilmesi için sözleşmede yazılması gerektiği söylenebilir. Ancak, </w:t>
      </w:r>
      <w:r w:rsidR="00825F9A" w:rsidRPr="00832B62">
        <w:rPr>
          <w:rFonts w:ascii="Times New Roman" w:hAnsi="Times New Roman" w:cs="Times New Roman"/>
          <w:sz w:val="24"/>
          <w:szCs w:val="24"/>
        </w:rPr>
        <w:t>bizim de katıldığımız</w:t>
      </w:r>
      <w:r w:rsidR="0080280D" w:rsidRPr="00832B62">
        <w:rPr>
          <w:rFonts w:ascii="Times New Roman" w:hAnsi="Times New Roman" w:cs="Times New Roman"/>
          <w:sz w:val="24"/>
          <w:szCs w:val="24"/>
        </w:rPr>
        <w:t xml:space="preserve"> görüşe göre</w:t>
      </w:r>
      <w:r w:rsidR="0080280D" w:rsidRPr="00832B62">
        <w:rPr>
          <w:rStyle w:val="FootnoteReference"/>
          <w:rFonts w:ascii="Times New Roman" w:hAnsi="Times New Roman" w:cs="Times New Roman"/>
          <w:sz w:val="24"/>
          <w:szCs w:val="24"/>
        </w:rPr>
        <w:footnoteReference w:id="124"/>
      </w:r>
      <w:r w:rsidR="0080280D" w:rsidRPr="00832B62">
        <w:rPr>
          <w:rFonts w:ascii="Times New Roman" w:hAnsi="Times New Roman" w:cs="Times New Roman"/>
          <w:sz w:val="24"/>
          <w:szCs w:val="24"/>
        </w:rPr>
        <w:t xml:space="preserve">, </w:t>
      </w:r>
      <w:r w:rsidR="00BB4094" w:rsidRPr="00832B62">
        <w:rPr>
          <w:rFonts w:ascii="Times New Roman" w:hAnsi="Times New Roman" w:cs="Times New Roman"/>
          <w:sz w:val="24"/>
          <w:szCs w:val="24"/>
        </w:rPr>
        <w:t>satıcı sözleşmede masrafların ödeneceğine dair hüküm olmasa dahi, bu masrafları talep edebilmelidir.</w:t>
      </w:r>
    </w:p>
    <w:p w14:paraId="214E45A5" w14:textId="77777777" w:rsidR="00832B62" w:rsidRPr="00832B62" w:rsidRDefault="00832B62" w:rsidP="00B24767">
      <w:pPr>
        <w:spacing w:after="0" w:line="360" w:lineRule="auto"/>
        <w:ind w:firstLine="708"/>
        <w:jc w:val="both"/>
        <w:rPr>
          <w:rFonts w:ascii="Times New Roman" w:hAnsi="Times New Roman" w:cs="Times New Roman"/>
          <w:sz w:val="24"/>
          <w:szCs w:val="24"/>
        </w:rPr>
      </w:pPr>
    </w:p>
    <w:p w14:paraId="52D293EC" w14:textId="77777777" w:rsidR="0010227B" w:rsidRDefault="00BB4094" w:rsidP="00B24767">
      <w:pPr>
        <w:spacing w:after="0" w:line="360" w:lineRule="auto"/>
        <w:ind w:firstLine="708"/>
        <w:jc w:val="both"/>
        <w:rPr>
          <w:rFonts w:ascii="Times New Roman" w:hAnsi="Times New Roman" w:cs="Times New Roman"/>
          <w:sz w:val="24"/>
          <w:szCs w:val="24"/>
        </w:rPr>
      </w:pPr>
      <w:r w:rsidRPr="00832B62">
        <w:rPr>
          <w:rFonts w:ascii="Times New Roman" w:hAnsi="Times New Roman" w:cs="Times New Roman"/>
          <w:sz w:val="24"/>
          <w:szCs w:val="24"/>
        </w:rPr>
        <w:t>Satıcı tarafından s</w:t>
      </w:r>
      <w:r w:rsidR="003B5A57" w:rsidRPr="00832B62">
        <w:rPr>
          <w:rFonts w:ascii="Times New Roman" w:hAnsi="Times New Roman" w:cs="Times New Roman"/>
          <w:sz w:val="24"/>
          <w:szCs w:val="24"/>
        </w:rPr>
        <w:t xml:space="preserve">atış bedelinin </w:t>
      </w:r>
      <w:r w:rsidRPr="00832B62">
        <w:rPr>
          <w:rFonts w:ascii="Times New Roman" w:hAnsi="Times New Roman" w:cs="Times New Roman"/>
          <w:sz w:val="24"/>
          <w:szCs w:val="24"/>
        </w:rPr>
        <w:t xml:space="preserve">tüketiciye </w:t>
      </w:r>
      <w:r w:rsidR="003B5A57" w:rsidRPr="00832B62">
        <w:rPr>
          <w:rFonts w:ascii="Times New Roman" w:hAnsi="Times New Roman" w:cs="Times New Roman"/>
          <w:sz w:val="24"/>
          <w:szCs w:val="24"/>
        </w:rPr>
        <w:t>iadesinde faiz talep edilip edilem</w:t>
      </w:r>
      <w:r w:rsidR="00131C10" w:rsidRPr="00832B62">
        <w:rPr>
          <w:rFonts w:ascii="Times New Roman" w:hAnsi="Times New Roman" w:cs="Times New Roman"/>
          <w:sz w:val="24"/>
          <w:szCs w:val="24"/>
        </w:rPr>
        <w:t>eyeceğine ilişkin k</w:t>
      </w:r>
      <w:r w:rsidR="00293F27" w:rsidRPr="00832B62">
        <w:rPr>
          <w:rFonts w:ascii="Times New Roman" w:hAnsi="Times New Roman" w:cs="Times New Roman"/>
          <w:sz w:val="24"/>
          <w:szCs w:val="24"/>
        </w:rPr>
        <w:t>anun</w:t>
      </w:r>
      <w:r w:rsidR="003B5A57" w:rsidRPr="00832B62">
        <w:rPr>
          <w:rFonts w:ascii="Times New Roman" w:hAnsi="Times New Roman" w:cs="Times New Roman"/>
          <w:sz w:val="24"/>
          <w:szCs w:val="24"/>
        </w:rPr>
        <w:t xml:space="preserve">da düzenleme bulunmamakta olup, </w:t>
      </w:r>
      <w:r w:rsidR="00B919B9">
        <w:rPr>
          <w:rFonts w:ascii="Times New Roman" w:hAnsi="Times New Roman" w:cs="Times New Roman"/>
          <w:sz w:val="24"/>
          <w:szCs w:val="24"/>
        </w:rPr>
        <w:t>bu hususu da cevapla</w:t>
      </w:r>
      <w:r w:rsidR="006019A1">
        <w:rPr>
          <w:rFonts w:ascii="Times New Roman" w:hAnsi="Times New Roman" w:cs="Times New Roman"/>
          <w:sz w:val="24"/>
          <w:szCs w:val="24"/>
        </w:rPr>
        <w:t xml:space="preserve">nması gereken ayrı bir sorudur. </w:t>
      </w:r>
      <w:r w:rsidR="00B919B9">
        <w:rPr>
          <w:rFonts w:ascii="Times New Roman" w:hAnsi="Times New Roman" w:cs="Times New Roman"/>
          <w:sz w:val="24"/>
          <w:szCs w:val="24"/>
        </w:rPr>
        <w:t>D</w:t>
      </w:r>
      <w:r w:rsidR="006019A1">
        <w:rPr>
          <w:rFonts w:ascii="Times New Roman" w:hAnsi="Times New Roman" w:cs="Times New Roman"/>
          <w:sz w:val="24"/>
          <w:szCs w:val="24"/>
        </w:rPr>
        <w:t xml:space="preserve">oktrinde </w:t>
      </w:r>
      <w:r w:rsidR="003B5A57" w:rsidRPr="00832B62">
        <w:rPr>
          <w:rFonts w:ascii="Times New Roman" w:hAnsi="Times New Roman" w:cs="Times New Roman"/>
          <w:sz w:val="24"/>
          <w:szCs w:val="24"/>
        </w:rPr>
        <w:t>TBK m.</w:t>
      </w:r>
      <w:r w:rsidR="00E95350" w:rsidRPr="00832B62">
        <w:rPr>
          <w:rFonts w:ascii="Times New Roman" w:hAnsi="Times New Roman" w:cs="Times New Roman"/>
          <w:sz w:val="24"/>
          <w:szCs w:val="24"/>
        </w:rPr>
        <w:t xml:space="preserve"> </w:t>
      </w:r>
      <w:r w:rsidR="006019A1">
        <w:rPr>
          <w:rFonts w:ascii="Times New Roman" w:hAnsi="Times New Roman" w:cs="Times New Roman"/>
          <w:sz w:val="24"/>
          <w:szCs w:val="24"/>
        </w:rPr>
        <w:t>269/2</w:t>
      </w:r>
      <w:r w:rsidR="003B5A57" w:rsidRPr="00832B62">
        <w:rPr>
          <w:rFonts w:ascii="Times New Roman" w:hAnsi="Times New Roman" w:cs="Times New Roman"/>
          <w:sz w:val="24"/>
          <w:szCs w:val="24"/>
        </w:rPr>
        <w:t xml:space="preserve"> </w:t>
      </w:r>
      <w:r w:rsidR="003B5A57" w:rsidRPr="00832B62">
        <w:rPr>
          <w:rFonts w:ascii="Times New Roman" w:hAnsi="Times New Roman" w:cs="Times New Roman"/>
          <w:i/>
          <w:sz w:val="24"/>
          <w:szCs w:val="24"/>
        </w:rPr>
        <w:t>‘Alıcı, yapmış olduğu ödemelerin cayma parasını aşan kısmının, getirileri ile birlikte kendisine geri verilmesini isteyebilir.’</w:t>
      </w:r>
      <w:r w:rsidR="003B5A57" w:rsidRPr="00832B62">
        <w:rPr>
          <w:rFonts w:ascii="Times New Roman" w:hAnsi="Times New Roman" w:cs="Times New Roman"/>
          <w:sz w:val="24"/>
          <w:szCs w:val="24"/>
        </w:rPr>
        <w:t xml:space="preserve"> şeklindeki hükme dayandırarak faiz istenebileceği ve ayrıca dönme cezası ödemek zorun</w:t>
      </w:r>
      <w:r w:rsidR="00D525A4">
        <w:rPr>
          <w:rFonts w:ascii="Times New Roman" w:hAnsi="Times New Roman" w:cs="Times New Roman"/>
          <w:sz w:val="24"/>
          <w:szCs w:val="24"/>
        </w:rPr>
        <w:t>da kalan tüketicinin karşısında</w:t>
      </w:r>
      <w:r w:rsidR="003B5A57" w:rsidRPr="00832B62">
        <w:rPr>
          <w:rFonts w:ascii="Times New Roman" w:hAnsi="Times New Roman" w:cs="Times New Roman"/>
          <w:sz w:val="24"/>
          <w:szCs w:val="24"/>
        </w:rPr>
        <w:t xml:space="preserve"> menfaat dengesi de gözetilerek satıcı</w:t>
      </w:r>
      <w:r w:rsidR="00B919B9">
        <w:rPr>
          <w:rFonts w:ascii="Times New Roman" w:hAnsi="Times New Roman" w:cs="Times New Roman"/>
          <w:sz w:val="24"/>
          <w:szCs w:val="24"/>
        </w:rPr>
        <w:t>nın</w:t>
      </w:r>
      <w:r w:rsidR="003B5A57" w:rsidRPr="00832B62">
        <w:rPr>
          <w:rFonts w:ascii="Times New Roman" w:hAnsi="Times New Roman" w:cs="Times New Roman"/>
          <w:sz w:val="24"/>
          <w:szCs w:val="24"/>
        </w:rPr>
        <w:t xml:space="preserve"> da ödenmiş olan bedeli faiziyle birlikte iade etmesi gerektiği görüşü mevcuttur</w:t>
      </w:r>
      <w:r w:rsidR="003B5A57" w:rsidRPr="00832B62">
        <w:rPr>
          <w:rStyle w:val="FootnoteReference"/>
          <w:rFonts w:ascii="Times New Roman" w:hAnsi="Times New Roman" w:cs="Times New Roman"/>
          <w:sz w:val="24"/>
          <w:szCs w:val="24"/>
        </w:rPr>
        <w:footnoteReference w:id="125"/>
      </w:r>
      <w:r w:rsidR="003B5A57" w:rsidRPr="00832B62">
        <w:rPr>
          <w:rFonts w:ascii="Times New Roman" w:hAnsi="Times New Roman" w:cs="Times New Roman"/>
          <w:sz w:val="24"/>
          <w:szCs w:val="24"/>
        </w:rPr>
        <w:t>.</w:t>
      </w:r>
      <w:r w:rsidR="006019A1">
        <w:rPr>
          <w:rFonts w:ascii="Times New Roman" w:hAnsi="Times New Roman" w:cs="Times New Roman"/>
          <w:sz w:val="24"/>
          <w:szCs w:val="24"/>
        </w:rPr>
        <w:t xml:space="preserve"> </w:t>
      </w:r>
      <w:r w:rsidR="00D525A4">
        <w:rPr>
          <w:rFonts w:ascii="Times New Roman" w:hAnsi="Times New Roman" w:cs="Times New Roman"/>
          <w:sz w:val="24"/>
          <w:szCs w:val="24"/>
        </w:rPr>
        <w:t>Kanımızca, kanun metninde dönme bildiriminin yapıldığı sözleşmenin aşamasına göre tüketiciye artan oranlarda dönme cezası niteliğinde tazminat yükümlülüğü getirilmiş olduğundan, bunun karşılığında satıcı da satış bedelini faizi ile iade etmesi gerekir.</w:t>
      </w:r>
    </w:p>
    <w:p w14:paraId="73819B6C" w14:textId="77777777" w:rsidR="00297D56" w:rsidRPr="00297D56" w:rsidRDefault="00297D56" w:rsidP="00B24767">
      <w:pPr>
        <w:spacing w:after="0" w:line="360" w:lineRule="auto"/>
        <w:ind w:firstLine="708"/>
        <w:jc w:val="both"/>
        <w:rPr>
          <w:rFonts w:ascii="Times New Roman" w:hAnsi="Times New Roman" w:cs="Times New Roman"/>
          <w:sz w:val="24"/>
          <w:szCs w:val="24"/>
        </w:rPr>
      </w:pPr>
    </w:p>
    <w:p w14:paraId="4E348481" w14:textId="77777777" w:rsidR="0012296D" w:rsidRPr="00056752" w:rsidRDefault="0012296D" w:rsidP="00936B26">
      <w:pPr>
        <w:pStyle w:val="ListParagraph"/>
        <w:numPr>
          <w:ilvl w:val="0"/>
          <w:numId w:val="29"/>
        </w:numPr>
        <w:spacing w:line="360" w:lineRule="auto"/>
        <w:ind w:left="0" w:firstLine="0"/>
        <w:jc w:val="both"/>
        <w:outlineLvl w:val="1"/>
      </w:pPr>
      <w:bookmarkStart w:id="6" w:name="_Toc501972729"/>
      <w:r w:rsidRPr="00056752">
        <w:t>T</w:t>
      </w:r>
      <w:r w:rsidR="00CD5669" w:rsidRPr="00056752">
        <w:t>azminat</w:t>
      </w:r>
      <w:r w:rsidRPr="00056752">
        <w:t xml:space="preserve"> Y</w:t>
      </w:r>
      <w:r w:rsidR="00CD5669" w:rsidRPr="00056752">
        <w:t>ükümlülüğü</w:t>
      </w:r>
      <w:bookmarkEnd w:id="6"/>
    </w:p>
    <w:p w14:paraId="4FCC35E2" w14:textId="77777777" w:rsidR="00FB084F" w:rsidRPr="00056752" w:rsidRDefault="00FB084F" w:rsidP="00B24767">
      <w:pPr>
        <w:pStyle w:val="ListParagraph"/>
        <w:numPr>
          <w:ilvl w:val="0"/>
          <w:numId w:val="0"/>
        </w:numPr>
        <w:spacing w:line="360" w:lineRule="auto"/>
        <w:jc w:val="both"/>
        <w:outlineLvl w:val="1"/>
      </w:pPr>
    </w:p>
    <w:p w14:paraId="683C03F4" w14:textId="6DE07E36" w:rsidR="00FB084F" w:rsidRDefault="00936B26" w:rsidP="00936B26">
      <w:pPr>
        <w:pStyle w:val="ListParagraph"/>
        <w:numPr>
          <w:ilvl w:val="0"/>
          <w:numId w:val="36"/>
        </w:numPr>
        <w:spacing w:after="0" w:line="360" w:lineRule="auto"/>
        <w:ind w:left="0" w:firstLine="0"/>
        <w:jc w:val="both"/>
        <w:outlineLvl w:val="2"/>
      </w:pPr>
      <w:bookmarkStart w:id="7" w:name="_Toc501972730"/>
      <w:r>
        <w:t>Genel O</w:t>
      </w:r>
      <w:r w:rsidR="00FB084F" w:rsidRPr="00056752">
        <w:t>larak</w:t>
      </w:r>
      <w:bookmarkEnd w:id="7"/>
    </w:p>
    <w:p w14:paraId="61709436" w14:textId="77777777" w:rsidR="00D525A4" w:rsidRPr="00056752" w:rsidRDefault="00D525A4" w:rsidP="00B24767">
      <w:pPr>
        <w:pStyle w:val="ListParagraph"/>
        <w:numPr>
          <w:ilvl w:val="0"/>
          <w:numId w:val="0"/>
        </w:numPr>
        <w:spacing w:after="0" w:line="360" w:lineRule="auto"/>
        <w:jc w:val="both"/>
        <w:outlineLvl w:val="2"/>
      </w:pPr>
    </w:p>
    <w:p w14:paraId="36F2BD06" w14:textId="77777777" w:rsidR="009A68F3" w:rsidRDefault="00832B62" w:rsidP="00B2476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Tüketicinin sözleşmeden dönme hakkını kullanması halinde, TKHK m. 45/1 c.</w:t>
      </w:r>
      <w:r w:rsidR="00D525A4">
        <w:rPr>
          <w:rFonts w:ascii="Times New Roman" w:hAnsi="Times New Roman" w:cs="Times New Roman"/>
          <w:sz w:val="24"/>
          <w:szCs w:val="24"/>
        </w:rPr>
        <w:t xml:space="preserve"> </w:t>
      </w:r>
      <w:r>
        <w:rPr>
          <w:rFonts w:ascii="Times New Roman" w:hAnsi="Times New Roman" w:cs="Times New Roman"/>
          <w:sz w:val="24"/>
          <w:szCs w:val="24"/>
        </w:rPr>
        <w:t xml:space="preserve">2 gereği </w:t>
      </w:r>
      <w:r w:rsidR="0094749B" w:rsidRPr="0094749B">
        <w:rPr>
          <w:rFonts w:ascii="Times New Roman" w:hAnsi="Times New Roman" w:cs="Times New Roman"/>
          <w:i/>
          <w:sz w:val="24"/>
          <w:szCs w:val="24"/>
        </w:rPr>
        <w:t>“...Sözleşmeden dönülmesi durumunda satıcı; ... sözleşme tarihinden itibaren ilk üç ay için sözleşme bedelinin yüzde ikisine, üç ila altı ay arası için yüzde dördüne, altı ila on iki ay arası için yüzde altısına ve on iki ila yirmi dört ay arası için de yüzde sekizine kadar taz</w:t>
      </w:r>
      <w:r w:rsidR="0094749B">
        <w:rPr>
          <w:rFonts w:ascii="Times New Roman" w:hAnsi="Times New Roman" w:cs="Times New Roman"/>
          <w:i/>
          <w:sz w:val="24"/>
          <w:szCs w:val="24"/>
        </w:rPr>
        <w:t>minatın ödenmesini isteyebilir.</w:t>
      </w:r>
      <w:r w:rsidR="0094749B" w:rsidRPr="0094749B">
        <w:rPr>
          <w:rFonts w:ascii="Times New Roman" w:hAnsi="Times New Roman" w:cs="Times New Roman"/>
          <w:i/>
          <w:sz w:val="24"/>
          <w:szCs w:val="24"/>
        </w:rPr>
        <w:t>“</w:t>
      </w:r>
      <w:r w:rsidR="0094749B">
        <w:rPr>
          <w:rFonts w:ascii="Times New Roman" w:hAnsi="Times New Roman" w:cs="Times New Roman"/>
          <w:sz w:val="24"/>
          <w:szCs w:val="24"/>
        </w:rPr>
        <w:t xml:space="preserve"> şeklinde tazminat yükümlülüğü getirilmiştir. İlgili hükmün ilk halinde</w:t>
      </w:r>
      <w:r w:rsidR="0052225C" w:rsidRPr="00056752">
        <w:rPr>
          <w:rFonts w:ascii="Times New Roman" w:hAnsi="Times New Roman" w:cs="Times New Roman"/>
          <w:sz w:val="24"/>
          <w:szCs w:val="24"/>
        </w:rPr>
        <w:t>, tazminat</w:t>
      </w:r>
      <w:r w:rsidR="0094749B">
        <w:rPr>
          <w:rFonts w:ascii="Times New Roman" w:hAnsi="Times New Roman" w:cs="Times New Roman"/>
          <w:sz w:val="24"/>
          <w:szCs w:val="24"/>
        </w:rPr>
        <w:t xml:space="preserve"> miktarı,</w:t>
      </w:r>
      <w:r w:rsidR="0052225C" w:rsidRPr="00056752">
        <w:rPr>
          <w:rFonts w:ascii="Times New Roman" w:hAnsi="Times New Roman" w:cs="Times New Roman"/>
          <w:sz w:val="24"/>
          <w:szCs w:val="24"/>
        </w:rPr>
        <w:t xml:space="preserve"> </w:t>
      </w:r>
      <w:r w:rsidR="00F35476" w:rsidRPr="00056752">
        <w:rPr>
          <w:rFonts w:ascii="Times New Roman" w:hAnsi="Times New Roman" w:cs="Times New Roman"/>
          <w:sz w:val="24"/>
          <w:szCs w:val="24"/>
        </w:rPr>
        <w:t xml:space="preserve">dönme beyanının kullanılmış olduğu sözleşmenin aşamasına </w:t>
      </w:r>
      <w:r w:rsidR="0052225C" w:rsidRPr="00056752">
        <w:rPr>
          <w:rFonts w:ascii="Times New Roman" w:hAnsi="Times New Roman" w:cs="Times New Roman"/>
          <w:sz w:val="24"/>
          <w:szCs w:val="24"/>
        </w:rPr>
        <w:t xml:space="preserve">göre değişmemekte, </w:t>
      </w:r>
      <w:r w:rsidR="00F35476" w:rsidRPr="00056752">
        <w:rPr>
          <w:rFonts w:ascii="Times New Roman" w:hAnsi="Times New Roman" w:cs="Times New Roman"/>
          <w:sz w:val="24"/>
          <w:szCs w:val="24"/>
        </w:rPr>
        <w:t xml:space="preserve">sözleşme süresi boyunca </w:t>
      </w:r>
      <w:r w:rsidR="0094749B">
        <w:rPr>
          <w:rFonts w:ascii="Times New Roman" w:hAnsi="Times New Roman" w:cs="Times New Roman"/>
          <w:sz w:val="24"/>
          <w:szCs w:val="24"/>
        </w:rPr>
        <w:t xml:space="preserve">azami tazminat tutarı </w:t>
      </w:r>
      <w:r w:rsidR="0052225C" w:rsidRPr="00056752">
        <w:rPr>
          <w:rFonts w:ascii="Times New Roman" w:hAnsi="Times New Roman" w:cs="Times New Roman"/>
          <w:sz w:val="24"/>
          <w:szCs w:val="24"/>
        </w:rPr>
        <w:t>s</w:t>
      </w:r>
      <w:r w:rsidR="00F35476" w:rsidRPr="00056752">
        <w:rPr>
          <w:rFonts w:ascii="Times New Roman" w:hAnsi="Times New Roman" w:cs="Times New Roman"/>
          <w:sz w:val="24"/>
          <w:szCs w:val="24"/>
        </w:rPr>
        <w:t>atış</w:t>
      </w:r>
      <w:r w:rsidR="0094749B">
        <w:rPr>
          <w:rFonts w:ascii="Times New Roman" w:hAnsi="Times New Roman" w:cs="Times New Roman"/>
          <w:sz w:val="24"/>
          <w:szCs w:val="24"/>
        </w:rPr>
        <w:t xml:space="preserve"> bedelinin yüzde ikisi tutarında idi. </w:t>
      </w:r>
      <w:r w:rsidR="0052225C" w:rsidRPr="00056752">
        <w:rPr>
          <w:rFonts w:ascii="Times New Roman" w:hAnsi="Times New Roman" w:cs="Times New Roman"/>
          <w:sz w:val="24"/>
          <w:szCs w:val="24"/>
        </w:rPr>
        <w:t xml:space="preserve">Görüleceği üzere, tüketiciye getirilen tazminat yükümlülüğü arttırılmış durumdadır. </w:t>
      </w:r>
      <w:r w:rsidR="00FE1553" w:rsidRPr="00056752">
        <w:rPr>
          <w:rFonts w:ascii="Times New Roman" w:hAnsi="Times New Roman" w:cs="Times New Roman"/>
          <w:sz w:val="24"/>
          <w:szCs w:val="24"/>
        </w:rPr>
        <w:t>Sa</w:t>
      </w:r>
      <w:r w:rsidR="004F6030" w:rsidRPr="00056752">
        <w:rPr>
          <w:rFonts w:ascii="Times New Roman" w:hAnsi="Times New Roman" w:cs="Times New Roman"/>
          <w:sz w:val="24"/>
          <w:szCs w:val="24"/>
        </w:rPr>
        <w:t>tıcı lehine konulan bu hüküm ile</w:t>
      </w:r>
      <w:r w:rsidR="00FE1553" w:rsidRPr="00056752">
        <w:rPr>
          <w:rFonts w:ascii="Times New Roman" w:hAnsi="Times New Roman" w:cs="Times New Roman"/>
          <w:sz w:val="24"/>
          <w:szCs w:val="24"/>
        </w:rPr>
        <w:t xml:space="preserve"> inşaat sektöründe yaşanan </w:t>
      </w:r>
      <w:r w:rsidR="00FE1553" w:rsidRPr="00056752">
        <w:rPr>
          <w:rFonts w:ascii="Times New Roman" w:hAnsi="Times New Roman" w:cs="Times New Roman"/>
          <w:sz w:val="24"/>
          <w:szCs w:val="24"/>
        </w:rPr>
        <w:lastRenderedPageBreak/>
        <w:t>ekonomik sıkıntıları ön</w:t>
      </w:r>
      <w:r w:rsidR="00B40DCD" w:rsidRPr="00056752">
        <w:rPr>
          <w:rFonts w:ascii="Times New Roman" w:hAnsi="Times New Roman" w:cs="Times New Roman"/>
          <w:sz w:val="24"/>
          <w:szCs w:val="24"/>
        </w:rPr>
        <w:t>lemek ve bir nebze tüketicinin</w:t>
      </w:r>
      <w:r w:rsidR="00FE1553" w:rsidRPr="00056752">
        <w:rPr>
          <w:rFonts w:ascii="Times New Roman" w:hAnsi="Times New Roman" w:cs="Times New Roman"/>
          <w:sz w:val="24"/>
          <w:szCs w:val="24"/>
        </w:rPr>
        <w:t xml:space="preserve"> dönme ha</w:t>
      </w:r>
      <w:r w:rsidR="009A68F3" w:rsidRPr="00056752">
        <w:rPr>
          <w:rFonts w:ascii="Times New Roman" w:hAnsi="Times New Roman" w:cs="Times New Roman"/>
          <w:sz w:val="24"/>
          <w:szCs w:val="24"/>
        </w:rPr>
        <w:t>kkını sınırlamak amaçlanmış</w:t>
      </w:r>
      <w:r w:rsidR="0094749B">
        <w:rPr>
          <w:rFonts w:ascii="Times New Roman" w:hAnsi="Times New Roman" w:cs="Times New Roman"/>
          <w:sz w:val="24"/>
          <w:szCs w:val="24"/>
        </w:rPr>
        <w:t xml:space="preserve"> ve taraflar arasındaki sözleşme dengesi sağlanmaya çalışılmış</w:t>
      </w:r>
      <w:r w:rsidR="009A68F3" w:rsidRPr="00056752">
        <w:rPr>
          <w:rFonts w:ascii="Times New Roman" w:hAnsi="Times New Roman" w:cs="Times New Roman"/>
          <w:sz w:val="24"/>
          <w:szCs w:val="24"/>
        </w:rPr>
        <w:t>tır</w:t>
      </w:r>
      <w:r w:rsidR="0094749B">
        <w:rPr>
          <w:rStyle w:val="FootnoteReference"/>
          <w:rFonts w:ascii="Times New Roman" w:hAnsi="Times New Roman" w:cs="Times New Roman"/>
          <w:sz w:val="24"/>
          <w:szCs w:val="24"/>
        </w:rPr>
        <w:footnoteReference w:id="126"/>
      </w:r>
      <w:r w:rsidR="009A68F3" w:rsidRPr="00056752">
        <w:rPr>
          <w:rFonts w:ascii="Times New Roman" w:hAnsi="Times New Roman" w:cs="Times New Roman"/>
          <w:sz w:val="24"/>
          <w:szCs w:val="24"/>
        </w:rPr>
        <w:t xml:space="preserve">. </w:t>
      </w:r>
    </w:p>
    <w:p w14:paraId="194A6E1E" w14:textId="77777777" w:rsidR="00D525A4" w:rsidRPr="00056752" w:rsidRDefault="00D525A4" w:rsidP="00B24767">
      <w:pPr>
        <w:spacing w:after="0" w:line="360" w:lineRule="auto"/>
        <w:ind w:firstLine="708"/>
        <w:jc w:val="both"/>
        <w:rPr>
          <w:rFonts w:ascii="Times New Roman" w:hAnsi="Times New Roman" w:cs="Times New Roman"/>
          <w:sz w:val="24"/>
          <w:szCs w:val="24"/>
        </w:rPr>
      </w:pPr>
    </w:p>
    <w:p w14:paraId="576F2DB1" w14:textId="77777777" w:rsidR="00F71550" w:rsidRDefault="00D525A4" w:rsidP="00B2476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Kanun metninde t</w:t>
      </w:r>
      <w:r w:rsidR="00F901DE" w:rsidRPr="00056752">
        <w:rPr>
          <w:rFonts w:ascii="Times New Roman" w:hAnsi="Times New Roman" w:cs="Times New Roman"/>
          <w:sz w:val="24"/>
          <w:szCs w:val="24"/>
        </w:rPr>
        <w:t>azminat</w:t>
      </w:r>
      <w:r>
        <w:rPr>
          <w:rFonts w:ascii="Times New Roman" w:hAnsi="Times New Roman" w:cs="Times New Roman"/>
          <w:sz w:val="24"/>
          <w:szCs w:val="24"/>
        </w:rPr>
        <w:t xml:space="preserve"> olarak tabir edilen yükümlülük</w:t>
      </w:r>
      <w:r w:rsidR="00F901DE" w:rsidRPr="00056752">
        <w:rPr>
          <w:rFonts w:ascii="Times New Roman" w:hAnsi="Times New Roman" w:cs="Times New Roman"/>
          <w:sz w:val="24"/>
          <w:szCs w:val="24"/>
        </w:rPr>
        <w:t>, hükmün gerekçesinde</w:t>
      </w:r>
      <w:r w:rsidR="0015660A" w:rsidRPr="00056752">
        <w:rPr>
          <w:rStyle w:val="FootnoteReference"/>
          <w:rFonts w:ascii="Times New Roman" w:hAnsi="Times New Roman" w:cs="Times New Roman"/>
          <w:sz w:val="24"/>
          <w:szCs w:val="24"/>
        </w:rPr>
        <w:footnoteReference w:id="127"/>
      </w:r>
      <w:r w:rsidR="00F901DE" w:rsidRPr="00056752">
        <w:rPr>
          <w:rFonts w:ascii="Times New Roman" w:hAnsi="Times New Roman" w:cs="Times New Roman"/>
          <w:sz w:val="24"/>
          <w:szCs w:val="24"/>
        </w:rPr>
        <w:t xml:space="preserve"> de belirtildiği üzere </w:t>
      </w:r>
      <w:r w:rsidR="00FE1553" w:rsidRPr="00056752">
        <w:rPr>
          <w:rFonts w:ascii="Times New Roman" w:hAnsi="Times New Roman" w:cs="Times New Roman"/>
          <w:sz w:val="24"/>
          <w:szCs w:val="24"/>
        </w:rPr>
        <w:t>h</w:t>
      </w:r>
      <w:r w:rsidR="00F901DE" w:rsidRPr="00056752">
        <w:rPr>
          <w:rFonts w:ascii="Times New Roman" w:hAnsi="Times New Roman" w:cs="Times New Roman"/>
          <w:sz w:val="24"/>
          <w:szCs w:val="24"/>
        </w:rPr>
        <w:t xml:space="preserve">ukuken dönme cezası niteliğindedir. </w:t>
      </w:r>
      <w:r w:rsidR="003A5478">
        <w:rPr>
          <w:rFonts w:ascii="Times New Roman" w:hAnsi="Times New Roman" w:cs="Times New Roman"/>
          <w:sz w:val="24"/>
          <w:szCs w:val="24"/>
        </w:rPr>
        <w:t>Doktrinde, gerekçede “dönme cezası” tabiri kullanılmakta iken, hüküm metninde “tazminat” tabirinin kullanılması eleştirilmiştir</w:t>
      </w:r>
      <w:r w:rsidR="003A5478">
        <w:rPr>
          <w:rStyle w:val="FootnoteReference"/>
          <w:rFonts w:ascii="Times New Roman" w:hAnsi="Times New Roman" w:cs="Times New Roman"/>
          <w:sz w:val="24"/>
          <w:szCs w:val="24"/>
        </w:rPr>
        <w:footnoteReference w:id="128"/>
      </w:r>
      <w:r w:rsidR="003A5478">
        <w:rPr>
          <w:rFonts w:ascii="Times New Roman" w:hAnsi="Times New Roman" w:cs="Times New Roman"/>
          <w:sz w:val="24"/>
          <w:szCs w:val="24"/>
        </w:rPr>
        <w:t xml:space="preserve">. </w:t>
      </w:r>
      <w:r w:rsidR="00285F06">
        <w:rPr>
          <w:rFonts w:ascii="Times New Roman" w:hAnsi="Times New Roman" w:cs="Times New Roman"/>
          <w:sz w:val="24"/>
          <w:szCs w:val="24"/>
        </w:rPr>
        <w:t>TBK m. 179/3 hükmünde “</w:t>
      </w:r>
      <w:r w:rsidR="00285F06" w:rsidRPr="00285F06">
        <w:rPr>
          <w:rFonts w:ascii="Times New Roman" w:hAnsi="Times New Roman" w:cs="Times New Roman"/>
          <w:i/>
          <w:sz w:val="24"/>
          <w:szCs w:val="24"/>
        </w:rPr>
        <w:t>Borçlunun, kararlaştırılan cezayı ifa ederek sözleşmeyi, dönme veya fesih suretiyle sona erdirmeye yetkili olduğunu ispat etme hakkı saklıdır.</w:t>
      </w:r>
      <w:r w:rsidR="00285F06">
        <w:rPr>
          <w:rFonts w:ascii="Times New Roman" w:hAnsi="Times New Roman" w:cs="Times New Roman"/>
          <w:sz w:val="24"/>
          <w:szCs w:val="24"/>
        </w:rPr>
        <w:t>” şeklinde dönme cezası düzenlenmiştir. Buna göre, borçlu, karşı tarafın herhangi bir borca aykırı davranışı olmaksızın</w:t>
      </w:r>
      <w:r w:rsidR="00F901DE" w:rsidRPr="00056752">
        <w:rPr>
          <w:rFonts w:ascii="Times New Roman" w:hAnsi="Times New Roman" w:cs="Times New Roman"/>
          <w:sz w:val="24"/>
          <w:szCs w:val="24"/>
        </w:rPr>
        <w:t xml:space="preserve"> </w:t>
      </w:r>
      <w:r w:rsidR="00285F06">
        <w:rPr>
          <w:rFonts w:ascii="Times New Roman" w:hAnsi="Times New Roman" w:cs="Times New Roman"/>
          <w:sz w:val="24"/>
          <w:szCs w:val="24"/>
        </w:rPr>
        <w:t xml:space="preserve">sözleşmede kararlaştırılan </w:t>
      </w:r>
      <w:r w:rsidR="00F901DE" w:rsidRPr="00056752">
        <w:rPr>
          <w:rFonts w:ascii="Times New Roman" w:hAnsi="Times New Roman" w:cs="Times New Roman"/>
          <w:sz w:val="24"/>
          <w:szCs w:val="24"/>
        </w:rPr>
        <w:t>belirli miktarda parayı ö</w:t>
      </w:r>
      <w:r w:rsidR="00285F06">
        <w:rPr>
          <w:rFonts w:ascii="Times New Roman" w:hAnsi="Times New Roman" w:cs="Times New Roman"/>
          <w:sz w:val="24"/>
          <w:szCs w:val="24"/>
        </w:rPr>
        <w:t>deyerek sözleşmeden dönme hakkına sahiptir.</w:t>
      </w:r>
      <w:r w:rsidR="00A370EB" w:rsidRPr="00056752">
        <w:rPr>
          <w:rFonts w:ascii="Times New Roman" w:hAnsi="Times New Roman" w:cs="Times New Roman"/>
          <w:sz w:val="24"/>
          <w:szCs w:val="24"/>
        </w:rPr>
        <w:t xml:space="preserve"> Burada amaç, tüketiciye ilişkiden sıyrılmak için “ferahlık” sağlamak ve onu belirli ceza bedelini ödemesi koşuluyla sözleşmeden beri kılabilmektedir</w:t>
      </w:r>
      <w:r w:rsidR="00A370EB" w:rsidRPr="00056752">
        <w:rPr>
          <w:rStyle w:val="FootnoteReference"/>
          <w:rFonts w:ascii="Times New Roman" w:hAnsi="Times New Roman" w:cs="Times New Roman"/>
          <w:sz w:val="24"/>
          <w:szCs w:val="24"/>
        </w:rPr>
        <w:footnoteReference w:id="129"/>
      </w:r>
      <w:r w:rsidR="00A370EB" w:rsidRPr="00056752">
        <w:rPr>
          <w:rFonts w:ascii="Times New Roman" w:hAnsi="Times New Roman" w:cs="Times New Roman"/>
          <w:sz w:val="24"/>
          <w:szCs w:val="24"/>
        </w:rPr>
        <w:t xml:space="preserve">. </w:t>
      </w:r>
    </w:p>
    <w:p w14:paraId="5F38D35D" w14:textId="77777777" w:rsidR="006667A9" w:rsidRDefault="006667A9" w:rsidP="00B24767">
      <w:pPr>
        <w:spacing w:after="0" w:line="360" w:lineRule="auto"/>
        <w:ind w:firstLine="709"/>
        <w:jc w:val="both"/>
        <w:rPr>
          <w:rFonts w:ascii="Times New Roman" w:hAnsi="Times New Roman" w:cs="Times New Roman"/>
          <w:sz w:val="24"/>
          <w:szCs w:val="24"/>
        </w:rPr>
      </w:pPr>
    </w:p>
    <w:p w14:paraId="22117E7D" w14:textId="77777777" w:rsidR="00285F06" w:rsidRDefault="00F901DE" w:rsidP="00B24767">
      <w:pPr>
        <w:spacing w:after="0" w:line="360" w:lineRule="auto"/>
        <w:ind w:firstLine="709"/>
        <w:jc w:val="both"/>
        <w:rPr>
          <w:rFonts w:ascii="Times New Roman" w:hAnsi="Times New Roman" w:cs="Times New Roman"/>
          <w:sz w:val="24"/>
          <w:szCs w:val="24"/>
        </w:rPr>
      </w:pPr>
      <w:r w:rsidRPr="00056752">
        <w:rPr>
          <w:rFonts w:ascii="Times New Roman" w:hAnsi="Times New Roman" w:cs="Times New Roman"/>
          <w:sz w:val="24"/>
          <w:szCs w:val="24"/>
        </w:rPr>
        <w:t>Dönme cez</w:t>
      </w:r>
      <w:r w:rsidR="00B40DCD" w:rsidRPr="00056752">
        <w:rPr>
          <w:rFonts w:ascii="Times New Roman" w:hAnsi="Times New Roman" w:cs="Times New Roman"/>
          <w:sz w:val="24"/>
          <w:szCs w:val="24"/>
        </w:rPr>
        <w:t>ası niteliğinde olan tazminatın talep edilebilmesi için, kanunda hükü</w:t>
      </w:r>
      <w:r w:rsidR="009A68F3" w:rsidRPr="00056752">
        <w:rPr>
          <w:rFonts w:ascii="Times New Roman" w:hAnsi="Times New Roman" w:cs="Times New Roman"/>
          <w:sz w:val="24"/>
          <w:szCs w:val="24"/>
        </w:rPr>
        <w:t>m bulunduğundan ayrıca sözleşmey</w:t>
      </w:r>
      <w:r w:rsidR="00F71550">
        <w:rPr>
          <w:rFonts w:ascii="Times New Roman" w:hAnsi="Times New Roman" w:cs="Times New Roman"/>
          <w:sz w:val="24"/>
          <w:szCs w:val="24"/>
        </w:rPr>
        <w:t xml:space="preserve">e hüküm konulmasına gerek </w:t>
      </w:r>
      <w:r w:rsidR="00B40DCD" w:rsidRPr="00056752">
        <w:rPr>
          <w:rFonts w:ascii="Times New Roman" w:hAnsi="Times New Roman" w:cs="Times New Roman"/>
          <w:sz w:val="24"/>
          <w:szCs w:val="24"/>
        </w:rPr>
        <w:t xml:space="preserve">bulunmamaktadır. </w:t>
      </w:r>
      <w:r w:rsidR="00285F06">
        <w:rPr>
          <w:rFonts w:ascii="Times New Roman" w:hAnsi="Times New Roman" w:cs="Times New Roman"/>
          <w:sz w:val="24"/>
          <w:szCs w:val="24"/>
        </w:rPr>
        <w:t>H</w:t>
      </w:r>
      <w:r w:rsidR="00285F06" w:rsidRPr="00056752">
        <w:rPr>
          <w:rFonts w:ascii="Times New Roman" w:hAnsi="Times New Roman" w:cs="Times New Roman"/>
          <w:sz w:val="24"/>
          <w:szCs w:val="24"/>
        </w:rPr>
        <w:t>ükmün gerekçesinde “</w:t>
      </w:r>
      <w:r w:rsidR="00285F06" w:rsidRPr="00056752">
        <w:rPr>
          <w:rFonts w:ascii="Times New Roman" w:hAnsi="Times New Roman" w:cs="Times New Roman"/>
          <w:i/>
          <w:sz w:val="24"/>
          <w:szCs w:val="24"/>
        </w:rPr>
        <w:t>bu masrafların ödemesi sözleşme ile kararlaştırılabilir”</w:t>
      </w:r>
      <w:r w:rsidR="00285F06" w:rsidRPr="00056752">
        <w:rPr>
          <w:rFonts w:ascii="Times New Roman" w:hAnsi="Times New Roman" w:cs="Times New Roman"/>
          <w:sz w:val="24"/>
          <w:szCs w:val="24"/>
        </w:rPr>
        <w:t xml:space="preserve"> şeklinde</w:t>
      </w:r>
      <w:r w:rsidR="00285F06">
        <w:rPr>
          <w:rFonts w:ascii="Times New Roman" w:hAnsi="Times New Roman" w:cs="Times New Roman"/>
          <w:sz w:val="24"/>
          <w:szCs w:val="24"/>
        </w:rPr>
        <w:t xml:space="preserve"> olsa dahi, doktrinde, kanun koyucunun iradesi sözleşme ile kararlaştırılması yönünde olsa idi, TKHK m. 37/2 </w:t>
      </w:r>
      <w:r w:rsidR="00285F06" w:rsidRPr="00530803">
        <w:rPr>
          <w:rFonts w:ascii="Times New Roman" w:hAnsi="Times New Roman" w:cs="Times New Roman"/>
          <w:i/>
          <w:sz w:val="24"/>
          <w:szCs w:val="24"/>
        </w:rPr>
        <w:t>“... sözleşmede yer verilmek suretiyle...”</w:t>
      </w:r>
      <w:r w:rsidR="00285F06">
        <w:rPr>
          <w:rFonts w:ascii="Times New Roman" w:hAnsi="Times New Roman" w:cs="Times New Roman"/>
          <w:sz w:val="24"/>
          <w:szCs w:val="24"/>
        </w:rPr>
        <w:t xml:space="preserve"> şeklinde açık bir düzenleme yapacağı, ancak ilgili hükümde </w:t>
      </w:r>
      <w:r w:rsidR="00285F06" w:rsidRPr="00530803">
        <w:rPr>
          <w:rFonts w:ascii="Times New Roman" w:hAnsi="Times New Roman" w:cs="Times New Roman"/>
          <w:sz w:val="24"/>
          <w:szCs w:val="24"/>
        </w:rPr>
        <w:t>açıkça sözleşmede kararlaştırılmış olma şartını arama</w:t>
      </w:r>
      <w:r w:rsidR="00285F06">
        <w:rPr>
          <w:rFonts w:ascii="Times New Roman" w:hAnsi="Times New Roman" w:cs="Times New Roman"/>
          <w:sz w:val="24"/>
          <w:szCs w:val="24"/>
        </w:rPr>
        <w:t>dığını belirtmişti</w:t>
      </w:r>
      <w:r w:rsidR="00285F06" w:rsidRPr="00530803">
        <w:rPr>
          <w:rFonts w:ascii="Times New Roman" w:hAnsi="Times New Roman" w:cs="Times New Roman"/>
          <w:sz w:val="24"/>
          <w:szCs w:val="24"/>
        </w:rPr>
        <w:t>r</w:t>
      </w:r>
      <w:r w:rsidR="00285F06">
        <w:rPr>
          <w:rStyle w:val="FootnoteReference"/>
          <w:rFonts w:ascii="Times New Roman" w:hAnsi="Times New Roman" w:cs="Times New Roman"/>
          <w:sz w:val="24"/>
          <w:szCs w:val="24"/>
        </w:rPr>
        <w:footnoteReference w:id="130"/>
      </w:r>
      <w:r w:rsidR="00285F06">
        <w:rPr>
          <w:rFonts w:ascii="Times New Roman" w:hAnsi="Times New Roman" w:cs="Times New Roman"/>
          <w:sz w:val="24"/>
          <w:szCs w:val="24"/>
        </w:rPr>
        <w:t xml:space="preserve">. </w:t>
      </w:r>
    </w:p>
    <w:p w14:paraId="142E43E0" w14:textId="77777777" w:rsidR="006667A9" w:rsidRDefault="006667A9" w:rsidP="00B24767">
      <w:pPr>
        <w:spacing w:after="0" w:line="360" w:lineRule="auto"/>
        <w:ind w:firstLine="709"/>
        <w:jc w:val="both"/>
        <w:rPr>
          <w:rFonts w:ascii="Times New Roman" w:hAnsi="Times New Roman" w:cs="Times New Roman"/>
          <w:sz w:val="24"/>
          <w:szCs w:val="24"/>
        </w:rPr>
      </w:pPr>
    </w:p>
    <w:p w14:paraId="4DEEA045" w14:textId="77777777" w:rsidR="00853CEE" w:rsidRDefault="00F71550" w:rsidP="00B2476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Söz konusu </w:t>
      </w:r>
      <w:r w:rsidR="004B35FE">
        <w:rPr>
          <w:rFonts w:ascii="Times New Roman" w:hAnsi="Times New Roman" w:cs="Times New Roman"/>
          <w:sz w:val="24"/>
          <w:szCs w:val="24"/>
        </w:rPr>
        <w:t>dönme cezası</w:t>
      </w:r>
      <w:r>
        <w:rPr>
          <w:rFonts w:ascii="Times New Roman" w:hAnsi="Times New Roman" w:cs="Times New Roman"/>
          <w:sz w:val="24"/>
          <w:szCs w:val="24"/>
        </w:rPr>
        <w:t>, satıcının zararı doğmasa dahi, sözleşmenin aşamasına göre talep edilebilecektir, yargılama aşamasında da satıcının zararının doğup doğmadığı araştırılmayacaktır</w:t>
      </w:r>
      <w:r w:rsidR="00C62661">
        <w:rPr>
          <w:rStyle w:val="FootnoteReference"/>
          <w:rFonts w:ascii="Times New Roman" w:hAnsi="Times New Roman" w:cs="Times New Roman"/>
          <w:sz w:val="24"/>
          <w:szCs w:val="24"/>
        </w:rPr>
        <w:footnoteReference w:id="131"/>
      </w:r>
      <w:r>
        <w:rPr>
          <w:rFonts w:ascii="Times New Roman" w:hAnsi="Times New Roman" w:cs="Times New Roman"/>
          <w:sz w:val="24"/>
          <w:szCs w:val="24"/>
        </w:rPr>
        <w:t xml:space="preserve">. </w:t>
      </w:r>
      <w:r w:rsidR="00F901DE" w:rsidRPr="00056752">
        <w:rPr>
          <w:rFonts w:ascii="Times New Roman" w:hAnsi="Times New Roman" w:cs="Times New Roman"/>
          <w:sz w:val="24"/>
          <w:szCs w:val="24"/>
        </w:rPr>
        <w:t xml:space="preserve">Satıcının zararı, belirtilen miktarlardan daha fazla dahi olsa, </w:t>
      </w:r>
      <w:r w:rsidR="004B35FE">
        <w:rPr>
          <w:rFonts w:ascii="Times New Roman" w:hAnsi="Times New Roman" w:cs="Times New Roman"/>
          <w:sz w:val="24"/>
          <w:szCs w:val="24"/>
        </w:rPr>
        <w:t xml:space="preserve">kanunda belirtilen </w:t>
      </w:r>
      <w:r w:rsidR="00F901DE" w:rsidRPr="00056752">
        <w:rPr>
          <w:rFonts w:ascii="Times New Roman" w:hAnsi="Times New Roman" w:cs="Times New Roman"/>
          <w:sz w:val="24"/>
          <w:szCs w:val="24"/>
        </w:rPr>
        <w:t>tazminatın üst sınırı</w:t>
      </w:r>
      <w:r w:rsidR="009E39E3" w:rsidRPr="00056752">
        <w:rPr>
          <w:rFonts w:ascii="Times New Roman" w:hAnsi="Times New Roman" w:cs="Times New Roman"/>
          <w:sz w:val="24"/>
          <w:szCs w:val="24"/>
        </w:rPr>
        <w:t>ndan fazlasını tüketiciden talep edemeyecektir</w:t>
      </w:r>
      <w:r w:rsidR="00DC66AF" w:rsidRPr="00056752">
        <w:rPr>
          <w:rStyle w:val="FootnoteReference"/>
          <w:rFonts w:ascii="Times New Roman" w:hAnsi="Times New Roman" w:cs="Times New Roman"/>
          <w:sz w:val="24"/>
          <w:szCs w:val="24"/>
        </w:rPr>
        <w:footnoteReference w:id="132"/>
      </w:r>
      <w:r w:rsidR="009E39E3" w:rsidRPr="00056752">
        <w:rPr>
          <w:rFonts w:ascii="Times New Roman" w:hAnsi="Times New Roman" w:cs="Times New Roman"/>
          <w:sz w:val="24"/>
          <w:szCs w:val="24"/>
        </w:rPr>
        <w:t>.</w:t>
      </w:r>
      <w:r w:rsidR="003A5478">
        <w:rPr>
          <w:rFonts w:ascii="Times New Roman" w:hAnsi="Times New Roman" w:cs="Times New Roman"/>
          <w:sz w:val="24"/>
          <w:szCs w:val="24"/>
        </w:rPr>
        <w:t xml:space="preserve"> Aksi yönde, satıcının dönme cezasını aşan zararını ispat etmesi koşuluyla, aşan kısım için genel hükümlere </w:t>
      </w:r>
      <w:r w:rsidR="003A5478">
        <w:rPr>
          <w:rFonts w:ascii="Times New Roman" w:hAnsi="Times New Roman" w:cs="Times New Roman"/>
          <w:sz w:val="24"/>
          <w:szCs w:val="24"/>
        </w:rPr>
        <w:lastRenderedPageBreak/>
        <w:t>göre talep edebileceği görüşü de ileri</w:t>
      </w:r>
      <w:r w:rsidR="006019A1">
        <w:rPr>
          <w:rFonts w:ascii="Times New Roman" w:hAnsi="Times New Roman" w:cs="Times New Roman"/>
          <w:sz w:val="24"/>
          <w:szCs w:val="24"/>
        </w:rPr>
        <w:t xml:space="preserve"> </w:t>
      </w:r>
      <w:r w:rsidR="003A5478">
        <w:rPr>
          <w:rFonts w:ascii="Times New Roman" w:hAnsi="Times New Roman" w:cs="Times New Roman"/>
          <w:sz w:val="24"/>
          <w:szCs w:val="24"/>
        </w:rPr>
        <w:t>sürülmüştür</w:t>
      </w:r>
      <w:r w:rsidR="003A5478">
        <w:rPr>
          <w:rStyle w:val="FootnoteReference"/>
          <w:rFonts w:ascii="Times New Roman" w:hAnsi="Times New Roman" w:cs="Times New Roman"/>
          <w:sz w:val="24"/>
          <w:szCs w:val="24"/>
        </w:rPr>
        <w:footnoteReference w:id="133"/>
      </w:r>
      <w:r w:rsidR="003A5478">
        <w:rPr>
          <w:rFonts w:ascii="Times New Roman" w:hAnsi="Times New Roman" w:cs="Times New Roman"/>
          <w:sz w:val="24"/>
          <w:szCs w:val="24"/>
        </w:rPr>
        <w:t>.</w:t>
      </w:r>
      <w:r w:rsidR="00B40DCD" w:rsidRPr="00056752">
        <w:rPr>
          <w:rFonts w:ascii="Times New Roman" w:hAnsi="Times New Roman" w:cs="Times New Roman"/>
          <w:sz w:val="24"/>
          <w:szCs w:val="24"/>
        </w:rPr>
        <w:t xml:space="preserve"> </w:t>
      </w:r>
      <w:r w:rsidR="003A5478">
        <w:rPr>
          <w:rFonts w:ascii="Times New Roman" w:hAnsi="Times New Roman" w:cs="Times New Roman"/>
          <w:sz w:val="24"/>
          <w:szCs w:val="24"/>
        </w:rPr>
        <w:t>Ta</w:t>
      </w:r>
      <w:r w:rsidR="00B40DCD" w:rsidRPr="00056752">
        <w:rPr>
          <w:rFonts w:ascii="Times New Roman" w:hAnsi="Times New Roman" w:cs="Times New Roman"/>
          <w:sz w:val="24"/>
          <w:szCs w:val="24"/>
        </w:rPr>
        <w:t>raflar,</w:t>
      </w:r>
      <w:r w:rsidR="00F44755" w:rsidRPr="00056752">
        <w:rPr>
          <w:rFonts w:ascii="Times New Roman" w:hAnsi="Times New Roman" w:cs="Times New Roman"/>
          <w:sz w:val="24"/>
          <w:szCs w:val="24"/>
        </w:rPr>
        <w:t xml:space="preserve"> </w:t>
      </w:r>
      <w:r w:rsidR="003A5478">
        <w:rPr>
          <w:rFonts w:ascii="Times New Roman" w:hAnsi="Times New Roman" w:cs="Times New Roman"/>
          <w:sz w:val="24"/>
          <w:szCs w:val="24"/>
        </w:rPr>
        <w:t xml:space="preserve">dönme cezası miktarını </w:t>
      </w:r>
      <w:r w:rsidR="00F44755" w:rsidRPr="00056752">
        <w:rPr>
          <w:rFonts w:ascii="Times New Roman" w:hAnsi="Times New Roman" w:cs="Times New Roman"/>
          <w:sz w:val="24"/>
          <w:szCs w:val="24"/>
        </w:rPr>
        <w:t>sözleşmede</w:t>
      </w:r>
      <w:r w:rsidR="00B40DCD" w:rsidRPr="00056752">
        <w:rPr>
          <w:rFonts w:ascii="Times New Roman" w:hAnsi="Times New Roman" w:cs="Times New Roman"/>
          <w:sz w:val="24"/>
          <w:szCs w:val="24"/>
        </w:rPr>
        <w:t xml:space="preserve"> </w:t>
      </w:r>
      <w:r w:rsidR="00F44755" w:rsidRPr="00056752">
        <w:rPr>
          <w:rFonts w:ascii="Times New Roman" w:hAnsi="Times New Roman" w:cs="Times New Roman"/>
          <w:sz w:val="24"/>
          <w:szCs w:val="24"/>
        </w:rPr>
        <w:t xml:space="preserve">serbestçe </w:t>
      </w:r>
      <w:r w:rsidR="00B40DCD" w:rsidRPr="00056752">
        <w:rPr>
          <w:rFonts w:ascii="Times New Roman" w:hAnsi="Times New Roman" w:cs="Times New Roman"/>
          <w:sz w:val="24"/>
          <w:szCs w:val="24"/>
        </w:rPr>
        <w:t>daha a</w:t>
      </w:r>
      <w:r w:rsidR="00F44755" w:rsidRPr="00056752">
        <w:rPr>
          <w:rFonts w:ascii="Times New Roman" w:hAnsi="Times New Roman" w:cs="Times New Roman"/>
          <w:sz w:val="24"/>
          <w:szCs w:val="24"/>
        </w:rPr>
        <w:t>şağı oranlarda kararlaştırabilirler</w:t>
      </w:r>
      <w:r>
        <w:rPr>
          <w:rStyle w:val="FootnoteReference"/>
          <w:rFonts w:ascii="Times New Roman" w:hAnsi="Times New Roman" w:cs="Times New Roman"/>
          <w:sz w:val="24"/>
          <w:szCs w:val="24"/>
        </w:rPr>
        <w:footnoteReference w:id="134"/>
      </w:r>
      <w:r w:rsidR="00F44755" w:rsidRPr="00056752">
        <w:rPr>
          <w:rFonts w:ascii="Times New Roman" w:hAnsi="Times New Roman" w:cs="Times New Roman"/>
          <w:sz w:val="24"/>
          <w:szCs w:val="24"/>
        </w:rPr>
        <w:t xml:space="preserve">. </w:t>
      </w:r>
    </w:p>
    <w:p w14:paraId="5687643C" w14:textId="77777777" w:rsidR="00853CEE" w:rsidRDefault="00853CEE" w:rsidP="00B24767">
      <w:pPr>
        <w:spacing w:after="0" w:line="360" w:lineRule="auto"/>
        <w:ind w:firstLine="709"/>
        <w:jc w:val="both"/>
        <w:rPr>
          <w:rFonts w:ascii="Times New Roman" w:hAnsi="Times New Roman" w:cs="Times New Roman"/>
          <w:sz w:val="24"/>
          <w:szCs w:val="24"/>
        </w:rPr>
      </w:pPr>
    </w:p>
    <w:p w14:paraId="231D4497" w14:textId="77777777" w:rsidR="00C62661" w:rsidRDefault="00853CEE" w:rsidP="00B2476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Ön ödemeli konut satış</w:t>
      </w:r>
      <w:r w:rsidR="006667A9">
        <w:rPr>
          <w:rFonts w:ascii="Times New Roman" w:hAnsi="Times New Roman" w:cs="Times New Roman"/>
          <w:sz w:val="24"/>
          <w:szCs w:val="24"/>
        </w:rPr>
        <w:t>ı</w:t>
      </w:r>
      <w:r>
        <w:rPr>
          <w:rFonts w:ascii="Times New Roman" w:hAnsi="Times New Roman" w:cs="Times New Roman"/>
          <w:sz w:val="24"/>
          <w:szCs w:val="24"/>
        </w:rPr>
        <w:t xml:space="preserve"> sözleşmesinden dönülmesi sonucunda tarafların karşılıklı olarak para borcu iadesi söz konusu olur. Satıcının satış bedelini iade borcu mevcut iken, tüketicinin ise dönme cezası ve diğer masrafları ödeme yükümlülüğü söz konusu olur. Buna göre, TKHK m. 45/3 uyarınca öncelikli ifa yükümlüsü olarak belirlenen satıcının satış bedelini iade ederken tüketicinin ödemekle yükümlü olduğu dönme cezası ve diğer masraflarına ilişkin alacağını satış bedelinden mahsup edebilecekti</w:t>
      </w:r>
      <w:r w:rsidR="003A5478">
        <w:rPr>
          <w:rFonts w:ascii="Times New Roman" w:hAnsi="Times New Roman" w:cs="Times New Roman"/>
          <w:sz w:val="24"/>
          <w:szCs w:val="24"/>
        </w:rPr>
        <w:t>r</w:t>
      </w:r>
      <w:r w:rsidR="003A5478">
        <w:rPr>
          <w:rStyle w:val="FootnoteReference"/>
          <w:rFonts w:ascii="Times New Roman" w:hAnsi="Times New Roman" w:cs="Times New Roman"/>
          <w:sz w:val="24"/>
          <w:szCs w:val="24"/>
        </w:rPr>
        <w:footnoteReference w:id="135"/>
      </w:r>
      <w:r w:rsidR="003A5478">
        <w:rPr>
          <w:rFonts w:ascii="Times New Roman" w:hAnsi="Times New Roman" w:cs="Times New Roman"/>
          <w:sz w:val="24"/>
          <w:szCs w:val="24"/>
        </w:rPr>
        <w:t>.</w:t>
      </w:r>
    </w:p>
    <w:p w14:paraId="34DD12D2" w14:textId="77777777" w:rsidR="00853CEE" w:rsidRDefault="00853CEE" w:rsidP="00B24767">
      <w:pPr>
        <w:spacing w:after="0" w:line="360" w:lineRule="auto"/>
        <w:ind w:firstLine="709"/>
        <w:jc w:val="both"/>
        <w:rPr>
          <w:rFonts w:ascii="Times New Roman" w:hAnsi="Times New Roman" w:cs="Times New Roman"/>
          <w:sz w:val="24"/>
          <w:szCs w:val="24"/>
        </w:rPr>
      </w:pPr>
    </w:p>
    <w:p w14:paraId="2027E473" w14:textId="77777777" w:rsidR="00BD7604" w:rsidRDefault="004B35FE" w:rsidP="00B2476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Kanunda belirtilen ismiyle</w:t>
      </w:r>
      <w:r w:rsidR="00F50352">
        <w:rPr>
          <w:rFonts w:ascii="Times New Roman" w:hAnsi="Times New Roman" w:cs="Times New Roman"/>
          <w:sz w:val="24"/>
          <w:szCs w:val="24"/>
        </w:rPr>
        <w:t xml:space="preserve"> tazminat yükümlülüğü, cayma hakkı süresinin sona ermesinden itibaren başlamaktadır</w:t>
      </w:r>
      <w:r w:rsidR="00F50352">
        <w:rPr>
          <w:rStyle w:val="FootnoteReference"/>
          <w:rFonts w:ascii="Times New Roman" w:hAnsi="Times New Roman" w:cs="Times New Roman"/>
          <w:sz w:val="24"/>
          <w:szCs w:val="24"/>
        </w:rPr>
        <w:footnoteReference w:id="136"/>
      </w:r>
      <w:r w:rsidR="00F50352">
        <w:rPr>
          <w:rFonts w:ascii="Times New Roman" w:hAnsi="Times New Roman" w:cs="Times New Roman"/>
          <w:sz w:val="24"/>
          <w:szCs w:val="24"/>
        </w:rPr>
        <w:t xml:space="preserve">. Keza, tüketici on dört günlük cayma süresi içerisinde cayma hakkını kullandığı durumda tazminat </w:t>
      </w:r>
      <w:r w:rsidR="00853CEE">
        <w:rPr>
          <w:rFonts w:ascii="Times New Roman" w:hAnsi="Times New Roman" w:cs="Times New Roman"/>
          <w:sz w:val="24"/>
          <w:szCs w:val="24"/>
        </w:rPr>
        <w:t xml:space="preserve">ödeme yükümlülüğü bulunmamaktadır. TKHK m. 43/1 gereği </w:t>
      </w:r>
      <w:r w:rsidR="00BD7604">
        <w:rPr>
          <w:rFonts w:ascii="Times New Roman" w:hAnsi="Times New Roman" w:cs="Times New Roman"/>
          <w:sz w:val="24"/>
          <w:szCs w:val="24"/>
        </w:rPr>
        <w:t xml:space="preserve">cayma hakkının kullanılması için </w:t>
      </w:r>
      <w:r w:rsidR="00853CEE">
        <w:rPr>
          <w:rFonts w:ascii="Times New Roman" w:hAnsi="Times New Roman" w:cs="Times New Roman"/>
          <w:sz w:val="24"/>
          <w:szCs w:val="24"/>
        </w:rPr>
        <w:t>c</w:t>
      </w:r>
      <w:r w:rsidR="00F50352">
        <w:rPr>
          <w:rFonts w:ascii="Times New Roman" w:hAnsi="Times New Roman" w:cs="Times New Roman"/>
          <w:sz w:val="24"/>
          <w:szCs w:val="24"/>
        </w:rPr>
        <w:t>ayma beyanının yöneltilmesi yeterli ol</w:t>
      </w:r>
      <w:r w:rsidR="00853CEE">
        <w:rPr>
          <w:rFonts w:ascii="Times New Roman" w:hAnsi="Times New Roman" w:cs="Times New Roman"/>
          <w:sz w:val="24"/>
          <w:szCs w:val="24"/>
        </w:rPr>
        <w:t>up</w:t>
      </w:r>
      <w:r w:rsidR="00F50352">
        <w:rPr>
          <w:rStyle w:val="FootnoteReference"/>
          <w:rFonts w:ascii="Times New Roman" w:hAnsi="Times New Roman" w:cs="Times New Roman"/>
          <w:sz w:val="24"/>
          <w:szCs w:val="24"/>
        </w:rPr>
        <w:footnoteReference w:id="137"/>
      </w:r>
      <w:r w:rsidR="00F50352">
        <w:rPr>
          <w:rFonts w:ascii="Times New Roman" w:hAnsi="Times New Roman" w:cs="Times New Roman"/>
          <w:sz w:val="24"/>
          <w:szCs w:val="24"/>
        </w:rPr>
        <w:t xml:space="preserve">, tüketicinin </w:t>
      </w:r>
      <w:r w:rsidR="00853CEE">
        <w:rPr>
          <w:rFonts w:ascii="Times New Roman" w:hAnsi="Times New Roman" w:cs="Times New Roman"/>
          <w:sz w:val="24"/>
          <w:szCs w:val="24"/>
        </w:rPr>
        <w:t>cayma süresi içerisinde beyanını</w:t>
      </w:r>
      <w:r w:rsidR="00F50352">
        <w:rPr>
          <w:rFonts w:ascii="Times New Roman" w:hAnsi="Times New Roman" w:cs="Times New Roman"/>
          <w:sz w:val="24"/>
          <w:szCs w:val="24"/>
        </w:rPr>
        <w:t xml:space="preserve"> yöneltmesi ancak on dört günlük süre geçtikten sonra varması </w:t>
      </w:r>
      <w:r w:rsidR="00853CEE">
        <w:rPr>
          <w:rFonts w:ascii="Times New Roman" w:hAnsi="Times New Roman" w:cs="Times New Roman"/>
          <w:sz w:val="24"/>
          <w:szCs w:val="24"/>
        </w:rPr>
        <w:t>durumunda</w:t>
      </w:r>
      <w:r w:rsidR="00F50352">
        <w:rPr>
          <w:rFonts w:ascii="Times New Roman" w:hAnsi="Times New Roman" w:cs="Times New Roman"/>
          <w:sz w:val="24"/>
          <w:szCs w:val="24"/>
        </w:rPr>
        <w:t xml:space="preserve"> dahi sözleşmeden cayma beyanı hüküm ve sonuçlarını doğuracağından tüketicin</w:t>
      </w:r>
      <w:r w:rsidR="00853CEE">
        <w:rPr>
          <w:rFonts w:ascii="Times New Roman" w:hAnsi="Times New Roman" w:cs="Times New Roman"/>
          <w:sz w:val="24"/>
          <w:szCs w:val="24"/>
        </w:rPr>
        <w:t>in tazminat ödeme yükümlülüğü doğ</w:t>
      </w:r>
      <w:r w:rsidR="00F50352">
        <w:rPr>
          <w:rFonts w:ascii="Times New Roman" w:hAnsi="Times New Roman" w:cs="Times New Roman"/>
          <w:sz w:val="24"/>
          <w:szCs w:val="24"/>
        </w:rPr>
        <w:t xml:space="preserve">mayacaktır. Kanaatimizce de, cayma hakkının </w:t>
      </w:r>
      <w:r w:rsidR="00BD7604">
        <w:rPr>
          <w:rFonts w:ascii="Times New Roman" w:hAnsi="Times New Roman" w:cs="Times New Roman"/>
          <w:sz w:val="24"/>
          <w:szCs w:val="24"/>
        </w:rPr>
        <w:t xml:space="preserve">kullanılmasında herhangi bir ceza koşulu getirilmemiş olması ve beyanın yöneltilmesinin yeterli görülmesi nedeniyle </w:t>
      </w:r>
      <w:r w:rsidR="00F50352">
        <w:rPr>
          <w:rFonts w:ascii="Times New Roman" w:hAnsi="Times New Roman" w:cs="Times New Roman"/>
          <w:sz w:val="24"/>
          <w:szCs w:val="24"/>
        </w:rPr>
        <w:t xml:space="preserve">cayma süresi içerisinde dönme beyanı bildirilmiş olsa dahi, tüketicinin </w:t>
      </w:r>
      <w:r w:rsidR="00BD7604">
        <w:rPr>
          <w:rFonts w:ascii="Times New Roman" w:hAnsi="Times New Roman" w:cs="Times New Roman"/>
          <w:sz w:val="24"/>
          <w:szCs w:val="24"/>
        </w:rPr>
        <w:t xml:space="preserve">dönme cezasını </w:t>
      </w:r>
      <w:r w:rsidR="00F50352">
        <w:rPr>
          <w:rFonts w:ascii="Times New Roman" w:hAnsi="Times New Roman" w:cs="Times New Roman"/>
          <w:sz w:val="24"/>
          <w:szCs w:val="24"/>
        </w:rPr>
        <w:t>ödem</w:t>
      </w:r>
      <w:r w:rsidR="00BD7EA3">
        <w:rPr>
          <w:rFonts w:ascii="Times New Roman" w:hAnsi="Times New Roman" w:cs="Times New Roman"/>
          <w:sz w:val="24"/>
          <w:szCs w:val="24"/>
        </w:rPr>
        <w:t>e yükümlülüğü</w:t>
      </w:r>
      <w:r w:rsidR="00BD7604">
        <w:rPr>
          <w:rFonts w:ascii="Times New Roman" w:hAnsi="Times New Roman" w:cs="Times New Roman"/>
          <w:sz w:val="24"/>
          <w:szCs w:val="24"/>
        </w:rPr>
        <w:t xml:space="preserve"> söz konusu olmamalıdır</w:t>
      </w:r>
      <w:r w:rsidR="00092C35">
        <w:rPr>
          <w:rStyle w:val="FootnoteReference"/>
          <w:rFonts w:ascii="Times New Roman" w:hAnsi="Times New Roman" w:cs="Times New Roman"/>
          <w:sz w:val="24"/>
          <w:szCs w:val="24"/>
        </w:rPr>
        <w:footnoteReference w:id="138"/>
      </w:r>
      <w:r w:rsidR="00BD7604">
        <w:rPr>
          <w:rFonts w:ascii="Times New Roman" w:hAnsi="Times New Roman" w:cs="Times New Roman"/>
          <w:sz w:val="24"/>
          <w:szCs w:val="24"/>
        </w:rPr>
        <w:t>. Keza, kanun koyucu cayma beyanının on dört günlük süre geçtikten sonra satıcıya ulaşmasının riskini ve oluşacak hak kaybını tüketiciye bilinçli olarak yüklememiştir</w:t>
      </w:r>
      <w:r w:rsidR="00BD7604">
        <w:rPr>
          <w:rStyle w:val="FootnoteReference"/>
          <w:rFonts w:ascii="Times New Roman" w:hAnsi="Times New Roman" w:cs="Times New Roman"/>
          <w:sz w:val="24"/>
          <w:szCs w:val="24"/>
        </w:rPr>
        <w:footnoteReference w:id="139"/>
      </w:r>
      <w:r w:rsidR="00BD7604">
        <w:rPr>
          <w:rFonts w:ascii="Times New Roman" w:hAnsi="Times New Roman" w:cs="Times New Roman"/>
          <w:sz w:val="24"/>
          <w:szCs w:val="24"/>
        </w:rPr>
        <w:t>.</w:t>
      </w:r>
    </w:p>
    <w:p w14:paraId="34CBA9A6" w14:textId="77777777" w:rsidR="00351958" w:rsidRPr="00530803" w:rsidRDefault="00351958" w:rsidP="00936B26">
      <w:pPr>
        <w:spacing w:after="0" w:line="360" w:lineRule="auto"/>
        <w:jc w:val="both"/>
        <w:rPr>
          <w:rFonts w:ascii="Times New Roman" w:hAnsi="Times New Roman" w:cs="Times New Roman"/>
          <w:sz w:val="24"/>
          <w:szCs w:val="24"/>
        </w:rPr>
      </w:pPr>
    </w:p>
    <w:p w14:paraId="043816C1" w14:textId="6993DCE7" w:rsidR="009F763E" w:rsidRDefault="00936B26" w:rsidP="00936B26">
      <w:pPr>
        <w:pStyle w:val="ListParagraph"/>
        <w:numPr>
          <w:ilvl w:val="0"/>
          <w:numId w:val="36"/>
        </w:numPr>
        <w:spacing w:after="0" w:line="360" w:lineRule="auto"/>
        <w:ind w:left="0" w:firstLine="0"/>
        <w:jc w:val="both"/>
        <w:outlineLvl w:val="2"/>
      </w:pPr>
      <w:bookmarkStart w:id="8" w:name="_Toc501972731"/>
      <w:r>
        <w:t>Tazminat İstenemeyecek H</w:t>
      </w:r>
      <w:r w:rsidR="00F44755" w:rsidRPr="00056752">
        <w:t>aller</w:t>
      </w:r>
      <w:bookmarkEnd w:id="8"/>
    </w:p>
    <w:p w14:paraId="76CDAE98" w14:textId="77777777" w:rsidR="00BD7604" w:rsidRDefault="00BD7604" w:rsidP="00B24767">
      <w:pPr>
        <w:pStyle w:val="ListParagraph"/>
        <w:numPr>
          <w:ilvl w:val="0"/>
          <w:numId w:val="0"/>
        </w:numPr>
        <w:spacing w:after="0" w:line="360" w:lineRule="auto"/>
        <w:jc w:val="both"/>
        <w:outlineLvl w:val="2"/>
      </w:pPr>
    </w:p>
    <w:p w14:paraId="4BAFFE2C" w14:textId="77777777" w:rsidR="004B35FE" w:rsidRDefault="00567F43" w:rsidP="00B24767">
      <w:pPr>
        <w:spacing w:after="0" w:line="360" w:lineRule="auto"/>
        <w:ind w:firstLine="709"/>
        <w:jc w:val="both"/>
        <w:outlineLvl w:val="2"/>
        <w:rPr>
          <w:rFonts w:ascii="Times New Roman" w:hAnsi="Times New Roman" w:cs="Times New Roman"/>
          <w:sz w:val="24"/>
          <w:szCs w:val="24"/>
        </w:rPr>
      </w:pPr>
      <w:r w:rsidRPr="009F763E">
        <w:rPr>
          <w:rFonts w:ascii="Times New Roman" w:hAnsi="Times New Roman" w:cs="Times New Roman"/>
          <w:sz w:val="24"/>
          <w:szCs w:val="24"/>
        </w:rPr>
        <w:t>Tük</w:t>
      </w:r>
      <w:r w:rsidR="009A68F3" w:rsidRPr="009F763E">
        <w:rPr>
          <w:rFonts w:ascii="Times New Roman" w:hAnsi="Times New Roman" w:cs="Times New Roman"/>
          <w:sz w:val="24"/>
          <w:szCs w:val="24"/>
        </w:rPr>
        <w:t>eticinin ön ödemeli konut satış</w:t>
      </w:r>
      <w:r w:rsidRPr="009F763E">
        <w:rPr>
          <w:rFonts w:ascii="Times New Roman" w:hAnsi="Times New Roman" w:cs="Times New Roman"/>
          <w:sz w:val="24"/>
          <w:szCs w:val="24"/>
        </w:rPr>
        <w:t xml:space="preserve"> ve satış vaadi sözleşmelerinde</w:t>
      </w:r>
      <w:r w:rsidR="00F66480" w:rsidRPr="009F763E">
        <w:rPr>
          <w:rFonts w:ascii="Times New Roman" w:hAnsi="Times New Roman" w:cs="Times New Roman"/>
          <w:sz w:val="24"/>
          <w:szCs w:val="24"/>
        </w:rPr>
        <w:t>n</w:t>
      </w:r>
      <w:r w:rsidRPr="009F763E">
        <w:rPr>
          <w:rFonts w:ascii="Times New Roman" w:hAnsi="Times New Roman" w:cs="Times New Roman"/>
          <w:sz w:val="24"/>
          <w:szCs w:val="24"/>
        </w:rPr>
        <w:t xml:space="preserve"> dönme</w:t>
      </w:r>
      <w:r w:rsidR="00F66480" w:rsidRPr="009F763E">
        <w:rPr>
          <w:rFonts w:ascii="Times New Roman" w:hAnsi="Times New Roman" w:cs="Times New Roman"/>
          <w:sz w:val="24"/>
          <w:szCs w:val="24"/>
        </w:rPr>
        <w:t>si</w:t>
      </w:r>
      <w:r w:rsidRPr="009F763E">
        <w:rPr>
          <w:rFonts w:ascii="Times New Roman" w:hAnsi="Times New Roman" w:cs="Times New Roman"/>
          <w:sz w:val="24"/>
          <w:szCs w:val="24"/>
        </w:rPr>
        <w:t xml:space="preserve"> halinde, </w:t>
      </w:r>
      <w:r w:rsidR="00F66480" w:rsidRPr="009F763E">
        <w:rPr>
          <w:rFonts w:ascii="Times New Roman" w:hAnsi="Times New Roman" w:cs="Times New Roman"/>
          <w:sz w:val="24"/>
          <w:szCs w:val="24"/>
        </w:rPr>
        <w:t xml:space="preserve">satıcı </w:t>
      </w:r>
      <w:r w:rsidRPr="009F763E">
        <w:rPr>
          <w:rFonts w:ascii="Times New Roman" w:hAnsi="Times New Roman" w:cs="Times New Roman"/>
          <w:sz w:val="24"/>
          <w:szCs w:val="24"/>
        </w:rPr>
        <w:t>dönme zamanına bağlı olarak sözleşme bedelinin beli</w:t>
      </w:r>
      <w:r w:rsidR="00F66480" w:rsidRPr="009F763E">
        <w:rPr>
          <w:rFonts w:ascii="Times New Roman" w:hAnsi="Times New Roman" w:cs="Times New Roman"/>
          <w:sz w:val="24"/>
          <w:szCs w:val="24"/>
        </w:rPr>
        <w:t>rli bir yüzdesi kadar tazminat ile sözleşme nedeniyle oluşan vergi, harç ve benzeri yasal yükümlülüklerden doğan masrafları talep edebilir</w:t>
      </w:r>
      <w:r w:rsidRPr="009F763E">
        <w:rPr>
          <w:rFonts w:ascii="Times New Roman" w:hAnsi="Times New Roman" w:cs="Times New Roman"/>
          <w:sz w:val="24"/>
          <w:szCs w:val="24"/>
        </w:rPr>
        <w:t xml:space="preserve">. Ancak </w:t>
      </w:r>
      <w:r w:rsidR="00BC262A">
        <w:rPr>
          <w:rFonts w:ascii="Times New Roman" w:hAnsi="Times New Roman" w:cs="Times New Roman"/>
          <w:sz w:val="24"/>
          <w:szCs w:val="24"/>
        </w:rPr>
        <w:t xml:space="preserve">bu kuralın istisnaları söz konusudur. </w:t>
      </w:r>
      <w:r w:rsidR="00F44755" w:rsidRPr="009F763E">
        <w:rPr>
          <w:rFonts w:ascii="Times New Roman" w:hAnsi="Times New Roman" w:cs="Times New Roman"/>
          <w:sz w:val="24"/>
          <w:szCs w:val="24"/>
        </w:rPr>
        <w:t xml:space="preserve">Bu haller, </w:t>
      </w:r>
      <w:r w:rsidR="006B29F4" w:rsidRPr="009F763E">
        <w:rPr>
          <w:rFonts w:ascii="Times New Roman" w:hAnsi="Times New Roman" w:cs="Times New Roman"/>
          <w:sz w:val="24"/>
          <w:szCs w:val="24"/>
        </w:rPr>
        <w:t>TKHK m. 45/2 hükmünde “</w:t>
      </w:r>
      <w:r w:rsidR="006B29F4" w:rsidRPr="009F763E">
        <w:rPr>
          <w:rFonts w:ascii="Times New Roman" w:hAnsi="Times New Roman" w:cs="Times New Roman"/>
          <w:i/>
          <w:sz w:val="24"/>
          <w:szCs w:val="24"/>
        </w:rPr>
        <w:t xml:space="preserve">Satıcı, yükümlülüklerini hiç ya da gereği gibi yerine getirmezse tüketiciden </w:t>
      </w:r>
      <w:r w:rsidR="006B29F4" w:rsidRPr="009F763E">
        <w:rPr>
          <w:rFonts w:ascii="Times New Roman" w:hAnsi="Times New Roman" w:cs="Times New Roman"/>
          <w:i/>
          <w:sz w:val="24"/>
          <w:szCs w:val="24"/>
        </w:rPr>
        <w:lastRenderedPageBreak/>
        <w:t>herhangi bir bedel talep edemez. Tüketicinin ölmesi veya kazanç elde etmekten sürekli olarak yoksun kalması sebebiyle ön ödemeleri yapamayacak duruma düşmesi ya da sözleşmenin yerine olağan koşullarla yapılacak bir taksitle satış sözleşmesinin konulmasına ilişkin önerisinin satıcı tarafından kabul edilmemesi yüzünden sözleşmeden dönülmesi hâllerinde tüketiciden herhangi bir bedel talep edilemez.”</w:t>
      </w:r>
      <w:r w:rsidR="00F66480" w:rsidRPr="009F763E">
        <w:rPr>
          <w:rFonts w:ascii="Times New Roman" w:hAnsi="Times New Roman" w:cs="Times New Roman"/>
          <w:i/>
          <w:sz w:val="24"/>
          <w:szCs w:val="24"/>
        </w:rPr>
        <w:t xml:space="preserve"> </w:t>
      </w:r>
      <w:r w:rsidR="006B29F4" w:rsidRPr="009F763E">
        <w:rPr>
          <w:rFonts w:ascii="Times New Roman" w:hAnsi="Times New Roman" w:cs="Times New Roman"/>
          <w:sz w:val="24"/>
          <w:szCs w:val="24"/>
        </w:rPr>
        <w:t xml:space="preserve">şeklinde belirtilmiş, </w:t>
      </w:r>
      <w:r w:rsidR="009F763E" w:rsidRPr="009F763E">
        <w:rPr>
          <w:rFonts w:ascii="Times New Roman" w:hAnsi="Times New Roman" w:cs="Times New Roman"/>
          <w:sz w:val="24"/>
          <w:szCs w:val="24"/>
        </w:rPr>
        <w:t>bunlara ek olarak</w:t>
      </w:r>
      <w:r w:rsidR="009F763E" w:rsidRPr="009F763E">
        <w:rPr>
          <w:rFonts w:ascii="Times New Roman" w:hAnsi="Times New Roman" w:cs="Times New Roman"/>
          <w:i/>
          <w:sz w:val="24"/>
          <w:szCs w:val="24"/>
        </w:rPr>
        <w:t xml:space="preserve"> </w:t>
      </w:r>
      <w:r w:rsidR="006B29F4" w:rsidRPr="009F763E">
        <w:rPr>
          <w:rFonts w:ascii="Times New Roman" w:hAnsi="Times New Roman" w:cs="Times New Roman"/>
          <w:sz w:val="24"/>
          <w:szCs w:val="24"/>
        </w:rPr>
        <w:t>ÖÖKSHY m.</w:t>
      </w:r>
      <w:r w:rsidR="009F763E" w:rsidRPr="009F763E">
        <w:rPr>
          <w:rFonts w:ascii="Times New Roman" w:hAnsi="Times New Roman" w:cs="Times New Roman"/>
          <w:sz w:val="24"/>
          <w:szCs w:val="24"/>
        </w:rPr>
        <w:t xml:space="preserve"> 9/4 fıkrasında “</w:t>
      </w:r>
      <w:r w:rsidR="009F763E" w:rsidRPr="009F763E">
        <w:rPr>
          <w:rFonts w:ascii="Times New Roman" w:hAnsi="Times New Roman" w:cs="Times New Roman"/>
          <w:color w:val="000000"/>
          <w:sz w:val="24"/>
          <w:szCs w:val="24"/>
          <w:shd w:val="clear" w:color="auto" w:fill="FFFFFF"/>
        </w:rPr>
        <w:t> </w:t>
      </w:r>
      <w:r w:rsidR="009F763E" w:rsidRPr="009F763E">
        <w:rPr>
          <w:rFonts w:ascii="Times New Roman" w:hAnsi="Times New Roman" w:cs="Times New Roman"/>
          <w:i/>
          <w:color w:val="000000"/>
          <w:sz w:val="24"/>
          <w:szCs w:val="24"/>
          <w:shd w:val="clear" w:color="auto" w:fill="FFFFFF"/>
        </w:rPr>
        <w:t>Satıcının yükümlülüklerini hiç ya da gereği gibi yerine getirmemesi”</w:t>
      </w:r>
      <w:r w:rsidR="009F763E" w:rsidRPr="009F763E">
        <w:rPr>
          <w:rFonts w:ascii="Times New Roman" w:hAnsi="Times New Roman" w:cs="Times New Roman"/>
          <w:color w:val="000000"/>
          <w:sz w:val="24"/>
          <w:szCs w:val="24"/>
          <w:shd w:val="clear" w:color="auto" w:fill="FFFFFF"/>
        </w:rPr>
        <w:t xml:space="preserve"> ve </w:t>
      </w:r>
      <w:r w:rsidR="009F763E" w:rsidRPr="009F763E">
        <w:rPr>
          <w:rFonts w:ascii="Times New Roman" w:hAnsi="Times New Roman" w:cs="Times New Roman"/>
          <w:sz w:val="24"/>
          <w:szCs w:val="24"/>
        </w:rPr>
        <w:t xml:space="preserve">ÖÖKSHY m. 9/5 fıkrasında </w:t>
      </w:r>
      <w:r w:rsidR="009F763E" w:rsidRPr="009F763E">
        <w:rPr>
          <w:rFonts w:ascii="Times New Roman" w:hAnsi="Times New Roman" w:cs="Times New Roman"/>
          <w:color w:val="000000"/>
          <w:sz w:val="24"/>
          <w:szCs w:val="24"/>
          <w:shd w:val="clear" w:color="auto" w:fill="FFFFFF"/>
        </w:rPr>
        <w:t>“</w:t>
      </w:r>
      <w:r w:rsidR="009F763E" w:rsidRPr="009F763E">
        <w:rPr>
          <w:rFonts w:ascii="Times New Roman" w:hAnsi="Times New Roman" w:cs="Times New Roman"/>
          <w:i/>
          <w:color w:val="000000"/>
          <w:sz w:val="24"/>
          <w:szCs w:val="24"/>
          <w:shd w:val="clear" w:color="auto" w:fill="FFFFFF"/>
        </w:rPr>
        <w:t>Bir konutun birden fazla tüketiciye satılması”</w:t>
      </w:r>
      <w:r w:rsidR="009F763E" w:rsidRPr="009F763E">
        <w:rPr>
          <w:rFonts w:ascii="Times New Roman" w:hAnsi="Times New Roman" w:cs="Times New Roman"/>
          <w:color w:val="000000"/>
          <w:sz w:val="24"/>
          <w:szCs w:val="24"/>
          <w:shd w:val="clear" w:color="auto" w:fill="FFFFFF"/>
        </w:rPr>
        <w:t xml:space="preserve"> hali</w:t>
      </w:r>
      <w:r w:rsidR="00BC262A">
        <w:rPr>
          <w:rFonts w:ascii="Times New Roman" w:hAnsi="Times New Roman" w:cs="Times New Roman"/>
          <w:color w:val="000000"/>
          <w:sz w:val="24"/>
          <w:szCs w:val="24"/>
          <w:shd w:val="clear" w:color="auto" w:fill="FFFFFF"/>
        </w:rPr>
        <w:t xml:space="preserve"> ve son olarak </w:t>
      </w:r>
      <w:r w:rsidR="00BC262A" w:rsidRPr="004B35FE">
        <w:rPr>
          <w:rFonts w:ascii="Times New Roman" w:hAnsi="Times New Roman" w:cs="Times New Roman"/>
          <w:sz w:val="24"/>
          <w:szCs w:val="24"/>
        </w:rPr>
        <w:t xml:space="preserve">ÖÖKSHY m. 11 </w:t>
      </w:r>
      <w:r w:rsidR="00BC262A">
        <w:rPr>
          <w:rFonts w:ascii="Times New Roman" w:hAnsi="Times New Roman" w:cs="Times New Roman"/>
          <w:sz w:val="24"/>
          <w:szCs w:val="24"/>
        </w:rPr>
        <w:t>hükmünde “</w:t>
      </w:r>
      <w:r w:rsidR="00BC262A" w:rsidRPr="00BC262A">
        <w:rPr>
          <w:rFonts w:ascii="Times New Roman" w:hAnsi="Times New Roman" w:cs="Times New Roman"/>
          <w:i/>
          <w:sz w:val="24"/>
          <w:szCs w:val="24"/>
        </w:rPr>
        <w:t>proje değişikliği</w:t>
      </w:r>
      <w:r w:rsidR="00BC262A">
        <w:rPr>
          <w:rFonts w:ascii="Times New Roman" w:hAnsi="Times New Roman" w:cs="Times New Roman"/>
          <w:sz w:val="24"/>
          <w:szCs w:val="24"/>
        </w:rPr>
        <w:t>”</w:t>
      </w:r>
      <w:r w:rsidR="005C0371" w:rsidRPr="009F763E">
        <w:rPr>
          <w:rFonts w:ascii="Times New Roman" w:hAnsi="Times New Roman" w:cs="Times New Roman"/>
          <w:sz w:val="24"/>
          <w:szCs w:val="24"/>
        </w:rPr>
        <w:t xml:space="preserve"> </w:t>
      </w:r>
      <w:r w:rsidR="009F763E" w:rsidRPr="009F763E">
        <w:rPr>
          <w:rFonts w:ascii="Times New Roman" w:hAnsi="Times New Roman" w:cs="Times New Roman"/>
          <w:sz w:val="24"/>
          <w:szCs w:val="24"/>
        </w:rPr>
        <w:t>düzenlen</w:t>
      </w:r>
      <w:r w:rsidR="00BC262A">
        <w:rPr>
          <w:rFonts w:ascii="Times New Roman" w:hAnsi="Times New Roman" w:cs="Times New Roman"/>
          <w:sz w:val="24"/>
          <w:szCs w:val="24"/>
        </w:rPr>
        <w:t>miştir.</w:t>
      </w:r>
      <w:r w:rsidR="001C4653" w:rsidRPr="009F763E">
        <w:rPr>
          <w:rFonts w:ascii="Times New Roman" w:hAnsi="Times New Roman" w:cs="Times New Roman"/>
          <w:sz w:val="24"/>
          <w:szCs w:val="24"/>
        </w:rPr>
        <w:t xml:space="preserve"> </w:t>
      </w:r>
      <w:r w:rsidR="009F763E" w:rsidRPr="009F763E">
        <w:rPr>
          <w:rFonts w:ascii="Times New Roman" w:hAnsi="Times New Roman" w:cs="Times New Roman"/>
          <w:sz w:val="24"/>
          <w:szCs w:val="24"/>
        </w:rPr>
        <w:t>Aşağıda tazminat isten</w:t>
      </w:r>
      <w:r w:rsidR="00BC262A">
        <w:rPr>
          <w:rFonts w:ascii="Times New Roman" w:hAnsi="Times New Roman" w:cs="Times New Roman"/>
          <w:sz w:val="24"/>
          <w:szCs w:val="24"/>
        </w:rPr>
        <w:t>e</w:t>
      </w:r>
      <w:r w:rsidR="009F763E" w:rsidRPr="009F763E">
        <w:rPr>
          <w:rFonts w:ascii="Times New Roman" w:hAnsi="Times New Roman" w:cs="Times New Roman"/>
          <w:sz w:val="24"/>
          <w:szCs w:val="24"/>
        </w:rPr>
        <w:t>meyecek hallerin her biri ayrı konu başlığında</w:t>
      </w:r>
      <w:r w:rsidR="001C4653" w:rsidRPr="009F763E">
        <w:rPr>
          <w:rFonts w:ascii="Times New Roman" w:hAnsi="Times New Roman" w:cs="Times New Roman"/>
          <w:sz w:val="24"/>
          <w:szCs w:val="24"/>
        </w:rPr>
        <w:t xml:space="preserve"> ayrıntılı şekilde incelenecektir.</w:t>
      </w:r>
    </w:p>
    <w:p w14:paraId="39B6A8B0" w14:textId="77777777" w:rsidR="00BC262A" w:rsidRPr="009F763E" w:rsidRDefault="00BC262A" w:rsidP="00B24767">
      <w:pPr>
        <w:spacing w:after="0" w:line="360" w:lineRule="auto"/>
        <w:ind w:firstLine="709"/>
        <w:jc w:val="both"/>
        <w:outlineLvl w:val="2"/>
        <w:rPr>
          <w:rFonts w:ascii="Times New Roman" w:hAnsi="Times New Roman" w:cs="Times New Roman"/>
          <w:sz w:val="24"/>
          <w:szCs w:val="24"/>
        </w:rPr>
      </w:pPr>
    </w:p>
    <w:p w14:paraId="2F724573" w14:textId="427A0291" w:rsidR="00567F43" w:rsidRDefault="002F757F" w:rsidP="00936B26">
      <w:pPr>
        <w:pStyle w:val="Heading3"/>
        <w:numPr>
          <w:ilvl w:val="0"/>
          <w:numId w:val="38"/>
        </w:numPr>
        <w:spacing w:before="0" w:beforeAutospacing="0" w:after="0" w:afterAutospacing="0" w:line="360" w:lineRule="auto"/>
        <w:ind w:left="0" w:firstLine="0"/>
        <w:jc w:val="both"/>
        <w:rPr>
          <w:sz w:val="24"/>
          <w:szCs w:val="24"/>
        </w:rPr>
      </w:pPr>
      <w:bookmarkStart w:id="9" w:name="_Toc501972732"/>
      <w:r w:rsidRPr="00056752">
        <w:rPr>
          <w:sz w:val="24"/>
          <w:szCs w:val="24"/>
        </w:rPr>
        <w:t xml:space="preserve">Satıcının </w:t>
      </w:r>
      <w:r w:rsidR="00936B26" w:rsidRPr="00056752">
        <w:rPr>
          <w:sz w:val="24"/>
          <w:szCs w:val="24"/>
        </w:rPr>
        <w:t>Yükümlülüklerini Hiç Ya Da Gereği Gibi Yerine Getirmemesi</w:t>
      </w:r>
      <w:bookmarkEnd w:id="9"/>
    </w:p>
    <w:p w14:paraId="4DDF1AA1" w14:textId="77777777" w:rsidR="004B35FE" w:rsidRPr="00056752" w:rsidRDefault="004B35FE" w:rsidP="00B24767">
      <w:pPr>
        <w:pStyle w:val="Heading3"/>
        <w:spacing w:before="0" w:beforeAutospacing="0" w:after="0" w:afterAutospacing="0" w:line="360" w:lineRule="auto"/>
        <w:jc w:val="both"/>
        <w:rPr>
          <w:sz w:val="24"/>
          <w:szCs w:val="24"/>
        </w:rPr>
      </w:pPr>
    </w:p>
    <w:p w14:paraId="030D61C4" w14:textId="77777777" w:rsidR="009A68F3" w:rsidRDefault="00ED2B62" w:rsidP="00B24767">
      <w:pPr>
        <w:spacing w:after="0" w:line="360" w:lineRule="auto"/>
        <w:ind w:firstLine="708"/>
        <w:jc w:val="both"/>
        <w:rPr>
          <w:rFonts w:ascii="Times New Roman" w:hAnsi="Times New Roman" w:cs="Times New Roman"/>
          <w:sz w:val="24"/>
          <w:szCs w:val="24"/>
        </w:rPr>
      </w:pPr>
      <w:r w:rsidRPr="00056752">
        <w:rPr>
          <w:rFonts w:ascii="Times New Roman" w:hAnsi="Times New Roman" w:cs="Times New Roman"/>
          <w:sz w:val="24"/>
          <w:szCs w:val="24"/>
        </w:rPr>
        <w:t xml:space="preserve">6502 sayılı </w:t>
      </w:r>
      <w:r w:rsidR="00131C10" w:rsidRPr="00056752">
        <w:rPr>
          <w:rFonts w:ascii="Times New Roman" w:hAnsi="Times New Roman" w:cs="Times New Roman"/>
          <w:sz w:val="24"/>
          <w:szCs w:val="24"/>
        </w:rPr>
        <w:t xml:space="preserve">Tüketicinin Korunması Hakkındaki </w:t>
      </w:r>
      <w:r w:rsidRPr="00056752">
        <w:rPr>
          <w:rFonts w:ascii="Times New Roman" w:hAnsi="Times New Roman" w:cs="Times New Roman"/>
          <w:sz w:val="24"/>
          <w:szCs w:val="24"/>
        </w:rPr>
        <w:t xml:space="preserve">Kanun </w:t>
      </w:r>
      <w:r w:rsidR="00EF1D54" w:rsidRPr="00056752">
        <w:rPr>
          <w:rFonts w:ascii="Times New Roman" w:hAnsi="Times New Roman" w:cs="Times New Roman"/>
          <w:sz w:val="24"/>
          <w:szCs w:val="24"/>
        </w:rPr>
        <w:t>m. 45</w:t>
      </w:r>
      <w:r w:rsidR="00670E80">
        <w:rPr>
          <w:rFonts w:ascii="Times New Roman" w:hAnsi="Times New Roman" w:cs="Times New Roman"/>
          <w:sz w:val="24"/>
          <w:szCs w:val="24"/>
        </w:rPr>
        <w:t>/2 c. 1</w:t>
      </w:r>
      <w:r w:rsidR="00EF1D54" w:rsidRPr="00056752">
        <w:rPr>
          <w:rFonts w:ascii="Times New Roman" w:hAnsi="Times New Roman" w:cs="Times New Roman"/>
          <w:sz w:val="24"/>
          <w:szCs w:val="24"/>
        </w:rPr>
        <w:t xml:space="preserve"> il</w:t>
      </w:r>
      <w:r w:rsidRPr="00056752">
        <w:rPr>
          <w:rFonts w:ascii="Times New Roman" w:hAnsi="Times New Roman" w:cs="Times New Roman"/>
          <w:sz w:val="24"/>
          <w:szCs w:val="24"/>
        </w:rPr>
        <w:t xml:space="preserve">e </w:t>
      </w:r>
      <w:r w:rsidR="00670E80">
        <w:rPr>
          <w:rFonts w:ascii="Times New Roman" w:hAnsi="Times New Roman" w:cs="Times New Roman"/>
          <w:sz w:val="24"/>
          <w:szCs w:val="24"/>
        </w:rPr>
        <w:t>ÖÖKSHY</w:t>
      </w:r>
      <w:r w:rsidR="00EF1D54" w:rsidRPr="00056752">
        <w:rPr>
          <w:rFonts w:ascii="Times New Roman" w:hAnsi="Times New Roman" w:cs="Times New Roman"/>
          <w:sz w:val="24"/>
          <w:szCs w:val="24"/>
        </w:rPr>
        <w:t xml:space="preserve"> m.</w:t>
      </w:r>
      <w:r w:rsidR="00E95350" w:rsidRPr="00056752">
        <w:rPr>
          <w:rFonts w:ascii="Times New Roman" w:hAnsi="Times New Roman" w:cs="Times New Roman"/>
          <w:sz w:val="24"/>
          <w:szCs w:val="24"/>
        </w:rPr>
        <w:t xml:space="preserve"> </w:t>
      </w:r>
      <w:r w:rsidR="00EF1D54" w:rsidRPr="00056752">
        <w:rPr>
          <w:rFonts w:ascii="Times New Roman" w:hAnsi="Times New Roman" w:cs="Times New Roman"/>
          <w:sz w:val="24"/>
          <w:szCs w:val="24"/>
        </w:rPr>
        <w:t>9/4 hükmünde belirtildiği üzere</w:t>
      </w:r>
      <w:r w:rsidRPr="00056752">
        <w:rPr>
          <w:rFonts w:ascii="Times New Roman" w:hAnsi="Times New Roman" w:cs="Times New Roman"/>
          <w:sz w:val="24"/>
          <w:szCs w:val="24"/>
        </w:rPr>
        <w:t xml:space="preserve"> satıcı sözleşme ile edinmiş olduğu yükümlülüklerini hiç ya da gereği gibi yerine getirmemesi halinde tüketiciden herhangi bir bedel talep edemeyecektir. Ancak bu hüküm düzenlemeseydi dahi, </w:t>
      </w:r>
      <w:r w:rsidR="00882FC2" w:rsidRPr="00056752">
        <w:rPr>
          <w:rFonts w:ascii="Times New Roman" w:hAnsi="Times New Roman" w:cs="Times New Roman"/>
          <w:sz w:val="24"/>
          <w:szCs w:val="24"/>
        </w:rPr>
        <w:t>genel hükümler gereği</w:t>
      </w:r>
      <w:r w:rsidR="00843237" w:rsidRPr="00056752">
        <w:rPr>
          <w:rFonts w:ascii="Times New Roman" w:hAnsi="Times New Roman" w:cs="Times New Roman"/>
          <w:sz w:val="24"/>
          <w:szCs w:val="24"/>
        </w:rPr>
        <w:t xml:space="preserve"> (TBK m.</w:t>
      </w:r>
      <w:r w:rsidR="00E95350" w:rsidRPr="00056752">
        <w:rPr>
          <w:rFonts w:ascii="Times New Roman" w:hAnsi="Times New Roman" w:cs="Times New Roman"/>
          <w:sz w:val="24"/>
          <w:szCs w:val="24"/>
        </w:rPr>
        <w:t xml:space="preserve"> </w:t>
      </w:r>
      <w:r w:rsidR="00843237" w:rsidRPr="00056752">
        <w:rPr>
          <w:rFonts w:ascii="Times New Roman" w:hAnsi="Times New Roman" w:cs="Times New Roman"/>
          <w:sz w:val="24"/>
          <w:szCs w:val="24"/>
        </w:rPr>
        <w:t>117 vd.)</w:t>
      </w:r>
      <w:r w:rsidR="00882FC2" w:rsidRPr="00056752">
        <w:rPr>
          <w:rFonts w:ascii="Times New Roman" w:hAnsi="Times New Roman" w:cs="Times New Roman"/>
          <w:sz w:val="24"/>
          <w:szCs w:val="24"/>
        </w:rPr>
        <w:t xml:space="preserve"> satıcının temerrüdü veya ayıplı ifası halinde herhangi bir bedel ödenmeksizin alıcı, sözleşmesel ilişkiden dönebilecekti. </w:t>
      </w:r>
      <w:r w:rsidR="00670E80">
        <w:rPr>
          <w:rFonts w:ascii="Times New Roman" w:hAnsi="Times New Roman" w:cs="Times New Roman"/>
          <w:sz w:val="24"/>
          <w:szCs w:val="24"/>
        </w:rPr>
        <w:t>Dolayısıyla</w:t>
      </w:r>
      <w:r w:rsidR="00BC262A">
        <w:rPr>
          <w:rFonts w:ascii="Times New Roman" w:hAnsi="Times New Roman" w:cs="Times New Roman"/>
          <w:sz w:val="24"/>
          <w:szCs w:val="24"/>
        </w:rPr>
        <w:t xml:space="preserve">, </w:t>
      </w:r>
      <w:r w:rsidR="00670E80">
        <w:rPr>
          <w:rFonts w:ascii="Times New Roman" w:hAnsi="Times New Roman" w:cs="Times New Roman"/>
          <w:sz w:val="24"/>
          <w:szCs w:val="24"/>
        </w:rPr>
        <w:t>bu durumun tüketici kanununa özgü olmadığı, borçlar kanunundan kaynaklanan genel dönme sebebi olduğu söylenebilir</w:t>
      </w:r>
      <w:r w:rsidR="00670E80">
        <w:rPr>
          <w:rStyle w:val="FootnoteReference"/>
          <w:rFonts w:ascii="Times New Roman" w:hAnsi="Times New Roman" w:cs="Times New Roman"/>
          <w:sz w:val="24"/>
          <w:szCs w:val="24"/>
        </w:rPr>
        <w:footnoteReference w:id="140"/>
      </w:r>
      <w:r w:rsidR="00670E80">
        <w:rPr>
          <w:rFonts w:ascii="Times New Roman" w:hAnsi="Times New Roman" w:cs="Times New Roman"/>
          <w:sz w:val="24"/>
          <w:szCs w:val="24"/>
        </w:rPr>
        <w:t>.</w:t>
      </w:r>
    </w:p>
    <w:p w14:paraId="336C566C" w14:textId="77777777" w:rsidR="004B35FE" w:rsidRDefault="004B35FE" w:rsidP="00B24767">
      <w:pPr>
        <w:spacing w:after="0" w:line="360" w:lineRule="auto"/>
        <w:ind w:firstLine="708"/>
        <w:jc w:val="both"/>
        <w:rPr>
          <w:rFonts w:ascii="Times New Roman" w:hAnsi="Times New Roman" w:cs="Times New Roman"/>
          <w:sz w:val="24"/>
          <w:szCs w:val="24"/>
        </w:rPr>
      </w:pPr>
    </w:p>
    <w:p w14:paraId="5E3C4C3F" w14:textId="77777777" w:rsidR="00FA6FAF" w:rsidRDefault="00BC262A" w:rsidP="00B2476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Satıcı, ön ödemeli konut satışı</w:t>
      </w:r>
      <w:r w:rsidR="00670E80">
        <w:rPr>
          <w:rFonts w:ascii="Times New Roman" w:hAnsi="Times New Roman" w:cs="Times New Roman"/>
          <w:sz w:val="24"/>
          <w:szCs w:val="24"/>
        </w:rPr>
        <w:t xml:space="preserve"> sözleşmesi uyarınca kararlaştırılan tarihte (</w:t>
      </w:r>
      <w:r w:rsidR="00D00F5C">
        <w:rPr>
          <w:rFonts w:ascii="Times New Roman" w:hAnsi="Times New Roman" w:cs="Times New Roman"/>
          <w:sz w:val="24"/>
          <w:szCs w:val="24"/>
        </w:rPr>
        <w:t xml:space="preserve">TKHK m. 44 uyarınca </w:t>
      </w:r>
      <w:r w:rsidR="00670E80">
        <w:rPr>
          <w:rFonts w:ascii="Times New Roman" w:hAnsi="Times New Roman" w:cs="Times New Roman"/>
          <w:sz w:val="24"/>
          <w:szCs w:val="24"/>
        </w:rPr>
        <w:t>sözleşme tarihinden itibaren otuz altı ay içinde) ayıpsız şekilde tüketiciye devir ve teslim etmekle yükümlüdür. Satıcı bu yükümlülüğünü hiç veya gereği gibi ifa etmediği durumda, tüketicinin sözleşmeden dönmesi halinde satıcının tazminat talep etme hakkı doğmayacaktır</w:t>
      </w:r>
      <w:r w:rsidR="00FA6FAF">
        <w:rPr>
          <w:rStyle w:val="FootnoteReference"/>
          <w:rFonts w:ascii="Times New Roman" w:hAnsi="Times New Roman" w:cs="Times New Roman"/>
          <w:sz w:val="24"/>
          <w:szCs w:val="24"/>
        </w:rPr>
        <w:footnoteReference w:id="141"/>
      </w:r>
      <w:r w:rsidR="00670E80">
        <w:rPr>
          <w:rFonts w:ascii="Times New Roman" w:hAnsi="Times New Roman" w:cs="Times New Roman"/>
          <w:sz w:val="24"/>
          <w:szCs w:val="24"/>
        </w:rPr>
        <w:t>.</w:t>
      </w:r>
      <w:r w:rsidR="00FA6FAF">
        <w:rPr>
          <w:rFonts w:ascii="Times New Roman" w:hAnsi="Times New Roman" w:cs="Times New Roman"/>
          <w:sz w:val="24"/>
          <w:szCs w:val="24"/>
        </w:rPr>
        <w:t xml:space="preserve"> </w:t>
      </w:r>
    </w:p>
    <w:p w14:paraId="4A45E3A7" w14:textId="77777777" w:rsidR="004B35FE" w:rsidRDefault="004B35FE" w:rsidP="00B24767">
      <w:pPr>
        <w:spacing w:after="0" w:line="360" w:lineRule="auto"/>
        <w:ind w:firstLine="708"/>
        <w:jc w:val="both"/>
        <w:rPr>
          <w:rFonts w:ascii="Times New Roman" w:hAnsi="Times New Roman" w:cs="Times New Roman"/>
          <w:sz w:val="24"/>
          <w:szCs w:val="24"/>
        </w:rPr>
      </w:pPr>
    </w:p>
    <w:p w14:paraId="763B648B" w14:textId="77777777" w:rsidR="008C317C" w:rsidRDefault="00FA6FAF" w:rsidP="00B2476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Satıcının konutu ayıplı olarak teslim etmesi veya teslimin ayıplı olacağı anlaşılıyorsa bu durum satıcının yükümlülüğünü gereği gibi ifa etmediğinin ve tazminat talep edemeyeceğinin bir göstergesidir. </w:t>
      </w:r>
      <w:r w:rsidR="00882FC2" w:rsidRPr="00056752">
        <w:rPr>
          <w:rFonts w:ascii="Times New Roman" w:hAnsi="Times New Roman" w:cs="Times New Roman"/>
          <w:sz w:val="24"/>
          <w:szCs w:val="24"/>
        </w:rPr>
        <w:t>Örneğin</w:t>
      </w:r>
      <w:r w:rsidR="00FB43E3" w:rsidRPr="00056752">
        <w:rPr>
          <w:rFonts w:ascii="Times New Roman" w:hAnsi="Times New Roman" w:cs="Times New Roman"/>
          <w:sz w:val="24"/>
          <w:szCs w:val="24"/>
        </w:rPr>
        <w:t>;</w:t>
      </w:r>
      <w:r w:rsidR="00882FC2" w:rsidRPr="00056752">
        <w:rPr>
          <w:rFonts w:ascii="Times New Roman" w:hAnsi="Times New Roman" w:cs="Times New Roman"/>
          <w:sz w:val="24"/>
          <w:szCs w:val="24"/>
        </w:rPr>
        <w:t xml:space="preserve"> </w:t>
      </w:r>
      <w:r w:rsidR="00BC262A">
        <w:rPr>
          <w:rFonts w:ascii="Times New Roman" w:hAnsi="Times New Roman" w:cs="Times New Roman"/>
          <w:sz w:val="24"/>
          <w:szCs w:val="24"/>
        </w:rPr>
        <w:t xml:space="preserve">maketten satışlarda reklamlarda </w:t>
      </w:r>
      <w:r w:rsidR="007437AA" w:rsidRPr="00056752">
        <w:rPr>
          <w:rFonts w:ascii="Times New Roman" w:hAnsi="Times New Roman" w:cs="Times New Roman"/>
          <w:sz w:val="24"/>
          <w:szCs w:val="24"/>
        </w:rPr>
        <w:t>aşırı lüks siteler gösterilerek</w:t>
      </w:r>
      <w:r w:rsidR="007F5A59" w:rsidRPr="00056752">
        <w:rPr>
          <w:rFonts w:ascii="Times New Roman" w:hAnsi="Times New Roman" w:cs="Times New Roman"/>
          <w:sz w:val="24"/>
          <w:szCs w:val="24"/>
        </w:rPr>
        <w:t xml:space="preserve">, klimalı, ankastreli ve beyaz eşyalı olarak tanıtılmış ve </w:t>
      </w:r>
      <w:r w:rsidR="007437AA" w:rsidRPr="00056752">
        <w:rPr>
          <w:rFonts w:ascii="Times New Roman" w:hAnsi="Times New Roman" w:cs="Times New Roman"/>
          <w:sz w:val="24"/>
          <w:szCs w:val="24"/>
        </w:rPr>
        <w:t>sat</w:t>
      </w:r>
      <w:r w:rsidR="007F5A59" w:rsidRPr="00056752">
        <w:rPr>
          <w:rFonts w:ascii="Times New Roman" w:hAnsi="Times New Roman" w:cs="Times New Roman"/>
          <w:sz w:val="24"/>
          <w:szCs w:val="24"/>
        </w:rPr>
        <w:t>ış</w:t>
      </w:r>
      <w:r w:rsidR="009A68F3" w:rsidRPr="00056752">
        <w:rPr>
          <w:rFonts w:ascii="Times New Roman" w:hAnsi="Times New Roman" w:cs="Times New Roman"/>
          <w:sz w:val="24"/>
          <w:szCs w:val="24"/>
        </w:rPr>
        <w:t>ı</w:t>
      </w:r>
      <w:r w:rsidR="007F5A59" w:rsidRPr="00056752">
        <w:rPr>
          <w:rFonts w:ascii="Times New Roman" w:hAnsi="Times New Roman" w:cs="Times New Roman"/>
          <w:sz w:val="24"/>
          <w:szCs w:val="24"/>
        </w:rPr>
        <w:t xml:space="preserve"> yapılmış </w:t>
      </w:r>
      <w:r w:rsidR="00BC262A">
        <w:rPr>
          <w:rFonts w:ascii="Times New Roman" w:hAnsi="Times New Roman" w:cs="Times New Roman"/>
          <w:sz w:val="24"/>
          <w:szCs w:val="24"/>
        </w:rPr>
        <w:t xml:space="preserve">olan konutta inşa edildikten sonra </w:t>
      </w:r>
      <w:r w:rsidR="007F5A59" w:rsidRPr="00056752">
        <w:rPr>
          <w:rFonts w:ascii="Times New Roman" w:hAnsi="Times New Roman" w:cs="Times New Roman"/>
          <w:sz w:val="24"/>
          <w:szCs w:val="24"/>
        </w:rPr>
        <w:t xml:space="preserve">bu özelliklerin yer almaması, reklamlarda gösterilen konuta </w:t>
      </w:r>
      <w:r w:rsidR="007437AA" w:rsidRPr="00056752">
        <w:rPr>
          <w:rFonts w:ascii="Times New Roman" w:hAnsi="Times New Roman" w:cs="Times New Roman"/>
          <w:sz w:val="24"/>
          <w:szCs w:val="24"/>
        </w:rPr>
        <w:t xml:space="preserve">hiçbir şekilde uymaması halinde </w:t>
      </w:r>
      <w:r>
        <w:rPr>
          <w:rFonts w:ascii="Times New Roman" w:hAnsi="Times New Roman" w:cs="Times New Roman"/>
          <w:sz w:val="24"/>
          <w:szCs w:val="24"/>
        </w:rPr>
        <w:t xml:space="preserve">ayıplı ifa nedeniyle, </w:t>
      </w:r>
      <w:r w:rsidRPr="00056752">
        <w:rPr>
          <w:rFonts w:ascii="Times New Roman" w:hAnsi="Times New Roman" w:cs="Times New Roman"/>
          <w:sz w:val="24"/>
          <w:szCs w:val="24"/>
        </w:rPr>
        <w:t xml:space="preserve">sözleşmede konutun </w:t>
      </w:r>
      <w:r>
        <w:rPr>
          <w:rFonts w:ascii="Times New Roman" w:hAnsi="Times New Roman" w:cs="Times New Roman"/>
          <w:sz w:val="24"/>
          <w:szCs w:val="24"/>
        </w:rPr>
        <w:t>yüz</w:t>
      </w:r>
      <w:r w:rsidRPr="00056752">
        <w:rPr>
          <w:rFonts w:ascii="Times New Roman" w:hAnsi="Times New Roman" w:cs="Times New Roman"/>
          <w:sz w:val="24"/>
          <w:szCs w:val="24"/>
        </w:rPr>
        <w:t xml:space="preserve"> m</w:t>
      </w:r>
      <w:r w:rsidRPr="00056752">
        <w:rPr>
          <w:rFonts w:ascii="Times New Roman" w:hAnsi="Times New Roman" w:cs="Times New Roman"/>
          <w:sz w:val="24"/>
          <w:szCs w:val="24"/>
          <w:vertAlign w:val="superscript"/>
        </w:rPr>
        <w:t xml:space="preserve">2 </w:t>
      </w:r>
      <w:r w:rsidRPr="00056752">
        <w:rPr>
          <w:rFonts w:ascii="Times New Roman" w:hAnsi="Times New Roman" w:cs="Times New Roman"/>
          <w:sz w:val="24"/>
          <w:szCs w:val="24"/>
        </w:rPr>
        <w:t xml:space="preserve">olarak </w:t>
      </w:r>
      <w:r w:rsidRPr="00056752">
        <w:rPr>
          <w:rFonts w:ascii="Times New Roman" w:hAnsi="Times New Roman" w:cs="Times New Roman"/>
          <w:sz w:val="24"/>
          <w:szCs w:val="24"/>
        </w:rPr>
        <w:lastRenderedPageBreak/>
        <w:t xml:space="preserve">belirtilmesine karşı, </w:t>
      </w:r>
      <w:r>
        <w:rPr>
          <w:rFonts w:ascii="Times New Roman" w:hAnsi="Times New Roman" w:cs="Times New Roman"/>
          <w:sz w:val="24"/>
          <w:szCs w:val="24"/>
        </w:rPr>
        <w:t xml:space="preserve">doksan </w:t>
      </w:r>
      <w:r w:rsidRPr="00056752">
        <w:rPr>
          <w:rFonts w:ascii="Times New Roman" w:hAnsi="Times New Roman" w:cs="Times New Roman"/>
          <w:sz w:val="24"/>
          <w:szCs w:val="24"/>
        </w:rPr>
        <w:t>m</w:t>
      </w:r>
      <w:r w:rsidRPr="00056752">
        <w:rPr>
          <w:rFonts w:ascii="Times New Roman" w:hAnsi="Times New Roman" w:cs="Times New Roman"/>
          <w:sz w:val="24"/>
          <w:szCs w:val="24"/>
          <w:vertAlign w:val="superscript"/>
        </w:rPr>
        <w:t xml:space="preserve">2 </w:t>
      </w:r>
      <w:r>
        <w:rPr>
          <w:rFonts w:ascii="Times New Roman" w:hAnsi="Times New Roman" w:cs="Times New Roman"/>
          <w:sz w:val="24"/>
          <w:szCs w:val="24"/>
        </w:rPr>
        <w:t>olarak tesliminde</w:t>
      </w:r>
      <w:r w:rsidRPr="00056752">
        <w:rPr>
          <w:rFonts w:ascii="Times New Roman" w:hAnsi="Times New Roman" w:cs="Times New Roman"/>
          <w:sz w:val="24"/>
          <w:szCs w:val="24"/>
        </w:rPr>
        <w:t xml:space="preserve"> eksik ifa</w:t>
      </w:r>
      <w:r>
        <w:rPr>
          <w:rFonts w:ascii="Times New Roman" w:hAnsi="Times New Roman" w:cs="Times New Roman"/>
          <w:sz w:val="24"/>
          <w:szCs w:val="24"/>
        </w:rPr>
        <w:t xml:space="preserve"> nedeniyle tüketici </w:t>
      </w:r>
      <w:r w:rsidR="001C4653" w:rsidRPr="00056752">
        <w:rPr>
          <w:rFonts w:ascii="Times New Roman" w:hAnsi="Times New Roman" w:cs="Times New Roman"/>
          <w:sz w:val="24"/>
          <w:szCs w:val="24"/>
        </w:rPr>
        <w:t>dönme hakkını kullan</w:t>
      </w:r>
      <w:r w:rsidR="009A68F3" w:rsidRPr="00056752">
        <w:rPr>
          <w:rFonts w:ascii="Times New Roman" w:hAnsi="Times New Roman" w:cs="Times New Roman"/>
          <w:sz w:val="24"/>
          <w:szCs w:val="24"/>
        </w:rPr>
        <w:t>abilecek</w:t>
      </w:r>
      <w:r>
        <w:rPr>
          <w:rFonts w:ascii="Times New Roman" w:hAnsi="Times New Roman" w:cs="Times New Roman"/>
          <w:sz w:val="24"/>
          <w:szCs w:val="24"/>
        </w:rPr>
        <w:t xml:space="preserve"> ve tazminat ödemekten kurtulacaktır.</w:t>
      </w:r>
      <w:r w:rsidR="008C317C" w:rsidRPr="00056752">
        <w:rPr>
          <w:rFonts w:ascii="Times New Roman" w:hAnsi="Times New Roman" w:cs="Times New Roman"/>
          <w:sz w:val="24"/>
          <w:szCs w:val="24"/>
        </w:rPr>
        <w:t xml:space="preserve"> </w:t>
      </w:r>
    </w:p>
    <w:p w14:paraId="5F8D1165" w14:textId="77777777" w:rsidR="004B35FE" w:rsidRPr="00056752" w:rsidRDefault="004B35FE" w:rsidP="00B24767">
      <w:pPr>
        <w:spacing w:after="0" w:line="360" w:lineRule="auto"/>
        <w:ind w:firstLine="708"/>
        <w:jc w:val="both"/>
        <w:rPr>
          <w:rFonts w:ascii="Times New Roman" w:hAnsi="Times New Roman" w:cs="Times New Roman"/>
          <w:sz w:val="24"/>
          <w:szCs w:val="24"/>
        </w:rPr>
      </w:pPr>
    </w:p>
    <w:p w14:paraId="41E134EB" w14:textId="77777777" w:rsidR="00D55746" w:rsidRDefault="00967D4B" w:rsidP="00B24767">
      <w:pPr>
        <w:spacing w:after="0" w:line="360" w:lineRule="auto"/>
        <w:ind w:firstLine="708"/>
        <w:jc w:val="both"/>
        <w:rPr>
          <w:rFonts w:ascii="Times New Roman" w:hAnsi="Times New Roman" w:cs="Times New Roman"/>
          <w:sz w:val="24"/>
          <w:szCs w:val="24"/>
        </w:rPr>
      </w:pPr>
      <w:r w:rsidRPr="00056752">
        <w:rPr>
          <w:rFonts w:ascii="Times New Roman" w:hAnsi="Times New Roman" w:cs="Times New Roman"/>
          <w:sz w:val="24"/>
          <w:szCs w:val="24"/>
        </w:rPr>
        <w:t xml:space="preserve">Sözleşmede belirtilen tarihte konutun devir veya tesliminin gerçekleşmemesi halinde </w:t>
      </w:r>
      <w:r w:rsidR="00FA6FAF">
        <w:rPr>
          <w:rFonts w:ascii="Times New Roman" w:hAnsi="Times New Roman" w:cs="Times New Roman"/>
          <w:sz w:val="24"/>
          <w:szCs w:val="24"/>
        </w:rPr>
        <w:t>satıcı temerrüde düşmüş olur. Bu durumda satıcının temerrüdü nedeniyle tüketici TBK m. 117 hükümlerine dayanarak sözleşmeden dönme hakkı bulunmaktadır</w:t>
      </w:r>
      <w:r w:rsidR="00FA6FAF">
        <w:rPr>
          <w:rStyle w:val="FootnoteReference"/>
          <w:rFonts w:ascii="Times New Roman" w:hAnsi="Times New Roman" w:cs="Times New Roman"/>
          <w:sz w:val="24"/>
          <w:szCs w:val="24"/>
        </w:rPr>
        <w:footnoteReference w:id="142"/>
      </w:r>
      <w:r w:rsidR="00FA6FAF">
        <w:rPr>
          <w:rFonts w:ascii="Times New Roman" w:hAnsi="Times New Roman" w:cs="Times New Roman"/>
          <w:sz w:val="24"/>
          <w:szCs w:val="24"/>
        </w:rPr>
        <w:t>.</w:t>
      </w:r>
      <w:r w:rsidR="00D55746">
        <w:rPr>
          <w:rFonts w:ascii="Times New Roman" w:hAnsi="Times New Roman" w:cs="Times New Roman"/>
          <w:sz w:val="24"/>
          <w:szCs w:val="24"/>
        </w:rPr>
        <w:t xml:space="preserve"> Tüketici, TBK m. 123 hükmü uyarınca </w:t>
      </w:r>
      <w:r w:rsidRPr="00056752">
        <w:rPr>
          <w:rFonts w:ascii="Times New Roman" w:hAnsi="Times New Roman" w:cs="Times New Roman"/>
          <w:sz w:val="24"/>
          <w:szCs w:val="24"/>
        </w:rPr>
        <w:t>sat</w:t>
      </w:r>
      <w:r w:rsidR="009A68F3" w:rsidRPr="00056752">
        <w:rPr>
          <w:rFonts w:ascii="Times New Roman" w:hAnsi="Times New Roman" w:cs="Times New Roman"/>
          <w:sz w:val="24"/>
          <w:szCs w:val="24"/>
        </w:rPr>
        <w:t>ıc</w:t>
      </w:r>
      <w:r w:rsidR="00D55746">
        <w:rPr>
          <w:rFonts w:ascii="Times New Roman" w:hAnsi="Times New Roman" w:cs="Times New Roman"/>
          <w:sz w:val="24"/>
          <w:szCs w:val="24"/>
        </w:rPr>
        <w:t xml:space="preserve">ıya uygun bir süre verebilir, </w:t>
      </w:r>
      <w:r w:rsidRPr="00056752">
        <w:rPr>
          <w:rFonts w:ascii="Times New Roman" w:hAnsi="Times New Roman" w:cs="Times New Roman"/>
          <w:sz w:val="24"/>
          <w:szCs w:val="24"/>
        </w:rPr>
        <w:t>süre sonun</w:t>
      </w:r>
      <w:r w:rsidR="00E95350" w:rsidRPr="00056752">
        <w:rPr>
          <w:rFonts w:ascii="Times New Roman" w:hAnsi="Times New Roman" w:cs="Times New Roman"/>
          <w:sz w:val="24"/>
          <w:szCs w:val="24"/>
        </w:rPr>
        <w:t xml:space="preserve">da </w:t>
      </w:r>
      <w:r w:rsidR="00D55746">
        <w:rPr>
          <w:rFonts w:ascii="Times New Roman" w:hAnsi="Times New Roman" w:cs="Times New Roman"/>
          <w:sz w:val="24"/>
          <w:szCs w:val="24"/>
        </w:rPr>
        <w:t xml:space="preserve">veya uygun bir süre vermeye gerek kalmayan hal varsa derhal TBK m. 125 uyarınca </w:t>
      </w:r>
      <w:r w:rsidR="00E95350" w:rsidRPr="00056752">
        <w:rPr>
          <w:rFonts w:ascii="Times New Roman" w:hAnsi="Times New Roman" w:cs="Times New Roman"/>
          <w:sz w:val="24"/>
          <w:szCs w:val="24"/>
        </w:rPr>
        <w:t>sözleşmeden dönebilir</w:t>
      </w:r>
      <w:r w:rsidR="00D55746">
        <w:rPr>
          <w:rFonts w:ascii="Times New Roman" w:hAnsi="Times New Roman" w:cs="Times New Roman"/>
          <w:sz w:val="24"/>
          <w:szCs w:val="24"/>
        </w:rPr>
        <w:t xml:space="preserve"> ve uğramış olduğu menfi zararları da talep edebilir</w:t>
      </w:r>
      <w:r w:rsidR="00D55746">
        <w:rPr>
          <w:rStyle w:val="FootnoteReference"/>
          <w:rFonts w:ascii="Times New Roman" w:hAnsi="Times New Roman" w:cs="Times New Roman"/>
          <w:sz w:val="24"/>
          <w:szCs w:val="24"/>
        </w:rPr>
        <w:footnoteReference w:id="143"/>
      </w:r>
      <w:r w:rsidR="00D55746">
        <w:rPr>
          <w:rFonts w:ascii="Times New Roman" w:hAnsi="Times New Roman" w:cs="Times New Roman"/>
          <w:sz w:val="24"/>
          <w:szCs w:val="24"/>
        </w:rPr>
        <w:t xml:space="preserve">. </w:t>
      </w:r>
      <w:r w:rsidR="00B45C10">
        <w:rPr>
          <w:rFonts w:ascii="Times New Roman" w:hAnsi="Times New Roman" w:cs="Times New Roman"/>
          <w:sz w:val="24"/>
          <w:szCs w:val="24"/>
        </w:rPr>
        <w:t>Buna göre, tüketicinin ön ödemeli konut satışı için yaptığı masraflar, ödenen harç ve vergiler ile kaçırmış olduğu sözleşme fırsatları menfi zarar kapsamındadır</w:t>
      </w:r>
      <w:r w:rsidR="00B45C10">
        <w:rPr>
          <w:rStyle w:val="FootnoteReference"/>
          <w:rFonts w:ascii="Times New Roman" w:hAnsi="Times New Roman" w:cs="Times New Roman"/>
          <w:sz w:val="24"/>
          <w:szCs w:val="24"/>
        </w:rPr>
        <w:footnoteReference w:id="144"/>
      </w:r>
      <w:r w:rsidR="00B45C10">
        <w:rPr>
          <w:rFonts w:ascii="Times New Roman" w:hAnsi="Times New Roman" w:cs="Times New Roman"/>
          <w:sz w:val="24"/>
          <w:szCs w:val="24"/>
        </w:rPr>
        <w:t xml:space="preserve">. Satıcı </w:t>
      </w:r>
      <w:r w:rsidR="00F0649B">
        <w:rPr>
          <w:rFonts w:ascii="Times New Roman" w:hAnsi="Times New Roman" w:cs="Times New Roman"/>
          <w:sz w:val="24"/>
          <w:szCs w:val="24"/>
        </w:rPr>
        <w:t>borcuna aykırı davranışında</w:t>
      </w:r>
      <w:r w:rsidR="00B45C10">
        <w:rPr>
          <w:rFonts w:ascii="Times New Roman" w:hAnsi="Times New Roman" w:cs="Times New Roman"/>
          <w:sz w:val="24"/>
          <w:szCs w:val="24"/>
        </w:rPr>
        <w:t xml:space="preserve"> kusurlu olmadığını ispatlayabiliyorsa, bu durumda tüketicinin menfi zararlarını ödemekle sorumlu olmayacaktır</w:t>
      </w:r>
      <w:r w:rsidR="00B45C10">
        <w:rPr>
          <w:rStyle w:val="FootnoteReference"/>
          <w:rFonts w:ascii="Times New Roman" w:hAnsi="Times New Roman" w:cs="Times New Roman"/>
          <w:sz w:val="24"/>
          <w:szCs w:val="24"/>
        </w:rPr>
        <w:footnoteReference w:id="145"/>
      </w:r>
      <w:r w:rsidR="00B45C10">
        <w:rPr>
          <w:rFonts w:ascii="Times New Roman" w:hAnsi="Times New Roman" w:cs="Times New Roman"/>
          <w:sz w:val="24"/>
          <w:szCs w:val="24"/>
        </w:rPr>
        <w:t>.</w:t>
      </w:r>
    </w:p>
    <w:p w14:paraId="77B8046B" w14:textId="77777777" w:rsidR="004B35FE" w:rsidRDefault="004B35FE" w:rsidP="00B24767">
      <w:pPr>
        <w:spacing w:after="0" w:line="360" w:lineRule="auto"/>
        <w:ind w:firstLine="708"/>
        <w:jc w:val="both"/>
        <w:rPr>
          <w:rFonts w:ascii="Times New Roman" w:hAnsi="Times New Roman" w:cs="Times New Roman"/>
          <w:sz w:val="24"/>
          <w:szCs w:val="24"/>
        </w:rPr>
      </w:pPr>
    </w:p>
    <w:p w14:paraId="698E7009" w14:textId="77777777" w:rsidR="00967D4B" w:rsidRDefault="00B45C10" w:rsidP="00B2476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w:t>
      </w:r>
      <w:r w:rsidR="00D55746">
        <w:rPr>
          <w:rFonts w:ascii="Times New Roman" w:hAnsi="Times New Roman" w:cs="Times New Roman"/>
          <w:sz w:val="24"/>
          <w:szCs w:val="24"/>
        </w:rPr>
        <w:t>onutun kararlaştırılan sürede teslim edilememesi veya zamanında teslim edilemeyeceğinin önceden anlaşılması halinde tüketicinin süre vermeye gerek olmaksızın sözleşmeden dönme hakkı mevcuttur</w:t>
      </w:r>
      <w:r w:rsidR="00F0649B">
        <w:rPr>
          <w:rStyle w:val="FootnoteReference"/>
          <w:rFonts w:ascii="Times New Roman" w:hAnsi="Times New Roman" w:cs="Times New Roman"/>
          <w:sz w:val="24"/>
          <w:szCs w:val="24"/>
        </w:rPr>
        <w:footnoteReference w:id="146"/>
      </w:r>
      <w:r w:rsidR="00D55746">
        <w:rPr>
          <w:rFonts w:ascii="Times New Roman" w:hAnsi="Times New Roman" w:cs="Times New Roman"/>
          <w:sz w:val="24"/>
          <w:szCs w:val="24"/>
        </w:rPr>
        <w:t>.</w:t>
      </w:r>
      <w:r>
        <w:rPr>
          <w:rFonts w:ascii="Times New Roman" w:hAnsi="Times New Roman" w:cs="Times New Roman"/>
          <w:sz w:val="24"/>
          <w:szCs w:val="24"/>
        </w:rPr>
        <w:t xml:space="preserve"> </w:t>
      </w:r>
      <w:r w:rsidR="002B4A8B" w:rsidRPr="00056752">
        <w:rPr>
          <w:rFonts w:ascii="Times New Roman" w:hAnsi="Times New Roman" w:cs="Times New Roman"/>
          <w:sz w:val="24"/>
          <w:szCs w:val="24"/>
        </w:rPr>
        <w:t>Sözleşme devam ederken dönme hakkı, TBK m.</w:t>
      </w:r>
      <w:r w:rsidR="00E80DC4" w:rsidRPr="00056752">
        <w:rPr>
          <w:rFonts w:ascii="Times New Roman" w:hAnsi="Times New Roman" w:cs="Times New Roman"/>
          <w:sz w:val="24"/>
          <w:szCs w:val="24"/>
        </w:rPr>
        <w:t xml:space="preserve"> </w:t>
      </w:r>
      <w:r w:rsidR="002B4A8B" w:rsidRPr="00056752">
        <w:rPr>
          <w:rFonts w:ascii="Times New Roman" w:hAnsi="Times New Roman" w:cs="Times New Roman"/>
          <w:sz w:val="24"/>
          <w:szCs w:val="24"/>
        </w:rPr>
        <w:t>473/1 hükmü</w:t>
      </w:r>
      <w:r w:rsidR="00BC262A">
        <w:rPr>
          <w:rStyle w:val="FootnoteReference"/>
          <w:rFonts w:ascii="Times New Roman" w:hAnsi="Times New Roman" w:cs="Times New Roman"/>
          <w:sz w:val="24"/>
          <w:szCs w:val="24"/>
        </w:rPr>
        <w:footnoteReference w:id="147"/>
      </w:r>
      <w:r w:rsidR="002B4A8B" w:rsidRPr="00056752">
        <w:rPr>
          <w:rFonts w:ascii="Times New Roman" w:hAnsi="Times New Roman" w:cs="Times New Roman"/>
          <w:sz w:val="24"/>
          <w:szCs w:val="24"/>
        </w:rPr>
        <w:t xml:space="preserve"> gereği eser sözleşmelerinde söz konusu olmaktadır</w:t>
      </w:r>
      <w:r w:rsidR="004A61C2">
        <w:rPr>
          <w:rStyle w:val="FootnoteReference"/>
          <w:rFonts w:ascii="Times New Roman" w:hAnsi="Times New Roman" w:cs="Times New Roman"/>
          <w:sz w:val="24"/>
          <w:szCs w:val="24"/>
        </w:rPr>
        <w:footnoteReference w:id="148"/>
      </w:r>
      <w:r w:rsidR="002B4A8B" w:rsidRPr="00056752">
        <w:rPr>
          <w:rFonts w:ascii="Times New Roman" w:hAnsi="Times New Roman" w:cs="Times New Roman"/>
          <w:sz w:val="24"/>
          <w:szCs w:val="24"/>
        </w:rPr>
        <w:t>. Ön ödemeli konut satış</w:t>
      </w:r>
      <w:r w:rsidR="00092C35">
        <w:rPr>
          <w:rFonts w:ascii="Times New Roman" w:hAnsi="Times New Roman" w:cs="Times New Roman"/>
          <w:sz w:val="24"/>
          <w:szCs w:val="24"/>
        </w:rPr>
        <w:t>ı</w:t>
      </w:r>
      <w:r w:rsidR="002B4A8B" w:rsidRPr="00056752">
        <w:rPr>
          <w:rFonts w:ascii="Times New Roman" w:hAnsi="Times New Roman" w:cs="Times New Roman"/>
          <w:sz w:val="24"/>
          <w:szCs w:val="24"/>
        </w:rPr>
        <w:t xml:space="preserve"> sözleşmelerinde, eser sözleşmelerine uygulanan TBK m.</w:t>
      </w:r>
      <w:r w:rsidR="00E95350" w:rsidRPr="00056752">
        <w:rPr>
          <w:rFonts w:ascii="Times New Roman" w:hAnsi="Times New Roman" w:cs="Times New Roman"/>
          <w:sz w:val="24"/>
          <w:szCs w:val="24"/>
        </w:rPr>
        <w:t xml:space="preserve"> </w:t>
      </w:r>
      <w:r w:rsidR="002B4A8B" w:rsidRPr="00056752">
        <w:rPr>
          <w:rFonts w:ascii="Times New Roman" w:hAnsi="Times New Roman" w:cs="Times New Roman"/>
          <w:sz w:val="24"/>
          <w:szCs w:val="24"/>
        </w:rPr>
        <w:t>473/1 hü</w:t>
      </w:r>
      <w:r w:rsidR="00F0649B">
        <w:rPr>
          <w:rFonts w:ascii="Times New Roman" w:hAnsi="Times New Roman" w:cs="Times New Roman"/>
          <w:sz w:val="24"/>
          <w:szCs w:val="24"/>
        </w:rPr>
        <w:t xml:space="preserve">kmünün uygulanması mümkün </w:t>
      </w:r>
      <w:r w:rsidR="00717579">
        <w:rPr>
          <w:rFonts w:ascii="Times New Roman" w:hAnsi="Times New Roman" w:cs="Times New Roman"/>
          <w:sz w:val="24"/>
          <w:szCs w:val="24"/>
        </w:rPr>
        <w:t>olup olmayacağına ilişkin açıklama yapabilmek için</w:t>
      </w:r>
      <w:r w:rsidR="002B4A8B" w:rsidRPr="00056752">
        <w:rPr>
          <w:rFonts w:ascii="Times New Roman" w:hAnsi="Times New Roman" w:cs="Times New Roman"/>
          <w:sz w:val="24"/>
          <w:szCs w:val="24"/>
        </w:rPr>
        <w:t>, ön ödemeli konut satış</w:t>
      </w:r>
      <w:r w:rsidR="00092C35">
        <w:rPr>
          <w:rFonts w:ascii="Times New Roman" w:hAnsi="Times New Roman" w:cs="Times New Roman"/>
          <w:sz w:val="24"/>
          <w:szCs w:val="24"/>
        </w:rPr>
        <w:t>ı</w:t>
      </w:r>
      <w:r w:rsidR="002B4A8B" w:rsidRPr="00056752">
        <w:rPr>
          <w:rFonts w:ascii="Times New Roman" w:hAnsi="Times New Roman" w:cs="Times New Roman"/>
          <w:sz w:val="24"/>
          <w:szCs w:val="24"/>
        </w:rPr>
        <w:t xml:space="preserve"> sözleşmelerinin hukuki niteliğini incelemek gerekecektir. </w:t>
      </w:r>
      <w:r w:rsidR="00F0649B">
        <w:rPr>
          <w:rFonts w:ascii="Times New Roman" w:hAnsi="Times New Roman" w:cs="Times New Roman"/>
          <w:sz w:val="24"/>
          <w:szCs w:val="24"/>
        </w:rPr>
        <w:t xml:space="preserve"> </w:t>
      </w:r>
      <w:r w:rsidR="002B4A8B" w:rsidRPr="00056752">
        <w:rPr>
          <w:rFonts w:ascii="Times New Roman" w:hAnsi="Times New Roman" w:cs="Times New Roman"/>
          <w:sz w:val="24"/>
          <w:szCs w:val="24"/>
        </w:rPr>
        <w:t>Yargıtay, emek unsurunun ağır bastığı hallerde sözleşmenin eser sözleşmesi niteliğinde; mal tesliminin ağır bastığı hallerde ise satış sözleşmesi niteliğinde olduğunu belirtir</w:t>
      </w:r>
      <w:r w:rsidR="002B4A8B" w:rsidRPr="00056752">
        <w:rPr>
          <w:rStyle w:val="FootnoteReference"/>
          <w:rFonts w:ascii="Times New Roman" w:hAnsi="Times New Roman" w:cs="Times New Roman"/>
          <w:sz w:val="24"/>
          <w:szCs w:val="24"/>
        </w:rPr>
        <w:footnoteReference w:id="149"/>
      </w:r>
      <w:r w:rsidR="002B4A8B" w:rsidRPr="00056752">
        <w:rPr>
          <w:rFonts w:ascii="Times New Roman" w:hAnsi="Times New Roman" w:cs="Times New Roman"/>
          <w:sz w:val="24"/>
          <w:szCs w:val="24"/>
        </w:rPr>
        <w:t xml:space="preserve">. </w:t>
      </w:r>
      <w:r w:rsidR="002A6C79" w:rsidRPr="00056752">
        <w:rPr>
          <w:rFonts w:ascii="Times New Roman" w:hAnsi="Times New Roman" w:cs="Times New Roman"/>
          <w:sz w:val="24"/>
          <w:szCs w:val="24"/>
        </w:rPr>
        <w:t>Yüklenici ve satıcı sıfatlarının aynı kişide toplanması halinde, sözleşme eser sözleşmesine yakınlaşmakta ise de, ön ödemeli konut satış</w:t>
      </w:r>
      <w:r w:rsidR="00092C35">
        <w:rPr>
          <w:rFonts w:ascii="Times New Roman" w:hAnsi="Times New Roman" w:cs="Times New Roman"/>
          <w:sz w:val="24"/>
          <w:szCs w:val="24"/>
        </w:rPr>
        <w:t>ı</w:t>
      </w:r>
      <w:r w:rsidR="002A6C79" w:rsidRPr="00056752">
        <w:rPr>
          <w:rFonts w:ascii="Times New Roman" w:hAnsi="Times New Roman" w:cs="Times New Roman"/>
          <w:sz w:val="24"/>
          <w:szCs w:val="24"/>
        </w:rPr>
        <w:t xml:space="preserve"> sözleşmesinde konutun devri ve teslimi borcu ağır basmaktadır. Ancak, son dönemlerde </w:t>
      </w:r>
      <w:r w:rsidR="002A6C79" w:rsidRPr="00056752">
        <w:rPr>
          <w:rFonts w:ascii="Times New Roman" w:hAnsi="Times New Roman" w:cs="Times New Roman"/>
          <w:sz w:val="24"/>
          <w:szCs w:val="24"/>
        </w:rPr>
        <w:lastRenderedPageBreak/>
        <w:t xml:space="preserve">yapılan projelerde belirtilen akıllı bina gibi teknolojilerin uygulanması, peyzaj çalışmaları gibi </w:t>
      </w:r>
      <w:r w:rsidR="00FB084F" w:rsidRPr="00056752">
        <w:rPr>
          <w:rFonts w:ascii="Times New Roman" w:hAnsi="Times New Roman" w:cs="Times New Roman"/>
          <w:sz w:val="24"/>
          <w:szCs w:val="24"/>
        </w:rPr>
        <w:t>hususlar göz önüne alındığında sözleşmenin satış sözleşmesi yanında eser sözleşmesini içerisinde barındırdığı aşikardır. Bu nedenle, kanımızca TBK m.</w:t>
      </w:r>
      <w:r w:rsidR="00E95350" w:rsidRPr="00056752">
        <w:rPr>
          <w:rFonts w:ascii="Times New Roman" w:hAnsi="Times New Roman" w:cs="Times New Roman"/>
          <w:sz w:val="24"/>
          <w:szCs w:val="24"/>
        </w:rPr>
        <w:t xml:space="preserve"> </w:t>
      </w:r>
      <w:r w:rsidR="00FB084F" w:rsidRPr="00056752">
        <w:rPr>
          <w:rFonts w:ascii="Times New Roman" w:hAnsi="Times New Roman" w:cs="Times New Roman"/>
          <w:sz w:val="24"/>
          <w:szCs w:val="24"/>
        </w:rPr>
        <w:t>473/1 hükmü ve ayrıca TKHK m.</w:t>
      </w:r>
      <w:r w:rsidR="00E95350" w:rsidRPr="00056752">
        <w:rPr>
          <w:rFonts w:ascii="Times New Roman" w:hAnsi="Times New Roman" w:cs="Times New Roman"/>
          <w:sz w:val="24"/>
          <w:szCs w:val="24"/>
        </w:rPr>
        <w:t xml:space="preserve"> </w:t>
      </w:r>
      <w:r w:rsidR="00FB084F" w:rsidRPr="00056752">
        <w:rPr>
          <w:rFonts w:ascii="Times New Roman" w:hAnsi="Times New Roman" w:cs="Times New Roman"/>
          <w:sz w:val="24"/>
          <w:szCs w:val="24"/>
        </w:rPr>
        <w:t xml:space="preserve">45/2 gereği konutun belirlenen zamanda teslim edilemeyeceğinin önceden anlaşılması hali </w:t>
      </w:r>
      <w:r w:rsidR="00967D4B" w:rsidRPr="00056752">
        <w:rPr>
          <w:rFonts w:ascii="Times New Roman" w:hAnsi="Times New Roman" w:cs="Times New Roman"/>
          <w:sz w:val="24"/>
          <w:szCs w:val="24"/>
        </w:rPr>
        <w:t xml:space="preserve">satıcının edimini gereği gibi ifa etmediği kapsamına sokularak </w:t>
      </w:r>
      <w:r w:rsidR="002B4A8B" w:rsidRPr="00056752">
        <w:rPr>
          <w:rFonts w:ascii="Times New Roman" w:hAnsi="Times New Roman" w:cs="Times New Roman"/>
          <w:sz w:val="24"/>
          <w:szCs w:val="24"/>
        </w:rPr>
        <w:t xml:space="preserve">tüketici </w:t>
      </w:r>
      <w:r w:rsidR="00967D4B" w:rsidRPr="00056752">
        <w:rPr>
          <w:rFonts w:ascii="Times New Roman" w:hAnsi="Times New Roman" w:cs="Times New Roman"/>
          <w:sz w:val="24"/>
          <w:szCs w:val="24"/>
        </w:rPr>
        <w:t xml:space="preserve">sözleşmeden tazminat ödemeksizin dönebilir. </w:t>
      </w:r>
    </w:p>
    <w:p w14:paraId="186CEA28" w14:textId="77777777" w:rsidR="004B35FE" w:rsidRPr="00056752" w:rsidRDefault="004B35FE" w:rsidP="00B24767">
      <w:pPr>
        <w:spacing w:after="0" w:line="360" w:lineRule="auto"/>
        <w:ind w:firstLine="708"/>
        <w:jc w:val="both"/>
        <w:rPr>
          <w:rFonts w:ascii="Times New Roman" w:hAnsi="Times New Roman" w:cs="Times New Roman"/>
          <w:sz w:val="24"/>
          <w:szCs w:val="24"/>
        </w:rPr>
      </w:pPr>
    </w:p>
    <w:p w14:paraId="255FAEB0" w14:textId="0190A90D" w:rsidR="005C0371" w:rsidRDefault="005C0371" w:rsidP="00936B26">
      <w:pPr>
        <w:pStyle w:val="Heading3"/>
        <w:numPr>
          <w:ilvl w:val="0"/>
          <w:numId w:val="38"/>
        </w:numPr>
        <w:spacing w:before="0" w:beforeAutospacing="0" w:after="0" w:afterAutospacing="0" w:line="360" w:lineRule="auto"/>
        <w:ind w:left="0" w:firstLine="0"/>
        <w:jc w:val="both"/>
        <w:rPr>
          <w:sz w:val="24"/>
          <w:szCs w:val="24"/>
        </w:rPr>
      </w:pPr>
      <w:bookmarkStart w:id="10" w:name="_Toc501972733"/>
      <w:r w:rsidRPr="00056752">
        <w:rPr>
          <w:sz w:val="24"/>
          <w:szCs w:val="24"/>
        </w:rPr>
        <w:t xml:space="preserve">Tüketicinin </w:t>
      </w:r>
      <w:r w:rsidR="00936B26" w:rsidRPr="00056752">
        <w:rPr>
          <w:sz w:val="24"/>
          <w:szCs w:val="24"/>
        </w:rPr>
        <w:t>Ölmesi</w:t>
      </w:r>
      <w:bookmarkEnd w:id="10"/>
    </w:p>
    <w:p w14:paraId="62BD6B94" w14:textId="77777777" w:rsidR="004B35FE" w:rsidRPr="00056752" w:rsidRDefault="004B35FE" w:rsidP="00B24767">
      <w:pPr>
        <w:pStyle w:val="Heading3"/>
        <w:spacing w:before="0" w:beforeAutospacing="0" w:after="0" w:afterAutospacing="0" w:line="360" w:lineRule="auto"/>
        <w:jc w:val="both"/>
        <w:rPr>
          <w:sz w:val="24"/>
          <w:szCs w:val="24"/>
        </w:rPr>
      </w:pPr>
    </w:p>
    <w:p w14:paraId="17D4FE36" w14:textId="77777777" w:rsidR="001563AC" w:rsidRDefault="005C0371" w:rsidP="00B24767">
      <w:pPr>
        <w:spacing w:after="0" w:line="360" w:lineRule="auto"/>
        <w:ind w:firstLine="702"/>
        <w:jc w:val="both"/>
        <w:rPr>
          <w:rFonts w:ascii="Times New Roman" w:hAnsi="Times New Roman" w:cs="Times New Roman"/>
          <w:sz w:val="24"/>
          <w:szCs w:val="24"/>
        </w:rPr>
      </w:pPr>
      <w:r w:rsidRPr="00056752">
        <w:rPr>
          <w:rFonts w:ascii="Times New Roman" w:hAnsi="Times New Roman" w:cs="Times New Roman"/>
          <w:sz w:val="24"/>
          <w:szCs w:val="24"/>
        </w:rPr>
        <w:t xml:space="preserve">Sözleşmelerde taraflardan birinin ölümü, </w:t>
      </w:r>
      <w:r w:rsidR="00AA3841">
        <w:rPr>
          <w:rFonts w:ascii="Times New Roman" w:hAnsi="Times New Roman" w:cs="Times New Roman"/>
          <w:sz w:val="24"/>
          <w:szCs w:val="24"/>
        </w:rPr>
        <w:t xml:space="preserve">kural olarak </w:t>
      </w:r>
      <w:r w:rsidRPr="00056752">
        <w:rPr>
          <w:rFonts w:ascii="Times New Roman" w:hAnsi="Times New Roman" w:cs="Times New Roman"/>
          <w:sz w:val="24"/>
          <w:szCs w:val="24"/>
        </w:rPr>
        <w:t>s</w:t>
      </w:r>
      <w:r w:rsidR="00AA3841">
        <w:rPr>
          <w:rFonts w:ascii="Times New Roman" w:hAnsi="Times New Roman" w:cs="Times New Roman"/>
          <w:sz w:val="24"/>
          <w:szCs w:val="24"/>
        </w:rPr>
        <w:t xml:space="preserve">ona erme </w:t>
      </w:r>
      <w:r w:rsidRPr="00056752">
        <w:rPr>
          <w:rFonts w:ascii="Times New Roman" w:hAnsi="Times New Roman" w:cs="Times New Roman"/>
          <w:sz w:val="24"/>
          <w:szCs w:val="24"/>
        </w:rPr>
        <w:t xml:space="preserve">sebebi değildir. Ancak </w:t>
      </w:r>
      <w:r w:rsidR="003B0018" w:rsidRPr="00056752">
        <w:rPr>
          <w:rFonts w:ascii="Times New Roman" w:hAnsi="Times New Roman" w:cs="Times New Roman"/>
          <w:sz w:val="24"/>
          <w:szCs w:val="24"/>
        </w:rPr>
        <w:t xml:space="preserve">vekalet sözleşmeleri gibi </w:t>
      </w:r>
      <w:r w:rsidRPr="00056752">
        <w:rPr>
          <w:rFonts w:ascii="Times New Roman" w:hAnsi="Times New Roman" w:cs="Times New Roman"/>
          <w:sz w:val="24"/>
          <w:szCs w:val="24"/>
        </w:rPr>
        <w:t>şahsen ifa borçlu olunan sözleşmelerde</w:t>
      </w:r>
      <w:r w:rsidR="00F442C5">
        <w:rPr>
          <w:rFonts w:ascii="Times New Roman" w:hAnsi="Times New Roman" w:cs="Times New Roman"/>
          <w:sz w:val="24"/>
          <w:szCs w:val="24"/>
        </w:rPr>
        <w:t xml:space="preserve"> (TBK m. 440, 513)</w:t>
      </w:r>
      <w:r w:rsidRPr="00056752">
        <w:rPr>
          <w:rFonts w:ascii="Times New Roman" w:hAnsi="Times New Roman" w:cs="Times New Roman"/>
          <w:sz w:val="24"/>
          <w:szCs w:val="24"/>
        </w:rPr>
        <w:t xml:space="preserve"> </w:t>
      </w:r>
      <w:r w:rsidR="00F442C5">
        <w:rPr>
          <w:rFonts w:ascii="Times New Roman" w:hAnsi="Times New Roman" w:cs="Times New Roman"/>
          <w:sz w:val="24"/>
          <w:szCs w:val="24"/>
        </w:rPr>
        <w:t xml:space="preserve">ölüm ile kendiliğinden </w:t>
      </w:r>
      <w:r w:rsidRPr="00056752">
        <w:rPr>
          <w:rFonts w:ascii="Times New Roman" w:hAnsi="Times New Roman" w:cs="Times New Roman"/>
          <w:sz w:val="24"/>
          <w:szCs w:val="24"/>
        </w:rPr>
        <w:t>sona erme söz konusu olacaktır.</w:t>
      </w:r>
      <w:r w:rsidR="00AA3841">
        <w:rPr>
          <w:rFonts w:ascii="Times New Roman" w:hAnsi="Times New Roman" w:cs="Times New Roman"/>
          <w:sz w:val="24"/>
          <w:szCs w:val="24"/>
        </w:rPr>
        <w:t xml:space="preserve"> Ö</w:t>
      </w:r>
      <w:r w:rsidR="00C42B96" w:rsidRPr="00056752">
        <w:rPr>
          <w:rFonts w:ascii="Times New Roman" w:hAnsi="Times New Roman" w:cs="Times New Roman"/>
          <w:sz w:val="24"/>
          <w:szCs w:val="24"/>
        </w:rPr>
        <w:t>n ödemeli konut satışı sözleşmesi</w:t>
      </w:r>
      <w:r w:rsidR="001563AC">
        <w:rPr>
          <w:rFonts w:ascii="Times New Roman" w:hAnsi="Times New Roman" w:cs="Times New Roman"/>
          <w:sz w:val="24"/>
          <w:szCs w:val="24"/>
        </w:rPr>
        <w:t>nde de tüketicinin ölümü ile sözleşme kendiliğinden sona ermeyecektir</w:t>
      </w:r>
      <w:r w:rsidR="001563AC">
        <w:rPr>
          <w:rStyle w:val="FootnoteReference"/>
          <w:rFonts w:ascii="Times New Roman" w:hAnsi="Times New Roman" w:cs="Times New Roman"/>
          <w:sz w:val="24"/>
          <w:szCs w:val="24"/>
        </w:rPr>
        <w:footnoteReference w:id="150"/>
      </w:r>
      <w:r w:rsidR="001563AC">
        <w:rPr>
          <w:rFonts w:ascii="Times New Roman" w:hAnsi="Times New Roman" w:cs="Times New Roman"/>
          <w:sz w:val="24"/>
          <w:szCs w:val="24"/>
        </w:rPr>
        <w:t xml:space="preserve">, </w:t>
      </w:r>
      <w:r w:rsidR="00DC2D25">
        <w:rPr>
          <w:rFonts w:ascii="Times New Roman" w:hAnsi="Times New Roman" w:cs="Times New Roman"/>
          <w:sz w:val="24"/>
          <w:szCs w:val="24"/>
        </w:rPr>
        <w:t>miras bırakan</w:t>
      </w:r>
      <w:r w:rsidR="00EF1D54" w:rsidRPr="00056752">
        <w:rPr>
          <w:rFonts w:ascii="Times New Roman" w:hAnsi="Times New Roman" w:cs="Times New Roman"/>
          <w:sz w:val="24"/>
          <w:szCs w:val="24"/>
        </w:rPr>
        <w:t xml:space="preserve"> tüketicinin </w:t>
      </w:r>
      <w:r w:rsidR="001563AC" w:rsidRPr="00056752">
        <w:rPr>
          <w:rFonts w:ascii="Times New Roman" w:hAnsi="Times New Roman" w:cs="Times New Roman"/>
          <w:sz w:val="24"/>
          <w:szCs w:val="24"/>
        </w:rPr>
        <w:t xml:space="preserve">mirasçıları sözleşmeye külli halef olarak </w:t>
      </w:r>
      <w:r w:rsidR="001563AC">
        <w:rPr>
          <w:rFonts w:ascii="Times New Roman" w:hAnsi="Times New Roman" w:cs="Times New Roman"/>
          <w:sz w:val="24"/>
          <w:szCs w:val="24"/>
        </w:rPr>
        <w:t>taraf olacaktı</w:t>
      </w:r>
      <w:r w:rsidR="001563AC" w:rsidRPr="00056752">
        <w:rPr>
          <w:rFonts w:ascii="Times New Roman" w:hAnsi="Times New Roman" w:cs="Times New Roman"/>
          <w:sz w:val="24"/>
          <w:szCs w:val="24"/>
        </w:rPr>
        <w:t>r.</w:t>
      </w:r>
      <w:r w:rsidR="001563AC">
        <w:rPr>
          <w:rFonts w:ascii="Times New Roman" w:hAnsi="Times New Roman" w:cs="Times New Roman"/>
          <w:sz w:val="24"/>
          <w:szCs w:val="24"/>
        </w:rPr>
        <w:t xml:space="preserve"> Buna göre, miras bırakan tüketicinin </w:t>
      </w:r>
      <w:r w:rsidR="003B0018" w:rsidRPr="00056752">
        <w:rPr>
          <w:rFonts w:ascii="Times New Roman" w:hAnsi="Times New Roman" w:cs="Times New Roman"/>
          <w:sz w:val="24"/>
          <w:szCs w:val="24"/>
        </w:rPr>
        <w:t>mirasçılar</w:t>
      </w:r>
      <w:r w:rsidR="00C42B96" w:rsidRPr="00056752">
        <w:rPr>
          <w:rFonts w:ascii="Times New Roman" w:hAnsi="Times New Roman" w:cs="Times New Roman"/>
          <w:sz w:val="24"/>
          <w:szCs w:val="24"/>
        </w:rPr>
        <w:t>ı</w:t>
      </w:r>
      <w:r w:rsidR="001563AC">
        <w:rPr>
          <w:rFonts w:ascii="Times New Roman" w:hAnsi="Times New Roman" w:cs="Times New Roman"/>
          <w:sz w:val="24"/>
          <w:szCs w:val="24"/>
        </w:rPr>
        <w:t xml:space="preserve"> satış bedelini ödemekle yükümlü olacaktır. Ancak TKHK m. 45/2 gereği mirasçılar</w:t>
      </w:r>
      <w:r w:rsidR="00AA3841">
        <w:rPr>
          <w:rFonts w:ascii="Times New Roman" w:hAnsi="Times New Roman" w:cs="Times New Roman"/>
          <w:sz w:val="24"/>
          <w:szCs w:val="24"/>
        </w:rPr>
        <w:t xml:space="preserve"> talep ederse</w:t>
      </w:r>
      <w:r w:rsidR="003B0018" w:rsidRPr="00056752">
        <w:rPr>
          <w:rFonts w:ascii="Times New Roman" w:hAnsi="Times New Roman" w:cs="Times New Roman"/>
          <w:sz w:val="24"/>
          <w:szCs w:val="24"/>
        </w:rPr>
        <w:t xml:space="preserve"> tazminat ödemeksizin dönme hakkını kullanabilecektir.</w:t>
      </w:r>
      <w:r w:rsidR="001563AC">
        <w:rPr>
          <w:rFonts w:ascii="Times New Roman" w:hAnsi="Times New Roman" w:cs="Times New Roman"/>
          <w:sz w:val="24"/>
          <w:szCs w:val="24"/>
        </w:rPr>
        <w:t xml:space="preserve"> </w:t>
      </w:r>
      <w:r w:rsidR="001563AC" w:rsidRPr="001563AC">
        <w:rPr>
          <w:rFonts w:ascii="Times New Roman" w:hAnsi="Times New Roman" w:cs="Times New Roman"/>
          <w:sz w:val="24"/>
          <w:szCs w:val="24"/>
        </w:rPr>
        <w:t>İlgili h</w:t>
      </w:r>
      <w:r w:rsidR="00EB57EE" w:rsidRPr="001563AC">
        <w:rPr>
          <w:rFonts w:ascii="Times New Roman" w:hAnsi="Times New Roman" w:cs="Times New Roman"/>
          <w:sz w:val="24"/>
          <w:szCs w:val="24"/>
        </w:rPr>
        <w:t>ükmü</w:t>
      </w:r>
      <w:r w:rsidR="00AA3841">
        <w:rPr>
          <w:rFonts w:ascii="Times New Roman" w:hAnsi="Times New Roman" w:cs="Times New Roman"/>
          <w:sz w:val="24"/>
          <w:szCs w:val="24"/>
        </w:rPr>
        <w:t>n “</w:t>
      </w:r>
      <w:r w:rsidR="00EB57EE" w:rsidRPr="00056752">
        <w:rPr>
          <w:rFonts w:ascii="Times New Roman" w:hAnsi="Times New Roman" w:cs="Times New Roman"/>
          <w:i/>
          <w:sz w:val="24"/>
          <w:szCs w:val="24"/>
        </w:rPr>
        <w:t>ihtiyaç duyup duymadıkları meçhul bir edim için mirasçıların geleceğe dönük yükümlendirilmesi doğru bulunmamıştır</w:t>
      </w:r>
      <w:r w:rsidR="00AA3841">
        <w:rPr>
          <w:rFonts w:ascii="Times New Roman" w:hAnsi="Times New Roman" w:cs="Times New Roman"/>
          <w:sz w:val="24"/>
          <w:szCs w:val="24"/>
        </w:rPr>
        <w:t xml:space="preserve">.” </w:t>
      </w:r>
      <w:r w:rsidR="00F44755" w:rsidRPr="00056752">
        <w:rPr>
          <w:rFonts w:ascii="Times New Roman" w:hAnsi="Times New Roman" w:cs="Times New Roman"/>
          <w:sz w:val="24"/>
          <w:szCs w:val="24"/>
        </w:rPr>
        <w:t>ş</w:t>
      </w:r>
      <w:r w:rsidR="00EB57EE" w:rsidRPr="00056752">
        <w:rPr>
          <w:rFonts w:ascii="Times New Roman" w:hAnsi="Times New Roman" w:cs="Times New Roman"/>
          <w:sz w:val="24"/>
          <w:szCs w:val="24"/>
        </w:rPr>
        <w:t>eklinde</w:t>
      </w:r>
      <w:r w:rsidR="00AA3841">
        <w:rPr>
          <w:rFonts w:ascii="Times New Roman" w:hAnsi="Times New Roman" w:cs="Times New Roman"/>
          <w:sz w:val="24"/>
          <w:szCs w:val="24"/>
        </w:rPr>
        <w:t>ki gerekçesinde</w:t>
      </w:r>
      <w:r w:rsidR="00EB57EE" w:rsidRPr="00056752">
        <w:rPr>
          <w:rFonts w:ascii="Times New Roman" w:hAnsi="Times New Roman" w:cs="Times New Roman"/>
          <w:sz w:val="24"/>
          <w:szCs w:val="24"/>
        </w:rPr>
        <w:t xml:space="preserve"> </w:t>
      </w:r>
      <w:r w:rsidR="001563AC">
        <w:rPr>
          <w:rFonts w:ascii="Times New Roman" w:hAnsi="Times New Roman" w:cs="Times New Roman"/>
          <w:sz w:val="24"/>
          <w:szCs w:val="24"/>
        </w:rPr>
        <w:t xml:space="preserve">mirasçılara dönme hakkı verilmesinin sebebi </w:t>
      </w:r>
      <w:r w:rsidR="002722FC" w:rsidRPr="00056752">
        <w:rPr>
          <w:rFonts w:ascii="Times New Roman" w:hAnsi="Times New Roman" w:cs="Times New Roman"/>
          <w:sz w:val="24"/>
          <w:szCs w:val="24"/>
        </w:rPr>
        <w:t>belirtilmiştir.</w:t>
      </w:r>
      <w:r w:rsidR="00F44755" w:rsidRPr="00056752">
        <w:rPr>
          <w:rFonts w:ascii="Times New Roman" w:hAnsi="Times New Roman" w:cs="Times New Roman"/>
          <w:sz w:val="24"/>
          <w:szCs w:val="24"/>
        </w:rPr>
        <w:t xml:space="preserve"> </w:t>
      </w:r>
    </w:p>
    <w:p w14:paraId="6129113E" w14:textId="77777777" w:rsidR="004B35FE" w:rsidRDefault="004B35FE" w:rsidP="00B24767">
      <w:pPr>
        <w:spacing w:after="0" w:line="360" w:lineRule="auto"/>
        <w:ind w:firstLine="702"/>
        <w:jc w:val="both"/>
        <w:rPr>
          <w:rFonts w:ascii="Times New Roman" w:hAnsi="Times New Roman" w:cs="Times New Roman"/>
          <w:sz w:val="24"/>
          <w:szCs w:val="24"/>
        </w:rPr>
      </w:pPr>
    </w:p>
    <w:p w14:paraId="7F875721" w14:textId="77777777" w:rsidR="004B35FE" w:rsidRDefault="001A5AFB" w:rsidP="00B24767">
      <w:pPr>
        <w:spacing w:after="0" w:line="360" w:lineRule="auto"/>
        <w:ind w:firstLine="702"/>
        <w:jc w:val="both"/>
        <w:rPr>
          <w:rFonts w:ascii="Times New Roman" w:hAnsi="Times New Roman" w:cs="Times New Roman"/>
          <w:sz w:val="24"/>
          <w:szCs w:val="24"/>
        </w:rPr>
      </w:pPr>
      <w:r>
        <w:rPr>
          <w:rFonts w:ascii="Times New Roman" w:hAnsi="Times New Roman" w:cs="Times New Roman"/>
          <w:sz w:val="24"/>
          <w:szCs w:val="24"/>
        </w:rPr>
        <w:t xml:space="preserve">Tüketicinin </w:t>
      </w:r>
      <w:r w:rsidR="00AA3841">
        <w:rPr>
          <w:rFonts w:ascii="Times New Roman" w:hAnsi="Times New Roman" w:cs="Times New Roman"/>
          <w:sz w:val="24"/>
          <w:szCs w:val="24"/>
        </w:rPr>
        <w:t>ölümü</w:t>
      </w:r>
      <w:r>
        <w:rPr>
          <w:rFonts w:ascii="Times New Roman" w:hAnsi="Times New Roman" w:cs="Times New Roman"/>
          <w:sz w:val="24"/>
          <w:szCs w:val="24"/>
        </w:rPr>
        <w:t xml:space="preserve"> halinde, ÖÖKSHY m. 9/4 hükmünde tazminatın yanı sıra vergi, harç, masraf </w:t>
      </w:r>
      <w:r w:rsidRPr="001A5AFB">
        <w:rPr>
          <w:rFonts w:ascii="Times New Roman" w:hAnsi="Times New Roman" w:cs="Times New Roman"/>
          <w:sz w:val="24"/>
          <w:szCs w:val="24"/>
        </w:rPr>
        <w:t>ve benzeri adlar altında herhangi bir bedel ödemeksizin</w:t>
      </w:r>
      <w:r>
        <w:rPr>
          <w:rFonts w:ascii="Times New Roman" w:hAnsi="Times New Roman" w:cs="Times New Roman"/>
          <w:sz w:val="24"/>
          <w:szCs w:val="24"/>
        </w:rPr>
        <w:t xml:space="preserve"> </w:t>
      </w:r>
      <w:r w:rsidR="00AA3841">
        <w:rPr>
          <w:rFonts w:ascii="Times New Roman" w:hAnsi="Times New Roman" w:cs="Times New Roman"/>
          <w:sz w:val="24"/>
          <w:szCs w:val="24"/>
        </w:rPr>
        <w:t xml:space="preserve">mirasçıların </w:t>
      </w:r>
      <w:r>
        <w:rPr>
          <w:rFonts w:ascii="Times New Roman" w:hAnsi="Times New Roman" w:cs="Times New Roman"/>
          <w:sz w:val="24"/>
          <w:szCs w:val="24"/>
        </w:rPr>
        <w:t xml:space="preserve">dönme hakkını kullanabileceği </w:t>
      </w:r>
      <w:r w:rsidR="00321D52">
        <w:rPr>
          <w:rFonts w:ascii="Times New Roman" w:hAnsi="Times New Roman" w:cs="Times New Roman"/>
          <w:sz w:val="24"/>
          <w:szCs w:val="24"/>
        </w:rPr>
        <w:t xml:space="preserve">şeklinde düzenleme yapılmış olsa da, </w:t>
      </w:r>
      <w:r>
        <w:rPr>
          <w:rFonts w:ascii="Times New Roman" w:hAnsi="Times New Roman" w:cs="Times New Roman"/>
          <w:sz w:val="24"/>
          <w:szCs w:val="24"/>
        </w:rPr>
        <w:t xml:space="preserve">kanun metninde ve gerekçesinde </w:t>
      </w:r>
      <w:r w:rsidR="00321D52">
        <w:rPr>
          <w:rFonts w:ascii="Times New Roman" w:hAnsi="Times New Roman" w:cs="Times New Roman"/>
          <w:sz w:val="24"/>
          <w:szCs w:val="24"/>
        </w:rPr>
        <w:t>“</w:t>
      </w:r>
      <w:r w:rsidRPr="00AA3841">
        <w:rPr>
          <w:rFonts w:ascii="Times New Roman" w:hAnsi="Times New Roman" w:cs="Times New Roman"/>
          <w:i/>
          <w:sz w:val="24"/>
          <w:szCs w:val="24"/>
        </w:rPr>
        <w:t>dönme ce</w:t>
      </w:r>
      <w:r w:rsidR="00321D52" w:rsidRPr="00AA3841">
        <w:rPr>
          <w:rFonts w:ascii="Times New Roman" w:hAnsi="Times New Roman" w:cs="Times New Roman"/>
          <w:i/>
          <w:sz w:val="24"/>
          <w:szCs w:val="24"/>
        </w:rPr>
        <w:t>zası ödenemeyecek haller</w:t>
      </w:r>
      <w:r w:rsidR="00321D52">
        <w:rPr>
          <w:rFonts w:ascii="Times New Roman" w:hAnsi="Times New Roman" w:cs="Times New Roman"/>
          <w:sz w:val="24"/>
          <w:szCs w:val="24"/>
        </w:rPr>
        <w:t>” şeklinde belirtilmiş</w:t>
      </w:r>
      <w:r w:rsidR="00AA3841">
        <w:rPr>
          <w:rFonts w:ascii="Times New Roman" w:hAnsi="Times New Roman" w:cs="Times New Roman"/>
          <w:sz w:val="24"/>
          <w:szCs w:val="24"/>
        </w:rPr>
        <w:t xml:space="preserve"> olduğundan dönme cezası hariç kalan masrafların tüketiciden istenip is</w:t>
      </w:r>
      <w:r w:rsidR="00321D52">
        <w:rPr>
          <w:rFonts w:ascii="Times New Roman" w:hAnsi="Times New Roman" w:cs="Times New Roman"/>
          <w:sz w:val="24"/>
          <w:szCs w:val="24"/>
        </w:rPr>
        <w:t>t</w:t>
      </w:r>
      <w:r w:rsidR="00AA3841">
        <w:rPr>
          <w:rFonts w:ascii="Times New Roman" w:hAnsi="Times New Roman" w:cs="Times New Roman"/>
          <w:sz w:val="24"/>
          <w:szCs w:val="24"/>
        </w:rPr>
        <w:t>enemeyeceği belirsizd</w:t>
      </w:r>
      <w:r w:rsidR="00321D52">
        <w:rPr>
          <w:rFonts w:ascii="Times New Roman" w:hAnsi="Times New Roman" w:cs="Times New Roman"/>
          <w:sz w:val="24"/>
          <w:szCs w:val="24"/>
        </w:rPr>
        <w:t>ir. Dok</w:t>
      </w:r>
      <w:r>
        <w:rPr>
          <w:rFonts w:ascii="Times New Roman" w:hAnsi="Times New Roman" w:cs="Times New Roman"/>
          <w:sz w:val="24"/>
          <w:szCs w:val="24"/>
        </w:rPr>
        <w:t>trin</w:t>
      </w:r>
      <w:r w:rsidR="00C17577">
        <w:rPr>
          <w:rFonts w:ascii="Times New Roman" w:hAnsi="Times New Roman" w:cs="Times New Roman"/>
          <w:sz w:val="24"/>
          <w:szCs w:val="24"/>
        </w:rPr>
        <w:t>deki hakim görüşe göre</w:t>
      </w:r>
      <w:r>
        <w:rPr>
          <w:rFonts w:ascii="Times New Roman" w:hAnsi="Times New Roman" w:cs="Times New Roman"/>
          <w:sz w:val="24"/>
          <w:szCs w:val="24"/>
        </w:rPr>
        <w:t xml:space="preserve"> d</w:t>
      </w:r>
      <w:r w:rsidR="00F44755" w:rsidRPr="00056752">
        <w:rPr>
          <w:rFonts w:ascii="Times New Roman" w:hAnsi="Times New Roman" w:cs="Times New Roman"/>
          <w:sz w:val="24"/>
          <w:szCs w:val="24"/>
        </w:rPr>
        <w:t>önme hakkını kullanan mirasçılar</w:t>
      </w:r>
      <w:r>
        <w:rPr>
          <w:rFonts w:ascii="Times New Roman" w:hAnsi="Times New Roman" w:cs="Times New Roman"/>
          <w:sz w:val="24"/>
          <w:szCs w:val="24"/>
        </w:rPr>
        <w:t>ın</w:t>
      </w:r>
      <w:r w:rsidR="00F44755" w:rsidRPr="00056752">
        <w:rPr>
          <w:rFonts w:ascii="Times New Roman" w:hAnsi="Times New Roman" w:cs="Times New Roman"/>
          <w:sz w:val="24"/>
          <w:szCs w:val="24"/>
        </w:rPr>
        <w:t xml:space="preserve"> </w:t>
      </w:r>
      <w:r w:rsidR="00B56A6D">
        <w:rPr>
          <w:rFonts w:ascii="Times New Roman" w:hAnsi="Times New Roman" w:cs="Times New Roman"/>
          <w:sz w:val="24"/>
          <w:szCs w:val="24"/>
        </w:rPr>
        <w:t xml:space="preserve">dönme tazminatını ödemekten kurtulmuş olsalar da, </w:t>
      </w:r>
      <w:r w:rsidR="00F44755" w:rsidRPr="00056752">
        <w:rPr>
          <w:rFonts w:ascii="Times New Roman" w:hAnsi="Times New Roman" w:cs="Times New Roman"/>
          <w:sz w:val="24"/>
          <w:szCs w:val="24"/>
        </w:rPr>
        <w:t>sözleşme gereği yapılan vergi, harç ve benzeri yasal yükümlülüklerde</w:t>
      </w:r>
      <w:r w:rsidR="00B56A6D">
        <w:rPr>
          <w:rFonts w:ascii="Times New Roman" w:hAnsi="Times New Roman" w:cs="Times New Roman"/>
          <w:sz w:val="24"/>
          <w:szCs w:val="24"/>
        </w:rPr>
        <w:t>n doğan masrafları da ödemek</w:t>
      </w:r>
      <w:r w:rsidR="00C17577">
        <w:rPr>
          <w:rFonts w:ascii="Times New Roman" w:hAnsi="Times New Roman" w:cs="Times New Roman"/>
          <w:sz w:val="24"/>
          <w:szCs w:val="24"/>
        </w:rPr>
        <w:t xml:space="preserve"> zorunda kalacağı şeklindedir</w:t>
      </w:r>
      <w:r w:rsidR="00B56A6D">
        <w:rPr>
          <w:rStyle w:val="FootnoteReference"/>
          <w:rFonts w:ascii="Times New Roman" w:hAnsi="Times New Roman" w:cs="Times New Roman"/>
          <w:sz w:val="24"/>
          <w:szCs w:val="24"/>
        </w:rPr>
        <w:footnoteReference w:id="151"/>
      </w:r>
      <w:r w:rsidR="00F44755" w:rsidRPr="00056752">
        <w:rPr>
          <w:rFonts w:ascii="Times New Roman" w:hAnsi="Times New Roman" w:cs="Times New Roman"/>
          <w:sz w:val="24"/>
          <w:szCs w:val="24"/>
        </w:rPr>
        <w:t>.</w:t>
      </w:r>
      <w:r w:rsidR="00BF2E8D" w:rsidRPr="00056752">
        <w:rPr>
          <w:rFonts w:ascii="Times New Roman" w:hAnsi="Times New Roman" w:cs="Times New Roman"/>
          <w:sz w:val="24"/>
          <w:szCs w:val="24"/>
        </w:rPr>
        <w:t xml:space="preserve"> </w:t>
      </w:r>
      <w:r w:rsidR="00C17577">
        <w:rPr>
          <w:rFonts w:ascii="Times New Roman" w:hAnsi="Times New Roman" w:cs="Times New Roman"/>
          <w:sz w:val="24"/>
          <w:szCs w:val="24"/>
        </w:rPr>
        <w:t>Sözleşmeden dönülmesinde</w:t>
      </w:r>
      <w:r w:rsidR="00C17577" w:rsidRPr="00056752">
        <w:rPr>
          <w:rFonts w:ascii="Times New Roman" w:hAnsi="Times New Roman" w:cs="Times New Roman"/>
          <w:sz w:val="24"/>
          <w:szCs w:val="24"/>
        </w:rPr>
        <w:t xml:space="preserve"> </w:t>
      </w:r>
      <w:r w:rsidR="00C17577" w:rsidRPr="004B35FE">
        <w:rPr>
          <w:rFonts w:ascii="Times New Roman" w:hAnsi="Times New Roman" w:cs="Times New Roman"/>
          <w:sz w:val="24"/>
          <w:szCs w:val="24"/>
        </w:rPr>
        <w:t>hiçbir kusuru bulunmayan satıcıya bu masrafların yükletilmesi adil bulunmamıştır</w:t>
      </w:r>
      <w:r w:rsidR="00C17577" w:rsidRPr="004B35FE">
        <w:rPr>
          <w:rStyle w:val="FootnoteReference"/>
          <w:rFonts w:ascii="Times New Roman" w:hAnsi="Times New Roman" w:cs="Times New Roman"/>
          <w:sz w:val="24"/>
          <w:szCs w:val="24"/>
        </w:rPr>
        <w:footnoteReference w:id="152"/>
      </w:r>
      <w:r w:rsidR="00C17577" w:rsidRPr="004B35FE">
        <w:rPr>
          <w:rFonts w:ascii="Times New Roman" w:hAnsi="Times New Roman" w:cs="Times New Roman"/>
          <w:sz w:val="24"/>
          <w:szCs w:val="24"/>
        </w:rPr>
        <w:t>. Kanaatimizce de, gerekçe metni göz önüne alındığında s</w:t>
      </w:r>
      <w:r w:rsidR="000B15B6">
        <w:rPr>
          <w:rFonts w:ascii="Times New Roman" w:hAnsi="Times New Roman" w:cs="Times New Roman"/>
          <w:sz w:val="24"/>
          <w:szCs w:val="24"/>
        </w:rPr>
        <w:t>öz konusu masrafları tüketicinin mirasçılarının</w:t>
      </w:r>
      <w:r w:rsidR="00C17577" w:rsidRPr="004B35FE">
        <w:rPr>
          <w:rFonts w:ascii="Times New Roman" w:hAnsi="Times New Roman" w:cs="Times New Roman"/>
          <w:sz w:val="24"/>
          <w:szCs w:val="24"/>
        </w:rPr>
        <w:t xml:space="preserve"> ödemesi daha adil olacaktır. </w:t>
      </w:r>
    </w:p>
    <w:p w14:paraId="06268481" w14:textId="77777777" w:rsidR="005E111E" w:rsidRPr="004B35FE" w:rsidRDefault="005E111E" w:rsidP="00B24767">
      <w:pPr>
        <w:spacing w:after="0" w:line="360" w:lineRule="auto"/>
        <w:ind w:firstLine="702"/>
        <w:jc w:val="both"/>
        <w:rPr>
          <w:rFonts w:ascii="Times New Roman" w:hAnsi="Times New Roman" w:cs="Times New Roman"/>
          <w:sz w:val="24"/>
          <w:szCs w:val="24"/>
        </w:rPr>
      </w:pPr>
    </w:p>
    <w:p w14:paraId="0EB5F18D" w14:textId="77777777" w:rsidR="00321D52" w:rsidRDefault="00321D52" w:rsidP="00B24767">
      <w:pPr>
        <w:spacing w:after="0" w:line="360" w:lineRule="auto"/>
        <w:ind w:firstLine="702"/>
        <w:jc w:val="both"/>
        <w:rPr>
          <w:rFonts w:ascii="Times New Roman" w:hAnsi="Times New Roman" w:cs="Times New Roman"/>
          <w:sz w:val="24"/>
          <w:szCs w:val="24"/>
        </w:rPr>
      </w:pPr>
      <w:r w:rsidRPr="004B35FE">
        <w:rPr>
          <w:rFonts w:ascii="Times New Roman" w:hAnsi="Times New Roman" w:cs="Times New Roman"/>
          <w:sz w:val="24"/>
          <w:szCs w:val="24"/>
        </w:rPr>
        <w:t>K</w:t>
      </w:r>
      <w:r w:rsidR="00B56A6D" w:rsidRPr="004B35FE">
        <w:rPr>
          <w:rFonts w:ascii="Times New Roman" w:hAnsi="Times New Roman" w:cs="Times New Roman"/>
          <w:sz w:val="24"/>
          <w:szCs w:val="24"/>
        </w:rPr>
        <w:t>onutun devir ve teslim edildiği durumlarda, tüketicinin dönme hakkından söz konusu olamayacağı için ölümünden sonra mirasçıların da dönme hakkından söz edilemeyecektir.</w:t>
      </w:r>
      <w:r w:rsidR="009365B0" w:rsidRPr="004B35FE">
        <w:rPr>
          <w:rFonts w:ascii="Times New Roman" w:hAnsi="Times New Roman" w:cs="Times New Roman"/>
          <w:sz w:val="24"/>
          <w:szCs w:val="24"/>
        </w:rPr>
        <w:t xml:space="preserve"> Zira </w:t>
      </w:r>
      <w:r w:rsidR="0013213D" w:rsidRPr="004B35FE">
        <w:rPr>
          <w:rFonts w:ascii="Times New Roman" w:hAnsi="Times New Roman" w:cs="Times New Roman"/>
          <w:sz w:val="24"/>
          <w:szCs w:val="24"/>
        </w:rPr>
        <w:t>ilgili hükmün gerekçesinde konutun devir ve tesliminden önce tüketicinin ölmesi halinde mirasçıların sözleşmeden dönme hakkı mevcut olduğu belirtilmiştir. Konutun mülkiyeti tüketiciye devredilmekle teslimi yapılmamışsa veya teslimi yapılarak mülkiyetin devredilmediği durumda dönme hakkının kullanılıp kullanılmayacağına ilişkin bir hüküm yoktur. Katıldığımız görüşe göre, tüketicinin sağlığında konutun mülkiyeti tüketiciye devredilse dahi teslimi yapılmadıkça tüketicinin mirasçıları</w:t>
      </w:r>
      <w:r w:rsidR="000B15B6">
        <w:rPr>
          <w:rFonts w:ascii="Times New Roman" w:hAnsi="Times New Roman" w:cs="Times New Roman"/>
          <w:sz w:val="24"/>
          <w:szCs w:val="24"/>
        </w:rPr>
        <w:t>nın dönme hakkını kullan</w:t>
      </w:r>
      <w:r w:rsidR="0013213D" w:rsidRPr="004B35FE">
        <w:rPr>
          <w:rFonts w:ascii="Times New Roman" w:hAnsi="Times New Roman" w:cs="Times New Roman"/>
          <w:sz w:val="24"/>
          <w:szCs w:val="24"/>
        </w:rPr>
        <w:t>abileceği ileri sürülmüştür</w:t>
      </w:r>
      <w:r w:rsidR="0013213D" w:rsidRPr="004B35FE">
        <w:rPr>
          <w:rStyle w:val="FootnoteReference"/>
          <w:rFonts w:ascii="Times New Roman" w:hAnsi="Times New Roman" w:cs="Times New Roman"/>
          <w:sz w:val="24"/>
          <w:szCs w:val="24"/>
        </w:rPr>
        <w:footnoteReference w:id="153"/>
      </w:r>
      <w:r w:rsidR="0013213D" w:rsidRPr="004B35FE">
        <w:rPr>
          <w:rFonts w:ascii="Times New Roman" w:hAnsi="Times New Roman" w:cs="Times New Roman"/>
          <w:sz w:val="24"/>
          <w:szCs w:val="24"/>
        </w:rPr>
        <w:t>.</w:t>
      </w:r>
    </w:p>
    <w:p w14:paraId="750079E6" w14:textId="77777777" w:rsidR="004B35FE" w:rsidRPr="004B35FE" w:rsidRDefault="004B35FE" w:rsidP="00B24767">
      <w:pPr>
        <w:spacing w:after="0" w:line="360" w:lineRule="auto"/>
        <w:ind w:firstLine="702"/>
        <w:jc w:val="both"/>
        <w:rPr>
          <w:rFonts w:ascii="Times New Roman" w:hAnsi="Times New Roman" w:cs="Times New Roman"/>
          <w:sz w:val="24"/>
          <w:szCs w:val="24"/>
        </w:rPr>
      </w:pPr>
    </w:p>
    <w:p w14:paraId="2E5157EE" w14:textId="0959FA19" w:rsidR="002722FC" w:rsidRDefault="002F757F" w:rsidP="00936B26">
      <w:pPr>
        <w:pStyle w:val="Heading3"/>
        <w:numPr>
          <w:ilvl w:val="0"/>
          <w:numId w:val="38"/>
        </w:numPr>
        <w:spacing w:before="0" w:beforeAutospacing="0" w:after="0" w:afterAutospacing="0" w:line="360" w:lineRule="auto"/>
        <w:ind w:left="0" w:firstLine="0"/>
        <w:jc w:val="both"/>
        <w:rPr>
          <w:sz w:val="24"/>
          <w:szCs w:val="24"/>
        </w:rPr>
      </w:pPr>
      <w:bookmarkStart w:id="11" w:name="_Toc501972734"/>
      <w:r w:rsidRPr="004B35FE">
        <w:rPr>
          <w:sz w:val="24"/>
          <w:szCs w:val="24"/>
        </w:rPr>
        <w:t xml:space="preserve">Tüketicinin </w:t>
      </w:r>
      <w:r w:rsidR="00936B26" w:rsidRPr="004B35FE">
        <w:rPr>
          <w:sz w:val="24"/>
          <w:szCs w:val="24"/>
        </w:rPr>
        <w:t>Kazanç Elde Etmekten Sürekli Olarak Yoksun Kalması</w:t>
      </w:r>
      <w:bookmarkEnd w:id="11"/>
    </w:p>
    <w:p w14:paraId="01A7042E" w14:textId="77777777" w:rsidR="004B35FE" w:rsidRPr="004B35FE" w:rsidRDefault="004B35FE" w:rsidP="00B24767">
      <w:pPr>
        <w:pStyle w:val="Heading3"/>
        <w:spacing w:before="0" w:beforeAutospacing="0" w:after="0" w:afterAutospacing="0" w:line="360" w:lineRule="auto"/>
        <w:jc w:val="both"/>
        <w:rPr>
          <w:sz w:val="24"/>
          <w:szCs w:val="24"/>
        </w:rPr>
      </w:pPr>
    </w:p>
    <w:p w14:paraId="7F580D75" w14:textId="77777777" w:rsidR="00222661" w:rsidRDefault="002722FC" w:rsidP="00B24767">
      <w:pPr>
        <w:spacing w:after="0" w:line="360" w:lineRule="auto"/>
        <w:ind w:firstLine="708"/>
        <w:jc w:val="both"/>
        <w:rPr>
          <w:rFonts w:ascii="Times New Roman" w:hAnsi="Times New Roman" w:cs="Times New Roman"/>
          <w:sz w:val="24"/>
          <w:szCs w:val="24"/>
        </w:rPr>
      </w:pPr>
      <w:r w:rsidRPr="004B35FE">
        <w:rPr>
          <w:rFonts w:ascii="Times New Roman" w:hAnsi="Times New Roman" w:cs="Times New Roman"/>
          <w:sz w:val="24"/>
          <w:szCs w:val="24"/>
        </w:rPr>
        <w:t xml:space="preserve">Tüketicinin dönme hakkını kullanması halinde tazminat ödemeyeceği hallerden bir diğeri, tüketicinin sürekli olarak kazanç elde etmekten yoksun kalmasıdır. </w:t>
      </w:r>
      <w:r w:rsidR="00F60817" w:rsidRPr="004B35FE">
        <w:rPr>
          <w:rFonts w:ascii="Times New Roman" w:hAnsi="Times New Roman" w:cs="Times New Roman"/>
          <w:sz w:val="24"/>
          <w:szCs w:val="24"/>
        </w:rPr>
        <w:t>İlgili düzenlemenin gerekçesi</w:t>
      </w:r>
      <w:r w:rsidR="000B15B6">
        <w:rPr>
          <w:rFonts w:ascii="Times New Roman" w:hAnsi="Times New Roman" w:cs="Times New Roman"/>
          <w:sz w:val="24"/>
          <w:szCs w:val="24"/>
        </w:rPr>
        <w:t>, “</w:t>
      </w:r>
      <w:r w:rsidRPr="004B35FE">
        <w:rPr>
          <w:rFonts w:ascii="Times New Roman" w:hAnsi="Times New Roman" w:cs="Times New Roman"/>
          <w:i/>
          <w:sz w:val="24"/>
          <w:szCs w:val="24"/>
        </w:rPr>
        <w:t>tüketicinin maddi imkanları son derece kısıtlanmış olmasına rağmen, gelecekte kavuşacağı bir edim için</w:t>
      </w:r>
      <w:r w:rsidR="00C95A7F" w:rsidRPr="004B35FE">
        <w:rPr>
          <w:rFonts w:ascii="Times New Roman" w:hAnsi="Times New Roman" w:cs="Times New Roman"/>
          <w:i/>
          <w:sz w:val="24"/>
          <w:szCs w:val="24"/>
        </w:rPr>
        <w:t xml:space="preserve"> ödemelere devam etme yükümlülüğü altında bırakılması engellenmek istenmiştir.</w:t>
      </w:r>
      <w:r w:rsidR="000B15B6">
        <w:rPr>
          <w:rFonts w:ascii="Times New Roman" w:hAnsi="Times New Roman" w:cs="Times New Roman"/>
          <w:sz w:val="24"/>
          <w:szCs w:val="24"/>
        </w:rPr>
        <w:t>”</w:t>
      </w:r>
      <w:r w:rsidR="00C95A7F" w:rsidRPr="004B35FE">
        <w:rPr>
          <w:rFonts w:ascii="Times New Roman" w:hAnsi="Times New Roman" w:cs="Times New Roman"/>
          <w:sz w:val="24"/>
          <w:szCs w:val="24"/>
        </w:rPr>
        <w:t xml:space="preserve"> </w:t>
      </w:r>
      <w:r w:rsidR="00F44755" w:rsidRPr="004B35FE">
        <w:rPr>
          <w:rFonts w:ascii="Times New Roman" w:hAnsi="Times New Roman" w:cs="Times New Roman"/>
          <w:sz w:val="24"/>
          <w:szCs w:val="24"/>
        </w:rPr>
        <w:t>ş</w:t>
      </w:r>
      <w:r w:rsidR="00C95A7F" w:rsidRPr="004B35FE">
        <w:rPr>
          <w:rFonts w:ascii="Times New Roman" w:hAnsi="Times New Roman" w:cs="Times New Roman"/>
          <w:sz w:val="24"/>
          <w:szCs w:val="24"/>
        </w:rPr>
        <w:t xml:space="preserve">eklinde ifade edilmiştir. </w:t>
      </w:r>
      <w:r w:rsidR="00F60817" w:rsidRPr="004B35FE">
        <w:rPr>
          <w:rFonts w:ascii="Times New Roman" w:hAnsi="Times New Roman" w:cs="Times New Roman"/>
          <w:sz w:val="24"/>
          <w:szCs w:val="24"/>
        </w:rPr>
        <w:t xml:space="preserve"> </w:t>
      </w:r>
    </w:p>
    <w:p w14:paraId="70093CE9" w14:textId="77777777" w:rsidR="004B35FE" w:rsidRPr="004B35FE" w:rsidRDefault="004B35FE" w:rsidP="00B24767">
      <w:pPr>
        <w:spacing w:after="0" w:line="360" w:lineRule="auto"/>
        <w:ind w:firstLine="708"/>
        <w:jc w:val="both"/>
        <w:rPr>
          <w:rFonts w:ascii="Times New Roman" w:hAnsi="Times New Roman" w:cs="Times New Roman"/>
          <w:sz w:val="24"/>
          <w:szCs w:val="24"/>
        </w:rPr>
      </w:pPr>
    </w:p>
    <w:p w14:paraId="2D72A251" w14:textId="77777777" w:rsidR="00A54377" w:rsidRDefault="00C95A7F" w:rsidP="00B24767">
      <w:pPr>
        <w:tabs>
          <w:tab w:val="left" w:pos="3969"/>
        </w:tabs>
        <w:spacing w:after="0" w:line="360" w:lineRule="auto"/>
        <w:ind w:firstLine="708"/>
        <w:jc w:val="both"/>
        <w:rPr>
          <w:rFonts w:ascii="Times New Roman" w:hAnsi="Times New Roman" w:cs="Times New Roman"/>
          <w:sz w:val="24"/>
          <w:szCs w:val="24"/>
        </w:rPr>
      </w:pPr>
      <w:r w:rsidRPr="004B35FE">
        <w:rPr>
          <w:rFonts w:ascii="Times New Roman" w:hAnsi="Times New Roman" w:cs="Times New Roman"/>
          <w:sz w:val="24"/>
          <w:szCs w:val="24"/>
        </w:rPr>
        <w:t xml:space="preserve">Kazanç elde etmekten sürekli yoksun kalma tabiri doktrinde </w:t>
      </w:r>
      <w:r w:rsidR="009365B0" w:rsidRPr="004B35FE">
        <w:rPr>
          <w:rFonts w:ascii="Times New Roman" w:hAnsi="Times New Roman" w:cs="Times New Roman"/>
          <w:sz w:val="24"/>
          <w:szCs w:val="24"/>
        </w:rPr>
        <w:t>eleştirilmiş olup</w:t>
      </w:r>
      <w:r w:rsidR="00BF2E8D" w:rsidRPr="004B35FE">
        <w:rPr>
          <w:rStyle w:val="FootnoteReference"/>
          <w:rFonts w:ascii="Times New Roman" w:hAnsi="Times New Roman" w:cs="Times New Roman"/>
          <w:sz w:val="24"/>
          <w:szCs w:val="24"/>
        </w:rPr>
        <w:footnoteReference w:id="154"/>
      </w:r>
      <w:r w:rsidR="009365B0" w:rsidRPr="004B35FE">
        <w:rPr>
          <w:rFonts w:ascii="Times New Roman" w:hAnsi="Times New Roman" w:cs="Times New Roman"/>
          <w:sz w:val="24"/>
          <w:szCs w:val="24"/>
        </w:rPr>
        <w:t>,</w:t>
      </w:r>
      <w:r w:rsidR="00222661" w:rsidRPr="004B35FE">
        <w:rPr>
          <w:rFonts w:ascii="Times New Roman" w:hAnsi="Times New Roman" w:cs="Times New Roman"/>
          <w:sz w:val="24"/>
          <w:szCs w:val="24"/>
        </w:rPr>
        <w:t xml:space="preserve"> b</w:t>
      </w:r>
      <w:r w:rsidRPr="004B35FE">
        <w:rPr>
          <w:rFonts w:ascii="Times New Roman" w:hAnsi="Times New Roman" w:cs="Times New Roman"/>
          <w:sz w:val="24"/>
          <w:szCs w:val="24"/>
        </w:rPr>
        <w:t>u tabir yerine, TBK m.</w:t>
      </w:r>
      <w:r w:rsidR="00A319F9" w:rsidRPr="004B35FE">
        <w:rPr>
          <w:rFonts w:ascii="Times New Roman" w:hAnsi="Times New Roman" w:cs="Times New Roman"/>
          <w:sz w:val="24"/>
          <w:szCs w:val="24"/>
        </w:rPr>
        <w:t xml:space="preserve"> </w:t>
      </w:r>
      <w:r w:rsidRPr="004B35FE">
        <w:rPr>
          <w:rFonts w:ascii="Times New Roman" w:hAnsi="Times New Roman" w:cs="Times New Roman"/>
          <w:sz w:val="24"/>
          <w:szCs w:val="24"/>
        </w:rPr>
        <w:t>98’de ‘</w:t>
      </w:r>
      <w:r w:rsidRPr="004B35FE">
        <w:rPr>
          <w:rFonts w:ascii="Times New Roman" w:hAnsi="Times New Roman" w:cs="Times New Roman"/>
          <w:i/>
          <w:sz w:val="24"/>
          <w:szCs w:val="24"/>
        </w:rPr>
        <w:t>ifa güçsüzlüğü’</w:t>
      </w:r>
      <w:r w:rsidRPr="004B35FE">
        <w:rPr>
          <w:rFonts w:ascii="Times New Roman" w:hAnsi="Times New Roman" w:cs="Times New Roman"/>
          <w:sz w:val="24"/>
          <w:szCs w:val="24"/>
        </w:rPr>
        <w:t xml:space="preserve"> başlığı altında </w:t>
      </w:r>
      <w:r w:rsidR="009365B0" w:rsidRPr="004B35FE">
        <w:rPr>
          <w:rFonts w:ascii="Times New Roman" w:hAnsi="Times New Roman" w:cs="Times New Roman"/>
          <w:sz w:val="24"/>
          <w:szCs w:val="24"/>
        </w:rPr>
        <w:t>“</w:t>
      </w:r>
      <w:r w:rsidRPr="004B35FE">
        <w:rPr>
          <w:rFonts w:ascii="Times New Roman" w:hAnsi="Times New Roman" w:cs="Times New Roman"/>
          <w:i/>
          <w:sz w:val="24"/>
          <w:szCs w:val="24"/>
        </w:rPr>
        <w:t>borçlunun borcunu ifa etmede güçsüzlüğe düşmesi</w:t>
      </w:r>
      <w:r w:rsidR="00222661" w:rsidRPr="004B35FE">
        <w:rPr>
          <w:rFonts w:ascii="Times New Roman" w:hAnsi="Times New Roman" w:cs="Times New Roman"/>
          <w:i/>
          <w:sz w:val="24"/>
          <w:szCs w:val="24"/>
        </w:rPr>
        <w:t xml:space="preserve"> ve özellikle iflas etmesi ya da hakkındaki haciz işleminin sonuçsuz kalması</w:t>
      </w:r>
      <w:r w:rsidR="009365B0" w:rsidRPr="004B35FE">
        <w:rPr>
          <w:rFonts w:ascii="Times New Roman" w:hAnsi="Times New Roman" w:cs="Times New Roman"/>
          <w:i/>
          <w:sz w:val="24"/>
          <w:szCs w:val="24"/>
        </w:rPr>
        <w:t>”</w:t>
      </w:r>
      <w:r w:rsidR="00222661" w:rsidRPr="004B35FE">
        <w:rPr>
          <w:rFonts w:ascii="Times New Roman" w:hAnsi="Times New Roman" w:cs="Times New Roman"/>
          <w:i/>
          <w:sz w:val="24"/>
          <w:szCs w:val="24"/>
        </w:rPr>
        <w:t xml:space="preserve"> </w:t>
      </w:r>
      <w:r w:rsidR="00222661" w:rsidRPr="004B35FE">
        <w:rPr>
          <w:rFonts w:ascii="Times New Roman" w:hAnsi="Times New Roman" w:cs="Times New Roman"/>
          <w:sz w:val="24"/>
          <w:szCs w:val="24"/>
        </w:rPr>
        <w:t xml:space="preserve">halleri </w:t>
      </w:r>
      <w:r w:rsidR="00EF1D54" w:rsidRPr="004B35FE">
        <w:rPr>
          <w:rFonts w:ascii="Times New Roman" w:hAnsi="Times New Roman" w:cs="Times New Roman"/>
          <w:sz w:val="24"/>
          <w:szCs w:val="24"/>
        </w:rPr>
        <w:t>şeklindeki</w:t>
      </w:r>
      <w:r w:rsidR="00222661" w:rsidRPr="004B35FE">
        <w:rPr>
          <w:rFonts w:ascii="Times New Roman" w:hAnsi="Times New Roman" w:cs="Times New Roman"/>
          <w:sz w:val="24"/>
          <w:szCs w:val="24"/>
        </w:rPr>
        <w:t xml:space="preserve"> sınırl</w:t>
      </w:r>
      <w:r w:rsidR="000B15B6">
        <w:rPr>
          <w:rFonts w:ascii="Times New Roman" w:hAnsi="Times New Roman" w:cs="Times New Roman"/>
          <w:sz w:val="24"/>
          <w:szCs w:val="24"/>
        </w:rPr>
        <w:t xml:space="preserve">andırılmış tabirin kullanılmasının </w:t>
      </w:r>
      <w:r w:rsidR="00222661" w:rsidRPr="004B35FE">
        <w:rPr>
          <w:rFonts w:ascii="Times New Roman" w:hAnsi="Times New Roman" w:cs="Times New Roman"/>
          <w:sz w:val="24"/>
          <w:szCs w:val="24"/>
        </w:rPr>
        <w:t>daha yerinde olac</w:t>
      </w:r>
      <w:r w:rsidR="000B15B6">
        <w:rPr>
          <w:rFonts w:ascii="Times New Roman" w:hAnsi="Times New Roman" w:cs="Times New Roman"/>
          <w:sz w:val="24"/>
          <w:szCs w:val="24"/>
        </w:rPr>
        <w:t>ağı</w:t>
      </w:r>
      <w:r w:rsidR="009365B0" w:rsidRPr="004B35FE">
        <w:rPr>
          <w:rFonts w:ascii="Times New Roman" w:hAnsi="Times New Roman" w:cs="Times New Roman"/>
          <w:sz w:val="24"/>
          <w:szCs w:val="24"/>
        </w:rPr>
        <w:t xml:space="preserve"> ileri sür</w:t>
      </w:r>
      <w:r w:rsidR="000B15B6">
        <w:rPr>
          <w:rFonts w:ascii="Times New Roman" w:hAnsi="Times New Roman" w:cs="Times New Roman"/>
          <w:sz w:val="24"/>
          <w:szCs w:val="24"/>
        </w:rPr>
        <w:t>ül</w:t>
      </w:r>
      <w:r w:rsidR="009365B0" w:rsidRPr="004B35FE">
        <w:rPr>
          <w:rFonts w:ascii="Times New Roman" w:hAnsi="Times New Roman" w:cs="Times New Roman"/>
          <w:sz w:val="24"/>
          <w:szCs w:val="24"/>
        </w:rPr>
        <w:t>müştür.</w:t>
      </w:r>
      <w:r w:rsidR="00222661" w:rsidRPr="004B35FE">
        <w:rPr>
          <w:rFonts w:ascii="Times New Roman" w:hAnsi="Times New Roman" w:cs="Times New Roman"/>
          <w:sz w:val="24"/>
          <w:szCs w:val="24"/>
        </w:rPr>
        <w:t xml:space="preserve"> </w:t>
      </w:r>
    </w:p>
    <w:p w14:paraId="21C9D804" w14:textId="77777777" w:rsidR="004B35FE" w:rsidRPr="004B35FE" w:rsidRDefault="004B35FE" w:rsidP="00B24767">
      <w:pPr>
        <w:tabs>
          <w:tab w:val="left" w:pos="3969"/>
        </w:tabs>
        <w:spacing w:after="0" w:line="360" w:lineRule="auto"/>
        <w:ind w:firstLine="708"/>
        <w:jc w:val="both"/>
        <w:rPr>
          <w:rFonts w:ascii="Times New Roman" w:hAnsi="Times New Roman" w:cs="Times New Roman"/>
          <w:sz w:val="24"/>
          <w:szCs w:val="24"/>
        </w:rPr>
      </w:pPr>
    </w:p>
    <w:p w14:paraId="5770DC15" w14:textId="77777777" w:rsidR="009365B0" w:rsidRDefault="009365B0" w:rsidP="00B24767">
      <w:pPr>
        <w:tabs>
          <w:tab w:val="left" w:pos="3969"/>
        </w:tabs>
        <w:spacing w:after="0" w:line="360" w:lineRule="auto"/>
        <w:ind w:firstLine="708"/>
        <w:jc w:val="both"/>
        <w:rPr>
          <w:rFonts w:ascii="Times New Roman" w:hAnsi="Times New Roman" w:cs="Times New Roman"/>
          <w:sz w:val="24"/>
          <w:szCs w:val="24"/>
        </w:rPr>
      </w:pPr>
      <w:r w:rsidRPr="004B35FE">
        <w:rPr>
          <w:rFonts w:ascii="Times New Roman" w:hAnsi="Times New Roman" w:cs="Times New Roman"/>
          <w:sz w:val="24"/>
          <w:szCs w:val="24"/>
        </w:rPr>
        <w:t>Tüketicinin bu sebebe dayanarak sözleşmeden dönebilmesi için her iki şartın birlikte varlığı aranır, bunlardan ilki, sürekli olarak kazanç elde etmekten yoksun hale gelme olup, diğer şart ise bu yoksunluk nedeniyle tüketici ön ödemelerini yapamayacak duruma gelmelidir. Doktrinde kazanç elde etmekten yoksun kalmanın sürekli olarak ve önemli ölçüde olmasının bir kriter olarak uygulanması gerektiği ileri sürülmektedir</w:t>
      </w:r>
      <w:r w:rsidRPr="004B35FE">
        <w:rPr>
          <w:rStyle w:val="FootnoteReference"/>
          <w:rFonts w:ascii="Times New Roman" w:hAnsi="Times New Roman" w:cs="Times New Roman"/>
          <w:sz w:val="24"/>
          <w:szCs w:val="24"/>
        </w:rPr>
        <w:footnoteReference w:id="155"/>
      </w:r>
      <w:r w:rsidRPr="004B35FE">
        <w:rPr>
          <w:rFonts w:ascii="Times New Roman" w:hAnsi="Times New Roman" w:cs="Times New Roman"/>
          <w:sz w:val="24"/>
          <w:szCs w:val="24"/>
        </w:rPr>
        <w:t xml:space="preserve">. Tüketicinin yaşadığı </w:t>
      </w:r>
      <w:r w:rsidRPr="004B35FE">
        <w:rPr>
          <w:rFonts w:ascii="Times New Roman" w:hAnsi="Times New Roman" w:cs="Times New Roman"/>
          <w:sz w:val="24"/>
          <w:szCs w:val="24"/>
        </w:rPr>
        <w:lastRenderedPageBreak/>
        <w:t>yoksunluk geçici süreliğine olması halinde dönme hakkını kullanmasıyla tazminat ödemek zorunda kalacaktır</w:t>
      </w:r>
      <w:r w:rsidRPr="004B35FE">
        <w:rPr>
          <w:rStyle w:val="FootnoteReference"/>
          <w:rFonts w:ascii="Times New Roman" w:hAnsi="Times New Roman" w:cs="Times New Roman"/>
          <w:sz w:val="24"/>
          <w:szCs w:val="24"/>
        </w:rPr>
        <w:footnoteReference w:id="156"/>
      </w:r>
      <w:r w:rsidRPr="004B35FE">
        <w:rPr>
          <w:rFonts w:ascii="Times New Roman" w:hAnsi="Times New Roman" w:cs="Times New Roman"/>
          <w:sz w:val="24"/>
          <w:szCs w:val="24"/>
        </w:rPr>
        <w:t xml:space="preserve">. </w:t>
      </w:r>
    </w:p>
    <w:p w14:paraId="1FB7E82C" w14:textId="77777777" w:rsidR="004B35FE" w:rsidRPr="004B35FE" w:rsidRDefault="004B35FE" w:rsidP="00B24767">
      <w:pPr>
        <w:tabs>
          <w:tab w:val="left" w:pos="3969"/>
        </w:tabs>
        <w:spacing w:after="0" w:line="360" w:lineRule="auto"/>
        <w:ind w:firstLine="708"/>
        <w:jc w:val="both"/>
        <w:rPr>
          <w:rFonts w:ascii="Times New Roman" w:hAnsi="Times New Roman" w:cs="Times New Roman"/>
          <w:sz w:val="24"/>
          <w:szCs w:val="24"/>
        </w:rPr>
      </w:pPr>
    </w:p>
    <w:p w14:paraId="6D52B1F4" w14:textId="77777777" w:rsidR="00AC4F7C" w:rsidRDefault="00A54377" w:rsidP="00B24767">
      <w:pPr>
        <w:tabs>
          <w:tab w:val="left" w:pos="3969"/>
        </w:tabs>
        <w:spacing w:after="0" w:line="360" w:lineRule="auto"/>
        <w:ind w:firstLine="708"/>
        <w:jc w:val="both"/>
        <w:rPr>
          <w:rFonts w:ascii="Times New Roman" w:hAnsi="Times New Roman" w:cs="Times New Roman"/>
          <w:sz w:val="24"/>
          <w:szCs w:val="24"/>
        </w:rPr>
      </w:pPr>
      <w:r w:rsidRPr="004B35FE">
        <w:rPr>
          <w:rFonts w:ascii="Times New Roman" w:hAnsi="Times New Roman" w:cs="Times New Roman"/>
          <w:sz w:val="24"/>
          <w:szCs w:val="24"/>
        </w:rPr>
        <w:t>Kötüye kullanıma açık olan bu hüküm karşısında, hakim takdir hakkını kullanarak dönme cezasının ödenip ödenmeyeceğine karar ver</w:t>
      </w:r>
      <w:r w:rsidR="009365B0" w:rsidRPr="004B35FE">
        <w:rPr>
          <w:rFonts w:ascii="Times New Roman" w:hAnsi="Times New Roman" w:cs="Times New Roman"/>
          <w:sz w:val="24"/>
          <w:szCs w:val="24"/>
        </w:rPr>
        <w:t>irken, t</w:t>
      </w:r>
      <w:r w:rsidRPr="004B35FE">
        <w:rPr>
          <w:rFonts w:ascii="Times New Roman" w:hAnsi="Times New Roman" w:cs="Times New Roman"/>
          <w:sz w:val="24"/>
          <w:szCs w:val="24"/>
        </w:rPr>
        <w:t>üketici</w:t>
      </w:r>
      <w:r w:rsidR="009365B0" w:rsidRPr="004B35FE">
        <w:rPr>
          <w:rFonts w:ascii="Times New Roman" w:hAnsi="Times New Roman" w:cs="Times New Roman"/>
          <w:sz w:val="24"/>
          <w:szCs w:val="24"/>
        </w:rPr>
        <w:t>nin</w:t>
      </w:r>
      <w:r w:rsidRPr="004B35FE">
        <w:rPr>
          <w:rFonts w:ascii="Times New Roman" w:hAnsi="Times New Roman" w:cs="Times New Roman"/>
          <w:sz w:val="24"/>
          <w:szCs w:val="24"/>
        </w:rPr>
        <w:t xml:space="preserve"> sözleşme kurulması aşamasındaki</w:t>
      </w:r>
      <w:r w:rsidR="009365B0" w:rsidRPr="004B35FE">
        <w:rPr>
          <w:rFonts w:ascii="Times New Roman" w:hAnsi="Times New Roman" w:cs="Times New Roman"/>
          <w:sz w:val="24"/>
          <w:szCs w:val="24"/>
        </w:rPr>
        <w:t xml:space="preserve"> kazancı</w:t>
      </w:r>
      <w:r w:rsidRPr="004B35FE">
        <w:rPr>
          <w:rFonts w:ascii="Times New Roman" w:hAnsi="Times New Roman" w:cs="Times New Roman"/>
          <w:sz w:val="24"/>
          <w:szCs w:val="24"/>
        </w:rPr>
        <w:t xml:space="preserve"> ile sözleşmeden döndüğü zaman arasındaki kazancın karşılaştırılması halinde önemli ölçüde ve sürekli olarak bir azalma meydana gelmesi aranmalıdır</w:t>
      </w:r>
      <w:r w:rsidR="009365B0" w:rsidRPr="004B35FE">
        <w:rPr>
          <w:rStyle w:val="FootnoteReference"/>
          <w:rFonts w:ascii="Times New Roman" w:hAnsi="Times New Roman" w:cs="Times New Roman"/>
          <w:sz w:val="24"/>
          <w:szCs w:val="24"/>
        </w:rPr>
        <w:footnoteReference w:id="157"/>
      </w:r>
      <w:r w:rsidRPr="004B35FE">
        <w:rPr>
          <w:rFonts w:ascii="Times New Roman" w:hAnsi="Times New Roman" w:cs="Times New Roman"/>
          <w:sz w:val="24"/>
          <w:szCs w:val="24"/>
        </w:rPr>
        <w:t xml:space="preserve">. </w:t>
      </w:r>
      <w:r w:rsidR="00C17577" w:rsidRPr="004B35FE">
        <w:rPr>
          <w:rFonts w:ascii="Times New Roman" w:hAnsi="Times New Roman" w:cs="Times New Roman"/>
          <w:sz w:val="24"/>
          <w:szCs w:val="24"/>
        </w:rPr>
        <w:t>Tüketicinin kazanç elde etmekten yoksun kalmasında kusurunun olup olmadığına bakılmaz</w:t>
      </w:r>
      <w:r w:rsidR="00C17577" w:rsidRPr="004B35FE">
        <w:rPr>
          <w:rStyle w:val="FootnoteReference"/>
          <w:rFonts w:ascii="Times New Roman" w:hAnsi="Times New Roman" w:cs="Times New Roman"/>
          <w:sz w:val="24"/>
          <w:szCs w:val="24"/>
        </w:rPr>
        <w:footnoteReference w:id="158"/>
      </w:r>
      <w:r w:rsidR="00C17577" w:rsidRPr="004B35FE">
        <w:rPr>
          <w:rFonts w:ascii="Times New Roman" w:hAnsi="Times New Roman" w:cs="Times New Roman"/>
          <w:sz w:val="24"/>
          <w:szCs w:val="24"/>
        </w:rPr>
        <w:t xml:space="preserve">. </w:t>
      </w:r>
      <w:r w:rsidRPr="004B35FE">
        <w:rPr>
          <w:rFonts w:ascii="Times New Roman" w:hAnsi="Times New Roman" w:cs="Times New Roman"/>
          <w:sz w:val="24"/>
          <w:szCs w:val="24"/>
        </w:rPr>
        <w:t xml:space="preserve">Bu durumda kusuruyla da olsa, kazanç elde etmekten sürekli olarak yoksun kalan tüketici, dönme hakkını kullanırsa </w:t>
      </w:r>
      <w:r w:rsidR="00F44755" w:rsidRPr="004B35FE">
        <w:rPr>
          <w:rFonts w:ascii="Times New Roman" w:hAnsi="Times New Roman" w:cs="Times New Roman"/>
          <w:sz w:val="24"/>
          <w:szCs w:val="24"/>
        </w:rPr>
        <w:t xml:space="preserve">tazminat </w:t>
      </w:r>
      <w:r w:rsidR="00C17577" w:rsidRPr="004B35FE">
        <w:rPr>
          <w:rFonts w:ascii="Times New Roman" w:hAnsi="Times New Roman" w:cs="Times New Roman"/>
          <w:sz w:val="24"/>
          <w:szCs w:val="24"/>
        </w:rPr>
        <w:t>ödemekten kurtulacak ancak kendinden kaynaklı bir sebeple dönme hakkını kullandığı için</w:t>
      </w:r>
      <w:r w:rsidR="00F44755" w:rsidRPr="004B35FE">
        <w:rPr>
          <w:rFonts w:ascii="Times New Roman" w:hAnsi="Times New Roman" w:cs="Times New Roman"/>
          <w:sz w:val="24"/>
          <w:szCs w:val="24"/>
        </w:rPr>
        <w:t xml:space="preserve"> </w:t>
      </w:r>
      <w:r w:rsidRPr="004B35FE">
        <w:rPr>
          <w:rFonts w:ascii="Times New Roman" w:hAnsi="Times New Roman" w:cs="Times New Roman"/>
          <w:sz w:val="24"/>
          <w:szCs w:val="24"/>
        </w:rPr>
        <w:t>sözleşmeden doğan vergi, harç ve benzeri yasal yükümlü</w:t>
      </w:r>
      <w:r w:rsidR="00C17577" w:rsidRPr="004B35FE">
        <w:rPr>
          <w:rFonts w:ascii="Times New Roman" w:hAnsi="Times New Roman" w:cs="Times New Roman"/>
          <w:sz w:val="24"/>
          <w:szCs w:val="24"/>
        </w:rPr>
        <w:t>lüklerden doğan masrafları öde</w:t>
      </w:r>
      <w:r w:rsidR="00F44755" w:rsidRPr="004B35FE">
        <w:rPr>
          <w:rFonts w:ascii="Times New Roman" w:hAnsi="Times New Roman" w:cs="Times New Roman"/>
          <w:sz w:val="24"/>
          <w:szCs w:val="24"/>
        </w:rPr>
        <w:t>yecektir</w:t>
      </w:r>
      <w:r w:rsidR="00BF2E8D" w:rsidRPr="004B35FE">
        <w:rPr>
          <w:rStyle w:val="FootnoteReference"/>
          <w:rFonts w:ascii="Times New Roman" w:hAnsi="Times New Roman" w:cs="Times New Roman"/>
          <w:sz w:val="24"/>
          <w:szCs w:val="24"/>
        </w:rPr>
        <w:footnoteReference w:id="159"/>
      </w:r>
      <w:r w:rsidR="00F44755" w:rsidRPr="004B35FE">
        <w:rPr>
          <w:rFonts w:ascii="Times New Roman" w:hAnsi="Times New Roman" w:cs="Times New Roman"/>
          <w:sz w:val="24"/>
          <w:szCs w:val="24"/>
        </w:rPr>
        <w:t xml:space="preserve">. </w:t>
      </w:r>
    </w:p>
    <w:p w14:paraId="1881D2E8" w14:textId="77777777" w:rsidR="004B35FE" w:rsidRPr="004B35FE" w:rsidRDefault="004B35FE" w:rsidP="00B24767">
      <w:pPr>
        <w:tabs>
          <w:tab w:val="left" w:pos="3969"/>
        </w:tabs>
        <w:spacing w:after="0" w:line="360" w:lineRule="auto"/>
        <w:ind w:firstLine="708"/>
        <w:jc w:val="both"/>
        <w:rPr>
          <w:rFonts w:ascii="Times New Roman" w:hAnsi="Times New Roman" w:cs="Times New Roman"/>
          <w:sz w:val="24"/>
          <w:szCs w:val="24"/>
        </w:rPr>
      </w:pPr>
    </w:p>
    <w:p w14:paraId="4784CC19" w14:textId="0A9B576A" w:rsidR="00AC4F7C" w:rsidRDefault="00A54377" w:rsidP="00B24767">
      <w:pPr>
        <w:pStyle w:val="Heading3"/>
        <w:numPr>
          <w:ilvl w:val="0"/>
          <w:numId w:val="38"/>
        </w:numPr>
        <w:spacing w:before="0" w:beforeAutospacing="0" w:after="0" w:afterAutospacing="0" w:line="360" w:lineRule="auto"/>
        <w:ind w:left="0"/>
        <w:jc w:val="both"/>
        <w:rPr>
          <w:sz w:val="24"/>
          <w:szCs w:val="24"/>
        </w:rPr>
      </w:pPr>
      <w:r w:rsidRPr="004B35FE">
        <w:rPr>
          <w:sz w:val="24"/>
          <w:szCs w:val="24"/>
        </w:rPr>
        <w:t xml:space="preserve"> </w:t>
      </w:r>
      <w:bookmarkStart w:id="12" w:name="_Toc501972735"/>
      <w:r w:rsidRPr="004B35FE">
        <w:rPr>
          <w:sz w:val="24"/>
          <w:szCs w:val="24"/>
        </w:rPr>
        <w:t>Tüketicinin</w:t>
      </w:r>
      <w:r w:rsidR="007974AC" w:rsidRPr="004B35FE">
        <w:rPr>
          <w:sz w:val="24"/>
          <w:szCs w:val="24"/>
        </w:rPr>
        <w:t xml:space="preserve"> </w:t>
      </w:r>
      <w:r w:rsidR="00936B26" w:rsidRPr="004B35FE">
        <w:rPr>
          <w:sz w:val="24"/>
          <w:szCs w:val="24"/>
        </w:rPr>
        <w:t>Kazanç Elde Etmekten Sürekli Olarak Yoksun Kalması Sebebiyle Sözleşmenin Yerine Olağan Koşullarla Yapılacak Bir Taksitle Satış Sözleşmesi Önerisinin Satıcı Tarafından Kabul Edilmemesi</w:t>
      </w:r>
      <w:bookmarkEnd w:id="12"/>
    </w:p>
    <w:p w14:paraId="4C96AF4D" w14:textId="77777777" w:rsidR="004B35FE" w:rsidRPr="004B35FE" w:rsidRDefault="004B35FE" w:rsidP="00B24767">
      <w:pPr>
        <w:pStyle w:val="Heading3"/>
        <w:spacing w:before="0" w:beforeAutospacing="0" w:after="0" w:afterAutospacing="0" w:line="360" w:lineRule="auto"/>
        <w:jc w:val="both"/>
        <w:rPr>
          <w:sz w:val="24"/>
          <w:szCs w:val="24"/>
        </w:rPr>
      </w:pPr>
    </w:p>
    <w:p w14:paraId="4BCFFD1B" w14:textId="77777777" w:rsidR="00131C10" w:rsidRDefault="007974AC" w:rsidP="00B24767">
      <w:pPr>
        <w:spacing w:after="0" w:line="360" w:lineRule="auto"/>
        <w:ind w:firstLine="705"/>
        <w:jc w:val="both"/>
        <w:rPr>
          <w:rFonts w:ascii="Times New Roman" w:hAnsi="Times New Roman" w:cs="Times New Roman"/>
          <w:sz w:val="24"/>
          <w:szCs w:val="24"/>
        </w:rPr>
      </w:pPr>
      <w:r w:rsidRPr="004B35FE">
        <w:rPr>
          <w:rFonts w:ascii="Times New Roman" w:hAnsi="Times New Roman" w:cs="Times New Roman"/>
          <w:sz w:val="24"/>
          <w:szCs w:val="24"/>
        </w:rPr>
        <w:t>Tüketicinin dönme cezası ödemekten kurtulduğu hallerden biri</w:t>
      </w:r>
      <w:r w:rsidR="00B753D9" w:rsidRPr="004B35FE">
        <w:rPr>
          <w:rFonts w:ascii="Times New Roman" w:hAnsi="Times New Roman" w:cs="Times New Roman"/>
          <w:sz w:val="24"/>
          <w:szCs w:val="24"/>
        </w:rPr>
        <w:t xml:space="preserve"> de tüketicinin kazanç elde etmekten yoksun hale düşmesi halinde</w:t>
      </w:r>
      <w:r w:rsidRPr="004B35FE">
        <w:rPr>
          <w:rFonts w:ascii="Times New Roman" w:hAnsi="Times New Roman" w:cs="Times New Roman"/>
          <w:sz w:val="24"/>
          <w:szCs w:val="24"/>
        </w:rPr>
        <w:t xml:space="preserve"> sözleşmede değişiklik teklifinin satıcı tarafından kabul edilmemesi halidir. </w:t>
      </w:r>
    </w:p>
    <w:p w14:paraId="052DD060" w14:textId="77777777" w:rsidR="004B35FE" w:rsidRPr="004B35FE" w:rsidRDefault="004B35FE" w:rsidP="00B24767">
      <w:pPr>
        <w:spacing w:after="0" w:line="360" w:lineRule="auto"/>
        <w:ind w:firstLine="705"/>
        <w:jc w:val="both"/>
        <w:rPr>
          <w:rFonts w:ascii="Times New Roman" w:hAnsi="Times New Roman" w:cs="Times New Roman"/>
          <w:sz w:val="24"/>
          <w:szCs w:val="24"/>
        </w:rPr>
      </w:pPr>
    </w:p>
    <w:p w14:paraId="499FA500" w14:textId="77777777" w:rsidR="00CD4B55" w:rsidRDefault="00B753D9" w:rsidP="00B24767">
      <w:pPr>
        <w:spacing w:after="0" w:line="360" w:lineRule="auto"/>
        <w:ind w:firstLine="702"/>
        <w:jc w:val="both"/>
        <w:rPr>
          <w:rFonts w:ascii="Times New Roman" w:hAnsi="Times New Roman" w:cs="Times New Roman"/>
          <w:sz w:val="24"/>
          <w:szCs w:val="24"/>
        </w:rPr>
      </w:pPr>
      <w:r w:rsidRPr="004B35FE">
        <w:rPr>
          <w:rFonts w:ascii="Times New Roman" w:hAnsi="Times New Roman" w:cs="Times New Roman"/>
          <w:sz w:val="24"/>
          <w:szCs w:val="24"/>
        </w:rPr>
        <w:t xml:space="preserve">Bu şartı düzenleyen </w:t>
      </w:r>
      <w:r w:rsidR="00752215" w:rsidRPr="004B35FE">
        <w:rPr>
          <w:rFonts w:ascii="Times New Roman" w:hAnsi="Times New Roman" w:cs="Times New Roman"/>
          <w:sz w:val="24"/>
          <w:szCs w:val="24"/>
        </w:rPr>
        <w:t>ÖÖKSHY</w:t>
      </w:r>
      <w:r w:rsidRPr="004B35FE">
        <w:rPr>
          <w:rFonts w:ascii="Times New Roman" w:hAnsi="Times New Roman" w:cs="Times New Roman"/>
          <w:sz w:val="24"/>
          <w:szCs w:val="24"/>
        </w:rPr>
        <w:t xml:space="preserve"> m.</w:t>
      </w:r>
      <w:r w:rsidR="000B15B6">
        <w:rPr>
          <w:rFonts w:ascii="Times New Roman" w:hAnsi="Times New Roman" w:cs="Times New Roman"/>
          <w:sz w:val="24"/>
          <w:szCs w:val="24"/>
        </w:rPr>
        <w:t xml:space="preserve"> </w:t>
      </w:r>
      <w:r w:rsidRPr="004B35FE">
        <w:rPr>
          <w:rFonts w:ascii="Times New Roman" w:hAnsi="Times New Roman" w:cs="Times New Roman"/>
          <w:sz w:val="24"/>
          <w:szCs w:val="24"/>
        </w:rPr>
        <w:t>9/4-ç hükmü</w:t>
      </w:r>
      <w:r w:rsidR="007974AC" w:rsidRPr="004B35FE">
        <w:rPr>
          <w:rFonts w:ascii="Times New Roman" w:hAnsi="Times New Roman" w:cs="Times New Roman"/>
          <w:sz w:val="24"/>
          <w:szCs w:val="24"/>
        </w:rPr>
        <w:t xml:space="preserve"> değişiklikten önce </w:t>
      </w:r>
      <w:r w:rsidR="000B15B6">
        <w:rPr>
          <w:rFonts w:ascii="Times New Roman" w:hAnsi="Times New Roman" w:cs="Times New Roman"/>
          <w:sz w:val="24"/>
          <w:szCs w:val="24"/>
        </w:rPr>
        <w:t>“</w:t>
      </w:r>
      <w:r w:rsidRPr="004B35FE">
        <w:rPr>
          <w:rFonts w:ascii="Times New Roman" w:hAnsi="Times New Roman" w:cs="Times New Roman"/>
          <w:i/>
          <w:sz w:val="24"/>
          <w:szCs w:val="24"/>
        </w:rPr>
        <w:t>Ön ödemeli konut satışının taksitle yapılması durumunda, mevcut sözleşmenin yerine konut teslim tarihini geçmeyen ve tüketicinin mevcut sözleşmeye göre talep edilen vade farkını ödemeyi de kabul ettiği yeni bir taksitle satış sözleşmesinin kurulmasına ilişkin önerisinin, satıcı tarafından kabul edilmemesi nedeniyle sözleşmeden dönülmesi</w:t>
      </w:r>
      <w:r w:rsidR="000B15B6">
        <w:rPr>
          <w:rFonts w:ascii="Times New Roman" w:hAnsi="Times New Roman" w:cs="Times New Roman"/>
          <w:i/>
          <w:sz w:val="24"/>
          <w:szCs w:val="24"/>
        </w:rPr>
        <w:t>”</w:t>
      </w:r>
      <w:r w:rsidRPr="004B35FE">
        <w:rPr>
          <w:rFonts w:ascii="Times New Roman" w:hAnsi="Times New Roman" w:cs="Times New Roman"/>
          <w:i/>
          <w:sz w:val="24"/>
          <w:szCs w:val="24"/>
        </w:rPr>
        <w:t xml:space="preserve"> </w:t>
      </w:r>
      <w:r w:rsidRPr="004B35FE">
        <w:rPr>
          <w:rFonts w:ascii="Times New Roman" w:hAnsi="Times New Roman" w:cs="Times New Roman"/>
          <w:sz w:val="24"/>
          <w:szCs w:val="24"/>
        </w:rPr>
        <w:t>şeklinde</w:t>
      </w:r>
      <w:r w:rsidR="00752215" w:rsidRPr="004B35FE">
        <w:rPr>
          <w:rFonts w:ascii="Times New Roman" w:hAnsi="Times New Roman" w:cs="Times New Roman"/>
          <w:sz w:val="24"/>
          <w:szCs w:val="24"/>
        </w:rPr>
        <w:t xml:space="preserve">ki düzenleme </w:t>
      </w:r>
      <w:r w:rsidRPr="004B35FE">
        <w:rPr>
          <w:rFonts w:ascii="Times New Roman" w:hAnsi="Times New Roman" w:cs="Times New Roman"/>
          <w:sz w:val="24"/>
          <w:szCs w:val="24"/>
        </w:rPr>
        <w:t xml:space="preserve">ile </w:t>
      </w:r>
      <w:r w:rsidR="004D2F52" w:rsidRPr="004B35FE">
        <w:rPr>
          <w:rFonts w:ascii="Times New Roman" w:hAnsi="Times New Roman" w:cs="Times New Roman"/>
          <w:sz w:val="24"/>
          <w:szCs w:val="24"/>
        </w:rPr>
        <w:t>tüketiciye</w:t>
      </w:r>
      <w:r w:rsidR="007974AC" w:rsidRPr="004B35FE">
        <w:rPr>
          <w:rFonts w:ascii="Times New Roman" w:hAnsi="Times New Roman" w:cs="Times New Roman"/>
          <w:sz w:val="24"/>
          <w:szCs w:val="24"/>
        </w:rPr>
        <w:t xml:space="preserve"> somut bir sebep yokken dahi değişiklik teklif edebil</w:t>
      </w:r>
      <w:r w:rsidRPr="004B35FE">
        <w:rPr>
          <w:rFonts w:ascii="Times New Roman" w:hAnsi="Times New Roman" w:cs="Times New Roman"/>
          <w:sz w:val="24"/>
          <w:szCs w:val="24"/>
        </w:rPr>
        <w:t>me</w:t>
      </w:r>
      <w:r w:rsidR="0061556B" w:rsidRPr="004B35FE">
        <w:rPr>
          <w:rFonts w:ascii="Times New Roman" w:hAnsi="Times New Roman" w:cs="Times New Roman"/>
          <w:sz w:val="24"/>
          <w:szCs w:val="24"/>
        </w:rPr>
        <w:t xml:space="preserve"> yetkisi </w:t>
      </w:r>
      <w:r w:rsidR="004D2F52" w:rsidRPr="004B35FE">
        <w:rPr>
          <w:rFonts w:ascii="Times New Roman" w:hAnsi="Times New Roman" w:cs="Times New Roman"/>
          <w:sz w:val="24"/>
          <w:szCs w:val="24"/>
        </w:rPr>
        <w:t>vermekteydi</w:t>
      </w:r>
      <w:r w:rsidR="004D2F52" w:rsidRPr="004B35FE">
        <w:rPr>
          <w:rStyle w:val="FootnoteReference"/>
          <w:rFonts w:ascii="Times New Roman" w:hAnsi="Times New Roman" w:cs="Times New Roman"/>
          <w:sz w:val="24"/>
          <w:szCs w:val="24"/>
        </w:rPr>
        <w:footnoteReference w:id="160"/>
      </w:r>
      <w:r w:rsidR="0061556B" w:rsidRPr="004B35FE">
        <w:rPr>
          <w:rFonts w:ascii="Times New Roman" w:hAnsi="Times New Roman" w:cs="Times New Roman"/>
          <w:sz w:val="24"/>
          <w:szCs w:val="24"/>
        </w:rPr>
        <w:t xml:space="preserve">. Buna göre </w:t>
      </w:r>
      <w:r w:rsidR="00752215" w:rsidRPr="004B35FE">
        <w:rPr>
          <w:rFonts w:ascii="Times New Roman" w:hAnsi="Times New Roman" w:cs="Times New Roman"/>
          <w:sz w:val="24"/>
          <w:szCs w:val="24"/>
        </w:rPr>
        <w:t>teklifin satıcı tar</w:t>
      </w:r>
      <w:r w:rsidR="0061556B" w:rsidRPr="004B35FE">
        <w:rPr>
          <w:rFonts w:ascii="Times New Roman" w:hAnsi="Times New Roman" w:cs="Times New Roman"/>
          <w:sz w:val="24"/>
          <w:szCs w:val="24"/>
        </w:rPr>
        <w:t>afından kabul edilmemesi üzerin</w:t>
      </w:r>
      <w:r w:rsidR="00752215" w:rsidRPr="004B35FE">
        <w:rPr>
          <w:rFonts w:ascii="Times New Roman" w:hAnsi="Times New Roman" w:cs="Times New Roman"/>
          <w:sz w:val="24"/>
          <w:szCs w:val="24"/>
        </w:rPr>
        <w:t xml:space="preserve">e </w:t>
      </w:r>
      <w:r w:rsidR="0061556B" w:rsidRPr="004B35FE">
        <w:rPr>
          <w:rFonts w:ascii="Times New Roman" w:hAnsi="Times New Roman" w:cs="Times New Roman"/>
          <w:sz w:val="24"/>
          <w:szCs w:val="24"/>
        </w:rPr>
        <w:t xml:space="preserve">tüketici </w:t>
      </w:r>
      <w:r w:rsidR="00752215" w:rsidRPr="004B35FE">
        <w:rPr>
          <w:rFonts w:ascii="Times New Roman" w:hAnsi="Times New Roman" w:cs="Times New Roman"/>
          <w:sz w:val="24"/>
          <w:szCs w:val="24"/>
        </w:rPr>
        <w:t xml:space="preserve">dönme cezası ödemeksizin sözleşmeden dönebilmekteydi. </w:t>
      </w:r>
    </w:p>
    <w:p w14:paraId="0C89DEB3" w14:textId="77777777" w:rsidR="004B35FE" w:rsidRPr="004B35FE" w:rsidRDefault="004B35FE" w:rsidP="00B24767">
      <w:pPr>
        <w:spacing w:after="0" w:line="360" w:lineRule="auto"/>
        <w:ind w:firstLine="702"/>
        <w:jc w:val="both"/>
        <w:rPr>
          <w:rFonts w:ascii="Times New Roman" w:hAnsi="Times New Roman" w:cs="Times New Roman"/>
          <w:sz w:val="24"/>
          <w:szCs w:val="24"/>
        </w:rPr>
      </w:pPr>
    </w:p>
    <w:p w14:paraId="20312982" w14:textId="77777777" w:rsidR="00533874" w:rsidRDefault="00533874" w:rsidP="00B24767">
      <w:pPr>
        <w:spacing w:after="0" w:line="360" w:lineRule="auto"/>
        <w:ind w:firstLine="702"/>
        <w:jc w:val="both"/>
        <w:rPr>
          <w:rFonts w:ascii="Times New Roman" w:hAnsi="Times New Roman" w:cs="Times New Roman"/>
          <w:sz w:val="24"/>
          <w:szCs w:val="24"/>
        </w:rPr>
      </w:pPr>
      <w:r w:rsidRPr="004B35FE">
        <w:rPr>
          <w:rFonts w:ascii="Times New Roman" w:hAnsi="Times New Roman" w:cs="Times New Roman"/>
          <w:sz w:val="24"/>
          <w:szCs w:val="24"/>
        </w:rPr>
        <w:lastRenderedPageBreak/>
        <w:t>Kanun koyucu bu düzenlemede</w:t>
      </w:r>
      <w:r w:rsidR="000B15B6">
        <w:rPr>
          <w:rFonts w:ascii="Times New Roman" w:hAnsi="Times New Roman" w:cs="Times New Roman"/>
          <w:sz w:val="24"/>
          <w:szCs w:val="24"/>
        </w:rPr>
        <w:t>,</w:t>
      </w:r>
      <w:r w:rsidRPr="004B35FE">
        <w:rPr>
          <w:rFonts w:ascii="Times New Roman" w:hAnsi="Times New Roman" w:cs="Times New Roman"/>
          <w:sz w:val="24"/>
          <w:szCs w:val="24"/>
        </w:rPr>
        <w:t xml:space="preserve"> TBK m. 138 “</w:t>
      </w:r>
      <w:r w:rsidRPr="004B35FE">
        <w:rPr>
          <w:rFonts w:ascii="Times New Roman" w:hAnsi="Times New Roman" w:cs="Times New Roman"/>
          <w:i/>
          <w:sz w:val="24"/>
          <w:szCs w:val="24"/>
        </w:rPr>
        <w:t>aşırı ifa güçlüğü</w:t>
      </w:r>
      <w:r w:rsidRPr="004B35FE">
        <w:rPr>
          <w:rFonts w:ascii="Times New Roman" w:hAnsi="Times New Roman" w:cs="Times New Roman"/>
          <w:sz w:val="24"/>
          <w:szCs w:val="24"/>
        </w:rPr>
        <w:t>” hükmüne benze</w:t>
      </w:r>
      <w:r w:rsidR="001852B9">
        <w:rPr>
          <w:rFonts w:ascii="Times New Roman" w:hAnsi="Times New Roman" w:cs="Times New Roman"/>
          <w:sz w:val="24"/>
          <w:szCs w:val="24"/>
        </w:rPr>
        <w:t>r bir durum yaratmaya çalışmıştır. Ancak bu hükmün koşulları</w:t>
      </w:r>
      <w:r w:rsidRPr="004B35FE">
        <w:rPr>
          <w:rFonts w:ascii="Times New Roman" w:hAnsi="Times New Roman" w:cs="Times New Roman"/>
          <w:sz w:val="24"/>
          <w:szCs w:val="24"/>
        </w:rPr>
        <w:t xml:space="preserve"> ağır olduğun</w:t>
      </w:r>
      <w:r w:rsidR="001852B9">
        <w:rPr>
          <w:rFonts w:ascii="Times New Roman" w:hAnsi="Times New Roman" w:cs="Times New Roman"/>
          <w:sz w:val="24"/>
          <w:szCs w:val="24"/>
        </w:rPr>
        <w:t>dan</w:t>
      </w:r>
      <w:r w:rsidRPr="004B35FE">
        <w:rPr>
          <w:rFonts w:ascii="Times New Roman" w:hAnsi="Times New Roman" w:cs="Times New Roman"/>
          <w:sz w:val="24"/>
          <w:szCs w:val="24"/>
        </w:rPr>
        <w:t xml:space="preserve"> ha</w:t>
      </w:r>
      <w:r w:rsidR="001852B9">
        <w:rPr>
          <w:rFonts w:ascii="Times New Roman" w:hAnsi="Times New Roman" w:cs="Times New Roman"/>
          <w:sz w:val="24"/>
          <w:szCs w:val="24"/>
        </w:rPr>
        <w:t>kim</w:t>
      </w:r>
      <w:r w:rsidRPr="004B35FE">
        <w:rPr>
          <w:rFonts w:ascii="Times New Roman" w:hAnsi="Times New Roman" w:cs="Times New Roman"/>
          <w:sz w:val="24"/>
          <w:szCs w:val="24"/>
        </w:rPr>
        <w:t xml:space="preserve"> bu koşullara bakmaksızın, tüketicinin yeni sözleşme önerisinin satıcı tarafından kabul edilmemesinin haklı sebeplere dayanıp dayanmadığını araştırma</w:t>
      </w:r>
      <w:r w:rsidR="001852B9">
        <w:rPr>
          <w:rFonts w:ascii="Times New Roman" w:hAnsi="Times New Roman" w:cs="Times New Roman"/>
          <w:sz w:val="24"/>
          <w:szCs w:val="24"/>
        </w:rPr>
        <w:t>sı gereki</w:t>
      </w:r>
      <w:r w:rsidRPr="004B35FE">
        <w:rPr>
          <w:rFonts w:ascii="Times New Roman" w:hAnsi="Times New Roman" w:cs="Times New Roman"/>
          <w:sz w:val="24"/>
          <w:szCs w:val="24"/>
        </w:rPr>
        <w:t>r</w:t>
      </w:r>
      <w:r w:rsidRPr="004B35FE">
        <w:rPr>
          <w:rStyle w:val="FootnoteReference"/>
          <w:rFonts w:ascii="Times New Roman" w:hAnsi="Times New Roman" w:cs="Times New Roman"/>
          <w:sz w:val="24"/>
          <w:szCs w:val="24"/>
        </w:rPr>
        <w:footnoteReference w:id="161"/>
      </w:r>
      <w:r w:rsidRPr="004B35FE">
        <w:rPr>
          <w:rFonts w:ascii="Times New Roman" w:hAnsi="Times New Roman" w:cs="Times New Roman"/>
          <w:sz w:val="24"/>
          <w:szCs w:val="24"/>
        </w:rPr>
        <w:t>. Mülga yönetmelik hükmüne göre, tüketici</w:t>
      </w:r>
      <w:r w:rsidR="00AB2EE1" w:rsidRPr="004B35FE">
        <w:rPr>
          <w:rFonts w:ascii="Times New Roman" w:hAnsi="Times New Roman" w:cs="Times New Roman"/>
          <w:sz w:val="24"/>
          <w:szCs w:val="24"/>
        </w:rPr>
        <w:t>nin mevcut sözleşmeye göre talep edilen</w:t>
      </w:r>
      <w:r w:rsidRPr="004B35FE">
        <w:rPr>
          <w:rFonts w:ascii="Times New Roman" w:hAnsi="Times New Roman" w:cs="Times New Roman"/>
          <w:sz w:val="24"/>
          <w:szCs w:val="24"/>
        </w:rPr>
        <w:t xml:space="preserve"> vade farkını ödemeyi kabul etmesi gerekecektir.</w:t>
      </w:r>
      <w:r w:rsidR="00AB2EE1" w:rsidRPr="004B35FE">
        <w:rPr>
          <w:rFonts w:ascii="Times New Roman" w:hAnsi="Times New Roman" w:cs="Times New Roman"/>
          <w:sz w:val="24"/>
          <w:szCs w:val="24"/>
        </w:rPr>
        <w:t xml:space="preserve"> Buna göre, tüketici sadece vadelerin uzatılması ve/veya taksit bedellerinin düşürülmesi şeklinde teklifte bulunabilecektir</w:t>
      </w:r>
      <w:r w:rsidR="00AB2EE1" w:rsidRPr="004B35FE">
        <w:rPr>
          <w:rStyle w:val="FootnoteReference"/>
          <w:rFonts w:ascii="Times New Roman" w:hAnsi="Times New Roman" w:cs="Times New Roman"/>
          <w:sz w:val="24"/>
          <w:szCs w:val="24"/>
        </w:rPr>
        <w:footnoteReference w:id="162"/>
      </w:r>
      <w:r w:rsidR="00AB2EE1" w:rsidRPr="004B35FE">
        <w:rPr>
          <w:rFonts w:ascii="Times New Roman" w:hAnsi="Times New Roman" w:cs="Times New Roman"/>
          <w:sz w:val="24"/>
          <w:szCs w:val="24"/>
        </w:rPr>
        <w:t>. Bu öneriler dışında (satış bedelinde indirim, vade farkı ödemeksizin taksit sayısı arttırılması, konutun erken teslimi vb</w:t>
      </w:r>
      <w:r w:rsidR="00AB2EE1" w:rsidRPr="004B35FE">
        <w:rPr>
          <w:rStyle w:val="FootnoteReference"/>
          <w:rFonts w:ascii="Times New Roman" w:hAnsi="Times New Roman" w:cs="Times New Roman"/>
          <w:sz w:val="24"/>
          <w:szCs w:val="24"/>
        </w:rPr>
        <w:footnoteReference w:id="163"/>
      </w:r>
      <w:r w:rsidR="00AB2EE1" w:rsidRPr="004B35FE">
        <w:rPr>
          <w:rFonts w:ascii="Times New Roman" w:hAnsi="Times New Roman" w:cs="Times New Roman"/>
          <w:sz w:val="24"/>
          <w:szCs w:val="24"/>
        </w:rPr>
        <w:t>.)</w:t>
      </w:r>
      <w:r w:rsidR="00CD4B55" w:rsidRPr="004B35FE">
        <w:rPr>
          <w:rFonts w:ascii="Times New Roman" w:hAnsi="Times New Roman" w:cs="Times New Roman"/>
          <w:sz w:val="24"/>
          <w:szCs w:val="24"/>
        </w:rPr>
        <w:t xml:space="preserve"> tüketicinin öneri sunması ve </w:t>
      </w:r>
      <w:r w:rsidR="00AB2EE1" w:rsidRPr="004B35FE">
        <w:rPr>
          <w:rFonts w:ascii="Times New Roman" w:hAnsi="Times New Roman" w:cs="Times New Roman"/>
          <w:sz w:val="24"/>
          <w:szCs w:val="24"/>
        </w:rPr>
        <w:t xml:space="preserve">satıcının bu öneriyi kabul etmemesi </w:t>
      </w:r>
      <w:r w:rsidR="00CD4B55" w:rsidRPr="004B35FE">
        <w:rPr>
          <w:rFonts w:ascii="Times New Roman" w:hAnsi="Times New Roman" w:cs="Times New Roman"/>
          <w:sz w:val="24"/>
          <w:szCs w:val="24"/>
        </w:rPr>
        <w:t>halinde</w:t>
      </w:r>
      <w:r w:rsidR="00AB2EE1" w:rsidRPr="004B35FE">
        <w:rPr>
          <w:rFonts w:ascii="Times New Roman" w:hAnsi="Times New Roman" w:cs="Times New Roman"/>
          <w:sz w:val="24"/>
          <w:szCs w:val="24"/>
        </w:rPr>
        <w:t xml:space="preserve"> tüketiciye </w:t>
      </w:r>
      <w:r w:rsidR="001852B9">
        <w:rPr>
          <w:rFonts w:ascii="Times New Roman" w:hAnsi="Times New Roman" w:cs="Times New Roman"/>
          <w:sz w:val="24"/>
          <w:szCs w:val="24"/>
        </w:rPr>
        <w:t xml:space="preserve">dönme cezası ödemeksizin </w:t>
      </w:r>
      <w:r w:rsidR="00AB2EE1" w:rsidRPr="004B35FE">
        <w:rPr>
          <w:rFonts w:ascii="Times New Roman" w:hAnsi="Times New Roman" w:cs="Times New Roman"/>
          <w:sz w:val="24"/>
          <w:szCs w:val="24"/>
        </w:rPr>
        <w:t xml:space="preserve">dönme hakkı vermeyecektir. </w:t>
      </w:r>
    </w:p>
    <w:p w14:paraId="191227B6" w14:textId="77777777" w:rsidR="004B35FE" w:rsidRPr="004B35FE" w:rsidRDefault="004B35FE" w:rsidP="00B24767">
      <w:pPr>
        <w:spacing w:after="0" w:line="360" w:lineRule="auto"/>
        <w:ind w:firstLine="702"/>
        <w:jc w:val="both"/>
        <w:rPr>
          <w:rFonts w:ascii="Times New Roman" w:hAnsi="Times New Roman" w:cs="Times New Roman"/>
          <w:sz w:val="24"/>
          <w:szCs w:val="24"/>
        </w:rPr>
      </w:pPr>
    </w:p>
    <w:p w14:paraId="688A2F88" w14:textId="77777777" w:rsidR="003B21A9" w:rsidRDefault="00AB2EE1" w:rsidP="00B24767">
      <w:pPr>
        <w:spacing w:after="0" w:line="360" w:lineRule="auto"/>
        <w:ind w:firstLine="708"/>
        <w:jc w:val="both"/>
        <w:rPr>
          <w:rFonts w:ascii="Times New Roman" w:hAnsi="Times New Roman" w:cs="Times New Roman"/>
          <w:sz w:val="24"/>
          <w:szCs w:val="24"/>
        </w:rPr>
      </w:pPr>
      <w:r w:rsidRPr="004B35FE">
        <w:rPr>
          <w:rFonts w:ascii="Times New Roman" w:hAnsi="Times New Roman" w:cs="Times New Roman"/>
          <w:sz w:val="24"/>
          <w:szCs w:val="24"/>
        </w:rPr>
        <w:t xml:space="preserve">Tüketicinin dönme hakkını kullanabileceği bu duruma 11 Mart 2017 tarihli değişiklik ile tüketicinin </w:t>
      </w:r>
      <w:r w:rsidRPr="004B35FE">
        <w:rPr>
          <w:rFonts w:ascii="Times New Roman" w:hAnsi="Times New Roman" w:cs="Times New Roman"/>
          <w:i/>
          <w:sz w:val="24"/>
          <w:szCs w:val="24"/>
        </w:rPr>
        <w:t>“kazanç elde etmekten sürekli olarak yoksun kalması sebebiyle</w:t>
      </w:r>
      <w:r w:rsidRPr="004B35FE">
        <w:rPr>
          <w:rFonts w:ascii="Times New Roman" w:hAnsi="Times New Roman" w:cs="Times New Roman"/>
          <w:sz w:val="24"/>
          <w:szCs w:val="24"/>
        </w:rPr>
        <w:t>” ibaresi eklenerek “</w:t>
      </w:r>
      <w:r w:rsidRPr="004B35FE">
        <w:rPr>
          <w:rFonts w:ascii="Times New Roman" w:hAnsi="Times New Roman" w:cs="Times New Roman"/>
          <w:i/>
          <w:sz w:val="24"/>
          <w:szCs w:val="24"/>
        </w:rPr>
        <w:t>Tüketicinin kazanç elde etmekten sürekli olarak yoksun kalması sebebiyle sözleşmenin yerine olağan koşullarla yapılacak bir taksitle satış sözleşmesinin konulmasına ilişkin önerisinin satıcı tarafından kabul edilmemesi”</w:t>
      </w:r>
      <w:r w:rsidRPr="004B35FE">
        <w:rPr>
          <w:rFonts w:ascii="Times New Roman" w:hAnsi="Times New Roman" w:cs="Times New Roman"/>
          <w:sz w:val="24"/>
          <w:szCs w:val="24"/>
        </w:rPr>
        <w:t xml:space="preserve"> </w:t>
      </w:r>
      <w:r w:rsidR="001852B9">
        <w:rPr>
          <w:rFonts w:ascii="Times New Roman" w:hAnsi="Times New Roman" w:cs="Times New Roman"/>
          <w:sz w:val="24"/>
          <w:szCs w:val="24"/>
        </w:rPr>
        <w:t xml:space="preserve">şeklindeki </w:t>
      </w:r>
      <w:r w:rsidRPr="004B35FE">
        <w:rPr>
          <w:rFonts w:ascii="Times New Roman" w:hAnsi="Times New Roman" w:cs="Times New Roman"/>
          <w:sz w:val="24"/>
          <w:szCs w:val="24"/>
        </w:rPr>
        <w:t xml:space="preserve">güncel halini almıştır. </w:t>
      </w:r>
      <w:r w:rsidR="003B21A9" w:rsidRPr="004B35FE">
        <w:rPr>
          <w:rFonts w:ascii="Times New Roman" w:hAnsi="Times New Roman" w:cs="Times New Roman"/>
          <w:sz w:val="24"/>
          <w:szCs w:val="24"/>
        </w:rPr>
        <w:t>Görüleceği üzere, değişiklikten önce tüketicinin yeni sözleşme önerisinde bulunurken vade farkını ödemeyi göze alması gerekirken bu husus kaldırılmıştır.</w:t>
      </w:r>
    </w:p>
    <w:p w14:paraId="184E5A03" w14:textId="77777777" w:rsidR="004B35FE" w:rsidRPr="004B35FE" w:rsidRDefault="004B35FE" w:rsidP="00B24767">
      <w:pPr>
        <w:spacing w:after="0" w:line="360" w:lineRule="auto"/>
        <w:ind w:firstLine="708"/>
        <w:jc w:val="both"/>
        <w:rPr>
          <w:rFonts w:ascii="Times New Roman" w:hAnsi="Times New Roman" w:cs="Times New Roman"/>
          <w:sz w:val="24"/>
          <w:szCs w:val="24"/>
        </w:rPr>
      </w:pPr>
    </w:p>
    <w:p w14:paraId="10DFE442" w14:textId="77777777" w:rsidR="003B21A9" w:rsidRDefault="003B21A9" w:rsidP="00B24767">
      <w:pPr>
        <w:spacing w:after="0" w:line="360" w:lineRule="auto"/>
        <w:ind w:firstLine="702"/>
        <w:jc w:val="both"/>
        <w:rPr>
          <w:rFonts w:ascii="Times New Roman" w:hAnsi="Times New Roman" w:cs="Times New Roman"/>
          <w:sz w:val="24"/>
          <w:szCs w:val="24"/>
        </w:rPr>
      </w:pPr>
      <w:r w:rsidRPr="004B35FE">
        <w:rPr>
          <w:rFonts w:ascii="Times New Roman" w:hAnsi="Times New Roman" w:cs="Times New Roman"/>
          <w:sz w:val="24"/>
          <w:szCs w:val="24"/>
        </w:rPr>
        <w:t>İlgili düzenleme, tüketici tarafından ön ödemeli konut satış sözleşmesi yerine taksitle satış sözleşmesi yapma hususunda satıcıya teklif sunma yetkisi vermiştir</w:t>
      </w:r>
      <w:r w:rsidRPr="004B35FE">
        <w:rPr>
          <w:rStyle w:val="FootnoteReference"/>
          <w:rFonts w:ascii="Times New Roman" w:hAnsi="Times New Roman" w:cs="Times New Roman"/>
          <w:sz w:val="24"/>
          <w:szCs w:val="24"/>
        </w:rPr>
        <w:footnoteReference w:id="164"/>
      </w:r>
      <w:r w:rsidRPr="004B35FE">
        <w:rPr>
          <w:rFonts w:ascii="Times New Roman" w:hAnsi="Times New Roman" w:cs="Times New Roman"/>
          <w:sz w:val="24"/>
          <w:szCs w:val="24"/>
        </w:rPr>
        <w:t>. Tüketicinin sahip olduğu bu hakkın yenilik doğuran bir hak olmadığı belirtilmiştir</w:t>
      </w:r>
      <w:r w:rsidRPr="004B35FE">
        <w:rPr>
          <w:rStyle w:val="FootnoteReference"/>
          <w:rFonts w:ascii="Times New Roman" w:hAnsi="Times New Roman" w:cs="Times New Roman"/>
          <w:sz w:val="24"/>
          <w:szCs w:val="24"/>
        </w:rPr>
        <w:footnoteReference w:id="165"/>
      </w:r>
      <w:r w:rsidRPr="004B35FE">
        <w:rPr>
          <w:rFonts w:ascii="Times New Roman" w:hAnsi="Times New Roman" w:cs="Times New Roman"/>
          <w:sz w:val="24"/>
          <w:szCs w:val="24"/>
        </w:rPr>
        <w:t>. Satıcı, tüketicinin önerisini kabul etmesi halinde ise sözleşme yenilenmiş olur ve ön ödemeli konut satış veya satış vaadi sözleşmesi hükümsüz hale gelir</w:t>
      </w:r>
      <w:r w:rsidRPr="004B35FE">
        <w:rPr>
          <w:rStyle w:val="FootnoteReference"/>
          <w:rFonts w:ascii="Times New Roman" w:hAnsi="Times New Roman" w:cs="Times New Roman"/>
          <w:sz w:val="24"/>
          <w:szCs w:val="24"/>
        </w:rPr>
        <w:footnoteReference w:id="166"/>
      </w:r>
      <w:r w:rsidRPr="004B35FE">
        <w:rPr>
          <w:rFonts w:ascii="Times New Roman" w:hAnsi="Times New Roman" w:cs="Times New Roman"/>
          <w:sz w:val="24"/>
          <w:szCs w:val="24"/>
        </w:rPr>
        <w:t xml:space="preserve">. </w:t>
      </w:r>
    </w:p>
    <w:p w14:paraId="7844702B" w14:textId="77777777" w:rsidR="004B35FE" w:rsidRPr="004B35FE" w:rsidRDefault="004B35FE" w:rsidP="00B24767">
      <w:pPr>
        <w:spacing w:after="0" w:line="360" w:lineRule="auto"/>
        <w:ind w:firstLine="702"/>
        <w:jc w:val="both"/>
        <w:rPr>
          <w:rFonts w:ascii="Times New Roman" w:hAnsi="Times New Roman" w:cs="Times New Roman"/>
          <w:sz w:val="24"/>
          <w:szCs w:val="24"/>
        </w:rPr>
      </w:pPr>
    </w:p>
    <w:p w14:paraId="74902AA9" w14:textId="77777777" w:rsidR="005D1ED1" w:rsidRDefault="001852B9" w:rsidP="00B2476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Bir başka görüş olarak, t</w:t>
      </w:r>
      <w:r w:rsidR="005D1ED1" w:rsidRPr="004B35FE">
        <w:rPr>
          <w:rFonts w:ascii="Times New Roman" w:hAnsi="Times New Roman" w:cs="Times New Roman"/>
          <w:sz w:val="24"/>
          <w:szCs w:val="24"/>
        </w:rPr>
        <w:t>üketiciye tanınan bu hakkın ö</w:t>
      </w:r>
      <w:r w:rsidR="00CD4B55" w:rsidRPr="004B35FE">
        <w:rPr>
          <w:rFonts w:ascii="Times New Roman" w:hAnsi="Times New Roman" w:cs="Times New Roman"/>
          <w:sz w:val="24"/>
          <w:szCs w:val="24"/>
        </w:rPr>
        <w:t>n ödemeli konut satış sözleş</w:t>
      </w:r>
      <w:r w:rsidR="005D1ED1" w:rsidRPr="004B35FE">
        <w:rPr>
          <w:rFonts w:ascii="Times New Roman" w:hAnsi="Times New Roman" w:cs="Times New Roman"/>
          <w:sz w:val="24"/>
          <w:szCs w:val="24"/>
        </w:rPr>
        <w:t>mesini TBK m. 269/3 hükmüne be</w:t>
      </w:r>
      <w:r>
        <w:rPr>
          <w:rFonts w:ascii="Times New Roman" w:hAnsi="Times New Roman" w:cs="Times New Roman"/>
          <w:sz w:val="24"/>
          <w:szCs w:val="24"/>
        </w:rPr>
        <w:t>nzer şekilde ön ödemeli taksitle</w:t>
      </w:r>
      <w:r w:rsidR="005D1ED1" w:rsidRPr="004B35FE">
        <w:rPr>
          <w:rFonts w:ascii="Times New Roman" w:hAnsi="Times New Roman" w:cs="Times New Roman"/>
          <w:sz w:val="24"/>
          <w:szCs w:val="24"/>
        </w:rPr>
        <w:t xml:space="preserve"> satış sözleşmesine çevirme imkanı vermekte olduğu ileri sürülmüştür</w:t>
      </w:r>
      <w:r w:rsidR="005D1ED1" w:rsidRPr="004B35FE">
        <w:rPr>
          <w:rStyle w:val="FootnoteReference"/>
          <w:rFonts w:ascii="Times New Roman" w:hAnsi="Times New Roman" w:cs="Times New Roman"/>
          <w:sz w:val="24"/>
          <w:szCs w:val="24"/>
        </w:rPr>
        <w:footnoteReference w:id="167"/>
      </w:r>
      <w:r w:rsidR="005D1ED1" w:rsidRPr="004B35FE">
        <w:rPr>
          <w:rFonts w:ascii="Times New Roman" w:hAnsi="Times New Roman" w:cs="Times New Roman"/>
          <w:sz w:val="24"/>
          <w:szCs w:val="24"/>
        </w:rPr>
        <w:t xml:space="preserve">. Ancak taşınırlar açısından geçerli olan bu hükmün </w:t>
      </w:r>
      <w:r w:rsidR="00CD4B55" w:rsidRPr="004B35FE">
        <w:rPr>
          <w:rFonts w:ascii="Times New Roman" w:hAnsi="Times New Roman" w:cs="Times New Roman"/>
          <w:sz w:val="24"/>
          <w:szCs w:val="24"/>
        </w:rPr>
        <w:t xml:space="preserve">taşınmazlar açısından nasıl uygulanacağı belirsizdir. </w:t>
      </w:r>
      <w:r w:rsidR="005D1ED1" w:rsidRPr="004B35FE">
        <w:rPr>
          <w:rFonts w:ascii="Times New Roman" w:hAnsi="Times New Roman" w:cs="Times New Roman"/>
          <w:sz w:val="24"/>
          <w:szCs w:val="24"/>
        </w:rPr>
        <w:t>Tamamlanmış konut bakımından bu hükm</w:t>
      </w:r>
      <w:r>
        <w:rPr>
          <w:rFonts w:ascii="Times New Roman" w:hAnsi="Times New Roman" w:cs="Times New Roman"/>
          <w:sz w:val="24"/>
          <w:szCs w:val="24"/>
        </w:rPr>
        <w:t>ün uygulanabileceği belirtilmiş ise de</w:t>
      </w:r>
      <w:r w:rsidR="005D1ED1" w:rsidRPr="004B35FE">
        <w:rPr>
          <w:rFonts w:ascii="Times New Roman" w:hAnsi="Times New Roman" w:cs="Times New Roman"/>
          <w:sz w:val="24"/>
          <w:szCs w:val="24"/>
        </w:rPr>
        <w:t xml:space="preserve"> henüz inşa aşamasında olan </w:t>
      </w:r>
      <w:r w:rsidR="005D1ED1" w:rsidRPr="004B35FE">
        <w:rPr>
          <w:rFonts w:ascii="Times New Roman" w:hAnsi="Times New Roman" w:cs="Times New Roman"/>
          <w:sz w:val="24"/>
          <w:szCs w:val="24"/>
        </w:rPr>
        <w:lastRenderedPageBreak/>
        <w:t>kon</w:t>
      </w:r>
      <w:r>
        <w:rPr>
          <w:rFonts w:ascii="Times New Roman" w:hAnsi="Times New Roman" w:cs="Times New Roman"/>
          <w:sz w:val="24"/>
          <w:szCs w:val="24"/>
        </w:rPr>
        <w:t>utun teslim edilip taksitle bir sözleşme yap</w:t>
      </w:r>
      <w:r w:rsidR="005D1ED1" w:rsidRPr="004B35FE">
        <w:rPr>
          <w:rFonts w:ascii="Times New Roman" w:hAnsi="Times New Roman" w:cs="Times New Roman"/>
          <w:sz w:val="24"/>
          <w:szCs w:val="24"/>
        </w:rPr>
        <w:t>ma imkanı bulunmamaktadır</w:t>
      </w:r>
      <w:r w:rsidR="005D1ED1" w:rsidRPr="004B35FE">
        <w:rPr>
          <w:rStyle w:val="FootnoteReference"/>
          <w:rFonts w:ascii="Times New Roman" w:hAnsi="Times New Roman" w:cs="Times New Roman"/>
          <w:sz w:val="24"/>
          <w:szCs w:val="24"/>
        </w:rPr>
        <w:footnoteReference w:id="168"/>
      </w:r>
      <w:r w:rsidR="005D1ED1" w:rsidRPr="004B35FE">
        <w:rPr>
          <w:rFonts w:ascii="Times New Roman" w:hAnsi="Times New Roman" w:cs="Times New Roman"/>
          <w:sz w:val="24"/>
          <w:szCs w:val="24"/>
        </w:rPr>
        <w:t>. Bazı yazarlara göre</w:t>
      </w:r>
      <w:r w:rsidR="005D1ED1" w:rsidRPr="004B35FE">
        <w:rPr>
          <w:rStyle w:val="FootnoteReference"/>
          <w:rFonts w:ascii="Times New Roman" w:hAnsi="Times New Roman" w:cs="Times New Roman"/>
          <w:sz w:val="24"/>
          <w:szCs w:val="24"/>
        </w:rPr>
        <w:footnoteReference w:id="169"/>
      </w:r>
      <w:r w:rsidR="005D1ED1" w:rsidRPr="004B35FE">
        <w:rPr>
          <w:rFonts w:ascii="Times New Roman" w:hAnsi="Times New Roman" w:cs="Times New Roman"/>
          <w:sz w:val="24"/>
          <w:szCs w:val="24"/>
        </w:rPr>
        <w:t xml:space="preserve"> ise, taksitle satış sözleşmesi tabirinden kısmi ödemeli tüketici sözleşmesi anlaşılması gerekir.</w:t>
      </w:r>
    </w:p>
    <w:p w14:paraId="59C19E23" w14:textId="77777777" w:rsidR="004B35FE" w:rsidRPr="004B35FE" w:rsidRDefault="004B35FE" w:rsidP="00B24767">
      <w:pPr>
        <w:spacing w:after="0" w:line="360" w:lineRule="auto"/>
        <w:ind w:firstLine="708"/>
        <w:jc w:val="both"/>
        <w:rPr>
          <w:rFonts w:ascii="Times New Roman" w:hAnsi="Times New Roman" w:cs="Times New Roman"/>
          <w:sz w:val="24"/>
          <w:szCs w:val="24"/>
        </w:rPr>
      </w:pPr>
    </w:p>
    <w:p w14:paraId="73DC9195" w14:textId="77777777" w:rsidR="00533874" w:rsidRDefault="00AB2EE1" w:rsidP="00B24767">
      <w:pPr>
        <w:spacing w:after="0" w:line="360" w:lineRule="auto"/>
        <w:ind w:firstLine="708"/>
        <w:jc w:val="both"/>
        <w:rPr>
          <w:rFonts w:ascii="Times New Roman" w:hAnsi="Times New Roman" w:cs="Times New Roman"/>
          <w:sz w:val="24"/>
          <w:szCs w:val="24"/>
        </w:rPr>
      </w:pPr>
      <w:r w:rsidRPr="004B35FE">
        <w:rPr>
          <w:rFonts w:ascii="Times New Roman" w:hAnsi="Times New Roman" w:cs="Times New Roman"/>
          <w:sz w:val="24"/>
          <w:szCs w:val="24"/>
        </w:rPr>
        <w:t xml:space="preserve">Tüketici tarafından yapılan </w:t>
      </w:r>
      <w:r w:rsidR="005D1ED1" w:rsidRPr="004B35FE">
        <w:rPr>
          <w:rFonts w:ascii="Times New Roman" w:hAnsi="Times New Roman" w:cs="Times New Roman"/>
          <w:sz w:val="24"/>
          <w:szCs w:val="24"/>
        </w:rPr>
        <w:t xml:space="preserve">ön ödemeli konut satış sözleşmesinin ya da satış vaadi sözleşmesinin yerine olağan koşullarda yapılacak bir taksitle satış </w:t>
      </w:r>
      <w:r w:rsidR="001852B9">
        <w:rPr>
          <w:rFonts w:ascii="Times New Roman" w:hAnsi="Times New Roman" w:cs="Times New Roman"/>
          <w:sz w:val="24"/>
          <w:szCs w:val="24"/>
        </w:rPr>
        <w:t>sözleşmesinin konulması yönünde</w:t>
      </w:r>
      <w:r w:rsidR="005D1ED1" w:rsidRPr="004B35FE">
        <w:rPr>
          <w:rFonts w:ascii="Times New Roman" w:hAnsi="Times New Roman" w:cs="Times New Roman"/>
          <w:sz w:val="24"/>
          <w:szCs w:val="24"/>
        </w:rPr>
        <w:t>ki teklifin satıcı tarafından reddi her durumda tüketiciye tazminatsız dönme hakkı vermez. Tüketicinin yapacağı</w:t>
      </w:r>
      <w:r w:rsidR="004D2F52" w:rsidRPr="004B35FE">
        <w:rPr>
          <w:rFonts w:ascii="Times New Roman" w:hAnsi="Times New Roman" w:cs="Times New Roman"/>
          <w:sz w:val="24"/>
          <w:szCs w:val="24"/>
        </w:rPr>
        <w:t xml:space="preserve"> öneride</w:t>
      </w:r>
      <w:r w:rsidR="005D1ED1" w:rsidRPr="004B35FE">
        <w:rPr>
          <w:rFonts w:ascii="Times New Roman" w:hAnsi="Times New Roman" w:cs="Times New Roman"/>
          <w:sz w:val="24"/>
          <w:szCs w:val="24"/>
        </w:rPr>
        <w:t>n dolayı</w:t>
      </w:r>
      <w:r w:rsidR="004D2F52" w:rsidRPr="004B35FE">
        <w:rPr>
          <w:rFonts w:ascii="Times New Roman" w:hAnsi="Times New Roman" w:cs="Times New Roman"/>
          <w:sz w:val="24"/>
          <w:szCs w:val="24"/>
        </w:rPr>
        <w:t xml:space="preserve"> satıcının zararının oluşmaması gerekmekte olup, şayet satıcının zararı oluşmakta ise </w:t>
      </w:r>
      <w:r w:rsidR="00533874" w:rsidRPr="004B35FE">
        <w:rPr>
          <w:rFonts w:ascii="Times New Roman" w:hAnsi="Times New Roman" w:cs="Times New Roman"/>
          <w:sz w:val="24"/>
          <w:szCs w:val="24"/>
        </w:rPr>
        <w:t>tüketicinin sözleşmeden dönmesi nedeniyle satıcı tüketiciden tazminat talep edebilecektir</w:t>
      </w:r>
      <w:r w:rsidR="00533874" w:rsidRPr="004B35FE">
        <w:rPr>
          <w:rStyle w:val="FootnoteReference"/>
          <w:rFonts w:ascii="Times New Roman" w:hAnsi="Times New Roman" w:cs="Times New Roman"/>
          <w:sz w:val="24"/>
          <w:szCs w:val="24"/>
        </w:rPr>
        <w:footnoteReference w:id="170"/>
      </w:r>
      <w:r w:rsidR="00533874" w:rsidRPr="004B35FE">
        <w:rPr>
          <w:rFonts w:ascii="Times New Roman" w:hAnsi="Times New Roman" w:cs="Times New Roman"/>
          <w:sz w:val="24"/>
          <w:szCs w:val="24"/>
        </w:rPr>
        <w:t>.</w:t>
      </w:r>
    </w:p>
    <w:p w14:paraId="6FC9FE68" w14:textId="77777777" w:rsidR="004B35FE" w:rsidRPr="004B35FE" w:rsidRDefault="004B35FE" w:rsidP="00B24767">
      <w:pPr>
        <w:spacing w:after="0" w:line="360" w:lineRule="auto"/>
        <w:ind w:firstLine="708"/>
        <w:jc w:val="both"/>
        <w:rPr>
          <w:rFonts w:ascii="Times New Roman" w:hAnsi="Times New Roman" w:cs="Times New Roman"/>
          <w:sz w:val="24"/>
          <w:szCs w:val="24"/>
        </w:rPr>
      </w:pPr>
    </w:p>
    <w:p w14:paraId="3331D098" w14:textId="77777777" w:rsidR="00131C10" w:rsidRDefault="00C66F8C" w:rsidP="00B24767">
      <w:pPr>
        <w:spacing w:after="0" w:line="360" w:lineRule="auto"/>
        <w:ind w:firstLine="708"/>
        <w:jc w:val="both"/>
        <w:rPr>
          <w:rFonts w:ascii="Times New Roman" w:hAnsi="Times New Roman" w:cs="Times New Roman"/>
          <w:sz w:val="24"/>
          <w:szCs w:val="24"/>
        </w:rPr>
      </w:pPr>
      <w:r w:rsidRPr="004B35FE">
        <w:rPr>
          <w:rFonts w:ascii="Times New Roman" w:hAnsi="Times New Roman" w:cs="Times New Roman"/>
          <w:sz w:val="24"/>
          <w:szCs w:val="24"/>
        </w:rPr>
        <w:t>T</w:t>
      </w:r>
      <w:r w:rsidR="00EA603B" w:rsidRPr="004B35FE">
        <w:rPr>
          <w:rFonts w:ascii="Times New Roman" w:hAnsi="Times New Roman" w:cs="Times New Roman"/>
          <w:sz w:val="24"/>
          <w:szCs w:val="24"/>
        </w:rPr>
        <w:t>üketicinin</w:t>
      </w:r>
      <w:r w:rsidRPr="004B35FE">
        <w:rPr>
          <w:rFonts w:ascii="Times New Roman" w:hAnsi="Times New Roman" w:cs="Times New Roman"/>
          <w:sz w:val="24"/>
          <w:szCs w:val="24"/>
        </w:rPr>
        <w:t xml:space="preserve"> yeni sözleşme önerisinin, satıcı tarafından haklı bir sebep olmaksızın reddi halinde tüketici dönme cezası ödemeksizin sözleşmeden dönebilecektir ve ayrıca sözleşmeden doğan vergi, harç ve benzeri yasal yükümlülüklerden doğan masraflar tüketiciden talep edilemeyecektir</w:t>
      </w:r>
      <w:r w:rsidR="004F6030" w:rsidRPr="004B35FE">
        <w:rPr>
          <w:rStyle w:val="FootnoteReference"/>
          <w:rFonts w:ascii="Times New Roman" w:hAnsi="Times New Roman" w:cs="Times New Roman"/>
          <w:sz w:val="24"/>
          <w:szCs w:val="24"/>
        </w:rPr>
        <w:footnoteReference w:id="171"/>
      </w:r>
      <w:r w:rsidR="00F53322" w:rsidRPr="004B35FE">
        <w:rPr>
          <w:rFonts w:ascii="Times New Roman" w:hAnsi="Times New Roman" w:cs="Times New Roman"/>
          <w:sz w:val="24"/>
          <w:szCs w:val="24"/>
        </w:rPr>
        <w:t>.</w:t>
      </w:r>
      <w:r w:rsidRPr="004B35FE">
        <w:rPr>
          <w:rFonts w:ascii="Times New Roman" w:hAnsi="Times New Roman" w:cs="Times New Roman"/>
          <w:sz w:val="24"/>
          <w:szCs w:val="24"/>
        </w:rPr>
        <w:t xml:space="preserve"> </w:t>
      </w:r>
      <w:r w:rsidR="00752C17" w:rsidRPr="004B35FE">
        <w:rPr>
          <w:rFonts w:ascii="Times New Roman" w:hAnsi="Times New Roman" w:cs="Times New Roman"/>
          <w:sz w:val="24"/>
          <w:szCs w:val="24"/>
        </w:rPr>
        <w:t>Bu durumun gerekçesi bizim de katıldığımı</w:t>
      </w:r>
      <w:r w:rsidR="001B7270" w:rsidRPr="004B35FE">
        <w:rPr>
          <w:rFonts w:ascii="Times New Roman" w:hAnsi="Times New Roman" w:cs="Times New Roman"/>
          <w:sz w:val="24"/>
          <w:szCs w:val="24"/>
        </w:rPr>
        <w:t>z görüşe göre, tüketici kanunun</w:t>
      </w:r>
      <w:r w:rsidR="00752C17" w:rsidRPr="004B35FE">
        <w:rPr>
          <w:rFonts w:ascii="Times New Roman" w:hAnsi="Times New Roman" w:cs="Times New Roman"/>
          <w:sz w:val="24"/>
          <w:szCs w:val="24"/>
        </w:rPr>
        <w:t xml:space="preserve"> kendisine tanıdığı hakkı amacına uygun kullanmak istemesine karşı, satıcı haklı bir sebep olmaksızın öneriyi kabul etmemesi </w:t>
      </w:r>
      <w:r w:rsidR="001852B9">
        <w:rPr>
          <w:rFonts w:ascii="Times New Roman" w:hAnsi="Times New Roman" w:cs="Times New Roman"/>
          <w:sz w:val="24"/>
          <w:szCs w:val="24"/>
        </w:rPr>
        <w:t>nedeniyle sözleşmeden dönülmekte olup</w:t>
      </w:r>
      <w:r w:rsidR="00752C17" w:rsidRPr="004B35FE">
        <w:rPr>
          <w:rStyle w:val="FootnoteReference"/>
          <w:rFonts w:ascii="Times New Roman" w:hAnsi="Times New Roman" w:cs="Times New Roman"/>
          <w:sz w:val="24"/>
          <w:szCs w:val="24"/>
        </w:rPr>
        <w:footnoteReference w:id="172"/>
      </w:r>
      <w:r w:rsidR="00752C17" w:rsidRPr="004B35FE">
        <w:rPr>
          <w:rFonts w:ascii="Times New Roman" w:hAnsi="Times New Roman" w:cs="Times New Roman"/>
          <w:sz w:val="24"/>
          <w:szCs w:val="24"/>
        </w:rPr>
        <w:t>, dolayısıyla satıcı bu durumun sonuçlarına katlanmalıdır.</w:t>
      </w:r>
    </w:p>
    <w:p w14:paraId="191C37F4" w14:textId="77777777" w:rsidR="004B35FE" w:rsidRPr="004B35FE" w:rsidRDefault="004B35FE" w:rsidP="00B24767">
      <w:pPr>
        <w:spacing w:after="0" w:line="360" w:lineRule="auto"/>
        <w:ind w:firstLine="708"/>
        <w:jc w:val="both"/>
        <w:rPr>
          <w:rFonts w:ascii="Times New Roman" w:hAnsi="Times New Roman" w:cs="Times New Roman"/>
          <w:sz w:val="24"/>
          <w:szCs w:val="24"/>
        </w:rPr>
      </w:pPr>
    </w:p>
    <w:p w14:paraId="6A9B5239" w14:textId="077B330A" w:rsidR="006963C8" w:rsidRDefault="006B210B" w:rsidP="00936B26">
      <w:pPr>
        <w:pStyle w:val="Heading3"/>
        <w:numPr>
          <w:ilvl w:val="0"/>
          <w:numId w:val="38"/>
        </w:numPr>
        <w:spacing w:before="0" w:beforeAutospacing="0" w:after="0" w:afterAutospacing="0" w:line="360" w:lineRule="auto"/>
        <w:ind w:left="0" w:firstLine="0"/>
        <w:jc w:val="both"/>
        <w:rPr>
          <w:sz w:val="24"/>
          <w:szCs w:val="24"/>
        </w:rPr>
      </w:pPr>
      <w:r w:rsidRPr="004B35FE">
        <w:rPr>
          <w:sz w:val="24"/>
          <w:szCs w:val="24"/>
        </w:rPr>
        <w:t xml:space="preserve"> </w:t>
      </w:r>
      <w:bookmarkStart w:id="13" w:name="_Toc501972736"/>
      <w:r w:rsidRPr="004B35FE">
        <w:rPr>
          <w:sz w:val="24"/>
          <w:szCs w:val="24"/>
        </w:rPr>
        <w:t xml:space="preserve">Konutun </w:t>
      </w:r>
      <w:r w:rsidR="00936B26" w:rsidRPr="004B35FE">
        <w:rPr>
          <w:sz w:val="24"/>
          <w:szCs w:val="24"/>
        </w:rPr>
        <w:t>Birden Fazla Tüketiciye Satılması</w:t>
      </w:r>
      <w:bookmarkEnd w:id="13"/>
    </w:p>
    <w:p w14:paraId="63AE3297" w14:textId="77777777" w:rsidR="004B35FE" w:rsidRPr="004B35FE" w:rsidRDefault="004B35FE" w:rsidP="00B24767">
      <w:pPr>
        <w:pStyle w:val="Heading3"/>
        <w:spacing w:before="0" w:beforeAutospacing="0" w:after="0" w:afterAutospacing="0" w:line="360" w:lineRule="auto"/>
        <w:jc w:val="both"/>
        <w:rPr>
          <w:sz w:val="24"/>
          <w:szCs w:val="24"/>
        </w:rPr>
      </w:pPr>
    </w:p>
    <w:p w14:paraId="2CD7BB8D" w14:textId="77777777" w:rsidR="00E77553" w:rsidRDefault="00752C17" w:rsidP="00B24767">
      <w:pPr>
        <w:spacing w:after="0" w:line="360" w:lineRule="auto"/>
        <w:ind w:firstLine="708"/>
        <w:jc w:val="both"/>
        <w:rPr>
          <w:rFonts w:ascii="Times New Roman" w:hAnsi="Times New Roman" w:cs="Times New Roman"/>
          <w:sz w:val="24"/>
          <w:szCs w:val="24"/>
        </w:rPr>
      </w:pPr>
      <w:r w:rsidRPr="004B35FE">
        <w:rPr>
          <w:rFonts w:ascii="Times New Roman" w:hAnsi="Times New Roman" w:cs="Times New Roman"/>
          <w:sz w:val="24"/>
          <w:szCs w:val="24"/>
        </w:rPr>
        <w:t>6502 Sayılı Kanun hükmünde bulunmayan, ancak ÖÖKSHY m. 9/5 fıkrası ile “</w:t>
      </w:r>
      <w:r w:rsidRPr="004B35FE">
        <w:rPr>
          <w:rFonts w:ascii="Times New Roman" w:hAnsi="Times New Roman" w:cs="Times New Roman"/>
          <w:i/>
          <w:sz w:val="24"/>
          <w:szCs w:val="24"/>
        </w:rPr>
        <w:t>bir konutun birden fazla tüketiciye satılması</w:t>
      </w:r>
      <w:r w:rsidRPr="004B35FE">
        <w:rPr>
          <w:rFonts w:ascii="Times New Roman" w:hAnsi="Times New Roman" w:cs="Times New Roman"/>
          <w:sz w:val="24"/>
          <w:szCs w:val="24"/>
        </w:rPr>
        <w:t>”</w:t>
      </w:r>
      <w:r w:rsidR="00E0507C" w:rsidRPr="004B35FE">
        <w:rPr>
          <w:rFonts w:ascii="Times New Roman" w:hAnsi="Times New Roman" w:cs="Times New Roman"/>
          <w:sz w:val="24"/>
          <w:szCs w:val="24"/>
        </w:rPr>
        <w:t xml:space="preserve"> halinde tüketiciye tazminatsız dönme hakkı verilmiştir. İlgili d</w:t>
      </w:r>
      <w:r w:rsidR="00C42B96" w:rsidRPr="004B35FE">
        <w:rPr>
          <w:rFonts w:ascii="Times New Roman" w:hAnsi="Times New Roman" w:cs="Times New Roman"/>
          <w:sz w:val="24"/>
          <w:szCs w:val="24"/>
        </w:rPr>
        <w:t xml:space="preserve">üzenleme </w:t>
      </w:r>
      <w:r w:rsidR="00BF2E8D" w:rsidRPr="004B35FE">
        <w:rPr>
          <w:rFonts w:ascii="Times New Roman" w:hAnsi="Times New Roman" w:cs="Times New Roman"/>
          <w:sz w:val="24"/>
          <w:szCs w:val="24"/>
        </w:rPr>
        <w:t>sadece</w:t>
      </w:r>
      <w:r w:rsidR="00C42B96" w:rsidRPr="004B35FE">
        <w:rPr>
          <w:rFonts w:ascii="Times New Roman" w:hAnsi="Times New Roman" w:cs="Times New Roman"/>
          <w:sz w:val="24"/>
          <w:szCs w:val="24"/>
        </w:rPr>
        <w:t xml:space="preserve"> </w:t>
      </w:r>
      <w:r w:rsidR="006B210B" w:rsidRPr="004B35FE">
        <w:rPr>
          <w:rFonts w:ascii="Times New Roman" w:hAnsi="Times New Roman" w:cs="Times New Roman"/>
          <w:sz w:val="24"/>
          <w:szCs w:val="24"/>
        </w:rPr>
        <w:t>ön ödemeli konut satış vaadi sözleşmelerinde uygulana</w:t>
      </w:r>
      <w:r w:rsidR="00BF2E8D" w:rsidRPr="004B35FE">
        <w:rPr>
          <w:rFonts w:ascii="Times New Roman" w:hAnsi="Times New Roman" w:cs="Times New Roman"/>
          <w:sz w:val="24"/>
          <w:szCs w:val="24"/>
        </w:rPr>
        <w:t>bilecekti</w:t>
      </w:r>
      <w:r w:rsidR="006B210B" w:rsidRPr="004B35FE">
        <w:rPr>
          <w:rFonts w:ascii="Times New Roman" w:hAnsi="Times New Roman" w:cs="Times New Roman"/>
          <w:sz w:val="24"/>
          <w:szCs w:val="24"/>
        </w:rPr>
        <w:t>r</w:t>
      </w:r>
      <w:r w:rsidR="00E0507C" w:rsidRPr="004B35FE">
        <w:rPr>
          <w:rStyle w:val="FootnoteReference"/>
          <w:rFonts w:ascii="Times New Roman" w:hAnsi="Times New Roman" w:cs="Times New Roman"/>
          <w:sz w:val="24"/>
          <w:szCs w:val="24"/>
        </w:rPr>
        <w:footnoteReference w:id="173"/>
      </w:r>
      <w:r w:rsidR="006B210B" w:rsidRPr="004B35FE">
        <w:rPr>
          <w:rFonts w:ascii="Times New Roman" w:hAnsi="Times New Roman" w:cs="Times New Roman"/>
          <w:sz w:val="24"/>
          <w:szCs w:val="24"/>
        </w:rPr>
        <w:t>. Keza, ön ödemeli konut satışı sözleşmesinin tapuya tes</w:t>
      </w:r>
      <w:r w:rsidR="00575F40" w:rsidRPr="004B35FE">
        <w:rPr>
          <w:rFonts w:ascii="Times New Roman" w:hAnsi="Times New Roman" w:cs="Times New Roman"/>
          <w:sz w:val="24"/>
          <w:szCs w:val="24"/>
        </w:rPr>
        <w:t>c</w:t>
      </w:r>
      <w:r w:rsidR="006B210B" w:rsidRPr="004B35FE">
        <w:rPr>
          <w:rFonts w:ascii="Times New Roman" w:hAnsi="Times New Roman" w:cs="Times New Roman"/>
          <w:sz w:val="24"/>
          <w:szCs w:val="24"/>
        </w:rPr>
        <w:t>il ile yapıldığı halde konutun birden fazla kişiye satışı mümkün değildir.</w:t>
      </w:r>
      <w:r w:rsidR="00575F40" w:rsidRPr="004B35FE">
        <w:rPr>
          <w:rFonts w:ascii="Times New Roman" w:hAnsi="Times New Roman" w:cs="Times New Roman"/>
          <w:sz w:val="24"/>
          <w:szCs w:val="24"/>
        </w:rPr>
        <w:t xml:space="preserve"> Oysaki, noterde yapılan tüm satış vaadi sözleşmeleri geçerlidir</w:t>
      </w:r>
      <w:r w:rsidR="00E0507C" w:rsidRPr="004B35FE">
        <w:rPr>
          <w:rStyle w:val="FootnoteReference"/>
          <w:rFonts w:ascii="Times New Roman" w:hAnsi="Times New Roman" w:cs="Times New Roman"/>
          <w:sz w:val="24"/>
          <w:szCs w:val="24"/>
        </w:rPr>
        <w:footnoteReference w:id="174"/>
      </w:r>
      <w:r w:rsidR="00575F40" w:rsidRPr="004B35FE">
        <w:rPr>
          <w:rFonts w:ascii="Times New Roman" w:hAnsi="Times New Roman" w:cs="Times New Roman"/>
          <w:sz w:val="24"/>
          <w:szCs w:val="24"/>
        </w:rPr>
        <w:t xml:space="preserve"> ve bu halde tüketici </w:t>
      </w:r>
      <w:r w:rsidR="00E77553" w:rsidRPr="004B35FE">
        <w:rPr>
          <w:rFonts w:ascii="Times New Roman" w:hAnsi="Times New Roman" w:cs="Times New Roman"/>
          <w:sz w:val="24"/>
          <w:szCs w:val="24"/>
        </w:rPr>
        <w:t>tazminat</w:t>
      </w:r>
      <w:r w:rsidR="00575F40" w:rsidRPr="004B35FE">
        <w:rPr>
          <w:rFonts w:ascii="Times New Roman" w:hAnsi="Times New Roman" w:cs="Times New Roman"/>
          <w:sz w:val="24"/>
          <w:szCs w:val="24"/>
        </w:rPr>
        <w:t xml:space="preserve"> ödemeksizin sözleşmeden dö</w:t>
      </w:r>
      <w:r w:rsidR="00FB55C4" w:rsidRPr="004B35FE">
        <w:rPr>
          <w:rFonts w:ascii="Times New Roman" w:hAnsi="Times New Roman" w:cs="Times New Roman"/>
          <w:sz w:val="24"/>
          <w:szCs w:val="24"/>
        </w:rPr>
        <w:t>nme hakkını kullanabilecektir.</w:t>
      </w:r>
    </w:p>
    <w:p w14:paraId="6B42CAE4" w14:textId="77777777" w:rsidR="004B35FE" w:rsidRPr="004B35FE" w:rsidRDefault="004B35FE" w:rsidP="00B24767">
      <w:pPr>
        <w:spacing w:after="0" w:line="360" w:lineRule="auto"/>
        <w:ind w:firstLine="708"/>
        <w:jc w:val="both"/>
        <w:rPr>
          <w:rFonts w:ascii="Times New Roman" w:hAnsi="Times New Roman" w:cs="Times New Roman"/>
          <w:sz w:val="24"/>
          <w:szCs w:val="24"/>
        </w:rPr>
      </w:pPr>
    </w:p>
    <w:p w14:paraId="7C6E6F48" w14:textId="77777777" w:rsidR="00E0507C" w:rsidRDefault="00E0507C" w:rsidP="00B24767">
      <w:pPr>
        <w:spacing w:after="0" w:line="360" w:lineRule="auto"/>
        <w:ind w:firstLine="708"/>
        <w:jc w:val="both"/>
        <w:rPr>
          <w:rFonts w:ascii="Times New Roman" w:hAnsi="Times New Roman" w:cs="Times New Roman"/>
          <w:sz w:val="24"/>
          <w:szCs w:val="24"/>
        </w:rPr>
      </w:pPr>
      <w:r w:rsidRPr="004B35FE">
        <w:rPr>
          <w:rFonts w:ascii="Times New Roman" w:hAnsi="Times New Roman" w:cs="Times New Roman"/>
          <w:sz w:val="24"/>
          <w:szCs w:val="24"/>
        </w:rPr>
        <w:lastRenderedPageBreak/>
        <w:t>Satıcının tüketiciye taahhüt ettiği konutu bir başkasına satması, satıcının yükümlülüğünü hiç veya gereği gibi yerine getirmeme sebebi de oluşturacağından bu sebebe dayanarak da tüketici sözleşmeden dönme hakkını kullanabilir.</w:t>
      </w:r>
      <w:r w:rsidR="00CC107B" w:rsidRPr="004B35FE">
        <w:rPr>
          <w:rFonts w:ascii="Times New Roman" w:hAnsi="Times New Roman" w:cs="Times New Roman"/>
          <w:sz w:val="24"/>
          <w:szCs w:val="24"/>
        </w:rPr>
        <w:t xml:space="preserve"> Dolayısıyla, getirilen bu hüküm olmasaydı dahi, tüketici ÖÖKSHY m. 9/4-a hükmü uyarınca sözleşmeden tazminatsız dönebilecekti</w:t>
      </w:r>
      <w:r w:rsidR="00CC107B" w:rsidRPr="004B35FE">
        <w:rPr>
          <w:rStyle w:val="FootnoteReference"/>
          <w:rFonts w:ascii="Times New Roman" w:hAnsi="Times New Roman" w:cs="Times New Roman"/>
          <w:sz w:val="24"/>
          <w:szCs w:val="24"/>
        </w:rPr>
        <w:footnoteReference w:id="175"/>
      </w:r>
      <w:r w:rsidR="00CC107B" w:rsidRPr="004B35FE">
        <w:rPr>
          <w:rFonts w:ascii="Times New Roman" w:hAnsi="Times New Roman" w:cs="Times New Roman"/>
          <w:sz w:val="24"/>
          <w:szCs w:val="24"/>
        </w:rPr>
        <w:t>. Çifte satış durumları ile sıklıkla karşılaşıl</w:t>
      </w:r>
      <w:r w:rsidR="00092C35">
        <w:rPr>
          <w:rFonts w:ascii="Times New Roman" w:hAnsi="Times New Roman" w:cs="Times New Roman"/>
          <w:sz w:val="24"/>
          <w:szCs w:val="24"/>
        </w:rPr>
        <w:t>ması nedeniyle bu dönme hakkı</w:t>
      </w:r>
      <w:r w:rsidR="00CC107B" w:rsidRPr="004B35FE">
        <w:rPr>
          <w:rFonts w:ascii="Times New Roman" w:hAnsi="Times New Roman" w:cs="Times New Roman"/>
          <w:sz w:val="24"/>
          <w:szCs w:val="24"/>
        </w:rPr>
        <w:t xml:space="preserve"> veril</w:t>
      </w:r>
      <w:r w:rsidR="001852B9">
        <w:rPr>
          <w:rFonts w:ascii="Times New Roman" w:hAnsi="Times New Roman" w:cs="Times New Roman"/>
          <w:sz w:val="24"/>
          <w:szCs w:val="24"/>
        </w:rPr>
        <w:t>miş</w:t>
      </w:r>
      <w:r w:rsidR="00D60077">
        <w:rPr>
          <w:rFonts w:ascii="Times New Roman" w:hAnsi="Times New Roman" w:cs="Times New Roman"/>
          <w:sz w:val="24"/>
          <w:szCs w:val="24"/>
        </w:rPr>
        <w:t xml:space="preserve"> olup</w:t>
      </w:r>
      <w:r w:rsidR="001852B9">
        <w:rPr>
          <w:rFonts w:ascii="Times New Roman" w:hAnsi="Times New Roman" w:cs="Times New Roman"/>
          <w:sz w:val="24"/>
          <w:szCs w:val="24"/>
        </w:rPr>
        <w:t>,</w:t>
      </w:r>
      <w:r w:rsidR="00CC107B" w:rsidRPr="004B35FE">
        <w:rPr>
          <w:rFonts w:ascii="Times New Roman" w:hAnsi="Times New Roman" w:cs="Times New Roman"/>
          <w:sz w:val="24"/>
          <w:szCs w:val="24"/>
        </w:rPr>
        <w:t xml:space="preserve"> </w:t>
      </w:r>
      <w:r w:rsidR="00D60077">
        <w:rPr>
          <w:rFonts w:ascii="Times New Roman" w:hAnsi="Times New Roman" w:cs="Times New Roman"/>
          <w:sz w:val="24"/>
          <w:szCs w:val="24"/>
        </w:rPr>
        <w:t>buna göre</w:t>
      </w:r>
      <w:r w:rsidR="00CC107B" w:rsidRPr="004B35FE">
        <w:rPr>
          <w:rFonts w:ascii="Times New Roman" w:hAnsi="Times New Roman" w:cs="Times New Roman"/>
          <w:sz w:val="24"/>
          <w:szCs w:val="24"/>
        </w:rPr>
        <w:t xml:space="preserve"> satıcını</w:t>
      </w:r>
      <w:r w:rsidR="001852B9">
        <w:rPr>
          <w:rFonts w:ascii="Times New Roman" w:hAnsi="Times New Roman" w:cs="Times New Roman"/>
          <w:sz w:val="24"/>
          <w:szCs w:val="24"/>
        </w:rPr>
        <w:t>n temerrüt yahut ayıplı ifasını</w:t>
      </w:r>
      <w:r w:rsidR="00CC107B" w:rsidRPr="004B35FE">
        <w:rPr>
          <w:rFonts w:ascii="Times New Roman" w:hAnsi="Times New Roman" w:cs="Times New Roman"/>
          <w:sz w:val="24"/>
          <w:szCs w:val="24"/>
        </w:rPr>
        <w:t xml:space="preserve"> beklemeksizin</w:t>
      </w:r>
      <w:r w:rsidR="001852B9">
        <w:rPr>
          <w:rFonts w:ascii="Times New Roman" w:hAnsi="Times New Roman" w:cs="Times New Roman"/>
          <w:sz w:val="24"/>
          <w:szCs w:val="24"/>
        </w:rPr>
        <w:t xml:space="preserve"> tüketici</w:t>
      </w:r>
      <w:r w:rsidR="00CC107B" w:rsidRPr="004B35FE">
        <w:rPr>
          <w:rFonts w:ascii="Times New Roman" w:hAnsi="Times New Roman" w:cs="Times New Roman"/>
          <w:sz w:val="24"/>
          <w:szCs w:val="24"/>
        </w:rPr>
        <w:t xml:space="preserve"> kendisine taahhüt edilen konutun başkasına da taahhüt edildiğini öğrenir öğrenmez sözleşmeden dönebilecektir</w:t>
      </w:r>
      <w:r w:rsidR="00CC107B" w:rsidRPr="004B35FE">
        <w:rPr>
          <w:rStyle w:val="FootnoteReference"/>
          <w:rFonts w:ascii="Times New Roman" w:hAnsi="Times New Roman" w:cs="Times New Roman"/>
          <w:sz w:val="24"/>
          <w:szCs w:val="24"/>
        </w:rPr>
        <w:footnoteReference w:id="176"/>
      </w:r>
      <w:r w:rsidR="00CC107B" w:rsidRPr="004B35FE">
        <w:rPr>
          <w:rFonts w:ascii="Times New Roman" w:hAnsi="Times New Roman" w:cs="Times New Roman"/>
          <w:sz w:val="24"/>
          <w:szCs w:val="24"/>
        </w:rPr>
        <w:t>.</w:t>
      </w:r>
    </w:p>
    <w:p w14:paraId="33B01112" w14:textId="77777777" w:rsidR="004B35FE" w:rsidRPr="004B35FE" w:rsidRDefault="004B35FE" w:rsidP="00B24767">
      <w:pPr>
        <w:spacing w:after="0" w:line="360" w:lineRule="auto"/>
        <w:jc w:val="both"/>
        <w:rPr>
          <w:rFonts w:ascii="Times New Roman" w:hAnsi="Times New Roman" w:cs="Times New Roman"/>
          <w:sz w:val="24"/>
          <w:szCs w:val="24"/>
        </w:rPr>
      </w:pPr>
    </w:p>
    <w:p w14:paraId="048BB962" w14:textId="77777777" w:rsidR="00EC7100" w:rsidRDefault="0080633F" w:rsidP="00B24767">
      <w:pPr>
        <w:spacing w:after="0" w:line="360" w:lineRule="auto"/>
        <w:ind w:firstLine="708"/>
        <w:jc w:val="both"/>
        <w:rPr>
          <w:rFonts w:ascii="Times New Roman" w:hAnsi="Times New Roman" w:cs="Times New Roman"/>
          <w:sz w:val="24"/>
          <w:szCs w:val="24"/>
        </w:rPr>
      </w:pPr>
      <w:r w:rsidRPr="004B35FE">
        <w:rPr>
          <w:rFonts w:ascii="Times New Roman" w:hAnsi="Times New Roman" w:cs="Times New Roman"/>
          <w:sz w:val="24"/>
          <w:szCs w:val="24"/>
        </w:rPr>
        <w:t>Konutun birden fazla tüketiciye satılması nedeniyle tüketicinin sözleşmeden dönmesi halinde ÖÖKSH</w:t>
      </w:r>
      <w:r w:rsidR="00131C10" w:rsidRPr="004B35FE">
        <w:rPr>
          <w:rFonts w:ascii="Times New Roman" w:hAnsi="Times New Roman" w:cs="Times New Roman"/>
          <w:sz w:val="24"/>
          <w:szCs w:val="24"/>
        </w:rPr>
        <w:t>Y</w:t>
      </w:r>
      <w:r w:rsidR="00FB55C4" w:rsidRPr="004B35FE">
        <w:rPr>
          <w:rFonts w:ascii="Times New Roman" w:hAnsi="Times New Roman" w:cs="Times New Roman"/>
          <w:sz w:val="24"/>
          <w:szCs w:val="24"/>
        </w:rPr>
        <w:t xml:space="preserve"> m.</w:t>
      </w:r>
      <w:r w:rsidR="00D60077">
        <w:rPr>
          <w:rFonts w:ascii="Times New Roman" w:hAnsi="Times New Roman" w:cs="Times New Roman"/>
          <w:sz w:val="24"/>
          <w:szCs w:val="24"/>
        </w:rPr>
        <w:t xml:space="preserve"> </w:t>
      </w:r>
      <w:r w:rsidR="00FB55C4" w:rsidRPr="004B35FE">
        <w:rPr>
          <w:rFonts w:ascii="Times New Roman" w:hAnsi="Times New Roman" w:cs="Times New Roman"/>
          <w:sz w:val="24"/>
          <w:szCs w:val="24"/>
        </w:rPr>
        <w:t>9/5 hükmü</w:t>
      </w:r>
      <w:r w:rsidRPr="004B35FE">
        <w:rPr>
          <w:rFonts w:ascii="Times New Roman" w:hAnsi="Times New Roman" w:cs="Times New Roman"/>
          <w:sz w:val="24"/>
          <w:szCs w:val="24"/>
        </w:rPr>
        <w:t xml:space="preserve">nde tüketiciden </w:t>
      </w:r>
      <w:r w:rsidR="00575F40" w:rsidRPr="004B35FE">
        <w:rPr>
          <w:rFonts w:ascii="Times New Roman" w:hAnsi="Times New Roman" w:cs="Times New Roman"/>
          <w:sz w:val="24"/>
          <w:szCs w:val="24"/>
        </w:rPr>
        <w:t xml:space="preserve">vergi, harç, masraf, tazminat ve benzeri adlar altında herhangi bir bedelin </w:t>
      </w:r>
      <w:r w:rsidRPr="004B35FE">
        <w:rPr>
          <w:rFonts w:ascii="Times New Roman" w:hAnsi="Times New Roman" w:cs="Times New Roman"/>
          <w:sz w:val="24"/>
          <w:szCs w:val="24"/>
        </w:rPr>
        <w:t>istenemeyeceği</w:t>
      </w:r>
      <w:r w:rsidR="00575F40" w:rsidRPr="004B35FE">
        <w:rPr>
          <w:rFonts w:ascii="Times New Roman" w:hAnsi="Times New Roman" w:cs="Times New Roman"/>
          <w:sz w:val="24"/>
          <w:szCs w:val="24"/>
        </w:rPr>
        <w:t xml:space="preserve"> </w:t>
      </w:r>
      <w:r w:rsidR="00FB55C4" w:rsidRPr="004B35FE">
        <w:rPr>
          <w:rFonts w:ascii="Times New Roman" w:hAnsi="Times New Roman" w:cs="Times New Roman"/>
          <w:sz w:val="24"/>
          <w:szCs w:val="24"/>
        </w:rPr>
        <w:t>düzenlen</w:t>
      </w:r>
      <w:r w:rsidR="00575F40" w:rsidRPr="004B35FE">
        <w:rPr>
          <w:rFonts w:ascii="Times New Roman" w:hAnsi="Times New Roman" w:cs="Times New Roman"/>
          <w:sz w:val="24"/>
          <w:szCs w:val="24"/>
        </w:rPr>
        <w:t>miş ancak tüketicinin yapmış olduğu masrafların talep edilip edilemeyeceğine ilişkin düzenleme öngörülmemiştir. Sözleşmeden dönme haklı bir sebebe dayandığından, tüketicinin sözleşme yapılması sırasında ödemiş olduğu noter masrafları gibi yapmış olduğu masrafları satıcıdan isteyebilece</w:t>
      </w:r>
      <w:r w:rsidR="00D65A16">
        <w:rPr>
          <w:rFonts w:ascii="Times New Roman" w:hAnsi="Times New Roman" w:cs="Times New Roman"/>
          <w:sz w:val="24"/>
          <w:szCs w:val="24"/>
        </w:rPr>
        <w:t>ği görüşündeyiz</w:t>
      </w:r>
      <w:r w:rsidR="00575F40" w:rsidRPr="004B35FE">
        <w:rPr>
          <w:rStyle w:val="FootnoteReference"/>
          <w:rFonts w:ascii="Times New Roman" w:hAnsi="Times New Roman" w:cs="Times New Roman"/>
          <w:sz w:val="24"/>
          <w:szCs w:val="24"/>
        </w:rPr>
        <w:footnoteReference w:id="177"/>
      </w:r>
      <w:r w:rsidR="00575F40" w:rsidRPr="004B35FE">
        <w:rPr>
          <w:rFonts w:ascii="Times New Roman" w:hAnsi="Times New Roman" w:cs="Times New Roman"/>
          <w:sz w:val="24"/>
          <w:szCs w:val="24"/>
        </w:rPr>
        <w:t>.</w:t>
      </w:r>
    </w:p>
    <w:p w14:paraId="7F538FE8" w14:textId="77777777" w:rsidR="004B35FE" w:rsidRPr="004B35FE" w:rsidRDefault="004B35FE" w:rsidP="00B24767">
      <w:pPr>
        <w:spacing w:after="0" w:line="360" w:lineRule="auto"/>
        <w:ind w:firstLine="708"/>
        <w:jc w:val="both"/>
        <w:rPr>
          <w:rFonts w:ascii="Times New Roman" w:hAnsi="Times New Roman" w:cs="Times New Roman"/>
          <w:sz w:val="24"/>
          <w:szCs w:val="24"/>
        </w:rPr>
      </w:pPr>
    </w:p>
    <w:p w14:paraId="43C4B709" w14:textId="070CF411" w:rsidR="006B210B" w:rsidRDefault="006B210B" w:rsidP="00936B26">
      <w:pPr>
        <w:pStyle w:val="Heading3"/>
        <w:numPr>
          <w:ilvl w:val="0"/>
          <w:numId w:val="38"/>
        </w:numPr>
        <w:spacing w:before="0" w:beforeAutospacing="0" w:after="0" w:afterAutospacing="0" w:line="360" w:lineRule="auto"/>
        <w:ind w:left="0" w:firstLine="0"/>
        <w:jc w:val="both"/>
        <w:rPr>
          <w:sz w:val="24"/>
          <w:szCs w:val="24"/>
        </w:rPr>
      </w:pPr>
      <w:r w:rsidRPr="004B35FE">
        <w:rPr>
          <w:sz w:val="24"/>
          <w:szCs w:val="24"/>
        </w:rPr>
        <w:t xml:space="preserve"> </w:t>
      </w:r>
      <w:bookmarkStart w:id="14" w:name="_Toc501972737"/>
      <w:r w:rsidR="002F757F" w:rsidRPr="004B35FE">
        <w:rPr>
          <w:sz w:val="24"/>
          <w:szCs w:val="24"/>
        </w:rPr>
        <w:t xml:space="preserve">Proje </w:t>
      </w:r>
      <w:r w:rsidR="00936B26" w:rsidRPr="004B35FE">
        <w:rPr>
          <w:sz w:val="24"/>
          <w:szCs w:val="24"/>
        </w:rPr>
        <w:t>Değişikliği</w:t>
      </w:r>
      <w:bookmarkEnd w:id="14"/>
      <w:r w:rsidR="00936B26" w:rsidRPr="004B35FE">
        <w:rPr>
          <w:sz w:val="24"/>
          <w:szCs w:val="24"/>
        </w:rPr>
        <w:t xml:space="preserve"> </w:t>
      </w:r>
    </w:p>
    <w:p w14:paraId="6CAEA291" w14:textId="77777777" w:rsidR="004B35FE" w:rsidRPr="004B35FE" w:rsidRDefault="004B35FE" w:rsidP="00B24767">
      <w:pPr>
        <w:pStyle w:val="Heading3"/>
        <w:spacing w:before="0" w:beforeAutospacing="0" w:after="0" w:afterAutospacing="0" w:line="360" w:lineRule="auto"/>
        <w:jc w:val="both"/>
        <w:rPr>
          <w:sz w:val="24"/>
          <w:szCs w:val="24"/>
        </w:rPr>
      </w:pPr>
    </w:p>
    <w:p w14:paraId="029F8DC4" w14:textId="77777777" w:rsidR="00EC31B3" w:rsidRDefault="00234EFB" w:rsidP="00B24767">
      <w:pPr>
        <w:spacing w:after="0" w:line="360" w:lineRule="auto"/>
        <w:ind w:firstLine="708"/>
        <w:jc w:val="both"/>
        <w:rPr>
          <w:rFonts w:ascii="Times New Roman" w:hAnsi="Times New Roman" w:cs="Times New Roman"/>
          <w:sz w:val="24"/>
          <w:szCs w:val="24"/>
        </w:rPr>
      </w:pPr>
      <w:r w:rsidRPr="004B35FE">
        <w:rPr>
          <w:rFonts w:ascii="Times New Roman" w:hAnsi="Times New Roman" w:cs="Times New Roman"/>
          <w:sz w:val="24"/>
          <w:szCs w:val="24"/>
        </w:rPr>
        <w:t>Ön ödemeli konut satış sözleşmesi akdedildikten sonra proje</w:t>
      </w:r>
      <w:r w:rsidR="00D65A16">
        <w:rPr>
          <w:rFonts w:ascii="Times New Roman" w:hAnsi="Times New Roman" w:cs="Times New Roman"/>
          <w:sz w:val="24"/>
          <w:szCs w:val="24"/>
        </w:rPr>
        <w:t xml:space="preserve">de değişiklik olması hali </w:t>
      </w:r>
      <w:r w:rsidRPr="004B35FE">
        <w:rPr>
          <w:rFonts w:ascii="Times New Roman" w:hAnsi="Times New Roman" w:cs="Times New Roman"/>
          <w:sz w:val="24"/>
          <w:szCs w:val="24"/>
        </w:rPr>
        <w:t>ÖÖKSHY m. 11 ile düzenlenmiştir. İlgili hükümde</w:t>
      </w:r>
      <w:r w:rsidR="00D65A16">
        <w:rPr>
          <w:rFonts w:ascii="Times New Roman" w:hAnsi="Times New Roman" w:cs="Times New Roman"/>
          <w:sz w:val="24"/>
          <w:szCs w:val="24"/>
        </w:rPr>
        <w:t>,</w:t>
      </w:r>
      <w:r w:rsidR="00575F40" w:rsidRPr="004B35FE">
        <w:rPr>
          <w:rFonts w:ascii="Times New Roman" w:hAnsi="Times New Roman" w:cs="Times New Roman"/>
          <w:sz w:val="24"/>
          <w:szCs w:val="24"/>
        </w:rPr>
        <w:t xml:space="preserve"> </w:t>
      </w:r>
      <w:r w:rsidRPr="004B35FE">
        <w:rPr>
          <w:rFonts w:ascii="Times New Roman" w:hAnsi="Times New Roman" w:cs="Times New Roman"/>
          <w:sz w:val="24"/>
          <w:szCs w:val="24"/>
        </w:rPr>
        <w:t>“</w:t>
      </w:r>
      <w:r w:rsidR="00E07BE8" w:rsidRPr="004B35FE">
        <w:rPr>
          <w:rFonts w:ascii="Times New Roman" w:hAnsi="Times New Roman" w:cs="Times New Roman"/>
          <w:i/>
          <w:sz w:val="24"/>
          <w:szCs w:val="24"/>
        </w:rPr>
        <w:t>Sözleşmeye konu konutun yer aldığı projede sonradan değişiklik yapılması durumunda, bu değişikliğin tüketiciye yazılı olarak veya kalıcı veri saklayıcısı ile bildirilmesi zorunludur. Tüketici yapılan proje değişikliğini kabul etmeyerek bir ay içinde vergi, harç, masraf, tazminat ve benzeri adlar altında hiçbir bedel ödemeksizin sözleşmeden dönebilir. Proje değişikliğinin yasal zorunluluklardan veya mücbir sebep hallerinden kaynaklanması durumunda, satıcı tüketiciden bu Yönetmeliğin 9 uncu maddesinin üçüncü fıkrasında yer alan masraf ve tazminat tutarını dikkate alarak kesinti yapabilir.</w:t>
      </w:r>
      <w:r w:rsidRPr="004B35FE">
        <w:rPr>
          <w:rFonts w:ascii="Times New Roman" w:hAnsi="Times New Roman" w:cs="Times New Roman"/>
          <w:i/>
          <w:sz w:val="24"/>
          <w:szCs w:val="24"/>
        </w:rPr>
        <w:t>”</w:t>
      </w:r>
      <w:r w:rsidR="00FB55C4" w:rsidRPr="004B35FE">
        <w:rPr>
          <w:rFonts w:ascii="Times New Roman" w:hAnsi="Times New Roman" w:cs="Times New Roman"/>
          <w:sz w:val="24"/>
          <w:szCs w:val="24"/>
        </w:rPr>
        <w:t xml:space="preserve"> ş</w:t>
      </w:r>
      <w:r w:rsidR="00E07BE8" w:rsidRPr="004B35FE">
        <w:rPr>
          <w:rFonts w:ascii="Times New Roman" w:hAnsi="Times New Roman" w:cs="Times New Roman"/>
          <w:sz w:val="24"/>
          <w:szCs w:val="24"/>
        </w:rPr>
        <w:t xml:space="preserve">eklinde düzenleme yapılarak, tüketiciye </w:t>
      </w:r>
      <w:r w:rsidR="00D65A16">
        <w:rPr>
          <w:rFonts w:ascii="Times New Roman" w:hAnsi="Times New Roman" w:cs="Times New Roman"/>
          <w:sz w:val="24"/>
          <w:szCs w:val="24"/>
        </w:rPr>
        <w:t>dönme cezası</w:t>
      </w:r>
      <w:r w:rsidR="00E07BE8" w:rsidRPr="004B35FE">
        <w:rPr>
          <w:rFonts w:ascii="Times New Roman" w:hAnsi="Times New Roman" w:cs="Times New Roman"/>
          <w:sz w:val="24"/>
          <w:szCs w:val="24"/>
        </w:rPr>
        <w:t xml:space="preserve"> ödemeksizin dönme hakkı verilmiştir.</w:t>
      </w:r>
    </w:p>
    <w:p w14:paraId="3E0E39B2" w14:textId="77777777" w:rsidR="004B35FE" w:rsidRPr="004B35FE" w:rsidRDefault="004B35FE" w:rsidP="00B24767">
      <w:pPr>
        <w:spacing w:after="0" w:line="360" w:lineRule="auto"/>
        <w:ind w:firstLine="708"/>
        <w:jc w:val="both"/>
        <w:rPr>
          <w:rFonts w:ascii="Times New Roman" w:hAnsi="Times New Roman" w:cs="Times New Roman"/>
          <w:sz w:val="24"/>
          <w:szCs w:val="24"/>
        </w:rPr>
      </w:pPr>
    </w:p>
    <w:p w14:paraId="42C842EC" w14:textId="77777777" w:rsidR="007209F7" w:rsidRDefault="00234EFB" w:rsidP="00B24767">
      <w:pPr>
        <w:spacing w:after="0" w:line="360" w:lineRule="auto"/>
        <w:ind w:firstLine="708"/>
        <w:jc w:val="both"/>
        <w:rPr>
          <w:rFonts w:ascii="Times New Roman" w:hAnsi="Times New Roman" w:cs="Times New Roman"/>
          <w:sz w:val="24"/>
          <w:szCs w:val="24"/>
        </w:rPr>
      </w:pPr>
      <w:r w:rsidRPr="004B35FE">
        <w:rPr>
          <w:rFonts w:ascii="Times New Roman" w:hAnsi="Times New Roman" w:cs="Times New Roman"/>
          <w:sz w:val="24"/>
          <w:szCs w:val="24"/>
        </w:rPr>
        <w:t>Proje değişikliğini kendisine yazılı veya kalıcı veri saklayıcısı ile bildirilen</w:t>
      </w:r>
      <w:r w:rsidR="00E07BE8" w:rsidRPr="004B35FE">
        <w:rPr>
          <w:rFonts w:ascii="Times New Roman" w:hAnsi="Times New Roman" w:cs="Times New Roman"/>
          <w:sz w:val="24"/>
          <w:szCs w:val="24"/>
        </w:rPr>
        <w:t xml:space="preserve"> tüketici </w:t>
      </w:r>
      <w:r w:rsidRPr="004B35FE">
        <w:rPr>
          <w:rFonts w:ascii="Times New Roman" w:hAnsi="Times New Roman" w:cs="Times New Roman"/>
          <w:sz w:val="24"/>
          <w:szCs w:val="24"/>
        </w:rPr>
        <w:t xml:space="preserve">söz konusu </w:t>
      </w:r>
      <w:r w:rsidR="00E07BE8" w:rsidRPr="004B35FE">
        <w:rPr>
          <w:rFonts w:ascii="Times New Roman" w:hAnsi="Times New Roman" w:cs="Times New Roman"/>
          <w:sz w:val="24"/>
          <w:szCs w:val="24"/>
        </w:rPr>
        <w:t>bu değişikli</w:t>
      </w:r>
      <w:r w:rsidRPr="004B35FE">
        <w:rPr>
          <w:rFonts w:ascii="Times New Roman" w:hAnsi="Times New Roman" w:cs="Times New Roman"/>
          <w:sz w:val="24"/>
          <w:szCs w:val="24"/>
        </w:rPr>
        <w:t xml:space="preserve">ği kabul etmek zorunda değildir, tüketici isterse bir ay içinde vergi, harç, </w:t>
      </w:r>
      <w:r w:rsidRPr="004B35FE">
        <w:rPr>
          <w:rFonts w:ascii="Times New Roman" w:hAnsi="Times New Roman" w:cs="Times New Roman"/>
          <w:sz w:val="24"/>
          <w:szCs w:val="24"/>
        </w:rPr>
        <w:lastRenderedPageBreak/>
        <w:t>masraf, tazminat ve benzeri adlar altında hiçbir bedel ödemeksizin sözleşmeden dönebilir. Ancak proje değişikliğinin yasal zorunluluk veya mücbir sebeplerden meydana gelmesi halinde satıcı sözleşme nedeniyle oluşan vergi, harç ve benzeri yasal yükümlülüklerden doğan masraflar ile sözleşme tarihinden itibaren ilk üç ay için sözleşme bedelinin yüzde ikisine, üç ila altı ay arası için yüzde dördüne, altı ila on iki ay arası için yüzde altısına ve on iki ila yirmi dört ay arası için de yüzde sekizine kadar tazminat tutarınca kesinti yapabilecektir.</w:t>
      </w:r>
      <w:r w:rsidR="00A400C7" w:rsidRPr="004B35FE">
        <w:rPr>
          <w:rFonts w:ascii="Times New Roman" w:hAnsi="Times New Roman" w:cs="Times New Roman"/>
          <w:sz w:val="24"/>
          <w:szCs w:val="24"/>
        </w:rPr>
        <w:t xml:space="preserve"> Buna göre, tüketicinin de elinde olmayan sebepler nedeniyle proje değişikliği bir nevi tüketiciye tazminat ve diğer tüm masraflar dayatılmak suretiyle kabul ettirilmeye zorlanmaktadır. </w:t>
      </w:r>
    </w:p>
    <w:p w14:paraId="17BC3FBD" w14:textId="77777777" w:rsidR="00D65A16" w:rsidRPr="004B35FE" w:rsidRDefault="00D65A16" w:rsidP="00B24767">
      <w:pPr>
        <w:spacing w:after="0" w:line="360" w:lineRule="auto"/>
        <w:ind w:firstLine="708"/>
        <w:jc w:val="both"/>
        <w:rPr>
          <w:rFonts w:ascii="Times New Roman" w:hAnsi="Times New Roman" w:cs="Times New Roman"/>
          <w:sz w:val="24"/>
          <w:szCs w:val="24"/>
        </w:rPr>
      </w:pPr>
    </w:p>
    <w:p w14:paraId="2BE5EDA2" w14:textId="77777777" w:rsidR="00A400C7" w:rsidRDefault="007209F7" w:rsidP="00B24767">
      <w:pPr>
        <w:spacing w:after="0" w:line="360" w:lineRule="auto"/>
        <w:ind w:firstLine="708"/>
        <w:jc w:val="both"/>
        <w:rPr>
          <w:rFonts w:ascii="Times New Roman" w:hAnsi="Times New Roman" w:cs="Times New Roman"/>
          <w:sz w:val="24"/>
          <w:szCs w:val="24"/>
        </w:rPr>
      </w:pPr>
      <w:r w:rsidRPr="004B35FE">
        <w:rPr>
          <w:rFonts w:ascii="Times New Roman" w:hAnsi="Times New Roman" w:cs="Times New Roman"/>
          <w:sz w:val="24"/>
          <w:szCs w:val="24"/>
        </w:rPr>
        <w:t>Doktrinde bir görüşe göre, söz konusu proje değişikliğinde satıc</w:t>
      </w:r>
      <w:r w:rsidR="00D65A16">
        <w:rPr>
          <w:rFonts w:ascii="Times New Roman" w:hAnsi="Times New Roman" w:cs="Times New Roman"/>
          <w:sz w:val="24"/>
          <w:szCs w:val="24"/>
        </w:rPr>
        <w:t xml:space="preserve">ının herhangi bir kusuru yoksa </w:t>
      </w:r>
      <w:r w:rsidRPr="004B35FE">
        <w:rPr>
          <w:rFonts w:ascii="Times New Roman" w:hAnsi="Times New Roman" w:cs="Times New Roman"/>
          <w:sz w:val="24"/>
          <w:szCs w:val="24"/>
        </w:rPr>
        <w:t>tüketicinin sözleşmeden dönmesiyle oluşan masraflara taraflar eşit şekilde katlanmalıdır</w:t>
      </w:r>
      <w:r w:rsidRPr="004B35FE">
        <w:rPr>
          <w:rStyle w:val="FootnoteReference"/>
          <w:rFonts w:ascii="Times New Roman" w:hAnsi="Times New Roman" w:cs="Times New Roman"/>
          <w:sz w:val="24"/>
          <w:szCs w:val="24"/>
        </w:rPr>
        <w:footnoteReference w:id="178"/>
      </w:r>
      <w:r w:rsidRPr="004B35FE">
        <w:rPr>
          <w:rFonts w:ascii="Times New Roman" w:hAnsi="Times New Roman" w:cs="Times New Roman"/>
          <w:sz w:val="24"/>
          <w:szCs w:val="24"/>
        </w:rPr>
        <w:t>. Aksi görüşe göre ise, TBK düzeninde kusursuz ifa imkansızlığı sonucunda hasar borçlu üzerinde iken TKHK sistematiğinde tüketiciyi koruma amacına aykırı olarak düzenleme yapıldığı ve yönetmelik hükmünü</w:t>
      </w:r>
      <w:r w:rsidR="00D65A16">
        <w:rPr>
          <w:rFonts w:ascii="Times New Roman" w:hAnsi="Times New Roman" w:cs="Times New Roman"/>
          <w:sz w:val="24"/>
          <w:szCs w:val="24"/>
        </w:rPr>
        <w:t>n dikkate alınmaması gerektiği</w:t>
      </w:r>
      <w:r w:rsidRPr="004B35FE">
        <w:rPr>
          <w:rFonts w:ascii="Times New Roman" w:hAnsi="Times New Roman" w:cs="Times New Roman"/>
          <w:sz w:val="24"/>
          <w:szCs w:val="24"/>
        </w:rPr>
        <w:t xml:space="preserve"> belirtilmiştir</w:t>
      </w:r>
      <w:r w:rsidRPr="004B35FE">
        <w:rPr>
          <w:rStyle w:val="FootnoteReference"/>
          <w:rFonts w:ascii="Times New Roman" w:hAnsi="Times New Roman" w:cs="Times New Roman"/>
          <w:sz w:val="24"/>
          <w:szCs w:val="24"/>
        </w:rPr>
        <w:footnoteReference w:id="179"/>
      </w:r>
      <w:r w:rsidRPr="004B35FE">
        <w:rPr>
          <w:rFonts w:ascii="Times New Roman" w:hAnsi="Times New Roman" w:cs="Times New Roman"/>
          <w:sz w:val="24"/>
          <w:szCs w:val="24"/>
        </w:rPr>
        <w:t>. Kanaatimizce de, her ne kadar satıcının kusuruyla meydana gelmeyen bir proje değişikliği yer alsa da, bu durumun mali sonuçlarının tamamen tüketiciye yükletilmesi kabul edilemez. Zira, proje değişikliği hususu, tüketicinin kendisinden de kaynaklanmayan bir durumdur, buna göre hakkaniyetli olması açısından masraflara eşit oranda katlanılması görüşüne katılıyoruz.</w:t>
      </w:r>
    </w:p>
    <w:p w14:paraId="2EDA2DA1" w14:textId="77777777" w:rsidR="004B35FE" w:rsidRPr="004B35FE" w:rsidRDefault="004B35FE" w:rsidP="00B24767">
      <w:pPr>
        <w:spacing w:after="0" w:line="360" w:lineRule="auto"/>
        <w:ind w:firstLine="708"/>
        <w:jc w:val="both"/>
        <w:rPr>
          <w:rFonts w:ascii="Times New Roman" w:hAnsi="Times New Roman" w:cs="Times New Roman"/>
          <w:sz w:val="24"/>
          <w:szCs w:val="24"/>
        </w:rPr>
      </w:pPr>
    </w:p>
    <w:p w14:paraId="031541CC" w14:textId="77777777" w:rsidR="007209F7" w:rsidRDefault="00A400C7" w:rsidP="00B24767">
      <w:pPr>
        <w:spacing w:after="0" w:line="360" w:lineRule="auto"/>
        <w:ind w:firstLine="708"/>
        <w:jc w:val="both"/>
        <w:rPr>
          <w:rFonts w:ascii="Times New Roman" w:hAnsi="Times New Roman" w:cs="Times New Roman"/>
          <w:sz w:val="24"/>
          <w:szCs w:val="24"/>
        </w:rPr>
      </w:pPr>
      <w:r w:rsidRPr="004B35FE">
        <w:rPr>
          <w:rFonts w:ascii="Times New Roman" w:hAnsi="Times New Roman" w:cs="Times New Roman"/>
          <w:sz w:val="24"/>
          <w:szCs w:val="24"/>
        </w:rPr>
        <w:t>Proje değişikliğini kabul etmeyen tüketici için akdedilen ön ödemeli konut satış</w:t>
      </w:r>
      <w:r w:rsidR="00D60077">
        <w:rPr>
          <w:rFonts w:ascii="Times New Roman" w:hAnsi="Times New Roman" w:cs="Times New Roman"/>
          <w:sz w:val="24"/>
          <w:szCs w:val="24"/>
        </w:rPr>
        <w:t>ı</w:t>
      </w:r>
      <w:r w:rsidRPr="004B35FE">
        <w:rPr>
          <w:rFonts w:ascii="Times New Roman" w:hAnsi="Times New Roman" w:cs="Times New Roman"/>
          <w:sz w:val="24"/>
          <w:szCs w:val="24"/>
        </w:rPr>
        <w:t xml:space="preserve"> sözleşmesi geçerliliğini korumakta olduğundan bu durumun satıcının sözleşmede yer alan yükümlülüklerini gereği gibi ifa etmediği sonucuna varılabilir. Bu durumda, satıcının kusursuz olması önem arz etmemektedir. </w:t>
      </w:r>
      <w:r w:rsidR="007209F7" w:rsidRPr="004B35FE">
        <w:rPr>
          <w:rFonts w:ascii="Times New Roman" w:hAnsi="Times New Roman" w:cs="Times New Roman"/>
          <w:sz w:val="24"/>
          <w:szCs w:val="24"/>
        </w:rPr>
        <w:t>Dolayısıyla, gereği gibi ifa yükümlülüğünün yerine getirilmemesinden dolayı tüketici yine tazminatsız sözleşmeden dönme hakkını kullanabilecektir</w:t>
      </w:r>
      <w:r w:rsidR="007209F7" w:rsidRPr="004B35FE">
        <w:rPr>
          <w:rStyle w:val="FootnoteReference"/>
          <w:rFonts w:ascii="Times New Roman" w:hAnsi="Times New Roman" w:cs="Times New Roman"/>
          <w:sz w:val="24"/>
          <w:szCs w:val="24"/>
        </w:rPr>
        <w:footnoteReference w:id="180"/>
      </w:r>
      <w:r w:rsidR="007209F7" w:rsidRPr="004B35FE">
        <w:rPr>
          <w:rFonts w:ascii="Times New Roman" w:hAnsi="Times New Roman" w:cs="Times New Roman"/>
          <w:sz w:val="24"/>
          <w:szCs w:val="24"/>
        </w:rPr>
        <w:t>.</w:t>
      </w:r>
    </w:p>
    <w:p w14:paraId="6189ED73" w14:textId="77777777" w:rsidR="004B35FE" w:rsidRPr="004B35FE" w:rsidRDefault="004B35FE" w:rsidP="00B24767">
      <w:pPr>
        <w:spacing w:after="0" w:line="360" w:lineRule="auto"/>
        <w:ind w:firstLine="708"/>
        <w:jc w:val="both"/>
        <w:rPr>
          <w:rFonts w:ascii="Times New Roman" w:hAnsi="Times New Roman" w:cs="Times New Roman"/>
          <w:sz w:val="24"/>
          <w:szCs w:val="24"/>
        </w:rPr>
      </w:pPr>
    </w:p>
    <w:p w14:paraId="0367336B" w14:textId="77777777" w:rsidR="004B35FE" w:rsidRDefault="007209F7" w:rsidP="00B24767">
      <w:pPr>
        <w:spacing w:after="0" w:line="360" w:lineRule="auto"/>
        <w:ind w:firstLine="708"/>
        <w:jc w:val="both"/>
        <w:rPr>
          <w:rFonts w:ascii="Times New Roman" w:hAnsi="Times New Roman" w:cs="Times New Roman"/>
          <w:sz w:val="24"/>
          <w:szCs w:val="24"/>
        </w:rPr>
      </w:pPr>
      <w:r w:rsidRPr="004B35FE">
        <w:rPr>
          <w:rFonts w:ascii="Times New Roman" w:hAnsi="Times New Roman" w:cs="Times New Roman"/>
          <w:sz w:val="24"/>
          <w:szCs w:val="24"/>
        </w:rPr>
        <w:t xml:space="preserve">Proje değişikliği nedeniyle tüketicinin tazminat talep etme hakkı olup olmadığına ilişkin bir düzenleme yapılmamıştır. Doktrinde yer alan bir görüşe göre, proje değişikliğini </w:t>
      </w:r>
      <w:r w:rsidRPr="004B35FE">
        <w:rPr>
          <w:rFonts w:ascii="Times New Roman" w:hAnsi="Times New Roman" w:cs="Times New Roman"/>
          <w:sz w:val="24"/>
          <w:szCs w:val="24"/>
        </w:rPr>
        <w:lastRenderedPageBreak/>
        <w:t>kabul etmeyen tüketici, sözleşmeden dönmesi nedeniyle uğramış olduğu menfi zararlarını satıcıdan talep edebilmelidir</w:t>
      </w:r>
      <w:r w:rsidRPr="004B35FE">
        <w:rPr>
          <w:rStyle w:val="FootnoteReference"/>
          <w:rFonts w:ascii="Times New Roman" w:hAnsi="Times New Roman" w:cs="Times New Roman"/>
          <w:sz w:val="24"/>
          <w:szCs w:val="24"/>
        </w:rPr>
        <w:footnoteReference w:id="181"/>
      </w:r>
      <w:r w:rsidRPr="004B35FE">
        <w:rPr>
          <w:rFonts w:ascii="Times New Roman" w:hAnsi="Times New Roman" w:cs="Times New Roman"/>
          <w:sz w:val="24"/>
          <w:szCs w:val="24"/>
        </w:rPr>
        <w:t>.</w:t>
      </w:r>
    </w:p>
    <w:p w14:paraId="292C43CC" w14:textId="77777777" w:rsidR="00D65A16" w:rsidRPr="004B35FE" w:rsidRDefault="00D65A16" w:rsidP="00B24767">
      <w:pPr>
        <w:spacing w:after="0" w:line="360" w:lineRule="auto"/>
        <w:ind w:firstLine="708"/>
        <w:jc w:val="both"/>
        <w:rPr>
          <w:rFonts w:ascii="Times New Roman" w:hAnsi="Times New Roman" w:cs="Times New Roman"/>
          <w:sz w:val="24"/>
          <w:szCs w:val="24"/>
        </w:rPr>
      </w:pPr>
    </w:p>
    <w:p w14:paraId="2231BE3B" w14:textId="77777777" w:rsidR="005D6C41" w:rsidRPr="004B35FE" w:rsidRDefault="00D2570F" w:rsidP="00936B26">
      <w:pPr>
        <w:pStyle w:val="ListParagraph"/>
        <w:numPr>
          <w:ilvl w:val="0"/>
          <w:numId w:val="29"/>
        </w:numPr>
        <w:spacing w:after="0" w:line="360" w:lineRule="auto"/>
        <w:ind w:left="0" w:firstLine="0"/>
        <w:jc w:val="both"/>
        <w:outlineLvl w:val="1"/>
      </w:pPr>
      <w:bookmarkStart w:id="15" w:name="_Toc501972738"/>
      <w:r w:rsidRPr="004B35FE">
        <w:t xml:space="preserve">Dönme Hakkının </w:t>
      </w:r>
      <w:r w:rsidR="005D6C41" w:rsidRPr="004B35FE">
        <w:t>B</w:t>
      </w:r>
      <w:r w:rsidR="002F757F" w:rsidRPr="004B35FE">
        <w:t>ağlı</w:t>
      </w:r>
      <w:r w:rsidR="005D6C41" w:rsidRPr="004B35FE">
        <w:t xml:space="preserve"> K</w:t>
      </w:r>
      <w:r w:rsidRPr="004B35FE">
        <w:t xml:space="preserve">redi Sözleşmesine </w:t>
      </w:r>
      <w:r w:rsidR="005D6C41" w:rsidRPr="004B35FE">
        <w:t>E</w:t>
      </w:r>
      <w:bookmarkEnd w:id="15"/>
      <w:r w:rsidR="002F757F" w:rsidRPr="004B35FE">
        <w:t>tkisi</w:t>
      </w:r>
    </w:p>
    <w:p w14:paraId="695B9E18" w14:textId="77777777" w:rsidR="00D2570F" w:rsidRPr="004B35FE" w:rsidRDefault="00D2570F" w:rsidP="00B24767">
      <w:pPr>
        <w:autoSpaceDE w:val="0"/>
        <w:autoSpaceDN w:val="0"/>
        <w:adjustRightInd w:val="0"/>
        <w:spacing w:after="0" w:line="360" w:lineRule="auto"/>
        <w:jc w:val="both"/>
        <w:rPr>
          <w:rFonts w:ascii="Times New Roman" w:hAnsi="Times New Roman" w:cs="Times New Roman"/>
          <w:sz w:val="24"/>
          <w:szCs w:val="24"/>
        </w:rPr>
      </w:pPr>
    </w:p>
    <w:p w14:paraId="7ACCF58D" w14:textId="77777777" w:rsidR="00115E62" w:rsidRPr="004B35FE" w:rsidRDefault="0041649B" w:rsidP="00B24767">
      <w:pPr>
        <w:autoSpaceDE w:val="0"/>
        <w:autoSpaceDN w:val="0"/>
        <w:adjustRightInd w:val="0"/>
        <w:spacing w:after="0" w:line="360" w:lineRule="auto"/>
        <w:ind w:firstLine="708"/>
        <w:jc w:val="both"/>
        <w:rPr>
          <w:rFonts w:ascii="Times New Roman" w:hAnsi="Times New Roman" w:cs="Times New Roman"/>
          <w:sz w:val="24"/>
          <w:szCs w:val="24"/>
        </w:rPr>
      </w:pPr>
      <w:r w:rsidRPr="004B35FE">
        <w:rPr>
          <w:rFonts w:ascii="Times New Roman" w:hAnsi="Times New Roman" w:cs="Times New Roman"/>
          <w:sz w:val="24"/>
          <w:szCs w:val="24"/>
        </w:rPr>
        <w:t xml:space="preserve">Ön ödemeli konut satış sözleşmesinden dönmenin bağlı krediye etkisini açıklayabilmek için öncelikle bağlı kredi sözleşmesini açıklamak gerekir. </w:t>
      </w:r>
      <w:r w:rsidR="00115E62" w:rsidRPr="004B35FE">
        <w:rPr>
          <w:rFonts w:ascii="Times New Roman" w:hAnsi="Times New Roman" w:cs="Times New Roman"/>
          <w:sz w:val="24"/>
          <w:szCs w:val="24"/>
        </w:rPr>
        <w:t>Üretimin artması ve teknolojinin g</w:t>
      </w:r>
      <w:r w:rsidR="00D65A16">
        <w:rPr>
          <w:rFonts w:ascii="Times New Roman" w:hAnsi="Times New Roman" w:cs="Times New Roman"/>
          <w:sz w:val="24"/>
          <w:szCs w:val="24"/>
        </w:rPr>
        <w:t>elişmesiyle birlikte tüketicilerin ihtiyacını</w:t>
      </w:r>
      <w:r w:rsidR="00115E62" w:rsidRPr="004B35FE">
        <w:rPr>
          <w:rFonts w:ascii="Times New Roman" w:hAnsi="Times New Roman" w:cs="Times New Roman"/>
          <w:sz w:val="24"/>
          <w:szCs w:val="24"/>
        </w:rPr>
        <w:t xml:space="preserve"> nakit olarak karşılayamaması yeni finansman yöntemlerinin ortaya çıkmasına sebebiyet vermiştir</w:t>
      </w:r>
      <w:r w:rsidR="00115E62" w:rsidRPr="004B35FE">
        <w:rPr>
          <w:rStyle w:val="FootnoteReference"/>
          <w:rFonts w:ascii="Times New Roman" w:hAnsi="Times New Roman" w:cs="Times New Roman"/>
          <w:sz w:val="24"/>
          <w:szCs w:val="24"/>
        </w:rPr>
        <w:footnoteReference w:id="182"/>
      </w:r>
      <w:r w:rsidR="00115E62" w:rsidRPr="004B35FE">
        <w:rPr>
          <w:rFonts w:ascii="Times New Roman" w:hAnsi="Times New Roman" w:cs="Times New Roman"/>
          <w:sz w:val="24"/>
          <w:szCs w:val="24"/>
        </w:rPr>
        <w:t>. Bu yöntemlere taksitle satış, tüketici kredisi, finansal kiralama sözleşmeleri örnek gösterilebilir. Bağlı kredi sözleşmesi de taksitle satışa alternatif olarak ortaya çıkmış bir finanse yöntemidir. Doktrinde bağlı kredi sözleşmesine “</w:t>
      </w:r>
      <w:r w:rsidR="00115E62" w:rsidRPr="004B35FE">
        <w:rPr>
          <w:rFonts w:ascii="Times New Roman" w:hAnsi="Times New Roman" w:cs="Times New Roman"/>
          <w:i/>
          <w:sz w:val="24"/>
          <w:szCs w:val="24"/>
        </w:rPr>
        <w:t>finanse edilmiş taksitle satış sözleşmesi</w:t>
      </w:r>
      <w:r w:rsidR="00115E62" w:rsidRPr="004B35FE">
        <w:rPr>
          <w:rFonts w:ascii="Times New Roman" w:hAnsi="Times New Roman" w:cs="Times New Roman"/>
          <w:sz w:val="24"/>
          <w:szCs w:val="24"/>
        </w:rPr>
        <w:t>” şeklinde adlandırıldığı görülmektedir</w:t>
      </w:r>
      <w:r w:rsidR="00115E62" w:rsidRPr="004B35FE">
        <w:rPr>
          <w:rStyle w:val="FootnoteReference"/>
          <w:rFonts w:ascii="Times New Roman" w:hAnsi="Times New Roman" w:cs="Times New Roman"/>
          <w:sz w:val="24"/>
          <w:szCs w:val="24"/>
        </w:rPr>
        <w:footnoteReference w:id="183"/>
      </w:r>
      <w:r w:rsidR="00115E62" w:rsidRPr="004B35FE">
        <w:rPr>
          <w:rFonts w:ascii="Times New Roman" w:hAnsi="Times New Roman" w:cs="Times New Roman"/>
          <w:sz w:val="24"/>
          <w:szCs w:val="24"/>
        </w:rPr>
        <w:t>.</w:t>
      </w:r>
    </w:p>
    <w:p w14:paraId="23F52593" w14:textId="77777777" w:rsidR="00115E62" w:rsidRPr="004B35FE" w:rsidRDefault="00115E62" w:rsidP="00B24767">
      <w:pPr>
        <w:autoSpaceDE w:val="0"/>
        <w:autoSpaceDN w:val="0"/>
        <w:adjustRightInd w:val="0"/>
        <w:spacing w:after="0" w:line="360" w:lineRule="auto"/>
        <w:ind w:firstLine="708"/>
        <w:jc w:val="both"/>
        <w:rPr>
          <w:rFonts w:ascii="Times New Roman" w:hAnsi="Times New Roman" w:cs="Times New Roman"/>
          <w:sz w:val="24"/>
          <w:szCs w:val="24"/>
        </w:rPr>
      </w:pPr>
    </w:p>
    <w:p w14:paraId="0EAF3BEB" w14:textId="77777777" w:rsidR="00115E62" w:rsidRPr="004B35FE" w:rsidRDefault="00115E62" w:rsidP="00B24767">
      <w:pPr>
        <w:autoSpaceDE w:val="0"/>
        <w:autoSpaceDN w:val="0"/>
        <w:adjustRightInd w:val="0"/>
        <w:spacing w:after="0" w:line="360" w:lineRule="auto"/>
        <w:ind w:firstLine="708"/>
        <w:jc w:val="both"/>
        <w:rPr>
          <w:rFonts w:ascii="Times New Roman" w:hAnsi="Times New Roman" w:cs="Times New Roman"/>
          <w:sz w:val="24"/>
          <w:szCs w:val="24"/>
        </w:rPr>
      </w:pPr>
      <w:r w:rsidRPr="004B35FE">
        <w:rPr>
          <w:rFonts w:ascii="Times New Roman" w:hAnsi="Times New Roman" w:cs="Times New Roman"/>
          <w:sz w:val="24"/>
          <w:szCs w:val="24"/>
        </w:rPr>
        <w:t>Bağlı kredi ilişkisinde, satıcı ile tüketici arasında yer alan satış sözleşmesi, tüketici ile kredi veren arasında yer alan kredi/konut finansman sözleşmesi, kredi veren ile satıcı arasındaki çerçeve sözleşme olmak üzere üç ayrı sözleşme bulunmaktadır</w:t>
      </w:r>
      <w:r w:rsidRPr="004B35FE">
        <w:rPr>
          <w:rStyle w:val="FootnoteReference"/>
          <w:rFonts w:ascii="Times New Roman" w:hAnsi="Times New Roman" w:cs="Times New Roman"/>
          <w:sz w:val="24"/>
          <w:szCs w:val="24"/>
        </w:rPr>
        <w:footnoteReference w:id="184"/>
      </w:r>
      <w:r w:rsidRPr="004B35FE">
        <w:rPr>
          <w:rFonts w:ascii="Times New Roman" w:hAnsi="Times New Roman" w:cs="Times New Roman"/>
          <w:sz w:val="24"/>
          <w:szCs w:val="24"/>
        </w:rPr>
        <w:t>.</w:t>
      </w:r>
      <w:r w:rsidR="00FA0307" w:rsidRPr="004B35FE">
        <w:rPr>
          <w:rFonts w:ascii="Times New Roman" w:hAnsi="Times New Roman" w:cs="Times New Roman"/>
          <w:sz w:val="24"/>
          <w:szCs w:val="24"/>
        </w:rPr>
        <w:t xml:space="preserve"> Bağlı kredi ilişkisinin satıcı, tüketici ve finansman kuruluşuna birçok avantajı bulunmaktadır</w:t>
      </w:r>
      <w:r w:rsidR="00FA0307" w:rsidRPr="004B35FE">
        <w:rPr>
          <w:rStyle w:val="FootnoteReference"/>
          <w:rFonts w:ascii="Times New Roman" w:hAnsi="Times New Roman" w:cs="Times New Roman"/>
          <w:sz w:val="24"/>
          <w:szCs w:val="24"/>
        </w:rPr>
        <w:footnoteReference w:id="185"/>
      </w:r>
      <w:r w:rsidR="00FA0307" w:rsidRPr="004B35FE">
        <w:rPr>
          <w:rFonts w:ascii="Times New Roman" w:hAnsi="Times New Roman" w:cs="Times New Roman"/>
          <w:sz w:val="24"/>
          <w:szCs w:val="24"/>
        </w:rPr>
        <w:t>. Satıcı finansman kuruluşunun sağladığı finansman ile tüketic</w:t>
      </w:r>
      <w:r w:rsidR="007C4792" w:rsidRPr="004B35FE">
        <w:rPr>
          <w:rFonts w:ascii="Times New Roman" w:hAnsi="Times New Roman" w:cs="Times New Roman"/>
          <w:sz w:val="24"/>
          <w:szCs w:val="24"/>
        </w:rPr>
        <w:t>iye daha rahat ulaşma ve satışları</w:t>
      </w:r>
      <w:r w:rsidR="00FA0307" w:rsidRPr="004B35FE">
        <w:rPr>
          <w:rFonts w:ascii="Times New Roman" w:hAnsi="Times New Roman" w:cs="Times New Roman"/>
          <w:sz w:val="24"/>
          <w:szCs w:val="24"/>
        </w:rPr>
        <w:t xml:space="preserve"> arttırabilme imkanı</w:t>
      </w:r>
      <w:r w:rsidR="00D65A16">
        <w:rPr>
          <w:rFonts w:ascii="Times New Roman" w:hAnsi="Times New Roman" w:cs="Times New Roman"/>
          <w:sz w:val="24"/>
          <w:szCs w:val="24"/>
        </w:rPr>
        <w:t>na</w:t>
      </w:r>
      <w:r w:rsidR="00FA0307" w:rsidRPr="004B35FE">
        <w:rPr>
          <w:rFonts w:ascii="Times New Roman" w:hAnsi="Times New Roman" w:cs="Times New Roman"/>
          <w:sz w:val="24"/>
          <w:szCs w:val="24"/>
        </w:rPr>
        <w:t xml:space="preserve"> </w:t>
      </w:r>
      <w:r w:rsidR="009E1B08" w:rsidRPr="004B35FE">
        <w:rPr>
          <w:rFonts w:ascii="Times New Roman" w:hAnsi="Times New Roman" w:cs="Times New Roman"/>
          <w:sz w:val="24"/>
          <w:szCs w:val="24"/>
        </w:rPr>
        <w:t>kavuşmakta</w:t>
      </w:r>
      <w:r w:rsidR="00EB1575" w:rsidRPr="004B35FE">
        <w:rPr>
          <w:rStyle w:val="FootnoteReference"/>
          <w:rFonts w:ascii="Times New Roman" w:hAnsi="Times New Roman" w:cs="Times New Roman"/>
          <w:sz w:val="24"/>
          <w:szCs w:val="24"/>
        </w:rPr>
        <w:footnoteReference w:id="186"/>
      </w:r>
      <w:r w:rsidR="00FA0307" w:rsidRPr="004B35FE">
        <w:rPr>
          <w:rFonts w:ascii="Times New Roman" w:hAnsi="Times New Roman" w:cs="Times New Roman"/>
          <w:sz w:val="24"/>
          <w:szCs w:val="24"/>
        </w:rPr>
        <w:t>,</w:t>
      </w:r>
      <w:r w:rsidR="00EB1575" w:rsidRPr="004B35FE">
        <w:rPr>
          <w:rFonts w:ascii="Times New Roman" w:hAnsi="Times New Roman" w:cs="Times New Roman"/>
          <w:sz w:val="24"/>
          <w:szCs w:val="24"/>
        </w:rPr>
        <w:t xml:space="preserve"> finansman şirketi</w:t>
      </w:r>
      <w:r w:rsidR="00E60F44" w:rsidRPr="004B35FE">
        <w:rPr>
          <w:rFonts w:ascii="Times New Roman" w:hAnsi="Times New Roman" w:cs="Times New Roman"/>
          <w:sz w:val="24"/>
          <w:szCs w:val="24"/>
        </w:rPr>
        <w:t xml:space="preserve"> </w:t>
      </w:r>
      <w:r w:rsidR="007C4792" w:rsidRPr="004B35FE">
        <w:rPr>
          <w:rFonts w:ascii="Times New Roman" w:hAnsi="Times New Roman" w:cs="Times New Roman"/>
          <w:sz w:val="24"/>
          <w:szCs w:val="24"/>
        </w:rPr>
        <w:t>ise</w:t>
      </w:r>
      <w:r w:rsidR="00EB1575" w:rsidRPr="004B35FE">
        <w:rPr>
          <w:rFonts w:ascii="Times New Roman" w:hAnsi="Times New Roman" w:cs="Times New Roman"/>
          <w:sz w:val="24"/>
          <w:szCs w:val="24"/>
        </w:rPr>
        <w:t xml:space="preserve">, satıcının marka gücünden faydalanarak tüketiciye kredi </w:t>
      </w:r>
      <w:r w:rsidR="009E1B08" w:rsidRPr="004B35FE">
        <w:rPr>
          <w:rFonts w:ascii="Times New Roman" w:hAnsi="Times New Roman" w:cs="Times New Roman"/>
          <w:sz w:val="24"/>
          <w:szCs w:val="24"/>
        </w:rPr>
        <w:t>sağlama</w:t>
      </w:r>
      <w:r w:rsidR="00EB1575" w:rsidRPr="004B35FE">
        <w:rPr>
          <w:rFonts w:ascii="Times New Roman" w:hAnsi="Times New Roman" w:cs="Times New Roman"/>
          <w:sz w:val="24"/>
          <w:szCs w:val="24"/>
        </w:rPr>
        <w:t xml:space="preserve"> ve bu krediden faiz geliri </w:t>
      </w:r>
      <w:r w:rsidR="00E60F44" w:rsidRPr="004B35FE">
        <w:rPr>
          <w:rFonts w:ascii="Times New Roman" w:hAnsi="Times New Roman" w:cs="Times New Roman"/>
          <w:sz w:val="24"/>
          <w:szCs w:val="24"/>
        </w:rPr>
        <w:t xml:space="preserve">elde </w:t>
      </w:r>
      <w:r w:rsidR="00D60077">
        <w:rPr>
          <w:rFonts w:ascii="Times New Roman" w:hAnsi="Times New Roman" w:cs="Times New Roman"/>
          <w:sz w:val="24"/>
          <w:szCs w:val="24"/>
        </w:rPr>
        <w:t>edebilmektedir</w:t>
      </w:r>
      <w:r w:rsidR="00EB1575" w:rsidRPr="004B35FE">
        <w:rPr>
          <w:rStyle w:val="FootnoteReference"/>
          <w:rFonts w:ascii="Times New Roman" w:hAnsi="Times New Roman" w:cs="Times New Roman"/>
          <w:sz w:val="24"/>
          <w:szCs w:val="24"/>
        </w:rPr>
        <w:footnoteReference w:id="187"/>
      </w:r>
      <w:r w:rsidR="00EB1575" w:rsidRPr="004B35FE">
        <w:rPr>
          <w:rFonts w:ascii="Times New Roman" w:hAnsi="Times New Roman" w:cs="Times New Roman"/>
          <w:sz w:val="24"/>
          <w:szCs w:val="24"/>
        </w:rPr>
        <w:t>. Tüketici ise peşin ödeme ile alamayacakları mal veya hizmetleri, bağlı kredi sözleşmesi ile alabilmekte ve tüketici kredilerinden daha düşük oranlarda faiz ödemektedir</w:t>
      </w:r>
      <w:r w:rsidR="00EB1575" w:rsidRPr="004B35FE">
        <w:rPr>
          <w:rStyle w:val="FootnoteReference"/>
          <w:rFonts w:ascii="Times New Roman" w:hAnsi="Times New Roman" w:cs="Times New Roman"/>
          <w:sz w:val="24"/>
          <w:szCs w:val="24"/>
        </w:rPr>
        <w:footnoteReference w:id="188"/>
      </w:r>
      <w:r w:rsidR="00EB1575" w:rsidRPr="004B35FE">
        <w:rPr>
          <w:rFonts w:ascii="Times New Roman" w:hAnsi="Times New Roman" w:cs="Times New Roman"/>
          <w:sz w:val="24"/>
          <w:szCs w:val="24"/>
        </w:rPr>
        <w:t>.</w:t>
      </w:r>
      <w:r w:rsidR="006941F3" w:rsidRPr="004B35FE">
        <w:rPr>
          <w:rFonts w:ascii="Times New Roman" w:hAnsi="Times New Roman" w:cs="Times New Roman"/>
          <w:sz w:val="24"/>
          <w:szCs w:val="24"/>
        </w:rPr>
        <w:t xml:space="preserve"> Söz konusu avantajların yanı sıra, bağlı kredi sözleşmesinin tüketiciye getirdiği dezavantajlar da söz </w:t>
      </w:r>
      <w:r w:rsidR="006941F3" w:rsidRPr="004B35FE">
        <w:rPr>
          <w:rFonts w:ascii="Times New Roman" w:hAnsi="Times New Roman" w:cs="Times New Roman"/>
          <w:sz w:val="24"/>
          <w:szCs w:val="24"/>
        </w:rPr>
        <w:lastRenderedPageBreak/>
        <w:t>konusudur. Satış sözleşmesi yapılacağı esnada satıcının tüketiciyi anlaşma yaptığı kredi kuruluşuna yönlendirerek kredi sözleşmesi yapması hususunda özendirmesi ve kredi kullanmaya teşvik etmesi, kredi tutarının ekonomik bağlılık nedeniyle doğrudan satıcıya ödenmesi ve tüketicilerin krediyi başka bir amaçla kullanmasının mümkün olmaması bu dezavantajlardan bazılarıdır</w:t>
      </w:r>
      <w:r w:rsidR="006941F3" w:rsidRPr="004B35FE">
        <w:rPr>
          <w:rStyle w:val="FootnoteReference"/>
          <w:rFonts w:ascii="Times New Roman" w:hAnsi="Times New Roman" w:cs="Times New Roman"/>
          <w:sz w:val="24"/>
          <w:szCs w:val="24"/>
        </w:rPr>
        <w:footnoteReference w:id="189"/>
      </w:r>
      <w:r w:rsidR="006941F3" w:rsidRPr="004B35FE">
        <w:rPr>
          <w:rFonts w:ascii="Times New Roman" w:hAnsi="Times New Roman" w:cs="Times New Roman"/>
          <w:sz w:val="24"/>
          <w:szCs w:val="24"/>
        </w:rPr>
        <w:t>.</w:t>
      </w:r>
    </w:p>
    <w:p w14:paraId="739A4CBB" w14:textId="77777777" w:rsidR="00115E62" w:rsidRPr="004B35FE" w:rsidRDefault="00115E62" w:rsidP="00B24767">
      <w:pPr>
        <w:autoSpaceDE w:val="0"/>
        <w:autoSpaceDN w:val="0"/>
        <w:adjustRightInd w:val="0"/>
        <w:spacing w:after="0" w:line="360" w:lineRule="auto"/>
        <w:jc w:val="both"/>
        <w:rPr>
          <w:rFonts w:ascii="Times New Roman" w:hAnsi="Times New Roman" w:cs="Times New Roman"/>
          <w:sz w:val="24"/>
          <w:szCs w:val="24"/>
        </w:rPr>
      </w:pPr>
    </w:p>
    <w:p w14:paraId="017EA224" w14:textId="77777777" w:rsidR="008B76F0" w:rsidRPr="004B35FE" w:rsidRDefault="0041649B" w:rsidP="00B24767">
      <w:pPr>
        <w:autoSpaceDE w:val="0"/>
        <w:autoSpaceDN w:val="0"/>
        <w:adjustRightInd w:val="0"/>
        <w:spacing w:after="0" w:line="360" w:lineRule="auto"/>
        <w:ind w:firstLine="708"/>
        <w:jc w:val="both"/>
        <w:rPr>
          <w:rFonts w:ascii="Times New Roman" w:hAnsi="Times New Roman" w:cs="Times New Roman"/>
          <w:sz w:val="24"/>
          <w:szCs w:val="24"/>
        </w:rPr>
      </w:pPr>
      <w:r w:rsidRPr="004B35FE">
        <w:rPr>
          <w:rFonts w:ascii="Times New Roman" w:hAnsi="Times New Roman" w:cs="Times New Roman"/>
          <w:sz w:val="24"/>
          <w:szCs w:val="24"/>
        </w:rPr>
        <w:t>Bağlı kredi sözl</w:t>
      </w:r>
      <w:r w:rsidR="00387025" w:rsidRPr="004B35FE">
        <w:rPr>
          <w:rFonts w:ascii="Times New Roman" w:hAnsi="Times New Roman" w:cs="Times New Roman"/>
          <w:sz w:val="24"/>
          <w:szCs w:val="24"/>
        </w:rPr>
        <w:t>eşmesi TKHK m. 35</w:t>
      </w:r>
      <w:r w:rsidR="00D65A16">
        <w:rPr>
          <w:rFonts w:ascii="Times New Roman" w:hAnsi="Times New Roman" w:cs="Times New Roman"/>
          <w:sz w:val="24"/>
          <w:szCs w:val="24"/>
        </w:rPr>
        <w:t xml:space="preserve"> ve ÖÖKSHY m. 4/1-a fıkrasında,</w:t>
      </w:r>
      <w:r w:rsidRPr="004B35FE">
        <w:rPr>
          <w:rFonts w:ascii="Times New Roman" w:hAnsi="Times New Roman" w:cs="Times New Roman"/>
          <w:sz w:val="24"/>
          <w:szCs w:val="24"/>
        </w:rPr>
        <w:t xml:space="preserve"> </w:t>
      </w:r>
      <w:r w:rsidR="00D65A16">
        <w:rPr>
          <w:rFonts w:ascii="Times New Roman" w:hAnsi="Times New Roman" w:cs="Times New Roman"/>
          <w:sz w:val="24"/>
          <w:szCs w:val="24"/>
        </w:rPr>
        <w:t>“</w:t>
      </w:r>
      <w:r w:rsidRPr="004B35FE">
        <w:rPr>
          <w:rFonts w:ascii="Times New Roman" w:hAnsi="Times New Roman" w:cs="Times New Roman"/>
          <w:i/>
          <w:iCs/>
          <w:sz w:val="24"/>
          <w:szCs w:val="24"/>
        </w:rPr>
        <w:t>Konut finansmanı kredisinin münhasıran belirli bir konutun satın alınması</w:t>
      </w:r>
      <w:r w:rsidRPr="004B35FE">
        <w:rPr>
          <w:rFonts w:ascii="Times New Roman" w:hAnsi="Times New Roman" w:cs="Times New Roman"/>
          <w:sz w:val="24"/>
          <w:szCs w:val="24"/>
        </w:rPr>
        <w:t xml:space="preserve"> </w:t>
      </w:r>
      <w:r w:rsidRPr="004B35FE">
        <w:rPr>
          <w:rFonts w:ascii="Times New Roman" w:hAnsi="Times New Roman" w:cs="Times New Roman"/>
          <w:i/>
          <w:iCs/>
          <w:sz w:val="24"/>
          <w:szCs w:val="24"/>
        </w:rPr>
        <w:t>durumunda bir sözleşmenin finansmanı için verildiği ve bu iki sözleşmenin objektif</w:t>
      </w:r>
      <w:r w:rsidRPr="004B35FE">
        <w:rPr>
          <w:rFonts w:ascii="Times New Roman" w:hAnsi="Times New Roman" w:cs="Times New Roman"/>
          <w:sz w:val="24"/>
          <w:szCs w:val="24"/>
        </w:rPr>
        <w:t xml:space="preserve"> </w:t>
      </w:r>
      <w:r w:rsidRPr="004B35FE">
        <w:rPr>
          <w:rFonts w:ascii="Times New Roman" w:hAnsi="Times New Roman" w:cs="Times New Roman"/>
          <w:i/>
          <w:iCs/>
          <w:sz w:val="24"/>
          <w:szCs w:val="24"/>
        </w:rPr>
        <w:t xml:space="preserve">açıdan ekonomik </w:t>
      </w:r>
      <w:r w:rsidR="00D65A16">
        <w:rPr>
          <w:rFonts w:ascii="Times New Roman" w:hAnsi="Times New Roman" w:cs="Times New Roman"/>
          <w:i/>
          <w:iCs/>
          <w:sz w:val="24"/>
          <w:szCs w:val="24"/>
        </w:rPr>
        <w:t>bir birlik oluşturduğu sözleşme”</w:t>
      </w:r>
      <w:r w:rsidRPr="004B35FE">
        <w:rPr>
          <w:rFonts w:ascii="Times New Roman" w:hAnsi="Times New Roman" w:cs="Times New Roman"/>
          <w:i/>
          <w:iCs/>
          <w:sz w:val="24"/>
          <w:szCs w:val="24"/>
        </w:rPr>
        <w:t xml:space="preserve"> </w:t>
      </w:r>
      <w:r w:rsidRPr="004B35FE">
        <w:rPr>
          <w:rFonts w:ascii="Times New Roman" w:hAnsi="Times New Roman" w:cs="Times New Roman"/>
          <w:sz w:val="24"/>
          <w:szCs w:val="24"/>
        </w:rPr>
        <w:t xml:space="preserve">şeklinde tanımlanmıştır. </w:t>
      </w:r>
      <w:r w:rsidR="00864794" w:rsidRPr="004B35FE">
        <w:rPr>
          <w:rFonts w:ascii="Times New Roman" w:hAnsi="Times New Roman" w:cs="Times New Roman"/>
          <w:sz w:val="24"/>
          <w:szCs w:val="24"/>
        </w:rPr>
        <w:t>2008/48 sayılı AB Direktifinin</w:t>
      </w:r>
      <w:r w:rsidR="00C9032E" w:rsidRPr="004B35FE">
        <w:rPr>
          <w:rStyle w:val="FootnoteReference"/>
          <w:rFonts w:ascii="Times New Roman" w:hAnsi="Times New Roman" w:cs="Times New Roman"/>
          <w:sz w:val="24"/>
          <w:szCs w:val="24"/>
        </w:rPr>
        <w:footnoteReference w:id="190"/>
      </w:r>
      <w:r w:rsidR="00864794" w:rsidRPr="004B35FE">
        <w:rPr>
          <w:rFonts w:ascii="Times New Roman" w:hAnsi="Times New Roman" w:cs="Times New Roman"/>
          <w:sz w:val="24"/>
          <w:szCs w:val="24"/>
        </w:rPr>
        <w:t xml:space="preserve"> 3/n maddesinde bağlı kredi sözleşmesi, </w:t>
      </w:r>
      <w:r w:rsidR="009C08B9" w:rsidRPr="004B35FE">
        <w:rPr>
          <w:rFonts w:ascii="Times New Roman" w:hAnsi="Times New Roman" w:cs="Times New Roman"/>
          <w:sz w:val="24"/>
          <w:szCs w:val="24"/>
        </w:rPr>
        <w:t>“</w:t>
      </w:r>
      <w:r w:rsidR="00864794" w:rsidRPr="004B35FE">
        <w:rPr>
          <w:rFonts w:ascii="Times New Roman" w:hAnsi="Times New Roman" w:cs="Times New Roman"/>
          <w:i/>
          <w:sz w:val="24"/>
          <w:szCs w:val="24"/>
        </w:rPr>
        <w:t>belirli bir malın satın alınması ya da bir hizmetin sağlanmasını finanse etmek amacıyla verilen ve kredi sözleşmesi ile satış sözleşmesinin objektif olarak ekonomik birlik oluşturduğu kredi</w:t>
      </w:r>
      <w:r w:rsidR="009C08B9" w:rsidRPr="004B35FE">
        <w:rPr>
          <w:rFonts w:ascii="Times New Roman" w:hAnsi="Times New Roman" w:cs="Times New Roman"/>
          <w:i/>
          <w:sz w:val="24"/>
          <w:szCs w:val="24"/>
        </w:rPr>
        <w:t>”</w:t>
      </w:r>
      <w:r w:rsidR="00864794" w:rsidRPr="004B35FE">
        <w:rPr>
          <w:rFonts w:ascii="Times New Roman" w:hAnsi="Times New Roman" w:cs="Times New Roman"/>
          <w:sz w:val="24"/>
          <w:szCs w:val="24"/>
        </w:rPr>
        <w:t xml:space="preserve"> olarak tanımlanmıştır.</w:t>
      </w:r>
      <w:r w:rsidR="00C9032E" w:rsidRPr="004B35FE">
        <w:rPr>
          <w:rFonts w:ascii="Times New Roman" w:hAnsi="Times New Roman" w:cs="Times New Roman"/>
          <w:sz w:val="24"/>
          <w:szCs w:val="24"/>
        </w:rPr>
        <w:t xml:space="preserve"> </w:t>
      </w:r>
    </w:p>
    <w:p w14:paraId="721EEA75" w14:textId="77777777" w:rsidR="004E7614" w:rsidRPr="004B35FE" w:rsidRDefault="004E7614" w:rsidP="00B24767">
      <w:pPr>
        <w:autoSpaceDE w:val="0"/>
        <w:autoSpaceDN w:val="0"/>
        <w:adjustRightInd w:val="0"/>
        <w:spacing w:after="0" w:line="360" w:lineRule="auto"/>
        <w:ind w:firstLine="708"/>
        <w:jc w:val="both"/>
        <w:rPr>
          <w:rFonts w:ascii="Times New Roman" w:hAnsi="Times New Roman" w:cs="Times New Roman"/>
          <w:sz w:val="24"/>
          <w:szCs w:val="24"/>
        </w:rPr>
      </w:pPr>
    </w:p>
    <w:p w14:paraId="2715913A" w14:textId="77777777" w:rsidR="00BB5B94" w:rsidRDefault="009C08B9" w:rsidP="00B24767">
      <w:pPr>
        <w:autoSpaceDE w:val="0"/>
        <w:autoSpaceDN w:val="0"/>
        <w:adjustRightInd w:val="0"/>
        <w:spacing w:after="0" w:line="360" w:lineRule="auto"/>
        <w:ind w:firstLine="708"/>
        <w:jc w:val="both"/>
        <w:rPr>
          <w:rFonts w:ascii="Times New Roman" w:hAnsi="Times New Roman" w:cs="Times New Roman"/>
          <w:sz w:val="24"/>
          <w:szCs w:val="24"/>
        </w:rPr>
      </w:pPr>
      <w:r w:rsidRPr="004B35FE">
        <w:rPr>
          <w:rFonts w:ascii="Times New Roman" w:hAnsi="Times New Roman" w:cs="Times New Roman"/>
          <w:sz w:val="24"/>
          <w:szCs w:val="24"/>
        </w:rPr>
        <w:t>Tüm bu tanımlara göre, bağlı kredi sözleşmesinin üç unsuru bulunmaktadır. Bu unsurlar</w:t>
      </w:r>
      <w:r w:rsidR="008C6E9C" w:rsidRPr="004B35FE">
        <w:rPr>
          <w:rFonts w:ascii="Times New Roman" w:hAnsi="Times New Roman" w:cs="Times New Roman"/>
          <w:sz w:val="24"/>
          <w:szCs w:val="24"/>
        </w:rPr>
        <w:t>dan ilki</w:t>
      </w:r>
      <w:r w:rsidRPr="004B35FE">
        <w:rPr>
          <w:rFonts w:ascii="Times New Roman" w:hAnsi="Times New Roman" w:cs="Times New Roman"/>
          <w:sz w:val="24"/>
          <w:szCs w:val="24"/>
        </w:rPr>
        <w:t>, tüketicinin bir malın veya hizmetin finansmanı için kredi v</w:t>
      </w:r>
      <w:r w:rsidR="008C6E9C" w:rsidRPr="004B35FE">
        <w:rPr>
          <w:rFonts w:ascii="Times New Roman" w:hAnsi="Times New Roman" w:cs="Times New Roman"/>
          <w:sz w:val="24"/>
          <w:szCs w:val="24"/>
        </w:rPr>
        <w:t>erenle kredi sözleşmesi yapmasıdır</w:t>
      </w:r>
      <w:r w:rsidR="008C6E9C" w:rsidRPr="004B35FE">
        <w:rPr>
          <w:rStyle w:val="FootnoteReference"/>
          <w:rFonts w:ascii="Times New Roman" w:hAnsi="Times New Roman" w:cs="Times New Roman"/>
          <w:sz w:val="24"/>
          <w:szCs w:val="24"/>
        </w:rPr>
        <w:footnoteReference w:id="191"/>
      </w:r>
      <w:r w:rsidR="008C6E9C" w:rsidRPr="004B35FE">
        <w:rPr>
          <w:rFonts w:ascii="Times New Roman" w:hAnsi="Times New Roman" w:cs="Times New Roman"/>
          <w:sz w:val="24"/>
          <w:szCs w:val="24"/>
        </w:rPr>
        <w:t xml:space="preserve">. Diğer bir unsur, </w:t>
      </w:r>
      <w:r w:rsidRPr="004B35FE">
        <w:rPr>
          <w:rFonts w:ascii="Times New Roman" w:hAnsi="Times New Roman" w:cs="Times New Roman"/>
          <w:sz w:val="24"/>
          <w:szCs w:val="24"/>
        </w:rPr>
        <w:t xml:space="preserve">tüketicinin satıcı ile yaptığı sözleşme </w:t>
      </w:r>
      <w:r w:rsidR="008C6E9C" w:rsidRPr="004B35FE">
        <w:rPr>
          <w:rFonts w:ascii="Times New Roman" w:hAnsi="Times New Roman" w:cs="Times New Roman"/>
          <w:sz w:val="24"/>
          <w:szCs w:val="24"/>
        </w:rPr>
        <w:t xml:space="preserve">ve </w:t>
      </w:r>
      <w:r w:rsidRPr="004B35FE">
        <w:rPr>
          <w:rFonts w:ascii="Times New Roman" w:hAnsi="Times New Roman" w:cs="Times New Roman"/>
          <w:sz w:val="24"/>
          <w:szCs w:val="24"/>
        </w:rPr>
        <w:t xml:space="preserve">kredi sözleşmesi arasında ekonomik birliğin </w:t>
      </w:r>
      <w:r w:rsidR="008C6E9C" w:rsidRPr="004B35FE">
        <w:rPr>
          <w:rFonts w:ascii="Times New Roman" w:hAnsi="Times New Roman" w:cs="Times New Roman"/>
          <w:sz w:val="24"/>
          <w:szCs w:val="24"/>
        </w:rPr>
        <w:t>varlığıdır</w:t>
      </w:r>
      <w:r w:rsidR="008C6E9C" w:rsidRPr="004B35FE">
        <w:rPr>
          <w:rStyle w:val="FootnoteReference"/>
          <w:rFonts w:ascii="Times New Roman" w:hAnsi="Times New Roman" w:cs="Times New Roman"/>
          <w:sz w:val="24"/>
          <w:szCs w:val="24"/>
        </w:rPr>
        <w:footnoteReference w:id="192"/>
      </w:r>
      <w:r w:rsidR="008C6E9C" w:rsidRPr="004B35FE">
        <w:rPr>
          <w:rFonts w:ascii="Times New Roman" w:hAnsi="Times New Roman" w:cs="Times New Roman"/>
          <w:sz w:val="24"/>
          <w:szCs w:val="24"/>
        </w:rPr>
        <w:t>.</w:t>
      </w:r>
      <w:r w:rsidRPr="004B35FE">
        <w:rPr>
          <w:rFonts w:ascii="Times New Roman" w:hAnsi="Times New Roman" w:cs="Times New Roman"/>
          <w:sz w:val="24"/>
          <w:szCs w:val="24"/>
        </w:rPr>
        <w:t xml:space="preserve"> </w:t>
      </w:r>
      <w:r w:rsidR="008537FA" w:rsidRPr="004B35FE">
        <w:rPr>
          <w:rFonts w:ascii="Times New Roman" w:hAnsi="Times New Roman" w:cs="Times New Roman"/>
          <w:sz w:val="24"/>
          <w:szCs w:val="24"/>
        </w:rPr>
        <w:t>Birbirinden bağımsız iki sözleşme</w:t>
      </w:r>
      <w:r w:rsidR="007C4792" w:rsidRPr="004B35FE">
        <w:rPr>
          <w:rStyle w:val="FootnoteReference"/>
          <w:rFonts w:ascii="Times New Roman" w:hAnsi="Times New Roman" w:cs="Times New Roman"/>
          <w:sz w:val="24"/>
          <w:szCs w:val="24"/>
        </w:rPr>
        <w:footnoteReference w:id="193"/>
      </w:r>
      <w:r w:rsidR="00947A11" w:rsidRPr="004B35FE">
        <w:rPr>
          <w:rFonts w:ascii="Times New Roman" w:hAnsi="Times New Roman" w:cs="Times New Roman"/>
          <w:sz w:val="24"/>
          <w:szCs w:val="24"/>
        </w:rPr>
        <w:t xml:space="preserve"> aynı amaca hizmet ederek</w:t>
      </w:r>
      <w:r w:rsidR="00947A11" w:rsidRPr="004B35FE">
        <w:rPr>
          <w:rStyle w:val="FootnoteReference"/>
          <w:rFonts w:ascii="Times New Roman" w:hAnsi="Times New Roman" w:cs="Times New Roman"/>
          <w:sz w:val="24"/>
          <w:szCs w:val="24"/>
        </w:rPr>
        <w:footnoteReference w:id="194"/>
      </w:r>
      <w:r w:rsidR="00947A11" w:rsidRPr="004B35FE">
        <w:rPr>
          <w:rFonts w:ascii="Times New Roman" w:hAnsi="Times New Roman" w:cs="Times New Roman"/>
          <w:sz w:val="24"/>
          <w:szCs w:val="24"/>
        </w:rPr>
        <w:t xml:space="preserve"> birleşik sözleşme</w:t>
      </w:r>
      <w:r w:rsidR="00947A11" w:rsidRPr="004B35FE">
        <w:rPr>
          <w:rStyle w:val="FootnoteReference"/>
          <w:rFonts w:ascii="Times New Roman" w:hAnsi="Times New Roman" w:cs="Times New Roman"/>
          <w:sz w:val="24"/>
          <w:szCs w:val="24"/>
        </w:rPr>
        <w:footnoteReference w:id="195"/>
      </w:r>
      <w:r w:rsidR="00947A11" w:rsidRPr="004B35FE">
        <w:rPr>
          <w:rFonts w:ascii="Times New Roman" w:hAnsi="Times New Roman" w:cs="Times New Roman"/>
          <w:sz w:val="24"/>
          <w:szCs w:val="24"/>
        </w:rPr>
        <w:t xml:space="preserve"> niteliğindeki bağlı kredi sözleşmesini oluşturmaktadır.</w:t>
      </w:r>
      <w:r w:rsidR="008B76F0" w:rsidRPr="004B35FE">
        <w:rPr>
          <w:rFonts w:ascii="Times New Roman" w:hAnsi="Times New Roman" w:cs="Times New Roman"/>
          <w:sz w:val="24"/>
          <w:szCs w:val="24"/>
        </w:rPr>
        <w:t xml:space="preserve"> </w:t>
      </w:r>
      <w:r w:rsidR="004E7614" w:rsidRPr="004B35FE">
        <w:rPr>
          <w:rFonts w:ascii="Times New Roman" w:hAnsi="Times New Roman" w:cs="Times New Roman"/>
          <w:sz w:val="24"/>
          <w:szCs w:val="24"/>
        </w:rPr>
        <w:t>Bağlı kredi sözleşmesinden bahsedebilmek için s</w:t>
      </w:r>
      <w:r w:rsidR="008B76F0" w:rsidRPr="004B35FE">
        <w:rPr>
          <w:rFonts w:ascii="Times New Roman" w:hAnsi="Times New Roman" w:cs="Times New Roman"/>
          <w:sz w:val="24"/>
          <w:szCs w:val="24"/>
        </w:rPr>
        <w:t xml:space="preserve">on unsur ise, </w:t>
      </w:r>
      <w:r w:rsidR="00EF17CA" w:rsidRPr="004B35FE">
        <w:rPr>
          <w:rFonts w:ascii="Times New Roman" w:hAnsi="Times New Roman" w:cs="Times New Roman"/>
          <w:sz w:val="24"/>
          <w:szCs w:val="24"/>
        </w:rPr>
        <w:t xml:space="preserve">satıcı ile kredi veren arasında </w:t>
      </w:r>
      <w:r w:rsidR="004E7614" w:rsidRPr="004B35FE">
        <w:rPr>
          <w:rFonts w:ascii="Times New Roman" w:hAnsi="Times New Roman" w:cs="Times New Roman"/>
          <w:sz w:val="24"/>
          <w:szCs w:val="24"/>
        </w:rPr>
        <w:t xml:space="preserve">mal veya hizmetin finansmanı konusunda çerçeve </w:t>
      </w:r>
      <w:r w:rsidR="00EF17CA" w:rsidRPr="004B35FE">
        <w:rPr>
          <w:rFonts w:ascii="Times New Roman" w:hAnsi="Times New Roman" w:cs="Times New Roman"/>
          <w:sz w:val="24"/>
          <w:szCs w:val="24"/>
        </w:rPr>
        <w:t xml:space="preserve">sözleşmenin </w:t>
      </w:r>
      <w:r w:rsidR="004E7614" w:rsidRPr="004B35FE">
        <w:rPr>
          <w:rFonts w:ascii="Times New Roman" w:hAnsi="Times New Roman" w:cs="Times New Roman"/>
          <w:sz w:val="24"/>
          <w:szCs w:val="24"/>
        </w:rPr>
        <w:t>yapılmış o</w:t>
      </w:r>
      <w:r w:rsidR="00EF17CA" w:rsidRPr="004B35FE">
        <w:rPr>
          <w:rFonts w:ascii="Times New Roman" w:hAnsi="Times New Roman" w:cs="Times New Roman"/>
          <w:sz w:val="24"/>
          <w:szCs w:val="24"/>
        </w:rPr>
        <w:t>lmasıdır</w:t>
      </w:r>
      <w:r w:rsidR="004E7614" w:rsidRPr="004B35FE">
        <w:rPr>
          <w:rStyle w:val="FootnoteReference"/>
          <w:rFonts w:ascii="Times New Roman" w:hAnsi="Times New Roman" w:cs="Times New Roman"/>
          <w:sz w:val="24"/>
          <w:szCs w:val="24"/>
        </w:rPr>
        <w:footnoteReference w:id="196"/>
      </w:r>
      <w:r w:rsidR="00EF17CA" w:rsidRPr="004B35FE">
        <w:rPr>
          <w:rFonts w:ascii="Times New Roman" w:hAnsi="Times New Roman" w:cs="Times New Roman"/>
          <w:sz w:val="24"/>
          <w:szCs w:val="24"/>
        </w:rPr>
        <w:t>.</w:t>
      </w:r>
      <w:r w:rsidR="00E451F4" w:rsidRPr="004B35FE">
        <w:rPr>
          <w:rFonts w:ascii="Times New Roman" w:hAnsi="Times New Roman" w:cs="Times New Roman"/>
          <w:sz w:val="24"/>
          <w:szCs w:val="24"/>
        </w:rPr>
        <w:t xml:space="preserve"> </w:t>
      </w:r>
    </w:p>
    <w:p w14:paraId="017133B8" w14:textId="77777777" w:rsidR="00BB5B94" w:rsidRDefault="00BB5B94" w:rsidP="00B24767">
      <w:pPr>
        <w:autoSpaceDE w:val="0"/>
        <w:autoSpaceDN w:val="0"/>
        <w:adjustRightInd w:val="0"/>
        <w:spacing w:after="0" w:line="360" w:lineRule="auto"/>
        <w:ind w:firstLine="708"/>
        <w:jc w:val="both"/>
        <w:rPr>
          <w:rFonts w:ascii="Times New Roman" w:hAnsi="Times New Roman" w:cs="Times New Roman"/>
          <w:sz w:val="24"/>
          <w:szCs w:val="24"/>
        </w:rPr>
      </w:pPr>
    </w:p>
    <w:p w14:paraId="6ED9BE8E" w14:textId="77777777" w:rsidR="00D2570F" w:rsidRPr="004B35FE" w:rsidRDefault="00E451F4" w:rsidP="00B24767">
      <w:pPr>
        <w:autoSpaceDE w:val="0"/>
        <w:autoSpaceDN w:val="0"/>
        <w:adjustRightInd w:val="0"/>
        <w:spacing w:after="0" w:line="360" w:lineRule="auto"/>
        <w:ind w:firstLine="708"/>
        <w:jc w:val="both"/>
        <w:rPr>
          <w:rFonts w:ascii="Times New Roman" w:hAnsi="Times New Roman" w:cs="Times New Roman"/>
          <w:sz w:val="24"/>
          <w:szCs w:val="24"/>
        </w:rPr>
      </w:pPr>
      <w:r w:rsidRPr="004B35FE">
        <w:rPr>
          <w:rFonts w:ascii="Times New Roman" w:hAnsi="Times New Roman" w:cs="Times New Roman"/>
          <w:sz w:val="24"/>
          <w:szCs w:val="24"/>
        </w:rPr>
        <w:t xml:space="preserve">Kanuni düzenlemenin yanı sıra, Yargıtay bazı kararlarında kredinin bağlı kredi olarak </w:t>
      </w:r>
      <w:r w:rsidR="00CD4D42" w:rsidRPr="004B35FE">
        <w:rPr>
          <w:rFonts w:ascii="Times New Roman" w:hAnsi="Times New Roman" w:cs="Times New Roman"/>
          <w:sz w:val="24"/>
          <w:szCs w:val="24"/>
        </w:rPr>
        <w:t xml:space="preserve">kabul edilmesi için bir takım </w:t>
      </w:r>
      <w:r w:rsidR="00BB5B94">
        <w:rPr>
          <w:rFonts w:ascii="Times New Roman" w:hAnsi="Times New Roman" w:cs="Times New Roman"/>
          <w:sz w:val="24"/>
          <w:szCs w:val="24"/>
        </w:rPr>
        <w:t>kriterler</w:t>
      </w:r>
      <w:r w:rsidRPr="004B35FE">
        <w:rPr>
          <w:rFonts w:ascii="Times New Roman" w:hAnsi="Times New Roman" w:cs="Times New Roman"/>
          <w:sz w:val="24"/>
          <w:szCs w:val="24"/>
        </w:rPr>
        <w:t xml:space="preserve"> öne sürmüştür. Satış vaadi sözleşmesinde bankanın kredi veren olarak gösterilmesi</w:t>
      </w:r>
      <w:r w:rsidRPr="004B35FE">
        <w:rPr>
          <w:rStyle w:val="FootnoteReference"/>
          <w:rFonts w:ascii="Times New Roman" w:hAnsi="Times New Roman" w:cs="Times New Roman"/>
          <w:sz w:val="24"/>
          <w:szCs w:val="24"/>
        </w:rPr>
        <w:footnoteReference w:id="197"/>
      </w:r>
      <w:r w:rsidRPr="004B35FE">
        <w:rPr>
          <w:rFonts w:ascii="Times New Roman" w:hAnsi="Times New Roman" w:cs="Times New Roman"/>
          <w:sz w:val="24"/>
          <w:szCs w:val="24"/>
        </w:rPr>
        <w:t xml:space="preserve">, </w:t>
      </w:r>
      <w:r w:rsidR="00F55FC5" w:rsidRPr="004B35FE">
        <w:rPr>
          <w:rFonts w:ascii="Times New Roman" w:hAnsi="Times New Roman" w:cs="Times New Roman"/>
          <w:sz w:val="24"/>
          <w:szCs w:val="24"/>
        </w:rPr>
        <w:t>t</w:t>
      </w:r>
      <w:r w:rsidRPr="004B35FE">
        <w:rPr>
          <w:rFonts w:ascii="Times New Roman" w:hAnsi="Times New Roman" w:cs="Times New Roman"/>
          <w:sz w:val="24"/>
          <w:szCs w:val="24"/>
        </w:rPr>
        <w:t xml:space="preserve">üketicinin satıcıdan kredi talep etmesi halinde kredi verene </w:t>
      </w:r>
      <w:r w:rsidRPr="004B35FE">
        <w:rPr>
          <w:rFonts w:ascii="Times New Roman" w:hAnsi="Times New Roman" w:cs="Times New Roman"/>
          <w:sz w:val="24"/>
          <w:szCs w:val="24"/>
        </w:rPr>
        <w:lastRenderedPageBreak/>
        <w:t>yönlendirileceği hususunda protokolün varlığı</w:t>
      </w:r>
      <w:r w:rsidR="00F55FC5" w:rsidRPr="004B35FE">
        <w:rPr>
          <w:rStyle w:val="FootnoteReference"/>
          <w:rFonts w:ascii="Times New Roman" w:hAnsi="Times New Roman" w:cs="Times New Roman"/>
          <w:sz w:val="24"/>
          <w:szCs w:val="24"/>
        </w:rPr>
        <w:footnoteReference w:id="198"/>
      </w:r>
      <w:r w:rsidRPr="004B35FE">
        <w:rPr>
          <w:rFonts w:ascii="Times New Roman" w:hAnsi="Times New Roman" w:cs="Times New Roman"/>
          <w:sz w:val="24"/>
          <w:szCs w:val="24"/>
        </w:rPr>
        <w:t xml:space="preserve">, </w:t>
      </w:r>
      <w:r w:rsidR="00F55FC5" w:rsidRPr="004B35FE">
        <w:rPr>
          <w:rFonts w:ascii="Times New Roman" w:hAnsi="Times New Roman" w:cs="Times New Roman"/>
          <w:sz w:val="24"/>
          <w:szCs w:val="24"/>
        </w:rPr>
        <w:t>a</w:t>
      </w:r>
      <w:r w:rsidRPr="004B35FE">
        <w:rPr>
          <w:rFonts w:ascii="Times New Roman" w:hAnsi="Times New Roman" w:cs="Times New Roman"/>
          <w:sz w:val="24"/>
          <w:szCs w:val="24"/>
        </w:rPr>
        <w:t>ynı projeden daire satın alan başkaca kişilerin de ilgili bankadan kredi kullanıp kullanmadıkları, kredi kullanma amaçlarının araştırılmas</w:t>
      </w:r>
      <w:r w:rsidR="00F55FC5" w:rsidRPr="004B35FE">
        <w:rPr>
          <w:rFonts w:ascii="Times New Roman" w:hAnsi="Times New Roman" w:cs="Times New Roman"/>
          <w:sz w:val="24"/>
          <w:szCs w:val="24"/>
        </w:rPr>
        <w:t>ı</w:t>
      </w:r>
      <w:r w:rsidR="00F55FC5" w:rsidRPr="004B35FE">
        <w:rPr>
          <w:rStyle w:val="FootnoteReference"/>
          <w:rFonts w:ascii="Times New Roman" w:hAnsi="Times New Roman" w:cs="Times New Roman"/>
          <w:sz w:val="24"/>
          <w:szCs w:val="24"/>
        </w:rPr>
        <w:footnoteReference w:id="199"/>
      </w:r>
      <w:r w:rsidR="00BB5B94">
        <w:rPr>
          <w:rFonts w:ascii="Times New Roman" w:hAnsi="Times New Roman" w:cs="Times New Roman"/>
          <w:sz w:val="24"/>
          <w:szCs w:val="24"/>
        </w:rPr>
        <w:t xml:space="preserve">, </w:t>
      </w:r>
      <w:r w:rsidR="00F55FC5" w:rsidRPr="004B35FE">
        <w:rPr>
          <w:rFonts w:ascii="Times New Roman" w:hAnsi="Times New Roman" w:cs="Times New Roman"/>
          <w:sz w:val="24"/>
          <w:szCs w:val="24"/>
        </w:rPr>
        <w:t>s</w:t>
      </w:r>
      <w:r w:rsidRPr="004B35FE">
        <w:rPr>
          <w:rFonts w:ascii="Times New Roman" w:hAnsi="Times New Roman" w:cs="Times New Roman"/>
          <w:sz w:val="24"/>
          <w:szCs w:val="24"/>
        </w:rPr>
        <w:t>atış sözleşmesi ve broşürlerde kredi verenin adının geçip geçmediği,</w:t>
      </w:r>
      <w:r w:rsidR="00F55FC5" w:rsidRPr="004B35FE">
        <w:rPr>
          <w:rFonts w:ascii="Times New Roman" w:hAnsi="Times New Roman" w:cs="Times New Roman"/>
          <w:sz w:val="24"/>
          <w:szCs w:val="24"/>
        </w:rPr>
        <w:t xml:space="preserve"> </w:t>
      </w:r>
      <w:r w:rsidRPr="004B35FE">
        <w:rPr>
          <w:rFonts w:ascii="Times New Roman" w:hAnsi="Times New Roman" w:cs="Times New Roman"/>
          <w:sz w:val="24"/>
          <w:szCs w:val="24"/>
        </w:rPr>
        <w:t>kredi veren ile satıcı arasında çerçeve sözleşme olup olmadığı</w:t>
      </w:r>
      <w:r w:rsidR="00F55FC5" w:rsidRPr="004B35FE">
        <w:rPr>
          <w:rStyle w:val="FootnoteReference"/>
          <w:rFonts w:ascii="Times New Roman" w:hAnsi="Times New Roman" w:cs="Times New Roman"/>
          <w:sz w:val="24"/>
          <w:szCs w:val="24"/>
        </w:rPr>
        <w:footnoteReference w:id="200"/>
      </w:r>
      <w:r w:rsidR="00CD4D42" w:rsidRPr="004B35FE">
        <w:rPr>
          <w:rFonts w:ascii="Times New Roman" w:hAnsi="Times New Roman" w:cs="Times New Roman"/>
          <w:sz w:val="24"/>
          <w:szCs w:val="24"/>
        </w:rPr>
        <w:t xml:space="preserve"> hallerinin araştırılması ve buna göre bağlı kredi olarak kabul edilmesi gerektiğini belirtmiştir.</w:t>
      </w:r>
    </w:p>
    <w:p w14:paraId="32704DF1" w14:textId="77777777" w:rsidR="007C4792" w:rsidRPr="004B35FE" w:rsidRDefault="007C4792" w:rsidP="00B24767">
      <w:pPr>
        <w:autoSpaceDE w:val="0"/>
        <w:autoSpaceDN w:val="0"/>
        <w:adjustRightInd w:val="0"/>
        <w:spacing w:after="0" w:line="360" w:lineRule="auto"/>
        <w:ind w:firstLine="708"/>
        <w:jc w:val="both"/>
        <w:rPr>
          <w:rFonts w:ascii="Times New Roman" w:hAnsi="Times New Roman" w:cs="Times New Roman"/>
          <w:sz w:val="24"/>
          <w:szCs w:val="24"/>
        </w:rPr>
      </w:pPr>
    </w:p>
    <w:p w14:paraId="196ADB6A" w14:textId="77777777" w:rsidR="009E1B08" w:rsidRDefault="007C4792" w:rsidP="00B24767">
      <w:pPr>
        <w:autoSpaceDE w:val="0"/>
        <w:autoSpaceDN w:val="0"/>
        <w:adjustRightInd w:val="0"/>
        <w:spacing w:after="0" w:line="360" w:lineRule="auto"/>
        <w:ind w:firstLine="708"/>
        <w:jc w:val="both"/>
        <w:rPr>
          <w:rFonts w:ascii="Times New Roman" w:hAnsi="Times New Roman" w:cs="Times New Roman"/>
          <w:sz w:val="24"/>
          <w:szCs w:val="24"/>
        </w:rPr>
      </w:pPr>
      <w:r w:rsidRPr="004B35FE">
        <w:rPr>
          <w:rFonts w:ascii="Times New Roman" w:hAnsi="Times New Roman" w:cs="Times New Roman"/>
          <w:sz w:val="24"/>
          <w:szCs w:val="24"/>
        </w:rPr>
        <w:t>Bağlı kredi sözleşmesinde asıl amaç ön ödemeli konut satış veya satış vaadi sözleşmesinin yapılması olup, kredi sözleşmesi, ön ödemeli konut satış veya satış vaadi sözleşmesinin kurulması şartıyla yapılmaktadır</w:t>
      </w:r>
      <w:r w:rsidRPr="004B35FE">
        <w:rPr>
          <w:rStyle w:val="FootnoteReference"/>
          <w:rFonts w:ascii="Times New Roman" w:hAnsi="Times New Roman" w:cs="Times New Roman"/>
          <w:sz w:val="24"/>
          <w:szCs w:val="24"/>
        </w:rPr>
        <w:footnoteReference w:id="201"/>
      </w:r>
      <w:r w:rsidRPr="004B35FE">
        <w:rPr>
          <w:rFonts w:ascii="Times New Roman" w:hAnsi="Times New Roman" w:cs="Times New Roman"/>
          <w:sz w:val="24"/>
          <w:szCs w:val="24"/>
        </w:rPr>
        <w:t>.</w:t>
      </w:r>
    </w:p>
    <w:p w14:paraId="43C650BD" w14:textId="77777777" w:rsidR="00F31A28" w:rsidRPr="004B35FE" w:rsidRDefault="00F31A28" w:rsidP="00B24767">
      <w:pPr>
        <w:autoSpaceDE w:val="0"/>
        <w:autoSpaceDN w:val="0"/>
        <w:adjustRightInd w:val="0"/>
        <w:spacing w:after="0" w:line="360" w:lineRule="auto"/>
        <w:ind w:firstLine="708"/>
        <w:jc w:val="both"/>
        <w:rPr>
          <w:rFonts w:ascii="Times New Roman" w:hAnsi="Times New Roman" w:cs="Times New Roman"/>
          <w:sz w:val="24"/>
          <w:szCs w:val="24"/>
        </w:rPr>
      </w:pPr>
    </w:p>
    <w:p w14:paraId="33702236" w14:textId="77777777" w:rsidR="00D2570F" w:rsidRPr="004B35FE" w:rsidRDefault="00387025" w:rsidP="00B24767">
      <w:pPr>
        <w:autoSpaceDE w:val="0"/>
        <w:autoSpaceDN w:val="0"/>
        <w:adjustRightInd w:val="0"/>
        <w:spacing w:after="0" w:line="360" w:lineRule="auto"/>
        <w:ind w:firstLine="708"/>
        <w:jc w:val="both"/>
        <w:rPr>
          <w:rFonts w:ascii="Times New Roman" w:hAnsi="Times New Roman" w:cs="Times New Roman"/>
          <w:sz w:val="24"/>
          <w:szCs w:val="24"/>
        </w:rPr>
      </w:pPr>
      <w:r w:rsidRPr="004B35FE">
        <w:rPr>
          <w:rFonts w:ascii="Times New Roman" w:hAnsi="Times New Roman" w:cs="Times New Roman"/>
          <w:sz w:val="24"/>
          <w:szCs w:val="24"/>
        </w:rPr>
        <w:t>Tüketici kredi</w:t>
      </w:r>
      <w:r w:rsidR="004B271B" w:rsidRPr="004B35FE">
        <w:rPr>
          <w:rFonts w:ascii="Times New Roman" w:hAnsi="Times New Roman" w:cs="Times New Roman"/>
          <w:sz w:val="24"/>
          <w:szCs w:val="24"/>
        </w:rPr>
        <w:t>lerinde bağlı kredi şartlarını</w:t>
      </w:r>
      <w:r w:rsidRPr="004B35FE">
        <w:rPr>
          <w:rFonts w:ascii="Times New Roman" w:hAnsi="Times New Roman" w:cs="Times New Roman"/>
          <w:sz w:val="24"/>
          <w:szCs w:val="24"/>
        </w:rPr>
        <w:t xml:space="preserve"> düzenleyen </w:t>
      </w:r>
      <w:r w:rsidR="009E1B08" w:rsidRPr="004B35FE">
        <w:rPr>
          <w:rFonts w:ascii="Times New Roman" w:hAnsi="Times New Roman" w:cs="Times New Roman"/>
          <w:sz w:val="24"/>
          <w:szCs w:val="24"/>
        </w:rPr>
        <w:t>TKHK m. 30 hükmünün gerekçesinde ise, “</w:t>
      </w:r>
      <w:r w:rsidR="009E1B08" w:rsidRPr="004B35FE">
        <w:rPr>
          <w:rFonts w:ascii="Times New Roman" w:hAnsi="Times New Roman" w:cs="Times New Roman"/>
          <w:i/>
          <w:sz w:val="24"/>
          <w:szCs w:val="24"/>
        </w:rPr>
        <w:t>Bu tür kredilerde tüketici mal veya hizmeti tedarik ettiği satıcı veya sağlayıcıdan kredi almamakta, onun işbirliği içinde olduğu kredi verenden finansman sağlamaktadır. Sıklıkla, tüketiciye nakit ödemesi hiç yapılmadan para doğrudan satıcı veya sağlayıcıya transfer edilmekte, tüketici ise taksitleri kredi verene ödemektedir</w:t>
      </w:r>
      <w:r w:rsidR="009E1B08" w:rsidRPr="004B35FE">
        <w:rPr>
          <w:rFonts w:ascii="Times New Roman" w:hAnsi="Times New Roman" w:cs="Times New Roman"/>
          <w:sz w:val="24"/>
          <w:szCs w:val="24"/>
        </w:rPr>
        <w:t xml:space="preserve">.” denilmektedir. Buna göre, satıcı ile tüketici arasında ön ödemeli konut satış veya satış vaadi sözleşmesinin kurulması nedeniyle </w:t>
      </w:r>
      <w:r w:rsidR="00BB5B94">
        <w:rPr>
          <w:rFonts w:ascii="Times New Roman" w:hAnsi="Times New Roman" w:cs="Times New Roman"/>
          <w:sz w:val="24"/>
          <w:szCs w:val="24"/>
        </w:rPr>
        <w:t xml:space="preserve">tüketici </w:t>
      </w:r>
      <w:r w:rsidR="009E1B08" w:rsidRPr="004B35FE">
        <w:rPr>
          <w:rFonts w:ascii="Times New Roman" w:hAnsi="Times New Roman" w:cs="Times New Roman"/>
          <w:sz w:val="24"/>
          <w:szCs w:val="24"/>
        </w:rPr>
        <w:t xml:space="preserve">satıcının yönlendirmiş olduğu finansman kuruluşundan kredi alacak, söz konusu kredi </w:t>
      </w:r>
      <w:r w:rsidR="00BB5B94">
        <w:rPr>
          <w:rFonts w:ascii="Times New Roman" w:hAnsi="Times New Roman" w:cs="Times New Roman"/>
          <w:sz w:val="24"/>
          <w:szCs w:val="24"/>
        </w:rPr>
        <w:t xml:space="preserve">bedeli </w:t>
      </w:r>
      <w:r w:rsidR="009E1B08" w:rsidRPr="004B35FE">
        <w:rPr>
          <w:rFonts w:ascii="Times New Roman" w:hAnsi="Times New Roman" w:cs="Times New Roman"/>
          <w:sz w:val="24"/>
          <w:szCs w:val="24"/>
        </w:rPr>
        <w:t>tüketici yeri</w:t>
      </w:r>
      <w:r w:rsidR="00BB5B94">
        <w:rPr>
          <w:rFonts w:ascii="Times New Roman" w:hAnsi="Times New Roman" w:cs="Times New Roman"/>
          <w:sz w:val="24"/>
          <w:szCs w:val="24"/>
        </w:rPr>
        <w:t>ne doğrudan satıcıya ödenecek, t</w:t>
      </w:r>
      <w:r w:rsidR="009E1B08" w:rsidRPr="004B35FE">
        <w:rPr>
          <w:rFonts w:ascii="Times New Roman" w:hAnsi="Times New Roman" w:cs="Times New Roman"/>
          <w:sz w:val="24"/>
          <w:szCs w:val="24"/>
        </w:rPr>
        <w:t xml:space="preserve">üketici </w:t>
      </w:r>
      <w:r w:rsidR="00BB5B94">
        <w:rPr>
          <w:rFonts w:ascii="Times New Roman" w:hAnsi="Times New Roman" w:cs="Times New Roman"/>
          <w:sz w:val="24"/>
          <w:szCs w:val="24"/>
        </w:rPr>
        <w:t xml:space="preserve">ise </w:t>
      </w:r>
      <w:r w:rsidR="009E1B08" w:rsidRPr="004B35FE">
        <w:rPr>
          <w:rFonts w:ascii="Times New Roman" w:hAnsi="Times New Roman" w:cs="Times New Roman"/>
          <w:sz w:val="24"/>
          <w:szCs w:val="24"/>
        </w:rPr>
        <w:t>kullanmış olduğu kredi bedelini taksitler halinde finansman kuruluşuna geri ödeyecektir.</w:t>
      </w:r>
    </w:p>
    <w:p w14:paraId="6FDD4E00" w14:textId="77777777" w:rsidR="007245E1" w:rsidRPr="004B35FE" w:rsidRDefault="007245E1" w:rsidP="00B24767">
      <w:pPr>
        <w:autoSpaceDE w:val="0"/>
        <w:autoSpaceDN w:val="0"/>
        <w:adjustRightInd w:val="0"/>
        <w:spacing w:after="0" w:line="360" w:lineRule="auto"/>
        <w:ind w:firstLine="708"/>
        <w:jc w:val="both"/>
        <w:rPr>
          <w:rFonts w:ascii="Times New Roman" w:hAnsi="Times New Roman" w:cs="Times New Roman"/>
          <w:sz w:val="24"/>
          <w:szCs w:val="24"/>
        </w:rPr>
      </w:pPr>
    </w:p>
    <w:p w14:paraId="180654C8" w14:textId="77777777" w:rsidR="005609D0" w:rsidRPr="004B35FE" w:rsidRDefault="007209F7" w:rsidP="00B24767">
      <w:pPr>
        <w:spacing w:after="0" w:line="360" w:lineRule="auto"/>
        <w:ind w:firstLine="707"/>
        <w:jc w:val="both"/>
        <w:rPr>
          <w:rFonts w:ascii="Times New Roman" w:hAnsi="Times New Roman" w:cs="Times New Roman"/>
          <w:sz w:val="24"/>
          <w:szCs w:val="24"/>
        </w:rPr>
      </w:pPr>
      <w:r w:rsidRPr="004B35FE">
        <w:rPr>
          <w:rFonts w:ascii="Times New Roman" w:hAnsi="Times New Roman" w:cs="Times New Roman"/>
          <w:sz w:val="24"/>
          <w:szCs w:val="24"/>
        </w:rPr>
        <w:t>Ön ödemeli konut satış sözleşmesinin bağlı kredi ile yapıldığı hallerde tüketicinin sözleşmeden dönmesinin bağlı krediye etkisini açıklayan TK</w:t>
      </w:r>
      <w:r w:rsidR="006019A1">
        <w:rPr>
          <w:rFonts w:ascii="Times New Roman" w:hAnsi="Times New Roman" w:cs="Times New Roman"/>
          <w:sz w:val="24"/>
          <w:szCs w:val="24"/>
        </w:rPr>
        <w:t>HK hükümlerinde</w:t>
      </w:r>
      <w:r w:rsidRPr="004B35FE">
        <w:rPr>
          <w:rFonts w:ascii="Times New Roman" w:hAnsi="Times New Roman" w:cs="Times New Roman"/>
          <w:sz w:val="24"/>
          <w:szCs w:val="24"/>
        </w:rPr>
        <w:t xml:space="preserve"> </w:t>
      </w:r>
      <w:r w:rsidR="005609D0" w:rsidRPr="004B35FE">
        <w:rPr>
          <w:rFonts w:ascii="Times New Roman" w:hAnsi="Times New Roman" w:cs="Times New Roman"/>
          <w:sz w:val="24"/>
          <w:szCs w:val="24"/>
        </w:rPr>
        <w:t xml:space="preserve">açık </w:t>
      </w:r>
      <w:r w:rsidRPr="004B35FE">
        <w:rPr>
          <w:rFonts w:ascii="Times New Roman" w:hAnsi="Times New Roman" w:cs="Times New Roman"/>
          <w:sz w:val="24"/>
          <w:szCs w:val="24"/>
        </w:rPr>
        <w:t>bir düzenleme yoktur.</w:t>
      </w:r>
      <w:r w:rsidR="005609D0" w:rsidRPr="004B35FE">
        <w:rPr>
          <w:rFonts w:ascii="Times New Roman" w:hAnsi="Times New Roman" w:cs="Times New Roman"/>
          <w:sz w:val="24"/>
          <w:szCs w:val="24"/>
        </w:rPr>
        <w:t xml:space="preserve"> Konuya ilişkin ÖÖKSHY m. 9/7 hükmü şu şekildedir; </w:t>
      </w:r>
    </w:p>
    <w:p w14:paraId="45EF3D05" w14:textId="77777777" w:rsidR="007245E1" w:rsidRPr="004B35FE" w:rsidRDefault="007245E1" w:rsidP="00B24767">
      <w:pPr>
        <w:spacing w:after="0" w:line="360" w:lineRule="auto"/>
        <w:ind w:firstLine="372"/>
        <w:jc w:val="both"/>
        <w:rPr>
          <w:rFonts w:ascii="Times New Roman" w:hAnsi="Times New Roman" w:cs="Times New Roman"/>
          <w:sz w:val="24"/>
          <w:szCs w:val="24"/>
        </w:rPr>
      </w:pPr>
    </w:p>
    <w:p w14:paraId="0604C3C9" w14:textId="77777777" w:rsidR="007245E1" w:rsidRPr="004B35FE" w:rsidRDefault="005609D0" w:rsidP="00B24767">
      <w:pPr>
        <w:spacing w:after="0" w:line="360" w:lineRule="auto"/>
        <w:ind w:firstLine="708"/>
        <w:jc w:val="both"/>
        <w:rPr>
          <w:rFonts w:ascii="Times New Roman" w:hAnsi="Times New Roman" w:cs="Times New Roman"/>
          <w:i/>
          <w:sz w:val="24"/>
          <w:szCs w:val="24"/>
        </w:rPr>
      </w:pPr>
      <w:r w:rsidRPr="004B35FE">
        <w:rPr>
          <w:rFonts w:ascii="Times New Roman" w:hAnsi="Times New Roman" w:cs="Times New Roman"/>
          <w:i/>
          <w:sz w:val="24"/>
          <w:szCs w:val="24"/>
        </w:rPr>
        <w:t xml:space="preserve">“Konut bedelinin bir kısmının bağlı kredi ile karşılanması durumunda, tüketicinin ödediği satış bedeli, satıcı tarafından dönme bildiriminin kendisine ulaştığı tarihten itibaren en geç yüz seksen gün içinde yalnızca üçüncü fıkrada belirtilen masraf ve tazminat tutarı düşülerek ilgili konut finansmanı kuruluşuna iade edilir. Konut finansmanı kuruluşu söz konusu tutarı, Kanunun 37 </w:t>
      </w:r>
      <w:proofErr w:type="spellStart"/>
      <w:r w:rsidRPr="004B35FE">
        <w:rPr>
          <w:rFonts w:ascii="Times New Roman" w:hAnsi="Times New Roman" w:cs="Times New Roman"/>
          <w:i/>
          <w:sz w:val="24"/>
          <w:szCs w:val="24"/>
        </w:rPr>
        <w:t>nci</w:t>
      </w:r>
      <w:proofErr w:type="spellEnd"/>
      <w:r w:rsidRPr="004B35FE">
        <w:rPr>
          <w:rFonts w:ascii="Times New Roman" w:hAnsi="Times New Roman" w:cs="Times New Roman"/>
          <w:i/>
          <w:sz w:val="24"/>
          <w:szCs w:val="24"/>
        </w:rPr>
        <w:t xml:space="preserve"> maddesine uygun olarak tüketiciye derhal geri öder.”</w:t>
      </w:r>
    </w:p>
    <w:p w14:paraId="7FD796C2" w14:textId="77777777" w:rsidR="007245E1" w:rsidRPr="004B35FE" w:rsidRDefault="007245E1" w:rsidP="00B24767">
      <w:pPr>
        <w:spacing w:after="0" w:line="360" w:lineRule="auto"/>
        <w:ind w:firstLine="372"/>
        <w:jc w:val="both"/>
        <w:rPr>
          <w:rFonts w:ascii="Times New Roman" w:hAnsi="Times New Roman" w:cs="Times New Roman"/>
          <w:i/>
          <w:sz w:val="24"/>
          <w:szCs w:val="24"/>
        </w:rPr>
      </w:pPr>
    </w:p>
    <w:p w14:paraId="0CBF9F25" w14:textId="77777777" w:rsidR="00424D5E" w:rsidRPr="004B35FE" w:rsidRDefault="0041649B" w:rsidP="00B24767">
      <w:pPr>
        <w:autoSpaceDE w:val="0"/>
        <w:autoSpaceDN w:val="0"/>
        <w:adjustRightInd w:val="0"/>
        <w:spacing w:after="0" w:line="360" w:lineRule="auto"/>
        <w:ind w:firstLine="709"/>
        <w:jc w:val="both"/>
        <w:rPr>
          <w:rFonts w:ascii="Times New Roman" w:hAnsi="Times New Roman" w:cs="Times New Roman"/>
          <w:sz w:val="24"/>
          <w:szCs w:val="24"/>
        </w:rPr>
      </w:pPr>
      <w:r w:rsidRPr="004B35FE">
        <w:rPr>
          <w:rFonts w:ascii="Times New Roman" w:hAnsi="Times New Roman" w:cs="Times New Roman"/>
          <w:sz w:val="24"/>
          <w:szCs w:val="24"/>
        </w:rPr>
        <w:t>Buna göre, ön ödemeli konut satış sözleşmesinin bağlı kredi ile yapılması durumunda, tüketicinin keyfi dönme hakkını kullanmasıyla birlikte satıcı masraf ve tazminat tutarını kesinti yaparak almış olduğu satış bedelini yüz seksen gün içerisinde</w:t>
      </w:r>
      <w:r w:rsidR="00767B0F" w:rsidRPr="004B35FE">
        <w:rPr>
          <w:rFonts w:ascii="Times New Roman" w:hAnsi="Times New Roman" w:cs="Times New Roman"/>
          <w:sz w:val="24"/>
          <w:szCs w:val="24"/>
        </w:rPr>
        <w:t xml:space="preserve"> tüketici adına</w:t>
      </w:r>
      <w:r w:rsidRPr="004B35FE">
        <w:rPr>
          <w:rFonts w:ascii="Times New Roman" w:hAnsi="Times New Roman" w:cs="Times New Roman"/>
          <w:sz w:val="24"/>
          <w:szCs w:val="24"/>
        </w:rPr>
        <w:t xml:space="preserve"> konut finansman kuruluşuna iade eder. </w:t>
      </w:r>
      <w:r w:rsidR="00767B0F" w:rsidRPr="004B35FE">
        <w:rPr>
          <w:rFonts w:ascii="Times New Roman" w:hAnsi="Times New Roman" w:cs="Times New Roman"/>
          <w:sz w:val="24"/>
          <w:szCs w:val="24"/>
        </w:rPr>
        <w:t>Tüketicinin haklı nedenlerle veya ÖÖKSHY m. 9/4 hükmünde belirtilen hallerden birisi sebebiyle sözleşmeden dönerse, satıcının satış bedelini iade ederken kesinti yapma hakkı bulunmamaktadır</w:t>
      </w:r>
      <w:r w:rsidR="00767B0F" w:rsidRPr="004B35FE">
        <w:rPr>
          <w:rStyle w:val="FootnoteReference"/>
          <w:rFonts w:ascii="Times New Roman" w:hAnsi="Times New Roman" w:cs="Times New Roman"/>
          <w:sz w:val="24"/>
          <w:szCs w:val="24"/>
        </w:rPr>
        <w:footnoteReference w:id="202"/>
      </w:r>
      <w:r w:rsidR="00767B0F" w:rsidRPr="004B35FE">
        <w:rPr>
          <w:rFonts w:ascii="Times New Roman" w:hAnsi="Times New Roman" w:cs="Times New Roman"/>
          <w:sz w:val="24"/>
          <w:szCs w:val="24"/>
        </w:rPr>
        <w:t xml:space="preserve">. </w:t>
      </w:r>
      <w:r w:rsidRPr="004B35FE">
        <w:rPr>
          <w:rFonts w:ascii="Times New Roman" w:hAnsi="Times New Roman" w:cs="Times New Roman"/>
          <w:sz w:val="24"/>
          <w:szCs w:val="24"/>
        </w:rPr>
        <w:t xml:space="preserve">Satıcının iade yükümlülüğünü yerine getirmesinin ardından satış bedeli konut finansman kuruluşu tarafından tüketiciye </w:t>
      </w:r>
      <w:r w:rsidR="000754B7" w:rsidRPr="004B35FE">
        <w:rPr>
          <w:rFonts w:ascii="Times New Roman" w:hAnsi="Times New Roman" w:cs="Times New Roman"/>
          <w:sz w:val="24"/>
          <w:szCs w:val="24"/>
        </w:rPr>
        <w:t xml:space="preserve">derhal </w:t>
      </w:r>
      <w:r w:rsidRPr="004B35FE">
        <w:rPr>
          <w:rFonts w:ascii="Times New Roman" w:hAnsi="Times New Roman" w:cs="Times New Roman"/>
          <w:sz w:val="24"/>
          <w:szCs w:val="24"/>
        </w:rPr>
        <w:t>iade edilmesi gerekir.</w:t>
      </w:r>
      <w:r w:rsidR="007245E1" w:rsidRPr="004B35FE">
        <w:rPr>
          <w:rFonts w:ascii="Times New Roman" w:hAnsi="Times New Roman" w:cs="Times New Roman"/>
          <w:sz w:val="24"/>
          <w:szCs w:val="24"/>
        </w:rPr>
        <w:t xml:space="preserve"> </w:t>
      </w:r>
      <w:r w:rsidR="00424D5E" w:rsidRPr="004B35FE">
        <w:rPr>
          <w:rFonts w:ascii="Times New Roman" w:hAnsi="Times New Roman" w:cs="Times New Roman"/>
          <w:sz w:val="24"/>
          <w:szCs w:val="24"/>
        </w:rPr>
        <w:t>O halde, tüketicinin bağlı kredi ile alınan ön ödemeli konut satışı sözleşmesinden dönmesi halinde, bağlı kredi sözleşmesi ile ön ödemeli konut satış sözleşmesi bir birlik oluşturduğundan bağlı kredi sözleşmesi de dönmenin hukuki sonuçlarını doğuracaktır</w:t>
      </w:r>
      <w:r w:rsidR="007245E1" w:rsidRPr="004B35FE">
        <w:rPr>
          <w:rStyle w:val="FootnoteReference"/>
          <w:rFonts w:ascii="Times New Roman" w:hAnsi="Times New Roman" w:cs="Times New Roman"/>
          <w:sz w:val="24"/>
          <w:szCs w:val="24"/>
        </w:rPr>
        <w:footnoteReference w:id="203"/>
      </w:r>
      <w:r w:rsidR="00424D5E" w:rsidRPr="004B35FE">
        <w:rPr>
          <w:rFonts w:ascii="Times New Roman" w:hAnsi="Times New Roman" w:cs="Times New Roman"/>
          <w:sz w:val="24"/>
          <w:szCs w:val="24"/>
        </w:rPr>
        <w:t>.</w:t>
      </w:r>
      <w:r w:rsidR="00767B0F" w:rsidRPr="004B35FE">
        <w:rPr>
          <w:rFonts w:ascii="Times New Roman" w:hAnsi="Times New Roman" w:cs="Times New Roman"/>
          <w:sz w:val="24"/>
          <w:szCs w:val="24"/>
        </w:rPr>
        <w:t xml:space="preserve"> Dolayısıyla, dönme nedeniyle bağlı kredi sözleşmesi de sona ereceğinden </w:t>
      </w:r>
      <w:r w:rsidR="007F4ED5" w:rsidRPr="004B35FE">
        <w:rPr>
          <w:rFonts w:ascii="Times New Roman" w:hAnsi="Times New Roman" w:cs="Times New Roman"/>
          <w:sz w:val="24"/>
          <w:szCs w:val="24"/>
        </w:rPr>
        <w:t xml:space="preserve">klasik görüş sahiplerine göre henüz ifa edilmemiş edimlerin ifa yükümlüğü ortadan kalkacağından, </w:t>
      </w:r>
      <w:r w:rsidR="00767B0F" w:rsidRPr="004B35FE">
        <w:rPr>
          <w:rFonts w:ascii="Times New Roman" w:hAnsi="Times New Roman" w:cs="Times New Roman"/>
          <w:sz w:val="24"/>
          <w:szCs w:val="24"/>
        </w:rPr>
        <w:t>tüketicinin henüz ödemediği taksit bedellerini ödeme borcu ortadan kalkacaktır</w:t>
      </w:r>
      <w:r w:rsidR="00767B0F" w:rsidRPr="004B35FE">
        <w:rPr>
          <w:rStyle w:val="FootnoteReference"/>
          <w:rFonts w:ascii="Times New Roman" w:hAnsi="Times New Roman" w:cs="Times New Roman"/>
          <w:sz w:val="24"/>
          <w:szCs w:val="24"/>
        </w:rPr>
        <w:footnoteReference w:id="204"/>
      </w:r>
      <w:r w:rsidR="00767B0F" w:rsidRPr="004B35FE">
        <w:rPr>
          <w:rFonts w:ascii="Times New Roman" w:hAnsi="Times New Roman" w:cs="Times New Roman"/>
          <w:sz w:val="24"/>
          <w:szCs w:val="24"/>
        </w:rPr>
        <w:t xml:space="preserve">. </w:t>
      </w:r>
    </w:p>
    <w:p w14:paraId="2E48FBED" w14:textId="77777777" w:rsidR="007245E1" w:rsidRPr="004B35FE" w:rsidRDefault="007245E1" w:rsidP="00B24767">
      <w:pPr>
        <w:autoSpaceDE w:val="0"/>
        <w:autoSpaceDN w:val="0"/>
        <w:adjustRightInd w:val="0"/>
        <w:spacing w:after="0" w:line="360" w:lineRule="auto"/>
        <w:ind w:firstLine="709"/>
        <w:jc w:val="both"/>
        <w:rPr>
          <w:rFonts w:ascii="Times New Roman" w:hAnsi="Times New Roman" w:cs="Times New Roman"/>
          <w:sz w:val="24"/>
          <w:szCs w:val="24"/>
        </w:rPr>
      </w:pPr>
    </w:p>
    <w:p w14:paraId="40F57064" w14:textId="77777777" w:rsidR="007245E1" w:rsidRPr="004B35FE" w:rsidRDefault="00B448BE" w:rsidP="00B24767">
      <w:pPr>
        <w:spacing w:after="0" w:line="360" w:lineRule="auto"/>
        <w:ind w:firstLine="708"/>
        <w:jc w:val="both"/>
        <w:rPr>
          <w:rFonts w:ascii="Times New Roman" w:hAnsi="Times New Roman" w:cs="Times New Roman"/>
          <w:sz w:val="24"/>
          <w:szCs w:val="24"/>
        </w:rPr>
      </w:pPr>
      <w:r w:rsidRPr="004B35FE">
        <w:rPr>
          <w:rFonts w:ascii="Times New Roman" w:hAnsi="Times New Roman" w:cs="Times New Roman"/>
          <w:sz w:val="24"/>
          <w:szCs w:val="24"/>
        </w:rPr>
        <w:t xml:space="preserve">Tüketicinin </w:t>
      </w:r>
      <w:r w:rsidR="00530ACF" w:rsidRPr="004B35FE">
        <w:rPr>
          <w:rFonts w:ascii="Times New Roman" w:hAnsi="Times New Roman" w:cs="Times New Roman"/>
          <w:sz w:val="24"/>
          <w:szCs w:val="24"/>
        </w:rPr>
        <w:t xml:space="preserve">dönme hakkını kullanması ile </w:t>
      </w:r>
      <w:r w:rsidRPr="004B35FE">
        <w:rPr>
          <w:rFonts w:ascii="Times New Roman" w:hAnsi="Times New Roman" w:cs="Times New Roman"/>
          <w:sz w:val="24"/>
          <w:szCs w:val="24"/>
        </w:rPr>
        <w:t xml:space="preserve">satıcı </w:t>
      </w:r>
      <w:r w:rsidR="007245E1" w:rsidRPr="004B35FE">
        <w:rPr>
          <w:rFonts w:ascii="Times New Roman" w:hAnsi="Times New Roman" w:cs="Times New Roman"/>
          <w:sz w:val="24"/>
          <w:szCs w:val="24"/>
        </w:rPr>
        <w:t xml:space="preserve">ÖÖKSHY m. 9/2 c. 2 uyarınca </w:t>
      </w:r>
      <w:r w:rsidRPr="004B35FE">
        <w:rPr>
          <w:rFonts w:ascii="Times New Roman" w:hAnsi="Times New Roman" w:cs="Times New Roman"/>
          <w:sz w:val="24"/>
          <w:szCs w:val="24"/>
        </w:rPr>
        <w:t xml:space="preserve">konut finansman kuruluşuna, sözleşmeden dönüldüğünü </w:t>
      </w:r>
      <w:r w:rsidR="007245E1" w:rsidRPr="004B35FE">
        <w:rPr>
          <w:rFonts w:ascii="Times New Roman" w:hAnsi="Times New Roman" w:cs="Times New Roman"/>
          <w:sz w:val="24"/>
          <w:szCs w:val="24"/>
        </w:rPr>
        <w:t xml:space="preserve">derhal </w:t>
      </w:r>
      <w:r w:rsidRPr="004B35FE">
        <w:rPr>
          <w:rFonts w:ascii="Times New Roman" w:hAnsi="Times New Roman" w:cs="Times New Roman"/>
          <w:sz w:val="24"/>
          <w:szCs w:val="24"/>
        </w:rPr>
        <w:t xml:space="preserve">bildirmekle yükümlüdür. </w:t>
      </w:r>
      <w:r w:rsidR="00E77553" w:rsidRPr="004B35FE">
        <w:rPr>
          <w:rFonts w:ascii="Times New Roman" w:hAnsi="Times New Roman" w:cs="Times New Roman"/>
          <w:sz w:val="24"/>
          <w:szCs w:val="24"/>
        </w:rPr>
        <w:t>Bildirim yükümlülüğü getirilmesine karşı, satıcının bu yükümlülüğe aykırı davranması halinde herhangi bir yaptırım öngörülmemiştir</w:t>
      </w:r>
      <w:r w:rsidR="007245E1" w:rsidRPr="004B35FE">
        <w:rPr>
          <w:rFonts w:ascii="Times New Roman" w:hAnsi="Times New Roman" w:cs="Times New Roman"/>
          <w:sz w:val="24"/>
          <w:szCs w:val="24"/>
        </w:rPr>
        <w:t xml:space="preserve">, ancak </w:t>
      </w:r>
      <w:r w:rsidR="000754B7" w:rsidRPr="004B35FE">
        <w:rPr>
          <w:rFonts w:ascii="Times New Roman" w:hAnsi="Times New Roman" w:cs="Times New Roman"/>
          <w:sz w:val="24"/>
          <w:szCs w:val="24"/>
        </w:rPr>
        <w:t xml:space="preserve">her halde </w:t>
      </w:r>
      <w:r w:rsidR="007245E1" w:rsidRPr="004B35FE">
        <w:rPr>
          <w:rFonts w:ascii="Times New Roman" w:hAnsi="Times New Roman" w:cs="Times New Roman"/>
          <w:sz w:val="24"/>
          <w:szCs w:val="24"/>
        </w:rPr>
        <w:t>satıcının bildirim borcuna aykırı davranışı halinde ortaya çıkacak zararlardan sorumlu olacaktır</w:t>
      </w:r>
      <w:r w:rsidR="007245E1" w:rsidRPr="004B35FE">
        <w:rPr>
          <w:rStyle w:val="FootnoteReference"/>
          <w:rFonts w:ascii="Times New Roman" w:hAnsi="Times New Roman" w:cs="Times New Roman"/>
          <w:sz w:val="24"/>
          <w:szCs w:val="24"/>
        </w:rPr>
        <w:footnoteReference w:id="205"/>
      </w:r>
      <w:r w:rsidR="007245E1" w:rsidRPr="004B35FE">
        <w:rPr>
          <w:rFonts w:ascii="Times New Roman" w:hAnsi="Times New Roman" w:cs="Times New Roman"/>
          <w:sz w:val="24"/>
          <w:szCs w:val="24"/>
        </w:rPr>
        <w:t>.</w:t>
      </w:r>
      <w:r w:rsidR="00E77553" w:rsidRPr="004B35FE">
        <w:rPr>
          <w:rFonts w:ascii="Times New Roman" w:hAnsi="Times New Roman" w:cs="Times New Roman"/>
          <w:sz w:val="24"/>
          <w:szCs w:val="24"/>
        </w:rPr>
        <w:t xml:space="preserve"> </w:t>
      </w:r>
    </w:p>
    <w:p w14:paraId="22E57622" w14:textId="77777777" w:rsidR="007F4ED5" w:rsidRPr="004B35FE" w:rsidRDefault="007F4ED5" w:rsidP="00B24767">
      <w:pPr>
        <w:spacing w:after="0" w:line="360" w:lineRule="auto"/>
        <w:ind w:firstLine="708"/>
        <w:jc w:val="both"/>
        <w:rPr>
          <w:rFonts w:ascii="Times New Roman" w:hAnsi="Times New Roman" w:cs="Times New Roman"/>
          <w:sz w:val="24"/>
          <w:szCs w:val="24"/>
        </w:rPr>
      </w:pPr>
    </w:p>
    <w:p w14:paraId="57F1CCF8" w14:textId="77777777" w:rsidR="00FB4277" w:rsidRPr="004B35FE" w:rsidRDefault="00767B0F" w:rsidP="00B24767">
      <w:pPr>
        <w:spacing w:after="0" w:line="360" w:lineRule="auto"/>
        <w:ind w:firstLine="708"/>
        <w:jc w:val="both"/>
        <w:rPr>
          <w:rFonts w:ascii="Times New Roman" w:hAnsi="Times New Roman" w:cs="Times New Roman"/>
          <w:sz w:val="24"/>
          <w:szCs w:val="24"/>
        </w:rPr>
      </w:pPr>
      <w:r w:rsidRPr="004B35FE">
        <w:rPr>
          <w:rFonts w:ascii="Times New Roman" w:hAnsi="Times New Roman" w:cs="Times New Roman"/>
          <w:sz w:val="24"/>
          <w:szCs w:val="24"/>
        </w:rPr>
        <w:t xml:space="preserve">Konut finansman kuruluşu tüketiciye karşı iade borcunu yerine getirirken </w:t>
      </w:r>
      <w:r w:rsidR="001A3437" w:rsidRPr="004B35FE">
        <w:rPr>
          <w:rFonts w:ascii="Times New Roman" w:hAnsi="Times New Roman" w:cs="Times New Roman"/>
          <w:sz w:val="24"/>
          <w:szCs w:val="24"/>
        </w:rPr>
        <w:t>iade anına kadar olan anaparayı iade edeceği kuşkusuzdur. Ancak</w:t>
      </w:r>
      <w:r w:rsidR="009B4F9B" w:rsidRPr="004B35FE">
        <w:rPr>
          <w:rFonts w:ascii="Times New Roman" w:hAnsi="Times New Roman" w:cs="Times New Roman"/>
          <w:sz w:val="24"/>
          <w:szCs w:val="24"/>
        </w:rPr>
        <w:t xml:space="preserve"> tüketicinin anapara dışında faiz ödemelerini geri isteyip isteyemeyeceği</w:t>
      </w:r>
      <w:r w:rsidR="001A3437" w:rsidRPr="004B35FE">
        <w:rPr>
          <w:rFonts w:ascii="Times New Roman" w:hAnsi="Times New Roman" w:cs="Times New Roman"/>
          <w:sz w:val="24"/>
          <w:szCs w:val="24"/>
        </w:rPr>
        <w:t xml:space="preserve"> hususunda açık bir düzenleme yoktur.</w:t>
      </w:r>
      <w:r w:rsidR="00D23ABB" w:rsidRPr="004B35FE">
        <w:rPr>
          <w:rFonts w:ascii="Times New Roman" w:hAnsi="Times New Roman" w:cs="Times New Roman"/>
          <w:sz w:val="24"/>
          <w:szCs w:val="24"/>
        </w:rPr>
        <w:t xml:space="preserve"> Doktrinde bu hususta farklı görüşler mevcuttur. Özmen/</w:t>
      </w:r>
      <w:r w:rsidR="004F5989" w:rsidRPr="004B35FE">
        <w:rPr>
          <w:rFonts w:ascii="Times New Roman" w:hAnsi="Times New Roman" w:cs="Times New Roman"/>
          <w:sz w:val="24"/>
          <w:szCs w:val="24"/>
        </w:rPr>
        <w:t xml:space="preserve"> </w:t>
      </w:r>
      <w:r w:rsidR="00FB1858" w:rsidRPr="004B35FE">
        <w:rPr>
          <w:rFonts w:ascii="Times New Roman" w:hAnsi="Times New Roman" w:cs="Times New Roman"/>
          <w:sz w:val="24"/>
          <w:szCs w:val="24"/>
        </w:rPr>
        <w:t>Vardar-</w:t>
      </w:r>
      <w:r w:rsidR="00D94193" w:rsidRPr="004B35FE">
        <w:rPr>
          <w:rFonts w:ascii="Times New Roman" w:hAnsi="Times New Roman" w:cs="Times New Roman"/>
          <w:sz w:val="24"/>
          <w:szCs w:val="24"/>
        </w:rPr>
        <w:t>Hamamcıoğlu’na göre TKHK</w:t>
      </w:r>
      <w:r w:rsidR="00D23ABB" w:rsidRPr="004B35FE">
        <w:rPr>
          <w:rFonts w:ascii="Times New Roman" w:hAnsi="Times New Roman" w:cs="Times New Roman"/>
          <w:sz w:val="24"/>
          <w:szCs w:val="24"/>
        </w:rPr>
        <w:t xml:space="preserve"> m.</w:t>
      </w:r>
      <w:r w:rsidR="00C5230E" w:rsidRPr="004B35FE">
        <w:rPr>
          <w:rFonts w:ascii="Times New Roman" w:hAnsi="Times New Roman" w:cs="Times New Roman"/>
          <w:sz w:val="24"/>
          <w:szCs w:val="24"/>
        </w:rPr>
        <w:t xml:space="preserve"> </w:t>
      </w:r>
      <w:r w:rsidR="00E77553" w:rsidRPr="004B35FE">
        <w:rPr>
          <w:rFonts w:ascii="Times New Roman" w:hAnsi="Times New Roman" w:cs="Times New Roman"/>
          <w:sz w:val="24"/>
          <w:szCs w:val="24"/>
        </w:rPr>
        <w:t xml:space="preserve">37 erken ödemeyi düzenleyen </w:t>
      </w:r>
      <w:r w:rsidR="009B4F9B" w:rsidRPr="004B35FE">
        <w:rPr>
          <w:rFonts w:ascii="Times New Roman" w:hAnsi="Times New Roman" w:cs="Times New Roman"/>
          <w:sz w:val="24"/>
          <w:szCs w:val="24"/>
        </w:rPr>
        <w:t>hükümden yola çık</w:t>
      </w:r>
      <w:r w:rsidR="00D23ABB" w:rsidRPr="004B35FE">
        <w:rPr>
          <w:rFonts w:ascii="Times New Roman" w:hAnsi="Times New Roman" w:cs="Times New Roman"/>
          <w:sz w:val="24"/>
          <w:szCs w:val="24"/>
        </w:rPr>
        <w:t>arak, konut finansman kuruluşunun gerekli faiz indirimi</w:t>
      </w:r>
      <w:r w:rsidR="00BB5B94">
        <w:rPr>
          <w:rFonts w:ascii="Times New Roman" w:hAnsi="Times New Roman" w:cs="Times New Roman"/>
          <w:sz w:val="24"/>
          <w:szCs w:val="24"/>
        </w:rPr>
        <w:t>ni yapmalıdı</w:t>
      </w:r>
      <w:r w:rsidR="009B4F9B" w:rsidRPr="004B35FE">
        <w:rPr>
          <w:rFonts w:ascii="Times New Roman" w:hAnsi="Times New Roman" w:cs="Times New Roman"/>
          <w:sz w:val="24"/>
          <w:szCs w:val="24"/>
        </w:rPr>
        <w:t>r</w:t>
      </w:r>
      <w:r w:rsidR="00D23ABB" w:rsidRPr="004B35FE">
        <w:rPr>
          <w:rStyle w:val="FootnoteReference"/>
          <w:rFonts w:ascii="Times New Roman" w:hAnsi="Times New Roman" w:cs="Times New Roman"/>
          <w:sz w:val="24"/>
          <w:szCs w:val="24"/>
        </w:rPr>
        <w:footnoteReference w:id="206"/>
      </w:r>
      <w:r w:rsidR="00E77553" w:rsidRPr="004B35FE">
        <w:rPr>
          <w:rFonts w:ascii="Times New Roman" w:hAnsi="Times New Roman" w:cs="Times New Roman"/>
          <w:sz w:val="24"/>
          <w:szCs w:val="24"/>
        </w:rPr>
        <w:t>.</w:t>
      </w:r>
      <w:r w:rsidR="0057166E" w:rsidRPr="004B35FE">
        <w:rPr>
          <w:rFonts w:ascii="Times New Roman" w:hAnsi="Times New Roman" w:cs="Times New Roman"/>
          <w:sz w:val="24"/>
          <w:szCs w:val="24"/>
        </w:rPr>
        <w:t xml:space="preserve"> </w:t>
      </w:r>
      <w:r w:rsidR="009B4F9B" w:rsidRPr="004B35FE">
        <w:rPr>
          <w:rFonts w:ascii="Times New Roman" w:hAnsi="Times New Roman" w:cs="Times New Roman"/>
          <w:sz w:val="24"/>
          <w:szCs w:val="24"/>
        </w:rPr>
        <w:t>Aksi görüş</w:t>
      </w:r>
      <w:r w:rsidR="00D23ABB" w:rsidRPr="004B35FE">
        <w:rPr>
          <w:rFonts w:ascii="Times New Roman" w:hAnsi="Times New Roman" w:cs="Times New Roman"/>
          <w:sz w:val="24"/>
          <w:szCs w:val="24"/>
        </w:rPr>
        <w:t xml:space="preserve"> ise, konut finansman kuruluşunun krediyi kullandırmasından ötürü elde ettiği karşılığın faiz olduğu ve bu nedenle yapılan faiz </w:t>
      </w:r>
      <w:r w:rsidR="009B4F9B" w:rsidRPr="004B35FE">
        <w:rPr>
          <w:rFonts w:ascii="Times New Roman" w:hAnsi="Times New Roman" w:cs="Times New Roman"/>
          <w:sz w:val="24"/>
          <w:szCs w:val="24"/>
        </w:rPr>
        <w:lastRenderedPageBreak/>
        <w:t>ödemelerinin iade alınamayacağını savunmaktadır</w:t>
      </w:r>
      <w:r w:rsidR="00D23ABB" w:rsidRPr="004B35FE">
        <w:rPr>
          <w:rStyle w:val="FootnoteReference"/>
          <w:rFonts w:ascii="Times New Roman" w:hAnsi="Times New Roman" w:cs="Times New Roman"/>
          <w:sz w:val="24"/>
          <w:szCs w:val="24"/>
        </w:rPr>
        <w:footnoteReference w:id="207"/>
      </w:r>
      <w:r w:rsidR="00AC275B" w:rsidRPr="004B35FE">
        <w:rPr>
          <w:rFonts w:ascii="Times New Roman" w:hAnsi="Times New Roman" w:cs="Times New Roman"/>
          <w:sz w:val="24"/>
          <w:szCs w:val="24"/>
        </w:rPr>
        <w:t xml:space="preserve">. </w:t>
      </w:r>
      <w:r w:rsidR="00E31DA7" w:rsidRPr="004B35FE">
        <w:rPr>
          <w:rFonts w:ascii="Times New Roman" w:hAnsi="Times New Roman" w:cs="Times New Roman"/>
          <w:sz w:val="24"/>
          <w:szCs w:val="24"/>
        </w:rPr>
        <w:t>Yargıtay tarafından verilen kararlarda da, kredi borcunun anapara ile sınırlı olacağı şeklinde içtihat edilmiştir</w:t>
      </w:r>
      <w:r w:rsidR="00E31DA7" w:rsidRPr="004B35FE">
        <w:rPr>
          <w:rStyle w:val="FootnoteReference"/>
          <w:rFonts w:ascii="Times New Roman" w:hAnsi="Times New Roman" w:cs="Times New Roman"/>
          <w:sz w:val="24"/>
          <w:szCs w:val="24"/>
        </w:rPr>
        <w:footnoteReference w:id="208"/>
      </w:r>
      <w:r w:rsidR="00E31DA7" w:rsidRPr="004B35FE">
        <w:rPr>
          <w:rFonts w:ascii="Times New Roman" w:hAnsi="Times New Roman" w:cs="Times New Roman"/>
          <w:sz w:val="24"/>
          <w:szCs w:val="24"/>
        </w:rPr>
        <w:t xml:space="preserve">. </w:t>
      </w:r>
      <w:r w:rsidR="009B4F9B" w:rsidRPr="004B35FE">
        <w:rPr>
          <w:rFonts w:ascii="Times New Roman" w:hAnsi="Times New Roman" w:cs="Times New Roman"/>
          <w:sz w:val="24"/>
          <w:szCs w:val="24"/>
        </w:rPr>
        <w:t>Kanım</w:t>
      </w:r>
      <w:r w:rsidR="00BB5B94">
        <w:rPr>
          <w:rFonts w:ascii="Times New Roman" w:hAnsi="Times New Roman" w:cs="Times New Roman"/>
          <w:sz w:val="24"/>
          <w:szCs w:val="24"/>
        </w:rPr>
        <w:t xml:space="preserve">ızca da, </w:t>
      </w:r>
      <w:r w:rsidR="009B4F9B" w:rsidRPr="004B35FE">
        <w:rPr>
          <w:rFonts w:ascii="Times New Roman" w:hAnsi="Times New Roman" w:cs="Times New Roman"/>
          <w:sz w:val="24"/>
          <w:szCs w:val="24"/>
        </w:rPr>
        <w:t>yirmi dört ay gibi uzun bir süre boyunca</w:t>
      </w:r>
      <w:r w:rsidR="00BB5B94">
        <w:rPr>
          <w:rFonts w:ascii="Times New Roman" w:hAnsi="Times New Roman" w:cs="Times New Roman"/>
          <w:sz w:val="24"/>
          <w:szCs w:val="24"/>
        </w:rPr>
        <w:t xml:space="preserve"> finansman kuruluşunun</w:t>
      </w:r>
      <w:r w:rsidR="009B4F9B" w:rsidRPr="004B35FE">
        <w:rPr>
          <w:rFonts w:ascii="Times New Roman" w:hAnsi="Times New Roman" w:cs="Times New Roman"/>
          <w:sz w:val="24"/>
          <w:szCs w:val="24"/>
        </w:rPr>
        <w:t xml:space="preserve"> dönme hakkının sonuçlarına katlanması </w:t>
      </w:r>
      <w:r w:rsidR="00BB5B94">
        <w:rPr>
          <w:rFonts w:ascii="Times New Roman" w:hAnsi="Times New Roman" w:cs="Times New Roman"/>
          <w:sz w:val="24"/>
          <w:szCs w:val="24"/>
        </w:rPr>
        <w:t>hakkaniyete aykırı olduğundan, tüketiciye</w:t>
      </w:r>
      <w:r w:rsidR="009B4F9B" w:rsidRPr="004B35FE">
        <w:rPr>
          <w:rFonts w:ascii="Times New Roman" w:hAnsi="Times New Roman" w:cs="Times New Roman"/>
          <w:sz w:val="24"/>
          <w:szCs w:val="24"/>
        </w:rPr>
        <w:t xml:space="preserve"> kullandırmı</w:t>
      </w:r>
      <w:r w:rsidR="00167294" w:rsidRPr="004B35FE">
        <w:rPr>
          <w:rFonts w:ascii="Times New Roman" w:hAnsi="Times New Roman" w:cs="Times New Roman"/>
          <w:sz w:val="24"/>
          <w:szCs w:val="24"/>
        </w:rPr>
        <w:t xml:space="preserve">ş olduğu kredinin karşılığı olan </w:t>
      </w:r>
      <w:r w:rsidR="009B4F9B" w:rsidRPr="004B35FE">
        <w:rPr>
          <w:rFonts w:ascii="Times New Roman" w:hAnsi="Times New Roman" w:cs="Times New Roman"/>
          <w:sz w:val="24"/>
          <w:szCs w:val="24"/>
        </w:rPr>
        <w:t>faizle</w:t>
      </w:r>
      <w:r w:rsidR="00167294" w:rsidRPr="004B35FE">
        <w:rPr>
          <w:rFonts w:ascii="Times New Roman" w:hAnsi="Times New Roman" w:cs="Times New Roman"/>
          <w:sz w:val="24"/>
          <w:szCs w:val="24"/>
        </w:rPr>
        <w:t>r</w:t>
      </w:r>
      <w:r w:rsidR="00BB5B94">
        <w:rPr>
          <w:rFonts w:ascii="Times New Roman" w:hAnsi="Times New Roman" w:cs="Times New Roman"/>
          <w:sz w:val="24"/>
          <w:szCs w:val="24"/>
        </w:rPr>
        <w:t>i</w:t>
      </w:r>
      <w:r w:rsidR="00167294" w:rsidRPr="004B35FE">
        <w:rPr>
          <w:rFonts w:ascii="Times New Roman" w:hAnsi="Times New Roman" w:cs="Times New Roman"/>
          <w:sz w:val="24"/>
          <w:szCs w:val="24"/>
        </w:rPr>
        <w:t>n iadesi istenemeyecektir.</w:t>
      </w:r>
    </w:p>
    <w:p w14:paraId="72511F08" w14:textId="77777777" w:rsidR="007F4ED5" w:rsidRPr="004B35FE" w:rsidRDefault="007F4ED5" w:rsidP="00B24767">
      <w:pPr>
        <w:spacing w:after="0" w:line="360" w:lineRule="auto"/>
        <w:ind w:firstLine="708"/>
        <w:jc w:val="both"/>
        <w:rPr>
          <w:rFonts w:ascii="Times New Roman" w:hAnsi="Times New Roman" w:cs="Times New Roman"/>
          <w:sz w:val="24"/>
          <w:szCs w:val="24"/>
        </w:rPr>
      </w:pPr>
    </w:p>
    <w:p w14:paraId="2D20670D" w14:textId="77777777" w:rsidR="00FB4277" w:rsidRPr="004B35FE" w:rsidRDefault="00167294" w:rsidP="00B24767">
      <w:pPr>
        <w:spacing w:after="0" w:line="360" w:lineRule="auto"/>
        <w:ind w:firstLine="372"/>
        <w:jc w:val="both"/>
        <w:rPr>
          <w:rFonts w:ascii="Times New Roman" w:hAnsi="Times New Roman" w:cs="Times New Roman"/>
          <w:sz w:val="24"/>
          <w:szCs w:val="24"/>
        </w:rPr>
      </w:pPr>
      <w:r w:rsidRPr="004B35FE">
        <w:rPr>
          <w:rFonts w:ascii="Times New Roman" w:hAnsi="Times New Roman" w:cs="Times New Roman"/>
          <w:sz w:val="24"/>
          <w:szCs w:val="24"/>
        </w:rPr>
        <w:tab/>
        <w:t xml:space="preserve">Konut finansman kuruluşu söz konusu tutarı, ilgili hüküm uyarınca TKHK m. 37’ye göre tüketiciye ödemelidir. </w:t>
      </w:r>
      <w:r w:rsidR="00FB4277" w:rsidRPr="004B35FE">
        <w:rPr>
          <w:rFonts w:ascii="Times New Roman" w:hAnsi="Times New Roman" w:cs="Times New Roman"/>
          <w:sz w:val="24"/>
          <w:szCs w:val="24"/>
        </w:rPr>
        <w:t>TKHK m.</w:t>
      </w:r>
      <w:r w:rsidR="00A319F9" w:rsidRPr="004B35FE">
        <w:rPr>
          <w:rFonts w:ascii="Times New Roman" w:hAnsi="Times New Roman" w:cs="Times New Roman"/>
          <w:sz w:val="24"/>
          <w:szCs w:val="24"/>
        </w:rPr>
        <w:t xml:space="preserve"> </w:t>
      </w:r>
      <w:r w:rsidR="00FB4277" w:rsidRPr="004B35FE">
        <w:rPr>
          <w:rFonts w:ascii="Times New Roman" w:hAnsi="Times New Roman" w:cs="Times New Roman"/>
          <w:sz w:val="24"/>
          <w:szCs w:val="24"/>
        </w:rPr>
        <w:t>37/2 “</w:t>
      </w:r>
      <w:r w:rsidR="00FB4277" w:rsidRPr="004B35FE">
        <w:rPr>
          <w:rFonts w:ascii="Times New Roman" w:hAnsi="Times New Roman" w:cs="Times New Roman"/>
          <w:i/>
          <w:sz w:val="24"/>
          <w:szCs w:val="24"/>
        </w:rPr>
        <w:t xml:space="preserve">Faiz oranının sabit olarak belirlenmesi hâlinde, sözleşmede yer verilmek suretiyle, bir ya da birden fazla ödemenin vadesinden önce yapılması durumunda, konut finansmanı kuruluşu tarafından tüketiciden erken ödeme tazminatı talep edilebilir. Erken ödeme tazminatı gerekli faiz indirimi yapılarak hesaplanan ve tüketici tarafından konut finansmanı kuruluşuna erken ödenen tutarın kalan vadesi otuz altı ayı aşmayan kredilerde yüzde birini, kalan vadesi otuz altı ayı aşan kredilerde ise yüzde ikisini geçemez. Oranların değişken olarak belirlenmesi hâlinde tüketiciden erken ödeme tazminatı talep edilemez” </w:t>
      </w:r>
      <w:r w:rsidR="00FB4277" w:rsidRPr="004B35FE">
        <w:rPr>
          <w:rFonts w:ascii="Times New Roman" w:hAnsi="Times New Roman" w:cs="Times New Roman"/>
          <w:sz w:val="24"/>
          <w:szCs w:val="24"/>
        </w:rPr>
        <w:t>şeklinde konut finansman kuruluşunun erken ödeme halinde tüketiciden erken ödeme cezası kesilebileceğini düzenlemiştir.</w:t>
      </w:r>
      <w:r w:rsidRPr="004B35FE">
        <w:rPr>
          <w:rFonts w:ascii="Times New Roman" w:hAnsi="Times New Roman" w:cs="Times New Roman"/>
          <w:sz w:val="24"/>
          <w:szCs w:val="24"/>
        </w:rPr>
        <w:t xml:space="preserve"> Buna </w:t>
      </w:r>
      <w:r w:rsidR="0084335D" w:rsidRPr="004B35FE">
        <w:rPr>
          <w:rFonts w:ascii="Times New Roman" w:hAnsi="Times New Roman" w:cs="Times New Roman"/>
          <w:sz w:val="24"/>
          <w:szCs w:val="24"/>
        </w:rPr>
        <w:t xml:space="preserve">göre, </w:t>
      </w:r>
      <w:r w:rsidRPr="004B35FE">
        <w:rPr>
          <w:rFonts w:ascii="Times New Roman" w:hAnsi="Times New Roman" w:cs="Times New Roman"/>
          <w:sz w:val="24"/>
          <w:szCs w:val="24"/>
        </w:rPr>
        <w:t xml:space="preserve">bir görüş, tüketicinin ön ödemeli konut satış sözleşmesinden dönmesinin erken ifa sayılması nedeniyle </w:t>
      </w:r>
      <w:r w:rsidR="0084335D" w:rsidRPr="004B35FE">
        <w:rPr>
          <w:rFonts w:ascii="Times New Roman" w:hAnsi="Times New Roman" w:cs="Times New Roman"/>
          <w:sz w:val="24"/>
          <w:szCs w:val="24"/>
        </w:rPr>
        <w:t>konut finansman kuruluşu</w:t>
      </w:r>
      <w:r w:rsidRPr="004B35FE">
        <w:rPr>
          <w:rFonts w:ascii="Times New Roman" w:hAnsi="Times New Roman" w:cs="Times New Roman"/>
          <w:sz w:val="24"/>
          <w:szCs w:val="24"/>
        </w:rPr>
        <w:t>nun</w:t>
      </w:r>
      <w:r w:rsidR="0084335D" w:rsidRPr="004B35FE">
        <w:rPr>
          <w:rFonts w:ascii="Times New Roman" w:hAnsi="Times New Roman" w:cs="Times New Roman"/>
          <w:sz w:val="24"/>
          <w:szCs w:val="24"/>
        </w:rPr>
        <w:t xml:space="preserve"> erken ödeme cezasını keserek kalan bedeli tüketiciye </w:t>
      </w:r>
      <w:r w:rsidRPr="004B35FE">
        <w:rPr>
          <w:rFonts w:ascii="Times New Roman" w:hAnsi="Times New Roman" w:cs="Times New Roman"/>
          <w:sz w:val="24"/>
          <w:szCs w:val="24"/>
        </w:rPr>
        <w:t>ödeyebileceği görüşündedir</w:t>
      </w:r>
      <w:r w:rsidR="0084335D" w:rsidRPr="004B35FE">
        <w:rPr>
          <w:rStyle w:val="FootnoteReference"/>
          <w:rFonts w:ascii="Times New Roman" w:hAnsi="Times New Roman" w:cs="Times New Roman"/>
          <w:sz w:val="24"/>
          <w:szCs w:val="24"/>
        </w:rPr>
        <w:footnoteReference w:id="209"/>
      </w:r>
      <w:r w:rsidR="0084335D" w:rsidRPr="004B35FE">
        <w:rPr>
          <w:rFonts w:ascii="Times New Roman" w:hAnsi="Times New Roman" w:cs="Times New Roman"/>
          <w:sz w:val="24"/>
          <w:szCs w:val="24"/>
        </w:rPr>
        <w:t>.</w:t>
      </w:r>
      <w:r w:rsidRPr="004B35FE">
        <w:rPr>
          <w:rFonts w:ascii="Times New Roman" w:hAnsi="Times New Roman" w:cs="Times New Roman"/>
          <w:sz w:val="24"/>
          <w:szCs w:val="24"/>
        </w:rPr>
        <w:t xml:space="preserve"> Aksi yönde görüşe göre ise, bu konuda açık bir hükmün olmaması ve TKHK m. 37’ye yapılan gö</w:t>
      </w:r>
      <w:r w:rsidR="000754B7" w:rsidRPr="004B35FE">
        <w:rPr>
          <w:rFonts w:ascii="Times New Roman" w:hAnsi="Times New Roman" w:cs="Times New Roman"/>
          <w:sz w:val="24"/>
          <w:szCs w:val="24"/>
        </w:rPr>
        <w:t>ndermenin iade borcu olması nedeniyle erken ödeme cezası kesilemeyeceği görüşündedir</w:t>
      </w:r>
      <w:r w:rsidR="000754B7" w:rsidRPr="004B35FE">
        <w:rPr>
          <w:rStyle w:val="FootnoteReference"/>
          <w:rFonts w:ascii="Times New Roman" w:hAnsi="Times New Roman" w:cs="Times New Roman"/>
          <w:sz w:val="24"/>
          <w:szCs w:val="24"/>
        </w:rPr>
        <w:footnoteReference w:id="210"/>
      </w:r>
      <w:r w:rsidR="000754B7" w:rsidRPr="004B35FE">
        <w:rPr>
          <w:rFonts w:ascii="Times New Roman" w:hAnsi="Times New Roman" w:cs="Times New Roman"/>
          <w:sz w:val="24"/>
          <w:szCs w:val="24"/>
        </w:rPr>
        <w:t>.</w:t>
      </w:r>
    </w:p>
    <w:p w14:paraId="4F1E1BFD" w14:textId="77777777" w:rsidR="007F4ED5" w:rsidRPr="004B35FE" w:rsidRDefault="007F4ED5" w:rsidP="00B24767">
      <w:pPr>
        <w:spacing w:after="0" w:line="360" w:lineRule="auto"/>
        <w:ind w:firstLine="372"/>
        <w:jc w:val="both"/>
        <w:rPr>
          <w:rFonts w:ascii="Times New Roman" w:hAnsi="Times New Roman" w:cs="Times New Roman"/>
          <w:sz w:val="24"/>
          <w:szCs w:val="24"/>
        </w:rPr>
      </w:pPr>
    </w:p>
    <w:p w14:paraId="51249093" w14:textId="77777777" w:rsidR="000754B7" w:rsidRPr="004B35FE" w:rsidRDefault="00BB5B94" w:rsidP="00B2476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Satıcının iade borcu olan </w:t>
      </w:r>
      <w:r w:rsidR="00051114" w:rsidRPr="004B35FE">
        <w:rPr>
          <w:rFonts w:ascii="Times New Roman" w:hAnsi="Times New Roman" w:cs="Times New Roman"/>
          <w:sz w:val="24"/>
          <w:szCs w:val="24"/>
        </w:rPr>
        <w:t>ÖÖKSHY metninde “</w:t>
      </w:r>
      <w:r w:rsidR="00051114" w:rsidRPr="004B35FE">
        <w:rPr>
          <w:rFonts w:ascii="Times New Roman" w:hAnsi="Times New Roman" w:cs="Times New Roman"/>
          <w:i/>
          <w:sz w:val="24"/>
          <w:szCs w:val="24"/>
        </w:rPr>
        <w:t>tüketicinin ödemiş olduğu satış bedeli</w:t>
      </w:r>
      <w:r w:rsidR="00051114" w:rsidRPr="004B35FE">
        <w:rPr>
          <w:rFonts w:ascii="Times New Roman" w:hAnsi="Times New Roman" w:cs="Times New Roman"/>
          <w:sz w:val="24"/>
          <w:szCs w:val="24"/>
        </w:rPr>
        <w:t>”</w:t>
      </w:r>
      <w:r w:rsidR="00B80DF9">
        <w:rPr>
          <w:rFonts w:ascii="Times New Roman" w:hAnsi="Times New Roman" w:cs="Times New Roman"/>
          <w:sz w:val="24"/>
          <w:szCs w:val="24"/>
        </w:rPr>
        <w:t xml:space="preserve"> şeklinde yer alan</w:t>
      </w:r>
      <w:r w:rsidR="000754B7" w:rsidRPr="004B35FE">
        <w:rPr>
          <w:rFonts w:ascii="Times New Roman" w:hAnsi="Times New Roman" w:cs="Times New Roman"/>
          <w:sz w:val="24"/>
          <w:szCs w:val="24"/>
        </w:rPr>
        <w:t xml:space="preserve"> </w:t>
      </w:r>
      <w:r w:rsidR="00051114" w:rsidRPr="004B35FE">
        <w:rPr>
          <w:rFonts w:ascii="Times New Roman" w:hAnsi="Times New Roman" w:cs="Times New Roman"/>
          <w:sz w:val="24"/>
          <w:szCs w:val="24"/>
        </w:rPr>
        <w:t xml:space="preserve">ifadesinden, kredi bedeli mi yoksa satıcıya ödenmiş olan toplam satış bedeli mi kastedildiği anlaşılmamaktadır. </w:t>
      </w:r>
      <w:r w:rsidRPr="004B35FE">
        <w:rPr>
          <w:rFonts w:ascii="Times New Roman" w:hAnsi="Times New Roman" w:cs="Times New Roman"/>
          <w:sz w:val="24"/>
          <w:szCs w:val="24"/>
        </w:rPr>
        <w:t xml:space="preserve">Konut finansman kuruluşları, konut bedelinin </w:t>
      </w:r>
      <w:r w:rsidR="00B80DF9">
        <w:rPr>
          <w:rFonts w:ascii="Times New Roman" w:hAnsi="Times New Roman" w:cs="Times New Roman"/>
          <w:sz w:val="24"/>
          <w:szCs w:val="24"/>
        </w:rPr>
        <w:t xml:space="preserve">her zaman </w:t>
      </w:r>
      <w:r w:rsidRPr="004B35FE">
        <w:rPr>
          <w:rFonts w:ascii="Times New Roman" w:hAnsi="Times New Roman" w:cs="Times New Roman"/>
          <w:sz w:val="24"/>
          <w:szCs w:val="24"/>
        </w:rPr>
        <w:t xml:space="preserve">tamamını kredilendirmemekte, satış bedelinin belirli bir oranında kredi </w:t>
      </w:r>
      <w:r w:rsidR="00B80DF9">
        <w:rPr>
          <w:rFonts w:ascii="Times New Roman" w:hAnsi="Times New Roman" w:cs="Times New Roman"/>
          <w:sz w:val="24"/>
          <w:szCs w:val="24"/>
        </w:rPr>
        <w:t>vermektedir</w:t>
      </w:r>
      <w:r w:rsidRPr="004B35FE">
        <w:rPr>
          <w:rFonts w:ascii="Times New Roman" w:hAnsi="Times New Roman" w:cs="Times New Roman"/>
          <w:sz w:val="24"/>
          <w:szCs w:val="24"/>
        </w:rPr>
        <w:t xml:space="preserve">. </w:t>
      </w:r>
      <w:r w:rsidR="000754B7" w:rsidRPr="004B35FE">
        <w:rPr>
          <w:rFonts w:ascii="Times New Roman" w:hAnsi="Times New Roman" w:cs="Times New Roman"/>
          <w:sz w:val="24"/>
          <w:szCs w:val="24"/>
        </w:rPr>
        <w:t xml:space="preserve">Örnek vermek gerekirse, 300.000-TL satış bedelli bir ön ödemeli konut satış sözleşmesi yapıldığını varsayarsak, konut finansman kuruluşu bu bedelin 250.000-TL kısmı için tüketici ile </w:t>
      </w:r>
      <w:r w:rsidR="00B80DF9">
        <w:rPr>
          <w:rFonts w:ascii="Times New Roman" w:hAnsi="Times New Roman" w:cs="Times New Roman"/>
          <w:sz w:val="24"/>
          <w:szCs w:val="24"/>
        </w:rPr>
        <w:t>bağlı kredi sözleşmesi yap</w:t>
      </w:r>
      <w:r w:rsidR="00051114" w:rsidRPr="004B35FE">
        <w:rPr>
          <w:rFonts w:ascii="Times New Roman" w:hAnsi="Times New Roman" w:cs="Times New Roman"/>
          <w:sz w:val="24"/>
          <w:szCs w:val="24"/>
        </w:rPr>
        <w:t>ması</w:t>
      </w:r>
      <w:r w:rsidR="000754B7" w:rsidRPr="004B35FE">
        <w:rPr>
          <w:rFonts w:ascii="Times New Roman" w:hAnsi="Times New Roman" w:cs="Times New Roman"/>
          <w:sz w:val="24"/>
          <w:szCs w:val="24"/>
        </w:rPr>
        <w:t xml:space="preserve"> ve kalan 50.000-TL bedel tüketici tarafından </w:t>
      </w:r>
      <w:r w:rsidR="00051114" w:rsidRPr="004B35FE">
        <w:rPr>
          <w:rFonts w:ascii="Times New Roman" w:hAnsi="Times New Roman" w:cs="Times New Roman"/>
          <w:sz w:val="24"/>
          <w:szCs w:val="24"/>
        </w:rPr>
        <w:t xml:space="preserve">satıcıya doğrudan </w:t>
      </w:r>
      <w:r w:rsidR="000754B7" w:rsidRPr="004B35FE">
        <w:rPr>
          <w:rFonts w:ascii="Times New Roman" w:hAnsi="Times New Roman" w:cs="Times New Roman"/>
          <w:sz w:val="24"/>
          <w:szCs w:val="24"/>
        </w:rPr>
        <w:t xml:space="preserve">peşin </w:t>
      </w:r>
      <w:r w:rsidR="00051114" w:rsidRPr="004B35FE">
        <w:rPr>
          <w:rFonts w:ascii="Times New Roman" w:hAnsi="Times New Roman" w:cs="Times New Roman"/>
          <w:sz w:val="24"/>
          <w:szCs w:val="24"/>
        </w:rPr>
        <w:t>olarak verilmesi halinde</w:t>
      </w:r>
      <w:r w:rsidR="00B80DF9">
        <w:rPr>
          <w:rFonts w:ascii="Times New Roman" w:hAnsi="Times New Roman" w:cs="Times New Roman"/>
          <w:sz w:val="24"/>
          <w:szCs w:val="24"/>
        </w:rPr>
        <w:t>,</w:t>
      </w:r>
      <w:r w:rsidR="00051114" w:rsidRPr="004B35FE">
        <w:rPr>
          <w:rFonts w:ascii="Times New Roman" w:hAnsi="Times New Roman" w:cs="Times New Roman"/>
          <w:sz w:val="24"/>
          <w:szCs w:val="24"/>
        </w:rPr>
        <w:t xml:space="preserve"> satıcı</w:t>
      </w:r>
      <w:r w:rsidR="00B80DF9">
        <w:rPr>
          <w:rFonts w:ascii="Times New Roman" w:hAnsi="Times New Roman" w:cs="Times New Roman"/>
          <w:sz w:val="24"/>
          <w:szCs w:val="24"/>
        </w:rPr>
        <w:t>nın</w:t>
      </w:r>
      <w:r w:rsidR="00051114" w:rsidRPr="004B35FE">
        <w:rPr>
          <w:rFonts w:ascii="Times New Roman" w:hAnsi="Times New Roman" w:cs="Times New Roman"/>
          <w:sz w:val="24"/>
          <w:szCs w:val="24"/>
        </w:rPr>
        <w:t xml:space="preserve"> 300.000-TL bedelin tamamını finansman kuruluşuna mı iade edeceği yoksa tüketici tarafından</w:t>
      </w:r>
      <w:r w:rsidR="00B80DF9">
        <w:rPr>
          <w:rFonts w:ascii="Times New Roman" w:hAnsi="Times New Roman" w:cs="Times New Roman"/>
          <w:sz w:val="24"/>
          <w:szCs w:val="24"/>
        </w:rPr>
        <w:t xml:space="preserve"> kendisine doğrudan</w:t>
      </w:r>
      <w:r w:rsidR="00051114" w:rsidRPr="004B35FE">
        <w:rPr>
          <w:rFonts w:ascii="Times New Roman" w:hAnsi="Times New Roman" w:cs="Times New Roman"/>
          <w:sz w:val="24"/>
          <w:szCs w:val="24"/>
        </w:rPr>
        <w:t xml:space="preserve"> peşin verilen 50.000-TL bedel</w:t>
      </w:r>
      <w:r w:rsidR="00B80DF9">
        <w:rPr>
          <w:rFonts w:ascii="Times New Roman" w:hAnsi="Times New Roman" w:cs="Times New Roman"/>
          <w:sz w:val="24"/>
          <w:szCs w:val="24"/>
        </w:rPr>
        <w:t>in</w:t>
      </w:r>
      <w:r w:rsidR="00051114" w:rsidRPr="004B35FE">
        <w:rPr>
          <w:rFonts w:ascii="Times New Roman" w:hAnsi="Times New Roman" w:cs="Times New Roman"/>
          <w:sz w:val="24"/>
          <w:szCs w:val="24"/>
        </w:rPr>
        <w:t xml:space="preserve"> </w:t>
      </w:r>
      <w:r w:rsidR="00051114" w:rsidRPr="004B35FE">
        <w:rPr>
          <w:rFonts w:ascii="Times New Roman" w:hAnsi="Times New Roman" w:cs="Times New Roman"/>
          <w:sz w:val="24"/>
          <w:szCs w:val="24"/>
        </w:rPr>
        <w:lastRenderedPageBreak/>
        <w:t xml:space="preserve">tüketiciye mi iade edileceği belirsizdir. Konut finansmanı kuruluşunun iade borcu kullandırdığı krediyle sınırlı olduğuna göre tüketicinin </w:t>
      </w:r>
      <w:r w:rsidR="000754B7" w:rsidRPr="004B35FE">
        <w:rPr>
          <w:rFonts w:ascii="Times New Roman" w:hAnsi="Times New Roman" w:cs="Times New Roman"/>
          <w:sz w:val="24"/>
          <w:szCs w:val="24"/>
        </w:rPr>
        <w:t>bağlı kredi miktarı olan 250.000-TL bedel dışında kalan satıcıya peşin verilen 50.000-TL tutarı doğrudan satıcıdan t</w:t>
      </w:r>
      <w:r w:rsidR="00051114" w:rsidRPr="004B35FE">
        <w:rPr>
          <w:rFonts w:ascii="Times New Roman" w:hAnsi="Times New Roman" w:cs="Times New Roman"/>
          <w:sz w:val="24"/>
          <w:szCs w:val="24"/>
        </w:rPr>
        <w:t>alep etmesi gerekecekti</w:t>
      </w:r>
      <w:r w:rsidR="000754B7" w:rsidRPr="004B35FE">
        <w:rPr>
          <w:rFonts w:ascii="Times New Roman" w:hAnsi="Times New Roman" w:cs="Times New Roman"/>
          <w:sz w:val="24"/>
          <w:szCs w:val="24"/>
        </w:rPr>
        <w:t>r</w:t>
      </w:r>
      <w:r w:rsidR="000754B7" w:rsidRPr="004B35FE">
        <w:rPr>
          <w:rStyle w:val="FootnoteReference"/>
          <w:rFonts w:ascii="Times New Roman" w:hAnsi="Times New Roman" w:cs="Times New Roman"/>
          <w:sz w:val="24"/>
          <w:szCs w:val="24"/>
        </w:rPr>
        <w:footnoteReference w:id="211"/>
      </w:r>
      <w:r w:rsidR="000754B7" w:rsidRPr="004B35FE">
        <w:rPr>
          <w:rFonts w:ascii="Times New Roman" w:hAnsi="Times New Roman" w:cs="Times New Roman"/>
          <w:sz w:val="24"/>
          <w:szCs w:val="24"/>
        </w:rPr>
        <w:t>.</w:t>
      </w:r>
      <w:r w:rsidR="00C32A2C" w:rsidRPr="004B35FE">
        <w:rPr>
          <w:rFonts w:ascii="Times New Roman" w:hAnsi="Times New Roman" w:cs="Times New Roman"/>
          <w:sz w:val="24"/>
          <w:szCs w:val="24"/>
        </w:rPr>
        <w:t xml:space="preserve"> Yargıtay</w:t>
      </w:r>
      <w:r w:rsidR="00C32A2C" w:rsidRPr="004B35FE">
        <w:rPr>
          <w:rStyle w:val="FootnoteReference"/>
          <w:rFonts w:ascii="Times New Roman" w:hAnsi="Times New Roman" w:cs="Times New Roman"/>
          <w:sz w:val="24"/>
          <w:szCs w:val="24"/>
        </w:rPr>
        <w:footnoteReference w:id="212"/>
      </w:r>
      <w:r w:rsidR="00C32A2C" w:rsidRPr="004B35FE">
        <w:rPr>
          <w:rFonts w:ascii="Times New Roman" w:hAnsi="Times New Roman" w:cs="Times New Roman"/>
          <w:sz w:val="24"/>
          <w:szCs w:val="24"/>
        </w:rPr>
        <w:t xml:space="preserve"> da bir kararında kredi veren finansman kuruluşunun iade borcunun krediyle sınırlı olduğuna hükmetmiştir.</w:t>
      </w:r>
      <w:r w:rsidR="00017744" w:rsidRPr="004B35FE">
        <w:rPr>
          <w:rFonts w:ascii="Times New Roman" w:hAnsi="Times New Roman" w:cs="Times New Roman"/>
          <w:sz w:val="24"/>
          <w:szCs w:val="24"/>
        </w:rPr>
        <w:t xml:space="preserve"> </w:t>
      </w:r>
      <w:r w:rsidR="00051114" w:rsidRPr="004B35FE">
        <w:rPr>
          <w:rFonts w:ascii="Times New Roman" w:hAnsi="Times New Roman" w:cs="Times New Roman"/>
          <w:sz w:val="24"/>
          <w:szCs w:val="24"/>
        </w:rPr>
        <w:t xml:space="preserve">Buna göre, satıcının bağlı kredi ile ödenen kısmı finansman kuruluşuna, </w:t>
      </w:r>
      <w:r w:rsidR="00FD646D" w:rsidRPr="004B35FE">
        <w:rPr>
          <w:rFonts w:ascii="Times New Roman" w:hAnsi="Times New Roman" w:cs="Times New Roman"/>
          <w:sz w:val="24"/>
          <w:szCs w:val="24"/>
        </w:rPr>
        <w:t xml:space="preserve">peşin ödenen satış bedelini ise </w:t>
      </w:r>
      <w:r w:rsidR="00051114" w:rsidRPr="004B35FE">
        <w:rPr>
          <w:rFonts w:ascii="Times New Roman" w:hAnsi="Times New Roman" w:cs="Times New Roman"/>
          <w:sz w:val="24"/>
          <w:szCs w:val="24"/>
        </w:rPr>
        <w:t>ön ödemeli k</w:t>
      </w:r>
      <w:r w:rsidR="00FD646D" w:rsidRPr="004B35FE">
        <w:rPr>
          <w:rFonts w:ascii="Times New Roman" w:hAnsi="Times New Roman" w:cs="Times New Roman"/>
          <w:sz w:val="24"/>
          <w:szCs w:val="24"/>
        </w:rPr>
        <w:t>onut satış sözleşmesinin taraf</w:t>
      </w:r>
      <w:r w:rsidR="00051114" w:rsidRPr="004B35FE">
        <w:rPr>
          <w:rFonts w:ascii="Times New Roman" w:hAnsi="Times New Roman" w:cs="Times New Roman"/>
          <w:sz w:val="24"/>
          <w:szCs w:val="24"/>
        </w:rPr>
        <w:t>ı</w:t>
      </w:r>
      <w:r w:rsidR="00FD646D" w:rsidRPr="004B35FE">
        <w:rPr>
          <w:rFonts w:ascii="Times New Roman" w:hAnsi="Times New Roman" w:cs="Times New Roman"/>
          <w:sz w:val="24"/>
          <w:szCs w:val="24"/>
        </w:rPr>
        <w:t xml:space="preserve"> olan </w:t>
      </w:r>
      <w:r w:rsidR="00051114" w:rsidRPr="004B35FE">
        <w:rPr>
          <w:rFonts w:ascii="Times New Roman" w:hAnsi="Times New Roman" w:cs="Times New Roman"/>
          <w:sz w:val="24"/>
          <w:szCs w:val="24"/>
        </w:rPr>
        <w:t>tüketiciye iade etmesi gerektiğini düşünmekteyiz.</w:t>
      </w:r>
    </w:p>
    <w:p w14:paraId="02CB452D" w14:textId="77777777" w:rsidR="007F4ED5" w:rsidRPr="004B35FE" w:rsidRDefault="007F4ED5" w:rsidP="00B24767">
      <w:pPr>
        <w:spacing w:after="0" w:line="360" w:lineRule="auto"/>
        <w:ind w:firstLine="708"/>
        <w:jc w:val="both"/>
        <w:rPr>
          <w:rFonts w:ascii="Times New Roman" w:hAnsi="Times New Roman" w:cs="Times New Roman"/>
          <w:sz w:val="24"/>
          <w:szCs w:val="24"/>
        </w:rPr>
      </w:pPr>
    </w:p>
    <w:p w14:paraId="4B2986CB" w14:textId="77777777" w:rsidR="000754B7" w:rsidRPr="004B35FE" w:rsidRDefault="007F4ED5" w:rsidP="00B24767">
      <w:pPr>
        <w:spacing w:after="0" w:line="360" w:lineRule="auto"/>
        <w:ind w:firstLine="702"/>
        <w:jc w:val="both"/>
        <w:rPr>
          <w:rFonts w:ascii="Times New Roman" w:hAnsi="Times New Roman" w:cs="Times New Roman"/>
          <w:sz w:val="24"/>
          <w:szCs w:val="24"/>
        </w:rPr>
      </w:pPr>
      <w:r w:rsidRPr="004B35FE">
        <w:rPr>
          <w:rFonts w:ascii="Times New Roman" w:hAnsi="Times New Roman" w:cs="Times New Roman"/>
          <w:sz w:val="24"/>
          <w:szCs w:val="24"/>
        </w:rPr>
        <w:t xml:space="preserve">Konut finansman kuruluşunun tüketiciye iade yükümlülüğü için süre öngörülmemiş, derhal iade etmesi gerektiği belirtilmiştir. Buna göre, konut finansman kuruluşunun </w:t>
      </w:r>
      <w:r w:rsidR="00B80DF9">
        <w:rPr>
          <w:rFonts w:ascii="Times New Roman" w:hAnsi="Times New Roman" w:cs="Times New Roman"/>
          <w:sz w:val="24"/>
          <w:szCs w:val="24"/>
        </w:rPr>
        <w:t xml:space="preserve">tüketiciye </w:t>
      </w:r>
      <w:r w:rsidRPr="004B35FE">
        <w:rPr>
          <w:rFonts w:ascii="Times New Roman" w:hAnsi="Times New Roman" w:cs="Times New Roman"/>
          <w:sz w:val="24"/>
          <w:szCs w:val="24"/>
        </w:rPr>
        <w:t xml:space="preserve">gecikmeksizin </w:t>
      </w:r>
      <w:r w:rsidR="00B80DF9">
        <w:rPr>
          <w:rFonts w:ascii="Times New Roman" w:hAnsi="Times New Roman" w:cs="Times New Roman"/>
          <w:sz w:val="24"/>
          <w:szCs w:val="24"/>
        </w:rPr>
        <w:t>bedeli</w:t>
      </w:r>
      <w:r w:rsidRPr="004B35FE">
        <w:rPr>
          <w:rFonts w:ascii="Times New Roman" w:hAnsi="Times New Roman" w:cs="Times New Roman"/>
          <w:sz w:val="24"/>
          <w:szCs w:val="24"/>
        </w:rPr>
        <w:t xml:space="preserve"> iade etmesi gerektiği, aksi durumda temerrüt oluşacağın</w:t>
      </w:r>
      <w:r w:rsidR="00B80DF9">
        <w:rPr>
          <w:rFonts w:ascii="Times New Roman" w:hAnsi="Times New Roman" w:cs="Times New Roman"/>
          <w:sz w:val="24"/>
          <w:szCs w:val="24"/>
        </w:rPr>
        <w:t>dan temerrüt faizi istenebileceği belirtilmelidir.</w:t>
      </w:r>
    </w:p>
    <w:p w14:paraId="1325037A" w14:textId="77777777" w:rsidR="007F4ED5" w:rsidRPr="004B35FE" w:rsidRDefault="007F4ED5" w:rsidP="00B24767">
      <w:pPr>
        <w:spacing w:after="0" w:line="360" w:lineRule="auto"/>
        <w:ind w:firstLine="702"/>
        <w:jc w:val="both"/>
        <w:rPr>
          <w:rFonts w:ascii="Times New Roman" w:hAnsi="Times New Roman" w:cs="Times New Roman"/>
          <w:sz w:val="24"/>
          <w:szCs w:val="24"/>
        </w:rPr>
      </w:pPr>
    </w:p>
    <w:p w14:paraId="0E030EC1" w14:textId="77777777" w:rsidR="006019A1" w:rsidRDefault="007F4ED5" w:rsidP="00B24767">
      <w:pPr>
        <w:spacing w:after="0" w:line="360" w:lineRule="auto"/>
        <w:ind w:firstLine="702"/>
        <w:jc w:val="both"/>
        <w:rPr>
          <w:rFonts w:ascii="Times New Roman" w:hAnsi="Times New Roman" w:cs="Times New Roman"/>
          <w:sz w:val="24"/>
          <w:szCs w:val="24"/>
        </w:rPr>
      </w:pPr>
      <w:r w:rsidRPr="004B35FE">
        <w:rPr>
          <w:rFonts w:ascii="Times New Roman" w:hAnsi="Times New Roman" w:cs="Times New Roman"/>
          <w:sz w:val="24"/>
          <w:szCs w:val="24"/>
        </w:rPr>
        <w:t xml:space="preserve">Tarafların iade yükümlülüğüne aykırı davranması halinde ne olacağına ilişkin mevzuatta bir hüküm bulunmamaktadır. Satıcının yüz seksen günlük iade süresi içerisinde satış bedelini iade etmemesi durumunda tüketicinin kime başvuracağı </w:t>
      </w:r>
      <w:r w:rsidR="00657BFC" w:rsidRPr="004B35FE">
        <w:rPr>
          <w:rFonts w:ascii="Times New Roman" w:hAnsi="Times New Roman" w:cs="Times New Roman"/>
          <w:sz w:val="24"/>
          <w:szCs w:val="24"/>
        </w:rPr>
        <w:t>belirsizdir.</w:t>
      </w:r>
      <w:r w:rsidRPr="004B35FE">
        <w:rPr>
          <w:rFonts w:ascii="Times New Roman" w:hAnsi="Times New Roman" w:cs="Times New Roman"/>
          <w:sz w:val="24"/>
          <w:szCs w:val="24"/>
        </w:rPr>
        <w:t xml:space="preserve"> </w:t>
      </w:r>
      <w:r w:rsidR="00657BFC" w:rsidRPr="004B35FE">
        <w:rPr>
          <w:rFonts w:ascii="Times New Roman" w:hAnsi="Times New Roman" w:cs="Times New Roman"/>
          <w:sz w:val="24"/>
          <w:szCs w:val="24"/>
        </w:rPr>
        <w:t>Doktrinde yer alan bir görüşe göre, satıcı, kredi miktarını finansman kuruluşuna iade etmese bile, kanunda yazılı olan yüz seksen günlük iade süresinin geçmesiyle birlikte, tüketici konut finansman kuruluşundan bedelin iadesini talep edebilecektir</w:t>
      </w:r>
      <w:r w:rsidR="00657BFC" w:rsidRPr="004B35FE">
        <w:rPr>
          <w:rStyle w:val="FootnoteReference"/>
          <w:rFonts w:ascii="Times New Roman" w:hAnsi="Times New Roman" w:cs="Times New Roman"/>
          <w:sz w:val="24"/>
          <w:szCs w:val="24"/>
        </w:rPr>
        <w:footnoteReference w:id="213"/>
      </w:r>
      <w:r w:rsidR="00657BFC" w:rsidRPr="004B35FE">
        <w:rPr>
          <w:rFonts w:ascii="Times New Roman" w:hAnsi="Times New Roman" w:cs="Times New Roman"/>
          <w:sz w:val="24"/>
          <w:szCs w:val="24"/>
        </w:rPr>
        <w:t>. Diğer bir görüşe göre ise, tüketicinin ödemiş olduğu kredi ile sınırlı olan satış bedelinin tahsili, TBK m. 185 uyarınca alacağın temliki olarak değerlendirilerek konut finansman kuruluşuna yüklendiğini ileri sürmektedir</w:t>
      </w:r>
      <w:r w:rsidR="00657BFC" w:rsidRPr="004B35FE">
        <w:rPr>
          <w:rStyle w:val="FootnoteReference"/>
          <w:rFonts w:ascii="Times New Roman" w:hAnsi="Times New Roman" w:cs="Times New Roman"/>
          <w:sz w:val="24"/>
          <w:szCs w:val="24"/>
        </w:rPr>
        <w:footnoteReference w:id="214"/>
      </w:r>
      <w:r w:rsidR="00657BFC" w:rsidRPr="004B35FE">
        <w:rPr>
          <w:rFonts w:ascii="Times New Roman" w:hAnsi="Times New Roman" w:cs="Times New Roman"/>
          <w:sz w:val="24"/>
          <w:szCs w:val="24"/>
        </w:rPr>
        <w:t xml:space="preserve">. </w:t>
      </w:r>
      <w:r w:rsidR="008058B0" w:rsidRPr="004B35FE">
        <w:rPr>
          <w:rFonts w:ascii="Times New Roman" w:hAnsi="Times New Roman" w:cs="Times New Roman"/>
          <w:sz w:val="24"/>
          <w:szCs w:val="24"/>
        </w:rPr>
        <w:t>Alacağın temliki hükümlerine göre değerlendirilirse, satıcının yükümlülüğünü yerine getirmemesi halinde, dava açma ve icra takibinde bulunma hakkı da TBK m.</w:t>
      </w:r>
      <w:r w:rsidR="00A319F9" w:rsidRPr="004B35FE">
        <w:rPr>
          <w:rFonts w:ascii="Times New Roman" w:hAnsi="Times New Roman" w:cs="Times New Roman"/>
          <w:sz w:val="24"/>
          <w:szCs w:val="24"/>
        </w:rPr>
        <w:t xml:space="preserve"> </w:t>
      </w:r>
      <w:r w:rsidR="0087365F" w:rsidRPr="004B35FE">
        <w:rPr>
          <w:rFonts w:ascii="Times New Roman" w:hAnsi="Times New Roman" w:cs="Times New Roman"/>
          <w:sz w:val="24"/>
          <w:szCs w:val="24"/>
        </w:rPr>
        <w:t>189 gereği</w:t>
      </w:r>
      <w:r w:rsidR="008058B0" w:rsidRPr="004B35FE">
        <w:rPr>
          <w:rFonts w:ascii="Times New Roman" w:hAnsi="Times New Roman" w:cs="Times New Roman"/>
          <w:sz w:val="24"/>
          <w:szCs w:val="24"/>
        </w:rPr>
        <w:t xml:space="preserve"> konut finansman kuruluşuna geçecektir. Ancak bu durumda da, konut finansman kuruluşunun bedeli satıcıdan tahsil edememesi halinde,</w:t>
      </w:r>
      <w:r w:rsidR="00B50059" w:rsidRPr="004B35FE">
        <w:rPr>
          <w:rFonts w:ascii="Times New Roman" w:hAnsi="Times New Roman" w:cs="Times New Roman"/>
          <w:sz w:val="24"/>
          <w:szCs w:val="24"/>
        </w:rPr>
        <w:t xml:space="preserve"> tüketicinin kredi bedelini</w:t>
      </w:r>
      <w:r w:rsidR="008058B0" w:rsidRPr="004B35FE">
        <w:rPr>
          <w:rFonts w:ascii="Times New Roman" w:hAnsi="Times New Roman" w:cs="Times New Roman"/>
          <w:sz w:val="24"/>
          <w:szCs w:val="24"/>
        </w:rPr>
        <w:t xml:space="preserve"> konut finansman kuruluşu</w:t>
      </w:r>
      <w:r w:rsidR="00B50059" w:rsidRPr="004B35FE">
        <w:rPr>
          <w:rFonts w:ascii="Times New Roman" w:hAnsi="Times New Roman" w:cs="Times New Roman"/>
          <w:sz w:val="24"/>
          <w:szCs w:val="24"/>
        </w:rPr>
        <w:t>ndan iadesini talep edip edemeyeceği sorunu doğmaktadır.</w:t>
      </w:r>
    </w:p>
    <w:p w14:paraId="5FEE490C" w14:textId="77777777" w:rsidR="00F31A28" w:rsidRDefault="00F31A28" w:rsidP="00B24767">
      <w:pPr>
        <w:spacing w:after="0" w:line="360" w:lineRule="auto"/>
        <w:ind w:firstLine="702"/>
        <w:jc w:val="both"/>
        <w:rPr>
          <w:rFonts w:ascii="Times New Roman" w:hAnsi="Times New Roman" w:cs="Times New Roman"/>
          <w:sz w:val="24"/>
          <w:szCs w:val="24"/>
        </w:rPr>
      </w:pPr>
    </w:p>
    <w:p w14:paraId="2659B4C4" w14:textId="77777777" w:rsidR="00FD646D" w:rsidRPr="004B35FE" w:rsidRDefault="004B271B" w:rsidP="00B24767">
      <w:pPr>
        <w:spacing w:after="0" w:line="360" w:lineRule="auto"/>
        <w:ind w:firstLine="702"/>
        <w:jc w:val="both"/>
        <w:rPr>
          <w:rFonts w:ascii="Times New Roman" w:hAnsi="Times New Roman" w:cs="Times New Roman"/>
          <w:sz w:val="24"/>
          <w:szCs w:val="24"/>
        </w:rPr>
      </w:pPr>
      <w:r w:rsidRPr="004B35FE">
        <w:rPr>
          <w:rFonts w:ascii="Times New Roman" w:hAnsi="Times New Roman" w:cs="Times New Roman"/>
          <w:sz w:val="24"/>
          <w:szCs w:val="24"/>
        </w:rPr>
        <w:t xml:space="preserve">Konutun hiç veya gereği gibi teslim edilmediği </w:t>
      </w:r>
      <w:r w:rsidR="00D60077">
        <w:rPr>
          <w:rFonts w:ascii="Times New Roman" w:hAnsi="Times New Roman" w:cs="Times New Roman"/>
          <w:sz w:val="24"/>
          <w:szCs w:val="24"/>
        </w:rPr>
        <w:t xml:space="preserve">haline özgü </w:t>
      </w:r>
      <w:r w:rsidR="00387025" w:rsidRPr="004B35FE">
        <w:rPr>
          <w:rFonts w:ascii="Times New Roman" w:hAnsi="Times New Roman" w:cs="Times New Roman"/>
          <w:sz w:val="24"/>
          <w:szCs w:val="24"/>
        </w:rPr>
        <w:t xml:space="preserve">TKHK m. </w:t>
      </w:r>
      <w:r w:rsidRPr="004B35FE">
        <w:rPr>
          <w:rFonts w:ascii="Times New Roman" w:hAnsi="Times New Roman" w:cs="Times New Roman"/>
          <w:sz w:val="24"/>
          <w:szCs w:val="24"/>
        </w:rPr>
        <w:t>35/2</w:t>
      </w:r>
      <w:r w:rsidR="00387025" w:rsidRPr="004B35FE">
        <w:rPr>
          <w:rFonts w:ascii="Times New Roman" w:hAnsi="Times New Roman" w:cs="Times New Roman"/>
          <w:sz w:val="24"/>
          <w:szCs w:val="24"/>
        </w:rPr>
        <w:t xml:space="preserve"> hükmü</w:t>
      </w:r>
      <w:r w:rsidR="00D60077">
        <w:rPr>
          <w:rFonts w:ascii="Times New Roman" w:hAnsi="Times New Roman" w:cs="Times New Roman"/>
          <w:sz w:val="24"/>
          <w:szCs w:val="24"/>
        </w:rPr>
        <w:t>,</w:t>
      </w:r>
      <w:r w:rsidR="00387025" w:rsidRPr="004B35FE">
        <w:rPr>
          <w:rFonts w:ascii="Times New Roman" w:hAnsi="Times New Roman" w:cs="Times New Roman"/>
          <w:sz w:val="24"/>
          <w:szCs w:val="24"/>
        </w:rPr>
        <w:t xml:space="preserve"> </w:t>
      </w:r>
      <w:r w:rsidR="00FD646D" w:rsidRPr="004B35FE">
        <w:rPr>
          <w:rFonts w:ascii="Times New Roman" w:hAnsi="Times New Roman" w:cs="Times New Roman"/>
          <w:i/>
          <w:sz w:val="24"/>
          <w:szCs w:val="24"/>
        </w:rPr>
        <w:t>“</w:t>
      </w:r>
      <w:r w:rsidRPr="004B35FE">
        <w:rPr>
          <w:rFonts w:ascii="Times New Roman" w:hAnsi="Times New Roman" w:cs="Times New Roman"/>
          <w:i/>
          <w:sz w:val="24"/>
          <w:szCs w:val="24"/>
        </w:rPr>
        <w:t xml:space="preserve">Bağlı kredilerde, konutun hiç ya da gereği gibi teslim edilmemesi nedeniyle tüketicinin bu Kanunun 11 inci maddesinde belirtilen seçimlik haklarından birini kullanması hâlinde, satıcı </w:t>
      </w:r>
      <w:r w:rsidRPr="004B35FE">
        <w:rPr>
          <w:rFonts w:ascii="Times New Roman" w:hAnsi="Times New Roman" w:cs="Times New Roman"/>
          <w:i/>
          <w:sz w:val="24"/>
          <w:szCs w:val="24"/>
        </w:rPr>
        <w:lastRenderedPageBreak/>
        <w:t xml:space="preserve">ve konut finansmanı kuruluşu </w:t>
      </w:r>
      <w:proofErr w:type="spellStart"/>
      <w:r w:rsidRPr="004B35FE">
        <w:rPr>
          <w:rFonts w:ascii="Times New Roman" w:hAnsi="Times New Roman" w:cs="Times New Roman"/>
          <w:i/>
          <w:sz w:val="24"/>
          <w:szCs w:val="24"/>
        </w:rPr>
        <w:t>müteselsilen</w:t>
      </w:r>
      <w:proofErr w:type="spellEnd"/>
      <w:r w:rsidRPr="004B35FE">
        <w:rPr>
          <w:rFonts w:ascii="Times New Roman" w:hAnsi="Times New Roman" w:cs="Times New Roman"/>
          <w:i/>
          <w:sz w:val="24"/>
          <w:szCs w:val="24"/>
        </w:rPr>
        <w:t xml:space="preserve"> sorumludur. Ancak, konut finansmanı kuruluşunun sorumluluğu; konutun teslim edilmemesi durumunda konut satış sözleşmesinde veya bağlı kredi sözleşmesinde belirtilen konut teslim tarihinden, konutun teslim edilmesi durumunda konutun teslim edildiği tarihten itibaren, kullanılan kredi miktarı ile sınırlı olmak üzere bir yıldır.” </w:t>
      </w:r>
      <w:r w:rsidR="00387025" w:rsidRPr="004B35FE">
        <w:rPr>
          <w:rFonts w:ascii="Times New Roman" w:hAnsi="Times New Roman" w:cs="Times New Roman"/>
          <w:sz w:val="24"/>
          <w:szCs w:val="24"/>
        </w:rPr>
        <w:t xml:space="preserve">şeklinde düzenlenmiş olup, bu sebebe dayanarak </w:t>
      </w:r>
      <w:r w:rsidR="002D5180" w:rsidRPr="004B35FE">
        <w:rPr>
          <w:rFonts w:ascii="Times New Roman" w:hAnsi="Times New Roman" w:cs="Times New Roman"/>
          <w:sz w:val="24"/>
          <w:szCs w:val="24"/>
        </w:rPr>
        <w:t>tüketicinin sözleşmeden dönmesi halinde, tüketicinin o güne kadar ödemiş olduğu bedelin iadesi hususunda satıcı ile kredi vereni</w:t>
      </w:r>
      <w:r w:rsidR="00FD646D" w:rsidRPr="004B35FE">
        <w:rPr>
          <w:rFonts w:ascii="Times New Roman" w:hAnsi="Times New Roman" w:cs="Times New Roman"/>
          <w:sz w:val="24"/>
          <w:szCs w:val="24"/>
        </w:rPr>
        <w:t xml:space="preserve"> </w:t>
      </w:r>
      <w:r w:rsidR="002D5180" w:rsidRPr="004B35FE">
        <w:rPr>
          <w:rFonts w:ascii="Times New Roman" w:hAnsi="Times New Roman" w:cs="Times New Roman"/>
          <w:sz w:val="24"/>
          <w:szCs w:val="24"/>
        </w:rPr>
        <w:t>birlikte sorumlu tutmuştur.</w:t>
      </w:r>
      <w:r w:rsidR="00CB32C5" w:rsidRPr="004B35FE">
        <w:rPr>
          <w:rFonts w:ascii="Times New Roman" w:hAnsi="Times New Roman" w:cs="Times New Roman"/>
          <w:sz w:val="24"/>
          <w:szCs w:val="24"/>
        </w:rPr>
        <w:t xml:space="preserve"> </w:t>
      </w:r>
    </w:p>
    <w:p w14:paraId="5A7894F3" w14:textId="77777777" w:rsidR="004B271B" w:rsidRPr="004B35FE" w:rsidRDefault="004B271B" w:rsidP="00B24767">
      <w:pPr>
        <w:spacing w:after="0" w:line="360" w:lineRule="auto"/>
        <w:ind w:firstLine="702"/>
        <w:jc w:val="both"/>
        <w:rPr>
          <w:rFonts w:ascii="Times New Roman" w:hAnsi="Times New Roman" w:cs="Times New Roman"/>
          <w:sz w:val="24"/>
          <w:szCs w:val="24"/>
        </w:rPr>
      </w:pPr>
    </w:p>
    <w:p w14:paraId="5EF70EA2" w14:textId="77777777" w:rsidR="004B271B" w:rsidRPr="004B35FE" w:rsidRDefault="004B35FE" w:rsidP="00B24767">
      <w:pPr>
        <w:spacing w:after="0" w:line="360" w:lineRule="auto"/>
        <w:ind w:firstLine="702"/>
        <w:jc w:val="both"/>
        <w:rPr>
          <w:rFonts w:ascii="Times New Roman" w:hAnsi="Times New Roman" w:cs="Times New Roman"/>
          <w:sz w:val="24"/>
          <w:szCs w:val="24"/>
        </w:rPr>
      </w:pPr>
      <w:r>
        <w:rPr>
          <w:rFonts w:ascii="Times New Roman" w:hAnsi="Times New Roman" w:cs="Times New Roman"/>
          <w:sz w:val="24"/>
          <w:szCs w:val="24"/>
        </w:rPr>
        <w:t>İlgili hükmün gerekçesi,</w:t>
      </w:r>
      <w:r w:rsidR="004B271B" w:rsidRPr="004B35FE">
        <w:rPr>
          <w:rFonts w:ascii="Times New Roman" w:hAnsi="Times New Roman" w:cs="Times New Roman"/>
          <w:sz w:val="24"/>
          <w:szCs w:val="24"/>
        </w:rPr>
        <w:t xml:space="preserve"> “…</w:t>
      </w:r>
      <w:r w:rsidR="004B271B" w:rsidRPr="004B35FE">
        <w:rPr>
          <w:rFonts w:ascii="Times New Roman" w:hAnsi="Times New Roman" w:cs="Times New Roman"/>
          <w:i/>
          <w:sz w:val="24"/>
          <w:szCs w:val="24"/>
        </w:rPr>
        <w:t xml:space="preserve">tüketici, bedelin indirimi veya sözleşmeden dönme haklarını kullanmayı tercih etmişse, konut finansman kuruluşuna da başvurma imkânının olması büyük önem taşır. Aksi takdirde tüketici, elde etmek istediği konutun ayıplı olmasına veya hiç ifa edilmemiş olmasına rağmen kredi taksitlerini ödemeye devam etmek ve ödediği parayı bu sefer satıcıdan geri almaya çalışmak zorunda kalacaktır. Satıcının iflas riskini de tüketici taşımak zorunda kalacaktır. Bu nedenle tüketicinin, bedelin indirilmesi olasılığını seçtiği hallerde, konut finansman kuruluşuna yapacağı taksit ödemelerini de o oranda indirebileceği; sözleşmeden dönmesi halindeyse, o ana kadar yapmış olduğu bütün ödemeleri geri talep edebileceği kabul edilmiştir. Paranın tüketiciye iade edilmesi konusunda konut finansman kuruluşu ve satıcı </w:t>
      </w:r>
      <w:proofErr w:type="spellStart"/>
      <w:r w:rsidR="004B271B" w:rsidRPr="004B35FE">
        <w:rPr>
          <w:rFonts w:ascii="Times New Roman" w:hAnsi="Times New Roman" w:cs="Times New Roman"/>
          <w:i/>
          <w:sz w:val="24"/>
          <w:szCs w:val="24"/>
        </w:rPr>
        <w:t>müteselsilen</w:t>
      </w:r>
      <w:proofErr w:type="spellEnd"/>
      <w:r w:rsidR="004B271B" w:rsidRPr="004B35FE">
        <w:rPr>
          <w:rFonts w:ascii="Times New Roman" w:hAnsi="Times New Roman" w:cs="Times New Roman"/>
          <w:i/>
          <w:sz w:val="24"/>
          <w:szCs w:val="24"/>
        </w:rPr>
        <w:t xml:space="preserve"> sorumludur. Ancak, konut finansmanı kuruluşunun sorumluluğu konutun teslim edildiği tarihten itibaren bir yıl süre ve kullanılan kredi miktarı ile sınırlıdır. Ödemede bulunan kredi kurumu olursa, onun satıcıya rücu etmesi imkânı her zaman vardır...”</w:t>
      </w:r>
      <w:r w:rsidR="004B271B" w:rsidRPr="004B35FE">
        <w:rPr>
          <w:rFonts w:ascii="Times New Roman" w:hAnsi="Times New Roman" w:cs="Times New Roman"/>
          <w:sz w:val="24"/>
          <w:szCs w:val="24"/>
        </w:rPr>
        <w:t>şeklindedir.</w:t>
      </w:r>
    </w:p>
    <w:p w14:paraId="46F94D52" w14:textId="77777777" w:rsidR="00387025" w:rsidRPr="004B35FE" w:rsidRDefault="00387025" w:rsidP="00B24767">
      <w:pPr>
        <w:spacing w:after="0" w:line="360" w:lineRule="auto"/>
        <w:ind w:firstLine="702"/>
        <w:jc w:val="both"/>
        <w:rPr>
          <w:rFonts w:ascii="Times New Roman" w:hAnsi="Times New Roman" w:cs="Times New Roman"/>
          <w:sz w:val="24"/>
          <w:szCs w:val="24"/>
        </w:rPr>
      </w:pPr>
    </w:p>
    <w:p w14:paraId="0FDBF890" w14:textId="7DCA3CFF" w:rsidR="00351958" w:rsidRPr="00056752" w:rsidRDefault="00CB32C5" w:rsidP="00557DC9">
      <w:pPr>
        <w:spacing w:after="0" w:line="360" w:lineRule="auto"/>
        <w:ind w:firstLine="702"/>
        <w:jc w:val="both"/>
        <w:rPr>
          <w:rFonts w:ascii="Times New Roman" w:hAnsi="Times New Roman" w:cs="Times New Roman"/>
          <w:sz w:val="24"/>
          <w:szCs w:val="24"/>
        </w:rPr>
      </w:pPr>
      <w:r w:rsidRPr="004B35FE">
        <w:rPr>
          <w:rFonts w:ascii="Times New Roman" w:hAnsi="Times New Roman" w:cs="Times New Roman"/>
          <w:sz w:val="24"/>
          <w:szCs w:val="24"/>
        </w:rPr>
        <w:t>Kredi verenin bağlı kredi sözleşmelerinde yer alan sorumluluğuna ilişkin düzenlemeler emredici nitelikte düzenlenmiş olup, bu sorumluluğun sorumsuzluk kaydı ile ortadan kaldırılması mümkün değildir</w:t>
      </w:r>
      <w:r w:rsidRPr="004B35FE">
        <w:rPr>
          <w:rStyle w:val="FootnoteReference"/>
          <w:rFonts w:ascii="Times New Roman" w:hAnsi="Times New Roman" w:cs="Times New Roman"/>
          <w:sz w:val="24"/>
          <w:szCs w:val="24"/>
        </w:rPr>
        <w:footnoteReference w:id="215"/>
      </w:r>
      <w:r w:rsidRPr="004B35FE">
        <w:rPr>
          <w:rFonts w:ascii="Times New Roman" w:hAnsi="Times New Roman" w:cs="Times New Roman"/>
          <w:sz w:val="24"/>
          <w:szCs w:val="24"/>
        </w:rPr>
        <w:t>.</w:t>
      </w:r>
      <w:r w:rsidR="00A73F0C" w:rsidRPr="004B35FE">
        <w:rPr>
          <w:rFonts w:ascii="Times New Roman" w:hAnsi="Times New Roman" w:cs="Times New Roman"/>
          <w:sz w:val="24"/>
          <w:szCs w:val="24"/>
        </w:rPr>
        <w:t xml:space="preserve"> Bu hükümden yola çıkarak, tüketicinin dönme anına kadar ödemiş olduğu taksit bedelleri için finansman kuruluşu ile satıcının birlikte sorumlu olacağını söylemek mümkündür</w:t>
      </w:r>
      <w:r w:rsidR="00A73F0C" w:rsidRPr="004B35FE">
        <w:rPr>
          <w:rStyle w:val="FootnoteReference"/>
          <w:rFonts w:ascii="Times New Roman" w:hAnsi="Times New Roman" w:cs="Times New Roman"/>
          <w:sz w:val="24"/>
          <w:szCs w:val="24"/>
        </w:rPr>
        <w:footnoteReference w:id="216"/>
      </w:r>
      <w:r w:rsidR="00A73F0C" w:rsidRPr="004B35FE">
        <w:rPr>
          <w:rFonts w:ascii="Times New Roman" w:hAnsi="Times New Roman" w:cs="Times New Roman"/>
          <w:sz w:val="24"/>
          <w:szCs w:val="24"/>
        </w:rPr>
        <w:t>.</w:t>
      </w:r>
      <w:r w:rsidR="00EC17DC" w:rsidRPr="004B35FE">
        <w:rPr>
          <w:rFonts w:ascii="Times New Roman" w:hAnsi="Times New Roman" w:cs="Times New Roman"/>
          <w:sz w:val="24"/>
          <w:szCs w:val="24"/>
        </w:rPr>
        <w:t xml:space="preserve"> </w:t>
      </w:r>
      <w:r w:rsidR="00201946" w:rsidRPr="004B35FE">
        <w:rPr>
          <w:rFonts w:ascii="Times New Roman" w:hAnsi="Times New Roman" w:cs="Times New Roman"/>
          <w:sz w:val="24"/>
          <w:szCs w:val="24"/>
        </w:rPr>
        <w:t xml:space="preserve">Bağlı kredi nedeniyle tüketicinin talebini yerine getiren finansman kuruluşunun tüketiciye ifada bulunduktan sonra satıcıya rücu </w:t>
      </w:r>
      <w:r w:rsidR="00C32A2C" w:rsidRPr="004B35FE">
        <w:rPr>
          <w:rFonts w:ascii="Times New Roman" w:hAnsi="Times New Roman" w:cs="Times New Roman"/>
          <w:sz w:val="24"/>
          <w:szCs w:val="24"/>
        </w:rPr>
        <w:t xml:space="preserve">etme </w:t>
      </w:r>
      <w:r w:rsidR="00201946" w:rsidRPr="004B35FE">
        <w:rPr>
          <w:rFonts w:ascii="Times New Roman" w:hAnsi="Times New Roman" w:cs="Times New Roman"/>
          <w:sz w:val="24"/>
          <w:szCs w:val="24"/>
        </w:rPr>
        <w:t>hakkı bulunmaktadır</w:t>
      </w:r>
      <w:r w:rsidR="00201946" w:rsidRPr="004B35FE">
        <w:rPr>
          <w:rStyle w:val="FootnoteReference"/>
          <w:rFonts w:ascii="Times New Roman" w:hAnsi="Times New Roman" w:cs="Times New Roman"/>
          <w:sz w:val="24"/>
          <w:szCs w:val="24"/>
        </w:rPr>
        <w:footnoteReference w:id="217"/>
      </w:r>
      <w:r w:rsidR="00201946" w:rsidRPr="004B35FE">
        <w:rPr>
          <w:rFonts w:ascii="Times New Roman" w:hAnsi="Times New Roman" w:cs="Times New Roman"/>
          <w:sz w:val="24"/>
          <w:szCs w:val="24"/>
        </w:rPr>
        <w:t>. Keza, Yargıtay da bir kararında</w:t>
      </w:r>
      <w:r w:rsidR="00201946" w:rsidRPr="004B35FE">
        <w:rPr>
          <w:rStyle w:val="FootnoteReference"/>
          <w:rFonts w:ascii="Times New Roman" w:hAnsi="Times New Roman" w:cs="Times New Roman"/>
          <w:sz w:val="24"/>
          <w:szCs w:val="24"/>
        </w:rPr>
        <w:footnoteReference w:id="218"/>
      </w:r>
      <w:r w:rsidR="00201946" w:rsidRPr="004B35FE">
        <w:rPr>
          <w:rFonts w:ascii="Times New Roman" w:hAnsi="Times New Roman" w:cs="Times New Roman"/>
          <w:sz w:val="24"/>
          <w:szCs w:val="24"/>
        </w:rPr>
        <w:t xml:space="preserve"> finansman kuruluşunun satıcıya rücu etme </w:t>
      </w:r>
      <w:r w:rsidR="00C32A2C" w:rsidRPr="004B35FE">
        <w:rPr>
          <w:rFonts w:ascii="Times New Roman" w:hAnsi="Times New Roman" w:cs="Times New Roman"/>
          <w:sz w:val="24"/>
          <w:szCs w:val="24"/>
        </w:rPr>
        <w:t>imkanının</w:t>
      </w:r>
      <w:r w:rsidR="00201946" w:rsidRPr="004B35FE">
        <w:rPr>
          <w:rFonts w:ascii="Times New Roman" w:hAnsi="Times New Roman" w:cs="Times New Roman"/>
          <w:sz w:val="24"/>
          <w:szCs w:val="24"/>
        </w:rPr>
        <w:t xml:space="preserve"> </w:t>
      </w:r>
      <w:r w:rsidR="00201946" w:rsidRPr="004B35FE">
        <w:rPr>
          <w:rFonts w:ascii="Times New Roman" w:hAnsi="Times New Roman" w:cs="Times New Roman"/>
          <w:sz w:val="24"/>
          <w:szCs w:val="24"/>
        </w:rPr>
        <w:lastRenderedPageBreak/>
        <w:t>bulunduğunu belirtmiştir.</w:t>
      </w:r>
      <w:r w:rsidR="00C32A2C" w:rsidRPr="004B35FE">
        <w:rPr>
          <w:rFonts w:ascii="Times New Roman" w:hAnsi="Times New Roman" w:cs="Times New Roman"/>
          <w:sz w:val="24"/>
          <w:szCs w:val="24"/>
        </w:rPr>
        <w:t xml:space="preserve"> </w:t>
      </w:r>
      <w:r w:rsidR="00FD646D" w:rsidRPr="004B35FE">
        <w:rPr>
          <w:rFonts w:ascii="Times New Roman" w:hAnsi="Times New Roman" w:cs="Times New Roman"/>
          <w:sz w:val="24"/>
          <w:szCs w:val="24"/>
        </w:rPr>
        <w:t xml:space="preserve">TKHK m. </w:t>
      </w:r>
      <w:r w:rsidR="004B271B" w:rsidRPr="004B35FE">
        <w:rPr>
          <w:rFonts w:ascii="Times New Roman" w:hAnsi="Times New Roman" w:cs="Times New Roman"/>
          <w:sz w:val="24"/>
          <w:szCs w:val="24"/>
        </w:rPr>
        <w:t>35/2</w:t>
      </w:r>
      <w:r w:rsidR="00FD646D" w:rsidRPr="004B35FE">
        <w:rPr>
          <w:rFonts w:ascii="Times New Roman" w:hAnsi="Times New Roman" w:cs="Times New Roman"/>
          <w:sz w:val="24"/>
          <w:szCs w:val="24"/>
        </w:rPr>
        <w:t xml:space="preserve"> hükmü </w:t>
      </w:r>
      <w:r w:rsidR="004B271B" w:rsidRPr="004B35FE">
        <w:rPr>
          <w:rFonts w:ascii="Times New Roman" w:hAnsi="Times New Roman" w:cs="Times New Roman"/>
          <w:sz w:val="24"/>
          <w:szCs w:val="24"/>
        </w:rPr>
        <w:t>konutun teslim edilmemesi veya gereği gibi teslim edilmeme</w:t>
      </w:r>
      <w:r w:rsidR="00FD646D" w:rsidRPr="004B35FE">
        <w:rPr>
          <w:rFonts w:ascii="Times New Roman" w:hAnsi="Times New Roman" w:cs="Times New Roman"/>
          <w:sz w:val="24"/>
          <w:szCs w:val="24"/>
        </w:rPr>
        <w:t xml:space="preserve"> sebebiyle tüketicinin dönme hakkını</w:t>
      </w:r>
      <w:r w:rsidR="004B271B" w:rsidRPr="004B35FE">
        <w:rPr>
          <w:rFonts w:ascii="Times New Roman" w:hAnsi="Times New Roman" w:cs="Times New Roman"/>
          <w:sz w:val="24"/>
          <w:szCs w:val="24"/>
        </w:rPr>
        <w:t xml:space="preserve"> kullanılması hali ile sınırlı olmak üzere </w:t>
      </w:r>
      <w:r w:rsidR="00387025" w:rsidRPr="004B35FE">
        <w:rPr>
          <w:rFonts w:ascii="Times New Roman" w:hAnsi="Times New Roman" w:cs="Times New Roman"/>
          <w:sz w:val="24"/>
          <w:szCs w:val="24"/>
        </w:rPr>
        <w:t xml:space="preserve">kredi verenle satıcıyı birlikte sorumlu tutmuş ise de, kanımızca satıcının yüz seksen günlük iade </w:t>
      </w:r>
      <w:r w:rsidR="00C32A2C" w:rsidRPr="004B35FE">
        <w:rPr>
          <w:rFonts w:ascii="Times New Roman" w:hAnsi="Times New Roman" w:cs="Times New Roman"/>
          <w:sz w:val="24"/>
          <w:szCs w:val="24"/>
        </w:rPr>
        <w:t>süresi geçtikten sonra tüketicinin ödediği kredi taksit bedelleri konusunda satıcı ile finansman kuru</w:t>
      </w:r>
      <w:r w:rsidR="00387025" w:rsidRPr="004B35FE">
        <w:rPr>
          <w:rFonts w:ascii="Times New Roman" w:hAnsi="Times New Roman" w:cs="Times New Roman"/>
          <w:sz w:val="24"/>
          <w:szCs w:val="24"/>
        </w:rPr>
        <w:t>luşu birlikte sorumlu olmalıdır.</w:t>
      </w:r>
      <w:bookmarkStart w:id="16" w:name="_Toc501972739"/>
    </w:p>
    <w:p w14:paraId="04DB6E8E" w14:textId="77777777" w:rsidR="00592176" w:rsidRPr="004B271B" w:rsidRDefault="004C7E43" w:rsidP="00557DC9">
      <w:pPr>
        <w:pStyle w:val="Heading1"/>
        <w:spacing w:line="360" w:lineRule="auto"/>
        <w:ind w:firstLine="702"/>
        <w:rPr>
          <w:rFonts w:ascii="Times New Roman" w:hAnsi="Times New Roman" w:cs="Times New Roman"/>
          <w:color w:val="auto"/>
          <w:sz w:val="24"/>
          <w:szCs w:val="24"/>
        </w:rPr>
      </w:pPr>
      <w:r w:rsidRPr="004B271B">
        <w:rPr>
          <w:rFonts w:ascii="Times New Roman" w:hAnsi="Times New Roman" w:cs="Times New Roman"/>
          <w:color w:val="auto"/>
          <w:sz w:val="24"/>
          <w:szCs w:val="24"/>
        </w:rPr>
        <w:t>SONUÇ</w:t>
      </w:r>
      <w:bookmarkEnd w:id="16"/>
    </w:p>
    <w:p w14:paraId="712CE093" w14:textId="77777777" w:rsidR="005310F3" w:rsidRDefault="005310F3" w:rsidP="00B24767">
      <w:pPr>
        <w:spacing w:after="0" w:line="360" w:lineRule="auto"/>
        <w:jc w:val="both"/>
        <w:rPr>
          <w:rFonts w:ascii="Times New Roman" w:hAnsi="Times New Roman" w:cs="Times New Roman"/>
          <w:b/>
          <w:sz w:val="24"/>
          <w:szCs w:val="24"/>
        </w:rPr>
      </w:pPr>
    </w:p>
    <w:p w14:paraId="61B060EF" w14:textId="4B812385" w:rsidR="005310F3" w:rsidRDefault="005310F3" w:rsidP="00B2476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5310F3">
        <w:rPr>
          <w:rFonts w:ascii="Times New Roman" w:hAnsi="Times New Roman" w:cs="Times New Roman"/>
          <w:sz w:val="24"/>
          <w:szCs w:val="24"/>
        </w:rPr>
        <w:t>İlk defa</w:t>
      </w:r>
      <w:r>
        <w:rPr>
          <w:rFonts w:ascii="Times New Roman" w:hAnsi="Times New Roman" w:cs="Times New Roman"/>
          <w:sz w:val="24"/>
          <w:szCs w:val="24"/>
        </w:rPr>
        <w:t xml:space="preserve"> </w:t>
      </w:r>
      <w:r w:rsidR="00936B26">
        <w:rPr>
          <w:rFonts w:ascii="Times New Roman" w:hAnsi="Times New Roman" w:cs="Times New Roman"/>
          <w:sz w:val="24"/>
          <w:szCs w:val="24"/>
        </w:rPr>
        <w:t>6502 s</w:t>
      </w:r>
      <w:r w:rsidRPr="005310F3">
        <w:rPr>
          <w:rFonts w:ascii="Times New Roman" w:hAnsi="Times New Roman" w:cs="Times New Roman"/>
          <w:sz w:val="24"/>
          <w:szCs w:val="24"/>
        </w:rPr>
        <w:t xml:space="preserve">ayılı Kanunun m. 40-46 hükümleri ile </w:t>
      </w:r>
      <w:r>
        <w:rPr>
          <w:rFonts w:ascii="Times New Roman" w:hAnsi="Times New Roman" w:cs="Times New Roman"/>
          <w:sz w:val="24"/>
          <w:szCs w:val="24"/>
        </w:rPr>
        <w:t xml:space="preserve">düzenlenen </w:t>
      </w:r>
      <w:r w:rsidRPr="005310F3">
        <w:rPr>
          <w:rFonts w:ascii="Times New Roman" w:hAnsi="Times New Roman" w:cs="Times New Roman"/>
          <w:sz w:val="24"/>
          <w:szCs w:val="24"/>
        </w:rPr>
        <w:t>ön ödemeli konut satış sözleşmeleri</w:t>
      </w:r>
      <w:r>
        <w:rPr>
          <w:rFonts w:ascii="Times New Roman" w:hAnsi="Times New Roman" w:cs="Times New Roman"/>
          <w:sz w:val="24"/>
          <w:szCs w:val="24"/>
        </w:rPr>
        <w:t>,</w:t>
      </w:r>
      <w:r w:rsidRPr="005310F3">
        <w:rPr>
          <w:rFonts w:ascii="Times New Roman" w:hAnsi="Times New Roman" w:cs="Times New Roman"/>
          <w:sz w:val="24"/>
          <w:szCs w:val="24"/>
        </w:rPr>
        <w:t xml:space="preserve"> </w:t>
      </w:r>
      <w:r w:rsidR="00EC643B" w:rsidRPr="00FE2B40">
        <w:rPr>
          <w:rFonts w:ascii="Times New Roman" w:hAnsi="Times New Roman" w:cs="Times New Roman"/>
          <w:sz w:val="24"/>
          <w:szCs w:val="24"/>
        </w:rPr>
        <w:t xml:space="preserve">televizyon, radyo, internet aracılığıyla reklam yapılmak suretiyle </w:t>
      </w:r>
      <w:r w:rsidR="008D5BE6" w:rsidRPr="00FE2B40">
        <w:rPr>
          <w:rFonts w:ascii="Times New Roman" w:hAnsi="Times New Roman" w:cs="Times New Roman"/>
          <w:sz w:val="24"/>
          <w:szCs w:val="24"/>
        </w:rPr>
        <w:t>henüz konut inşa edilmeksizin maketten gösterilmek suretiyle</w:t>
      </w:r>
      <w:r w:rsidR="00EC643B" w:rsidRPr="00FE2B40">
        <w:rPr>
          <w:rFonts w:ascii="Times New Roman" w:hAnsi="Times New Roman" w:cs="Times New Roman"/>
          <w:sz w:val="24"/>
          <w:szCs w:val="24"/>
        </w:rPr>
        <w:t xml:space="preserve">, </w:t>
      </w:r>
      <w:r w:rsidR="00952BDF" w:rsidRPr="00FE2B40">
        <w:rPr>
          <w:rFonts w:ascii="Times New Roman" w:hAnsi="Times New Roman" w:cs="Times New Roman"/>
          <w:sz w:val="24"/>
          <w:szCs w:val="24"/>
        </w:rPr>
        <w:t>tüketicinin satış bedelini kısmen veya tamamen önceden ödediği</w:t>
      </w:r>
      <w:r w:rsidR="00B80DF9">
        <w:rPr>
          <w:rFonts w:ascii="Times New Roman" w:hAnsi="Times New Roman" w:cs="Times New Roman"/>
          <w:sz w:val="24"/>
          <w:szCs w:val="24"/>
        </w:rPr>
        <w:t>,</w:t>
      </w:r>
      <w:r w:rsidR="00952BDF" w:rsidRPr="00FE2B40">
        <w:rPr>
          <w:rFonts w:ascii="Times New Roman" w:hAnsi="Times New Roman" w:cs="Times New Roman"/>
          <w:sz w:val="24"/>
          <w:szCs w:val="24"/>
        </w:rPr>
        <w:t xml:space="preserve"> </w:t>
      </w:r>
      <w:r>
        <w:rPr>
          <w:rFonts w:ascii="Times New Roman" w:hAnsi="Times New Roman" w:cs="Times New Roman"/>
          <w:sz w:val="24"/>
          <w:szCs w:val="24"/>
        </w:rPr>
        <w:t xml:space="preserve">satıcının da bedelin tamamen veya kısmen ödenmesinden sonra taşınmazı tüketiciye devir veya teslim edildiği </w:t>
      </w:r>
      <w:r w:rsidR="00EC643B" w:rsidRPr="00FE2B40">
        <w:rPr>
          <w:rFonts w:ascii="Times New Roman" w:hAnsi="Times New Roman" w:cs="Times New Roman"/>
          <w:sz w:val="24"/>
          <w:szCs w:val="24"/>
        </w:rPr>
        <w:t>sö</w:t>
      </w:r>
      <w:r w:rsidR="00952BDF" w:rsidRPr="00FE2B40">
        <w:rPr>
          <w:rFonts w:ascii="Times New Roman" w:hAnsi="Times New Roman" w:cs="Times New Roman"/>
          <w:sz w:val="24"/>
          <w:szCs w:val="24"/>
        </w:rPr>
        <w:t>zleşmeler</w:t>
      </w:r>
      <w:r w:rsidR="00EC643B" w:rsidRPr="00FE2B40">
        <w:rPr>
          <w:rFonts w:ascii="Times New Roman" w:hAnsi="Times New Roman" w:cs="Times New Roman"/>
          <w:sz w:val="24"/>
          <w:szCs w:val="24"/>
        </w:rPr>
        <w:t>dir.</w:t>
      </w:r>
      <w:r w:rsidR="00B24E7F" w:rsidRPr="00FE2B40">
        <w:rPr>
          <w:rFonts w:ascii="Times New Roman" w:hAnsi="Times New Roman" w:cs="Times New Roman"/>
          <w:sz w:val="24"/>
          <w:szCs w:val="24"/>
        </w:rPr>
        <w:t xml:space="preserve"> Buna bağlı olarak, </w:t>
      </w:r>
      <w:r w:rsidR="00C5230E" w:rsidRPr="00FE2B40">
        <w:rPr>
          <w:rFonts w:ascii="Times New Roman" w:hAnsi="Times New Roman" w:cs="Times New Roman"/>
          <w:sz w:val="24"/>
          <w:szCs w:val="24"/>
        </w:rPr>
        <w:t>ön ödemeli konut satış</w:t>
      </w:r>
      <w:r w:rsidR="00D60077">
        <w:rPr>
          <w:rFonts w:ascii="Times New Roman" w:hAnsi="Times New Roman" w:cs="Times New Roman"/>
          <w:sz w:val="24"/>
          <w:szCs w:val="24"/>
        </w:rPr>
        <w:t>ı</w:t>
      </w:r>
      <w:r w:rsidR="00C5230E" w:rsidRPr="00FE2B40">
        <w:rPr>
          <w:rFonts w:ascii="Times New Roman" w:hAnsi="Times New Roman" w:cs="Times New Roman"/>
          <w:sz w:val="24"/>
          <w:szCs w:val="24"/>
        </w:rPr>
        <w:t xml:space="preserve"> sözleşmesi </w:t>
      </w:r>
      <w:r w:rsidR="00B24E7F" w:rsidRPr="00FE2B40">
        <w:rPr>
          <w:rFonts w:ascii="Times New Roman" w:hAnsi="Times New Roman" w:cs="Times New Roman"/>
          <w:sz w:val="24"/>
          <w:szCs w:val="24"/>
        </w:rPr>
        <w:t>tüketiciye konut amaçlı taşınmazı maliyetine daha yakın bir bedelde satın alma hakkı verir.</w:t>
      </w:r>
      <w:r w:rsidR="00C5230E" w:rsidRPr="00FE2B40">
        <w:rPr>
          <w:rFonts w:ascii="Times New Roman" w:hAnsi="Times New Roman" w:cs="Times New Roman"/>
          <w:sz w:val="24"/>
          <w:szCs w:val="24"/>
        </w:rPr>
        <w:t xml:space="preserve"> </w:t>
      </w:r>
      <w:r w:rsidR="00BA2EE7" w:rsidRPr="00FE2B40">
        <w:rPr>
          <w:rFonts w:ascii="Times New Roman" w:hAnsi="Times New Roman" w:cs="Times New Roman"/>
          <w:sz w:val="24"/>
          <w:szCs w:val="24"/>
        </w:rPr>
        <w:t xml:space="preserve">Satıcılar da konut inşasına başlamadan önce finansman ihtiyacını banka kuruluşları yerine tüketicilerden karşılayarak daha avantajlı </w:t>
      </w:r>
      <w:r w:rsidR="00FE2B40">
        <w:rPr>
          <w:rFonts w:ascii="Times New Roman" w:hAnsi="Times New Roman" w:cs="Times New Roman"/>
          <w:sz w:val="24"/>
          <w:szCs w:val="24"/>
        </w:rPr>
        <w:t>hale gelir</w:t>
      </w:r>
      <w:r w:rsidR="00BA2EE7" w:rsidRPr="00FE2B40">
        <w:rPr>
          <w:rFonts w:ascii="Times New Roman" w:hAnsi="Times New Roman" w:cs="Times New Roman"/>
          <w:sz w:val="24"/>
          <w:szCs w:val="24"/>
        </w:rPr>
        <w:t xml:space="preserve">. </w:t>
      </w:r>
    </w:p>
    <w:p w14:paraId="4683A2A4" w14:textId="77777777" w:rsidR="00AB2F09" w:rsidRDefault="00AB2F09" w:rsidP="00B24767">
      <w:pPr>
        <w:spacing w:after="0" w:line="360" w:lineRule="auto"/>
        <w:jc w:val="both"/>
        <w:rPr>
          <w:rFonts w:ascii="Times New Roman" w:hAnsi="Times New Roman" w:cs="Times New Roman"/>
          <w:sz w:val="24"/>
          <w:szCs w:val="24"/>
        </w:rPr>
      </w:pPr>
    </w:p>
    <w:p w14:paraId="4303440C" w14:textId="77777777" w:rsidR="00FD7F8E" w:rsidRDefault="00DA269F" w:rsidP="00B2476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Kanun koyucu tarafından tüketiciye sözleşmeden vazgeçmesine imkan veren iki hak tanınmıştır, </w:t>
      </w:r>
      <w:r w:rsidR="005821A1">
        <w:rPr>
          <w:rFonts w:ascii="Times New Roman" w:hAnsi="Times New Roman" w:cs="Times New Roman"/>
          <w:sz w:val="24"/>
          <w:szCs w:val="24"/>
        </w:rPr>
        <w:t xml:space="preserve">bu haklar </w:t>
      </w:r>
      <w:r>
        <w:rPr>
          <w:rFonts w:ascii="Times New Roman" w:hAnsi="Times New Roman" w:cs="Times New Roman"/>
          <w:sz w:val="24"/>
          <w:szCs w:val="24"/>
        </w:rPr>
        <w:t>TKHK m. 43’de düzenlenen cayma hakkı ile TKHK m. 45’de düzenlene</w:t>
      </w:r>
      <w:r w:rsidR="005821A1">
        <w:rPr>
          <w:rFonts w:ascii="Times New Roman" w:hAnsi="Times New Roman" w:cs="Times New Roman"/>
          <w:sz w:val="24"/>
          <w:szCs w:val="24"/>
        </w:rPr>
        <w:t>n dönme hakkıdır.</w:t>
      </w:r>
      <w:r w:rsidR="00AB2F09">
        <w:rPr>
          <w:rFonts w:ascii="Times New Roman" w:hAnsi="Times New Roman" w:cs="Times New Roman"/>
          <w:sz w:val="24"/>
          <w:szCs w:val="24"/>
        </w:rPr>
        <w:t xml:space="preserve"> Cay</w:t>
      </w:r>
      <w:r w:rsidR="00B00717">
        <w:rPr>
          <w:rFonts w:ascii="Times New Roman" w:hAnsi="Times New Roman" w:cs="Times New Roman"/>
          <w:sz w:val="24"/>
          <w:szCs w:val="24"/>
        </w:rPr>
        <w:t xml:space="preserve">ma hakkı, sözleşmenin </w:t>
      </w:r>
      <w:r w:rsidR="00AB2F09">
        <w:rPr>
          <w:rFonts w:ascii="Times New Roman" w:hAnsi="Times New Roman" w:cs="Times New Roman"/>
          <w:sz w:val="24"/>
          <w:szCs w:val="24"/>
        </w:rPr>
        <w:t>kuruldu</w:t>
      </w:r>
      <w:r w:rsidR="00B00717">
        <w:rPr>
          <w:rFonts w:ascii="Times New Roman" w:hAnsi="Times New Roman" w:cs="Times New Roman"/>
          <w:sz w:val="24"/>
          <w:szCs w:val="24"/>
        </w:rPr>
        <w:t>ğu tarihten</w:t>
      </w:r>
      <w:r w:rsidR="00AB2F09">
        <w:rPr>
          <w:rFonts w:ascii="Times New Roman" w:hAnsi="Times New Roman" w:cs="Times New Roman"/>
          <w:sz w:val="24"/>
          <w:szCs w:val="24"/>
        </w:rPr>
        <w:t xml:space="preserve"> itibaren on dört günlük süre içerisinde kullanılabilmekte iken</w:t>
      </w:r>
      <w:r w:rsidR="00D60077">
        <w:rPr>
          <w:rFonts w:ascii="Times New Roman" w:hAnsi="Times New Roman" w:cs="Times New Roman"/>
          <w:sz w:val="24"/>
          <w:szCs w:val="24"/>
        </w:rPr>
        <w:t xml:space="preserve"> bu hakkın yanı sıra</w:t>
      </w:r>
      <w:r w:rsidR="00AB2F09">
        <w:rPr>
          <w:rFonts w:ascii="Times New Roman" w:hAnsi="Times New Roman" w:cs="Times New Roman"/>
          <w:sz w:val="24"/>
          <w:szCs w:val="24"/>
        </w:rPr>
        <w:t xml:space="preserve"> </w:t>
      </w:r>
      <w:r w:rsidR="004009FD">
        <w:rPr>
          <w:rFonts w:ascii="Times New Roman" w:hAnsi="Times New Roman" w:cs="Times New Roman"/>
          <w:sz w:val="24"/>
          <w:szCs w:val="24"/>
        </w:rPr>
        <w:t>taraflar arasındaki dengeyi bozacak şekilde tüketici</w:t>
      </w:r>
      <w:r w:rsidR="00D60077">
        <w:rPr>
          <w:rFonts w:ascii="Times New Roman" w:hAnsi="Times New Roman" w:cs="Times New Roman"/>
          <w:sz w:val="24"/>
          <w:szCs w:val="24"/>
        </w:rPr>
        <w:t>ye daha uzun süreli</w:t>
      </w:r>
      <w:r w:rsidR="00B00717">
        <w:rPr>
          <w:rFonts w:ascii="Times New Roman" w:hAnsi="Times New Roman" w:cs="Times New Roman"/>
          <w:sz w:val="24"/>
          <w:szCs w:val="24"/>
        </w:rPr>
        <w:t xml:space="preserve"> </w:t>
      </w:r>
      <w:r w:rsidR="00AB2F09">
        <w:rPr>
          <w:rFonts w:ascii="Times New Roman" w:hAnsi="Times New Roman" w:cs="Times New Roman"/>
          <w:sz w:val="24"/>
          <w:szCs w:val="24"/>
        </w:rPr>
        <w:t>dönme hakkı da tanınmıştır.</w:t>
      </w:r>
      <w:r w:rsidR="00B00717">
        <w:rPr>
          <w:rFonts w:ascii="Times New Roman" w:hAnsi="Times New Roman" w:cs="Times New Roman"/>
          <w:sz w:val="24"/>
          <w:szCs w:val="24"/>
        </w:rPr>
        <w:t xml:space="preserve"> Genel olarak kanundan doğan dönme hakkı, belirli şartların gerçekleşmesi veya ihbar, ihtar veya mehil verilmesini gerekli kılsa da, TKHK m. 45 düzeninde herhangi bir gerekçe ve koşul aranmaksızın tüketici dönme hakkını kullanabilecektir.</w:t>
      </w:r>
    </w:p>
    <w:p w14:paraId="6F564B5C" w14:textId="77777777" w:rsidR="004B271B" w:rsidRPr="00FE2B40" w:rsidRDefault="004B271B" w:rsidP="00B24767">
      <w:pPr>
        <w:spacing w:after="0" w:line="360" w:lineRule="auto"/>
        <w:jc w:val="both"/>
        <w:rPr>
          <w:rFonts w:ascii="Times New Roman" w:hAnsi="Times New Roman" w:cs="Times New Roman"/>
          <w:sz w:val="24"/>
          <w:szCs w:val="24"/>
        </w:rPr>
      </w:pPr>
    </w:p>
    <w:p w14:paraId="5C9601CE" w14:textId="1114C5A1" w:rsidR="00AB2F09" w:rsidRDefault="003D2F7C" w:rsidP="00B2476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Dönme hakkını düzenleyen </w:t>
      </w:r>
      <w:r w:rsidR="00AB2F09">
        <w:rPr>
          <w:rFonts w:ascii="Times New Roman" w:hAnsi="Times New Roman" w:cs="Times New Roman"/>
          <w:sz w:val="24"/>
          <w:szCs w:val="24"/>
        </w:rPr>
        <w:t xml:space="preserve">TKHK m. 45 hükmünün ilk halinde, tüketici herhangi bir gerekçe göstermeksizin devir veya teslime kadar bu hakkını kullanabiliyordu. Ancak taraflar arasındaki dengeyi sağlamak ve inşaat sektöründe yaşanan ekonomik sıkıntıları önlemek amacıyla </w:t>
      </w:r>
      <w:r w:rsidR="00FD7F8E" w:rsidRPr="00FE2B40">
        <w:rPr>
          <w:rFonts w:ascii="Times New Roman" w:hAnsi="Times New Roman" w:cs="Times New Roman"/>
          <w:sz w:val="24"/>
          <w:szCs w:val="24"/>
        </w:rPr>
        <w:t xml:space="preserve">tüketiciye </w:t>
      </w:r>
      <w:r w:rsidR="00AB2F09">
        <w:rPr>
          <w:rFonts w:ascii="Times New Roman" w:hAnsi="Times New Roman" w:cs="Times New Roman"/>
          <w:sz w:val="24"/>
          <w:szCs w:val="24"/>
        </w:rPr>
        <w:t>tanınan</w:t>
      </w:r>
      <w:r w:rsidR="00FD7F8E" w:rsidRPr="00FE2B40">
        <w:rPr>
          <w:rFonts w:ascii="Times New Roman" w:hAnsi="Times New Roman" w:cs="Times New Roman"/>
          <w:sz w:val="24"/>
          <w:szCs w:val="24"/>
        </w:rPr>
        <w:t xml:space="preserve"> gerekçe göstermeksizin </w:t>
      </w:r>
      <w:r w:rsidR="00D1056A" w:rsidRPr="00FE2B40">
        <w:rPr>
          <w:rFonts w:ascii="Times New Roman" w:hAnsi="Times New Roman" w:cs="Times New Roman"/>
          <w:sz w:val="24"/>
          <w:szCs w:val="24"/>
        </w:rPr>
        <w:t xml:space="preserve">sözleşmeden dönme </w:t>
      </w:r>
      <w:r w:rsidR="00936B26">
        <w:rPr>
          <w:rFonts w:ascii="Times New Roman" w:hAnsi="Times New Roman" w:cs="Times New Roman"/>
          <w:sz w:val="24"/>
          <w:szCs w:val="24"/>
        </w:rPr>
        <w:t>hakkı kısa süre içerisinde 684 s</w:t>
      </w:r>
      <w:r w:rsidR="00D1056A" w:rsidRPr="00FE2B40">
        <w:rPr>
          <w:rFonts w:ascii="Times New Roman" w:hAnsi="Times New Roman" w:cs="Times New Roman"/>
          <w:sz w:val="24"/>
          <w:szCs w:val="24"/>
        </w:rPr>
        <w:t>ayılı KHK</w:t>
      </w:r>
      <w:r w:rsidR="00AB2F09">
        <w:rPr>
          <w:rFonts w:ascii="Times New Roman" w:hAnsi="Times New Roman" w:cs="Times New Roman"/>
          <w:sz w:val="24"/>
          <w:szCs w:val="24"/>
        </w:rPr>
        <w:t xml:space="preserve"> ile</w:t>
      </w:r>
      <w:r w:rsidR="00D1056A" w:rsidRPr="00FE2B40">
        <w:rPr>
          <w:rFonts w:ascii="Times New Roman" w:hAnsi="Times New Roman" w:cs="Times New Roman"/>
          <w:sz w:val="24"/>
          <w:szCs w:val="24"/>
        </w:rPr>
        <w:t xml:space="preserve"> değişikliğe uğramıştır.</w:t>
      </w:r>
      <w:r w:rsidR="00FD7F8E" w:rsidRPr="00FE2B40">
        <w:rPr>
          <w:rFonts w:ascii="Times New Roman" w:hAnsi="Times New Roman" w:cs="Times New Roman"/>
          <w:sz w:val="24"/>
          <w:szCs w:val="24"/>
        </w:rPr>
        <w:t xml:space="preserve"> </w:t>
      </w:r>
      <w:r w:rsidR="00BA2EE7" w:rsidRPr="00FE2B40">
        <w:rPr>
          <w:rFonts w:ascii="Times New Roman" w:hAnsi="Times New Roman" w:cs="Times New Roman"/>
          <w:sz w:val="24"/>
          <w:szCs w:val="24"/>
        </w:rPr>
        <w:t>Söz konusu değişiklikler</w:t>
      </w:r>
      <w:r w:rsidR="00FD7F8E" w:rsidRPr="00FE2B40">
        <w:rPr>
          <w:rFonts w:ascii="Times New Roman" w:hAnsi="Times New Roman" w:cs="Times New Roman"/>
          <w:sz w:val="24"/>
          <w:szCs w:val="24"/>
        </w:rPr>
        <w:t xml:space="preserve"> neticesinde, t</w:t>
      </w:r>
      <w:r w:rsidR="00B24E7F" w:rsidRPr="00FE2B40">
        <w:rPr>
          <w:rFonts w:ascii="Times New Roman" w:hAnsi="Times New Roman" w:cs="Times New Roman"/>
          <w:sz w:val="24"/>
          <w:szCs w:val="24"/>
        </w:rPr>
        <w:t>üketici dönme hakkını sözleşme tar</w:t>
      </w:r>
      <w:r w:rsidR="00AB2F09">
        <w:rPr>
          <w:rFonts w:ascii="Times New Roman" w:hAnsi="Times New Roman" w:cs="Times New Roman"/>
          <w:sz w:val="24"/>
          <w:szCs w:val="24"/>
        </w:rPr>
        <w:t>ihinden itibaren yirmi dört aylık süre ile kullanabileceği şeklinde</w:t>
      </w:r>
      <w:r w:rsidR="00952BDF" w:rsidRPr="00FE2B40">
        <w:rPr>
          <w:rFonts w:ascii="Times New Roman" w:hAnsi="Times New Roman" w:cs="Times New Roman"/>
          <w:sz w:val="24"/>
          <w:szCs w:val="24"/>
        </w:rPr>
        <w:t xml:space="preserve"> sınırlandırılmıştır</w:t>
      </w:r>
      <w:r w:rsidR="00B24E7F" w:rsidRPr="00FE2B40">
        <w:rPr>
          <w:rFonts w:ascii="Times New Roman" w:hAnsi="Times New Roman" w:cs="Times New Roman"/>
          <w:sz w:val="24"/>
          <w:szCs w:val="24"/>
        </w:rPr>
        <w:t>.</w:t>
      </w:r>
      <w:r w:rsidR="00B00717">
        <w:rPr>
          <w:rFonts w:ascii="Times New Roman" w:hAnsi="Times New Roman" w:cs="Times New Roman"/>
          <w:sz w:val="24"/>
          <w:szCs w:val="24"/>
        </w:rPr>
        <w:t xml:space="preserve"> Ancak</w:t>
      </w:r>
      <w:r w:rsidR="00B00717" w:rsidRPr="00FE2B40">
        <w:rPr>
          <w:rFonts w:ascii="Times New Roman" w:hAnsi="Times New Roman" w:cs="Times New Roman"/>
          <w:sz w:val="24"/>
          <w:szCs w:val="24"/>
        </w:rPr>
        <w:t xml:space="preserve"> tüketiciye verilen dönme hakkının süre ile sınırlandırılması yerine sözleşmeden dönme için belirli şartların aranması şeklinde değiştirilmesi daha yerinde </w:t>
      </w:r>
      <w:r w:rsidR="00B00717" w:rsidRPr="00FE2B40">
        <w:rPr>
          <w:rFonts w:ascii="Times New Roman" w:hAnsi="Times New Roman" w:cs="Times New Roman"/>
          <w:sz w:val="24"/>
          <w:szCs w:val="24"/>
        </w:rPr>
        <w:lastRenderedPageBreak/>
        <w:t>olacaktı.</w:t>
      </w:r>
      <w:r w:rsidR="00B00717">
        <w:rPr>
          <w:rFonts w:ascii="Times New Roman" w:hAnsi="Times New Roman" w:cs="Times New Roman"/>
          <w:sz w:val="24"/>
          <w:szCs w:val="24"/>
        </w:rPr>
        <w:t xml:space="preserve"> </w:t>
      </w:r>
      <w:r w:rsidR="004009FD">
        <w:rPr>
          <w:rFonts w:ascii="Times New Roman" w:hAnsi="Times New Roman" w:cs="Times New Roman"/>
          <w:sz w:val="24"/>
          <w:szCs w:val="24"/>
        </w:rPr>
        <w:t>Ayrıca</w:t>
      </w:r>
      <w:r w:rsidR="00B00717">
        <w:rPr>
          <w:rFonts w:ascii="Times New Roman" w:hAnsi="Times New Roman" w:cs="Times New Roman"/>
          <w:sz w:val="24"/>
          <w:szCs w:val="24"/>
        </w:rPr>
        <w:t xml:space="preserve"> </w:t>
      </w:r>
      <w:r w:rsidR="004B271B">
        <w:rPr>
          <w:rFonts w:ascii="Times New Roman" w:hAnsi="Times New Roman" w:cs="Times New Roman"/>
          <w:sz w:val="24"/>
          <w:szCs w:val="24"/>
        </w:rPr>
        <w:t xml:space="preserve">dönme hakkının </w:t>
      </w:r>
      <w:r w:rsidR="006019A1">
        <w:rPr>
          <w:rFonts w:ascii="Times New Roman" w:hAnsi="Times New Roman" w:cs="Times New Roman"/>
          <w:sz w:val="24"/>
          <w:szCs w:val="24"/>
        </w:rPr>
        <w:t>her halü</w:t>
      </w:r>
      <w:r w:rsidR="00AB2F09">
        <w:rPr>
          <w:rFonts w:ascii="Times New Roman" w:hAnsi="Times New Roman" w:cs="Times New Roman"/>
          <w:sz w:val="24"/>
          <w:szCs w:val="24"/>
        </w:rPr>
        <w:t xml:space="preserve">karda konutun devir veya teslimine kadar olacağı şeklinde </w:t>
      </w:r>
      <w:r w:rsidR="004B271B">
        <w:rPr>
          <w:rFonts w:ascii="Times New Roman" w:hAnsi="Times New Roman" w:cs="Times New Roman"/>
          <w:sz w:val="24"/>
          <w:szCs w:val="24"/>
        </w:rPr>
        <w:t>bir sınır getirilmemiştir, kanun metni</w:t>
      </w:r>
      <w:r w:rsidR="00AB2F09">
        <w:rPr>
          <w:rFonts w:ascii="Times New Roman" w:hAnsi="Times New Roman" w:cs="Times New Roman"/>
          <w:sz w:val="24"/>
          <w:szCs w:val="24"/>
        </w:rPr>
        <w:t xml:space="preserve">nde bu konuya </w:t>
      </w:r>
      <w:r w:rsidR="00D60077">
        <w:rPr>
          <w:rFonts w:ascii="Times New Roman" w:hAnsi="Times New Roman" w:cs="Times New Roman"/>
          <w:sz w:val="24"/>
          <w:szCs w:val="24"/>
        </w:rPr>
        <w:t xml:space="preserve">da </w:t>
      </w:r>
      <w:r w:rsidR="00AB2F09">
        <w:rPr>
          <w:rFonts w:ascii="Times New Roman" w:hAnsi="Times New Roman" w:cs="Times New Roman"/>
          <w:sz w:val="24"/>
          <w:szCs w:val="24"/>
        </w:rPr>
        <w:t xml:space="preserve">açıklık getirilmesi </w:t>
      </w:r>
      <w:r w:rsidR="004B271B">
        <w:rPr>
          <w:rFonts w:ascii="Times New Roman" w:hAnsi="Times New Roman" w:cs="Times New Roman"/>
          <w:sz w:val="24"/>
          <w:szCs w:val="24"/>
        </w:rPr>
        <w:t>gerekirdi</w:t>
      </w:r>
      <w:r w:rsidR="00C22A63">
        <w:rPr>
          <w:rFonts w:ascii="Times New Roman" w:hAnsi="Times New Roman" w:cs="Times New Roman"/>
          <w:sz w:val="24"/>
          <w:szCs w:val="24"/>
        </w:rPr>
        <w:t xml:space="preserve">. </w:t>
      </w:r>
    </w:p>
    <w:p w14:paraId="01D01F92" w14:textId="77777777" w:rsidR="00AB2F09" w:rsidRDefault="00AB2F09" w:rsidP="00B24767">
      <w:pPr>
        <w:spacing w:after="0" w:line="360" w:lineRule="auto"/>
        <w:ind w:firstLine="708"/>
        <w:jc w:val="both"/>
        <w:rPr>
          <w:rFonts w:ascii="Times New Roman" w:hAnsi="Times New Roman" w:cs="Times New Roman"/>
          <w:sz w:val="24"/>
          <w:szCs w:val="24"/>
        </w:rPr>
      </w:pPr>
    </w:p>
    <w:p w14:paraId="2857CE73" w14:textId="77777777" w:rsidR="004009FD" w:rsidRDefault="004009FD" w:rsidP="00B2476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Dönme hakkının hüküm ve sonuçlarını doğurabilmesi için yirmi dört aylık süre içerisinde satıcıya dönme beyanının varması gereklidir. Tüketici</w:t>
      </w:r>
      <w:r w:rsidR="00D60077">
        <w:rPr>
          <w:rFonts w:ascii="Times New Roman" w:hAnsi="Times New Roman" w:cs="Times New Roman"/>
          <w:sz w:val="24"/>
          <w:szCs w:val="24"/>
        </w:rPr>
        <w:t>,</w:t>
      </w:r>
      <w:r>
        <w:rPr>
          <w:rFonts w:ascii="Times New Roman" w:hAnsi="Times New Roman" w:cs="Times New Roman"/>
          <w:sz w:val="24"/>
          <w:szCs w:val="24"/>
        </w:rPr>
        <w:t xml:space="preserve"> dönme bildirimini noterlikler aracılığıyla yöneltmesi gerekmektedir. Bu şekil zorunluluğu Kanun’da yer almayıp, ÖÖKSHY ile düzenlenmiştir. Bu durumun normlar hiyerarşisine aykırı olduğunu belirtmekle birlikte tüketiciler için ek maddi külfet getiren bu gereklilik yerine ispatlanabilecek şekilde iadeli taahhütlü mektup</w:t>
      </w:r>
      <w:r w:rsidR="00767788">
        <w:rPr>
          <w:rFonts w:ascii="Times New Roman" w:hAnsi="Times New Roman" w:cs="Times New Roman"/>
          <w:sz w:val="24"/>
          <w:szCs w:val="24"/>
        </w:rPr>
        <w:t>, faks</w:t>
      </w:r>
      <w:r>
        <w:rPr>
          <w:rFonts w:ascii="Times New Roman" w:hAnsi="Times New Roman" w:cs="Times New Roman"/>
          <w:sz w:val="24"/>
          <w:szCs w:val="24"/>
        </w:rPr>
        <w:t xml:space="preserve"> veya e-postanın da geçerli kabul edilmesi görüşündeyiz.</w:t>
      </w:r>
    </w:p>
    <w:p w14:paraId="4B97E446" w14:textId="77777777" w:rsidR="004009FD" w:rsidRDefault="004009FD" w:rsidP="00B24767">
      <w:pPr>
        <w:spacing w:after="0" w:line="360" w:lineRule="auto"/>
        <w:ind w:firstLine="708"/>
        <w:jc w:val="both"/>
        <w:rPr>
          <w:rFonts w:ascii="Times New Roman" w:hAnsi="Times New Roman" w:cs="Times New Roman"/>
          <w:sz w:val="24"/>
          <w:szCs w:val="24"/>
        </w:rPr>
      </w:pPr>
    </w:p>
    <w:p w14:paraId="1D1D41C0" w14:textId="26F7DCAC" w:rsidR="00767788" w:rsidRDefault="00767788" w:rsidP="00B2476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Tüketicinin dönme hakkını kullanmasının sonuçlarından biri, tarafların almış oldukları edimleri iade yükümlülüğüdür. </w:t>
      </w:r>
      <w:r w:rsidR="00936B26">
        <w:rPr>
          <w:rFonts w:ascii="Times New Roman" w:hAnsi="Times New Roman" w:cs="Times New Roman"/>
          <w:sz w:val="24"/>
          <w:szCs w:val="24"/>
        </w:rPr>
        <w:t>684 s</w:t>
      </w:r>
      <w:r w:rsidRPr="00FE2B40">
        <w:rPr>
          <w:rFonts w:ascii="Times New Roman" w:hAnsi="Times New Roman" w:cs="Times New Roman"/>
          <w:sz w:val="24"/>
          <w:szCs w:val="24"/>
        </w:rPr>
        <w:t xml:space="preserve">ayılı KHK ile tüketicinin dönme hakkını kullanmasıyla satıcının satış bedeli ve </w:t>
      </w:r>
      <w:r>
        <w:rPr>
          <w:rFonts w:ascii="Times New Roman" w:hAnsi="Times New Roman" w:cs="Times New Roman"/>
          <w:sz w:val="24"/>
          <w:szCs w:val="24"/>
        </w:rPr>
        <w:t xml:space="preserve">tüketiciyi </w:t>
      </w:r>
      <w:r w:rsidRPr="00FE2B40">
        <w:rPr>
          <w:rFonts w:ascii="Times New Roman" w:hAnsi="Times New Roman" w:cs="Times New Roman"/>
          <w:sz w:val="24"/>
          <w:szCs w:val="24"/>
        </w:rPr>
        <w:t>borç altına sokan belgeleri iade etme süresi satıcı lehine uzatılmıştır. Kanunun ilk halinde, iade borcunun süresi doksan gün iken, tüketici aleyhine bu süre yüz seksen güne çıkartılmıştır.</w:t>
      </w:r>
      <w:r>
        <w:rPr>
          <w:rFonts w:ascii="Times New Roman" w:hAnsi="Times New Roman" w:cs="Times New Roman"/>
          <w:sz w:val="24"/>
          <w:szCs w:val="24"/>
        </w:rPr>
        <w:t xml:space="preserve"> Tüketicinin dönme beyanının satıcıya ulaşması ile yüz seksen gün içerisinde satıcı satış bedeli ve tüketiciyi borç altına sokan belgeleri iade yükümlülüğü olup, satıcı iade yükümlülüğünü yerine getirdikten sonra tüketicinin on günlük iade süresi başlayacaktır. </w:t>
      </w:r>
    </w:p>
    <w:p w14:paraId="067020F2" w14:textId="77777777" w:rsidR="00767788" w:rsidRDefault="00767788" w:rsidP="00B24767">
      <w:pPr>
        <w:spacing w:after="0" w:line="360" w:lineRule="auto"/>
        <w:ind w:firstLine="708"/>
        <w:jc w:val="both"/>
        <w:rPr>
          <w:rFonts w:ascii="Times New Roman" w:hAnsi="Times New Roman" w:cs="Times New Roman"/>
          <w:sz w:val="24"/>
          <w:szCs w:val="24"/>
        </w:rPr>
      </w:pPr>
    </w:p>
    <w:p w14:paraId="16AC8E40" w14:textId="77777777" w:rsidR="00FD7F8E" w:rsidRDefault="00767788" w:rsidP="00B2476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Dönme hakkının kullanılmasının sonuçlarından bir diğeri ise t</w:t>
      </w:r>
      <w:bookmarkStart w:id="17" w:name="_GoBack"/>
      <w:bookmarkEnd w:id="17"/>
      <w:r>
        <w:rPr>
          <w:rFonts w:ascii="Times New Roman" w:hAnsi="Times New Roman" w:cs="Times New Roman"/>
          <w:sz w:val="24"/>
          <w:szCs w:val="24"/>
        </w:rPr>
        <w:t>üketiciye dönme cezası niteliğinde getirilen tazminat ödeme yükümlülüğüdür. Önceki düzenlemeye göre</w:t>
      </w:r>
      <w:r w:rsidRPr="00FE2B40">
        <w:rPr>
          <w:rFonts w:ascii="Times New Roman" w:hAnsi="Times New Roman" w:cs="Times New Roman"/>
          <w:sz w:val="24"/>
          <w:szCs w:val="24"/>
        </w:rPr>
        <w:t xml:space="preserve"> tüketicinin dönme hakkını kullanmasıyla ödeyeceği tazminat miktarı azami sözleşme bedelinin yüzde ikisi iken, satıcıya ödenecek tazminat miktarı da sözleşmeden dönüldüğü aşamaya göre</w:t>
      </w:r>
      <w:r>
        <w:rPr>
          <w:rFonts w:ascii="Times New Roman" w:hAnsi="Times New Roman" w:cs="Times New Roman"/>
          <w:sz w:val="24"/>
          <w:szCs w:val="24"/>
        </w:rPr>
        <w:t xml:space="preserve"> yüzde ikiden yüzde sekize kadar artan oranlarda belirlenmiştir. Bu değişikliğin amacı kanımızca, tüketicinin sözleşmeden dönmesini bir nebze engellemek ve bir kez daha düşünmesini sağlamaktır.</w:t>
      </w:r>
      <w:r w:rsidRPr="00FE2B40">
        <w:rPr>
          <w:rFonts w:ascii="Times New Roman" w:hAnsi="Times New Roman" w:cs="Times New Roman"/>
          <w:sz w:val="24"/>
          <w:szCs w:val="24"/>
        </w:rPr>
        <w:t xml:space="preserve"> </w:t>
      </w:r>
      <w:r w:rsidR="005821A1">
        <w:rPr>
          <w:rFonts w:ascii="Times New Roman" w:hAnsi="Times New Roman" w:cs="Times New Roman"/>
          <w:sz w:val="24"/>
          <w:szCs w:val="24"/>
        </w:rPr>
        <w:t xml:space="preserve">Tüketiciye belirli </w:t>
      </w:r>
      <w:r>
        <w:rPr>
          <w:rFonts w:ascii="Times New Roman" w:hAnsi="Times New Roman" w:cs="Times New Roman"/>
          <w:sz w:val="24"/>
          <w:szCs w:val="24"/>
        </w:rPr>
        <w:t>şart ve hallerde</w:t>
      </w:r>
      <w:r w:rsidR="005821A1">
        <w:rPr>
          <w:rFonts w:ascii="Times New Roman" w:hAnsi="Times New Roman" w:cs="Times New Roman"/>
          <w:sz w:val="24"/>
          <w:szCs w:val="24"/>
        </w:rPr>
        <w:t xml:space="preserve"> tazminat ödemeksizin sözleşme</w:t>
      </w:r>
      <w:r w:rsidR="009539E9">
        <w:rPr>
          <w:rFonts w:ascii="Times New Roman" w:hAnsi="Times New Roman" w:cs="Times New Roman"/>
          <w:sz w:val="24"/>
          <w:szCs w:val="24"/>
        </w:rPr>
        <w:t>den dönme</w:t>
      </w:r>
      <w:r w:rsidR="005821A1">
        <w:rPr>
          <w:rFonts w:ascii="Times New Roman" w:hAnsi="Times New Roman" w:cs="Times New Roman"/>
          <w:sz w:val="24"/>
          <w:szCs w:val="24"/>
        </w:rPr>
        <w:t xml:space="preserve"> imkanı da tanınmış olup, bu şartlar </w:t>
      </w:r>
      <w:r w:rsidR="003D2F7C">
        <w:rPr>
          <w:rFonts w:ascii="Times New Roman" w:hAnsi="Times New Roman" w:cs="Times New Roman"/>
          <w:sz w:val="24"/>
          <w:szCs w:val="24"/>
        </w:rPr>
        <w:t xml:space="preserve">TKHK ve ÖÖKSHY hükümlerinde </w:t>
      </w:r>
      <w:r w:rsidR="005821A1">
        <w:rPr>
          <w:rFonts w:ascii="Times New Roman" w:hAnsi="Times New Roman" w:cs="Times New Roman"/>
          <w:sz w:val="24"/>
          <w:szCs w:val="24"/>
        </w:rPr>
        <w:t xml:space="preserve">tek </w:t>
      </w:r>
      <w:proofErr w:type="spellStart"/>
      <w:r w:rsidR="005821A1">
        <w:rPr>
          <w:rFonts w:ascii="Times New Roman" w:hAnsi="Times New Roman" w:cs="Times New Roman"/>
          <w:sz w:val="24"/>
          <w:szCs w:val="24"/>
        </w:rPr>
        <w:t>tek</w:t>
      </w:r>
      <w:proofErr w:type="spellEnd"/>
      <w:r w:rsidR="005821A1">
        <w:rPr>
          <w:rFonts w:ascii="Times New Roman" w:hAnsi="Times New Roman" w:cs="Times New Roman"/>
          <w:sz w:val="24"/>
          <w:szCs w:val="24"/>
        </w:rPr>
        <w:t xml:space="preserve"> sayılmıştır.</w:t>
      </w:r>
    </w:p>
    <w:p w14:paraId="74D9F8C6" w14:textId="77777777" w:rsidR="00DA269F" w:rsidRPr="00FE2B40" w:rsidRDefault="00DA269F" w:rsidP="00B24767">
      <w:pPr>
        <w:spacing w:after="0" w:line="360" w:lineRule="auto"/>
        <w:jc w:val="both"/>
        <w:rPr>
          <w:rFonts w:ascii="Times New Roman" w:hAnsi="Times New Roman" w:cs="Times New Roman"/>
          <w:sz w:val="24"/>
          <w:szCs w:val="24"/>
        </w:rPr>
      </w:pPr>
    </w:p>
    <w:p w14:paraId="6929C7BA" w14:textId="501B29EF" w:rsidR="002B4DE4" w:rsidRDefault="0057166E" w:rsidP="00B24767">
      <w:pPr>
        <w:spacing w:after="0" w:line="360" w:lineRule="auto"/>
        <w:jc w:val="both"/>
        <w:rPr>
          <w:rFonts w:ascii="Times New Roman" w:hAnsi="Times New Roman" w:cs="Times New Roman"/>
          <w:sz w:val="24"/>
          <w:szCs w:val="24"/>
        </w:rPr>
      </w:pPr>
      <w:r w:rsidRPr="00056752">
        <w:rPr>
          <w:rFonts w:ascii="Times New Roman" w:hAnsi="Times New Roman" w:cs="Times New Roman"/>
          <w:sz w:val="24"/>
          <w:szCs w:val="24"/>
        </w:rPr>
        <w:tab/>
        <w:t xml:space="preserve">Son olarak, </w:t>
      </w:r>
      <w:r w:rsidR="005821A1">
        <w:rPr>
          <w:rFonts w:ascii="Times New Roman" w:hAnsi="Times New Roman" w:cs="Times New Roman"/>
          <w:sz w:val="24"/>
          <w:szCs w:val="24"/>
        </w:rPr>
        <w:t xml:space="preserve">tüketicinin </w:t>
      </w:r>
      <w:r w:rsidR="00767788">
        <w:rPr>
          <w:rFonts w:ascii="Times New Roman" w:hAnsi="Times New Roman" w:cs="Times New Roman"/>
          <w:sz w:val="24"/>
          <w:szCs w:val="24"/>
        </w:rPr>
        <w:t>ön ödemeli konut satış</w:t>
      </w:r>
      <w:r w:rsidR="00F865B8">
        <w:rPr>
          <w:rFonts w:ascii="Times New Roman" w:hAnsi="Times New Roman" w:cs="Times New Roman"/>
          <w:sz w:val="24"/>
          <w:szCs w:val="24"/>
        </w:rPr>
        <w:t>ı</w:t>
      </w:r>
      <w:r w:rsidR="00767788">
        <w:rPr>
          <w:rFonts w:ascii="Times New Roman" w:hAnsi="Times New Roman" w:cs="Times New Roman"/>
          <w:sz w:val="24"/>
          <w:szCs w:val="24"/>
        </w:rPr>
        <w:t xml:space="preserve"> sözleşmesini bağlı kredi ile akdetmesi halinde, </w:t>
      </w:r>
      <w:r w:rsidR="00C22A63">
        <w:rPr>
          <w:rFonts w:ascii="Times New Roman" w:hAnsi="Times New Roman" w:cs="Times New Roman"/>
          <w:sz w:val="24"/>
          <w:szCs w:val="24"/>
        </w:rPr>
        <w:t>ön ödemeli konut satış</w:t>
      </w:r>
      <w:r w:rsidR="00F865B8">
        <w:rPr>
          <w:rFonts w:ascii="Times New Roman" w:hAnsi="Times New Roman" w:cs="Times New Roman"/>
          <w:sz w:val="24"/>
          <w:szCs w:val="24"/>
        </w:rPr>
        <w:t>ı</w:t>
      </w:r>
      <w:r w:rsidR="005821A1">
        <w:rPr>
          <w:rFonts w:ascii="Times New Roman" w:hAnsi="Times New Roman" w:cs="Times New Roman"/>
          <w:sz w:val="24"/>
          <w:szCs w:val="24"/>
        </w:rPr>
        <w:t xml:space="preserve"> sözleşmesin</w:t>
      </w:r>
      <w:r w:rsidR="00DA269F">
        <w:rPr>
          <w:rFonts w:ascii="Times New Roman" w:hAnsi="Times New Roman" w:cs="Times New Roman"/>
          <w:sz w:val="24"/>
          <w:szCs w:val="24"/>
        </w:rPr>
        <w:t>den dön</w:t>
      </w:r>
      <w:r w:rsidR="00767788">
        <w:rPr>
          <w:rFonts w:ascii="Times New Roman" w:hAnsi="Times New Roman" w:cs="Times New Roman"/>
          <w:sz w:val="24"/>
          <w:szCs w:val="24"/>
        </w:rPr>
        <w:t>ül</w:t>
      </w:r>
      <w:r w:rsidR="00DA269F">
        <w:rPr>
          <w:rFonts w:ascii="Times New Roman" w:hAnsi="Times New Roman" w:cs="Times New Roman"/>
          <w:sz w:val="24"/>
          <w:szCs w:val="24"/>
        </w:rPr>
        <w:t xml:space="preserve">mesi </w:t>
      </w:r>
      <w:r w:rsidR="00767788">
        <w:rPr>
          <w:rFonts w:ascii="Times New Roman" w:hAnsi="Times New Roman" w:cs="Times New Roman"/>
          <w:sz w:val="24"/>
          <w:szCs w:val="24"/>
        </w:rPr>
        <w:t>ile</w:t>
      </w:r>
      <w:r w:rsidR="00DA269F">
        <w:rPr>
          <w:rFonts w:ascii="Times New Roman" w:hAnsi="Times New Roman" w:cs="Times New Roman"/>
          <w:sz w:val="24"/>
          <w:szCs w:val="24"/>
        </w:rPr>
        <w:t xml:space="preserve"> </w:t>
      </w:r>
      <w:r w:rsidR="005821A1">
        <w:rPr>
          <w:rFonts w:ascii="Times New Roman" w:hAnsi="Times New Roman" w:cs="Times New Roman"/>
          <w:sz w:val="24"/>
          <w:szCs w:val="24"/>
        </w:rPr>
        <w:t>kredi sözleşmesinden de dön</w:t>
      </w:r>
      <w:r w:rsidR="00767788">
        <w:rPr>
          <w:rFonts w:ascii="Times New Roman" w:hAnsi="Times New Roman" w:cs="Times New Roman"/>
          <w:sz w:val="24"/>
          <w:szCs w:val="24"/>
        </w:rPr>
        <w:t>ül</w:t>
      </w:r>
      <w:r w:rsidR="005821A1">
        <w:rPr>
          <w:rFonts w:ascii="Times New Roman" w:hAnsi="Times New Roman" w:cs="Times New Roman"/>
          <w:sz w:val="24"/>
          <w:szCs w:val="24"/>
        </w:rPr>
        <w:t xml:space="preserve">düğü kabul edilmektedir. Tüketici dönme beyanını satıcıya </w:t>
      </w:r>
      <w:r w:rsidR="00407FA9">
        <w:rPr>
          <w:rFonts w:ascii="Times New Roman" w:hAnsi="Times New Roman" w:cs="Times New Roman"/>
          <w:sz w:val="24"/>
          <w:szCs w:val="24"/>
        </w:rPr>
        <w:t>ilet</w:t>
      </w:r>
      <w:r w:rsidR="00F865B8">
        <w:rPr>
          <w:rFonts w:ascii="Times New Roman" w:hAnsi="Times New Roman" w:cs="Times New Roman"/>
          <w:sz w:val="24"/>
          <w:szCs w:val="24"/>
        </w:rPr>
        <w:t xml:space="preserve">ecek </w:t>
      </w:r>
      <w:r w:rsidR="005821A1">
        <w:rPr>
          <w:rFonts w:ascii="Times New Roman" w:hAnsi="Times New Roman" w:cs="Times New Roman"/>
          <w:sz w:val="24"/>
          <w:szCs w:val="24"/>
        </w:rPr>
        <w:t xml:space="preserve">olup, </w:t>
      </w:r>
      <w:r w:rsidR="00F865B8">
        <w:rPr>
          <w:rFonts w:ascii="Times New Roman" w:hAnsi="Times New Roman" w:cs="Times New Roman"/>
          <w:sz w:val="24"/>
          <w:szCs w:val="24"/>
        </w:rPr>
        <w:t xml:space="preserve">satıcı ise </w:t>
      </w:r>
      <w:r w:rsidR="00E2311E">
        <w:rPr>
          <w:rFonts w:ascii="Times New Roman" w:hAnsi="Times New Roman" w:cs="Times New Roman"/>
          <w:sz w:val="24"/>
          <w:szCs w:val="24"/>
        </w:rPr>
        <w:t xml:space="preserve">bağlı kredi ile yapılan </w:t>
      </w:r>
      <w:r w:rsidR="00DA269F">
        <w:rPr>
          <w:rFonts w:ascii="Times New Roman" w:hAnsi="Times New Roman" w:cs="Times New Roman"/>
          <w:sz w:val="24"/>
          <w:szCs w:val="24"/>
        </w:rPr>
        <w:t>sözleşmeden</w:t>
      </w:r>
      <w:r w:rsidR="00E2311E">
        <w:rPr>
          <w:rFonts w:ascii="Times New Roman" w:hAnsi="Times New Roman" w:cs="Times New Roman"/>
          <w:sz w:val="24"/>
          <w:szCs w:val="24"/>
        </w:rPr>
        <w:t xml:space="preserve"> tüketicinin</w:t>
      </w:r>
      <w:r w:rsidR="00DA269F">
        <w:rPr>
          <w:rFonts w:ascii="Times New Roman" w:hAnsi="Times New Roman" w:cs="Times New Roman"/>
          <w:sz w:val="24"/>
          <w:szCs w:val="24"/>
        </w:rPr>
        <w:t xml:space="preserve"> döndüğü</w:t>
      </w:r>
      <w:r w:rsidR="00767788">
        <w:rPr>
          <w:rFonts w:ascii="Times New Roman" w:hAnsi="Times New Roman" w:cs="Times New Roman"/>
          <w:sz w:val="24"/>
          <w:szCs w:val="24"/>
        </w:rPr>
        <w:t>nü</w:t>
      </w:r>
      <w:r w:rsidR="00DA269F">
        <w:rPr>
          <w:rFonts w:ascii="Times New Roman" w:hAnsi="Times New Roman" w:cs="Times New Roman"/>
          <w:sz w:val="24"/>
          <w:szCs w:val="24"/>
        </w:rPr>
        <w:t xml:space="preserve"> ko</w:t>
      </w:r>
      <w:r w:rsidR="00E2311E">
        <w:rPr>
          <w:rFonts w:ascii="Times New Roman" w:hAnsi="Times New Roman" w:cs="Times New Roman"/>
          <w:sz w:val="24"/>
          <w:szCs w:val="24"/>
        </w:rPr>
        <w:t xml:space="preserve">nut </w:t>
      </w:r>
      <w:r w:rsidR="00F865B8">
        <w:rPr>
          <w:rFonts w:ascii="Times New Roman" w:hAnsi="Times New Roman" w:cs="Times New Roman"/>
          <w:sz w:val="24"/>
          <w:szCs w:val="24"/>
        </w:rPr>
        <w:t xml:space="preserve">finansman kuruluşuna bildirecektir. </w:t>
      </w:r>
      <w:r w:rsidR="00E2311E">
        <w:rPr>
          <w:rFonts w:ascii="Times New Roman" w:hAnsi="Times New Roman" w:cs="Times New Roman"/>
          <w:sz w:val="24"/>
          <w:szCs w:val="24"/>
        </w:rPr>
        <w:t xml:space="preserve">Satıcı için bildirim süresi ve bildirime aykırılık halinde herhangi bir yaptırım </w:t>
      </w:r>
      <w:r w:rsidR="00E2311E">
        <w:rPr>
          <w:rFonts w:ascii="Times New Roman" w:hAnsi="Times New Roman" w:cs="Times New Roman"/>
          <w:sz w:val="24"/>
          <w:szCs w:val="24"/>
        </w:rPr>
        <w:lastRenderedPageBreak/>
        <w:t>öngörülmemiştir. Bağlı kredi ile akdedilen ön ödemeli konut satış</w:t>
      </w:r>
      <w:r w:rsidR="00F865B8">
        <w:rPr>
          <w:rFonts w:ascii="Times New Roman" w:hAnsi="Times New Roman" w:cs="Times New Roman"/>
          <w:sz w:val="24"/>
          <w:szCs w:val="24"/>
        </w:rPr>
        <w:t>ı</w:t>
      </w:r>
      <w:r w:rsidR="00E2311E">
        <w:rPr>
          <w:rFonts w:ascii="Times New Roman" w:hAnsi="Times New Roman" w:cs="Times New Roman"/>
          <w:sz w:val="24"/>
          <w:szCs w:val="24"/>
        </w:rPr>
        <w:t xml:space="preserve"> sözleşmesinde yer alan üçlü ilişkide, satıcının kredi bedeli ile sınırlı olmak üzere satış bedelini iade borcu konut finansman kuruluşuna karşı olup, satıcı iade yükümlülüğünü ifa ettikten sonra konut finansman kuruluşu da derhal tüketiciye iade borcunu yerine getirmelidir. Satıcı ve finansman kuruluşundan edimleri iade alan tüketici ise edinmiş olduğu edimleri on gün süre içerisinde satıcıya iade etmekle yükümlüdür.</w:t>
      </w:r>
    </w:p>
    <w:p w14:paraId="35F73B72" w14:textId="77777777" w:rsidR="00557DC9" w:rsidRDefault="00557DC9" w:rsidP="00557DC9">
      <w:pPr>
        <w:pStyle w:val="Heading1"/>
        <w:spacing w:line="360" w:lineRule="auto"/>
        <w:rPr>
          <w:rFonts w:ascii="Times New Roman" w:hAnsi="Times New Roman" w:cs="Times New Roman"/>
          <w:color w:val="auto"/>
          <w:sz w:val="20"/>
          <w:szCs w:val="24"/>
        </w:rPr>
        <w:sectPr w:rsidR="00557DC9" w:rsidSect="003F2B3A">
          <w:footerReference w:type="default" r:id="rId9"/>
          <w:pgSz w:w="11907" w:h="16839" w:code="9"/>
          <w:pgMar w:top="1135" w:right="1417" w:bottom="1417" w:left="1417" w:header="708" w:footer="708" w:gutter="0"/>
          <w:pgNumType w:start="1"/>
          <w:cols w:space="708"/>
          <w:docGrid w:linePitch="360"/>
        </w:sectPr>
      </w:pPr>
      <w:bookmarkStart w:id="18" w:name="_Toc501972719"/>
    </w:p>
    <w:p w14:paraId="32663D8F" w14:textId="7A1FEDEB" w:rsidR="00557DC9" w:rsidRDefault="00557DC9" w:rsidP="00557DC9">
      <w:pPr>
        <w:pStyle w:val="Heading1"/>
        <w:spacing w:line="360" w:lineRule="auto"/>
        <w:rPr>
          <w:rFonts w:ascii="Times New Roman" w:hAnsi="Times New Roman" w:cs="Times New Roman"/>
          <w:color w:val="auto"/>
          <w:sz w:val="20"/>
          <w:szCs w:val="24"/>
        </w:rPr>
      </w:pPr>
    </w:p>
    <w:p w14:paraId="02E017E5" w14:textId="77777777" w:rsidR="00AD3D36" w:rsidRPr="00AD3D36" w:rsidRDefault="00AD3D36" w:rsidP="00B24767">
      <w:pPr>
        <w:pStyle w:val="Heading1"/>
        <w:spacing w:line="360" w:lineRule="auto"/>
        <w:jc w:val="center"/>
        <w:rPr>
          <w:rFonts w:ascii="Times New Roman" w:hAnsi="Times New Roman" w:cs="Times New Roman"/>
          <w:color w:val="auto"/>
          <w:sz w:val="20"/>
          <w:szCs w:val="24"/>
        </w:rPr>
      </w:pPr>
      <w:r w:rsidRPr="00AD3D36">
        <w:rPr>
          <w:rFonts w:ascii="Times New Roman" w:hAnsi="Times New Roman" w:cs="Times New Roman"/>
          <w:color w:val="auto"/>
          <w:sz w:val="20"/>
          <w:szCs w:val="24"/>
        </w:rPr>
        <w:t>KISALTMALAR</w:t>
      </w:r>
      <w:bookmarkEnd w:id="18"/>
    </w:p>
    <w:p w14:paraId="6A016030" w14:textId="77777777" w:rsidR="00AD3D36" w:rsidRPr="00AD3D36" w:rsidRDefault="00AD3D36" w:rsidP="00B24767">
      <w:pPr>
        <w:spacing w:line="360" w:lineRule="auto"/>
        <w:jc w:val="both"/>
        <w:rPr>
          <w:rFonts w:ascii="Times New Roman" w:hAnsi="Times New Roman" w:cs="Times New Roman"/>
          <w:sz w:val="20"/>
          <w:szCs w:val="24"/>
        </w:rPr>
      </w:pPr>
    </w:p>
    <w:p w14:paraId="51D413E4" w14:textId="77777777" w:rsidR="00407FA9" w:rsidRDefault="00407FA9" w:rsidP="00B24767">
      <w:pPr>
        <w:spacing w:line="360" w:lineRule="auto"/>
        <w:jc w:val="both"/>
        <w:rPr>
          <w:rFonts w:ascii="Times New Roman" w:hAnsi="Times New Roman" w:cs="Times New Roman"/>
          <w:sz w:val="20"/>
          <w:szCs w:val="24"/>
        </w:rPr>
      </w:pPr>
      <w:r>
        <w:rPr>
          <w:rFonts w:ascii="Times New Roman" w:hAnsi="Times New Roman" w:cs="Times New Roman"/>
          <w:sz w:val="20"/>
          <w:szCs w:val="24"/>
        </w:rPr>
        <w:t xml:space="preserve">AB </w:t>
      </w:r>
      <w:r>
        <w:rPr>
          <w:rFonts w:ascii="Times New Roman" w:hAnsi="Times New Roman" w:cs="Times New Roman"/>
          <w:sz w:val="20"/>
          <w:szCs w:val="24"/>
        </w:rPr>
        <w:tab/>
      </w:r>
      <w:r>
        <w:rPr>
          <w:rFonts w:ascii="Times New Roman" w:hAnsi="Times New Roman" w:cs="Times New Roman"/>
          <w:sz w:val="20"/>
          <w:szCs w:val="24"/>
        </w:rPr>
        <w:tab/>
        <w:t>: Avrupa Birliği</w:t>
      </w:r>
    </w:p>
    <w:p w14:paraId="500BE55F" w14:textId="77777777" w:rsidR="00407FA9" w:rsidRPr="00AD3D36" w:rsidRDefault="00407FA9" w:rsidP="00B24767">
      <w:pPr>
        <w:spacing w:line="360" w:lineRule="auto"/>
        <w:jc w:val="both"/>
        <w:rPr>
          <w:rFonts w:ascii="Times New Roman" w:hAnsi="Times New Roman" w:cs="Times New Roman"/>
          <w:sz w:val="20"/>
          <w:szCs w:val="24"/>
        </w:rPr>
      </w:pPr>
      <w:r w:rsidRPr="00AD3D36">
        <w:rPr>
          <w:rFonts w:ascii="Times New Roman" w:hAnsi="Times New Roman" w:cs="Times New Roman"/>
          <w:sz w:val="20"/>
          <w:szCs w:val="24"/>
        </w:rPr>
        <w:t xml:space="preserve">AÜHFD </w:t>
      </w:r>
      <w:r w:rsidRPr="00AD3D36">
        <w:rPr>
          <w:rFonts w:ascii="Times New Roman" w:hAnsi="Times New Roman" w:cs="Times New Roman"/>
          <w:sz w:val="20"/>
          <w:szCs w:val="24"/>
        </w:rPr>
        <w:tab/>
        <w:t>: Ankara Üniversitesi Hukuk Fakültesi Dergisi</w:t>
      </w:r>
    </w:p>
    <w:p w14:paraId="736B5BA7" w14:textId="77777777" w:rsidR="00407FA9" w:rsidRDefault="00407FA9" w:rsidP="00B24767">
      <w:pPr>
        <w:spacing w:line="360" w:lineRule="auto"/>
        <w:jc w:val="both"/>
        <w:rPr>
          <w:rFonts w:ascii="Times New Roman" w:hAnsi="Times New Roman" w:cs="Times New Roman"/>
          <w:sz w:val="20"/>
          <w:szCs w:val="24"/>
        </w:rPr>
      </w:pPr>
      <w:r w:rsidRPr="00AD3D36">
        <w:rPr>
          <w:rFonts w:ascii="Times New Roman" w:hAnsi="Times New Roman" w:cs="Times New Roman"/>
          <w:sz w:val="20"/>
          <w:szCs w:val="24"/>
        </w:rPr>
        <w:t xml:space="preserve">Bkz. </w:t>
      </w:r>
      <w:r w:rsidRPr="00AD3D36">
        <w:rPr>
          <w:rFonts w:ascii="Times New Roman" w:hAnsi="Times New Roman" w:cs="Times New Roman"/>
          <w:sz w:val="20"/>
          <w:szCs w:val="24"/>
        </w:rPr>
        <w:tab/>
      </w:r>
      <w:r w:rsidRPr="00AD3D36">
        <w:rPr>
          <w:rFonts w:ascii="Times New Roman" w:hAnsi="Times New Roman" w:cs="Times New Roman"/>
          <w:sz w:val="20"/>
          <w:szCs w:val="24"/>
        </w:rPr>
        <w:tab/>
        <w:t xml:space="preserve">: Bakınız </w:t>
      </w:r>
    </w:p>
    <w:p w14:paraId="78A81651" w14:textId="77777777" w:rsidR="00407FA9" w:rsidRDefault="00407FA9" w:rsidP="00B24767">
      <w:pPr>
        <w:spacing w:line="360" w:lineRule="auto"/>
        <w:jc w:val="both"/>
        <w:rPr>
          <w:rFonts w:ascii="Times New Roman" w:hAnsi="Times New Roman" w:cs="Times New Roman"/>
          <w:sz w:val="20"/>
          <w:szCs w:val="24"/>
        </w:rPr>
      </w:pPr>
      <w:r>
        <w:rPr>
          <w:rFonts w:ascii="Times New Roman" w:hAnsi="Times New Roman" w:cs="Times New Roman"/>
          <w:sz w:val="20"/>
          <w:szCs w:val="24"/>
        </w:rPr>
        <w:t xml:space="preserve">C. </w:t>
      </w:r>
      <w:r>
        <w:rPr>
          <w:rFonts w:ascii="Times New Roman" w:hAnsi="Times New Roman" w:cs="Times New Roman"/>
          <w:sz w:val="20"/>
          <w:szCs w:val="24"/>
        </w:rPr>
        <w:tab/>
      </w:r>
      <w:r>
        <w:rPr>
          <w:rFonts w:ascii="Times New Roman" w:hAnsi="Times New Roman" w:cs="Times New Roman"/>
          <w:sz w:val="20"/>
          <w:szCs w:val="24"/>
        </w:rPr>
        <w:tab/>
        <w:t>: Cilt</w:t>
      </w:r>
    </w:p>
    <w:p w14:paraId="636D1CFB" w14:textId="77777777" w:rsidR="00407FA9" w:rsidRPr="00AD3D36" w:rsidRDefault="00407FA9" w:rsidP="00B24767">
      <w:pPr>
        <w:spacing w:line="360" w:lineRule="auto"/>
        <w:jc w:val="both"/>
        <w:rPr>
          <w:rFonts w:ascii="Times New Roman" w:hAnsi="Times New Roman" w:cs="Times New Roman"/>
          <w:sz w:val="20"/>
          <w:szCs w:val="24"/>
        </w:rPr>
      </w:pPr>
      <w:proofErr w:type="spellStart"/>
      <w:r>
        <w:rPr>
          <w:rFonts w:ascii="Times New Roman" w:hAnsi="Times New Roman" w:cs="Times New Roman"/>
          <w:sz w:val="20"/>
          <w:szCs w:val="24"/>
        </w:rPr>
        <w:t>dn</w:t>
      </w:r>
      <w:proofErr w:type="spellEnd"/>
      <w:r>
        <w:rPr>
          <w:rFonts w:ascii="Times New Roman" w:hAnsi="Times New Roman" w:cs="Times New Roman"/>
          <w:sz w:val="20"/>
          <w:szCs w:val="24"/>
        </w:rPr>
        <w:t>.</w:t>
      </w:r>
      <w:r>
        <w:rPr>
          <w:rFonts w:ascii="Times New Roman" w:hAnsi="Times New Roman" w:cs="Times New Roman"/>
          <w:sz w:val="20"/>
          <w:szCs w:val="24"/>
        </w:rPr>
        <w:tab/>
      </w:r>
      <w:r>
        <w:rPr>
          <w:rFonts w:ascii="Times New Roman" w:hAnsi="Times New Roman" w:cs="Times New Roman"/>
          <w:sz w:val="20"/>
          <w:szCs w:val="24"/>
        </w:rPr>
        <w:tab/>
        <w:t>: Dipnot</w:t>
      </w:r>
    </w:p>
    <w:p w14:paraId="6BFDB740" w14:textId="77777777" w:rsidR="00407FA9" w:rsidRDefault="00407FA9" w:rsidP="00B24767">
      <w:pPr>
        <w:spacing w:line="360" w:lineRule="auto"/>
        <w:jc w:val="both"/>
        <w:rPr>
          <w:rFonts w:ascii="Times New Roman" w:hAnsi="Times New Roman" w:cs="Times New Roman"/>
          <w:sz w:val="20"/>
          <w:szCs w:val="24"/>
        </w:rPr>
      </w:pPr>
      <w:r w:rsidRPr="00AD3D36">
        <w:rPr>
          <w:rFonts w:ascii="Times New Roman" w:hAnsi="Times New Roman" w:cs="Times New Roman"/>
          <w:sz w:val="20"/>
          <w:szCs w:val="24"/>
        </w:rPr>
        <w:t>E.</w:t>
      </w:r>
      <w:r w:rsidRPr="00AD3D36">
        <w:rPr>
          <w:rFonts w:ascii="Times New Roman" w:hAnsi="Times New Roman" w:cs="Times New Roman"/>
          <w:sz w:val="20"/>
          <w:szCs w:val="24"/>
        </w:rPr>
        <w:tab/>
      </w:r>
      <w:r w:rsidRPr="00AD3D36">
        <w:rPr>
          <w:rFonts w:ascii="Times New Roman" w:hAnsi="Times New Roman" w:cs="Times New Roman"/>
          <w:sz w:val="20"/>
          <w:szCs w:val="24"/>
        </w:rPr>
        <w:tab/>
        <w:t xml:space="preserve">: Esas </w:t>
      </w:r>
    </w:p>
    <w:p w14:paraId="7F6C0BEE" w14:textId="77777777" w:rsidR="00407FA9" w:rsidRPr="009C0BA6" w:rsidRDefault="00407FA9" w:rsidP="00B24767">
      <w:pPr>
        <w:spacing w:line="360" w:lineRule="auto"/>
        <w:jc w:val="both"/>
        <w:rPr>
          <w:rFonts w:ascii="Times New Roman" w:hAnsi="Times New Roman" w:cs="Times New Roman"/>
          <w:sz w:val="18"/>
          <w:szCs w:val="24"/>
        </w:rPr>
      </w:pPr>
      <w:proofErr w:type="spellStart"/>
      <w:r w:rsidRPr="009C0BA6">
        <w:rPr>
          <w:rFonts w:ascii="Times New Roman" w:hAnsi="Times New Roman" w:cs="Times New Roman"/>
          <w:sz w:val="20"/>
        </w:rPr>
        <w:t>eİBK</w:t>
      </w:r>
      <w:proofErr w:type="spellEnd"/>
      <w:r w:rsidRPr="009C0BA6">
        <w:rPr>
          <w:rFonts w:ascii="Times New Roman" w:hAnsi="Times New Roman" w:cs="Times New Roman"/>
          <w:sz w:val="20"/>
        </w:rPr>
        <w:t xml:space="preserve"> </w:t>
      </w:r>
      <w:r w:rsidRPr="009C0BA6">
        <w:rPr>
          <w:rFonts w:ascii="Times New Roman" w:hAnsi="Times New Roman" w:cs="Times New Roman"/>
          <w:sz w:val="20"/>
        </w:rPr>
        <w:tab/>
      </w:r>
      <w:r w:rsidRPr="009C0BA6">
        <w:rPr>
          <w:rFonts w:ascii="Times New Roman" w:hAnsi="Times New Roman" w:cs="Times New Roman"/>
          <w:sz w:val="20"/>
        </w:rPr>
        <w:tab/>
        <w:t>: eski İsviçre Borçlar Kanunu</w:t>
      </w:r>
    </w:p>
    <w:p w14:paraId="6F12A910" w14:textId="77777777" w:rsidR="00407FA9" w:rsidRPr="00AD3D36" w:rsidRDefault="00407FA9" w:rsidP="00B24767">
      <w:pPr>
        <w:spacing w:line="360" w:lineRule="auto"/>
        <w:jc w:val="both"/>
        <w:rPr>
          <w:rFonts w:ascii="Times New Roman" w:hAnsi="Times New Roman" w:cs="Times New Roman"/>
          <w:sz w:val="20"/>
          <w:szCs w:val="24"/>
        </w:rPr>
      </w:pPr>
      <w:proofErr w:type="spellStart"/>
      <w:r w:rsidRPr="00AD3D36">
        <w:rPr>
          <w:rFonts w:ascii="Times New Roman" w:hAnsi="Times New Roman" w:cs="Times New Roman"/>
          <w:sz w:val="20"/>
          <w:szCs w:val="24"/>
        </w:rPr>
        <w:t>eTKHK</w:t>
      </w:r>
      <w:proofErr w:type="spellEnd"/>
      <w:r w:rsidRPr="00AD3D36">
        <w:rPr>
          <w:rFonts w:ascii="Times New Roman" w:hAnsi="Times New Roman" w:cs="Times New Roman"/>
          <w:sz w:val="20"/>
          <w:szCs w:val="24"/>
        </w:rPr>
        <w:t xml:space="preserve">. </w:t>
      </w:r>
      <w:r w:rsidRPr="00AD3D36">
        <w:rPr>
          <w:rFonts w:ascii="Times New Roman" w:hAnsi="Times New Roman" w:cs="Times New Roman"/>
          <w:sz w:val="20"/>
          <w:szCs w:val="24"/>
        </w:rPr>
        <w:tab/>
        <w:t>: 4077 Sayılı Tüketicinin Korunması Hakkında Kanun</w:t>
      </w:r>
    </w:p>
    <w:p w14:paraId="39ECB18A" w14:textId="77777777" w:rsidR="00407FA9" w:rsidRPr="00AD3D36" w:rsidRDefault="00407FA9" w:rsidP="00B24767">
      <w:pPr>
        <w:spacing w:line="360" w:lineRule="auto"/>
        <w:jc w:val="both"/>
        <w:rPr>
          <w:rFonts w:ascii="Times New Roman" w:hAnsi="Times New Roman" w:cs="Times New Roman"/>
          <w:sz w:val="20"/>
          <w:szCs w:val="24"/>
        </w:rPr>
      </w:pPr>
      <w:r>
        <w:rPr>
          <w:rFonts w:ascii="Times New Roman" w:hAnsi="Times New Roman" w:cs="Times New Roman"/>
          <w:sz w:val="20"/>
          <w:szCs w:val="24"/>
        </w:rPr>
        <w:t>HGK</w:t>
      </w:r>
      <w:r w:rsidR="00F865B8">
        <w:rPr>
          <w:rFonts w:ascii="Times New Roman" w:hAnsi="Times New Roman" w:cs="Times New Roman"/>
          <w:sz w:val="20"/>
          <w:szCs w:val="24"/>
        </w:rPr>
        <w:t>.</w:t>
      </w:r>
      <w:r>
        <w:rPr>
          <w:rFonts w:ascii="Times New Roman" w:hAnsi="Times New Roman" w:cs="Times New Roman"/>
          <w:sz w:val="20"/>
          <w:szCs w:val="24"/>
        </w:rPr>
        <w:t xml:space="preserve"> </w:t>
      </w:r>
      <w:r>
        <w:rPr>
          <w:rFonts w:ascii="Times New Roman" w:hAnsi="Times New Roman" w:cs="Times New Roman"/>
          <w:sz w:val="20"/>
          <w:szCs w:val="24"/>
        </w:rPr>
        <w:tab/>
      </w:r>
      <w:r>
        <w:rPr>
          <w:rFonts w:ascii="Times New Roman" w:hAnsi="Times New Roman" w:cs="Times New Roman"/>
          <w:sz w:val="20"/>
          <w:szCs w:val="24"/>
        </w:rPr>
        <w:tab/>
        <w:t>: Hukuk Genel Kurulu</w:t>
      </w:r>
    </w:p>
    <w:p w14:paraId="4863D62C" w14:textId="77777777" w:rsidR="00407FA9" w:rsidRDefault="00407FA9" w:rsidP="00B24767">
      <w:pPr>
        <w:spacing w:line="360" w:lineRule="auto"/>
        <w:jc w:val="both"/>
        <w:rPr>
          <w:rFonts w:ascii="Times New Roman" w:hAnsi="Times New Roman" w:cs="Times New Roman"/>
          <w:sz w:val="20"/>
          <w:szCs w:val="24"/>
        </w:rPr>
      </w:pPr>
      <w:proofErr w:type="spellStart"/>
      <w:r w:rsidRPr="00AD3D36">
        <w:rPr>
          <w:rFonts w:ascii="Times New Roman" w:hAnsi="Times New Roman" w:cs="Times New Roman"/>
          <w:sz w:val="20"/>
          <w:szCs w:val="24"/>
        </w:rPr>
        <w:t>Hk</w:t>
      </w:r>
      <w:proofErr w:type="spellEnd"/>
      <w:r w:rsidRPr="00AD3D36">
        <w:rPr>
          <w:rFonts w:ascii="Times New Roman" w:hAnsi="Times New Roman" w:cs="Times New Roman"/>
          <w:sz w:val="20"/>
          <w:szCs w:val="24"/>
        </w:rPr>
        <w:t xml:space="preserve">. </w:t>
      </w:r>
      <w:r w:rsidRPr="00AD3D36">
        <w:rPr>
          <w:rFonts w:ascii="Times New Roman" w:hAnsi="Times New Roman" w:cs="Times New Roman"/>
          <w:sz w:val="20"/>
          <w:szCs w:val="24"/>
        </w:rPr>
        <w:tab/>
      </w:r>
      <w:r w:rsidRPr="00AD3D36">
        <w:rPr>
          <w:rFonts w:ascii="Times New Roman" w:hAnsi="Times New Roman" w:cs="Times New Roman"/>
          <w:sz w:val="20"/>
          <w:szCs w:val="24"/>
        </w:rPr>
        <w:tab/>
        <w:t xml:space="preserve">: Hakkında </w:t>
      </w:r>
    </w:p>
    <w:p w14:paraId="391C240F" w14:textId="77777777" w:rsidR="00407FA9" w:rsidRPr="00AD3D36" w:rsidRDefault="00407FA9" w:rsidP="00B24767">
      <w:pPr>
        <w:spacing w:line="360" w:lineRule="auto"/>
        <w:jc w:val="both"/>
        <w:rPr>
          <w:rFonts w:ascii="Times New Roman" w:hAnsi="Times New Roman" w:cs="Times New Roman"/>
          <w:sz w:val="20"/>
          <w:szCs w:val="24"/>
        </w:rPr>
      </w:pPr>
      <w:r w:rsidRPr="00AD3D36">
        <w:rPr>
          <w:rFonts w:ascii="Times New Roman" w:hAnsi="Times New Roman" w:cs="Times New Roman"/>
          <w:sz w:val="20"/>
          <w:szCs w:val="24"/>
        </w:rPr>
        <w:t xml:space="preserve">İBK </w:t>
      </w:r>
      <w:r w:rsidRPr="00AD3D36">
        <w:rPr>
          <w:rFonts w:ascii="Times New Roman" w:hAnsi="Times New Roman" w:cs="Times New Roman"/>
          <w:sz w:val="20"/>
          <w:szCs w:val="24"/>
        </w:rPr>
        <w:tab/>
      </w:r>
      <w:r w:rsidRPr="00AD3D36">
        <w:rPr>
          <w:rFonts w:ascii="Times New Roman" w:hAnsi="Times New Roman" w:cs="Times New Roman"/>
          <w:sz w:val="20"/>
          <w:szCs w:val="24"/>
        </w:rPr>
        <w:tab/>
        <w:t>: İçtihadı Birleştirme Kararı</w:t>
      </w:r>
    </w:p>
    <w:p w14:paraId="07A037A2" w14:textId="77777777" w:rsidR="00407FA9" w:rsidRPr="00AD3D36" w:rsidRDefault="00407FA9" w:rsidP="00B24767">
      <w:pPr>
        <w:spacing w:line="360" w:lineRule="auto"/>
        <w:jc w:val="both"/>
        <w:rPr>
          <w:rFonts w:ascii="Times New Roman" w:hAnsi="Times New Roman" w:cs="Times New Roman"/>
          <w:sz w:val="20"/>
          <w:szCs w:val="24"/>
        </w:rPr>
      </w:pPr>
      <w:r w:rsidRPr="00AD3D36">
        <w:rPr>
          <w:rFonts w:ascii="Times New Roman" w:hAnsi="Times New Roman" w:cs="Times New Roman"/>
          <w:sz w:val="20"/>
          <w:szCs w:val="24"/>
        </w:rPr>
        <w:t>K.</w:t>
      </w:r>
      <w:r w:rsidRPr="00AD3D36">
        <w:rPr>
          <w:rFonts w:ascii="Times New Roman" w:hAnsi="Times New Roman" w:cs="Times New Roman"/>
          <w:sz w:val="20"/>
          <w:szCs w:val="24"/>
        </w:rPr>
        <w:tab/>
      </w:r>
      <w:r w:rsidRPr="00AD3D36">
        <w:rPr>
          <w:rFonts w:ascii="Times New Roman" w:hAnsi="Times New Roman" w:cs="Times New Roman"/>
          <w:sz w:val="20"/>
          <w:szCs w:val="24"/>
        </w:rPr>
        <w:tab/>
        <w:t>: Karar</w:t>
      </w:r>
    </w:p>
    <w:p w14:paraId="2882EFB6" w14:textId="77777777" w:rsidR="00407FA9" w:rsidRPr="00AD3D36" w:rsidRDefault="00407FA9" w:rsidP="00B24767">
      <w:pPr>
        <w:spacing w:line="360" w:lineRule="auto"/>
        <w:jc w:val="both"/>
        <w:rPr>
          <w:rFonts w:ascii="Times New Roman" w:hAnsi="Times New Roman" w:cs="Times New Roman"/>
          <w:sz w:val="20"/>
          <w:szCs w:val="24"/>
        </w:rPr>
      </w:pPr>
      <w:r w:rsidRPr="00AD3D36">
        <w:rPr>
          <w:rFonts w:ascii="Times New Roman" w:hAnsi="Times New Roman" w:cs="Times New Roman"/>
          <w:sz w:val="20"/>
          <w:szCs w:val="24"/>
        </w:rPr>
        <w:t xml:space="preserve">KHK. </w:t>
      </w:r>
      <w:r w:rsidRPr="00AD3D36">
        <w:rPr>
          <w:rFonts w:ascii="Times New Roman" w:hAnsi="Times New Roman" w:cs="Times New Roman"/>
          <w:sz w:val="20"/>
          <w:szCs w:val="24"/>
        </w:rPr>
        <w:tab/>
      </w:r>
      <w:r w:rsidRPr="00AD3D36">
        <w:rPr>
          <w:rFonts w:ascii="Times New Roman" w:hAnsi="Times New Roman" w:cs="Times New Roman"/>
          <w:sz w:val="20"/>
          <w:szCs w:val="24"/>
        </w:rPr>
        <w:tab/>
        <w:t>: Kanun Hükmünde Kararname</w:t>
      </w:r>
    </w:p>
    <w:p w14:paraId="4232D2E3" w14:textId="77777777" w:rsidR="00407FA9" w:rsidRPr="00AD3D36" w:rsidRDefault="00407FA9" w:rsidP="00B24767">
      <w:pPr>
        <w:spacing w:line="360" w:lineRule="auto"/>
        <w:jc w:val="both"/>
        <w:rPr>
          <w:rFonts w:ascii="Times New Roman" w:hAnsi="Times New Roman" w:cs="Times New Roman"/>
          <w:sz w:val="20"/>
          <w:szCs w:val="24"/>
        </w:rPr>
      </w:pPr>
      <w:r w:rsidRPr="00AD3D36">
        <w:rPr>
          <w:rFonts w:ascii="Times New Roman" w:hAnsi="Times New Roman" w:cs="Times New Roman"/>
          <w:sz w:val="20"/>
          <w:szCs w:val="24"/>
        </w:rPr>
        <w:t>m.</w:t>
      </w:r>
      <w:r w:rsidRPr="00AD3D36">
        <w:rPr>
          <w:rFonts w:ascii="Times New Roman" w:hAnsi="Times New Roman" w:cs="Times New Roman"/>
          <w:sz w:val="20"/>
          <w:szCs w:val="24"/>
        </w:rPr>
        <w:tab/>
      </w:r>
      <w:r w:rsidRPr="00AD3D36">
        <w:rPr>
          <w:rFonts w:ascii="Times New Roman" w:hAnsi="Times New Roman" w:cs="Times New Roman"/>
          <w:sz w:val="20"/>
          <w:szCs w:val="24"/>
        </w:rPr>
        <w:tab/>
        <w:t xml:space="preserve">: Madde </w:t>
      </w:r>
    </w:p>
    <w:p w14:paraId="32D12A07" w14:textId="77777777" w:rsidR="00407FA9" w:rsidRPr="00404367" w:rsidRDefault="00407FA9" w:rsidP="00B24767">
      <w:pPr>
        <w:spacing w:line="360" w:lineRule="auto"/>
        <w:jc w:val="both"/>
        <w:rPr>
          <w:rFonts w:ascii="Times New Roman" w:hAnsi="Times New Roman" w:cs="Times New Roman"/>
          <w:sz w:val="18"/>
          <w:szCs w:val="24"/>
        </w:rPr>
      </w:pPr>
      <w:r w:rsidRPr="00404367">
        <w:rPr>
          <w:rFonts w:ascii="Times New Roman" w:hAnsi="Times New Roman" w:cs="Times New Roman"/>
          <w:sz w:val="20"/>
        </w:rPr>
        <w:t xml:space="preserve">ÖÖKSHY </w:t>
      </w:r>
      <w:r w:rsidRPr="00404367">
        <w:rPr>
          <w:rFonts w:ascii="Times New Roman" w:hAnsi="Times New Roman" w:cs="Times New Roman"/>
          <w:sz w:val="20"/>
        </w:rPr>
        <w:tab/>
        <w:t>: Ön Ödemeli Konut Satışları Hakkında Yönetmelik</w:t>
      </w:r>
    </w:p>
    <w:p w14:paraId="1D462709" w14:textId="77777777" w:rsidR="00407FA9" w:rsidRPr="00AD3D36" w:rsidRDefault="00407FA9" w:rsidP="00B24767">
      <w:pPr>
        <w:spacing w:line="360" w:lineRule="auto"/>
        <w:jc w:val="both"/>
        <w:rPr>
          <w:rFonts w:ascii="Times New Roman" w:hAnsi="Times New Roman" w:cs="Times New Roman"/>
          <w:sz w:val="20"/>
          <w:szCs w:val="24"/>
        </w:rPr>
      </w:pPr>
      <w:r w:rsidRPr="00AD3D36">
        <w:rPr>
          <w:rFonts w:ascii="Times New Roman" w:hAnsi="Times New Roman" w:cs="Times New Roman"/>
          <w:sz w:val="20"/>
          <w:szCs w:val="24"/>
        </w:rPr>
        <w:t>RG.</w:t>
      </w:r>
      <w:r w:rsidRPr="00AD3D36">
        <w:rPr>
          <w:rFonts w:ascii="Times New Roman" w:hAnsi="Times New Roman" w:cs="Times New Roman"/>
          <w:sz w:val="20"/>
          <w:szCs w:val="24"/>
        </w:rPr>
        <w:tab/>
      </w:r>
      <w:r w:rsidRPr="00AD3D36">
        <w:rPr>
          <w:rFonts w:ascii="Times New Roman" w:hAnsi="Times New Roman" w:cs="Times New Roman"/>
          <w:sz w:val="20"/>
          <w:szCs w:val="24"/>
        </w:rPr>
        <w:tab/>
        <w:t>: Resmi Gazete</w:t>
      </w:r>
    </w:p>
    <w:p w14:paraId="27544B9A" w14:textId="77777777" w:rsidR="00407FA9" w:rsidRPr="00AD3D36" w:rsidRDefault="00407FA9" w:rsidP="00B24767">
      <w:pPr>
        <w:spacing w:line="360" w:lineRule="auto"/>
        <w:jc w:val="both"/>
        <w:rPr>
          <w:rFonts w:ascii="Times New Roman" w:hAnsi="Times New Roman" w:cs="Times New Roman"/>
          <w:sz w:val="20"/>
          <w:szCs w:val="24"/>
        </w:rPr>
      </w:pPr>
      <w:r w:rsidRPr="00AD3D36">
        <w:rPr>
          <w:rFonts w:ascii="Times New Roman" w:hAnsi="Times New Roman" w:cs="Times New Roman"/>
          <w:sz w:val="20"/>
          <w:szCs w:val="24"/>
        </w:rPr>
        <w:t xml:space="preserve">s. </w:t>
      </w:r>
      <w:r w:rsidRPr="00AD3D36">
        <w:rPr>
          <w:rFonts w:ascii="Times New Roman" w:hAnsi="Times New Roman" w:cs="Times New Roman"/>
          <w:sz w:val="20"/>
          <w:szCs w:val="24"/>
        </w:rPr>
        <w:tab/>
      </w:r>
      <w:r w:rsidRPr="00AD3D36">
        <w:rPr>
          <w:rFonts w:ascii="Times New Roman" w:hAnsi="Times New Roman" w:cs="Times New Roman"/>
          <w:sz w:val="20"/>
          <w:szCs w:val="24"/>
        </w:rPr>
        <w:tab/>
        <w:t>: Sayfa</w:t>
      </w:r>
    </w:p>
    <w:p w14:paraId="67E529C9" w14:textId="77777777" w:rsidR="00407FA9" w:rsidRDefault="00407FA9" w:rsidP="00B24767">
      <w:pPr>
        <w:spacing w:line="360" w:lineRule="auto"/>
        <w:jc w:val="both"/>
        <w:rPr>
          <w:rFonts w:ascii="Times New Roman" w:hAnsi="Times New Roman" w:cs="Times New Roman"/>
          <w:sz w:val="20"/>
          <w:szCs w:val="24"/>
        </w:rPr>
      </w:pPr>
      <w:r w:rsidRPr="00AD3D36">
        <w:rPr>
          <w:rFonts w:ascii="Times New Roman" w:hAnsi="Times New Roman" w:cs="Times New Roman"/>
          <w:sz w:val="20"/>
          <w:szCs w:val="24"/>
        </w:rPr>
        <w:t>S.</w:t>
      </w:r>
      <w:r w:rsidRPr="00AD3D36">
        <w:rPr>
          <w:rFonts w:ascii="Times New Roman" w:hAnsi="Times New Roman" w:cs="Times New Roman"/>
          <w:sz w:val="20"/>
          <w:szCs w:val="24"/>
        </w:rPr>
        <w:tab/>
      </w:r>
      <w:r w:rsidRPr="00AD3D36">
        <w:rPr>
          <w:rFonts w:ascii="Times New Roman" w:hAnsi="Times New Roman" w:cs="Times New Roman"/>
          <w:sz w:val="20"/>
          <w:szCs w:val="24"/>
        </w:rPr>
        <w:tab/>
        <w:t xml:space="preserve">: Sayı </w:t>
      </w:r>
    </w:p>
    <w:p w14:paraId="5D80F1DD" w14:textId="77777777" w:rsidR="00407FA9" w:rsidRDefault="00407FA9" w:rsidP="00B24767">
      <w:pPr>
        <w:spacing w:line="360" w:lineRule="auto"/>
        <w:jc w:val="both"/>
        <w:rPr>
          <w:rFonts w:ascii="Times New Roman" w:hAnsi="Times New Roman" w:cs="Times New Roman"/>
          <w:sz w:val="20"/>
          <w:szCs w:val="24"/>
        </w:rPr>
      </w:pPr>
      <w:r w:rsidRPr="00AD3D36">
        <w:rPr>
          <w:rFonts w:ascii="Times New Roman" w:hAnsi="Times New Roman" w:cs="Times New Roman"/>
          <w:sz w:val="20"/>
          <w:szCs w:val="24"/>
        </w:rPr>
        <w:t>T.</w:t>
      </w:r>
      <w:r w:rsidRPr="00AD3D36">
        <w:rPr>
          <w:rFonts w:ascii="Times New Roman" w:hAnsi="Times New Roman" w:cs="Times New Roman"/>
          <w:sz w:val="20"/>
          <w:szCs w:val="24"/>
        </w:rPr>
        <w:tab/>
      </w:r>
      <w:r w:rsidRPr="00AD3D36">
        <w:rPr>
          <w:rFonts w:ascii="Times New Roman" w:hAnsi="Times New Roman" w:cs="Times New Roman"/>
          <w:sz w:val="20"/>
          <w:szCs w:val="24"/>
        </w:rPr>
        <w:tab/>
        <w:t xml:space="preserve">: Tarih </w:t>
      </w:r>
    </w:p>
    <w:p w14:paraId="36CB9011" w14:textId="77777777" w:rsidR="00407FA9" w:rsidRPr="00AD3D36" w:rsidRDefault="00407FA9" w:rsidP="00B24767">
      <w:pPr>
        <w:spacing w:line="360" w:lineRule="auto"/>
        <w:jc w:val="both"/>
        <w:rPr>
          <w:rFonts w:ascii="Times New Roman" w:hAnsi="Times New Roman" w:cs="Times New Roman"/>
          <w:sz w:val="20"/>
          <w:szCs w:val="24"/>
        </w:rPr>
      </w:pPr>
      <w:r>
        <w:rPr>
          <w:rFonts w:ascii="Times New Roman" w:hAnsi="Times New Roman" w:cs="Times New Roman"/>
          <w:sz w:val="20"/>
          <w:szCs w:val="24"/>
        </w:rPr>
        <w:t>TBB</w:t>
      </w:r>
      <w:r>
        <w:rPr>
          <w:rFonts w:ascii="Times New Roman" w:hAnsi="Times New Roman" w:cs="Times New Roman"/>
          <w:sz w:val="20"/>
          <w:szCs w:val="24"/>
        </w:rPr>
        <w:tab/>
      </w:r>
      <w:r>
        <w:rPr>
          <w:rFonts w:ascii="Times New Roman" w:hAnsi="Times New Roman" w:cs="Times New Roman"/>
          <w:sz w:val="20"/>
          <w:szCs w:val="24"/>
        </w:rPr>
        <w:tab/>
        <w:t>: Türkiye Barolar Birliği</w:t>
      </w:r>
    </w:p>
    <w:p w14:paraId="3A629B6A" w14:textId="77777777" w:rsidR="00407FA9" w:rsidRPr="00AD3D36" w:rsidRDefault="00407FA9" w:rsidP="00B24767">
      <w:pPr>
        <w:spacing w:line="360" w:lineRule="auto"/>
        <w:jc w:val="both"/>
        <w:rPr>
          <w:rFonts w:ascii="Times New Roman" w:hAnsi="Times New Roman" w:cs="Times New Roman"/>
          <w:sz w:val="20"/>
          <w:szCs w:val="24"/>
        </w:rPr>
      </w:pPr>
      <w:r w:rsidRPr="00AD3D36">
        <w:rPr>
          <w:rFonts w:ascii="Times New Roman" w:hAnsi="Times New Roman" w:cs="Times New Roman"/>
          <w:sz w:val="20"/>
          <w:szCs w:val="24"/>
        </w:rPr>
        <w:t xml:space="preserve">TBK </w:t>
      </w:r>
      <w:r w:rsidRPr="00AD3D36">
        <w:rPr>
          <w:rFonts w:ascii="Times New Roman" w:hAnsi="Times New Roman" w:cs="Times New Roman"/>
          <w:sz w:val="20"/>
          <w:szCs w:val="24"/>
        </w:rPr>
        <w:tab/>
      </w:r>
      <w:r w:rsidRPr="00AD3D36">
        <w:rPr>
          <w:rFonts w:ascii="Times New Roman" w:hAnsi="Times New Roman" w:cs="Times New Roman"/>
          <w:sz w:val="20"/>
          <w:szCs w:val="24"/>
        </w:rPr>
        <w:tab/>
        <w:t>: 6098 Sayılı Türk Borçlar Kanunu</w:t>
      </w:r>
    </w:p>
    <w:p w14:paraId="73F11708" w14:textId="77777777" w:rsidR="00407FA9" w:rsidRDefault="00407FA9" w:rsidP="00B24767">
      <w:pPr>
        <w:spacing w:line="360" w:lineRule="auto"/>
        <w:jc w:val="both"/>
        <w:rPr>
          <w:rFonts w:ascii="Times New Roman" w:hAnsi="Times New Roman" w:cs="Times New Roman"/>
          <w:sz w:val="20"/>
          <w:szCs w:val="24"/>
        </w:rPr>
      </w:pPr>
      <w:r w:rsidRPr="00AD3D36">
        <w:rPr>
          <w:rFonts w:ascii="Times New Roman" w:hAnsi="Times New Roman" w:cs="Times New Roman"/>
          <w:sz w:val="20"/>
          <w:szCs w:val="24"/>
        </w:rPr>
        <w:t xml:space="preserve">TKHK </w:t>
      </w:r>
      <w:r w:rsidRPr="00AD3D36">
        <w:rPr>
          <w:rFonts w:ascii="Times New Roman" w:hAnsi="Times New Roman" w:cs="Times New Roman"/>
          <w:sz w:val="20"/>
          <w:szCs w:val="24"/>
        </w:rPr>
        <w:tab/>
      </w:r>
      <w:r>
        <w:rPr>
          <w:rFonts w:ascii="Times New Roman" w:hAnsi="Times New Roman" w:cs="Times New Roman"/>
          <w:sz w:val="20"/>
          <w:szCs w:val="24"/>
        </w:rPr>
        <w:tab/>
      </w:r>
      <w:r w:rsidRPr="00AD3D36">
        <w:rPr>
          <w:rFonts w:ascii="Times New Roman" w:hAnsi="Times New Roman" w:cs="Times New Roman"/>
          <w:sz w:val="20"/>
          <w:szCs w:val="24"/>
        </w:rPr>
        <w:t>: 6502 Sayılı Tüketicinin Korunması Hakkında Kanun</w:t>
      </w:r>
    </w:p>
    <w:p w14:paraId="030D92D5" w14:textId="77777777" w:rsidR="00407FA9" w:rsidRDefault="00407FA9" w:rsidP="00B24767">
      <w:pPr>
        <w:spacing w:line="360" w:lineRule="auto"/>
        <w:jc w:val="both"/>
        <w:rPr>
          <w:rFonts w:ascii="Times New Roman" w:hAnsi="Times New Roman" w:cs="Times New Roman"/>
          <w:sz w:val="20"/>
          <w:szCs w:val="24"/>
        </w:rPr>
      </w:pPr>
      <w:r>
        <w:rPr>
          <w:rFonts w:ascii="Times New Roman" w:hAnsi="Times New Roman" w:cs="Times New Roman"/>
          <w:sz w:val="20"/>
          <w:szCs w:val="24"/>
        </w:rPr>
        <w:lastRenderedPageBreak/>
        <w:t xml:space="preserve">TMK </w:t>
      </w:r>
      <w:r>
        <w:rPr>
          <w:rFonts w:ascii="Times New Roman" w:hAnsi="Times New Roman" w:cs="Times New Roman"/>
          <w:sz w:val="20"/>
          <w:szCs w:val="24"/>
        </w:rPr>
        <w:tab/>
      </w:r>
      <w:r>
        <w:rPr>
          <w:rFonts w:ascii="Times New Roman" w:hAnsi="Times New Roman" w:cs="Times New Roman"/>
          <w:sz w:val="20"/>
          <w:szCs w:val="24"/>
        </w:rPr>
        <w:tab/>
        <w:t>: 4721 Sayılı Türk Medeni Kanunu</w:t>
      </w:r>
    </w:p>
    <w:p w14:paraId="3AC6B1D9" w14:textId="77777777" w:rsidR="00407FA9" w:rsidRPr="00AD3D36" w:rsidRDefault="00407FA9" w:rsidP="00B24767">
      <w:pPr>
        <w:spacing w:line="360" w:lineRule="auto"/>
        <w:jc w:val="both"/>
        <w:rPr>
          <w:rFonts w:ascii="Times New Roman" w:hAnsi="Times New Roman" w:cs="Times New Roman"/>
          <w:sz w:val="20"/>
          <w:szCs w:val="24"/>
        </w:rPr>
      </w:pPr>
      <w:r>
        <w:rPr>
          <w:rFonts w:ascii="Times New Roman" w:hAnsi="Times New Roman" w:cs="Times New Roman"/>
          <w:sz w:val="20"/>
          <w:szCs w:val="24"/>
        </w:rPr>
        <w:t xml:space="preserve">TTK </w:t>
      </w:r>
      <w:r>
        <w:rPr>
          <w:rFonts w:ascii="Times New Roman" w:hAnsi="Times New Roman" w:cs="Times New Roman"/>
          <w:sz w:val="20"/>
          <w:szCs w:val="24"/>
        </w:rPr>
        <w:tab/>
      </w:r>
      <w:r>
        <w:rPr>
          <w:rFonts w:ascii="Times New Roman" w:hAnsi="Times New Roman" w:cs="Times New Roman"/>
          <w:sz w:val="20"/>
          <w:szCs w:val="24"/>
        </w:rPr>
        <w:tab/>
        <w:t>: 6102 Sayılı Türk Ticaret Kanunu</w:t>
      </w:r>
    </w:p>
    <w:p w14:paraId="73A19BB6" w14:textId="77777777" w:rsidR="00407FA9" w:rsidRPr="00AD3D36" w:rsidRDefault="00407FA9" w:rsidP="00B24767">
      <w:pPr>
        <w:spacing w:line="360" w:lineRule="auto"/>
        <w:jc w:val="both"/>
        <w:rPr>
          <w:rFonts w:ascii="Times New Roman" w:hAnsi="Times New Roman" w:cs="Times New Roman"/>
          <w:sz w:val="20"/>
          <w:szCs w:val="24"/>
        </w:rPr>
      </w:pPr>
      <w:r w:rsidRPr="00AD3D36">
        <w:rPr>
          <w:rFonts w:ascii="Times New Roman" w:hAnsi="Times New Roman" w:cs="Times New Roman"/>
          <w:sz w:val="20"/>
          <w:szCs w:val="24"/>
        </w:rPr>
        <w:t>vd.</w:t>
      </w:r>
      <w:r w:rsidRPr="00AD3D36">
        <w:rPr>
          <w:rFonts w:ascii="Times New Roman" w:hAnsi="Times New Roman" w:cs="Times New Roman"/>
          <w:sz w:val="20"/>
          <w:szCs w:val="24"/>
        </w:rPr>
        <w:tab/>
      </w:r>
      <w:r w:rsidRPr="00AD3D36">
        <w:rPr>
          <w:rFonts w:ascii="Times New Roman" w:hAnsi="Times New Roman" w:cs="Times New Roman"/>
          <w:sz w:val="20"/>
          <w:szCs w:val="24"/>
        </w:rPr>
        <w:tab/>
        <w:t>: Ve devamı</w:t>
      </w:r>
    </w:p>
    <w:p w14:paraId="19DF89B5" w14:textId="77777777" w:rsidR="00407FA9" w:rsidRDefault="00407FA9" w:rsidP="00B24767">
      <w:pPr>
        <w:spacing w:line="360" w:lineRule="auto"/>
        <w:jc w:val="both"/>
        <w:rPr>
          <w:rFonts w:ascii="Times New Roman" w:hAnsi="Times New Roman" w:cs="Times New Roman"/>
          <w:sz w:val="20"/>
          <w:szCs w:val="24"/>
        </w:rPr>
      </w:pPr>
      <w:proofErr w:type="spellStart"/>
      <w:r w:rsidRPr="00AD3D36">
        <w:rPr>
          <w:rFonts w:ascii="Times New Roman" w:hAnsi="Times New Roman" w:cs="Times New Roman"/>
          <w:sz w:val="20"/>
          <w:szCs w:val="24"/>
        </w:rPr>
        <w:t>Y</w:t>
      </w:r>
      <w:r>
        <w:rPr>
          <w:rFonts w:ascii="Times New Roman" w:hAnsi="Times New Roman" w:cs="Times New Roman"/>
          <w:sz w:val="20"/>
          <w:szCs w:val="24"/>
        </w:rPr>
        <w:t>a</w:t>
      </w:r>
      <w:r w:rsidRPr="00AD3D36">
        <w:rPr>
          <w:rFonts w:ascii="Times New Roman" w:hAnsi="Times New Roman" w:cs="Times New Roman"/>
          <w:sz w:val="20"/>
          <w:szCs w:val="24"/>
        </w:rPr>
        <w:t>rg</w:t>
      </w:r>
      <w:proofErr w:type="spellEnd"/>
      <w:r w:rsidRPr="00AD3D36">
        <w:rPr>
          <w:rFonts w:ascii="Times New Roman" w:hAnsi="Times New Roman" w:cs="Times New Roman"/>
          <w:sz w:val="20"/>
          <w:szCs w:val="24"/>
        </w:rPr>
        <w:t>.</w:t>
      </w:r>
      <w:r w:rsidRPr="00AD3D36">
        <w:rPr>
          <w:rFonts w:ascii="Times New Roman" w:hAnsi="Times New Roman" w:cs="Times New Roman"/>
          <w:sz w:val="20"/>
          <w:szCs w:val="24"/>
        </w:rPr>
        <w:tab/>
      </w:r>
      <w:r w:rsidRPr="00AD3D36">
        <w:rPr>
          <w:rFonts w:ascii="Times New Roman" w:hAnsi="Times New Roman" w:cs="Times New Roman"/>
          <w:sz w:val="20"/>
          <w:szCs w:val="24"/>
        </w:rPr>
        <w:tab/>
        <w:t xml:space="preserve">: Yargıtay </w:t>
      </w:r>
    </w:p>
    <w:p w14:paraId="165AEDF4" w14:textId="77777777" w:rsidR="00557DC9" w:rsidRDefault="00557DC9" w:rsidP="00B24767">
      <w:pPr>
        <w:spacing w:line="360" w:lineRule="auto"/>
        <w:rPr>
          <w:rFonts w:ascii="Times New Roman" w:hAnsi="Times New Roman" w:cs="Times New Roman"/>
          <w:sz w:val="24"/>
          <w:szCs w:val="24"/>
        </w:rPr>
        <w:sectPr w:rsidR="00557DC9" w:rsidSect="00CC74D1">
          <w:pgSz w:w="11907" w:h="16839" w:code="9"/>
          <w:pgMar w:top="1417" w:right="1417" w:bottom="1417" w:left="1417" w:header="708" w:footer="708" w:gutter="0"/>
          <w:pgNumType w:start="1"/>
          <w:cols w:space="708"/>
          <w:docGrid w:linePitch="360"/>
        </w:sectPr>
      </w:pPr>
    </w:p>
    <w:p w14:paraId="4292619F" w14:textId="4F62A4D9" w:rsidR="009134FC" w:rsidRPr="00C736D8" w:rsidRDefault="009134FC" w:rsidP="00B24767">
      <w:pPr>
        <w:spacing w:line="360" w:lineRule="auto"/>
        <w:rPr>
          <w:rFonts w:ascii="Times New Roman" w:hAnsi="Times New Roman" w:cs="Times New Roman"/>
          <w:sz w:val="24"/>
          <w:szCs w:val="24"/>
        </w:rPr>
      </w:pPr>
    </w:p>
    <w:bookmarkStart w:id="19" w:name="_Toc501972740" w:displacedByCustomXml="next"/>
    <w:sdt>
      <w:sdtPr>
        <w:rPr>
          <w:rFonts w:asciiTheme="minorHAnsi" w:eastAsiaTheme="minorHAnsi" w:hAnsiTheme="minorHAnsi" w:cstheme="minorBidi"/>
          <w:b w:val="0"/>
          <w:bCs w:val="0"/>
          <w:color w:val="auto"/>
          <w:sz w:val="24"/>
          <w:szCs w:val="24"/>
        </w:rPr>
        <w:id w:val="30674898"/>
        <w:docPartObj>
          <w:docPartGallery w:val="Bibliographies"/>
          <w:docPartUnique/>
        </w:docPartObj>
      </w:sdtPr>
      <w:sdtEndPr>
        <w:rPr>
          <w:rFonts w:ascii="Times New Roman" w:hAnsi="Times New Roman" w:cs="Times New Roman"/>
          <w:sz w:val="20"/>
          <w:szCs w:val="20"/>
        </w:rPr>
      </w:sdtEndPr>
      <w:sdtContent>
        <w:p w14:paraId="04B7D8C6" w14:textId="77777777" w:rsidR="00AD3D36" w:rsidRPr="00C736D8" w:rsidRDefault="00586C2B" w:rsidP="00B24767">
          <w:pPr>
            <w:pStyle w:val="Heading1"/>
            <w:spacing w:before="0" w:line="360" w:lineRule="auto"/>
            <w:jc w:val="center"/>
            <w:rPr>
              <w:rFonts w:ascii="Times New Roman" w:hAnsi="Times New Roman" w:cs="Times New Roman"/>
              <w:color w:val="auto"/>
              <w:sz w:val="24"/>
              <w:szCs w:val="24"/>
            </w:rPr>
          </w:pPr>
          <w:r w:rsidRPr="00C736D8">
            <w:rPr>
              <w:rFonts w:ascii="Times New Roman" w:hAnsi="Times New Roman" w:cs="Times New Roman"/>
              <w:color w:val="auto"/>
              <w:sz w:val="24"/>
              <w:szCs w:val="24"/>
            </w:rPr>
            <w:t>KAYNAKÇA</w:t>
          </w:r>
          <w:bookmarkEnd w:id="19"/>
        </w:p>
        <w:p w14:paraId="1C03C666" w14:textId="77777777" w:rsidR="00F865B8" w:rsidRPr="00C736D8" w:rsidRDefault="00F865B8" w:rsidP="00B24767">
          <w:pPr>
            <w:spacing w:after="0" w:line="360" w:lineRule="auto"/>
            <w:jc w:val="both"/>
            <w:rPr>
              <w:rFonts w:ascii="Times New Roman" w:hAnsi="Times New Roman" w:cs="Times New Roman"/>
              <w:sz w:val="24"/>
              <w:szCs w:val="24"/>
            </w:rPr>
          </w:pPr>
        </w:p>
        <w:p w14:paraId="57DEFFCF" w14:textId="74848CAB"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ACAR</w:t>
          </w:r>
          <w:r w:rsidRPr="00C736D8">
            <w:rPr>
              <w:rFonts w:ascii="Times New Roman" w:hAnsi="Times New Roman" w:cs="Times New Roman"/>
              <w:sz w:val="24"/>
              <w:szCs w:val="24"/>
            </w:rPr>
            <w:t>, Hakan</w:t>
          </w:r>
          <w:r w:rsidRPr="00C736D8">
            <w:rPr>
              <w:rFonts w:ascii="Times New Roman" w:hAnsi="Times New Roman" w:cs="Times New Roman"/>
              <w:i/>
              <w:sz w:val="24"/>
              <w:szCs w:val="24"/>
            </w:rPr>
            <w:t>,“6502 Sayılı Tüketicinin Korunması Hakkında Kanun Çerçevesinde Ön Ödemeli Konut Satış Sözleşmesi”</w:t>
          </w:r>
          <w:r w:rsidRPr="00C736D8">
            <w:rPr>
              <w:rFonts w:ascii="Times New Roman" w:hAnsi="Times New Roman" w:cs="Times New Roman"/>
              <w:sz w:val="24"/>
              <w:szCs w:val="24"/>
            </w:rPr>
            <w:t>, Fatih Üniversitesi Hukuk Fakült</w:t>
          </w:r>
          <w:r w:rsidR="00E41BCC">
            <w:rPr>
              <w:rFonts w:ascii="Times New Roman" w:hAnsi="Times New Roman" w:cs="Times New Roman"/>
              <w:sz w:val="24"/>
              <w:szCs w:val="24"/>
            </w:rPr>
            <w:t>esi Dergisi, C. 3, S. 1, 2015, s. 11-40</w:t>
          </w:r>
          <w:r w:rsidRPr="00C736D8">
            <w:rPr>
              <w:rFonts w:ascii="Times New Roman" w:hAnsi="Times New Roman" w:cs="Times New Roman"/>
              <w:sz w:val="24"/>
              <w:szCs w:val="24"/>
            </w:rPr>
            <w:t>.</w:t>
          </w:r>
        </w:p>
        <w:p w14:paraId="2108905A" w14:textId="7F5737FE"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AKÇAAL</w:t>
          </w:r>
          <w:r w:rsidRPr="00C736D8">
            <w:rPr>
              <w:rFonts w:ascii="Times New Roman" w:hAnsi="Times New Roman" w:cs="Times New Roman"/>
              <w:sz w:val="24"/>
              <w:szCs w:val="24"/>
            </w:rPr>
            <w:t>, Mehmet, “</w:t>
          </w:r>
          <w:r w:rsidRPr="00C736D8">
            <w:rPr>
              <w:rFonts w:ascii="Times New Roman" w:hAnsi="Times New Roman" w:cs="Times New Roman"/>
              <w:i/>
              <w:sz w:val="24"/>
              <w:szCs w:val="24"/>
            </w:rPr>
            <w:t>Borçlar Kanununa Göre Ön Ödemeli Taksitle Satış Sözleşmesi”,</w:t>
          </w:r>
          <w:r w:rsidRPr="00C736D8">
            <w:rPr>
              <w:rFonts w:ascii="Times New Roman" w:hAnsi="Times New Roman" w:cs="Times New Roman"/>
              <w:sz w:val="24"/>
              <w:szCs w:val="24"/>
            </w:rPr>
            <w:t xml:space="preserve"> TBB</w:t>
          </w:r>
          <w:r w:rsidR="00E41BCC">
            <w:rPr>
              <w:rFonts w:ascii="Times New Roman" w:hAnsi="Times New Roman" w:cs="Times New Roman"/>
              <w:sz w:val="24"/>
              <w:szCs w:val="24"/>
            </w:rPr>
            <w:t xml:space="preserve"> Dergisi, C. 26, S. 110, 2014, s. 57-108</w:t>
          </w:r>
          <w:r w:rsidRPr="00C736D8">
            <w:rPr>
              <w:rFonts w:ascii="Times New Roman" w:hAnsi="Times New Roman" w:cs="Times New Roman"/>
              <w:sz w:val="24"/>
              <w:szCs w:val="24"/>
            </w:rPr>
            <w:t>.</w:t>
          </w:r>
        </w:p>
        <w:p w14:paraId="6096929A" w14:textId="77777777"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AKİPEK</w:t>
          </w:r>
          <w:r w:rsidRPr="00C736D8">
            <w:rPr>
              <w:rFonts w:ascii="Times New Roman" w:hAnsi="Times New Roman" w:cs="Times New Roman"/>
              <w:sz w:val="24"/>
              <w:szCs w:val="24"/>
            </w:rPr>
            <w:t xml:space="preserve">, Şebnem, </w:t>
          </w:r>
          <w:r w:rsidRPr="00C736D8">
            <w:rPr>
              <w:rFonts w:ascii="Times New Roman" w:hAnsi="Times New Roman" w:cs="Times New Roman"/>
              <w:i/>
              <w:sz w:val="24"/>
              <w:szCs w:val="24"/>
            </w:rPr>
            <w:t>Türk Hukuku ve Mukayeseli Hukuk Açısından Tüketici Kredisi</w:t>
          </w:r>
          <w:r w:rsidRPr="00C736D8">
            <w:rPr>
              <w:rFonts w:ascii="Times New Roman" w:hAnsi="Times New Roman" w:cs="Times New Roman"/>
              <w:sz w:val="24"/>
              <w:szCs w:val="24"/>
            </w:rPr>
            <w:t>, Seçkin Yayıncılık, Ankara, 1999.</w:t>
          </w:r>
        </w:p>
        <w:p w14:paraId="0B8309D8" w14:textId="14122FE3"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ANIK</w:t>
          </w:r>
          <w:r w:rsidRPr="00C736D8">
            <w:rPr>
              <w:rFonts w:ascii="Times New Roman" w:hAnsi="Times New Roman" w:cs="Times New Roman"/>
              <w:sz w:val="24"/>
              <w:szCs w:val="24"/>
            </w:rPr>
            <w:t>, Gülgün, “</w:t>
          </w:r>
          <w:r w:rsidRPr="00C736D8">
            <w:rPr>
              <w:rFonts w:ascii="Times New Roman" w:hAnsi="Times New Roman" w:cs="Times New Roman"/>
              <w:i/>
              <w:sz w:val="24"/>
              <w:szCs w:val="24"/>
            </w:rPr>
            <w:t>Borçlunun Temerrüdünden Dolayı Sözleşmeden Dönme</w:t>
          </w:r>
          <w:r w:rsidR="00E41BCC">
            <w:rPr>
              <w:rFonts w:ascii="Times New Roman" w:hAnsi="Times New Roman" w:cs="Times New Roman"/>
              <w:sz w:val="24"/>
              <w:szCs w:val="24"/>
            </w:rPr>
            <w:t>”, TBB Dergisi, S. 59, 2005, s. 214-235</w:t>
          </w:r>
          <w:r w:rsidRPr="00C736D8">
            <w:rPr>
              <w:rFonts w:ascii="Times New Roman" w:hAnsi="Times New Roman" w:cs="Times New Roman"/>
              <w:sz w:val="24"/>
              <w:szCs w:val="24"/>
            </w:rPr>
            <w:t>.</w:t>
          </w:r>
        </w:p>
        <w:p w14:paraId="3D1D6C86" w14:textId="77777777"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ATAMER,</w:t>
          </w:r>
          <w:r w:rsidRPr="00C736D8">
            <w:rPr>
              <w:rFonts w:ascii="Times New Roman" w:hAnsi="Times New Roman" w:cs="Times New Roman"/>
              <w:sz w:val="24"/>
              <w:szCs w:val="24"/>
            </w:rPr>
            <w:t xml:space="preserve"> Yeşim M., </w:t>
          </w:r>
          <w:r w:rsidRPr="00C736D8">
            <w:rPr>
              <w:rFonts w:ascii="Times New Roman" w:hAnsi="Times New Roman" w:cs="Times New Roman"/>
              <w:i/>
              <w:sz w:val="24"/>
              <w:szCs w:val="24"/>
            </w:rPr>
            <w:t>Kredi ve Diğer Finansman Sözleşmelerinde Tüketicinin Korunması</w:t>
          </w:r>
          <w:r w:rsidRPr="00C736D8">
            <w:rPr>
              <w:rFonts w:ascii="Times New Roman" w:hAnsi="Times New Roman" w:cs="Times New Roman"/>
              <w:sz w:val="24"/>
              <w:szCs w:val="24"/>
            </w:rPr>
            <w:t>, On İki Levha Yayıncılık, İstanbul, 2016.</w:t>
          </w:r>
        </w:p>
        <w:p w14:paraId="2CD92E57" w14:textId="787A05E2" w:rsidR="00EF32A1" w:rsidRPr="00C736D8" w:rsidRDefault="00EF32A1" w:rsidP="00862222">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AYAN</w:t>
          </w:r>
          <w:r w:rsidRPr="00C736D8">
            <w:rPr>
              <w:rFonts w:ascii="Times New Roman" w:hAnsi="Times New Roman" w:cs="Times New Roman"/>
              <w:sz w:val="24"/>
              <w:szCs w:val="24"/>
            </w:rPr>
            <w:t>, Serkan, “</w:t>
          </w:r>
          <w:r w:rsidRPr="00C736D8">
            <w:rPr>
              <w:rFonts w:ascii="Times New Roman" w:hAnsi="Times New Roman" w:cs="Times New Roman"/>
              <w:i/>
              <w:sz w:val="24"/>
              <w:szCs w:val="24"/>
            </w:rPr>
            <w:t>Ön Ödemeli Konut Satış Sözleşmesinde Alıcının Sözleşmeden Cayma Hakkı</w:t>
          </w:r>
          <w:r w:rsidRPr="00C736D8">
            <w:rPr>
              <w:rFonts w:ascii="Times New Roman" w:hAnsi="Times New Roman" w:cs="Times New Roman"/>
              <w:sz w:val="24"/>
              <w:szCs w:val="24"/>
            </w:rPr>
            <w:t>”, Ankara Hacı Bayram Veli Üniversitesi Hukuk Fakültesi Dergis</w:t>
          </w:r>
          <w:r w:rsidR="00E41BCC">
            <w:rPr>
              <w:rFonts w:ascii="Times New Roman" w:hAnsi="Times New Roman" w:cs="Times New Roman"/>
              <w:sz w:val="24"/>
              <w:szCs w:val="24"/>
            </w:rPr>
            <w:t>i, C. 23, S. 3, 2019, s. 53-96</w:t>
          </w:r>
          <w:r w:rsidRPr="00C736D8">
            <w:rPr>
              <w:rFonts w:ascii="Times New Roman" w:hAnsi="Times New Roman" w:cs="Times New Roman"/>
              <w:sz w:val="24"/>
              <w:szCs w:val="24"/>
            </w:rPr>
            <w:t>.</w:t>
          </w:r>
        </w:p>
        <w:p w14:paraId="22D39B65" w14:textId="30B44FCB"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AYDIN</w:t>
          </w:r>
          <w:r w:rsidRPr="00C736D8">
            <w:rPr>
              <w:rFonts w:ascii="Times New Roman" w:hAnsi="Times New Roman" w:cs="Times New Roman"/>
              <w:sz w:val="24"/>
              <w:szCs w:val="24"/>
            </w:rPr>
            <w:t>, Gülşah Sinem, “</w:t>
          </w:r>
          <w:r w:rsidRPr="00C736D8">
            <w:rPr>
              <w:rFonts w:ascii="Times New Roman" w:hAnsi="Times New Roman" w:cs="Times New Roman"/>
              <w:i/>
              <w:sz w:val="24"/>
              <w:szCs w:val="24"/>
            </w:rPr>
            <w:t>Arsa Sahibinin Arsa Payı Karşılığı İnşaat Sözleşmesinden Dönmesinin Yükleniciden Arsa Payı Satın Alan Üçüncü Kişilere Etkisi ve Bu Etkinin Yargı Kararları Çerçevesinde Değerlendirilmesi</w:t>
          </w:r>
          <w:r w:rsidR="00E41BCC">
            <w:rPr>
              <w:rFonts w:ascii="Times New Roman" w:hAnsi="Times New Roman" w:cs="Times New Roman"/>
              <w:sz w:val="24"/>
              <w:szCs w:val="24"/>
            </w:rPr>
            <w:t>”, TBB Dergisi, S. 141, 2019, s. 417- 453</w:t>
          </w:r>
          <w:r w:rsidRPr="00C736D8">
            <w:rPr>
              <w:rFonts w:ascii="Times New Roman" w:hAnsi="Times New Roman" w:cs="Times New Roman"/>
              <w:sz w:val="24"/>
              <w:szCs w:val="24"/>
            </w:rPr>
            <w:t>.</w:t>
          </w:r>
        </w:p>
        <w:p w14:paraId="2AFD38BA" w14:textId="77777777"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AYDOĞDU</w:t>
          </w:r>
          <w:r w:rsidRPr="00C736D8">
            <w:rPr>
              <w:rFonts w:ascii="Times New Roman" w:hAnsi="Times New Roman" w:cs="Times New Roman"/>
              <w:sz w:val="24"/>
              <w:szCs w:val="24"/>
            </w:rPr>
            <w:t xml:space="preserve">, Murat, </w:t>
          </w:r>
          <w:r w:rsidRPr="00C736D8">
            <w:rPr>
              <w:rFonts w:ascii="Times New Roman" w:hAnsi="Times New Roman" w:cs="Times New Roman"/>
              <w:i/>
              <w:sz w:val="24"/>
              <w:szCs w:val="24"/>
            </w:rPr>
            <w:t>Tüketici Hukuku Dersleri</w:t>
          </w:r>
          <w:r w:rsidRPr="00C736D8">
            <w:rPr>
              <w:rFonts w:ascii="Times New Roman" w:hAnsi="Times New Roman" w:cs="Times New Roman"/>
              <w:sz w:val="24"/>
              <w:szCs w:val="24"/>
            </w:rPr>
            <w:t>, Adalet Yayınevi, Ankara, 2015.</w:t>
          </w:r>
        </w:p>
        <w:p w14:paraId="4F75F28A" w14:textId="7AC93B53"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 xml:space="preserve">BAHTİYAR </w:t>
          </w:r>
          <w:r w:rsidRPr="00C736D8">
            <w:rPr>
              <w:rFonts w:ascii="Times New Roman" w:hAnsi="Times New Roman" w:cs="Times New Roman"/>
              <w:sz w:val="24"/>
              <w:szCs w:val="24"/>
            </w:rPr>
            <w:t>Mehmet/</w:t>
          </w:r>
          <w:r w:rsidR="0026287C">
            <w:rPr>
              <w:rFonts w:ascii="Times New Roman" w:hAnsi="Times New Roman" w:cs="Times New Roman"/>
              <w:sz w:val="24"/>
              <w:szCs w:val="24"/>
            </w:rPr>
            <w:t xml:space="preserve"> </w:t>
          </w:r>
          <w:r w:rsidRPr="00C736D8">
            <w:rPr>
              <w:rFonts w:ascii="Times New Roman" w:hAnsi="Times New Roman" w:cs="Times New Roman"/>
              <w:b/>
              <w:sz w:val="24"/>
              <w:szCs w:val="24"/>
            </w:rPr>
            <w:t>BİÇER</w:t>
          </w:r>
          <w:r w:rsidRPr="00C736D8">
            <w:rPr>
              <w:rFonts w:ascii="Times New Roman" w:hAnsi="Times New Roman" w:cs="Times New Roman"/>
              <w:sz w:val="24"/>
              <w:szCs w:val="24"/>
            </w:rPr>
            <w:t>, Levent ,“</w:t>
          </w:r>
          <w:r w:rsidRPr="00C736D8">
            <w:rPr>
              <w:rFonts w:ascii="Times New Roman" w:hAnsi="Times New Roman" w:cs="Times New Roman"/>
              <w:i/>
              <w:sz w:val="24"/>
              <w:szCs w:val="24"/>
            </w:rPr>
            <w:t>Adi İş/Ticari İş/Tüketici İşlemi Ayrımı ve Bu Ayrımın Önemi</w:t>
          </w:r>
          <w:r w:rsidRPr="00C736D8">
            <w:rPr>
              <w:rFonts w:ascii="Times New Roman" w:hAnsi="Times New Roman" w:cs="Times New Roman"/>
              <w:sz w:val="24"/>
              <w:szCs w:val="24"/>
            </w:rPr>
            <w:t>”, 6098 Sayılı Türk Borçlar Kanunu Hükümlerinin Değerlendirilmesi Sem</w:t>
          </w:r>
          <w:r w:rsidR="0016291F">
            <w:rPr>
              <w:rFonts w:ascii="Times New Roman" w:hAnsi="Times New Roman" w:cs="Times New Roman"/>
              <w:sz w:val="24"/>
              <w:szCs w:val="24"/>
            </w:rPr>
            <w:t>pozyumu, Prof. Dr. Cevdet Yavuz’</w:t>
          </w:r>
          <w:r w:rsidR="00E41BCC">
            <w:rPr>
              <w:rFonts w:ascii="Times New Roman" w:hAnsi="Times New Roman" w:cs="Times New Roman"/>
              <w:sz w:val="24"/>
              <w:szCs w:val="24"/>
            </w:rPr>
            <w:t>a Armağan, 2012, s. 395-436</w:t>
          </w:r>
          <w:r w:rsidRPr="00C736D8">
            <w:rPr>
              <w:rFonts w:ascii="Times New Roman" w:hAnsi="Times New Roman" w:cs="Times New Roman"/>
              <w:sz w:val="24"/>
              <w:szCs w:val="24"/>
            </w:rPr>
            <w:t>.</w:t>
          </w:r>
        </w:p>
        <w:p w14:paraId="7AE67018" w14:textId="2312B973"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BOZBEL</w:t>
          </w:r>
          <w:r w:rsidRPr="00C736D8">
            <w:rPr>
              <w:rFonts w:ascii="Times New Roman" w:hAnsi="Times New Roman" w:cs="Times New Roman"/>
              <w:sz w:val="24"/>
              <w:szCs w:val="24"/>
            </w:rPr>
            <w:t>, Savaş/</w:t>
          </w:r>
          <w:r w:rsidRPr="00C736D8">
            <w:rPr>
              <w:rFonts w:ascii="Times New Roman" w:hAnsi="Times New Roman" w:cs="Times New Roman"/>
              <w:b/>
              <w:sz w:val="24"/>
              <w:szCs w:val="24"/>
            </w:rPr>
            <w:t xml:space="preserve"> ATALI</w:t>
          </w:r>
          <w:r w:rsidRPr="00C736D8">
            <w:rPr>
              <w:rFonts w:ascii="Times New Roman" w:hAnsi="Times New Roman" w:cs="Times New Roman"/>
              <w:sz w:val="24"/>
              <w:szCs w:val="24"/>
            </w:rPr>
            <w:t>, Murat, “</w:t>
          </w:r>
          <w:r w:rsidRPr="00C736D8">
            <w:rPr>
              <w:rFonts w:ascii="Times New Roman" w:hAnsi="Times New Roman" w:cs="Times New Roman"/>
              <w:i/>
              <w:sz w:val="24"/>
              <w:szCs w:val="24"/>
            </w:rPr>
            <w:t>Mesafeli Sözleşmelerde Cayma Hakkının Kullanılması ve Ortaya Çıkan Hukuki Sorunları”</w:t>
          </w:r>
          <w:r w:rsidR="00E41BCC">
            <w:rPr>
              <w:rFonts w:ascii="Times New Roman" w:hAnsi="Times New Roman" w:cs="Times New Roman"/>
              <w:sz w:val="24"/>
              <w:szCs w:val="24"/>
            </w:rPr>
            <w:t>, AÜHFD, C. 9, S. 1-2, 2005, s. 451-474</w:t>
          </w:r>
          <w:r w:rsidRPr="00C736D8">
            <w:rPr>
              <w:rFonts w:ascii="Times New Roman" w:hAnsi="Times New Roman" w:cs="Times New Roman"/>
              <w:sz w:val="24"/>
              <w:szCs w:val="24"/>
            </w:rPr>
            <w:t>.</w:t>
          </w:r>
        </w:p>
        <w:p w14:paraId="7567525C" w14:textId="77777777"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BUZ,</w:t>
          </w:r>
          <w:r w:rsidRPr="00C736D8">
            <w:rPr>
              <w:rFonts w:ascii="Times New Roman" w:hAnsi="Times New Roman" w:cs="Times New Roman"/>
              <w:sz w:val="24"/>
              <w:szCs w:val="24"/>
            </w:rPr>
            <w:t xml:space="preserve"> Vedat, </w:t>
          </w:r>
          <w:r w:rsidRPr="00C736D8">
            <w:rPr>
              <w:rFonts w:ascii="Times New Roman" w:hAnsi="Times New Roman" w:cs="Times New Roman"/>
              <w:i/>
              <w:sz w:val="24"/>
              <w:szCs w:val="24"/>
            </w:rPr>
            <w:t>Borçlunun Temerrüdünde Sözleşmeden Dönme</w:t>
          </w:r>
          <w:r w:rsidRPr="00C736D8">
            <w:rPr>
              <w:rFonts w:ascii="Times New Roman" w:hAnsi="Times New Roman" w:cs="Times New Roman"/>
              <w:sz w:val="24"/>
              <w:szCs w:val="24"/>
            </w:rPr>
            <w:t>, Yetkin Yayınları, Ankara, 1998.</w:t>
          </w:r>
        </w:p>
        <w:p w14:paraId="17CF8730" w14:textId="3BBA728C"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ÇABRİ</w:t>
          </w:r>
          <w:r w:rsidRPr="00C736D8">
            <w:rPr>
              <w:rFonts w:ascii="Times New Roman" w:hAnsi="Times New Roman" w:cs="Times New Roman"/>
              <w:sz w:val="24"/>
              <w:szCs w:val="24"/>
            </w:rPr>
            <w:t>, Sezer /</w:t>
          </w:r>
          <w:r w:rsidRPr="00C736D8">
            <w:rPr>
              <w:rFonts w:ascii="Times New Roman" w:hAnsi="Times New Roman" w:cs="Times New Roman"/>
              <w:b/>
              <w:sz w:val="24"/>
              <w:szCs w:val="24"/>
            </w:rPr>
            <w:t xml:space="preserve">ÖZ, </w:t>
          </w:r>
          <w:r w:rsidRPr="00C736D8">
            <w:rPr>
              <w:rFonts w:ascii="Times New Roman" w:hAnsi="Times New Roman" w:cs="Times New Roman"/>
              <w:sz w:val="24"/>
              <w:szCs w:val="24"/>
            </w:rPr>
            <w:t>Turgut/</w:t>
          </w:r>
          <w:r w:rsidRPr="00C736D8">
            <w:rPr>
              <w:rFonts w:ascii="Times New Roman" w:hAnsi="Times New Roman" w:cs="Times New Roman"/>
              <w:b/>
              <w:sz w:val="24"/>
              <w:szCs w:val="24"/>
            </w:rPr>
            <w:t xml:space="preserve"> AKİPEK ÖCAL, </w:t>
          </w:r>
          <w:r w:rsidRPr="00C736D8">
            <w:rPr>
              <w:rFonts w:ascii="Times New Roman" w:hAnsi="Times New Roman" w:cs="Times New Roman"/>
              <w:sz w:val="24"/>
              <w:szCs w:val="24"/>
            </w:rPr>
            <w:t>Şebnem</w:t>
          </w:r>
          <w:r w:rsidRPr="00C736D8">
            <w:rPr>
              <w:rFonts w:ascii="Times New Roman" w:hAnsi="Times New Roman" w:cs="Times New Roman"/>
              <w:b/>
              <w:sz w:val="24"/>
              <w:szCs w:val="24"/>
            </w:rPr>
            <w:t>/ AYDOĞDU</w:t>
          </w:r>
          <w:r w:rsidRPr="00C736D8">
            <w:rPr>
              <w:rFonts w:ascii="Times New Roman" w:hAnsi="Times New Roman" w:cs="Times New Roman"/>
              <w:sz w:val="24"/>
              <w:szCs w:val="24"/>
            </w:rPr>
            <w:t>, Murat</w:t>
          </w:r>
          <w:r w:rsidRPr="00C736D8">
            <w:rPr>
              <w:rFonts w:ascii="Times New Roman" w:hAnsi="Times New Roman" w:cs="Times New Roman"/>
              <w:b/>
              <w:sz w:val="24"/>
              <w:szCs w:val="24"/>
            </w:rPr>
            <w:t xml:space="preserve"> /ÇINAR, </w:t>
          </w:r>
          <w:r w:rsidRPr="00C736D8">
            <w:rPr>
              <w:rFonts w:ascii="Times New Roman" w:hAnsi="Times New Roman" w:cs="Times New Roman"/>
              <w:sz w:val="24"/>
              <w:szCs w:val="24"/>
            </w:rPr>
            <w:t>Ömer/</w:t>
          </w:r>
          <w:r w:rsidRPr="00C736D8">
            <w:rPr>
              <w:rFonts w:ascii="Times New Roman" w:hAnsi="Times New Roman" w:cs="Times New Roman"/>
              <w:b/>
              <w:sz w:val="24"/>
              <w:szCs w:val="24"/>
            </w:rPr>
            <w:t xml:space="preserve">YENİOCAK, </w:t>
          </w:r>
          <w:r w:rsidRPr="00C736D8">
            <w:rPr>
              <w:rFonts w:ascii="Times New Roman" w:hAnsi="Times New Roman" w:cs="Times New Roman"/>
              <w:sz w:val="24"/>
              <w:szCs w:val="24"/>
            </w:rPr>
            <w:t>Umut/</w:t>
          </w:r>
          <w:r w:rsidRPr="00C736D8">
            <w:rPr>
              <w:rFonts w:ascii="Times New Roman" w:hAnsi="Times New Roman" w:cs="Times New Roman"/>
              <w:b/>
              <w:sz w:val="24"/>
              <w:szCs w:val="24"/>
            </w:rPr>
            <w:t xml:space="preserve"> ŞAHİN, </w:t>
          </w:r>
          <w:r w:rsidRPr="00C736D8">
            <w:rPr>
              <w:rFonts w:ascii="Times New Roman" w:hAnsi="Times New Roman" w:cs="Times New Roman"/>
              <w:sz w:val="24"/>
              <w:szCs w:val="24"/>
            </w:rPr>
            <w:t xml:space="preserve">Turan/ </w:t>
          </w:r>
          <w:r w:rsidRPr="00C736D8">
            <w:rPr>
              <w:rFonts w:ascii="Times New Roman" w:hAnsi="Times New Roman" w:cs="Times New Roman"/>
              <w:b/>
              <w:sz w:val="24"/>
              <w:szCs w:val="24"/>
            </w:rPr>
            <w:t>TOKBAŞ</w:t>
          </w:r>
          <w:r w:rsidRPr="00C736D8">
            <w:rPr>
              <w:rFonts w:ascii="Times New Roman" w:hAnsi="Times New Roman" w:cs="Times New Roman"/>
              <w:sz w:val="24"/>
              <w:szCs w:val="24"/>
            </w:rPr>
            <w:t xml:space="preserve">, Hakan/ </w:t>
          </w:r>
          <w:r w:rsidRPr="00C736D8">
            <w:rPr>
              <w:rFonts w:ascii="Times New Roman" w:hAnsi="Times New Roman" w:cs="Times New Roman"/>
              <w:b/>
              <w:sz w:val="24"/>
              <w:szCs w:val="24"/>
            </w:rPr>
            <w:t>KURŞUN</w:t>
          </w:r>
          <w:r w:rsidRPr="00C736D8">
            <w:rPr>
              <w:rFonts w:ascii="Times New Roman" w:hAnsi="Times New Roman" w:cs="Times New Roman"/>
              <w:sz w:val="24"/>
              <w:szCs w:val="24"/>
            </w:rPr>
            <w:t xml:space="preserve">, Ali Suphi, </w:t>
          </w:r>
          <w:r w:rsidRPr="00C736D8">
            <w:rPr>
              <w:rFonts w:ascii="Times New Roman" w:hAnsi="Times New Roman" w:cs="Times New Roman"/>
              <w:i/>
              <w:sz w:val="24"/>
              <w:szCs w:val="24"/>
            </w:rPr>
            <w:t>İnşaat Sektöründe Tüketici Hukuku Uygulamaları</w:t>
          </w:r>
          <w:r w:rsidR="0016291F">
            <w:rPr>
              <w:rFonts w:ascii="Times New Roman" w:hAnsi="Times New Roman" w:cs="Times New Roman"/>
              <w:sz w:val="24"/>
              <w:szCs w:val="24"/>
            </w:rPr>
            <w:t>, 2. Baskı, (Ed.</w:t>
          </w:r>
          <w:r w:rsidRPr="00C736D8">
            <w:rPr>
              <w:rFonts w:ascii="Times New Roman" w:hAnsi="Times New Roman" w:cs="Times New Roman"/>
              <w:sz w:val="24"/>
              <w:szCs w:val="24"/>
            </w:rPr>
            <w:t xml:space="preserve"> </w:t>
          </w:r>
          <w:proofErr w:type="spellStart"/>
          <w:r w:rsidRPr="00C736D8">
            <w:rPr>
              <w:rFonts w:ascii="Times New Roman" w:hAnsi="Times New Roman" w:cs="Times New Roman"/>
              <w:sz w:val="24"/>
              <w:szCs w:val="24"/>
            </w:rPr>
            <w:t>Tokbaş</w:t>
          </w:r>
          <w:proofErr w:type="spellEnd"/>
          <w:r w:rsidRPr="00C736D8">
            <w:rPr>
              <w:rFonts w:ascii="Times New Roman" w:hAnsi="Times New Roman" w:cs="Times New Roman"/>
              <w:sz w:val="24"/>
              <w:szCs w:val="24"/>
            </w:rPr>
            <w:t>,</w:t>
          </w:r>
          <w:r w:rsidR="00E41BCC">
            <w:rPr>
              <w:rFonts w:ascii="Times New Roman" w:hAnsi="Times New Roman" w:cs="Times New Roman"/>
              <w:sz w:val="24"/>
              <w:szCs w:val="24"/>
            </w:rPr>
            <w:t xml:space="preserve"> </w:t>
          </w:r>
          <w:r w:rsidRPr="00C736D8">
            <w:rPr>
              <w:rFonts w:ascii="Times New Roman" w:hAnsi="Times New Roman" w:cs="Times New Roman"/>
              <w:sz w:val="24"/>
              <w:szCs w:val="24"/>
            </w:rPr>
            <w:t>Hakan/Kurşun, Ali Suphi) İ</w:t>
          </w:r>
          <w:r w:rsidR="0026287C">
            <w:rPr>
              <w:rFonts w:ascii="Times New Roman" w:hAnsi="Times New Roman" w:cs="Times New Roman"/>
              <w:sz w:val="24"/>
              <w:szCs w:val="24"/>
            </w:rPr>
            <w:t>stanbul, Aristo Yayınları, 2018.</w:t>
          </w:r>
          <w:r w:rsidRPr="00C736D8">
            <w:rPr>
              <w:rFonts w:ascii="Times New Roman" w:hAnsi="Times New Roman" w:cs="Times New Roman"/>
              <w:sz w:val="24"/>
              <w:szCs w:val="24"/>
            </w:rPr>
            <w:t xml:space="preserve"> (</w:t>
          </w:r>
          <w:proofErr w:type="spellStart"/>
          <w:r w:rsidRPr="00C736D8">
            <w:rPr>
              <w:rFonts w:ascii="Times New Roman" w:hAnsi="Times New Roman" w:cs="Times New Roman"/>
              <w:sz w:val="24"/>
              <w:szCs w:val="24"/>
            </w:rPr>
            <w:t>Çabri</w:t>
          </w:r>
          <w:proofErr w:type="spellEnd"/>
          <w:r w:rsidRPr="00C736D8">
            <w:rPr>
              <w:rFonts w:ascii="Times New Roman" w:hAnsi="Times New Roman" w:cs="Times New Roman"/>
              <w:sz w:val="24"/>
              <w:szCs w:val="24"/>
            </w:rPr>
            <w:t>, Tüketici Hukuku Uygulamaları).</w:t>
          </w:r>
        </w:p>
        <w:p w14:paraId="0F820858" w14:textId="57DA38B7"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ÇABRİ</w:t>
          </w:r>
          <w:r w:rsidRPr="00C736D8">
            <w:rPr>
              <w:rFonts w:ascii="Times New Roman" w:hAnsi="Times New Roman" w:cs="Times New Roman"/>
              <w:sz w:val="24"/>
              <w:szCs w:val="24"/>
            </w:rPr>
            <w:t>, Sezer, "</w:t>
          </w:r>
          <w:r w:rsidRPr="00C736D8">
            <w:rPr>
              <w:rFonts w:ascii="Times New Roman" w:hAnsi="Times New Roman" w:cs="Times New Roman"/>
              <w:i/>
              <w:sz w:val="24"/>
              <w:szCs w:val="24"/>
            </w:rPr>
            <w:t xml:space="preserve">6502 Sayılı Tüketicinin Korunması Hakkında Kanun Uyarınca Ön Ödemeli Konut Satışı Sözleşmeleri" 4. Tüketici Hukuku Kongresi, </w:t>
          </w:r>
          <w:proofErr w:type="spellStart"/>
          <w:r w:rsidRPr="00C736D8">
            <w:rPr>
              <w:rFonts w:ascii="Times New Roman" w:hAnsi="Times New Roman" w:cs="Times New Roman"/>
              <w:i/>
              <w:sz w:val="24"/>
              <w:szCs w:val="24"/>
            </w:rPr>
            <w:t>Sektörel</w:t>
          </w:r>
          <w:proofErr w:type="spellEnd"/>
          <w:r w:rsidRPr="00C736D8">
            <w:rPr>
              <w:rFonts w:ascii="Times New Roman" w:hAnsi="Times New Roman" w:cs="Times New Roman"/>
              <w:i/>
              <w:sz w:val="24"/>
              <w:szCs w:val="24"/>
            </w:rPr>
            <w:t xml:space="preserve"> Bazda Tüketici Hukuku ve </w:t>
          </w:r>
          <w:r w:rsidRPr="00C736D8">
            <w:rPr>
              <w:rFonts w:ascii="Times New Roman" w:hAnsi="Times New Roman" w:cs="Times New Roman"/>
              <w:i/>
              <w:sz w:val="24"/>
              <w:szCs w:val="24"/>
            </w:rPr>
            <w:lastRenderedPageBreak/>
            <w:t>Uygulamaları,</w:t>
          </w:r>
          <w:r w:rsidR="00E41BCC">
            <w:rPr>
              <w:rFonts w:ascii="Times New Roman" w:hAnsi="Times New Roman" w:cs="Times New Roman"/>
              <w:sz w:val="24"/>
              <w:szCs w:val="24"/>
            </w:rPr>
            <w:t xml:space="preserve"> (Ed.</w:t>
          </w:r>
          <w:r w:rsidRPr="00C736D8">
            <w:rPr>
              <w:rFonts w:ascii="Times New Roman" w:hAnsi="Times New Roman" w:cs="Times New Roman"/>
              <w:sz w:val="24"/>
              <w:szCs w:val="24"/>
            </w:rPr>
            <w:t xml:space="preserve"> </w:t>
          </w:r>
          <w:proofErr w:type="spellStart"/>
          <w:r w:rsidRPr="00C736D8">
            <w:rPr>
              <w:rFonts w:ascii="Times New Roman" w:hAnsi="Times New Roman" w:cs="Times New Roman"/>
              <w:sz w:val="24"/>
              <w:szCs w:val="24"/>
            </w:rPr>
            <w:t>Tokbaş</w:t>
          </w:r>
          <w:proofErr w:type="spellEnd"/>
          <w:r w:rsidRPr="00C736D8">
            <w:rPr>
              <w:rFonts w:ascii="Times New Roman" w:hAnsi="Times New Roman" w:cs="Times New Roman"/>
              <w:sz w:val="24"/>
              <w:szCs w:val="24"/>
            </w:rPr>
            <w:t xml:space="preserve">, Hakan/ </w:t>
          </w:r>
          <w:proofErr w:type="spellStart"/>
          <w:r w:rsidRPr="00C736D8">
            <w:rPr>
              <w:rFonts w:ascii="Times New Roman" w:hAnsi="Times New Roman" w:cs="Times New Roman"/>
              <w:sz w:val="24"/>
              <w:szCs w:val="24"/>
            </w:rPr>
            <w:t>Üçışık</w:t>
          </w:r>
          <w:proofErr w:type="spellEnd"/>
          <w:r w:rsidRPr="00C736D8">
            <w:rPr>
              <w:rFonts w:ascii="Times New Roman" w:hAnsi="Times New Roman" w:cs="Times New Roman"/>
              <w:sz w:val="24"/>
              <w:szCs w:val="24"/>
            </w:rPr>
            <w:t>, F</w:t>
          </w:r>
          <w:r w:rsidR="00E41BCC">
            <w:rPr>
              <w:rFonts w:ascii="Times New Roman" w:hAnsi="Times New Roman" w:cs="Times New Roman"/>
              <w:sz w:val="24"/>
              <w:szCs w:val="24"/>
            </w:rPr>
            <w:t>ehim), Ankara, 2014-2015, s. 205- 240</w:t>
          </w:r>
          <w:r w:rsidR="0026287C">
            <w:rPr>
              <w:rFonts w:ascii="Times New Roman" w:hAnsi="Times New Roman" w:cs="Times New Roman"/>
              <w:sz w:val="24"/>
              <w:szCs w:val="24"/>
            </w:rPr>
            <w:t>.</w:t>
          </w:r>
          <w:r w:rsidRPr="00C736D8">
            <w:rPr>
              <w:rFonts w:ascii="Times New Roman" w:hAnsi="Times New Roman" w:cs="Times New Roman"/>
              <w:sz w:val="24"/>
              <w:szCs w:val="24"/>
            </w:rPr>
            <w:t xml:space="preserve"> (</w:t>
          </w:r>
          <w:proofErr w:type="spellStart"/>
          <w:r w:rsidRPr="00C736D8">
            <w:rPr>
              <w:rFonts w:ascii="Times New Roman" w:hAnsi="Times New Roman" w:cs="Times New Roman"/>
              <w:sz w:val="24"/>
              <w:szCs w:val="24"/>
            </w:rPr>
            <w:t>Çabri</w:t>
          </w:r>
          <w:proofErr w:type="spellEnd"/>
          <w:r w:rsidRPr="00C736D8">
            <w:rPr>
              <w:rFonts w:ascii="Times New Roman" w:hAnsi="Times New Roman" w:cs="Times New Roman"/>
              <w:sz w:val="24"/>
              <w:szCs w:val="24"/>
            </w:rPr>
            <w:t>, 4. Tüketici Hukuku Kongresi).</w:t>
          </w:r>
        </w:p>
        <w:p w14:paraId="0A86CB86" w14:textId="77777777"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ÇABRİ,</w:t>
          </w:r>
          <w:r w:rsidRPr="00C736D8">
            <w:rPr>
              <w:rFonts w:ascii="Times New Roman" w:hAnsi="Times New Roman" w:cs="Times New Roman"/>
              <w:sz w:val="24"/>
              <w:szCs w:val="24"/>
            </w:rPr>
            <w:t xml:space="preserve"> Sezer, </w:t>
          </w:r>
          <w:r w:rsidRPr="00C736D8">
            <w:rPr>
              <w:rFonts w:ascii="Times New Roman" w:hAnsi="Times New Roman" w:cs="Times New Roman"/>
              <w:i/>
              <w:sz w:val="24"/>
              <w:szCs w:val="24"/>
            </w:rPr>
            <w:t>6502 Sayılı Kanuna Göre Tüketicinin Korunması Hakkında Kanun Şerhi</w:t>
          </w:r>
          <w:r w:rsidRPr="00C736D8">
            <w:rPr>
              <w:rFonts w:ascii="Times New Roman" w:hAnsi="Times New Roman" w:cs="Times New Roman"/>
              <w:sz w:val="24"/>
              <w:szCs w:val="24"/>
            </w:rPr>
            <w:t>, Adalet Yayınevi,  Ankara, 2016.</w:t>
          </w:r>
        </w:p>
        <w:p w14:paraId="703A85F4" w14:textId="359249A2"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 xml:space="preserve">ÇABRİ, </w:t>
          </w:r>
          <w:r w:rsidRPr="00C736D8">
            <w:rPr>
              <w:rFonts w:ascii="Times New Roman" w:hAnsi="Times New Roman" w:cs="Times New Roman"/>
              <w:sz w:val="24"/>
              <w:szCs w:val="24"/>
            </w:rPr>
            <w:t>Sezer/</w:t>
          </w:r>
          <w:r w:rsidRPr="00C736D8">
            <w:rPr>
              <w:rFonts w:ascii="Times New Roman" w:hAnsi="Times New Roman" w:cs="Times New Roman"/>
              <w:b/>
              <w:sz w:val="24"/>
              <w:szCs w:val="24"/>
            </w:rPr>
            <w:t xml:space="preserve"> ÖZ, </w:t>
          </w:r>
          <w:r w:rsidRPr="00C736D8">
            <w:rPr>
              <w:rFonts w:ascii="Times New Roman" w:hAnsi="Times New Roman" w:cs="Times New Roman"/>
              <w:sz w:val="24"/>
              <w:szCs w:val="24"/>
            </w:rPr>
            <w:t>Maya-Turgut/</w:t>
          </w:r>
          <w:r w:rsidRPr="00C736D8">
            <w:rPr>
              <w:rFonts w:ascii="Times New Roman" w:hAnsi="Times New Roman" w:cs="Times New Roman"/>
              <w:b/>
              <w:sz w:val="24"/>
              <w:szCs w:val="24"/>
            </w:rPr>
            <w:t xml:space="preserve"> AYDOĞDU</w:t>
          </w:r>
          <w:r w:rsidRPr="00C736D8">
            <w:rPr>
              <w:rFonts w:ascii="Times New Roman" w:hAnsi="Times New Roman" w:cs="Times New Roman"/>
              <w:sz w:val="24"/>
              <w:szCs w:val="24"/>
            </w:rPr>
            <w:t>, Murat</w:t>
          </w:r>
          <w:r w:rsidRPr="00C736D8">
            <w:rPr>
              <w:rFonts w:ascii="Times New Roman" w:hAnsi="Times New Roman" w:cs="Times New Roman"/>
              <w:b/>
              <w:sz w:val="24"/>
              <w:szCs w:val="24"/>
            </w:rPr>
            <w:t xml:space="preserve"> /ÇINAR, </w:t>
          </w:r>
          <w:r w:rsidRPr="00C736D8">
            <w:rPr>
              <w:rFonts w:ascii="Times New Roman" w:hAnsi="Times New Roman" w:cs="Times New Roman"/>
              <w:sz w:val="24"/>
              <w:szCs w:val="24"/>
            </w:rPr>
            <w:t>Ömer/</w:t>
          </w:r>
          <w:r w:rsidRPr="00C736D8">
            <w:rPr>
              <w:rFonts w:ascii="Times New Roman" w:hAnsi="Times New Roman" w:cs="Times New Roman"/>
              <w:b/>
              <w:sz w:val="24"/>
              <w:szCs w:val="24"/>
            </w:rPr>
            <w:t xml:space="preserve">YENİOCAK, </w:t>
          </w:r>
          <w:r w:rsidRPr="00C736D8">
            <w:rPr>
              <w:rFonts w:ascii="Times New Roman" w:hAnsi="Times New Roman" w:cs="Times New Roman"/>
              <w:sz w:val="24"/>
              <w:szCs w:val="24"/>
            </w:rPr>
            <w:t>Umut/</w:t>
          </w:r>
          <w:r w:rsidRPr="00C736D8">
            <w:rPr>
              <w:rFonts w:ascii="Times New Roman" w:hAnsi="Times New Roman" w:cs="Times New Roman"/>
              <w:b/>
              <w:sz w:val="24"/>
              <w:szCs w:val="24"/>
            </w:rPr>
            <w:t xml:space="preserve"> ŞAHİN, </w:t>
          </w:r>
          <w:r w:rsidRPr="00C736D8">
            <w:rPr>
              <w:rFonts w:ascii="Times New Roman" w:hAnsi="Times New Roman" w:cs="Times New Roman"/>
              <w:sz w:val="24"/>
              <w:szCs w:val="24"/>
            </w:rPr>
            <w:t>Turan,</w:t>
          </w:r>
          <w:r w:rsidRPr="00C736D8">
            <w:rPr>
              <w:rFonts w:ascii="Times New Roman" w:hAnsi="Times New Roman" w:cs="Times New Roman"/>
              <w:b/>
              <w:sz w:val="24"/>
              <w:szCs w:val="24"/>
            </w:rPr>
            <w:t xml:space="preserve"> </w:t>
          </w:r>
          <w:r w:rsidRPr="00C736D8">
            <w:rPr>
              <w:rFonts w:ascii="Times New Roman" w:hAnsi="Times New Roman" w:cs="Times New Roman"/>
              <w:i/>
              <w:sz w:val="24"/>
              <w:szCs w:val="24"/>
            </w:rPr>
            <w:t>Ön Ödemeli Konut Satışı Sözleşmeleri, Konut Sektöründe Tüketici Uygulamaları</w:t>
          </w:r>
          <w:r w:rsidRPr="00C736D8">
            <w:rPr>
              <w:rFonts w:ascii="Times New Roman" w:hAnsi="Times New Roman" w:cs="Times New Roman"/>
              <w:sz w:val="24"/>
              <w:szCs w:val="24"/>
            </w:rPr>
            <w:t>, Ar</w:t>
          </w:r>
          <w:r w:rsidR="00E41BCC">
            <w:rPr>
              <w:rFonts w:ascii="Times New Roman" w:hAnsi="Times New Roman" w:cs="Times New Roman"/>
              <w:sz w:val="24"/>
              <w:szCs w:val="24"/>
            </w:rPr>
            <w:t>isto Yayınevi, İstanbul, 2016, s. 67-132.</w:t>
          </w:r>
          <w:r w:rsidRPr="00C736D8">
            <w:rPr>
              <w:rFonts w:ascii="Times New Roman" w:hAnsi="Times New Roman" w:cs="Times New Roman"/>
              <w:sz w:val="24"/>
              <w:szCs w:val="24"/>
            </w:rPr>
            <w:t xml:space="preserve"> (</w:t>
          </w:r>
          <w:proofErr w:type="spellStart"/>
          <w:r w:rsidRPr="00C736D8">
            <w:rPr>
              <w:rFonts w:ascii="Times New Roman" w:hAnsi="Times New Roman" w:cs="Times New Roman"/>
              <w:sz w:val="24"/>
              <w:szCs w:val="24"/>
            </w:rPr>
            <w:t>Çabri</w:t>
          </w:r>
          <w:proofErr w:type="spellEnd"/>
          <w:r w:rsidRPr="00C736D8">
            <w:rPr>
              <w:rFonts w:ascii="Times New Roman" w:hAnsi="Times New Roman" w:cs="Times New Roman"/>
              <w:sz w:val="24"/>
              <w:szCs w:val="24"/>
            </w:rPr>
            <w:t>, Konut Sektöründe Tüketici Uygulamaları).</w:t>
          </w:r>
        </w:p>
        <w:p w14:paraId="1031DD47" w14:textId="77777777"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DOĞAR</w:t>
          </w:r>
          <w:r w:rsidRPr="00C736D8">
            <w:rPr>
              <w:rFonts w:ascii="Times New Roman" w:hAnsi="Times New Roman" w:cs="Times New Roman"/>
              <w:sz w:val="24"/>
              <w:szCs w:val="24"/>
            </w:rPr>
            <w:t xml:space="preserve">, Mehmet, </w:t>
          </w:r>
          <w:r w:rsidRPr="00C736D8">
            <w:rPr>
              <w:rFonts w:ascii="Times New Roman" w:hAnsi="Times New Roman" w:cs="Times New Roman"/>
              <w:i/>
              <w:sz w:val="24"/>
              <w:szCs w:val="24"/>
            </w:rPr>
            <w:t>Ön Ödemeli Konut Satışı,</w:t>
          </w:r>
          <w:r w:rsidRPr="00C736D8">
            <w:rPr>
              <w:rFonts w:ascii="Times New Roman" w:hAnsi="Times New Roman" w:cs="Times New Roman"/>
              <w:sz w:val="24"/>
              <w:szCs w:val="24"/>
            </w:rPr>
            <w:t xml:space="preserve"> On İki Levha Yayıncılık, İstanbul, 2018.</w:t>
          </w:r>
        </w:p>
        <w:p w14:paraId="6402952D" w14:textId="77777777"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EREN,</w:t>
          </w:r>
          <w:r w:rsidRPr="00C736D8">
            <w:rPr>
              <w:rFonts w:ascii="Times New Roman" w:hAnsi="Times New Roman" w:cs="Times New Roman"/>
              <w:sz w:val="24"/>
              <w:szCs w:val="24"/>
            </w:rPr>
            <w:t xml:space="preserve"> Fikret, </w:t>
          </w:r>
          <w:r w:rsidRPr="00C736D8">
            <w:rPr>
              <w:rFonts w:ascii="Times New Roman" w:hAnsi="Times New Roman" w:cs="Times New Roman"/>
              <w:i/>
              <w:sz w:val="24"/>
              <w:szCs w:val="24"/>
            </w:rPr>
            <w:t>Borçlar Hukuku Genel Hükümler</w:t>
          </w:r>
          <w:r w:rsidRPr="00C736D8">
            <w:rPr>
              <w:rFonts w:ascii="Times New Roman" w:hAnsi="Times New Roman" w:cs="Times New Roman"/>
              <w:sz w:val="24"/>
              <w:szCs w:val="24"/>
            </w:rPr>
            <w:t>, 24. Baskı, Yetkin Yayınları, Ankara, 2019.</w:t>
          </w:r>
        </w:p>
        <w:p w14:paraId="5221DBE1" w14:textId="77777777"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GÜMÜŞ,</w:t>
          </w:r>
          <w:r w:rsidRPr="00C736D8">
            <w:rPr>
              <w:rFonts w:ascii="Times New Roman" w:hAnsi="Times New Roman" w:cs="Times New Roman"/>
              <w:sz w:val="24"/>
              <w:szCs w:val="24"/>
            </w:rPr>
            <w:t xml:space="preserve"> Mustafa Alper, </w:t>
          </w:r>
          <w:r w:rsidRPr="00C736D8">
            <w:rPr>
              <w:rFonts w:ascii="Times New Roman" w:hAnsi="Times New Roman" w:cs="Times New Roman"/>
              <w:i/>
              <w:sz w:val="24"/>
              <w:szCs w:val="24"/>
            </w:rPr>
            <w:t>6502 Sayılı Tüketicinin Korunması Hakkında Kanun Şerhi</w:t>
          </w:r>
          <w:r w:rsidRPr="00C736D8">
            <w:rPr>
              <w:rFonts w:ascii="Times New Roman" w:hAnsi="Times New Roman" w:cs="Times New Roman"/>
              <w:sz w:val="24"/>
              <w:szCs w:val="24"/>
            </w:rPr>
            <w:t xml:space="preserve">, </w:t>
          </w:r>
          <w:r w:rsidRPr="00C736D8">
            <w:rPr>
              <w:rFonts w:ascii="Times New Roman" w:hAnsi="Times New Roman" w:cs="Times New Roman"/>
              <w:i/>
              <w:sz w:val="24"/>
              <w:szCs w:val="24"/>
            </w:rPr>
            <w:t>Cilt 1 (Madde 1-46)</w:t>
          </w:r>
          <w:r w:rsidRPr="00C736D8">
            <w:rPr>
              <w:rFonts w:ascii="Times New Roman" w:hAnsi="Times New Roman" w:cs="Times New Roman"/>
              <w:sz w:val="24"/>
              <w:szCs w:val="24"/>
            </w:rPr>
            <w:t>, Vedat Kitapçılık, İstanbul, 2014.</w:t>
          </w:r>
        </w:p>
        <w:p w14:paraId="77FD1C3A" w14:textId="77777777"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GÜMÜŞ</w:t>
          </w:r>
          <w:r w:rsidRPr="00C736D8">
            <w:rPr>
              <w:rFonts w:ascii="Times New Roman" w:hAnsi="Times New Roman" w:cs="Times New Roman"/>
              <w:sz w:val="24"/>
              <w:szCs w:val="24"/>
            </w:rPr>
            <w:t xml:space="preserve">, Mustafa Alper, </w:t>
          </w:r>
          <w:r w:rsidRPr="00C736D8">
            <w:rPr>
              <w:rFonts w:ascii="Times New Roman" w:hAnsi="Times New Roman" w:cs="Times New Roman"/>
              <w:i/>
              <w:sz w:val="24"/>
              <w:szCs w:val="24"/>
            </w:rPr>
            <w:t>Borçlar Hukuku Özel Hükümler</w:t>
          </w:r>
          <w:r w:rsidRPr="00C736D8">
            <w:rPr>
              <w:rFonts w:ascii="Times New Roman" w:hAnsi="Times New Roman" w:cs="Times New Roman"/>
              <w:sz w:val="24"/>
              <w:szCs w:val="24"/>
            </w:rPr>
            <w:t xml:space="preserve"> (Kısa Ders Kitabı), 3. Baskı, Filiz Kitabevi, İstanbul, 2018.</w:t>
          </w:r>
        </w:p>
        <w:p w14:paraId="4430E6F0" w14:textId="77777777"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KAPAĞAN</w:t>
          </w:r>
          <w:r w:rsidRPr="00C736D8">
            <w:rPr>
              <w:rFonts w:ascii="Times New Roman" w:hAnsi="Times New Roman" w:cs="Times New Roman"/>
              <w:sz w:val="24"/>
              <w:szCs w:val="24"/>
            </w:rPr>
            <w:t xml:space="preserve">, Gönül, </w:t>
          </w:r>
          <w:r w:rsidRPr="00C736D8">
            <w:rPr>
              <w:rFonts w:ascii="Times New Roman" w:hAnsi="Times New Roman" w:cs="Times New Roman"/>
              <w:i/>
              <w:sz w:val="24"/>
              <w:szCs w:val="24"/>
            </w:rPr>
            <w:t>Bağlı Tüketici Kredileri</w:t>
          </w:r>
          <w:r w:rsidRPr="00C736D8">
            <w:rPr>
              <w:rFonts w:ascii="Times New Roman" w:hAnsi="Times New Roman" w:cs="Times New Roman"/>
              <w:sz w:val="24"/>
              <w:szCs w:val="24"/>
            </w:rPr>
            <w:t>, Yayınlanmamış Yüksek Lisans Tezi, Ankara Üniversitesi Sosyal Bilimler Enstitüsü, İstanbul, 2004.</w:t>
          </w:r>
        </w:p>
        <w:p w14:paraId="2318676C" w14:textId="77777777"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KARA</w:t>
          </w:r>
          <w:r w:rsidRPr="00C736D8">
            <w:rPr>
              <w:rFonts w:ascii="Times New Roman" w:hAnsi="Times New Roman" w:cs="Times New Roman"/>
              <w:sz w:val="24"/>
              <w:szCs w:val="24"/>
            </w:rPr>
            <w:t xml:space="preserve">, İlhan, </w:t>
          </w:r>
          <w:r w:rsidRPr="00C736D8">
            <w:rPr>
              <w:rFonts w:ascii="Times New Roman" w:hAnsi="Times New Roman" w:cs="Times New Roman"/>
              <w:i/>
              <w:sz w:val="24"/>
              <w:szCs w:val="24"/>
            </w:rPr>
            <w:t>Yeni Kanuna Göre Tüketici Hukuku</w:t>
          </w:r>
          <w:r w:rsidRPr="00C736D8">
            <w:rPr>
              <w:rFonts w:ascii="Times New Roman" w:hAnsi="Times New Roman" w:cs="Times New Roman"/>
              <w:sz w:val="24"/>
              <w:szCs w:val="24"/>
            </w:rPr>
            <w:t>, Engin Yayıncılık, Ankara, 2015.</w:t>
          </w:r>
        </w:p>
        <w:p w14:paraId="7A4452BA" w14:textId="77777777"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KILINÇ</w:t>
          </w:r>
          <w:r w:rsidRPr="00C736D8">
            <w:rPr>
              <w:rFonts w:ascii="Times New Roman" w:hAnsi="Times New Roman" w:cs="Times New Roman"/>
              <w:sz w:val="24"/>
              <w:szCs w:val="24"/>
            </w:rPr>
            <w:t xml:space="preserve">, Hüseyin, </w:t>
          </w:r>
          <w:r w:rsidRPr="00C736D8">
            <w:rPr>
              <w:rFonts w:ascii="Times New Roman" w:hAnsi="Times New Roman" w:cs="Times New Roman"/>
              <w:i/>
              <w:sz w:val="24"/>
              <w:szCs w:val="24"/>
            </w:rPr>
            <w:t>Tüketici Hukukunda Bağlı Kredi Sözleşmesi ve Kredi Verenin Sorumluluğu</w:t>
          </w:r>
          <w:r w:rsidRPr="00C736D8">
            <w:rPr>
              <w:rFonts w:ascii="Times New Roman" w:hAnsi="Times New Roman" w:cs="Times New Roman"/>
              <w:sz w:val="24"/>
              <w:szCs w:val="24"/>
            </w:rPr>
            <w:t>, Yayınlanmamış Yüksek Lisans Tezi, Marmara Üniversitesi Sosyal Bilimler Enstitüsü, İstanbul, 2018.</w:t>
          </w:r>
        </w:p>
        <w:p w14:paraId="2A26A820" w14:textId="77777777"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KOÇAKER</w:t>
          </w:r>
          <w:r w:rsidRPr="00C736D8">
            <w:rPr>
              <w:rFonts w:ascii="Times New Roman" w:hAnsi="Times New Roman" w:cs="Times New Roman"/>
              <w:sz w:val="24"/>
              <w:szCs w:val="24"/>
            </w:rPr>
            <w:t xml:space="preserve">, Burak, </w:t>
          </w:r>
          <w:r w:rsidRPr="00C736D8">
            <w:rPr>
              <w:rFonts w:ascii="Times New Roman" w:hAnsi="Times New Roman" w:cs="Times New Roman"/>
              <w:i/>
              <w:sz w:val="24"/>
              <w:szCs w:val="24"/>
            </w:rPr>
            <w:t>Ön Ödemeli Konut Satış Sözleşmeleri</w:t>
          </w:r>
          <w:r w:rsidRPr="00C736D8">
            <w:rPr>
              <w:rFonts w:ascii="Times New Roman" w:hAnsi="Times New Roman" w:cs="Times New Roman"/>
              <w:sz w:val="24"/>
              <w:szCs w:val="24"/>
            </w:rPr>
            <w:t>, Yayımlanmamış Yüksek Lisans Tezi, Anadolu Üniversitesi Sosyal Bilimler Enstitüsü, Eskişehir, 2015.</w:t>
          </w:r>
        </w:p>
        <w:p w14:paraId="280CA586" w14:textId="55889387"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MAKARACI</w:t>
          </w:r>
          <w:r w:rsidRPr="00C736D8">
            <w:rPr>
              <w:rFonts w:ascii="Times New Roman" w:hAnsi="Times New Roman" w:cs="Times New Roman"/>
              <w:sz w:val="24"/>
              <w:szCs w:val="24"/>
            </w:rPr>
            <w:t xml:space="preserve">, Aslı, </w:t>
          </w:r>
          <w:r w:rsidRPr="00C736D8">
            <w:rPr>
              <w:rFonts w:ascii="Times New Roman" w:hAnsi="Times New Roman" w:cs="Times New Roman"/>
              <w:i/>
              <w:sz w:val="24"/>
              <w:szCs w:val="24"/>
            </w:rPr>
            <w:t>6502 Sayılı Tüketicinin Korunması Hakkında Kanun Uyarınca Ön Ödemeli Konut Satışı</w:t>
          </w:r>
          <w:r w:rsidRPr="00C736D8">
            <w:rPr>
              <w:rFonts w:ascii="Times New Roman" w:hAnsi="Times New Roman" w:cs="Times New Roman"/>
              <w:sz w:val="24"/>
              <w:szCs w:val="24"/>
            </w:rPr>
            <w:t>, Yeni Tüket</w:t>
          </w:r>
          <w:r w:rsidR="00E44C2F">
            <w:rPr>
              <w:rFonts w:ascii="Times New Roman" w:hAnsi="Times New Roman" w:cs="Times New Roman"/>
              <w:sz w:val="24"/>
              <w:szCs w:val="24"/>
            </w:rPr>
            <w:t xml:space="preserve">ici Hukuku Konferansı, </w:t>
          </w:r>
          <w:proofErr w:type="spellStart"/>
          <w:r w:rsidRPr="00C736D8">
            <w:rPr>
              <w:rFonts w:ascii="Times New Roman" w:hAnsi="Times New Roman" w:cs="Times New Roman"/>
              <w:sz w:val="24"/>
              <w:szCs w:val="24"/>
            </w:rPr>
            <w:t>İnceoğlu</w:t>
          </w:r>
          <w:proofErr w:type="spellEnd"/>
          <w:r w:rsidRPr="00C736D8">
            <w:rPr>
              <w:rFonts w:ascii="Times New Roman" w:hAnsi="Times New Roman" w:cs="Times New Roman"/>
              <w:sz w:val="24"/>
              <w:szCs w:val="24"/>
            </w:rPr>
            <w:t>/Mur</w:t>
          </w:r>
          <w:r w:rsidR="00E44C2F">
            <w:rPr>
              <w:rFonts w:ascii="Times New Roman" w:hAnsi="Times New Roman" w:cs="Times New Roman"/>
              <w:sz w:val="24"/>
              <w:szCs w:val="24"/>
            </w:rPr>
            <w:t>at (der.)</w:t>
          </w:r>
          <w:r w:rsidRPr="00C736D8">
            <w:rPr>
              <w:rFonts w:ascii="Times New Roman" w:hAnsi="Times New Roman" w:cs="Times New Roman"/>
              <w:sz w:val="24"/>
              <w:szCs w:val="24"/>
            </w:rPr>
            <w:t>, On İki Levha Yayıncıl</w:t>
          </w:r>
          <w:r w:rsidR="00CC62CD">
            <w:rPr>
              <w:rFonts w:ascii="Times New Roman" w:hAnsi="Times New Roman" w:cs="Times New Roman"/>
              <w:sz w:val="24"/>
              <w:szCs w:val="24"/>
            </w:rPr>
            <w:t>ık, İstanbul, 2015, s.</w:t>
          </w:r>
          <w:r w:rsidR="0026287C">
            <w:rPr>
              <w:rFonts w:ascii="Times New Roman" w:hAnsi="Times New Roman" w:cs="Times New Roman"/>
              <w:sz w:val="24"/>
              <w:szCs w:val="24"/>
            </w:rPr>
            <w:t xml:space="preserve"> </w:t>
          </w:r>
          <w:r w:rsidR="00CC62CD">
            <w:rPr>
              <w:rFonts w:ascii="Times New Roman" w:hAnsi="Times New Roman" w:cs="Times New Roman"/>
              <w:sz w:val="24"/>
              <w:szCs w:val="24"/>
            </w:rPr>
            <w:t>241-259</w:t>
          </w:r>
          <w:r w:rsidR="00E41BCC">
            <w:rPr>
              <w:rFonts w:ascii="Times New Roman" w:hAnsi="Times New Roman" w:cs="Times New Roman"/>
              <w:sz w:val="24"/>
              <w:szCs w:val="24"/>
            </w:rPr>
            <w:t xml:space="preserve">. </w:t>
          </w:r>
          <w:r w:rsidRPr="00C736D8">
            <w:rPr>
              <w:rFonts w:ascii="Times New Roman" w:hAnsi="Times New Roman" w:cs="Times New Roman"/>
              <w:sz w:val="24"/>
              <w:szCs w:val="24"/>
            </w:rPr>
            <w:t>(Konferans).</w:t>
          </w:r>
        </w:p>
        <w:p w14:paraId="0836CD9D" w14:textId="77777777"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MAKARACI</w:t>
          </w:r>
          <w:r w:rsidRPr="00C736D8">
            <w:rPr>
              <w:rFonts w:ascii="Times New Roman" w:hAnsi="Times New Roman" w:cs="Times New Roman"/>
              <w:sz w:val="24"/>
              <w:szCs w:val="24"/>
            </w:rPr>
            <w:t xml:space="preserve">, Aslı, </w:t>
          </w:r>
          <w:r w:rsidRPr="00C736D8">
            <w:rPr>
              <w:rFonts w:ascii="Times New Roman" w:hAnsi="Times New Roman" w:cs="Times New Roman"/>
              <w:i/>
              <w:sz w:val="24"/>
              <w:szCs w:val="24"/>
            </w:rPr>
            <w:t>Taşınır Mallara İlişkin Kampanyalı Satış Sözleşmesi</w:t>
          </w:r>
          <w:r w:rsidRPr="00C736D8">
            <w:rPr>
              <w:rFonts w:ascii="Times New Roman" w:hAnsi="Times New Roman" w:cs="Times New Roman"/>
              <w:sz w:val="24"/>
              <w:szCs w:val="24"/>
            </w:rPr>
            <w:t>, Seçkin Yayınevi, Ankara, 2007.</w:t>
          </w:r>
        </w:p>
        <w:p w14:paraId="397AC1E6" w14:textId="77777777" w:rsidR="00EF32A1" w:rsidRPr="00C736D8" w:rsidRDefault="00EF32A1" w:rsidP="00B24767">
          <w:pPr>
            <w:spacing w:after="0" w:line="360" w:lineRule="auto"/>
            <w:jc w:val="both"/>
            <w:rPr>
              <w:rFonts w:ascii="Times New Roman" w:hAnsi="Times New Roman" w:cs="Times New Roman"/>
              <w:color w:val="FF0000"/>
              <w:sz w:val="24"/>
              <w:szCs w:val="24"/>
            </w:rPr>
          </w:pPr>
          <w:r w:rsidRPr="00C736D8">
            <w:rPr>
              <w:rFonts w:ascii="Times New Roman" w:hAnsi="Times New Roman" w:cs="Times New Roman"/>
              <w:b/>
              <w:sz w:val="24"/>
              <w:szCs w:val="24"/>
            </w:rPr>
            <w:t>NOMER</w:t>
          </w:r>
          <w:r w:rsidRPr="00C736D8">
            <w:rPr>
              <w:rFonts w:ascii="Times New Roman" w:hAnsi="Times New Roman" w:cs="Times New Roman"/>
              <w:sz w:val="24"/>
              <w:szCs w:val="24"/>
            </w:rPr>
            <w:t>, Halûk,</w:t>
          </w:r>
          <w:r w:rsidRPr="00C736D8">
            <w:rPr>
              <w:rFonts w:ascii="Times New Roman" w:hAnsi="Times New Roman" w:cs="Times New Roman"/>
              <w:color w:val="FF0000"/>
              <w:sz w:val="24"/>
              <w:szCs w:val="24"/>
            </w:rPr>
            <w:t xml:space="preserve"> </w:t>
          </w:r>
          <w:r w:rsidRPr="00C736D8">
            <w:rPr>
              <w:rFonts w:ascii="Times New Roman" w:hAnsi="Times New Roman" w:cs="Times New Roman"/>
              <w:i/>
              <w:sz w:val="24"/>
              <w:szCs w:val="24"/>
            </w:rPr>
            <w:t>Borçlar Hukuku Genel Hükümler</w:t>
          </w:r>
          <w:r w:rsidRPr="00C736D8">
            <w:rPr>
              <w:rFonts w:ascii="Times New Roman" w:hAnsi="Times New Roman" w:cs="Times New Roman"/>
              <w:sz w:val="24"/>
              <w:szCs w:val="24"/>
            </w:rPr>
            <w:t>, Gözden Geçirilmiş ve Genişletilmiş 16. Bası, Beta Yayınları, İstanbul, 2018.</w:t>
          </w:r>
        </w:p>
        <w:p w14:paraId="356D616F" w14:textId="77777777"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OĞUZMAN</w:t>
          </w:r>
          <w:r w:rsidRPr="00C736D8">
            <w:rPr>
              <w:rFonts w:ascii="Times New Roman" w:hAnsi="Times New Roman" w:cs="Times New Roman"/>
              <w:sz w:val="24"/>
              <w:szCs w:val="24"/>
            </w:rPr>
            <w:t xml:space="preserve">, Kemal / </w:t>
          </w:r>
          <w:r w:rsidRPr="00C736D8">
            <w:rPr>
              <w:rFonts w:ascii="Times New Roman" w:hAnsi="Times New Roman" w:cs="Times New Roman"/>
              <w:b/>
              <w:sz w:val="24"/>
              <w:szCs w:val="24"/>
            </w:rPr>
            <w:t>ÖZ,</w:t>
          </w:r>
          <w:r w:rsidRPr="00C736D8">
            <w:rPr>
              <w:rFonts w:ascii="Times New Roman" w:hAnsi="Times New Roman" w:cs="Times New Roman"/>
              <w:sz w:val="24"/>
              <w:szCs w:val="24"/>
            </w:rPr>
            <w:t xml:space="preserve"> Turgut, </w:t>
          </w:r>
          <w:r w:rsidRPr="00C736D8">
            <w:rPr>
              <w:rFonts w:ascii="Times New Roman" w:hAnsi="Times New Roman" w:cs="Times New Roman"/>
              <w:i/>
              <w:sz w:val="24"/>
              <w:szCs w:val="24"/>
            </w:rPr>
            <w:t>Borçlar Hukuku Genel Hükümler</w:t>
          </w:r>
          <w:r w:rsidRPr="00C736D8">
            <w:rPr>
              <w:rFonts w:ascii="Times New Roman" w:hAnsi="Times New Roman" w:cs="Times New Roman"/>
              <w:sz w:val="24"/>
              <w:szCs w:val="24"/>
            </w:rPr>
            <w:t>, Cilt 1, 16. Bası, Vedat Kitapçılık, İstanbul, 2018.</w:t>
          </w:r>
        </w:p>
        <w:p w14:paraId="403FA0BD" w14:textId="77777777"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OĞUZMAN</w:t>
          </w:r>
          <w:r w:rsidRPr="00C736D8">
            <w:rPr>
              <w:rFonts w:ascii="Times New Roman" w:hAnsi="Times New Roman" w:cs="Times New Roman"/>
              <w:sz w:val="24"/>
              <w:szCs w:val="24"/>
            </w:rPr>
            <w:t>, Kemal /</w:t>
          </w:r>
          <w:r w:rsidRPr="00C736D8">
            <w:rPr>
              <w:rFonts w:ascii="Times New Roman" w:hAnsi="Times New Roman" w:cs="Times New Roman"/>
              <w:b/>
              <w:sz w:val="24"/>
              <w:szCs w:val="24"/>
            </w:rPr>
            <w:t xml:space="preserve"> SELİÇİ</w:t>
          </w:r>
          <w:r w:rsidRPr="00C736D8">
            <w:rPr>
              <w:rFonts w:ascii="Times New Roman" w:hAnsi="Times New Roman" w:cs="Times New Roman"/>
              <w:sz w:val="24"/>
              <w:szCs w:val="24"/>
            </w:rPr>
            <w:t xml:space="preserve">, Özer / </w:t>
          </w:r>
          <w:r w:rsidRPr="00C736D8">
            <w:rPr>
              <w:rFonts w:ascii="Times New Roman" w:hAnsi="Times New Roman" w:cs="Times New Roman"/>
              <w:b/>
              <w:sz w:val="24"/>
              <w:szCs w:val="24"/>
            </w:rPr>
            <w:t>OKTAY-ÖZDEMİR</w:t>
          </w:r>
          <w:r w:rsidRPr="00C736D8">
            <w:rPr>
              <w:rFonts w:ascii="Times New Roman" w:hAnsi="Times New Roman" w:cs="Times New Roman"/>
              <w:sz w:val="24"/>
              <w:szCs w:val="24"/>
            </w:rPr>
            <w:t xml:space="preserve">, </w:t>
          </w:r>
          <w:proofErr w:type="spellStart"/>
          <w:r w:rsidRPr="00C736D8">
            <w:rPr>
              <w:rFonts w:ascii="Times New Roman" w:hAnsi="Times New Roman" w:cs="Times New Roman"/>
              <w:sz w:val="24"/>
              <w:szCs w:val="24"/>
            </w:rPr>
            <w:t>Saibe</w:t>
          </w:r>
          <w:proofErr w:type="spellEnd"/>
          <w:r w:rsidRPr="00C736D8">
            <w:rPr>
              <w:rFonts w:ascii="Times New Roman" w:hAnsi="Times New Roman" w:cs="Times New Roman"/>
              <w:sz w:val="24"/>
              <w:szCs w:val="24"/>
            </w:rPr>
            <w:t xml:space="preserve">, </w:t>
          </w:r>
          <w:r w:rsidRPr="00C736D8">
            <w:rPr>
              <w:rFonts w:ascii="Times New Roman" w:hAnsi="Times New Roman" w:cs="Times New Roman"/>
              <w:i/>
              <w:sz w:val="24"/>
              <w:szCs w:val="24"/>
            </w:rPr>
            <w:t>Eşya Hukuku</w:t>
          </w:r>
          <w:r w:rsidRPr="00C736D8">
            <w:rPr>
              <w:rFonts w:ascii="Times New Roman" w:hAnsi="Times New Roman" w:cs="Times New Roman"/>
              <w:sz w:val="24"/>
              <w:szCs w:val="24"/>
            </w:rPr>
            <w:t>, 20. Bası, Filiz Kitabevi, İstanbul, 2017.</w:t>
          </w:r>
        </w:p>
        <w:p w14:paraId="64063C17" w14:textId="77777777"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lastRenderedPageBreak/>
            <w:t>ÖZEL</w:t>
          </w:r>
          <w:r w:rsidRPr="00C736D8">
            <w:rPr>
              <w:rFonts w:ascii="Times New Roman" w:hAnsi="Times New Roman" w:cs="Times New Roman"/>
              <w:sz w:val="24"/>
              <w:szCs w:val="24"/>
            </w:rPr>
            <w:t xml:space="preserve">, Çağlar, </w:t>
          </w:r>
          <w:r w:rsidRPr="00C736D8">
            <w:rPr>
              <w:rFonts w:ascii="Times New Roman" w:hAnsi="Times New Roman" w:cs="Times New Roman"/>
              <w:i/>
              <w:sz w:val="24"/>
              <w:szCs w:val="24"/>
            </w:rPr>
            <w:t>Mukayeseli Hukuk Işığında Tüketiciyi Koruyan Geri Alma Hakk</w:t>
          </w:r>
          <w:r w:rsidRPr="00C736D8">
            <w:rPr>
              <w:rFonts w:ascii="Times New Roman" w:hAnsi="Times New Roman" w:cs="Times New Roman"/>
              <w:sz w:val="24"/>
              <w:szCs w:val="24"/>
            </w:rPr>
            <w:t>ı, Banka ve Ticaret Hukuku Araştırma Enstitüsü, Ankara, 1999. (Geri Alma Hakkı).</w:t>
          </w:r>
        </w:p>
        <w:p w14:paraId="5E3C187E" w14:textId="77777777" w:rsidR="00EF32A1" w:rsidRPr="00C736D8" w:rsidRDefault="00EF32A1" w:rsidP="00B24767">
          <w:pPr>
            <w:spacing w:after="0" w:line="360" w:lineRule="auto"/>
            <w:jc w:val="both"/>
            <w:rPr>
              <w:rFonts w:ascii="Times New Roman" w:hAnsi="Times New Roman" w:cs="Times New Roman"/>
              <w:color w:val="FF0000"/>
              <w:sz w:val="24"/>
              <w:szCs w:val="24"/>
            </w:rPr>
          </w:pPr>
          <w:r w:rsidRPr="00C736D8">
            <w:rPr>
              <w:rFonts w:ascii="Times New Roman" w:hAnsi="Times New Roman" w:cs="Times New Roman"/>
              <w:b/>
              <w:sz w:val="24"/>
              <w:szCs w:val="24"/>
            </w:rPr>
            <w:t>ÖZEL</w:t>
          </w:r>
          <w:r w:rsidRPr="00C736D8">
            <w:rPr>
              <w:rFonts w:ascii="Times New Roman" w:hAnsi="Times New Roman" w:cs="Times New Roman"/>
              <w:sz w:val="24"/>
              <w:szCs w:val="24"/>
            </w:rPr>
            <w:t xml:space="preserve">, Çağlar, </w:t>
          </w:r>
          <w:r w:rsidRPr="00C736D8">
            <w:rPr>
              <w:rFonts w:ascii="Times New Roman" w:hAnsi="Times New Roman" w:cs="Times New Roman"/>
              <w:i/>
              <w:sz w:val="24"/>
              <w:szCs w:val="24"/>
            </w:rPr>
            <w:t>Tüketicinin Korunması Hukuku</w:t>
          </w:r>
          <w:r w:rsidRPr="00C736D8">
            <w:rPr>
              <w:rFonts w:ascii="Times New Roman" w:hAnsi="Times New Roman" w:cs="Times New Roman"/>
              <w:sz w:val="24"/>
              <w:szCs w:val="24"/>
            </w:rPr>
            <w:t>, 4. Baskı, Seçkin Yayıncılık, Ankara, 2018.</w:t>
          </w:r>
        </w:p>
        <w:p w14:paraId="42848752" w14:textId="02BDDDED"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ÖZMEN</w:t>
          </w:r>
          <w:r w:rsidRPr="00C736D8">
            <w:rPr>
              <w:rFonts w:ascii="Times New Roman" w:hAnsi="Times New Roman" w:cs="Times New Roman"/>
              <w:sz w:val="24"/>
              <w:szCs w:val="24"/>
            </w:rPr>
            <w:t xml:space="preserve">, </w:t>
          </w:r>
          <w:proofErr w:type="spellStart"/>
          <w:r w:rsidRPr="00C736D8">
            <w:rPr>
              <w:rFonts w:ascii="Times New Roman" w:hAnsi="Times New Roman" w:cs="Times New Roman"/>
              <w:sz w:val="24"/>
              <w:szCs w:val="24"/>
            </w:rPr>
            <w:t>Etem</w:t>
          </w:r>
          <w:proofErr w:type="spellEnd"/>
          <w:r w:rsidRPr="00C736D8">
            <w:rPr>
              <w:rFonts w:ascii="Times New Roman" w:hAnsi="Times New Roman" w:cs="Times New Roman"/>
              <w:sz w:val="24"/>
              <w:szCs w:val="24"/>
            </w:rPr>
            <w:t xml:space="preserve"> Saba, “</w:t>
          </w:r>
          <w:r w:rsidRPr="00C736D8">
            <w:rPr>
              <w:rFonts w:ascii="Times New Roman" w:hAnsi="Times New Roman" w:cs="Times New Roman"/>
              <w:i/>
              <w:sz w:val="24"/>
              <w:szCs w:val="24"/>
            </w:rPr>
            <w:t xml:space="preserve">2014/12321 Başvuru Numaralı Faik </w:t>
          </w:r>
          <w:proofErr w:type="spellStart"/>
          <w:r w:rsidRPr="00C736D8">
            <w:rPr>
              <w:rFonts w:ascii="Times New Roman" w:hAnsi="Times New Roman" w:cs="Times New Roman"/>
              <w:i/>
              <w:sz w:val="24"/>
              <w:szCs w:val="24"/>
            </w:rPr>
            <w:t>Tari</w:t>
          </w:r>
          <w:proofErr w:type="spellEnd"/>
          <w:r w:rsidRPr="00C736D8">
            <w:rPr>
              <w:rFonts w:ascii="Times New Roman" w:hAnsi="Times New Roman" w:cs="Times New Roman"/>
              <w:i/>
              <w:sz w:val="24"/>
              <w:szCs w:val="24"/>
            </w:rPr>
            <w:t xml:space="preserve"> ve Sultan </w:t>
          </w:r>
          <w:proofErr w:type="spellStart"/>
          <w:r w:rsidRPr="00C736D8">
            <w:rPr>
              <w:rFonts w:ascii="Times New Roman" w:hAnsi="Times New Roman" w:cs="Times New Roman"/>
              <w:i/>
              <w:sz w:val="24"/>
              <w:szCs w:val="24"/>
            </w:rPr>
            <w:t>Tari</w:t>
          </w:r>
          <w:proofErr w:type="spellEnd"/>
          <w:r w:rsidRPr="00C736D8">
            <w:rPr>
              <w:rFonts w:ascii="Times New Roman" w:hAnsi="Times New Roman" w:cs="Times New Roman"/>
              <w:i/>
              <w:sz w:val="24"/>
              <w:szCs w:val="24"/>
            </w:rPr>
            <w:t xml:space="preserve"> Başvurusuna İlişkin Anayasa Mahkemesi’nin Fahiş Hatalı Kararı’nın Eleştirisi”</w:t>
          </w:r>
          <w:r w:rsidRPr="00C736D8">
            <w:rPr>
              <w:rFonts w:ascii="Times New Roman" w:hAnsi="Times New Roman" w:cs="Times New Roman"/>
              <w:sz w:val="24"/>
              <w:szCs w:val="24"/>
            </w:rPr>
            <w:t>, TBB</w:t>
          </w:r>
          <w:r w:rsidR="00E41BCC">
            <w:rPr>
              <w:rFonts w:ascii="Times New Roman" w:hAnsi="Times New Roman" w:cs="Times New Roman"/>
              <w:sz w:val="24"/>
              <w:szCs w:val="24"/>
            </w:rPr>
            <w:t xml:space="preserve"> Dergisi, C. 30, S. 135, 2018, s. 491-516</w:t>
          </w:r>
          <w:r w:rsidRPr="00C736D8">
            <w:rPr>
              <w:rFonts w:ascii="Times New Roman" w:hAnsi="Times New Roman" w:cs="Times New Roman"/>
              <w:sz w:val="24"/>
              <w:szCs w:val="24"/>
            </w:rPr>
            <w:t>.</w:t>
          </w:r>
        </w:p>
        <w:p w14:paraId="71481DB1" w14:textId="77777777"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ÖZMEN</w:t>
          </w:r>
          <w:r w:rsidRPr="00C736D8">
            <w:rPr>
              <w:rFonts w:ascii="Times New Roman" w:hAnsi="Times New Roman" w:cs="Times New Roman"/>
              <w:sz w:val="24"/>
              <w:szCs w:val="24"/>
            </w:rPr>
            <w:t>,</w:t>
          </w:r>
          <w:r w:rsidRPr="00C736D8">
            <w:rPr>
              <w:rFonts w:ascii="Times New Roman" w:hAnsi="Times New Roman" w:cs="Times New Roman"/>
              <w:b/>
              <w:sz w:val="24"/>
              <w:szCs w:val="24"/>
            </w:rPr>
            <w:t xml:space="preserve"> </w:t>
          </w:r>
          <w:proofErr w:type="spellStart"/>
          <w:r w:rsidRPr="00C736D8">
            <w:rPr>
              <w:rFonts w:ascii="Times New Roman" w:hAnsi="Times New Roman" w:cs="Times New Roman"/>
              <w:sz w:val="24"/>
              <w:szCs w:val="24"/>
            </w:rPr>
            <w:t>Etem</w:t>
          </w:r>
          <w:proofErr w:type="spellEnd"/>
          <w:r w:rsidRPr="00C736D8">
            <w:rPr>
              <w:rFonts w:ascii="Times New Roman" w:hAnsi="Times New Roman" w:cs="Times New Roman"/>
              <w:sz w:val="24"/>
              <w:szCs w:val="24"/>
            </w:rPr>
            <w:t xml:space="preserve"> Saba/</w:t>
          </w:r>
          <w:r w:rsidRPr="00C736D8">
            <w:rPr>
              <w:rFonts w:ascii="Times New Roman" w:hAnsi="Times New Roman" w:cs="Times New Roman"/>
              <w:b/>
              <w:sz w:val="24"/>
              <w:szCs w:val="24"/>
            </w:rPr>
            <w:t>VARDAR</w:t>
          </w:r>
          <w:r w:rsidRPr="00C736D8">
            <w:rPr>
              <w:rFonts w:ascii="Times New Roman" w:hAnsi="Times New Roman" w:cs="Times New Roman"/>
              <w:sz w:val="24"/>
              <w:szCs w:val="24"/>
            </w:rPr>
            <w:t>-</w:t>
          </w:r>
          <w:r w:rsidRPr="00C736D8">
            <w:rPr>
              <w:rFonts w:ascii="Times New Roman" w:hAnsi="Times New Roman" w:cs="Times New Roman"/>
              <w:b/>
              <w:sz w:val="24"/>
              <w:szCs w:val="24"/>
            </w:rPr>
            <w:t>HAMAMCIOĞLU</w:t>
          </w:r>
          <w:r w:rsidRPr="00C736D8">
            <w:rPr>
              <w:rFonts w:ascii="Times New Roman" w:hAnsi="Times New Roman" w:cs="Times New Roman"/>
              <w:sz w:val="24"/>
              <w:szCs w:val="24"/>
            </w:rPr>
            <w:t xml:space="preserve">, Gülşah, </w:t>
          </w:r>
          <w:r w:rsidRPr="00C736D8">
            <w:rPr>
              <w:rFonts w:ascii="Times New Roman" w:hAnsi="Times New Roman" w:cs="Times New Roman"/>
              <w:i/>
              <w:sz w:val="24"/>
              <w:szCs w:val="24"/>
            </w:rPr>
            <w:t>6502 Sayılı Tüketici Korunması Hakkında Kanun Uyarında Ön Ödemeli Konut Satışı Sözleşmesi</w:t>
          </w:r>
          <w:r w:rsidRPr="00C736D8">
            <w:rPr>
              <w:rFonts w:ascii="Times New Roman" w:hAnsi="Times New Roman" w:cs="Times New Roman"/>
              <w:sz w:val="24"/>
              <w:szCs w:val="24"/>
            </w:rPr>
            <w:t>, On İki Levha Yayıncılık, İstanbul, 2016.</w:t>
          </w:r>
        </w:p>
        <w:p w14:paraId="76A80562" w14:textId="67F13613"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SEROZAN</w:t>
          </w:r>
          <w:r w:rsidRPr="00C736D8">
            <w:rPr>
              <w:rFonts w:ascii="Times New Roman" w:hAnsi="Times New Roman" w:cs="Times New Roman"/>
              <w:sz w:val="24"/>
              <w:szCs w:val="24"/>
            </w:rPr>
            <w:t xml:space="preserve">, Rona, </w:t>
          </w:r>
          <w:r w:rsidRPr="00C736D8">
            <w:rPr>
              <w:rFonts w:ascii="Times New Roman" w:hAnsi="Times New Roman" w:cs="Times New Roman"/>
              <w:i/>
              <w:sz w:val="24"/>
              <w:szCs w:val="24"/>
            </w:rPr>
            <w:t>Borçlar Hukuku Genel Bölüm, İfa- İfa Engelleri- Haksız Zenginleşme</w:t>
          </w:r>
          <w:r w:rsidRPr="00C736D8">
            <w:rPr>
              <w:rFonts w:ascii="Times New Roman" w:hAnsi="Times New Roman" w:cs="Times New Roman"/>
              <w:sz w:val="24"/>
              <w:szCs w:val="24"/>
            </w:rPr>
            <w:t>, C. 3, 7. Bası, Filiz Kit</w:t>
          </w:r>
          <w:r w:rsidR="00E41BCC">
            <w:rPr>
              <w:rFonts w:ascii="Times New Roman" w:hAnsi="Times New Roman" w:cs="Times New Roman"/>
              <w:sz w:val="24"/>
              <w:szCs w:val="24"/>
            </w:rPr>
            <w:t xml:space="preserve">abevi, İstanbul, 2016. </w:t>
          </w:r>
          <w:r w:rsidRPr="00C736D8">
            <w:rPr>
              <w:rFonts w:ascii="Times New Roman" w:hAnsi="Times New Roman" w:cs="Times New Roman"/>
              <w:sz w:val="24"/>
              <w:szCs w:val="24"/>
            </w:rPr>
            <w:t>(İfa Engelleri).</w:t>
          </w:r>
        </w:p>
        <w:p w14:paraId="26E38AFF" w14:textId="77777777"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SEROZAN</w:t>
          </w:r>
          <w:r w:rsidRPr="00C736D8">
            <w:rPr>
              <w:rFonts w:ascii="Times New Roman" w:hAnsi="Times New Roman" w:cs="Times New Roman"/>
              <w:sz w:val="24"/>
              <w:szCs w:val="24"/>
            </w:rPr>
            <w:t xml:space="preserve">, Rona, </w:t>
          </w:r>
          <w:r w:rsidRPr="00C736D8">
            <w:rPr>
              <w:rFonts w:ascii="Times New Roman" w:hAnsi="Times New Roman" w:cs="Times New Roman"/>
              <w:i/>
              <w:sz w:val="24"/>
              <w:szCs w:val="24"/>
            </w:rPr>
            <w:t>Sözleşmeden Dönme</w:t>
          </w:r>
          <w:r w:rsidRPr="00C736D8">
            <w:rPr>
              <w:rFonts w:ascii="Times New Roman" w:hAnsi="Times New Roman" w:cs="Times New Roman"/>
              <w:sz w:val="24"/>
              <w:szCs w:val="24"/>
            </w:rPr>
            <w:t>, Vedat Kitapçılık, İstanbul, 2007.</w:t>
          </w:r>
        </w:p>
        <w:p w14:paraId="02581F00" w14:textId="29F847A4"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SİRMEN,</w:t>
          </w:r>
          <w:r w:rsidRPr="00C736D8">
            <w:rPr>
              <w:rFonts w:ascii="Times New Roman" w:hAnsi="Times New Roman" w:cs="Times New Roman"/>
              <w:sz w:val="24"/>
              <w:szCs w:val="24"/>
            </w:rPr>
            <w:t xml:space="preserve"> Lale, “</w:t>
          </w:r>
          <w:r w:rsidRPr="00C736D8">
            <w:rPr>
              <w:rFonts w:ascii="Times New Roman" w:hAnsi="Times New Roman" w:cs="Times New Roman"/>
              <w:i/>
              <w:sz w:val="24"/>
              <w:szCs w:val="24"/>
            </w:rPr>
            <w:t>Yeni Tüketicinin Korunması Hakkında Kanunun Genel Olarak Değerlendirilmesi”</w:t>
          </w:r>
          <w:r w:rsidRPr="00C736D8">
            <w:rPr>
              <w:rFonts w:ascii="Times New Roman" w:hAnsi="Times New Roman" w:cs="Times New Roman"/>
              <w:sz w:val="24"/>
              <w:szCs w:val="24"/>
            </w:rPr>
            <w:t>, Terazi Hukuk Dergisi, C. 9, I. Tüketici Hukuku Sempozyum</w:t>
          </w:r>
          <w:r w:rsidR="00E41BCC">
            <w:rPr>
              <w:rFonts w:ascii="Times New Roman" w:hAnsi="Times New Roman" w:cs="Times New Roman"/>
              <w:sz w:val="24"/>
              <w:szCs w:val="24"/>
            </w:rPr>
            <w:t>u Özel Sayısı, 2014, s. 156-162</w:t>
          </w:r>
          <w:r w:rsidRPr="00C736D8">
            <w:rPr>
              <w:rFonts w:ascii="Times New Roman" w:hAnsi="Times New Roman" w:cs="Times New Roman"/>
              <w:sz w:val="24"/>
              <w:szCs w:val="24"/>
            </w:rPr>
            <w:t>.</w:t>
          </w:r>
        </w:p>
        <w:p w14:paraId="09A9E59F" w14:textId="77777777"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SÜZEN</w:t>
          </w:r>
          <w:r w:rsidRPr="00C736D8">
            <w:rPr>
              <w:rFonts w:ascii="Times New Roman" w:hAnsi="Times New Roman" w:cs="Times New Roman"/>
              <w:sz w:val="24"/>
              <w:szCs w:val="24"/>
            </w:rPr>
            <w:t xml:space="preserve">, Aylin, </w:t>
          </w:r>
          <w:r w:rsidRPr="00C736D8">
            <w:rPr>
              <w:rFonts w:ascii="Times New Roman" w:hAnsi="Times New Roman" w:cs="Times New Roman"/>
              <w:i/>
              <w:sz w:val="24"/>
              <w:szCs w:val="24"/>
            </w:rPr>
            <w:t>Ön Ödemeli Konut Satış Sözleşmesi</w:t>
          </w:r>
          <w:r w:rsidRPr="00C736D8">
            <w:rPr>
              <w:rFonts w:ascii="Times New Roman" w:hAnsi="Times New Roman" w:cs="Times New Roman"/>
              <w:sz w:val="24"/>
              <w:szCs w:val="24"/>
            </w:rPr>
            <w:t xml:space="preserve">, </w:t>
          </w:r>
          <w:r w:rsidRPr="00C736D8">
            <w:rPr>
              <w:rFonts w:ascii="Times New Roman" w:hAnsi="Times New Roman" w:cs="Times New Roman"/>
              <w:i/>
              <w:sz w:val="24"/>
              <w:szCs w:val="24"/>
            </w:rPr>
            <w:t>Tüketici Hukuku Davaları Teori-Uygulama</w:t>
          </w:r>
          <w:r w:rsidRPr="00C736D8">
            <w:rPr>
              <w:rFonts w:ascii="Times New Roman" w:hAnsi="Times New Roman" w:cs="Times New Roman"/>
              <w:sz w:val="24"/>
              <w:szCs w:val="24"/>
            </w:rPr>
            <w:t>, Seçkin Yayıncılık, İstanbul, 2017.</w:t>
          </w:r>
        </w:p>
        <w:p w14:paraId="55DAB518" w14:textId="65E8A927"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TEKELİOĞLU</w:t>
          </w:r>
          <w:r w:rsidRPr="00C736D8">
            <w:rPr>
              <w:rFonts w:ascii="Times New Roman" w:hAnsi="Times New Roman" w:cs="Times New Roman"/>
              <w:sz w:val="24"/>
              <w:szCs w:val="24"/>
            </w:rPr>
            <w:t>, Numan, “</w:t>
          </w:r>
          <w:r w:rsidRPr="00C736D8">
            <w:rPr>
              <w:rFonts w:ascii="Times New Roman" w:hAnsi="Times New Roman" w:cs="Times New Roman"/>
              <w:i/>
              <w:sz w:val="24"/>
              <w:szCs w:val="24"/>
            </w:rPr>
            <w:t>Ön Ödemeli Konut Satış Sözleşmesinde Satıcının Teminat Sağlama Zorunluluğu</w:t>
          </w:r>
          <w:r w:rsidRPr="00C736D8">
            <w:rPr>
              <w:rFonts w:ascii="Times New Roman" w:hAnsi="Times New Roman" w:cs="Times New Roman"/>
              <w:sz w:val="24"/>
              <w:szCs w:val="24"/>
            </w:rPr>
            <w:t>”,</w:t>
          </w:r>
          <w:r w:rsidR="00E41BCC">
            <w:rPr>
              <w:rFonts w:ascii="Times New Roman" w:hAnsi="Times New Roman" w:cs="Times New Roman"/>
              <w:sz w:val="24"/>
              <w:szCs w:val="24"/>
            </w:rPr>
            <w:t xml:space="preserve"> AÜHFD, C. 67, S. 1, 2018, s. 81-104</w:t>
          </w:r>
          <w:r w:rsidRPr="00C736D8">
            <w:rPr>
              <w:rFonts w:ascii="Times New Roman" w:hAnsi="Times New Roman" w:cs="Times New Roman"/>
              <w:sz w:val="24"/>
              <w:szCs w:val="24"/>
            </w:rPr>
            <w:t>.</w:t>
          </w:r>
        </w:p>
        <w:p w14:paraId="42622A42" w14:textId="2348812C"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TOKBAŞ</w:t>
          </w:r>
          <w:r w:rsidRPr="00C736D8">
            <w:rPr>
              <w:rFonts w:ascii="Times New Roman" w:hAnsi="Times New Roman" w:cs="Times New Roman"/>
              <w:sz w:val="24"/>
              <w:szCs w:val="24"/>
            </w:rPr>
            <w:t>, Hakan, “</w:t>
          </w:r>
          <w:r w:rsidRPr="00C736D8">
            <w:rPr>
              <w:rFonts w:ascii="Times New Roman" w:hAnsi="Times New Roman" w:cs="Times New Roman"/>
              <w:i/>
              <w:sz w:val="24"/>
              <w:szCs w:val="24"/>
            </w:rPr>
            <w:t>Maketten Konut Satış Sözleşmelerinin Hukuki Niteliği ve Neticeleri</w:t>
          </w:r>
          <w:r w:rsidRPr="00C736D8">
            <w:rPr>
              <w:rFonts w:ascii="Times New Roman" w:hAnsi="Times New Roman" w:cs="Times New Roman"/>
              <w:sz w:val="24"/>
              <w:szCs w:val="24"/>
            </w:rPr>
            <w:t xml:space="preserve">”, </w:t>
          </w:r>
          <w:hyperlink r:id="rId10" w:history="1">
            <w:r w:rsidRPr="00C736D8">
              <w:rPr>
                <w:rStyle w:val="Hyperlink"/>
                <w:rFonts w:ascii="Times New Roman" w:hAnsi="Times New Roman" w:cs="Times New Roman"/>
                <w:sz w:val="24"/>
                <w:szCs w:val="24"/>
              </w:rPr>
              <w:t>https://www.tuketicihukuku.org/images/tuketiciHukuku/Maketten-Konut-Satis-Sozlesmeleri.pdf</w:t>
            </w:r>
          </w:hyperlink>
          <w:r w:rsidR="008B7AFA">
            <w:rPr>
              <w:rFonts w:ascii="Times New Roman" w:hAnsi="Times New Roman" w:cs="Times New Roman"/>
              <w:sz w:val="24"/>
              <w:szCs w:val="24"/>
            </w:rPr>
            <w:t xml:space="preserve"> (erişim t</w:t>
          </w:r>
          <w:r w:rsidRPr="00C736D8">
            <w:rPr>
              <w:rFonts w:ascii="Times New Roman" w:hAnsi="Times New Roman" w:cs="Times New Roman"/>
              <w:sz w:val="24"/>
              <w:szCs w:val="24"/>
            </w:rPr>
            <w:t>arihi: 08.05.2020).</w:t>
          </w:r>
        </w:p>
        <w:p w14:paraId="4AFBFAA5" w14:textId="16FD121A"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ÜNLÜTEPE,</w:t>
          </w:r>
          <w:r w:rsidRPr="00C736D8">
            <w:rPr>
              <w:rFonts w:ascii="Times New Roman" w:hAnsi="Times New Roman" w:cs="Times New Roman"/>
              <w:sz w:val="24"/>
              <w:szCs w:val="24"/>
            </w:rPr>
            <w:t xml:space="preserve"> Mustafa, “</w:t>
          </w:r>
          <w:r w:rsidRPr="00C736D8">
            <w:rPr>
              <w:rFonts w:ascii="Times New Roman" w:hAnsi="Times New Roman" w:cs="Times New Roman"/>
              <w:i/>
              <w:sz w:val="24"/>
              <w:szCs w:val="24"/>
            </w:rPr>
            <w:t>6502 Sayılı Tüketicinin Korunması Hakkında Kanun’a Göre Taksitle Satış Sözleşmesi</w:t>
          </w:r>
          <w:r w:rsidRPr="00C736D8">
            <w:rPr>
              <w:rFonts w:ascii="Times New Roman" w:hAnsi="Times New Roman" w:cs="Times New Roman"/>
              <w:sz w:val="24"/>
              <w:szCs w:val="24"/>
            </w:rPr>
            <w:t xml:space="preserve">”, </w:t>
          </w:r>
          <w:r w:rsidR="00E41BCC">
            <w:rPr>
              <w:rFonts w:ascii="Times New Roman" w:hAnsi="Times New Roman" w:cs="Times New Roman"/>
              <w:sz w:val="24"/>
              <w:szCs w:val="24"/>
            </w:rPr>
            <w:t>Ankara Barosu Dergisi, 2014/2, s. 293-358</w:t>
          </w:r>
          <w:r w:rsidRPr="00C736D8">
            <w:rPr>
              <w:rFonts w:ascii="Times New Roman" w:hAnsi="Times New Roman" w:cs="Times New Roman"/>
              <w:sz w:val="24"/>
              <w:szCs w:val="24"/>
            </w:rPr>
            <w:t>.</w:t>
          </w:r>
        </w:p>
        <w:p w14:paraId="3FCB6F85" w14:textId="77777777"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ÜZELER</w:t>
          </w:r>
          <w:r w:rsidRPr="00C736D8">
            <w:rPr>
              <w:rFonts w:ascii="Times New Roman" w:hAnsi="Times New Roman" w:cs="Times New Roman"/>
              <w:sz w:val="24"/>
              <w:szCs w:val="24"/>
            </w:rPr>
            <w:t xml:space="preserve">, Rabia Sanem, </w:t>
          </w:r>
          <w:r w:rsidRPr="00C736D8">
            <w:rPr>
              <w:rFonts w:ascii="Times New Roman" w:hAnsi="Times New Roman" w:cs="Times New Roman"/>
              <w:i/>
              <w:sz w:val="24"/>
              <w:szCs w:val="24"/>
            </w:rPr>
            <w:t>Türk Hukukunda Bağlı Kredi Sözleşmesi</w:t>
          </w:r>
          <w:r w:rsidRPr="00C736D8">
            <w:rPr>
              <w:rFonts w:ascii="Times New Roman" w:hAnsi="Times New Roman" w:cs="Times New Roman"/>
              <w:sz w:val="24"/>
              <w:szCs w:val="24"/>
            </w:rPr>
            <w:t>, Yayımlanmamış Yüksek Lisans Tezi, Ankara Üniversitesi Sosyal Bilimler Enstitüsü, Ankara, 2011.</w:t>
          </w:r>
        </w:p>
        <w:p w14:paraId="7A822A83" w14:textId="74A83AEB"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YENİOCAK</w:t>
          </w:r>
          <w:r w:rsidRPr="00C736D8">
            <w:rPr>
              <w:rFonts w:ascii="Times New Roman" w:hAnsi="Times New Roman" w:cs="Times New Roman"/>
              <w:sz w:val="24"/>
              <w:szCs w:val="24"/>
            </w:rPr>
            <w:t>, Umut, “</w:t>
          </w:r>
          <w:r w:rsidRPr="00C736D8">
            <w:rPr>
              <w:rFonts w:ascii="Times New Roman" w:hAnsi="Times New Roman" w:cs="Times New Roman"/>
              <w:i/>
              <w:sz w:val="24"/>
              <w:szCs w:val="24"/>
            </w:rPr>
            <w:t>6502 Sayılı Tüketicinin Korunması Hakkındaki Kanuna Göre</w:t>
          </w:r>
          <w:r w:rsidRPr="00C736D8">
            <w:rPr>
              <w:rFonts w:ascii="Times New Roman" w:hAnsi="Times New Roman" w:cs="Times New Roman"/>
              <w:sz w:val="24"/>
              <w:szCs w:val="24"/>
            </w:rPr>
            <w:t xml:space="preserve"> </w:t>
          </w:r>
          <w:r w:rsidRPr="00C736D8">
            <w:rPr>
              <w:rFonts w:ascii="Times New Roman" w:hAnsi="Times New Roman" w:cs="Times New Roman"/>
              <w:i/>
              <w:sz w:val="24"/>
              <w:szCs w:val="24"/>
            </w:rPr>
            <w:t>Ön Ödemeli Konut Satış Sözleşmesinin Şekli</w:t>
          </w:r>
          <w:r w:rsidRPr="00C736D8">
            <w:rPr>
              <w:rFonts w:ascii="Times New Roman" w:hAnsi="Times New Roman" w:cs="Times New Roman"/>
              <w:sz w:val="24"/>
              <w:szCs w:val="24"/>
            </w:rPr>
            <w:t>”, Terazi Hukuk Dergisi,</w:t>
          </w:r>
          <w:r w:rsidR="00E41BCC">
            <w:rPr>
              <w:rFonts w:ascii="Times New Roman" w:hAnsi="Times New Roman" w:cs="Times New Roman"/>
              <w:sz w:val="24"/>
              <w:szCs w:val="24"/>
            </w:rPr>
            <w:t xml:space="preserve"> C. 10, S. 102, 2015, s. 42-53</w:t>
          </w:r>
          <w:r w:rsidRPr="00C736D8">
            <w:rPr>
              <w:rFonts w:ascii="Times New Roman" w:hAnsi="Times New Roman" w:cs="Times New Roman"/>
              <w:sz w:val="24"/>
              <w:szCs w:val="24"/>
            </w:rPr>
            <w:t>.</w:t>
          </w:r>
        </w:p>
        <w:p w14:paraId="6EA5E4B0" w14:textId="77777777"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YILMAZ</w:t>
          </w:r>
          <w:r w:rsidRPr="00C736D8">
            <w:rPr>
              <w:rFonts w:ascii="Times New Roman" w:hAnsi="Times New Roman" w:cs="Times New Roman"/>
              <w:sz w:val="24"/>
              <w:szCs w:val="24"/>
            </w:rPr>
            <w:t xml:space="preserve">, Aydın, </w:t>
          </w:r>
          <w:r w:rsidRPr="00C736D8">
            <w:rPr>
              <w:rFonts w:ascii="Times New Roman" w:hAnsi="Times New Roman" w:cs="Times New Roman"/>
              <w:i/>
              <w:sz w:val="24"/>
              <w:szCs w:val="24"/>
            </w:rPr>
            <w:t>6502 Sayılı Tüketicinin Korunması Hakkındaki Kanun Uyarınca Ön Ödemeli Konut Satışlarında Dönme Hakkı ve Sonuçları</w:t>
          </w:r>
          <w:r w:rsidRPr="00C736D8">
            <w:rPr>
              <w:rFonts w:ascii="Times New Roman" w:hAnsi="Times New Roman" w:cs="Times New Roman"/>
              <w:sz w:val="24"/>
              <w:szCs w:val="24"/>
            </w:rPr>
            <w:t>, Yüksek Lisans Tezi, Kocaeli Üniversitesi Sosyal Bilimler Enstitüsü, Kocaeli, 2019.</w:t>
          </w:r>
        </w:p>
        <w:p w14:paraId="6D4332F0" w14:textId="77777777" w:rsidR="00EF32A1" w:rsidRPr="00C736D8" w:rsidRDefault="00EF32A1" w:rsidP="00B24767">
          <w:pPr>
            <w:spacing w:after="0" w:line="360" w:lineRule="auto"/>
            <w:jc w:val="both"/>
            <w:rPr>
              <w:rFonts w:ascii="Times New Roman" w:hAnsi="Times New Roman" w:cs="Times New Roman"/>
              <w:sz w:val="24"/>
              <w:szCs w:val="24"/>
            </w:rPr>
          </w:pPr>
          <w:r w:rsidRPr="00C736D8">
            <w:rPr>
              <w:rFonts w:ascii="Times New Roman" w:hAnsi="Times New Roman" w:cs="Times New Roman"/>
              <w:b/>
              <w:sz w:val="24"/>
              <w:szCs w:val="24"/>
            </w:rPr>
            <w:t>ZEVKLİLER</w:t>
          </w:r>
          <w:r w:rsidRPr="00C736D8">
            <w:rPr>
              <w:rFonts w:ascii="Times New Roman" w:hAnsi="Times New Roman" w:cs="Times New Roman"/>
              <w:sz w:val="24"/>
              <w:szCs w:val="24"/>
            </w:rPr>
            <w:t xml:space="preserve">, Aydın/ </w:t>
          </w:r>
          <w:r w:rsidRPr="00C736D8">
            <w:rPr>
              <w:rFonts w:ascii="Times New Roman" w:hAnsi="Times New Roman" w:cs="Times New Roman"/>
              <w:b/>
              <w:sz w:val="24"/>
              <w:szCs w:val="24"/>
            </w:rPr>
            <w:t>GÖKYAYLA</w:t>
          </w:r>
          <w:r w:rsidRPr="00C736D8">
            <w:rPr>
              <w:rFonts w:ascii="Times New Roman" w:hAnsi="Times New Roman" w:cs="Times New Roman"/>
              <w:sz w:val="24"/>
              <w:szCs w:val="24"/>
            </w:rPr>
            <w:t xml:space="preserve">, Emre, </w:t>
          </w:r>
          <w:r w:rsidRPr="00C736D8">
            <w:rPr>
              <w:rFonts w:ascii="Times New Roman" w:hAnsi="Times New Roman" w:cs="Times New Roman"/>
              <w:i/>
              <w:sz w:val="24"/>
              <w:szCs w:val="24"/>
            </w:rPr>
            <w:t>Borçlar Hukuku Özel Borç İlişkileri</w:t>
          </w:r>
          <w:r w:rsidRPr="00C736D8">
            <w:rPr>
              <w:rFonts w:ascii="Times New Roman" w:hAnsi="Times New Roman" w:cs="Times New Roman"/>
              <w:sz w:val="24"/>
              <w:szCs w:val="24"/>
            </w:rPr>
            <w:t>, 19. Bası, Turhan Kitabevi, Ankara, 2019.</w:t>
          </w:r>
        </w:p>
        <w:p w14:paraId="46061CE5" w14:textId="77777777" w:rsidR="00F865B8" w:rsidRPr="00C736D8" w:rsidRDefault="00F865B8" w:rsidP="00B24767">
          <w:pPr>
            <w:spacing w:after="0" w:line="360" w:lineRule="auto"/>
            <w:jc w:val="both"/>
            <w:rPr>
              <w:rFonts w:ascii="Times New Roman" w:hAnsi="Times New Roman" w:cs="Times New Roman"/>
              <w:sz w:val="24"/>
              <w:szCs w:val="24"/>
            </w:rPr>
          </w:pPr>
        </w:p>
        <w:p w14:paraId="738F52D5" w14:textId="77777777" w:rsidR="009134FC" w:rsidRPr="00C736D8" w:rsidRDefault="009134FC" w:rsidP="00B24767">
          <w:pPr>
            <w:spacing w:after="0" w:line="360" w:lineRule="auto"/>
            <w:jc w:val="both"/>
            <w:rPr>
              <w:rFonts w:ascii="Times New Roman" w:hAnsi="Times New Roman" w:cs="Times New Roman"/>
              <w:b/>
              <w:sz w:val="24"/>
              <w:szCs w:val="24"/>
            </w:rPr>
          </w:pPr>
          <w:r w:rsidRPr="00C736D8">
            <w:rPr>
              <w:rFonts w:ascii="Times New Roman" w:hAnsi="Times New Roman" w:cs="Times New Roman"/>
              <w:b/>
              <w:sz w:val="24"/>
              <w:szCs w:val="24"/>
            </w:rPr>
            <w:t>İnternet Kaynakları</w:t>
          </w:r>
        </w:p>
        <w:p w14:paraId="5C69A6D2" w14:textId="77777777" w:rsidR="00FB7CEE" w:rsidRPr="00C736D8" w:rsidRDefault="00FB7CEE" w:rsidP="00B24767">
          <w:pPr>
            <w:spacing w:after="0" w:line="360" w:lineRule="auto"/>
            <w:jc w:val="both"/>
            <w:rPr>
              <w:rFonts w:ascii="Times New Roman" w:hAnsi="Times New Roman" w:cs="Times New Roman"/>
              <w:b/>
              <w:sz w:val="24"/>
              <w:szCs w:val="24"/>
            </w:rPr>
          </w:pPr>
        </w:p>
        <w:p w14:paraId="5C31A06D" w14:textId="77777777" w:rsidR="00FB7CEE" w:rsidRPr="00C736D8" w:rsidRDefault="00F31A28" w:rsidP="00B24767">
          <w:pPr>
            <w:spacing w:after="0" w:line="360" w:lineRule="auto"/>
            <w:jc w:val="both"/>
            <w:rPr>
              <w:rFonts w:ascii="Times New Roman" w:hAnsi="Times New Roman" w:cs="Times New Roman"/>
              <w:sz w:val="24"/>
              <w:szCs w:val="24"/>
            </w:rPr>
          </w:pPr>
          <w:hyperlink r:id="rId11" w:history="1">
            <w:r w:rsidR="009134FC" w:rsidRPr="00C736D8">
              <w:rPr>
                <w:rStyle w:val="Hyperlink"/>
                <w:rFonts w:ascii="Times New Roman" w:hAnsi="Times New Roman" w:cs="Times New Roman"/>
                <w:sz w:val="24"/>
                <w:szCs w:val="24"/>
              </w:rPr>
              <w:t>https://eur-lex.europa.eu/legal-content/EN/ALL/?uri=CELEX%3A32008L0048</w:t>
            </w:r>
          </w:hyperlink>
          <w:r w:rsidR="009134FC" w:rsidRPr="00C736D8">
            <w:rPr>
              <w:rFonts w:ascii="Times New Roman" w:hAnsi="Times New Roman" w:cs="Times New Roman"/>
              <w:sz w:val="24"/>
              <w:szCs w:val="24"/>
            </w:rPr>
            <w:t xml:space="preserve"> </w:t>
          </w:r>
        </w:p>
        <w:p w14:paraId="76E46324" w14:textId="77777777" w:rsidR="00FB7CEE" w:rsidRPr="00C736D8" w:rsidRDefault="00F31A28" w:rsidP="00B24767">
          <w:pPr>
            <w:spacing w:after="0" w:line="360" w:lineRule="auto"/>
            <w:jc w:val="both"/>
            <w:rPr>
              <w:rFonts w:ascii="Times New Roman" w:hAnsi="Times New Roman" w:cs="Times New Roman"/>
              <w:sz w:val="24"/>
              <w:szCs w:val="24"/>
            </w:rPr>
          </w:pPr>
          <w:hyperlink r:id="rId12" w:history="1">
            <w:r w:rsidR="00FB7CEE" w:rsidRPr="00C736D8">
              <w:rPr>
                <w:rStyle w:val="Hyperlink"/>
                <w:rFonts w:ascii="Times New Roman" w:hAnsi="Times New Roman" w:cs="Times New Roman"/>
                <w:sz w:val="24"/>
                <w:szCs w:val="24"/>
              </w:rPr>
              <w:t>https://karararama.yargitay.gov.tr</w:t>
            </w:r>
          </w:hyperlink>
          <w:r w:rsidR="00FB7CEE" w:rsidRPr="00C736D8">
            <w:rPr>
              <w:rFonts w:ascii="Times New Roman" w:hAnsi="Times New Roman" w:cs="Times New Roman"/>
              <w:sz w:val="24"/>
              <w:szCs w:val="24"/>
            </w:rPr>
            <w:t xml:space="preserve"> </w:t>
          </w:r>
        </w:p>
        <w:p w14:paraId="32BC4B59" w14:textId="77777777" w:rsidR="00FB7CEE" w:rsidRPr="00C736D8" w:rsidRDefault="00F31A28" w:rsidP="00B24767">
          <w:pPr>
            <w:spacing w:after="0" w:line="360" w:lineRule="auto"/>
            <w:jc w:val="both"/>
            <w:rPr>
              <w:rFonts w:ascii="Times New Roman" w:hAnsi="Times New Roman" w:cs="Times New Roman"/>
              <w:sz w:val="24"/>
              <w:szCs w:val="24"/>
            </w:rPr>
          </w:pPr>
          <w:hyperlink r:id="rId13" w:history="1">
            <w:r w:rsidR="00FB7CEE" w:rsidRPr="00C736D8">
              <w:rPr>
                <w:rStyle w:val="Hyperlink"/>
                <w:rFonts w:ascii="Times New Roman" w:hAnsi="Times New Roman" w:cs="Times New Roman"/>
                <w:sz w:val="24"/>
                <w:szCs w:val="24"/>
              </w:rPr>
              <w:t>www.kazanci.com</w:t>
            </w:r>
          </w:hyperlink>
          <w:r w:rsidR="00FB7CEE" w:rsidRPr="00C736D8">
            <w:rPr>
              <w:rFonts w:ascii="Times New Roman" w:hAnsi="Times New Roman" w:cs="Times New Roman"/>
              <w:sz w:val="24"/>
              <w:szCs w:val="24"/>
            </w:rPr>
            <w:t xml:space="preserve"> </w:t>
          </w:r>
        </w:p>
        <w:p w14:paraId="7CA36521" w14:textId="77777777" w:rsidR="00FB7CEE" w:rsidRPr="00C736D8" w:rsidRDefault="00F31A28" w:rsidP="00B24767">
          <w:pPr>
            <w:spacing w:after="0" w:line="360" w:lineRule="auto"/>
            <w:jc w:val="both"/>
            <w:rPr>
              <w:rFonts w:ascii="Times New Roman" w:hAnsi="Times New Roman" w:cs="Times New Roman"/>
              <w:sz w:val="24"/>
              <w:szCs w:val="24"/>
            </w:rPr>
          </w:pPr>
          <w:hyperlink r:id="rId14" w:history="1">
            <w:r w:rsidR="00FB7CEE" w:rsidRPr="00C736D8">
              <w:rPr>
                <w:rStyle w:val="Hyperlink"/>
                <w:rFonts w:ascii="Times New Roman" w:hAnsi="Times New Roman" w:cs="Times New Roman"/>
                <w:sz w:val="24"/>
                <w:szCs w:val="24"/>
              </w:rPr>
              <w:t>www.lexpera.com.tr</w:t>
            </w:r>
          </w:hyperlink>
          <w:r w:rsidR="00FB7CEE" w:rsidRPr="00C736D8">
            <w:rPr>
              <w:rFonts w:ascii="Times New Roman" w:hAnsi="Times New Roman" w:cs="Times New Roman"/>
              <w:sz w:val="24"/>
              <w:szCs w:val="24"/>
            </w:rPr>
            <w:t xml:space="preserve"> </w:t>
          </w:r>
        </w:p>
        <w:p w14:paraId="236B8DFD" w14:textId="77777777" w:rsidR="007245E1" w:rsidRPr="00407FA9" w:rsidRDefault="007245E1" w:rsidP="00B24767">
          <w:pPr>
            <w:spacing w:after="0" w:line="360" w:lineRule="auto"/>
            <w:jc w:val="both"/>
            <w:rPr>
              <w:rFonts w:ascii="Times New Roman" w:hAnsi="Times New Roman" w:cs="Times New Roman"/>
              <w:sz w:val="20"/>
              <w:szCs w:val="20"/>
            </w:rPr>
          </w:pPr>
        </w:p>
        <w:sdt>
          <w:sdtPr>
            <w:rPr>
              <w:rFonts w:ascii="Times New Roman" w:hAnsi="Times New Roman" w:cs="Times New Roman"/>
              <w:sz w:val="20"/>
              <w:szCs w:val="20"/>
            </w:rPr>
            <w:id w:val="111145805"/>
            <w:showingPlcHdr/>
            <w:bibliography/>
          </w:sdtPr>
          <w:sdtEndPr/>
          <w:sdtContent>
            <w:p w14:paraId="7032E512" w14:textId="77777777" w:rsidR="00586C2B" w:rsidRPr="00E84C33" w:rsidRDefault="0048750F" w:rsidP="00B24767">
              <w:pPr>
                <w:spacing w:after="0" w:line="360" w:lineRule="auto"/>
                <w:jc w:val="both"/>
                <w:rPr>
                  <w:rFonts w:ascii="Times New Roman" w:hAnsi="Times New Roman" w:cs="Times New Roman"/>
                  <w:sz w:val="20"/>
                  <w:szCs w:val="20"/>
                </w:rPr>
              </w:pPr>
              <w:r w:rsidRPr="00E84C33">
                <w:rPr>
                  <w:rFonts w:ascii="Times New Roman" w:hAnsi="Times New Roman" w:cs="Times New Roman"/>
                  <w:sz w:val="20"/>
                  <w:szCs w:val="20"/>
                </w:rPr>
                <w:t xml:space="preserve">     </w:t>
              </w:r>
            </w:p>
          </w:sdtContent>
        </w:sdt>
      </w:sdtContent>
    </w:sdt>
    <w:p w14:paraId="6B8ACC49" w14:textId="77777777" w:rsidR="00EC7100" w:rsidRPr="00A70C93" w:rsidRDefault="00EC7100" w:rsidP="00B24767">
      <w:pPr>
        <w:spacing w:line="360" w:lineRule="auto"/>
        <w:jc w:val="both"/>
        <w:rPr>
          <w:rFonts w:ascii="Times New Roman" w:hAnsi="Times New Roman" w:cs="Times New Roman"/>
          <w:sz w:val="20"/>
          <w:szCs w:val="20"/>
        </w:rPr>
      </w:pPr>
    </w:p>
    <w:p w14:paraId="46CC0A53" w14:textId="77777777" w:rsidR="00EC7100" w:rsidRDefault="00EC7100" w:rsidP="00B24767">
      <w:pPr>
        <w:spacing w:line="360" w:lineRule="auto"/>
        <w:jc w:val="both"/>
        <w:rPr>
          <w:sz w:val="24"/>
        </w:rPr>
      </w:pPr>
    </w:p>
    <w:p w14:paraId="1CB4EB18" w14:textId="77777777" w:rsidR="00DC00D8" w:rsidRDefault="00DC00D8" w:rsidP="00B24767">
      <w:pPr>
        <w:jc w:val="both"/>
        <w:rPr>
          <w:sz w:val="24"/>
        </w:rPr>
      </w:pPr>
    </w:p>
    <w:p w14:paraId="63ABC27F" w14:textId="77777777" w:rsidR="007245E1" w:rsidRDefault="007245E1" w:rsidP="00B24767">
      <w:pPr>
        <w:jc w:val="both"/>
        <w:rPr>
          <w:sz w:val="24"/>
        </w:rPr>
      </w:pPr>
    </w:p>
    <w:p w14:paraId="4F51669D" w14:textId="77777777" w:rsidR="007245E1" w:rsidRDefault="007245E1" w:rsidP="00B24767">
      <w:pPr>
        <w:jc w:val="both"/>
        <w:rPr>
          <w:sz w:val="24"/>
        </w:rPr>
      </w:pPr>
    </w:p>
    <w:p w14:paraId="00DA8522" w14:textId="77777777" w:rsidR="007245E1" w:rsidRDefault="007245E1" w:rsidP="00B24767">
      <w:pPr>
        <w:jc w:val="both"/>
        <w:rPr>
          <w:sz w:val="24"/>
        </w:rPr>
      </w:pPr>
    </w:p>
    <w:p w14:paraId="5A3212A3" w14:textId="77777777" w:rsidR="007245E1" w:rsidRDefault="007245E1" w:rsidP="00B24767">
      <w:pPr>
        <w:jc w:val="both"/>
        <w:rPr>
          <w:sz w:val="24"/>
        </w:rPr>
      </w:pPr>
    </w:p>
    <w:p w14:paraId="4E01D447" w14:textId="77777777" w:rsidR="007245E1" w:rsidRDefault="007245E1" w:rsidP="00B24767">
      <w:pPr>
        <w:jc w:val="both"/>
        <w:rPr>
          <w:sz w:val="24"/>
        </w:rPr>
      </w:pPr>
    </w:p>
    <w:p w14:paraId="37397DA9" w14:textId="77777777" w:rsidR="007245E1" w:rsidRDefault="007245E1" w:rsidP="00B24767">
      <w:pPr>
        <w:jc w:val="both"/>
        <w:rPr>
          <w:sz w:val="24"/>
        </w:rPr>
      </w:pPr>
    </w:p>
    <w:p w14:paraId="33969C61" w14:textId="77777777" w:rsidR="007245E1" w:rsidRDefault="007245E1" w:rsidP="00B24767">
      <w:pPr>
        <w:jc w:val="both"/>
        <w:rPr>
          <w:sz w:val="24"/>
        </w:rPr>
      </w:pPr>
    </w:p>
    <w:p w14:paraId="33FA02DD" w14:textId="77777777" w:rsidR="007245E1" w:rsidRDefault="007245E1" w:rsidP="00B24767">
      <w:pPr>
        <w:jc w:val="both"/>
        <w:rPr>
          <w:sz w:val="24"/>
        </w:rPr>
      </w:pPr>
    </w:p>
    <w:p w14:paraId="1C145FF4" w14:textId="77777777" w:rsidR="00EC7100" w:rsidRPr="00352E10" w:rsidRDefault="00EC7100" w:rsidP="00B24767">
      <w:pPr>
        <w:jc w:val="both"/>
        <w:rPr>
          <w:sz w:val="24"/>
        </w:rPr>
      </w:pPr>
    </w:p>
    <w:sectPr w:rsidR="00EC7100" w:rsidRPr="00352E10" w:rsidSect="00CC74D1">
      <w:pgSz w:w="11907" w:h="16839" w:code="9"/>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5BF95" w14:textId="77777777" w:rsidR="00852F05" w:rsidRDefault="00852F05" w:rsidP="00A8036E">
      <w:pPr>
        <w:spacing w:after="0" w:line="240" w:lineRule="auto"/>
      </w:pPr>
      <w:r>
        <w:separator/>
      </w:r>
    </w:p>
  </w:endnote>
  <w:endnote w:type="continuationSeparator" w:id="0">
    <w:p w14:paraId="7DB72032" w14:textId="77777777" w:rsidR="00852F05" w:rsidRDefault="00852F05" w:rsidP="00A80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1D227" w14:textId="77777777" w:rsidR="00852F05" w:rsidRDefault="00852F05">
    <w:pPr>
      <w:pStyle w:val="Footer"/>
      <w:jc w:val="right"/>
    </w:pPr>
    <w:r>
      <w:fldChar w:fldCharType="begin"/>
    </w:r>
    <w:r>
      <w:instrText xml:space="preserve"> PAGE   \* MERGEFORMAT </w:instrText>
    </w:r>
    <w:r>
      <w:fldChar w:fldCharType="separate"/>
    </w:r>
    <w:r w:rsidR="00F31A28">
      <w:rPr>
        <w:noProof/>
      </w:rPr>
      <w:t>1</w:t>
    </w:r>
    <w:r>
      <w:rPr>
        <w:noProof/>
      </w:rPr>
      <w:fldChar w:fldCharType="end"/>
    </w:r>
  </w:p>
  <w:p w14:paraId="50D8078C" w14:textId="77777777" w:rsidR="00852F05" w:rsidRDefault="00852F0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1CA0A" w14:textId="77777777" w:rsidR="00852F05" w:rsidRDefault="00852F05" w:rsidP="00A8036E">
      <w:pPr>
        <w:spacing w:after="0" w:line="240" w:lineRule="auto"/>
      </w:pPr>
      <w:r>
        <w:separator/>
      </w:r>
    </w:p>
  </w:footnote>
  <w:footnote w:type="continuationSeparator" w:id="0">
    <w:p w14:paraId="07872B2B" w14:textId="77777777" w:rsidR="00852F05" w:rsidRDefault="00852F05" w:rsidP="00A8036E">
      <w:pPr>
        <w:spacing w:after="0" w:line="240" w:lineRule="auto"/>
      </w:pPr>
      <w:r>
        <w:continuationSeparator/>
      </w:r>
    </w:p>
  </w:footnote>
  <w:footnote w:id="1">
    <w:p w14:paraId="70D4F6DD" w14:textId="736E8429" w:rsidR="00852F05" w:rsidRPr="00AA386C" w:rsidRDefault="00852F05" w:rsidP="002B45C7">
      <w:pPr>
        <w:pStyle w:val="FootnoteText"/>
        <w:rPr>
          <w:rFonts w:ascii="Times New Roman" w:hAnsi="Times New Roman" w:cs="Times New Roman"/>
        </w:rPr>
      </w:pPr>
      <w:r w:rsidRPr="00AA386C">
        <w:rPr>
          <w:rStyle w:val="FootnoteReference"/>
          <w:rFonts w:ascii="Times New Roman" w:hAnsi="Times New Roman" w:cs="Times New Roman"/>
        </w:rPr>
        <w:t>*</w:t>
      </w:r>
      <w:r w:rsidRPr="00AA386C">
        <w:rPr>
          <w:rFonts w:ascii="Times New Roman" w:hAnsi="Times New Roman" w:cs="Times New Roman"/>
        </w:rPr>
        <w:t xml:space="preserve"> </w:t>
      </w:r>
      <w:r>
        <w:rPr>
          <w:rFonts w:ascii="Times New Roman" w:hAnsi="Times New Roman" w:cs="Times New Roman"/>
        </w:rPr>
        <w:t>Avukat-</w:t>
      </w:r>
      <w:r w:rsidRPr="00AA386C">
        <w:rPr>
          <w:rFonts w:ascii="Times New Roman" w:hAnsi="Times New Roman" w:cs="Times New Roman"/>
        </w:rPr>
        <w:t>Serbest, e-posta: av.iremgurbuz@gmail.com</w:t>
      </w:r>
    </w:p>
    <w:p w14:paraId="350F6928" w14:textId="77777777" w:rsidR="00852F05" w:rsidRPr="00AA386C" w:rsidRDefault="00852F05" w:rsidP="002B45C7">
      <w:pPr>
        <w:pStyle w:val="FootnoteText"/>
        <w:rPr>
          <w:rFonts w:ascii="Times New Roman" w:hAnsi="Times New Roman" w:cs="Times New Roman"/>
        </w:rPr>
      </w:pPr>
      <w:r>
        <w:rPr>
          <w:rFonts w:ascii="Times New Roman" w:hAnsi="Times New Roman" w:cs="Times New Roman"/>
        </w:rPr>
        <w:t>Makale Gönderim Tarihi: 26.03</w:t>
      </w:r>
      <w:r w:rsidRPr="00AA386C">
        <w:rPr>
          <w:rFonts w:ascii="Times New Roman" w:hAnsi="Times New Roman" w:cs="Times New Roman"/>
        </w:rPr>
        <w:t>.2020.</w:t>
      </w:r>
    </w:p>
    <w:p w14:paraId="2B41FA86" w14:textId="071309AC" w:rsidR="00852F05" w:rsidRDefault="00852F05" w:rsidP="002B45C7">
      <w:pPr>
        <w:pStyle w:val="FootnoteText"/>
      </w:pPr>
      <w:r>
        <w:rPr>
          <w:rFonts w:ascii="Times New Roman" w:hAnsi="Times New Roman" w:cs="Times New Roman"/>
        </w:rPr>
        <w:t>Makale Kabul Tarihi: 18.06</w:t>
      </w:r>
      <w:r w:rsidRPr="00AA386C">
        <w:rPr>
          <w:rFonts w:ascii="Times New Roman" w:hAnsi="Times New Roman" w:cs="Times New Roman"/>
        </w:rPr>
        <w:t>.2020.</w:t>
      </w:r>
      <w:r w:rsidR="003D7FA3">
        <w:rPr>
          <w:rFonts w:ascii="Times New Roman" w:hAnsi="Times New Roman" w:cs="Times New Roman"/>
        </w:rPr>
        <w:t xml:space="preserve"> </w:t>
      </w:r>
    </w:p>
  </w:footnote>
  <w:footnote w:id="2">
    <w:p w14:paraId="1D34BC1A" w14:textId="0799E734" w:rsidR="00852F05" w:rsidRPr="00E1615B" w:rsidRDefault="00852F05" w:rsidP="002B45C7">
      <w:pPr>
        <w:pStyle w:val="FootnoteText"/>
        <w:jc w:val="both"/>
        <w:rPr>
          <w:rFonts w:ascii="Times New Roman" w:hAnsi="Times New Roman" w:cs="Times New Roman"/>
        </w:rPr>
      </w:pPr>
      <w:r w:rsidRPr="00E1615B">
        <w:rPr>
          <w:rStyle w:val="FootnoteReference"/>
          <w:rFonts w:ascii="Times New Roman" w:hAnsi="Times New Roman" w:cs="Times New Roman"/>
        </w:rPr>
        <w:footnoteRef/>
      </w:r>
      <w:r>
        <w:rPr>
          <w:rFonts w:ascii="Times New Roman" w:hAnsi="Times New Roman" w:cs="Times New Roman"/>
        </w:rPr>
        <w:t xml:space="preserve"> Ayrıntılı açıklama için b</w:t>
      </w:r>
      <w:r w:rsidRPr="00E1615B">
        <w:rPr>
          <w:rFonts w:ascii="Times New Roman" w:hAnsi="Times New Roman" w:cs="Times New Roman"/>
        </w:rPr>
        <w:t xml:space="preserve">kz. Hakan </w:t>
      </w:r>
      <w:proofErr w:type="spellStart"/>
      <w:r w:rsidRPr="00E1615B">
        <w:rPr>
          <w:rFonts w:ascii="Times New Roman" w:hAnsi="Times New Roman" w:cs="Times New Roman"/>
        </w:rPr>
        <w:t>Tokbaş</w:t>
      </w:r>
      <w:proofErr w:type="spellEnd"/>
      <w:r w:rsidRPr="00E1615B">
        <w:rPr>
          <w:rFonts w:ascii="Times New Roman" w:hAnsi="Times New Roman" w:cs="Times New Roman"/>
        </w:rPr>
        <w:t>, “</w:t>
      </w:r>
      <w:r w:rsidRPr="00E1615B">
        <w:rPr>
          <w:rFonts w:ascii="Times New Roman" w:hAnsi="Times New Roman" w:cs="Times New Roman"/>
          <w:i/>
        </w:rPr>
        <w:t>Maketten Konut Satış Sözleşmelerinin Hukuki Niteliği ve Neticeleri”</w:t>
      </w:r>
      <w:r w:rsidRPr="00E1615B">
        <w:rPr>
          <w:rFonts w:ascii="Times New Roman" w:hAnsi="Times New Roman" w:cs="Times New Roman"/>
        </w:rPr>
        <w:t xml:space="preserve">, </w:t>
      </w:r>
      <w:hyperlink r:id="rId1" w:history="1">
        <w:r w:rsidRPr="00E1615B">
          <w:rPr>
            <w:rStyle w:val="Hyperlink"/>
            <w:rFonts w:ascii="Times New Roman" w:hAnsi="Times New Roman" w:cs="Times New Roman"/>
          </w:rPr>
          <w:t>https://www.tuketicihukuku.org/images/tuketiciHukuku/Maketten-Konut-Satis-Sozlesmeleri.pdf</w:t>
        </w:r>
      </w:hyperlink>
      <w:r>
        <w:rPr>
          <w:rFonts w:ascii="Times New Roman" w:hAnsi="Times New Roman" w:cs="Times New Roman"/>
        </w:rPr>
        <w:t xml:space="preserve"> (erişim t</w:t>
      </w:r>
      <w:r w:rsidRPr="00E1615B">
        <w:rPr>
          <w:rFonts w:ascii="Times New Roman" w:hAnsi="Times New Roman" w:cs="Times New Roman"/>
        </w:rPr>
        <w:t>arihi: 08.05.2020).</w:t>
      </w:r>
    </w:p>
  </w:footnote>
  <w:footnote w:id="3">
    <w:p w14:paraId="0B20E79F" w14:textId="77777777" w:rsidR="00852F05" w:rsidRPr="00E1615B" w:rsidRDefault="00852F05" w:rsidP="002B45C7">
      <w:pPr>
        <w:pStyle w:val="FootnoteText"/>
        <w:jc w:val="both"/>
        <w:rPr>
          <w:rFonts w:ascii="Times New Roman" w:hAnsi="Times New Roman" w:cs="Times New Roman"/>
        </w:rPr>
      </w:pPr>
      <w:r w:rsidRPr="00E1615B">
        <w:rPr>
          <w:rStyle w:val="FootnoteReference"/>
          <w:rFonts w:ascii="Times New Roman" w:hAnsi="Times New Roman" w:cs="Times New Roman"/>
        </w:rPr>
        <w:footnoteRef/>
      </w:r>
      <w:r w:rsidRPr="00E1615B">
        <w:rPr>
          <w:rFonts w:ascii="Times New Roman" w:hAnsi="Times New Roman" w:cs="Times New Roman"/>
        </w:rPr>
        <w:t xml:space="preserve"> Bkz. TKHK m. 87.</w:t>
      </w:r>
    </w:p>
  </w:footnote>
  <w:footnote w:id="4">
    <w:p w14:paraId="08627EC1" w14:textId="77777777" w:rsidR="00852F05" w:rsidRPr="00E1615B" w:rsidRDefault="00852F05" w:rsidP="002B45C7">
      <w:pPr>
        <w:pStyle w:val="FootnoteText"/>
        <w:jc w:val="both"/>
        <w:rPr>
          <w:rFonts w:ascii="Times New Roman" w:hAnsi="Times New Roman" w:cs="Times New Roman"/>
        </w:rPr>
      </w:pPr>
      <w:r w:rsidRPr="00E1615B">
        <w:rPr>
          <w:rStyle w:val="FootnoteReference"/>
          <w:rFonts w:ascii="Times New Roman" w:hAnsi="Times New Roman" w:cs="Times New Roman"/>
        </w:rPr>
        <w:footnoteRef/>
      </w:r>
      <w:r w:rsidRPr="00E1615B">
        <w:rPr>
          <w:rFonts w:ascii="Times New Roman" w:hAnsi="Times New Roman" w:cs="Times New Roman"/>
        </w:rPr>
        <w:t xml:space="preserve"> Bkz. RG. 28.11.2013, S. 28835.</w:t>
      </w:r>
    </w:p>
  </w:footnote>
  <w:footnote w:id="5">
    <w:p w14:paraId="45A56A3C" w14:textId="77777777" w:rsidR="00852F05" w:rsidRPr="00E1615B" w:rsidRDefault="00852F05" w:rsidP="002B45C7">
      <w:pPr>
        <w:pStyle w:val="FootnoteText"/>
        <w:jc w:val="both"/>
        <w:rPr>
          <w:rFonts w:ascii="Times New Roman" w:hAnsi="Times New Roman" w:cs="Times New Roman"/>
        </w:rPr>
      </w:pPr>
      <w:r w:rsidRPr="00E1615B">
        <w:rPr>
          <w:rStyle w:val="FootnoteReference"/>
          <w:rFonts w:ascii="Times New Roman" w:hAnsi="Times New Roman" w:cs="Times New Roman"/>
        </w:rPr>
        <w:footnoteRef/>
      </w:r>
      <w:r w:rsidRPr="00E1615B">
        <w:rPr>
          <w:rFonts w:ascii="Times New Roman" w:hAnsi="Times New Roman" w:cs="Times New Roman"/>
        </w:rPr>
        <w:t xml:space="preserve"> Bkz. RG. 27.11.2014, S. 29188.</w:t>
      </w:r>
    </w:p>
  </w:footnote>
  <w:footnote w:id="6">
    <w:p w14:paraId="75E95B82" w14:textId="77777777" w:rsidR="00852F05" w:rsidRPr="00E1615B" w:rsidRDefault="00852F05" w:rsidP="002B45C7">
      <w:pPr>
        <w:pStyle w:val="FootnoteText"/>
        <w:jc w:val="both"/>
        <w:rPr>
          <w:rFonts w:ascii="Times New Roman" w:hAnsi="Times New Roman" w:cs="Times New Roman"/>
        </w:rPr>
      </w:pPr>
      <w:r w:rsidRPr="00E1615B">
        <w:rPr>
          <w:rStyle w:val="FootnoteReference"/>
          <w:rFonts w:ascii="Times New Roman" w:hAnsi="Times New Roman" w:cs="Times New Roman"/>
        </w:rPr>
        <w:footnoteRef/>
      </w:r>
      <w:r w:rsidRPr="00E1615B">
        <w:rPr>
          <w:rFonts w:ascii="Times New Roman" w:hAnsi="Times New Roman" w:cs="Times New Roman"/>
        </w:rPr>
        <w:t xml:space="preserve"> İlhan Kara, </w:t>
      </w:r>
      <w:r w:rsidRPr="00E1615B">
        <w:rPr>
          <w:rFonts w:ascii="Times New Roman" w:hAnsi="Times New Roman" w:cs="Times New Roman"/>
          <w:i/>
        </w:rPr>
        <w:t>Yeni Kanuna Göre Tüketici Hukuku</w:t>
      </w:r>
      <w:r w:rsidRPr="00E1615B">
        <w:rPr>
          <w:rFonts w:ascii="Times New Roman" w:hAnsi="Times New Roman" w:cs="Times New Roman"/>
        </w:rPr>
        <w:t>, Engin Yayıncılık, Ankara, 2015, s. 136 vd.</w:t>
      </w:r>
    </w:p>
  </w:footnote>
  <w:footnote w:id="7">
    <w:p w14:paraId="146870A8" w14:textId="77777777" w:rsidR="00852F05" w:rsidRPr="00E1615B" w:rsidRDefault="00852F05" w:rsidP="002B45C7">
      <w:pPr>
        <w:pStyle w:val="FootnoteText"/>
        <w:jc w:val="both"/>
        <w:rPr>
          <w:rFonts w:ascii="Times New Roman" w:hAnsi="Times New Roman" w:cs="Times New Roman"/>
        </w:rPr>
      </w:pPr>
      <w:r w:rsidRPr="00E1615B">
        <w:rPr>
          <w:rStyle w:val="FootnoteReference"/>
          <w:rFonts w:ascii="Times New Roman" w:hAnsi="Times New Roman" w:cs="Times New Roman"/>
        </w:rPr>
        <w:footnoteRef/>
      </w:r>
      <w:r w:rsidRPr="00E1615B">
        <w:rPr>
          <w:rFonts w:ascii="Times New Roman" w:hAnsi="Times New Roman" w:cs="Times New Roman"/>
        </w:rPr>
        <w:t xml:space="preserve"> Bkz. RG. 23.01.2017, S. 29957.</w:t>
      </w:r>
    </w:p>
  </w:footnote>
  <w:footnote w:id="8">
    <w:p w14:paraId="05B69C33" w14:textId="77777777" w:rsidR="00852F05" w:rsidRPr="00504419" w:rsidRDefault="00852F05" w:rsidP="002B45C7">
      <w:pPr>
        <w:pStyle w:val="FootnoteText"/>
        <w:jc w:val="both"/>
        <w:rPr>
          <w:rFonts w:ascii="Times New Roman" w:hAnsi="Times New Roman" w:cs="Times New Roman"/>
        </w:rPr>
      </w:pPr>
      <w:r w:rsidRPr="00504419">
        <w:rPr>
          <w:rStyle w:val="FootnoteReference"/>
          <w:rFonts w:ascii="Times New Roman" w:hAnsi="Times New Roman" w:cs="Times New Roman"/>
        </w:rPr>
        <w:footnoteRef/>
      </w:r>
      <w:r>
        <w:rPr>
          <w:rFonts w:ascii="Times New Roman" w:hAnsi="Times New Roman" w:cs="Times New Roman"/>
        </w:rPr>
        <w:t xml:space="preserve"> Bkz. RG. 08.03.2018, S. 30354</w:t>
      </w:r>
      <w:r w:rsidRPr="00504419">
        <w:rPr>
          <w:rFonts w:ascii="Times New Roman" w:hAnsi="Times New Roman" w:cs="Times New Roman"/>
        </w:rPr>
        <w:t>.</w:t>
      </w:r>
    </w:p>
  </w:footnote>
  <w:footnote w:id="9">
    <w:p w14:paraId="499308B9" w14:textId="77777777" w:rsidR="00852F05" w:rsidRPr="0022537C" w:rsidRDefault="00852F05" w:rsidP="002B45C7">
      <w:pPr>
        <w:pStyle w:val="FootnoteText"/>
        <w:jc w:val="both"/>
        <w:rPr>
          <w:rFonts w:ascii="Times New Roman" w:hAnsi="Times New Roman" w:cs="Times New Roman"/>
        </w:rPr>
      </w:pPr>
      <w:r w:rsidRPr="0022537C">
        <w:rPr>
          <w:rStyle w:val="FootnoteReference"/>
          <w:rFonts w:ascii="Times New Roman" w:hAnsi="Times New Roman" w:cs="Times New Roman"/>
        </w:rPr>
        <w:footnoteRef/>
      </w:r>
      <w:r w:rsidRPr="0022537C">
        <w:rPr>
          <w:rFonts w:ascii="Times New Roman" w:hAnsi="Times New Roman" w:cs="Times New Roman"/>
        </w:rPr>
        <w:t>İlgili maddenin gerekçesi “</w:t>
      </w:r>
      <w:r w:rsidRPr="0022537C">
        <w:rPr>
          <w:rFonts w:ascii="Times New Roman" w:hAnsi="Times New Roman" w:cs="Times New Roman"/>
          <w:i/>
        </w:rPr>
        <w:t>İsviçre Borçlar Kanununun 227/f maddesi örnek alınarak tüketiciye tanınan diğer bir imkân, konutun devir ve teslim edilmesine kadar herhangi bir gerekçe göstermeden sözleşmeden dönme hakkıdır. Kuşkusuz bu hallerde satıcıyı korumak açısından tüketicinin bir dönme cezası ve konutun satışı veya satış vaadi sözleşmesi nedeniyle oluşan vergi, harç ve benzeri yasal yükümlülüklerden doğan masrafları ödemesi sözleşme ile kararlaştırılabilir. Fakat kararlaştırılacak olan dönme cezası en fazla toplam satış bedelinin % 2’si oranında istenebilecektir</w:t>
      </w:r>
      <w:r w:rsidRPr="0022537C">
        <w:rPr>
          <w:rFonts w:ascii="Times New Roman" w:hAnsi="Times New Roman" w:cs="Times New Roman"/>
        </w:rPr>
        <w:t>.” şeklindedir.</w:t>
      </w:r>
    </w:p>
  </w:footnote>
  <w:footnote w:id="10">
    <w:p w14:paraId="28C283E4" w14:textId="77777777" w:rsidR="00852F05" w:rsidRPr="00F62C8B" w:rsidRDefault="00852F05" w:rsidP="002B45C7">
      <w:pPr>
        <w:pStyle w:val="FootnoteText"/>
        <w:jc w:val="both"/>
        <w:rPr>
          <w:rFonts w:ascii="Times New Roman" w:hAnsi="Times New Roman" w:cs="Times New Roman"/>
        </w:rPr>
      </w:pPr>
      <w:r w:rsidRPr="00F62C8B">
        <w:rPr>
          <w:rStyle w:val="FootnoteReference"/>
          <w:rFonts w:ascii="Times New Roman" w:hAnsi="Times New Roman" w:cs="Times New Roman"/>
        </w:rPr>
        <w:footnoteRef/>
      </w:r>
      <w:r w:rsidRPr="00F62C8B">
        <w:rPr>
          <w:rFonts w:ascii="Times New Roman" w:hAnsi="Times New Roman" w:cs="Times New Roman"/>
        </w:rPr>
        <w:t xml:space="preserve">Sezer </w:t>
      </w:r>
      <w:proofErr w:type="spellStart"/>
      <w:r w:rsidRPr="00F62C8B">
        <w:rPr>
          <w:rFonts w:ascii="Times New Roman" w:hAnsi="Times New Roman" w:cs="Times New Roman"/>
        </w:rPr>
        <w:t>Çabri</w:t>
      </w:r>
      <w:proofErr w:type="spellEnd"/>
      <w:r w:rsidRPr="00F62C8B">
        <w:rPr>
          <w:rFonts w:ascii="Times New Roman" w:hAnsi="Times New Roman" w:cs="Times New Roman"/>
        </w:rPr>
        <w:t xml:space="preserve">, </w:t>
      </w:r>
      <w:r w:rsidRPr="00F62C8B">
        <w:rPr>
          <w:rFonts w:ascii="Times New Roman" w:hAnsi="Times New Roman" w:cs="Times New Roman"/>
          <w:i/>
        </w:rPr>
        <w:t>6502 Sayılı Kanuna Göre Tüketicinin Korunması Hakkında Kanun Şerhi</w:t>
      </w:r>
      <w:r w:rsidRPr="00F62C8B">
        <w:rPr>
          <w:rFonts w:ascii="Times New Roman" w:hAnsi="Times New Roman" w:cs="Times New Roman"/>
        </w:rPr>
        <w:t xml:space="preserve">,  Adalet Yayınevi, Ankara, 2016, s. 697; Mustafa Alper Gümüş,  </w:t>
      </w:r>
      <w:r w:rsidRPr="00F62C8B">
        <w:rPr>
          <w:rFonts w:ascii="Times New Roman" w:hAnsi="Times New Roman" w:cs="Times New Roman"/>
          <w:i/>
        </w:rPr>
        <w:t>6502 Sayılı Tüketicinin Korunması Hakkında Kanun Şerhi, Cilt 1, (Madde 1-46)</w:t>
      </w:r>
      <w:r w:rsidRPr="00F62C8B">
        <w:rPr>
          <w:rFonts w:ascii="Times New Roman" w:hAnsi="Times New Roman" w:cs="Times New Roman"/>
        </w:rPr>
        <w:t>, Vedat Kitapçılık, İstanbul, 2014, s. 270 vd.</w:t>
      </w:r>
    </w:p>
  </w:footnote>
  <w:footnote w:id="11">
    <w:p w14:paraId="494A7DC5" w14:textId="77777777" w:rsidR="00852F05" w:rsidRPr="00F62C8B" w:rsidRDefault="00852F05" w:rsidP="002B45C7">
      <w:pPr>
        <w:pStyle w:val="FootnoteText"/>
        <w:jc w:val="both"/>
        <w:rPr>
          <w:rFonts w:ascii="Times New Roman" w:hAnsi="Times New Roman" w:cs="Times New Roman"/>
        </w:rPr>
      </w:pPr>
      <w:r w:rsidRPr="00F62C8B">
        <w:rPr>
          <w:rStyle w:val="FootnoteReference"/>
          <w:rFonts w:ascii="Times New Roman" w:hAnsi="Times New Roman" w:cs="Times New Roman"/>
        </w:rPr>
        <w:footnoteRef/>
      </w:r>
      <w:r w:rsidRPr="00F62C8B">
        <w:rPr>
          <w:rFonts w:ascii="Times New Roman" w:hAnsi="Times New Roman" w:cs="Times New Roman"/>
        </w:rPr>
        <w:t xml:space="preserve">Sezer </w:t>
      </w:r>
      <w:proofErr w:type="spellStart"/>
      <w:r w:rsidRPr="00F62C8B">
        <w:rPr>
          <w:rFonts w:ascii="Times New Roman" w:hAnsi="Times New Roman" w:cs="Times New Roman"/>
        </w:rPr>
        <w:t>Çabri</w:t>
      </w:r>
      <w:proofErr w:type="spellEnd"/>
      <w:r w:rsidRPr="00F62C8B">
        <w:rPr>
          <w:rFonts w:ascii="Times New Roman" w:hAnsi="Times New Roman" w:cs="Times New Roman"/>
        </w:rPr>
        <w:t xml:space="preserve"> / Maya Turgut-Öz / Murat Aydoğdu / Ömer Çınar / Umut </w:t>
      </w:r>
      <w:proofErr w:type="spellStart"/>
      <w:r w:rsidRPr="00F62C8B">
        <w:rPr>
          <w:rFonts w:ascii="Times New Roman" w:hAnsi="Times New Roman" w:cs="Times New Roman"/>
        </w:rPr>
        <w:t>Yeniocak</w:t>
      </w:r>
      <w:proofErr w:type="spellEnd"/>
      <w:r w:rsidRPr="00F62C8B">
        <w:rPr>
          <w:rFonts w:ascii="Times New Roman" w:hAnsi="Times New Roman" w:cs="Times New Roman"/>
        </w:rPr>
        <w:t xml:space="preserve"> / Turan Şahin,</w:t>
      </w:r>
      <w:r w:rsidRPr="00F62C8B">
        <w:rPr>
          <w:rFonts w:ascii="Times New Roman" w:hAnsi="Times New Roman" w:cs="Times New Roman"/>
          <w:color w:val="000000"/>
          <w:shd w:val="clear" w:color="auto" w:fill="FFFFFF"/>
        </w:rPr>
        <w:t xml:space="preserve"> "Ön Ödemeli Konut Satışı Sözleşmeleri",  </w:t>
      </w:r>
      <w:r w:rsidRPr="00F62C8B">
        <w:rPr>
          <w:rFonts w:ascii="Times New Roman" w:hAnsi="Times New Roman" w:cs="Times New Roman"/>
          <w:i/>
          <w:iCs/>
          <w:color w:val="000000"/>
          <w:shd w:val="clear" w:color="auto" w:fill="FFFFFF"/>
        </w:rPr>
        <w:t>Konut Sektöründe Tüketici Uygulamaları</w:t>
      </w:r>
      <w:r w:rsidRPr="00F62C8B">
        <w:rPr>
          <w:rFonts w:ascii="Times New Roman" w:hAnsi="Times New Roman" w:cs="Times New Roman"/>
          <w:color w:val="000000"/>
          <w:shd w:val="clear" w:color="auto" w:fill="FFFFFF"/>
        </w:rPr>
        <w:t>, Aristo Yayınevi, İstanbul, 2016</w:t>
      </w:r>
      <w:r w:rsidRPr="00F62C8B">
        <w:rPr>
          <w:rFonts w:ascii="Times New Roman" w:hAnsi="Times New Roman" w:cs="Times New Roman"/>
        </w:rPr>
        <w:t>, s. 112.</w:t>
      </w:r>
    </w:p>
  </w:footnote>
  <w:footnote w:id="12">
    <w:p w14:paraId="49C7D465" w14:textId="77777777" w:rsidR="00852F05" w:rsidRPr="009E7FFB" w:rsidRDefault="00852F05" w:rsidP="002B45C7">
      <w:pPr>
        <w:pStyle w:val="FootnoteText"/>
        <w:jc w:val="both"/>
        <w:rPr>
          <w:rFonts w:ascii="Times New Roman" w:hAnsi="Times New Roman" w:cs="Times New Roman"/>
        </w:rPr>
      </w:pPr>
      <w:r w:rsidRPr="009E7FFB">
        <w:rPr>
          <w:rStyle w:val="FootnoteReference"/>
          <w:rFonts w:ascii="Times New Roman" w:hAnsi="Times New Roman" w:cs="Times New Roman"/>
        </w:rPr>
        <w:footnoteRef/>
      </w:r>
      <w:r w:rsidRPr="009E7FFB">
        <w:rPr>
          <w:rFonts w:ascii="Times New Roman" w:hAnsi="Times New Roman" w:cs="Times New Roman"/>
        </w:rPr>
        <w:t xml:space="preserve">Gümüş, s. 270; Yeşim M. Atamer, </w:t>
      </w:r>
      <w:r w:rsidRPr="009E7FFB">
        <w:rPr>
          <w:rFonts w:ascii="Times New Roman" w:hAnsi="Times New Roman" w:cs="Times New Roman"/>
          <w:i/>
        </w:rPr>
        <w:t>Kredi ve Diğer Finansman Sözleşmelerinde Tüketicinin Korunması</w:t>
      </w:r>
      <w:r w:rsidRPr="009E7FFB">
        <w:rPr>
          <w:rFonts w:ascii="Times New Roman" w:hAnsi="Times New Roman" w:cs="Times New Roman"/>
        </w:rPr>
        <w:t>, On İki Levha Yayıncılık, İstanbul, 2016, s. 242 vd.</w:t>
      </w:r>
    </w:p>
  </w:footnote>
  <w:footnote w:id="13">
    <w:p w14:paraId="122BFAC4" w14:textId="0B24F64C" w:rsidR="00852F05" w:rsidRPr="00B1262C" w:rsidRDefault="00852F05" w:rsidP="002B45C7">
      <w:pPr>
        <w:pStyle w:val="FootnoteText"/>
        <w:jc w:val="both"/>
        <w:rPr>
          <w:rFonts w:ascii="Times New Roman" w:hAnsi="Times New Roman" w:cs="Times New Roman"/>
        </w:rPr>
      </w:pPr>
      <w:r w:rsidRPr="00B1262C">
        <w:rPr>
          <w:rStyle w:val="FootnoteReference"/>
          <w:rFonts w:ascii="Times New Roman" w:hAnsi="Times New Roman" w:cs="Times New Roman"/>
        </w:rPr>
        <w:footnoteRef/>
      </w:r>
      <w:r w:rsidRPr="00307B8A">
        <w:rPr>
          <w:rFonts w:ascii="Times New Roman" w:hAnsi="Times New Roman" w:cs="Times New Roman"/>
        </w:rPr>
        <w:t xml:space="preserve">Sezer </w:t>
      </w:r>
      <w:proofErr w:type="spellStart"/>
      <w:r w:rsidRPr="00307B8A">
        <w:rPr>
          <w:rFonts w:ascii="Times New Roman" w:hAnsi="Times New Roman" w:cs="Times New Roman"/>
        </w:rPr>
        <w:t>Çabri</w:t>
      </w:r>
      <w:proofErr w:type="spellEnd"/>
      <w:r w:rsidRPr="00307B8A">
        <w:rPr>
          <w:rFonts w:ascii="Times New Roman" w:hAnsi="Times New Roman" w:cs="Times New Roman"/>
        </w:rPr>
        <w:t>, "</w:t>
      </w:r>
      <w:r w:rsidRPr="00307B8A">
        <w:rPr>
          <w:rFonts w:ascii="Times New Roman" w:hAnsi="Times New Roman" w:cs="Times New Roman"/>
          <w:i/>
        </w:rPr>
        <w:t xml:space="preserve">6502 Sayılı Tüketicinin Korunması Hakkında Kanun Uyarınca Ön Ödemeli Konut Satışı Sözleşmeleri" 4. Tüketici Hukuku Kongresi, </w:t>
      </w:r>
      <w:proofErr w:type="spellStart"/>
      <w:r w:rsidRPr="00307B8A">
        <w:rPr>
          <w:rFonts w:ascii="Times New Roman" w:hAnsi="Times New Roman" w:cs="Times New Roman"/>
          <w:i/>
        </w:rPr>
        <w:t>Sektörel</w:t>
      </w:r>
      <w:proofErr w:type="spellEnd"/>
      <w:r w:rsidRPr="00307B8A">
        <w:rPr>
          <w:rFonts w:ascii="Times New Roman" w:hAnsi="Times New Roman" w:cs="Times New Roman"/>
          <w:i/>
        </w:rPr>
        <w:t xml:space="preserve"> Bazda Tüketici Hukuku ve Uygulamaları,</w:t>
      </w:r>
      <w:r>
        <w:rPr>
          <w:rFonts w:ascii="Times New Roman" w:hAnsi="Times New Roman" w:cs="Times New Roman"/>
        </w:rPr>
        <w:t xml:space="preserve"> (Ed.</w:t>
      </w:r>
      <w:r w:rsidRPr="00307B8A">
        <w:rPr>
          <w:rFonts w:ascii="Times New Roman" w:hAnsi="Times New Roman" w:cs="Times New Roman"/>
        </w:rPr>
        <w:t xml:space="preserve"> </w:t>
      </w:r>
      <w:proofErr w:type="spellStart"/>
      <w:r w:rsidRPr="00307B8A">
        <w:rPr>
          <w:rFonts w:ascii="Times New Roman" w:hAnsi="Times New Roman" w:cs="Times New Roman"/>
        </w:rPr>
        <w:t>Tokbaş</w:t>
      </w:r>
      <w:proofErr w:type="spellEnd"/>
      <w:r w:rsidRPr="00307B8A">
        <w:rPr>
          <w:rFonts w:ascii="Times New Roman" w:hAnsi="Times New Roman" w:cs="Times New Roman"/>
        </w:rPr>
        <w:t xml:space="preserve">, Hakan/ </w:t>
      </w:r>
      <w:proofErr w:type="spellStart"/>
      <w:r w:rsidRPr="00307B8A">
        <w:rPr>
          <w:rFonts w:ascii="Times New Roman" w:hAnsi="Times New Roman" w:cs="Times New Roman"/>
        </w:rPr>
        <w:t>Üçışık</w:t>
      </w:r>
      <w:proofErr w:type="spellEnd"/>
      <w:r w:rsidRPr="00307B8A">
        <w:rPr>
          <w:rFonts w:ascii="Times New Roman" w:hAnsi="Times New Roman" w:cs="Times New Roman"/>
        </w:rPr>
        <w:t>, Fehim), Ankara, 2014-2015</w:t>
      </w:r>
      <w:r w:rsidRPr="00B1262C">
        <w:rPr>
          <w:rFonts w:ascii="Times New Roman" w:hAnsi="Times New Roman" w:cs="Times New Roman"/>
          <w:i/>
        </w:rPr>
        <w:t xml:space="preserve">, </w:t>
      </w:r>
      <w:r w:rsidRPr="00B1262C">
        <w:rPr>
          <w:rFonts w:ascii="Times New Roman" w:hAnsi="Times New Roman" w:cs="Times New Roman"/>
        </w:rPr>
        <w:t>s. 223, 229.</w:t>
      </w:r>
    </w:p>
  </w:footnote>
  <w:footnote w:id="14">
    <w:p w14:paraId="3C3FDD09" w14:textId="77777777" w:rsidR="00852F05" w:rsidRPr="00B1262C" w:rsidRDefault="00852F05" w:rsidP="002B45C7">
      <w:pPr>
        <w:pStyle w:val="FootnoteText"/>
        <w:jc w:val="both"/>
        <w:rPr>
          <w:rFonts w:ascii="Times New Roman" w:hAnsi="Times New Roman" w:cs="Times New Roman"/>
        </w:rPr>
      </w:pPr>
      <w:r w:rsidRPr="00B1262C">
        <w:rPr>
          <w:rStyle w:val="FootnoteReference"/>
          <w:rFonts w:ascii="Times New Roman" w:hAnsi="Times New Roman" w:cs="Times New Roman"/>
        </w:rPr>
        <w:footnoteRef/>
      </w:r>
      <w:r w:rsidRPr="00B1262C">
        <w:rPr>
          <w:rFonts w:ascii="Times New Roman" w:hAnsi="Times New Roman" w:cs="Times New Roman"/>
        </w:rPr>
        <w:t xml:space="preserve">Aslı Makaracı, </w:t>
      </w:r>
      <w:r w:rsidRPr="00B1262C">
        <w:rPr>
          <w:rFonts w:ascii="Times New Roman" w:hAnsi="Times New Roman" w:cs="Times New Roman"/>
          <w:i/>
        </w:rPr>
        <w:t>Taşınır Mallara İlişkin Kampanyalı Satış Sözleşmesi</w:t>
      </w:r>
      <w:r w:rsidRPr="00B1262C">
        <w:rPr>
          <w:rFonts w:ascii="Times New Roman" w:hAnsi="Times New Roman" w:cs="Times New Roman"/>
        </w:rPr>
        <w:t>, Seçkin Yayınevi, Ankara, 2007, s. 159.</w:t>
      </w:r>
    </w:p>
  </w:footnote>
  <w:footnote w:id="15">
    <w:p w14:paraId="790F8612" w14:textId="5D4230F6" w:rsidR="00852F05" w:rsidRPr="00B1262C" w:rsidRDefault="00852F05" w:rsidP="002B45C7">
      <w:pPr>
        <w:spacing w:after="0" w:line="240" w:lineRule="auto"/>
        <w:jc w:val="both"/>
        <w:rPr>
          <w:rFonts w:ascii="Times New Roman" w:hAnsi="Times New Roman" w:cs="Times New Roman"/>
          <w:sz w:val="20"/>
          <w:szCs w:val="20"/>
        </w:rPr>
      </w:pPr>
      <w:r w:rsidRPr="00B1262C">
        <w:rPr>
          <w:rStyle w:val="FootnoteReference"/>
          <w:rFonts w:ascii="Times New Roman" w:hAnsi="Times New Roman" w:cs="Times New Roman"/>
          <w:sz w:val="20"/>
          <w:szCs w:val="20"/>
        </w:rPr>
        <w:footnoteRef/>
      </w:r>
      <w:r w:rsidRPr="00B1262C">
        <w:rPr>
          <w:rFonts w:ascii="Times New Roman" w:hAnsi="Times New Roman" w:cs="Times New Roman"/>
          <w:sz w:val="20"/>
          <w:szCs w:val="20"/>
        </w:rPr>
        <w:t>Hakan Acar, “</w:t>
      </w:r>
      <w:r w:rsidRPr="00B1262C">
        <w:rPr>
          <w:rFonts w:ascii="Times New Roman" w:hAnsi="Times New Roman" w:cs="Times New Roman"/>
          <w:i/>
          <w:sz w:val="20"/>
          <w:szCs w:val="20"/>
        </w:rPr>
        <w:t>6502 Sayılı Tüketicinin Korunması Hakkında Kanun Çerçevesinde Ön Ödemeli Konut Satış Sözleşmesi</w:t>
      </w:r>
      <w:r w:rsidRPr="00B1262C">
        <w:rPr>
          <w:rFonts w:ascii="Times New Roman" w:hAnsi="Times New Roman" w:cs="Times New Roman"/>
          <w:sz w:val="20"/>
          <w:szCs w:val="20"/>
        </w:rPr>
        <w:t>”, Fatih Üniversite</w:t>
      </w:r>
      <w:r>
        <w:rPr>
          <w:rFonts w:ascii="Times New Roman" w:hAnsi="Times New Roman" w:cs="Times New Roman"/>
          <w:sz w:val="20"/>
          <w:szCs w:val="20"/>
        </w:rPr>
        <w:t xml:space="preserve">si Hukuk Fakültesi Dergisi, C. 3, S. 1, </w:t>
      </w:r>
      <w:r w:rsidRPr="00B1262C">
        <w:rPr>
          <w:rFonts w:ascii="Times New Roman" w:hAnsi="Times New Roman" w:cs="Times New Roman"/>
          <w:sz w:val="20"/>
          <w:szCs w:val="20"/>
        </w:rPr>
        <w:t>2015, s. 34; Gümüş, s. 271;</w:t>
      </w:r>
      <w:r w:rsidRPr="006D41C6">
        <w:t xml:space="preserve"> </w:t>
      </w:r>
      <w:proofErr w:type="spellStart"/>
      <w:r>
        <w:rPr>
          <w:rFonts w:ascii="Times New Roman" w:hAnsi="Times New Roman" w:cs="Times New Roman"/>
          <w:sz w:val="20"/>
          <w:szCs w:val="20"/>
        </w:rPr>
        <w:t>Etem</w:t>
      </w:r>
      <w:proofErr w:type="spellEnd"/>
      <w:r>
        <w:rPr>
          <w:rFonts w:ascii="Times New Roman" w:hAnsi="Times New Roman" w:cs="Times New Roman"/>
          <w:sz w:val="20"/>
          <w:szCs w:val="20"/>
        </w:rPr>
        <w:t xml:space="preserve"> Saba Özmen</w:t>
      </w:r>
      <w:r w:rsidRPr="006D41C6">
        <w:rPr>
          <w:rFonts w:ascii="Times New Roman" w:hAnsi="Times New Roman" w:cs="Times New Roman"/>
          <w:sz w:val="20"/>
          <w:szCs w:val="20"/>
        </w:rPr>
        <w:t>/</w:t>
      </w:r>
      <w:r>
        <w:rPr>
          <w:rFonts w:ascii="Times New Roman" w:hAnsi="Times New Roman" w:cs="Times New Roman"/>
          <w:sz w:val="20"/>
          <w:szCs w:val="20"/>
        </w:rPr>
        <w:t xml:space="preserve"> </w:t>
      </w:r>
      <w:r w:rsidRPr="006D41C6">
        <w:rPr>
          <w:rFonts w:ascii="Times New Roman" w:hAnsi="Times New Roman" w:cs="Times New Roman"/>
          <w:sz w:val="20"/>
          <w:szCs w:val="20"/>
        </w:rPr>
        <w:t xml:space="preserve">Gülşah Vardar-Hamamcıoğlu, </w:t>
      </w:r>
      <w:r w:rsidRPr="006D41C6">
        <w:rPr>
          <w:rFonts w:ascii="Times New Roman" w:hAnsi="Times New Roman" w:cs="Times New Roman"/>
          <w:i/>
          <w:sz w:val="20"/>
          <w:szCs w:val="20"/>
        </w:rPr>
        <w:t>6502 Sayılı Tüketici Korunması Hakkında Kanun Uyarında Ön Ödemeli Konut Satışı Sözleşmesi</w:t>
      </w:r>
      <w:r w:rsidRPr="006D41C6">
        <w:rPr>
          <w:rFonts w:ascii="Times New Roman" w:hAnsi="Times New Roman" w:cs="Times New Roman"/>
          <w:sz w:val="20"/>
          <w:szCs w:val="20"/>
        </w:rPr>
        <w:t>, On İki Levha Y</w:t>
      </w:r>
      <w:r>
        <w:rPr>
          <w:rFonts w:ascii="Times New Roman" w:hAnsi="Times New Roman" w:cs="Times New Roman"/>
          <w:sz w:val="20"/>
          <w:szCs w:val="20"/>
        </w:rPr>
        <w:t>ayıncılık, İstanbul, 2016, s. 82.</w:t>
      </w:r>
    </w:p>
  </w:footnote>
  <w:footnote w:id="16">
    <w:p w14:paraId="63975EA4" w14:textId="7DA72173" w:rsidR="00852F05" w:rsidRPr="00B1262C" w:rsidRDefault="00852F05" w:rsidP="002B45C7">
      <w:pPr>
        <w:spacing w:after="0" w:line="240" w:lineRule="auto"/>
        <w:jc w:val="both"/>
        <w:rPr>
          <w:rFonts w:ascii="Times New Roman" w:hAnsi="Times New Roman" w:cs="Times New Roman"/>
          <w:sz w:val="20"/>
          <w:szCs w:val="20"/>
        </w:rPr>
      </w:pPr>
      <w:r w:rsidRPr="00B1262C">
        <w:rPr>
          <w:rStyle w:val="FootnoteReference"/>
          <w:rFonts w:ascii="Times New Roman" w:hAnsi="Times New Roman" w:cs="Times New Roman"/>
          <w:sz w:val="20"/>
          <w:szCs w:val="20"/>
        </w:rPr>
        <w:footnoteRef/>
      </w:r>
      <w:r>
        <w:rPr>
          <w:rFonts w:ascii="Times New Roman" w:hAnsi="Times New Roman" w:cs="Times New Roman"/>
          <w:sz w:val="20"/>
          <w:szCs w:val="20"/>
        </w:rPr>
        <w:t>Özmen</w:t>
      </w:r>
      <w:r w:rsidRPr="00B1262C">
        <w:rPr>
          <w:rFonts w:ascii="Times New Roman" w:hAnsi="Times New Roman" w:cs="Times New Roman"/>
          <w:sz w:val="20"/>
          <w:szCs w:val="20"/>
        </w:rPr>
        <w:t>/</w:t>
      </w:r>
      <w:r>
        <w:rPr>
          <w:rFonts w:ascii="Times New Roman" w:hAnsi="Times New Roman" w:cs="Times New Roman"/>
          <w:sz w:val="20"/>
          <w:szCs w:val="20"/>
        </w:rPr>
        <w:t xml:space="preserve"> </w:t>
      </w:r>
      <w:r w:rsidRPr="00B1262C">
        <w:rPr>
          <w:rFonts w:ascii="Times New Roman" w:hAnsi="Times New Roman" w:cs="Times New Roman"/>
          <w:sz w:val="20"/>
          <w:szCs w:val="20"/>
        </w:rPr>
        <w:t>Vardar-Hamamcıoğlu, s. 79 vd.</w:t>
      </w:r>
    </w:p>
  </w:footnote>
  <w:footnote w:id="17">
    <w:p w14:paraId="4116AE64" w14:textId="77777777" w:rsidR="00852F05" w:rsidRPr="00B1262C" w:rsidRDefault="00852F05" w:rsidP="002B45C7">
      <w:pPr>
        <w:pStyle w:val="FootnoteText"/>
        <w:jc w:val="both"/>
        <w:rPr>
          <w:rFonts w:ascii="Times New Roman" w:hAnsi="Times New Roman" w:cs="Times New Roman"/>
        </w:rPr>
      </w:pPr>
      <w:r w:rsidRPr="00B1262C">
        <w:rPr>
          <w:rStyle w:val="FootnoteReference"/>
          <w:rFonts w:ascii="Times New Roman" w:hAnsi="Times New Roman" w:cs="Times New Roman"/>
        </w:rPr>
        <w:footnoteRef/>
      </w:r>
      <w:r w:rsidRPr="00B1262C">
        <w:rPr>
          <w:rFonts w:ascii="Times New Roman" w:hAnsi="Times New Roman" w:cs="Times New Roman"/>
        </w:rPr>
        <w:t>Atamer, s. 242.</w:t>
      </w:r>
    </w:p>
  </w:footnote>
  <w:footnote w:id="18">
    <w:p w14:paraId="1E2D12FD" w14:textId="51085A8A" w:rsidR="00852F05" w:rsidRPr="00B1262C" w:rsidRDefault="00852F05" w:rsidP="002B45C7">
      <w:pPr>
        <w:pStyle w:val="FootnoteText"/>
        <w:jc w:val="both"/>
        <w:rPr>
          <w:rFonts w:ascii="Times New Roman" w:hAnsi="Times New Roman" w:cs="Times New Roman"/>
        </w:rPr>
      </w:pPr>
      <w:r w:rsidRPr="00B1262C">
        <w:rPr>
          <w:rStyle w:val="FootnoteReference"/>
          <w:rFonts w:ascii="Times New Roman" w:hAnsi="Times New Roman" w:cs="Times New Roman"/>
        </w:rPr>
        <w:footnoteRef/>
      </w:r>
      <w:r>
        <w:rPr>
          <w:rFonts w:ascii="Times New Roman" w:hAnsi="Times New Roman" w:cs="Times New Roman"/>
        </w:rPr>
        <w:t xml:space="preserve"> Özmen</w:t>
      </w:r>
      <w:r w:rsidRPr="00B1262C">
        <w:rPr>
          <w:rFonts w:ascii="Times New Roman" w:hAnsi="Times New Roman" w:cs="Times New Roman"/>
        </w:rPr>
        <w:t>/</w:t>
      </w:r>
      <w:r>
        <w:rPr>
          <w:rFonts w:ascii="Times New Roman" w:hAnsi="Times New Roman" w:cs="Times New Roman"/>
        </w:rPr>
        <w:t xml:space="preserve"> </w:t>
      </w:r>
      <w:r w:rsidRPr="00B1262C">
        <w:rPr>
          <w:rFonts w:ascii="Times New Roman" w:hAnsi="Times New Roman" w:cs="Times New Roman"/>
        </w:rPr>
        <w:t>Vardar-Hamamcıoğlu, s. 82.</w:t>
      </w:r>
    </w:p>
  </w:footnote>
  <w:footnote w:id="19">
    <w:p w14:paraId="423E3386" w14:textId="77777777" w:rsidR="00852F05" w:rsidRPr="00B1262C" w:rsidRDefault="00852F05" w:rsidP="002B45C7">
      <w:pPr>
        <w:pStyle w:val="FootnoteText"/>
        <w:jc w:val="both"/>
        <w:rPr>
          <w:rFonts w:ascii="Times New Roman" w:hAnsi="Times New Roman" w:cs="Times New Roman"/>
        </w:rPr>
      </w:pPr>
      <w:r w:rsidRPr="00B1262C">
        <w:rPr>
          <w:rStyle w:val="FootnoteReference"/>
          <w:rFonts w:ascii="Times New Roman" w:hAnsi="Times New Roman" w:cs="Times New Roman"/>
        </w:rPr>
        <w:footnoteRef/>
      </w:r>
      <w:r w:rsidRPr="00B1262C">
        <w:rPr>
          <w:rFonts w:ascii="Times New Roman" w:hAnsi="Times New Roman" w:cs="Times New Roman"/>
        </w:rPr>
        <w:t xml:space="preserve"> </w:t>
      </w:r>
      <w:r w:rsidRPr="00542FB9">
        <w:rPr>
          <w:rFonts w:ascii="Times New Roman" w:hAnsi="Times New Roman" w:cs="Times New Roman"/>
        </w:rPr>
        <w:t>Mehmet Doğar,</w:t>
      </w:r>
      <w:r w:rsidRPr="00542FB9">
        <w:rPr>
          <w:rFonts w:ascii="Times New Roman" w:hAnsi="Times New Roman" w:cs="Times New Roman"/>
          <w:i/>
        </w:rPr>
        <w:t xml:space="preserve"> Ön Ödemeli Konut Satışı</w:t>
      </w:r>
      <w:r w:rsidRPr="00542FB9">
        <w:rPr>
          <w:rFonts w:ascii="Times New Roman" w:hAnsi="Times New Roman" w:cs="Times New Roman"/>
        </w:rPr>
        <w:t>, On İki Levha Yayıncılık, İstanbul, 2018</w:t>
      </w:r>
      <w:r>
        <w:rPr>
          <w:rFonts w:ascii="Times New Roman" w:hAnsi="Times New Roman" w:cs="Times New Roman"/>
        </w:rPr>
        <w:t xml:space="preserve">, </w:t>
      </w:r>
      <w:r w:rsidRPr="00B1262C">
        <w:rPr>
          <w:rFonts w:ascii="Times New Roman" w:hAnsi="Times New Roman" w:cs="Times New Roman"/>
        </w:rPr>
        <w:t>s. 276.</w:t>
      </w:r>
    </w:p>
  </w:footnote>
  <w:footnote w:id="20">
    <w:p w14:paraId="674B7DAF" w14:textId="7D4F71F2" w:rsidR="00852F05" w:rsidRPr="00B1262C" w:rsidRDefault="00852F05" w:rsidP="002B45C7">
      <w:pPr>
        <w:pStyle w:val="FootnoteText"/>
        <w:jc w:val="both"/>
        <w:rPr>
          <w:rFonts w:ascii="Times New Roman" w:hAnsi="Times New Roman" w:cs="Times New Roman"/>
        </w:rPr>
      </w:pPr>
      <w:r w:rsidRPr="00B1262C">
        <w:rPr>
          <w:rStyle w:val="FootnoteReference"/>
          <w:rFonts w:ascii="Times New Roman" w:hAnsi="Times New Roman" w:cs="Times New Roman"/>
        </w:rPr>
        <w:footnoteRef/>
      </w:r>
      <w:r>
        <w:rPr>
          <w:rFonts w:ascii="Times New Roman" w:hAnsi="Times New Roman" w:cs="Times New Roman"/>
        </w:rPr>
        <w:t xml:space="preserve"> Özmen</w:t>
      </w:r>
      <w:r w:rsidRPr="00B1262C">
        <w:rPr>
          <w:rFonts w:ascii="Times New Roman" w:hAnsi="Times New Roman" w:cs="Times New Roman"/>
        </w:rPr>
        <w:t>/</w:t>
      </w:r>
      <w:r>
        <w:rPr>
          <w:rFonts w:ascii="Times New Roman" w:hAnsi="Times New Roman" w:cs="Times New Roman"/>
        </w:rPr>
        <w:t xml:space="preserve"> </w:t>
      </w:r>
      <w:r w:rsidRPr="00B1262C">
        <w:rPr>
          <w:rFonts w:ascii="Times New Roman" w:hAnsi="Times New Roman" w:cs="Times New Roman"/>
        </w:rPr>
        <w:t>Vardar-Hamamcıoğlu, s. 82.</w:t>
      </w:r>
    </w:p>
  </w:footnote>
  <w:footnote w:id="21">
    <w:p w14:paraId="562192E4" w14:textId="4D435751" w:rsidR="00852F05" w:rsidRPr="004009FD" w:rsidRDefault="00852F05" w:rsidP="002B45C7">
      <w:pPr>
        <w:pStyle w:val="FootnoteText"/>
        <w:jc w:val="both"/>
        <w:rPr>
          <w:rFonts w:ascii="Times New Roman" w:hAnsi="Times New Roman" w:cs="Times New Roman"/>
        </w:rPr>
      </w:pPr>
      <w:r w:rsidRPr="007069F0">
        <w:rPr>
          <w:rStyle w:val="FootnoteReference"/>
          <w:rFonts w:ascii="Times New Roman" w:hAnsi="Times New Roman" w:cs="Times New Roman"/>
        </w:rPr>
        <w:footnoteRef/>
      </w:r>
      <w:r w:rsidRPr="007069F0">
        <w:rPr>
          <w:rFonts w:ascii="Times New Roman" w:hAnsi="Times New Roman" w:cs="Times New Roman"/>
        </w:rPr>
        <w:t xml:space="preserve"> </w:t>
      </w:r>
      <w:r w:rsidRPr="001C2A6C">
        <w:rPr>
          <w:rFonts w:ascii="Times New Roman" w:hAnsi="Times New Roman" w:cs="Times New Roman"/>
        </w:rPr>
        <w:t>Murat Aydoğdu, Tüketici Hukuku Dersleri, Adalet Yayınevi, Ankara, 2015</w:t>
      </w:r>
      <w:r>
        <w:rPr>
          <w:rFonts w:ascii="Times New Roman" w:hAnsi="Times New Roman" w:cs="Times New Roman"/>
        </w:rPr>
        <w:t xml:space="preserve">, </w:t>
      </w:r>
      <w:r w:rsidRPr="007069F0">
        <w:rPr>
          <w:rFonts w:ascii="Times New Roman" w:hAnsi="Times New Roman" w:cs="Times New Roman"/>
        </w:rPr>
        <w:t>s. 278-279</w:t>
      </w:r>
      <w:r>
        <w:rPr>
          <w:rFonts w:ascii="Times New Roman" w:hAnsi="Times New Roman" w:cs="Times New Roman"/>
        </w:rPr>
        <w:t xml:space="preserve">; </w:t>
      </w:r>
      <w:r w:rsidRPr="001D7038">
        <w:rPr>
          <w:rFonts w:ascii="Times New Roman" w:hAnsi="Times New Roman" w:cs="Times New Roman"/>
        </w:rPr>
        <w:t xml:space="preserve">Aslı Makaracı, </w:t>
      </w:r>
      <w:r w:rsidRPr="001D7038">
        <w:rPr>
          <w:rFonts w:ascii="Times New Roman" w:hAnsi="Times New Roman" w:cs="Times New Roman"/>
          <w:i/>
        </w:rPr>
        <w:t xml:space="preserve">6502 </w:t>
      </w:r>
      <w:r w:rsidRPr="004009FD">
        <w:rPr>
          <w:rFonts w:ascii="Times New Roman" w:hAnsi="Times New Roman" w:cs="Times New Roman"/>
          <w:i/>
        </w:rPr>
        <w:t>Sayılı Tüketicinin Korunması Hakkında Kanun Uyarınca Ön Ödemeli Konut Satışı</w:t>
      </w:r>
      <w:r w:rsidRPr="004009FD">
        <w:rPr>
          <w:rFonts w:ascii="Times New Roman" w:hAnsi="Times New Roman" w:cs="Times New Roman"/>
        </w:rPr>
        <w:t>, Yeni T</w:t>
      </w:r>
      <w:r>
        <w:rPr>
          <w:rFonts w:ascii="Times New Roman" w:hAnsi="Times New Roman" w:cs="Times New Roman"/>
        </w:rPr>
        <w:t xml:space="preserve">üketici Hukuku Konferansı, </w:t>
      </w:r>
      <w:proofErr w:type="spellStart"/>
      <w:r>
        <w:rPr>
          <w:rFonts w:ascii="Times New Roman" w:hAnsi="Times New Roman" w:cs="Times New Roman"/>
        </w:rPr>
        <w:t>İnceoğlu</w:t>
      </w:r>
      <w:proofErr w:type="spellEnd"/>
      <w:r>
        <w:rPr>
          <w:rFonts w:ascii="Times New Roman" w:hAnsi="Times New Roman" w:cs="Times New Roman"/>
        </w:rPr>
        <w:t>/Murat (der.)</w:t>
      </w:r>
      <w:r w:rsidRPr="004009FD">
        <w:rPr>
          <w:rFonts w:ascii="Times New Roman" w:hAnsi="Times New Roman" w:cs="Times New Roman"/>
        </w:rPr>
        <w:t>, On İki Levha Yayıncılık, İstanbul, 2015, s. 257 vd</w:t>
      </w:r>
      <w:r>
        <w:rPr>
          <w:rFonts w:ascii="Times New Roman" w:hAnsi="Times New Roman" w:cs="Times New Roman"/>
        </w:rPr>
        <w:t>.</w:t>
      </w:r>
      <w:r w:rsidRPr="004009FD">
        <w:rPr>
          <w:rFonts w:ascii="Times New Roman" w:hAnsi="Times New Roman" w:cs="Times New Roman"/>
        </w:rPr>
        <w:t xml:space="preserve">; </w:t>
      </w:r>
      <w:proofErr w:type="spellStart"/>
      <w:r w:rsidRPr="004009FD">
        <w:rPr>
          <w:rFonts w:ascii="Times New Roman" w:hAnsi="Times New Roman" w:cs="Times New Roman"/>
        </w:rPr>
        <w:t>Çabri</w:t>
      </w:r>
      <w:proofErr w:type="spellEnd"/>
      <w:r w:rsidRPr="004009FD">
        <w:rPr>
          <w:rFonts w:ascii="Times New Roman" w:hAnsi="Times New Roman" w:cs="Times New Roman"/>
        </w:rPr>
        <w:t xml:space="preserve">, </w:t>
      </w:r>
      <w:r w:rsidRPr="004009FD">
        <w:rPr>
          <w:rFonts w:ascii="Times New Roman" w:hAnsi="Times New Roman" w:cs="Times New Roman"/>
          <w:i/>
        </w:rPr>
        <w:t>Tüketici Hukuku Uygulamaları</w:t>
      </w:r>
      <w:r w:rsidRPr="004009FD">
        <w:rPr>
          <w:rFonts w:ascii="Times New Roman" w:hAnsi="Times New Roman" w:cs="Times New Roman"/>
        </w:rPr>
        <w:t xml:space="preserve">, s. 142; </w:t>
      </w:r>
      <w:proofErr w:type="spellStart"/>
      <w:r w:rsidRPr="004009FD">
        <w:rPr>
          <w:rFonts w:ascii="Times New Roman" w:hAnsi="Times New Roman" w:cs="Times New Roman"/>
        </w:rPr>
        <w:t>Çabri</w:t>
      </w:r>
      <w:proofErr w:type="spellEnd"/>
      <w:r w:rsidRPr="004009FD">
        <w:rPr>
          <w:rFonts w:ascii="Times New Roman" w:hAnsi="Times New Roman" w:cs="Times New Roman"/>
        </w:rPr>
        <w:t>, s. 701-702; Doğar, s. 289 vd</w:t>
      </w:r>
      <w:r>
        <w:rPr>
          <w:rFonts w:ascii="Times New Roman" w:hAnsi="Times New Roman" w:cs="Times New Roman"/>
        </w:rPr>
        <w:t>.</w:t>
      </w:r>
      <w:r w:rsidRPr="004009FD">
        <w:rPr>
          <w:rFonts w:ascii="Times New Roman" w:hAnsi="Times New Roman" w:cs="Times New Roman"/>
        </w:rPr>
        <w:t>; Özel, s. 194.</w:t>
      </w:r>
    </w:p>
  </w:footnote>
  <w:footnote w:id="22">
    <w:p w14:paraId="610D1961" w14:textId="77777777" w:rsidR="00852F05" w:rsidRPr="004009FD" w:rsidRDefault="00852F05" w:rsidP="002B45C7">
      <w:pPr>
        <w:pStyle w:val="FootnoteText"/>
        <w:jc w:val="both"/>
        <w:rPr>
          <w:rFonts w:ascii="Times New Roman" w:hAnsi="Times New Roman" w:cs="Times New Roman"/>
        </w:rPr>
      </w:pPr>
      <w:r w:rsidRPr="004009FD">
        <w:rPr>
          <w:rStyle w:val="FootnoteReference"/>
          <w:rFonts w:ascii="Times New Roman" w:hAnsi="Times New Roman" w:cs="Times New Roman"/>
        </w:rPr>
        <w:footnoteRef/>
      </w:r>
      <w:r w:rsidRPr="004009FD">
        <w:rPr>
          <w:rFonts w:ascii="Times New Roman" w:hAnsi="Times New Roman" w:cs="Times New Roman"/>
        </w:rPr>
        <w:t xml:space="preserve"> Doğar, s. 290.</w:t>
      </w:r>
    </w:p>
  </w:footnote>
  <w:footnote w:id="23">
    <w:p w14:paraId="4E93954C" w14:textId="77777777" w:rsidR="00852F05" w:rsidRPr="004009FD" w:rsidRDefault="00852F05" w:rsidP="002B45C7">
      <w:pPr>
        <w:pStyle w:val="FootnoteText"/>
        <w:jc w:val="both"/>
        <w:rPr>
          <w:rFonts w:ascii="Times New Roman" w:hAnsi="Times New Roman" w:cs="Times New Roman"/>
        </w:rPr>
      </w:pPr>
      <w:r w:rsidRPr="004009FD">
        <w:rPr>
          <w:rStyle w:val="FootnoteReference"/>
          <w:rFonts w:ascii="Times New Roman" w:hAnsi="Times New Roman" w:cs="Times New Roman"/>
        </w:rPr>
        <w:footnoteRef/>
      </w:r>
      <w:r w:rsidRPr="004009FD">
        <w:rPr>
          <w:rFonts w:ascii="Times New Roman" w:hAnsi="Times New Roman" w:cs="Times New Roman"/>
        </w:rPr>
        <w:t xml:space="preserve"> Doğar, s. 278.</w:t>
      </w:r>
    </w:p>
  </w:footnote>
  <w:footnote w:id="24">
    <w:p w14:paraId="0ED37681" w14:textId="77777777" w:rsidR="00852F05" w:rsidRPr="004009FD" w:rsidRDefault="00852F05" w:rsidP="002B45C7">
      <w:pPr>
        <w:pStyle w:val="FootnoteText"/>
        <w:jc w:val="both"/>
        <w:rPr>
          <w:rFonts w:ascii="Times New Roman" w:hAnsi="Times New Roman" w:cs="Times New Roman"/>
        </w:rPr>
      </w:pPr>
      <w:r w:rsidRPr="004009FD">
        <w:rPr>
          <w:rStyle w:val="FootnoteReference"/>
          <w:rFonts w:ascii="Times New Roman" w:hAnsi="Times New Roman" w:cs="Times New Roman"/>
        </w:rPr>
        <w:footnoteRef/>
      </w:r>
      <w:r w:rsidRPr="004009FD">
        <w:rPr>
          <w:rFonts w:ascii="Times New Roman" w:hAnsi="Times New Roman" w:cs="Times New Roman"/>
        </w:rPr>
        <w:t xml:space="preserve"> Gümüş, s. 264; </w:t>
      </w:r>
      <w:proofErr w:type="spellStart"/>
      <w:r w:rsidRPr="004009FD">
        <w:rPr>
          <w:rFonts w:ascii="Times New Roman" w:hAnsi="Times New Roman" w:cs="Times New Roman"/>
        </w:rPr>
        <w:t>Çabri</w:t>
      </w:r>
      <w:proofErr w:type="spellEnd"/>
      <w:r w:rsidRPr="004009FD">
        <w:rPr>
          <w:rFonts w:ascii="Times New Roman" w:hAnsi="Times New Roman" w:cs="Times New Roman"/>
        </w:rPr>
        <w:t>, s. 682.</w:t>
      </w:r>
    </w:p>
  </w:footnote>
  <w:footnote w:id="25">
    <w:p w14:paraId="6175E9EF" w14:textId="77777777" w:rsidR="00852F05" w:rsidRPr="00542FB9" w:rsidRDefault="00852F05" w:rsidP="002B45C7">
      <w:pPr>
        <w:pStyle w:val="FootnoteText"/>
        <w:jc w:val="both"/>
        <w:rPr>
          <w:rFonts w:ascii="Times New Roman" w:hAnsi="Times New Roman" w:cs="Times New Roman"/>
        </w:rPr>
      </w:pPr>
      <w:r w:rsidRPr="00542FB9">
        <w:rPr>
          <w:rStyle w:val="FootnoteReference"/>
          <w:rFonts w:ascii="Times New Roman" w:hAnsi="Times New Roman" w:cs="Times New Roman"/>
        </w:rPr>
        <w:footnoteRef/>
      </w:r>
      <w:r w:rsidRPr="00542FB9">
        <w:rPr>
          <w:rFonts w:ascii="Times New Roman" w:hAnsi="Times New Roman" w:cs="Times New Roman"/>
        </w:rPr>
        <w:t xml:space="preserve"> Bkz. RG. 04.02.2011, S. 27836.</w:t>
      </w:r>
    </w:p>
  </w:footnote>
  <w:footnote w:id="26">
    <w:p w14:paraId="039C6313" w14:textId="0D2E4225" w:rsidR="00852F05" w:rsidRPr="00542FB9" w:rsidRDefault="00852F05" w:rsidP="002B45C7">
      <w:pPr>
        <w:pStyle w:val="FootnoteText"/>
        <w:jc w:val="both"/>
        <w:rPr>
          <w:rFonts w:ascii="Times New Roman" w:hAnsi="Times New Roman" w:cs="Times New Roman"/>
          <w:color w:val="0000FF"/>
          <w:u w:val="single"/>
        </w:rPr>
      </w:pPr>
      <w:r w:rsidRPr="00542FB9">
        <w:rPr>
          <w:rStyle w:val="FootnoteReference"/>
          <w:rFonts w:ascii="Times New Roman" w:hAnsi="Times New Roman" w:cs="Times New Roman"/>
        </w:rPr>
        <w:footnoteRef/>
      </w:r>
      <w:r w:rsidRPr="00542FB9">
        <w:rPr>
          <w:rFonts w:ascii="Times New Roman" w:hAnsi="Times New Roman" w:cs="Times New Roman"/>
        </w:rPr>
        <w:t xml:space="preserve"> Vedat Buz, </w:t>
      </w:r>
      <w:r w:rsidRPr="00542FB9">
        <w:rPr>
          <w:rFonts w:ascii="Times New Roman" w:hAnsi="Times New Roman" w:cs="Times New Roman"/>
          <w:i/>
        </w:rPr>
        <w:t>Borçlunun Temerrüdünde Sözleşmeden Dönme</w:t>
      </w:r>
      <w:r w:rsidRPr="00542FB9">
        <w:rPr>
          <w:rFonts w:ascii="Times New Roman" w:hAnsi="Times New Roman" w:cs="Times New Roman"/>
        </w:rPr>
        <w:t>, Yetkin Yayınları</w:t>
      </w:r>
      <w:r>
        <w:rPr>
          <w:rFonts w:ascii="Times New Roman" w:hAnsi="Times New Roman" w:cs="Times New Roman"/>
        </w:rPr>
        <w:t>, Ankara, 1998, s. 72-74; Özmen</w:t>
      </w:r>
      <w:r w:rsidRPr="00542FB9">
        <w:rPr>
          <w:rFonts w:ascii="Times New Roman" w:hAnsi="Times New Roman" w:cs="Times New Roman"/>
        </w:rPr>
        <w:t xml:space="preserve">/ Vardar-Hamamcıoğlu, </w:t>
      </w:r>
      <w:r>
        <w:rPr>
          <w:rFonts w:ascii="Times New Roman" w:hAnsi="Times New Roman" w:cs="Times New Roman"/>
        </w:rPr>
        <w:t>s. 80 vd.; Doğar</w:t>
      </w:r>
      <w:r w:rsidRPr="00542FB9">
        <w:rPr>
          <w:rFonts w:ascii="Times New Roman" w:hAnsi="Times New Roman" w:cs="Times New Roman"/>
        </w:rPr>
        <w:t xml:space="preserve">, s. 273; Bkz. </w:t>
      </w:r>
      <w:proofErr w:type="spellStart"/>
      <w:r w:rsidRPr="00542FB9">
        <w:rPr>
          <w:rFonts w:ascii="Times New Roman" w:hAnsi="Times New Roman" w:cs="Times New Roman"/>
        </w:rPr>
        <w:t>Yarg</w:t>
      </w:r>
      <w:proofErr w:type="spellEnd"/>
      <w:r w:rsidRPr="00542FB9">
        <w:rPr>
          <w:rFonts w:ascii="Times New Roman" w:hAnsi="Times New Roman" w:cs="Times New Roman"/>
        </w:rPr>
        <w:t>. 23. HD. E. 2013/3588 K. 2013/5446 T. 17.9.2013, “</w:t>
      </w:r>
      <w:r w:rsidRPr="00542FB9">
        <w:rPr>
          <w:rFonts w:ascii="Times New Roman" w:hAnsi="Times New Roman" w:cs="Times New Roman"/>
          <w:i/>
        </w:rPr>
        <w:t xml:space="preserve">sözleşmelerden dönmek isteyen taraf, dönme iradesini karşı tarafa bildirdiği an, bozucu yenilik doğuran bu hak ( sözleşmeden dönme hakkı) kendiliğinden hükmünü ... eder.” </w:t>
      </w:r>
      <w:hyperlink r:id="rId2" w:history="1">
        <w:r w:rsidRPr="00542FB9">
          <w:rPr>
            <w:rStyle w:val="Hyperlink"/>
            <w:rFonts w:ascii="Times New Roman" w:hAnsi="Times New Roman" w:cs="Times New Roman"/>
          </w:rPr>
          <w:t>www.lexpera.com.tr</w:t>
        </w:r>
      </w:hyperlink>
      <w:r>
        <w:rPr>
          <w:rFonts w:ascii="Times New Roman" w:hAnsi="Times New Roman" w:cs="Times New Roman"/>
        </w:rPr>
        <w:t>, (erişim t</w:t>
      </w:r>
      <w:r w:rsidRPr="00542FB9">
        <w:rPr>
          <w:rFonts w:ascii="Times New Roman" w:hAnsi="Times New Roman" w:cs="Times New Roman"/>
        </w:rPr>
        <w:t>arihi:</w:t>
      </w:r>
      <w:r>
        <w:rPr>
          <w:rFonts w:ascii="Times New Roman" w:hAnsi="Times New Roman" w:cs="Times New Roman"/>
        </w:rPr>
        <w:t xml:space="preserve"> </w:t>
      </w:r>
      <w:r w:rsidRPr="00542FB9">
        <w:rPr>
          <w:rFonts w:ascii="Times New Roman" w:hAnsi="Times New Roman" w:cs="Times New Roman"/>
        </w:rPr>
        <w:t xml:space="preserve">08.05.2020); </w:t>
      </w:r>
      <w:proofErr w:type="spellStart"/>
      <w:r w:rsidRPr="00542FB9">
        <w:rPr>
          <w:rFonts w:ascii="Times New Roman" w:hAnsi="Times New Roman" w:cs="Times New Roman"/>
        </w:rPr>
        <w:t>Yarg</w:t>
      </w:r>
      <w:proofErr w:type="spellEnd"/>
      <w:r w:rsidRPr="00542FB9">
        <w:rPr>
          <w:rFonts w:ascii="Times New Roman" w:hAnsi="Times New Roman" w:cs="Times New Roman"/>
        </w:rPr>
        <w:t xml:space="preserve">. 13. HD, E. 2014/37603, K. 2015/31534, T. 02/11/2015, </w:t>
      </w:r>
      <w:r w:rsidRPr="00542FB9">
        <w:rPr>
          <w:rFonts w:ascii="Times New Roman" w:hAnsi="Times New Roman" w:cs="Times New Roman"/>
          <w:i/>
        </w:rPr>
        <w:t xml:space="preserve">“Dönme hakkı, bir hukuksal ilişkiye son veren yenilik doğurucu haklardandır”, </w:t>
      </w:r>
      <w:hyperlink r:id="rId3" w:history="1">
        <w:r w:rsidRPr="00542FB9">
          <w:rPr>
            <w:rStyle w:val="Hyperlink"/>
            <w:rFonts w:ascii="Times New Roman" w:hAnsi="Times New Roman" w:cs="Times New Roman"/>
          </w:rPr>
          <w:t>www.kazanci.com</w:t>
        </w:r>
      </w:hyperlink>
      <w:r>
        <w:rPr>
          <w:rFonts w:ascii="Times New Roman" w:hAnsi="Times New Roman" w:cs="Times New Roman"/>
        </w:rPr>
        <w:t xml:space="preserve"> , (erişim t</w:t>
      </w:r>
      <w:r w:rsidRPr="00542FB9">
        <w:rPr>
          <w:rFonts w:ascii="Times New Roman" w:hAnsi="Times New Roman" w:cs="Times New Roman"/>
        </w:rPr>
        <w:t>arihi:</w:t>
      </w:r>
      <w:r>
        <w:rPr>
          <w:rFonts w:ascii="Times New Roman" w:hAnsi="Times New Roman" w:cs="Times New Roman"/>
        </w:rPr>
        <w:t xml:space="preserve"> </w:t>
      </w:r>
      <w:r w:rsidRPr="00542FB9">
        <w:rPr>
          <w:rFonts w:ascii="Times New Roman" w:hAnsi="Times New Roman" w:cs="Times New Roman"/>
        </w:rPr>
        <w:t>08.05.2020)</w:t>
      </w:r>
      <w:r w:rsidRPr="00542FB9">
        <w:rPr>
          <w:rFonts w:ascii="Times New Roman" w:hAnsi="Times New Roman" w:cs="Times New Roman"/>
          <w:i/>
        </w:rPr>
        <w:t xml:space="preserve">; </w:t>
      </w:r>
      <w:r w:rsidRPr="00542FB9">
        <w:rPr>
          <w:rFonts w:ascii="Times New Roman" w:hAnsi="Times New Roman" w:cs="Times New Roman"/>
        </w:rPr>
        <w:t xml:space="preserve">Bu hakkın bozucu yenilik doğuran hak mı değiştirici yenilik doğuran hak niteliğine ilişkin tartışmalar için bkz. Rona </w:t>
      </w:r>
      <w:proofErr w:type="spellStart"/>
      <w:r w:rsidRPr="00542FB9">
        <w:rPr>
          <w:rFonts w:ascii="Times New Roman" w:hAnsi="Times New Roman" w:cs="Times New Roman"/>
        </w:rPr>
        <w:t>Serozan</w:t>
      </w:r>
      <w:proofErr w:type="spellEnd"/>
      <w:r w:rsidRPr="00542FB9">
        <w:rPr>
          <w:rFonts w:ascii="Times New Roman" w:hAnsi="Times New Roman" w:cs="Times New Roman"/>
        </w:rPr>
        <w:t xml:space="preserve">, </w:t>
      </w:r>
      <w:r w:rsidRPr="00542FB9">
        <w:rPr>
          <w:rFonts w:ascii="Times New Roman" w:hAnsi="Times New Roman" w:cs="Times New Roman"/>
          <w:i/>
        </w:rPr>
        <w:t>Sözleşmeden Dönme</w:t>
      </w:r>
      <w:r w:rsidRPr="00542FB9">
        <w:rPr>
          <w:rFonts w:ascii="Times New Roman" w:hAnsi="Times New Roman" w:cs="Times New Roman"/>
        </w:rPr>
        <w:t>, Vedat Kitapçılık, İstanbul, 2007, s. 59.</w:t>
      </w:r>
    </w:p>
  </w:footnote>
  <w:footnote w:id="27">
    <w:p w14:paraId="21917CF0" w14:textId="77777777" w:rsidR="00852F05" w:rsidRPr="00542FB9" w:rsidRDefault="00852F05" w:rsidP="002B45C7">
      <w:pPr>
        <w:pStyle w:val="FootnoteText"/>
        <w:jc w:val="both"/>
        <w:rPr>
          <w:rFonts w:ascii="Times New Roman" w:hAnsi="Times New Roman" w:cs="Times New Roman"/>
        </w:rPr>
      </w:pPr>
      <w:r w:rsidRPr="00542FB9">
        <w:rPr>
          <w:rStyle w:val="FootnoteReference"/>
          <w:rFonts w:ascii="Times New Roman" w:hAnsi="Times New Roman" w:cs="Times New Roman"/>
        </w:rPr>
        <w:footnoteRef/>
      </w:r>
      <w:r w:rsidRPr="00542FB9">
        <w:rPr>
          <w:rFonts w:ascii="Times New Roman" w:hAnsi="Times New Roman" w:cs="Times New Roman"/>
        </w:rPr>
        <w:t xml:space="preserve"> Fikret Eren, </w:t>
      </w:r>
      <w:r w:rsidRPr="00542FB9">
        <w:rPr>
          <w:rFonts w:ascii="Times New Roman" w:hAnsi="Times New Roman" w:cs="Times New Roman"/>
          <w:i/>
        </w:rPr>
        <w:t>Borçlar Hukuku Genel Hükümler</w:t>
      </w:r>
      <w:r w:rsidRPr="00542FB9">
        <w:rPr>
          <w:rFonts w:ascii="Times New Roman" w:hAnsi="Times New Roman" w:cs="Times New Roman"/>
        </w:rPr>
        <w:t>, 24. Baskı, Yetkin Yayınları, Ankara, 2019, s. 1150 vd.</w:t>
      </w:r>
    </w:p>
  </w:footnote>
  <w:footnote w:id="28">
    <w:p w14:paraId="6572BD08" w14:textId="4C4919AD" w:rsidR="00852F05" w:rsidRPr="00542FB9" w:rsidRDefault="00852F05" w:rsidP="002B45C7">
      <w:pPr>
        <w:spacing w:after="0" w:line="240" w:lineRule="auto"/>
        <w:jc w:val="both"/>
        <w:rPr>
          <w:rFonts w:ascii="Times New Roman" w:hAnsi="Times New Roman" w:cs="Times New Roman"/>
          <w:sz w:val="18"/>
          <w:szCs w:val="20"/>
        </w:rPr>
      </w:pPr>
      <w:r w:rsidRPr="00542FB9">
        <w:rPr>
          <w:rStyle w:val="FootnoteReference"/>
          <w:rFonts w:ascii="Times New Roman" w:hAnsi="Times New Roman" w:cs="Times New Roman"/>
          <w:sz w:val="20"/>
          <w:szCs w:val="20"/>
        </w:rPr>
        <w:footnoteRef/>
      </w:r>
      <w:r w:rsidRPr="00542FB9">
        <w:rPr>
          <w:rFonts w:ascii="Times New Roman" w:hAnsi="Times New Roman" w:cs="Times New Roman"/>
          <w:sz w:val="20"/>
          <w:szCs w:val="20"/>
        </w:rPr>
        <w:t xml:space="preserve"> Gülgün Anık, “</w:t>
      </w:r>
      <w:r w:rsidRPr="00542FB9">
        <w:rPr>
          <w:rFonts w:ascii="Times New Roman" w:hAnsi="Times New Roman" w:cs="Times New Roman"/>
          <w:i/>
          <w:sz w:val="20"/>
          <w:szCs w:val="20"/>
        </w:rPr>
        <w:t>Borçlunun Temerrüdünden Dolayı Sözleşmeden Dönme</w:t>
      </w:r>
      <w:r w:rsidRPr="00542FB9">
        <w:rPr>
          <w:rFonts w:ascii="Times New Roman" w:hAnsi="Times New Roman" w:cs="Times New Roman"/>
          <w:sz w:val="20"/>
          <w:szCs w:val="20"/>
        </w:rPr>
        <w:t>”, TBB Dergisi, S. 59, 2005, s. 225 vd</w:t>
      </w:r>
      <w:r>
        <w:rPr>
          <w:rFonts w:ascii="Times New Roman" w:hAnsi="Times New Roman" w:cs="Times New Roman"/>
          <w:sz w:val="20"/>
          <w:szCs w:val="20"/>
        </w:rPr>
        <w:t>.</w:t>
      </w:r>
      <w:r w:rsidRPr="00542FB9">
        <w:rPr>
          <w:rFonts w:ascii="Times New Roman" w:hAnsi="Times New Roman" w:cs="Times New Roman"/>
          <w:sz w:val="20"/>
          <w:szCs w:val="20"/>
        </w:rPr>
        <w:t xml:space="preserve">; </w:t>
      </w:r>
      <w:r w:rsidRPr="00542FB9">
        <w:rPr>
          <w:rFonts w:ascii="Times New Roman" w:hAnsi="Times New Roman" w:cs="Times New Roman"/>
          <w:sz w:val="20"/>
        </w:rPr>
        <w:t>Buz, s. 117 vd.</w:t>
      </w:r>
    </w:p>
  </w:footnote>
  <w:footnote w:id="29">
    <w:p w14:paraId="7DCABE6F" w14:textId="40F018C7" w:rsidR="00852F05" w:rsidRPr="004E3A0C" w:rsidRDefault="00852F05" w:rsidP="002B45C7">
      <w:pPr>
        <w:pStyle w:val="FootnoteText"/>
        <w:jc w:val="both"/>
        <w:rPr>
          <w:rFonts w:ascii="Times New Roman" w:hAnsi="Times New Roman" w:cs="Times New Roman"/>
        </w:rPr>
      </w:pPr>
      <w:r w:rsidRPr="004E3A0C">
        <w:rPr>
          <w:rStyle w:val="FootnoteReference"/>
          <w:rFonts w:ascii="Times New Roman" w:hAnsi="Times New Roman" w:cs="Times New Roman"/>
        </w:rPr>
        <w:footnoteRef/>
      </w:r>
      <w:r w:rsidRPr="004E3A0C">
        <w:rPr>
          <w:rFonts w:ascii="Times New Roman" w:hAnsi="Times New Roman" w:cs="Times New Roman"/>
        </w:rPr>
        <w:t xml:space="preserve"> Halûk </w:t>
      </w:r>
      <w:proofErr w:type="spellStart"/>
      <w:r w:rsidRPr="004E3A0C">
        <w:rPr>
          <w:rFonts w:ascii="Times New Roman" w:hAnsi="Times New Roman" w:cs="Times New Roman"/>
        </w:rPr>
        <w:t>Nomer</w:t>
      </w:r>
      <w:proofErr w:type="spellEnd"/>
      <w:r w:rsidRPr="004E3A0C">
        <w:rPr>
          <w:rFonts w:ascii="Times New Roman" w:hAnsi="Times New Roman" w:cs="Times New Roman"/>
        </w:rPr>
        <w:t xml:space="preserve">, </w:t>
      </w:r>
      <w:r w:rsidRPr="004E3A0C">
        <w:rPr>
          <w:rFonts w:ascii="Times New Roman" w:hAnsi="Times New Roman" w:cs="Times New Roman"/>
          <w:i/>
        </w:rPr>
        <w:t>Borçlar Hukuku Genel Hükümler</w:t>
      </w:r>
      <w:r w:rsidRPr="004E3A0C">
        <w:rPr>
          <w:rFonts w:ascii="Times New Roman" w:hAnsi="Times New Roman" w:cs="Times New Roman"/>
        </w:rPr>
        <w:t>, Gözden Geçirilmiş ve Genişletilmiş 16. Bası, Beta Yayınları, İstanbul, 2018, s</w:t>
      </w:r>
      <w:r>
        <w:rPr>
          <w:rFonts w:ascii="Times New Roman" w:hAnsi="Times New Roman" w:cs="Times New Roman"/>
        </w:rPr>
        <w:t xml:space="preserve">. 407; Kemal </w:t>
      </w:r>
      <w:proofErr w:type="spellStart"/>
      <w:r>
        <w:rPr>
          <w:rFonts w:ascii="Times New Roman" w:hAnsi="Times New Roman" w:cs="Times New Roman"/>
        </w:rPr>
        <w:t>Oğuzman</w:t>
      </w:r>
      <w:proofErr w:type="spellEnd"/>
      <w:r w:rsidRPr="004E3A0C">
        <w:rPr>
          <w:rFonts w:ascii="Times New Roman" w:hAnsi="Times New Roman" w:cs="Times New Roman"/>
        </w:rPr>
        <w:t xml:space="preserve">/ Turgut Öz, </w:t>
      </w:r>
      <w:r w:rsidRPr="004E3A0C">
        <w:rPr>
          <w:rFonts w:ascii="Times New Roman" w:hAnsi="Times New Roman" w:cs="Times New Roman"/>
          <w:i/>
        </w:rPr>
        <w:t>Borçlar Hukuku Genel Hükümler</w:t>
      </w:r>
      <w:r w:rsidRPr="004E3A0C">
        <w:rPr>
          <w:rFonts w:ascii="Times New Roman" w:hAnsi="Times New Roman" w:cs="Times New Roman"/>
        </w:rPr>
        <w:t>, 16. Baskı, Vedat Kitapçılık, İstanbul, 2018, s. 517.</w:t>
      </w:r>
    </w:p>
  </w:footnote>
  <w:footnote w:id="30">
    <w:p w14:paraId="65F8A30E" w14:textId="55F36062" w:rsidR="00852F05" w:rsidRPr="004E3A0C" w:rsidRDefault="00852F05" w:rsidP="002B45C7">
      <w:pPr>
        <w:pStyle w:val="FootnoteText"/>
        <w:jc w:val="both"/>
        <w:rPr>
          <w:rFonts w:ascii="Times New Roman" w:hAnsi="Times New Roman" w:cs="Times New Roman"/>
        </w:rPr>
      </w:pPr>
      <w:r w:rsidRPr="004E3A0C">
        <w:rPr>
          <w:rStyle w:val="FootnoteReference"/>
          <w:rFonts w:ascii="Times New Roman" w:hAnsi="Times New Roman" w:cs="Times New Roman"/>
        </w:rPr>
        <w:footnoteRef/>
      </w:r>
      <w:r w:rsidRPr="004E3A0C">
        <w:rPr>
          <w:rFonts w:ascii="Times New Roman" w:hAnsi="Times New Roman" w:cs="Times New Roman"/>
        </w:rPr>
        <w:t xml:space="preserve"> Buz, s. 121 vd</w:t>
      </w:r>
      <w:r>
        <w:rPr>
          <w:rFonts w:ascii="Times New Roman" w:hAnsi="Times New Roman" w:cs="Times New Roman"/>
        </w:rPr>
        <w:t>.</w:t>
      </w:r>
      <w:r w:rsidRPr="004E3A0C">
        <w:rPr>
          <w:rFonts w:ascii="Times New Roman" w:hAnsi="Times New Roman" w:cs="Times New Roman"/>
        </w:rPr>
        <w:t>; Eren, s. 1257.</w:t>
      </w:r>
    </w:p>
  </w:footnote>
  <w:footnote w:id="31">
    <w:p w14:paraId="0E943E4F" w14:textId="58789709" w:rsidR="00852F05" w:rsidRPr="004E3A0C" w:rsidRDefault="00852F05" w:rsidP="002B45C7">
      <w:pPr>
        <w:spacing w:after="0" w:line="240" w:lineRule="auto"/>
        <w:jc w:val="both"/>
        <w:rPr>
          <w:rFonts w:ascii="Times New Roman" w:hAnsi="Times New Roman" w:cs="Times New Roman"/>
          <w:sz w:val="20"/>
          <w:szCs w:val="20"/>
        </w:rPr>
      </w:pPr>
      <w:r w:rsidRPr="004E3A0C">
        <w:rPr>
          <w:rStyle w:val="FootnoteReference"/>
          <w:rFonts w:ascii="Times New Roman" w:hAnsi="Times New Roman" w:cs="Times New Roman"/>
          <w:sz w:val="20"/>
          <w:szCs w:val="20"/>
        </w:rPr>
        <w:footnoteRef/>
      </w:r>
      <w:r w:rsidRPr="004E3A0C">
        <w:rPr>
          <w:rFonts w:ascii="Times New Roman" w:hAnsi="Times New Roman" w:cs="Times New Roman"/>
          <w:sz w:val="20"/>
          <w:szCs w:val="20"/>
        </w:rPr>
        <w:t xml:space="preserve"> </w:t>
      </w:r>
      <w:proofErr w:type="spellStart"/>
      <w:r w:rsidRPr="004E3A0C">
        <w:rPr>
          <w:rFonts w:ascii="Times New Roman" w:hAnsi="Times New Roman" w:cs="Times New Roman"/>
          <w:sz w:val="20"/>
          <w:szCs w:val="20"/>
        </w:rPr>
        <w:t>Serozan</w:t>
      </w:r>
      <w:proofErr w:type="spellEnd"/>
      <w:r w:rsidRPr="004E3A0C">
        <w:rPr>
          <w:rFonts w:ascii="Times New Roman" w:hAnsi="Times New Roman" w:cs="Times New Roman"/>
          <w:sz w:val="20"/>
          <w:szCs w:val="20"/>
        </w:rPr>
        <w:t>, s. 62 vd</w:t>
      </w:r>
      <w:r>
        <w:rPr>
          <w:rFonts w:ascii="Times New Roman" w:hAnsi="Times New Roman" w:cs="Times New Roman"/>
          <w:sz w:val="20"/>
          <w:szCs w:val="20"/>
        </w:rPr>
        <w:t>.</w:t>
      </w:r>
      <w:r w:rsidRPr="004E3A0C">
        <w:rPr>
          <w:rFonts w:ascii="Times New Roman" w:hAnsi="Times New Roman" w:cs="Times New Roman"/>
          <w:sz w:val="20"/>
          <w:szCs w:val="20"/>
        </w:rPr>
        <w:t>; Buz, s. 120 vd</w:t>
      </w:r>
      <w:r>
        <w:rPr>
          <w:rFonts w:ascii="Times New Roman" w:hAnsi="Times New Roman" w:cs="Times New Roman"/>
          <w:sz w:val="20"/>
          <w:szCs w:val="20"/>
        </w:rPr>
        <w:t>.</w:t>
      </w:r>
      <w:r w:rsidRPr="004E3A0C">
        <w:rPr>
          <w:rFonts w:ascii="Times New Roman" w:hAnsi="Times New Roman" w:cs="Times New Roman"/>
          <w:sz w:val="20"/>
          <w:szCs w:val="20"/>
        </w:rPr>
        <w:t xml:space="preserve">; </w:t>
      </w:r>
      <w:proofErr w:type="spellStart"/>
      <w:r w:rsidRPr="004E3A0C">
        <w:rPr>
          <w:rFonts w:ascii="Times New Roman" w:hAnsi="Times New Roman" w:cs="Times New Roman"/>
          <w:sz w:val="20"/>
          <w:szCs w:val="20"/>
        </w:rPr>
        <w:t>Etem</w:t>
      </w:r>
      <w:proofErr w:type="spellEnd"/>
      <w:r w:rsidRPr="004E3A0C">
        <w:rPr>
          <w:rFonts w:ascii="Times New Roman" w:hAnsi="Times New Roman" w:cs="Times New Roman"/>
          <w:sz w:val="20"/>
          <w:szCs w:val="20"/>
        </w:rPr>
        <w:t xml:space="preserve"> Saba Özmen, “</w:t>
      </w:r>
      <w:r w:rsidRPr="004E3A0C">
        <w:rPr>
          <w:rFonts w:ascii="Times New Roman" w:hAnsi="Times New Roman" w:cs="Times New Roman"/>
          <w:i/>
          <w:sz w:val="20"/>
          <w:szCs w:val="20"/>
        </w:rPr>
        <w:t xml:space="preserve">2014/12321 Başvuru Numaralı Faik </w:t>
      </w:r>
      <w:proofErr w:type="spellStart"/>
      <w:r w:rsidRPr="004E3A0C">
        <w:rPr>
          <w:rFonts w:ascii="Times New Roman" w:hAnsi="Times New Roman" w:cs="Times New Roman"/>
          <w:i/>
          <w:sz w:val="20"/>
          <w:szCs w:val="20"/>
        </w:rPr>
        <w:t>Tari</w:t>
      </w:r>
      <w:proofErr w:type="spellEnd"/>
      <w:r w:rsidRPr="004E3A0C">
        <w:rPr>
          <w:rFonts w:ascii="Times New Roman" w:hAnsi="Times New Roman" w:cs="Times New Roman"/>
          <w:i/>
          <w:sz w:val="20"/>
          <w:szCs w:val="20"/>
        </w:rPr>
        <w:t xml:space="preserve"> ve Sultan </w:t>
      </w:r>
      <w:proofErr w:type="spellStart"/>
      <w:r w:rsidRPr="004E3A0C">
        <w:rPr>
          <w:rFonts w:ascii="Times New Roman" w:hAnsi="Times New Roman" w:cs="Times New Roman"/>
          <w:i/>
          <w:sz w:val="20"/>
          <w:szCs w:val="20"/>
        </w:rPr>
        <w:t>Tari</w:t>
      </w:r>
      <w:proofErr w:type="spellEnd"/>
      <w:r w:rsidRPr="004E3A0C">
        <w:rPr>
          <w:rFonts w:ascii="Times New Roman" w:hAnsi="Times New Roman" w:cs="Times New Roman"/>
          <w:i/>
          <w:sz w:val="20"/>
          <w:szCs w:val="20"/>
        </w:rPr>
        <w:t xml:space="preserve"> Başvurusuna İlişkin Anayasa Mahkemesi’nin Fahiş Hatalı Kararı’nın Eleştirisi”</w:t>
      </w:r>
      <w:r w:rsidRPr="004E3A0C">
        <w:rPr>
          <w:rFonts w:ascii="Times New Roman" w:hAnsi="Times New Roman" w:cs="Times New Roman"/>
          <w:sz w:val="20"/>
          <w:szCs w:val="20"/>
        </w:rPr>
        <w:t>, TBB Dergi</w:t>
      </w:r>
      <w:r>
        <w:rPr>
          <w:rFonts w:ascii="Times New Roman" w:hAnsi="Times New Roman" w:cs="Times New Roman"/>
          <w:sz w:val="20"/>
          <w:szCs w:val="20"/>
        </w:rPr>
        <w:t>si, C. 30, S. 135, 2018, s. 501; Gülşah Sinem Aydın, “</w:t>
      </w:r>
      <w:r w:rsidRPr="00A12BED">
        <w:rPr>
          <w:rFonts w:ascii="Times New Roman" w:hAnsi="Times New Roman" w:cs="Times New Roman"/>
          <w:i/>
          <w:sz w:val="20"/>
          <w:szCs w:val="20"/>
        </w:rPr>
        <w:t>Arsa Sahibinin Arsa Payı Karşılığı İnşaat Sözleşmesinden Dönmesinin Yükleniciden Arsa Payı Satın Alan Üçüncü Kişilere Etkisi ve Bu Etkinin Yargı Kararları Çerçevesinde Değerlendirilmesi</w:t>
      </w:r>
      <w:r>
        <w:rPr>
          <w:rFonts w:ascii="Times New Roman" w:hAnsi="Times New Roman" w:cs="Times New Roman"/>
          <w:sz w:val="20"/>
          <w:szCs w:val="20"/>
        </w:rPr>
        <w:t>”, TBB Dergisi, S. 141, 2019</w:t>
      </w:r>
      <w:r w:rsidRPr="00EF32A1">
        <w:rPr>
          <w:rFonts w:ascii="Times New Roman" w:hAnsi="Times New Roman" w:cs="Times New Roman"/>
          <w:sz w:val="20"/>
          <w:szCs w:val="20"/>
        </w:rPr>
        <w:t>, s.</w:t>
      </w:r>
      <w:r>
        <w:rPr>
          <w:rFonts w:ascii="Times New Roman" w:hAnsi="Times New Roman" w:cs="Times New Roman"/>
          <w:sz w:val="20"/>
          <w:szCs w:val="20"/>
        </w:rPr>
        <w:t xml:space="preserve"> 429.</w:t>
      </w:r>
    </w:p>
  </w:footnote>
  <w:footnote w:id="32">
    <w:p w14:paraId="68271797" w14:textId="77777777" w:rsidR="00852F05" w:rsidRPr="004E3A0C" w:rsidRDefault="00852F05" w:rsidP="002B45C7">
      <w:pPr>
        <w:pStyle w:val="FootnoteText"/>
        <w:jc w:val="both"/>
        <w:rPr>
          <w:rFonts w:ascii="Times New Roman" w:hAnsi="Times New Roman" w:cs="Times New Roman"/>
        </w:rPr>
      </w:pPr>
      <w:r w:rsidRPr="004E3A0C">
        <w:rPr>
          <w:rStyle w:val="FootnoteReference"/>
          <w:rFonts w:ascii="Times New Roman" w:hAnsi="Times New Roman" w:cs="Times New Roman"/>
        </w:rPr>
        <w:footnoteRef/>
      </w:r>
      <w:r w:rsidRPr="004E3A0C">
        <w:rPr>
          <w:rFonts w:ascii="Times New Roman" w:hAnsi="Times New Roman" w:cs="Times New Roman"/>
        </w:rPr>
        <w:t xml:space="preserve">Rona </w:t>
      </w:r>
      <w:proofErr w:type="spellStart"/>
      <w:r w:rsidRPr="004E3A0C">
        <w:rPr>
          <w:rFonts w:ascii="Times New Roman" w:hAnsi="Times New Roman" w:cs="Times New Roman"/>
        </w:rPr>
        <w:t>Serozan</w:t>
      </w:r>
      <w:proofErr w:type="spellEnd"/>
      <w:r w:rsidRPr="004E3A0C">
        <w:rPr>
          <w:rFonts w:ascii="Times New Roman" w:hAnsi="Times New Roman" w:cs="Times New Roman"/>
        </w:rPr>
        <w:t xml:space="preserve">, </w:t>
      </w:r>
      <w:r w:rsidRPr="004E3A0C">
        <w:rPr>
          <w:rFonts w:ascii="Times New Roman" w:hAnsi="Times New Roman" w:cs="Times New Roman"/>
          <w:i/>
        </w:rPr>
        <w:t>Borçlar Hukuku Genel Bölüm, İfa- İfa Engelleri- Haksız Zenginleşme</w:t>
      </w:r>
      <w:r w:rsidRPr="004E3A0C">
        <w:rPr>
          <w:rFonts w:ascii="Times New Roman" w:hAnsi="Times New Roman" w:cs="Times New Roman"/>
        </w:rPr>
        <w:t>, C. 3, 7. Bası, Filiz Kitabevi, İstanbul, 2016, s. 236; Buz, s. 78.</w:t>
      </w:r>
    </w:p>
  </w:footnote>
  <w:footnote w:id="33">
    <w:p w14:paraId="3EC0F337" w14:textId="28A1F90D" w:rsidR="00852F05" w:rsidRPr="004E3A0C" w:rsidRDefault="00852F05" w:rsidP="002B45C7">
      <w:pPr>
        <w:pStyle w:val="FootnoteText"/>
        <w:jc w:val="both"/>
        <w:rPr>
          <w:rFonts w:ascii="Times New Roman" w:hAnsi="Times New Roman" w:cs="Times New Roman"/>
          <w:color w:val="FF0000"/>
        </w:rPr>
      </w:pPr>
      <w:r w:rsidRPr="004E3A0C">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Oğuzman</w:t>
      </w:r>
      <w:proofErr w:type="spellEnd"/>
      <w:r w:rsidRPr="004E3A0C">
        <w:rPr>
          <w:rFonts w:ascii="Times New Roman" w:hAnsi="Times New Roman" w:cs="Times New Roman"/>
        </w:rPr>
        <w:t>/</w:t>
      </w:r>
      <w:r>
        <w:rPr>
          <w:rFonts w:ascii="Times New Roman" w:hAnsi="Times New Roman" w:cs="Times New Roman"/>
        </w:rPr>
        <w:t xml:space="preserve"> </w:t>
      </w:r>
      <w:r w:rsidRPr="004E3A0C">
        <w:rPr>
          <w:rFonts w:ascii="Times New Roman" w:hAnsi="Times New Roman" w:cs="Times New Roman"/>
        </w:rPr>
        <w:t xml:space="preserve">Öz, s. 521; </w:t>
      </w:r>
      <w:proofErr w:type="spellStart"/>
      <w:r w:rsidRPr="004E3A0C">
        <w:rPr>
          <w:rFonts w:ascii="Times New Roman" w:hAnsi="Times New Roman" w:cs="Times New Roman"/>
        </w:rPr>
        <w:t>Nomer</w:t>
      </w:r>
      <w:proofErr w:type="spellEnd"/>
      <w:r w:rsidRPr="004E3A0C">
        <w:rPr>
          <w:rFonts w:ascii="Times New Roman" w:hAnsi="Times New Roman" w:cs="Times New Roman"/>
        </w:rPr>
        <w:t>, s. 278.</w:t>
      </w:r>
    </w:p>
  </w:footnote>
  <w:footnote w:id="34">
    <w:p w14:paraId="0B3F6C63" w14:textId="635EF368" w:rsidR="00852F05" w:rsidRPr="004E3A0C" w:rsidRDefault="00852F05" w:rsidP="002B45C7">
      <w:pPr>
        <w:pStyle w:val="FootnoteText"/>
        <w:jc w:val="both"/>
        <w:rPr>
          <w:rFonts w:ascii="Times New Roman" w:hAnsi="Times New Roman" w:cs="Times New Roman"/>
        </w:rPr>
      </w:pPr>
      <w:r w:rsidRPr="004E3A0C">
        <w:rPr>
          <w:rStyle w:val="FootnoteReference"/>
          <w:rFonts w:ascii="Times New Roman" w:hAnsi="Times New Roman" w:cs="Times New Roman"/>
        </w:rPr>
        <w:footnoteRef/>
      </w:r>
      <w:r>
        <w:rPr>
          <w:rFonts w:ascii="Times New Roman" w:hAnsi="Times New Roman" w:cs="Times New Roman"/>
        </w:rPr>
        <w:t xml:space="preserve"> Buz, s. 78; </w:t>
      </w:r>
      <w:proofErr w:type="spellStart"/>
      <w:r>
        <w:rPr>
          <w:rFonts w:ascii="Times New Roman" w:hAnsi="Times New Roman" w:cs="Times New Roman"/>
        </w:rPr>
        <w:t>Oğuzman</w:t>
      </w:r>
      <w:proofErr w:type="spellEnd"/>
      <w:r w:rsidRPr="004E3A0C">
        <w:rPr>
          <w:rFonts w:ascii="Times New Roman" w:hAnsi="Times New Roman" w:cs="Times New Roman"/>
        </w:rPr>
        <w:t>/ Öz, s. 437 vd.</w:t>
      </w:r>
    </w:p>
  </w:footnote>
  <w:footnote w:id="35">
    <w:p w14:paraId="1B2DB88E" w14:textId="4CACCED2" w:rsidR="00852F05" w:rsidRPr="004E3A0C" w:rsidRDefault="00852F05" w:rsidP="002B45C7">
      <w:pPr>
        <w:pStyle w:val="FootnoteText"/>
        <w:jc w:val="both"/>
        <w:rPr>
          <w:rFonts w:ascii="Times New Roman" w:hAnsi="Times New Roman" w:cs="Times New Roman"/>
        </w:rPr>
      </w:pPr>
      <w:r w:rsidRPr="004E3A0C">
        <w:rPr>
          <w:rStyle w:val="FootnoteReference"/>
          <w:rFonts w:ascii="Times New Roman" w:hAnsi="Times New Roman" w:cs="Times New Roman"/>
        </w:rPr>
        <w:footnoteRef/>
      </w:r>
      <w:r w:rsidRPr="004E3A0C">
        <w:rPr>
          <w:rFonts w:ascii="Times New Roman" w:hAnsi="Times New Roman" w:cs="Times New Roman"/>
        </w:rPr>
        <w:t xml:space="preserve"> Buz, s. 133 vd</w:t>
      </w:r>
      <w:r>
        <w:rPr>
          <w:rFonts w:ascii="Times New Roman" w:hAnsi="Times New Roman" w:cs="Times New Roman"/>
        </w:rPr>
        <w:t>.</w:t>
      </w:r>
      <w:r w:rsidRPr="004E3A0C">
        <w:rPr>
          <w:rFonts w:ascii="Times New Roman" w:hAnsi="Times New Roman" w:cs="Times New Roman"/>
        </w:rPr>
        <w:t>;</w:t>
      </w:r>
      <w:r w:rsidRPr="004E3A0C">
        <w:rPr>
          <w:rFonts w:ascii="Times New Roman" w:hAnsi="Times New Roman" w:cs="Times New Roman"/>
          <w:color w:val="FF0000"/>
        </w:rPr>
        <w:t xml:space="preserve"> </w:t>
      </w:r>
      <w:r w:rsidRPr="004E3A0C">
        <w:rPr>
          <w:rFonts w:ascii="Times New Roman" w:hAnsi="Times New Roman" w:cs="Times New Roman"/>
        </w:rPr>
        <w:t xml:space="preserve">Anık, s. 225; </w:t>
      </w:r>
      <w:proofErr w:type="spellStart"/>
      <w:r w:rsidRPr="004E3A0C">
        <w:rPr>
          <w:rFonts w:ascii="Times New Roman" w:hAnsi="Times New Roman" w:cs="Times New Roman"/>
        </w:rPr>
        <w:t>Nomer</w:t>
      </w:r>
      <w:proofErr w:type="spellEnd"/>
      <w:r w:rsidRPr="004E3A0C">
        <w:rPr>
          <w:rFonts w:ascii="Times New Roman" w:hAnsi="Times New Roman" w:cs="Times New Roman"/>
        </w:rPr>
        <w:t>, s. 408.</w:t>
      </w:r>
    </w:p>
  </w:footnote>
  <w:footnote w:id="36">
    <w:p w14:paraId="440DE7F7" w14:textId="1C8739AA" w:rsidR="00852F05" w:rsidRPr="00FF79AE" w:rsidRDefault="00852F05" w:rsidP="002B45C7">
      <w:pPr>
        <w:pStyle w:val="FootnoteText"/>
        <w:jc w:val="both"/>
        <w:rPr>
          <w:rFonts w:ascii="Times New Roman" w:hAnsi="Times New Roman" w:cs="Times New Roman"/>
        </w:rPr>
      </w:pPr>
      <w:r w:rsidRPr="00FF79AE">
        <w:rPr>
          <w:rStyle w:val="FootnoteReference"/>
          <w:rFonts w:ascii="Times New Roman" w:hAnsi="Times New Roman" w:cs="Times New Roman"/>
        </w:rPr>
        <w:footnoteRef/>
      </w:r>
      <w:r w:rsidRPr="00FF79AE">
        <w:rPr>
          <w:rFonts w:ascii="Times New Roman" w:hAnsi="Times New Roman" w:cs="Times New Roman"/>
        </w:rPr>
        <w:t xml:space="preserve"> Buz, s. 1</w:t>
      </w:r>
      <w:r>
        <w:rPr>
          <w:rFonts w:ascii="Times New Roman" w:hAnsi="Times New Roman" w:cs="Times New Roman"/>
        </w:rPr>
        <w:t xml:space="preserve">40; </w:t>
      </w:r>
      <w:proofErr w:type="spellStart"/>
      <w:r>
        <w:rPr>
          <w:rFonts w:ascii="Times New Roman" w:hAnsi="Times New Roman" w:cs="Times New Roman"/>
        </w:rPr>
        <w:t>Oğuzman</w:t>
      </w:r>
      <w:proofErr w:type="spellEnd"/>
      <w:r>
        <w:rPr>
          <w:rFonts w:ascii="Times New Roman" w:hAnsi="Times New Roman" w:cs="Times New Roman"/>
        </w:rPr>
        <w:t>/ Öz, s. 519; Özmen, s. 501.</w:t>
      </w:r>
    </w:p>
  </w:footnote>
  <w:footnote w:id="37">
    <w:p w14:paraId="6488DA67" w14:textId="77777777" w:rsidR="00852F05" w:rsidRPr="00C061BE" w:rsidRDefault="00852F05" w:rsidP="002B45C7">
      <w:pPr>
        <w:pStyle w:val="FootnoteText"/>
        <w:jc w:val="both"/>
        <w:rPr>
          <w:rFonts w:ascii="Times New Roman" w:hAnsi="Times New Roman" w:cs="Times New Roman"/>
        </w:rPr>
      </w:pPr>
      <w:r w:rsidRPr="00C061BE">
        <w:rPr>
          <w:rStyle w:val="FootnoteReference"/>
          <w:rFonts w:ascii="Times New Roman" w:hAnsi="Times New Roman" w:cs="Times New Roman"/>
        </w:rPr>
        <w:footnoteRef/>
      </w:r>
      <w:r w:rsidRPr="00C061BE">
        <w:rPr>
          <w:rFonts w:ascii="Times New Roman" w:hAnsi="Times New Roman" w:cs="Times New Roman"/>
        </w:rPr>
        <w:t xml:space="preserve"> Anık, s. 225.</w:t>
      </w:r>
    </w:p>
  </w:footnote>
  <w:footnote w:id="38">
    <w:p w14:paraId="712F7BEE" w14:textId="77777777" w:rsidR="00852F05" w:rsidRPr="00A12BED" w:rsidRDefault="00852F05" w:rsidP="002B45C7">
      <w:pPr>
        <w:pStyle w:val="FootnoteText"/>
        <w:jc w:val="both"/>
        <w:rPr>
          <w:rFonts w:ascii="Times New Roman" w:hAnsi="Times New Roman" w:cs="Times New Roman"/>
        </w:rPr>
      </w:pPr>
      <w:r w:rsidRPr="00A12BED">
        <w:rPr>
          <w:rStyle w:val="FootnoteReference"/>
          <w:rFonts w:ascii="Times New Roman" w:hAnsi="Times New Roman" w:cs="Times New Roman"/>
        </w:rPr>
        <w:footnoteRef/>
      </w:r>
      <w:r>
        <w:rPr>
          <w:rFonts w:ascii="Times New Roman" w:hAnsi="Times New Roman" w:cs="Times New Roman"/>
        </w:rPr>
        <w:t xml:space="preserve"> Özmen, s. 501; </w:t>
      </w:r>
      <w:proofErr w:type="spellStart"/>
      <w:r>
        <w:rPr>
          <w:rFonts w:ascii="Times New Roman" w:hAnsi="Times New Roman" w:cs="Times New Roman"/>
        </w:rPr>
        <w:t>Serozan</w:t>
      </w:r>
      <w:proofErr w:type="spellEnd"/>
      <w:r>
        <w:rPr>
          <w:rFonts w:ascii="Times New Roman" w:hAnsi="Times New Roman" w:cs="Times New Roman"/>
        </w:rPr>
        <w:t>, s. 91; Aydın, s. 434.</w:t>
      </w:r>
    </w:p>
  </w:footnote>
  <w:footnote w:id="39">
    <w:p w14:paraId="45B2437C" w14:textId="77777777" w:rsidR="00852F05" w:rsidRPr="00C061BE" w:rsidRDefault="00852F05" w:rsidP="002B45C7">
      <w:pPr>
        <w:pStyle w:val="FootnoteText"/>
        <w:jc w:val="both"/>
        <w:rPr>
          <w:rFonts w:ascii="Times New Roman" w:hAnsi="Times New Roman" w:cs="Times New Roman"/>
        </w:rPr>
      </w:pPr>
      <w:r w:rsidRPr="00C061BE">
        <w:rPr>
          <w:rStyle w:val="FootnoteReference"/>
          <w:rFonts w:ascii="Times New Roman" w:hAnsi="Times New Roman" w:cs="Times New Roman"/>
        </w:rPr>
        <w:footnoteRef/>
      </w:r>
      <w:r w:rsidRPr="00C061BE">
        <w:rPr>
          <w:rFonts w:ascii="Times New Roman" w:hAnsi="Times New Roman" w:cs="Times New Roman"/>
        </w:rPr>
        <w:t xml:space="preserve"> Eren, s. 1257; Kaynağını TBK m. 136/2 </w:t>
      </w:r>
      <w:r>
        <w:rPr>
          <w:rFonts w:ascii="Times New Roman" w:hAnsi="Times New Roman" w:cs="Times New Roman"/>
        </w:rPr>
        <w:t xml:space="preserve">c. 1, </w:t>
      </w:r>
      <w:r w:rsidRPr="00C061BE">
        <w:rPr>
          <w:rFonts w:ascii="Times New Roman" w:hAnsi="Times New Roman" w:cs="Times New Roman"/>
        </w:rPr>
        <w:t>“</w:t>
      </w:r>
      <w:r w:rsidRPr="00C061BE">
        <w:rPr>
          <w:rFonts w:ascii="Times New Roman" w:hAnsi="Times New Roman" w:cs="Times New Roman"/>
          <w:i/>
        </w:rPr>
        <w:t>Karşılıklı borç yükleyen sözleşmelerde imkânsızlık sebebiyle borçtan kurtulan borçlu, karşı taraftan almış olduğu edimi sebepsiz zenginleşme hükümleri uyarınca geri vermekle yükümlü olup, henüz kendisine ifa edilmemiş olan edimi isteme hakkını kaybeder</w:t>
      </w:r>
      <w:r w:rsidRPr="00C061BE">
        <w:rPr>
          <w:rFonts w:ascii="Times New Roman" w:hAnsi="Times New Roman" w:cs="Times New Roman"/>
        </w:rPr>
        <w:t xml:space="preserve">.” şeklindeki hükmünden aldığını </w:t>
      </w:r>
      <w:r>
        <w:rPr>
          <w:rFonts w:ascii="Times New Roman" w:hAnsi="Times New Roman" w:cs="Times New Roman"/>
        </w:rPr>
        <w:t xml:space="preserve">savunan görüş için </w:t>
      </w:r>
      <w:r w:rsidRPr="00C061BE">
        <w:rPr>
          <w:rFonts w:ascii="Times New Roman" w:hAnsi="Times New Roman" w:cs="Times New Roman"/>
        </w:rPr>
        <w:t>Bkz. Özmen, s. 499</w:t>
      </w:r>
      <w:r>
        <w:rPr>
          <w:rFonts w:ascii="Times New Roman" w:hAnsi="Times New Roman" w:cs="Times New Roman"/>
        </w:rPr>
        <w:t>, 505; Aydın, s. 433.</w:t>
      </w:r>
    </w:p>
  </w:footnote>
  <w:footnote w:id="40">
    <w:p w14:paraId="62D3C6C9" w14:textId="0ABBED67" w:rsidR="00852F05" w:rsidRPr="00C061BE" w:rsidRDefault="00852F05" w:rsidP="002B45C7">
      <w:pPr>
        <w:pStyle w:val="FootnoteText"/>
        <w:jc w:val="both"/>
        <w:rPr>
          <w:rFonts w:ascii="Times New Roman" w:hAnsi="Times New Roman" w:cs="Times New Roman"/>
        </w:rPr>
      </w:pPr>
      <w:r w:rsidRPr="00C061BE">
        <w:rPr>
          <w:rStyle w:val="FootnoteReference"/>
          <w:rFonts w:ascii="Times New Roman" w:hAnsi="Times New Roman" w:cs="Times New Roman"/>
        </w:rPr>
        <w:footnoteRef/>
      </w:r>
      <w:r w:rsidRPr="00C061BE">
        <w:rPr>
          <w:rFonts w:ascii="Times New Roman" w:hAnsi="Times New Roman" w:cs="Times New Roman"/>
        </w:rPr>
        <w:t xml:space="preserve"> Buz,</w:t>
      </w:r>
      <w:r>
        <w:rPr>
          <w:rFonts w:ascii="Times New Roman" w:hAnsi="Times New Roman" w:cs="Times New Roman"/>
        </w:rPr>
        <w:t xml:space="preserve"> s. 134 vd.; Özmen, s. 505.</w:t>
      </w:r>
    </w:p>
  </w:footnote>
  <w:footnote w:id="41">
    <w:p w14:paraId="717DE595" w14:textId="077634FD" w:rsidR="00852F05" w:rsidRPr="00FB15FE" w:rsidRDefault="00852F05" w:rsidP="002B45C7">
      <w:pPr>
        <w:pStyle w:val="FootnoteText"/>
        <w:jc w:val="both"/>
        <w:rPr>
          <w:rFonts w:ascii="Times New Roman" w:hAnsi="Times New Roman" w:cs="Times New Roman"/>
        </w:rPr>
      </w:pPr>
      <w:r w:rsidRPr="00FB15FE">
        <w:rPr>
          <w:rStyle w:val="FootnoteReference"/>
          <w:rFonts w:ascii="Times New Roman" w:hAnsi="Times New Roman" w:cs="Times New Roman"/>
        </w:rPr>
        <w:footnoteRef/>
      </w:r>
      <w:r w:rsidRPr="00FB15FE">
        <w:rPr>
          <w:rFonts w:ascii="Times New Roman" w:hAnsi="Times New Roman" w:cs="Times New Roman"/>
        </w:rPr>
        <w:t xml:space="preserve"> </w:t>
      </w:r>
      <w:proofErr w:type="spellStart"/>
      <w:r w:rsidRPr="00FB15FE">
        <w:rPr>
          <w:rFonts w:ascii="Times New Roman" w:hAnsi="Times New Roman" w:cs="Times New Roman"/>
        </w:rPr>
        <w:t>Oğuzman</w:t>
      </w:r>
      <w:proofErr w:type="spellEnd"/>
      <w:r w:rsidRPr="00FB15FE">
        <w:rPr>
          <w:rFonts w:ascii="Times New Roman" w:hAnsi="Times New Roman" w:cs="Times New Roman"/>
        </w:rPr>
        <w:t>/</w:t>
      </w:r>
      <w:r>
        <w:rPr>
          <w:rFonts w:ascii="Times New Roman" w:hAnsi="Times New Roman" w:cs="Times New Roman"/>
        </w:rPr>
        <w:t xml:space="preserve"> </w:t>
      </w:r>
      <w:r w:rsidRPr="00FB15FE">
        <w:rPr>
          <w:rFonts w:ascii="Times New Roman" w:hAnsi="Times New Roman" w:cs="Times New Roman"/>
        </w:rPr>
        <w:t>Öz, s. 521.</w:t>
      </w:r>
    </w:p>
  </w:footnote>
  <w:footnote w:id="42">
    <w:p w14:paraId="05DD79CC" w14:textId="77777777" w:rsidR="00852F05" w:rsidRPr="00FB15FE" w:rsidRDefault="00852F05" w:rsidP="002B45C7">
      <w:pPr>
        <w:pStyle w:val="FootnoteText"/>
        <w:jc w:val="both"/>
        <w:rPr>
          <w:rFonts w:ascii="Times New Roman" w:hAnsi="Times New Roman" w:cs="Times New Roman"/>
        </w:rPr>
      </w:pPr>
      <w:r w:rsidRPr="00FB15FE">
        <w:rPr>
          <w:rStyle w:val="FootnoteReference"/>
          <w:rFonts w:ascii="Times New Roman" w:hAnsi="Times New Roman" w:cs="Times New Roman"/>
        </w:rPr>
        <w:footnoteRef/>
      </w:r>
      <w:r w:rsidRPr="00FB15FE">
        <w:rPr>
          <w:rFonts w:ascii="Times New Roman" w:hAnsi="Times New Roman" w:cs="Times New Roman"/>
        </w:rPr>
        <w:t xml:space="preserve"> </w:t>
      </w:r>
      <w:proofErr w:type="spellStart"/>
      <w:r w:rsidRPr="00FB15FE">
        <w:rPr>
          <w:rFonts w:ascii="Times New Roman" w:hAnsi="Times New Roman" w:cs="Times New Roman"/>
        </w:rPr>
        <w:t>Nomer</w:t>
      </w:r>
      <w:proofErr w:type="spellEnd"/>
      <w:r w:rsidRPr="00FB15FE">
        <w:rPr>
          <w:rFonts w:ascii="Times New Roman" w:hAnsi="Times New Roman" w:cs="Times New Roman"/>
        </w:rPr>
        <w:t>, s. 409.</w:t>
      </w:r>
    </w:p>
  </w:footnote>
  <w:footnote w:id="43">
    <w:p w14:paraId="1C96338B" w14:textId="668F3632" w:rsidR="00852F05" w:rsidRPr="00FB15FE" w:rsidRDefault="00852F05" w:rsidP="002B45C7">
      <w:pPr>
        <w:pStyle w:val="FootnoteText"/>
        <w:jc w:val="both"/>
        <w:rPr>
          <w:rFonts w:ascii="Times New Roman" w:hAnsi="Times New Roman" w:cs="Times New Roman"/>
        </w:rPr>
      </w:pPr>
      <w:r w:rsidRPr="00FB15FE">
        <w:rPr>
          <w:rStyle w:val="FootnoteReference"/>
          <w:rFonts w:ascii="Times New Roman" w:hAnsi="Times New Roman" w:cs="Times New Roman"/>
        </w:rPr>
        <w:footnoteRef/>
      </w:r>
      <w:r w:rsidRPr="00FB15FE">
        <w:rPr>
          <w:rFonts w:ascii="Times New Roman" w:hAnsi="Times New Roman" w:cs="Times New Roman"/>
        </w:rPr>
        <w:t xml:space="preserve"> </w:t>
      </w:r>
      <w:proofErr w:type="spellStart"/>
      <w:r w:rsidRPr="00FB15FE">
        <w:rPr>
          <w:rFonts w:ascii="Times New Roman" w:hAnsi="Times New Roman" w:cs="Times New Roman"/>
        </w:rPr>
        <w:t>Serozan</w:t>
      </w:r>
      <w:proofErr w:type="spellEnd"/>
      <w:r w:rsidRPr="00FB15FE">
        <w:rPr>
          <w:rFonts w:ascii="Times New Roman" w:hAnsi="Times New Roman" w:cs="Times New Roman"/>
        </w:rPr>
        <w:t>, s. 68 vd</w:t>
      </w:r>
      <w:r>
        <w:rPr>
          <w:rFonts w:ascii="Times New Roman" w:hAnsi="Times New Roman" w:cs="Times New Roman"/>
        </w:rPr>
        <w:t>.</w:t>
      </w:r>
      <w:r w:rsidRPr="00FB15FE">
        <w:rPr>
          <w:rFonts w:ascii="Times New Roman" w:hAnsi="Times New Roman" w:cs="Times New Roman"/>
        </w:rPr>
        <w:t>; Buz, s. 123; Eren, s. 1258.</w:t>
      </w:r>
    </w:p>
  </w:footnote>
  <w:footnote w:id="44">
    <w:p w14:paraId="49442A52" w14:textId="77777777" w:rsidR="00852F05" w:rsidRPr="00FB15FE" w:rsidRDefault="00852F05" w:rsidP="002B45C7">
      <w:pPr>
        <w:pStyle w:val="FootnoteText"/>
        <w:jc w:val="both"/>
        <w:rPr>
          <w:rFonts w:ascii="Times New Roman" w:hAnsi="Times New Roman" w:cs="Times New Roman"/>
        </w:rPr>
      </w:pPr>
      <w:r w:rsidRPr="00FB15FE">
        <w:rPr>
          <w:rStyle w:val="FootnoteReference"/>
          <w:rFonts w:ascii="Times New Roman" w:hAnsi="Times New Roman" w:cs="Times New Roman"/>
        </w:rPr>
        <w:footnoteRef/>
      </w:r>
      <w:r w:rsidRPr="00FB15FE">
        <w:rPr>
          <w:rFonts w:ascii="Times New Roman" w:hAnsi="Times New Roman" w:cs="Times New Roman"/>
        </w:rPr>
        <w:t xml:space="preserve"> </w:t>
      </w:r>
      <w:proofErr w:type="spellStart"/>
      <w:r w:rsidRPr="00FB15FE">
        <w:rPr>
          <w:rFonts w:ascii="Times New Roman" w:hAnsi="Times New Roman" w:cs="Times New Roman"/>
        </w:rPr>
        <w:t>Serozan</w:t>
      </w:r>
      <w:proofErr w:type="spellEnd"/>
      <w:r w:rsidRPr="00FB15FE">
        <w:rPr>
          <w:rFonts w:ascii="Times New Roman" w:hAnsi="Times New Roman" w:cs="Times New Roman"/>
        </w:rPr>
        <w:t>, s. 90; Eren, s. 1258.</w:t>
      </w:r>
    </w:p>
  </w:footnote>
  <w:footnote w:id="45">
    <w:p w14:paraId="571868ED" w14:textId="1F1F1BB2" w:rsidR="00852F05" w:rsidRPr="00FB15FE" w:rsidRDefault="00852F05" w:rsidP="002B45C7">
      <w:pPr>
        <w:pStyle w:val="FootnoteText"/>
        <w:jc w:val="both"/>
        <w:rPr>
          <w:rFonts w:ascii="Times New Roman" w:hAnsi="Times New Roman" w:cs="Times New Roman"/>
        </w:rPr>
      </w:pPr>
      <w:r w:rsidRPr="00FB15FE">
        <w:rPr>
          <w:rStyle w:val="FootnoteReference"/>
          <w:rFonts w:ascii="Times New Roman" w:hAnsi="Times New Roman" w:cs="Times New Roman"/>
        </w:rPr>
        <w:footnoteRef/>
      </w:r>
      <w:r w:rsidRPr="00FB15FE">
        <w:rPr>
          <w:rFonts w:ascii="Times New Roman" w:hAnsi="Times New Roman" w:cs="Times New Roman"/>
        </w:rPr>
        <w:t xml:space="preserve"> Buz, s. 134; </w:t>
      </w:r>
      <w:proofErr w:type="spellStart"/>
      <w:r w:rsidRPr="00FB15FE">
        <w:rPr>
          <w:rFonts w:ascii="Times New Roman" w:hAnsi="Times New Roman" w:cs="Times New Roman"/>
        </w:rPr>
        <w:t>Oğuzman</w:t>
      </w:r>
      <w:proofErr w:type="spellEnd"/>
      <w:r w:rsidRPr="00FB15FE">
        <w:rPr>
          <w:rFonts w:ascii="Times New Roman" w:hAnsi="Times New Roman" w:cs="Times New Roman"/>
        </w:rPr>
        <w:t>/</w:t>
      </w:r>
      <w:r>
        <w:rPr>
          <w:rFonts w:ascii="Times New Roman" w:hAnsi="Times New Roman" w:cs="Times New Roman"/>
        </w:rPr>
        <w:t xml:space="preserve"> </w:t>
      </w:r>
      <w:r w:rsidRPr="00FB15FE">
        <w:rPr>
          <w:rFonts w:ascii="Times New Roman" w:hAnsi="Times New Roman" w:cs="Times New Roman"/>
        </w:rPr>
        <w:t>Öz, s. 522.</w:t>
      </w:r>
    </w:p>
  </w:footnote>
  <w:footnote w:id="46">
    <w:p w14:paraId="5E7E1D78" w14:textId="77777777" w:rsidR="00852F05" w:rsidRPr="00FB15FE" w:rsidRDefault="00852F05" w:rsidP="002B45C7">
      <w:pPr>
        <w:pStyle w:val="FootnoteText"/>
        <w:jc w:val="both"/>
        <w:rPr>
          <w:rFonts w:ascii="Times New Roman" w:hAnsi="Times New Roman" w:cs="Times New Roman"/>
        </w:rPr>
      </w:pPr>
      <w:r w:rsidRPr="00FB15FE">
        <w:rPr>
          <w:rStyle w:val="FootnoteReference"/>
          <w:rFonts w:ascii="Times New Roman" w:hAnsi="Times New Roman" w:cs="Times New Roman"/>
        </w:rPr>
        <w:footnoteRef/>
      </w:r>
      <w:r w:rsidRPr="00FB15FE">
        <w:rPr>
          <w:rFonts w:ascii="Times New Roman" w:hAnsi="Times New Roman" w:cs="Times New Roman"/>
        </w:rPr>
        <w:t xml:space="preserve"> Eren, s. 1258.</w:t>
      </w:r>
    </w:p>
  </w:footnote>
  <w:footnote w:id="47">
    <w:p w14:paraId="273D687A" w14:textId="77777777" w:rsidR="00852F05" w:rsidRPr="00FB15FE" w:rsidRDefault="00852F05" w:rsidP="002B45C7">
      <w:pPr>
        <w:pStyle w:val="FootnoteText"/>
        <w:jc w:val="both"/>
        <w:rPr>
          <w:rFonts w:ascii="Times New Roman" w:hAnsi="Times New Roman" w:cs="Times New Roman"/>
        </w:rPr>
      </w:pPr>
      <w:r w:rsidRPr="00FB15FE">
        <w:rPr>
          <w:rStyle w:val="FootnoteReference"/>
          <w:rFonts w:ascii="Times New Roman" w:hAnsi="Times New Roman" w:cs="Times New Roman"/>
        </w:rPr>
        <w:footnoteRef/>
      </w:r>
      <w:r w:rsidRPr="00FB15FE">
        <w:rPr>
          <w:rFonts w:ascii="Times New Roman" w:hAnsi="Times New Roman" w:cs="Times New Roman"/>
        </w:rPr>
        <w:t xml:space="preserve"> Anık, s. 226.</w:t>
      </w:r>
    </w:p>
  </w:footnote>
  <w:footnote w:id="48">
    <w:p w14:paraId="79DDC8AA" w14:textId="08522DD6" w:rsidR="00852F05" w:rsidRPr="00170BFA" w:rsidRDefault="00852F05" w:rsidP="002B45C7">
      <w:pPr>
        <w:pStyle w:val="FootnoteText"/>
        <w:jc w:val="both"/>
        <w:rPr>
          <w:rFonts w:ascii="Times New Roman" w:hAnsi="Times New Roman" w:cs="Times New Roman"/>
        </w:rPr>
      </w:pPr>
      <w:r w:rsidRPr="00FB15FE">
        <w:rPr>
          <w:rStyle w:val="FootnoteReference"/>
          <w:rFonts w:ascii="Times New Roman" w:hAnsi="Times New Roman" w:cs="Times New Roman"/>
        </w:rPr>
        <w:footnoteRef/>
      </w:r>
      <w:r w:rsidRPr="00FB15FE">
        <w:rPr>
          <w:rFonts w:ascii="Times New Roman" w:hAnsi="Times New Roman" w:cs="Times New Roman"/>
        </w:rPr>
        <w:t xml:space="preserve"> Bkz. </w:t>
      </w:r>
      <w:proofErr w:type="spellStart"/>
      <w:r w:rsidRPr="00FB15FE">
        <w:rPr>
          <w:rFonts w:ascii="Times New Roman" w:hAnsi="Times New Roman" w:cs="Times New Roman"/>
        </w:rPr>
        <w:t>Yarg</w:t>
      </w:r>
      <w:proofErr w:type="spellEnd"/>
      <w:r w:rsidRPr="00FB15FE">
        <w:rPr>
          <w:rFonts w:ascii="Times New Roman" w:hAnsi="Times New Roman" w:cs="Times New Roman"/>
        </w:rPr>
        <w:t>. 15. HD. E. 2018/4947, K. 2019/3227, T. 08.07.2019 “</w:t>
      </w:r>
      <w:r w:rsidRPr="00FB15FE">
        <w:rPr>
          <w:rFonts w:ascii="Times New Roman" w:hAnsi="Times New Roman" w:cs="Times New Roman"/>
          <w:i/>
        </w:rPr>
        <w:t>Burada feshin geriye ve ileriye etkili olmasının sonuçları üzerinde durulmasında yarar vardır. Bilindiği üzere fesih, sözleşme ilişkisini sona</w:t>
      </w:r>
      <w:r w:rsidRPr="00542FB9">
        <w:rPr>
          <w:rFonts w:ascii="Times New Roman" w:hAnsi="Times New Roman" w:cs="Times New Roman"/>
          <w:i/>
        </w:rPr>
        <w:t xml:space="preserve"> erdirmeye yönelik, bozucu yenilik doğuran bir haktır. Feshin geriye etkili olması durumunda, sözleşme hiç yapılmamış (yok) farz edilerek hüküm doğuracağından taraflar karşılıklı olarak birbirlerine verdiklerini sebepsiz zenginleşme hükümlerince geri alabilir.”</w:t>
      </w:r>
      <w:r w:rsidRPr="00542FB9">
        <w:rPr>
          <w:rFonts w:ascii="Times New Roman" w:hAnsi="Times New Roman" w:cs="Times New Roman"/>
        </w:rPr>
        <w:t xml:space="preserve">; Bkz. </w:t>
      </w:r>
      <w:proofErr w:type="spellStart"/>
      <w:r w:rsidRPr="00542FB9">
        <w:rPr>
          <w:rFonts w:ascii="Times New Roman" w:hAnsi="Times New Roman" w:cs="Times New Roman"/>
        </w:rPr>
        <w:t>Yarg</w:t>
      </w:r>
      <w:proofErr w:type="spellEnd"/>
      <w:r w:rsidRPr="00542FB9">
        <w:rPr>
          <w:rFonts w:ascii="Times New Roman" w:hAnsi="Times New Roman" w:cs="Times New Roman"/>
        </w:rPr>
        <w:t xml:space="preserve">. 23. HD. E. 2015/9708, K. 2018/3902, T. </w:t>
      </w:r>
      <w:r w:rsidRPr="00170BFA">
        <w:rPr>
          <w:rFonts w:ascii="Times New Roman" w:hAnsi="Times New Roman" w:cs="Times New Roman"/>
        </w:rPr>
        <w:t>03.07.2018, “</w:t>
      </w:r>
      <w:r w:rsidRPr="00170BFA">
        <w:rPr>
          <w:rFonts w:ascii="Times New Roman" w:hAnsi="Times New Roman" w:cs="Times New Roman"/>
          <w:i/>
        </w:rPr>
        <w:t>Geriye etkili feshe, sözleşmeden “dönme” denir. Dönme halinde, sözleşme, geçmişe etkili olarak son bulur. Başka bir anlatımla, sözleşmenin yapıldığı andaki duruma dönülür.”</w:t>
      </w:r>
      <w:r w:rsidRPr="00170BFA">
        <w:rPr>
          <w:rFonts w:ascii="Times New Roman" w:hAnsi="Times New Roman" w:cs="Times New Roman"/>
        </w:rPr>
        <w:t xml:space="preserve"> şeklinde tanımlamıştır. </w:t>
      </w:r>
      <w:hyperlink r:id="rId4" w:history="1">
        <w:r w:rsidRPr="00170BFA">
          <w:rPr>
            <w:rStyle w:val="Hyperlink"/>
            <w:rFonts w:ascii="Times New Roman" w:hAnsi="Times New Roman" w:cs="Times New Roman"/>
          </w:rPr>
          <w:t>www.kazanci.com</w:t>
        </w:r>
      </w:hyperlink>
      <w:r>
        <w:rPr>
          <w:rFonts w:ascii="Times New Roman" w:hAnsi="Times New Roman" w:cs="Times New Roman"/>
        </w:rPr>
        <w:t>, (erişim t</w:t>
      </w:r>
      <w:r w:rsidRPr="00170BFA">
        <w:rPr>
          <w:rFonts w:ascii="Times New Roman" w:hAnsi="Times New Roman" w:cs="Times New Roman"/>
        </w:rPr>
        <w:t>arihi: 08.05.2020).</w:t>
      </w:r>
      <w:r w:rsidRPr="00170BFA">
        <w:rPr>
          <w:rFonts w:ascii="Times New Roman" w:hAnsi="Times New Roman" w:cs="Times New Roman"/>
          <w:i/>
        </w:rPr>
        <w:t xml:space="preserve"> </w:t>
      </w:r>
    </w:p>
  </w:footnote>
  <w:footnote w:id="49">
    <w:p w14:paraId="4C681260" w14:textId="77777777" w:rsidR="00852F05" w:rsidRPr="00170BFA" w:rsidRDefault="00852F05" w:rsidP="002B45C7">
      <w:pPr>
        <w:pStyle w:val="FootnoteText"/>
        <w:jc w:val="both"/>
        <w:rPr>
          <w:rFonts w:ascii="Times New Roman" w:hAnsi="Times New Roman" w:cs="Times New Roman"/>
        </w:rPr>
      </w:pPr>
      <w:r w:rsidRPr="00170BFA">
        <w:rPr>
          <w:rStyle w:val="FootnoteReference"/>
          <w:rFonts w:ascii="Times New Roman" w:hAnsi="Times New Roman" w:cs="Times New Roman"/>
        </w:rPr>
        <w:footnoteRef/>
      </w:r>
      <w:r w:rsidRPr="00170BFA">
        <w:rPr>
          <w:rFonts w:ascii="Times New Roman" w:hAnsi="Times New Roman" w:cs="Times New Roman"/>
        </w:rPr>
        <w:t xml:space="preserve"> Bkz. </w:t>
      </w:r>
      <w:proofErr w:type="spellStart"/>
      <w:r w:rsidRPr="00170BFA">
        <w:rPr>
          <w:rFonts w:ascii="Times New Roman" w:hAnsi="Times New Roman" w:cs="Times New Roman"/>
        </w:rPr>
        <w:t>Yarg</w:t>
      </w:r>
      <w:proofErr w:type="spellEnd"/>
      <w:r w:rsidRPr="00170BFA">
        <w:rPr>
          <w:rFonts w:ascii="Times New Roman" w:hAnsi="Times New Roman" w:cs="Times New Roman"/>
        </w:rPr>
        <w:t>. HGK, E.</w:t>
      </w:r>
      <w:r>
        <w:rPr>
          <w:rFonts w:ascii="Times New Roman" w:hAnsi="Times New Roman" w:cs="Times New Roman"/>
        </w:rPr>
        <w:t xml:space="preserve"> </w:t>
      </w:r>
      <w:r w:rsidRPr="00170BFA">
        <w:rPr>
          <w:rFonts w:ascii="Times New Roman" w:hAnsi="Times New Roman" w:cs="Times New Roman"/>
        </w:rPr>
        <w:t>2001/1-422, K. 2001/434, T. 23.05.2001</w:t>
      </w:r>
      <w:r>
        <w:rPr>
          <w:rFonts w:ascii="Times New Roman" w:hAnsi="Times New Roman" w:cs="Times New Roman"/>
        </w:rPr>
        <w:t>,</w:t>
      </w:r>
      <w:r w:rsidRPr="00170BFA">
        <w:rPr>
          <w:rFonts w:ascii="Times New Roman" w:hAnsi="Times New Roman" w:cs="Times New Roman"/>
        </w:rPr>
        <w:t xml:space="preserve"> </w:t>
      </w:r>
      <w:r w:rsidRPr="00170BFA">
        <w:rPr>
          <w:rFonts w:ascii="Times New Roman" w:hAnsi="Times New Roman" w:cs="Times New Roman"/>
          <w:i/>
        </w:rPr>
        <w:t>“…Bilindiği üzere; yüklenicinin kendisine devredilen paya hak kazanabilmesi için edimini yerine getirmesi gerekir, edimi ise binayı imal ve teslimdir. Yüklenici edimini yerine getirmediği takdirde arsa sahibine sözleşmenin feshi ve tapunun iptalini isteyebilme hakkı doğar. Hemen belirtmek gerekir ki, yüklenicinin hakkını temellük eden üçüncü kişi, onun halefi olacağından selefinin haiz olduğu hakkı arsa sahibine karşı ileri sürülebilir. Öte yandan, arsa sahibi de yüklenici sözleşmeden doğan edimini yerine getirmediği takdirde sözleşmenin feshi ile üçüncü kişi üzerine oluşan tapunun iptalini isteyebilir. Diğer bir deyişle üçüncü kişinin mülkiyet hakkının doğabilmesi için kendisine pay devreden yüklenicinin edimini yerine getirmesi ve mülkiyete hak kazanması gerekir. Aksi halde, yüklenici ve ondan pay alan üçüncü kişi üzerine yazılan tapu kaydı illiyetten yoksun hale gelir ve yapılan işlem yolsuz tescil durumuna düşer.”</w:t>
      </w:r>
    </w:p>
  </w:footnote>
  <w:footnote w:id="50">
    <w:p w14:paraId="4F95C703" w14:textId="773E4296" w:rsidR="00852F05" w:rsidRPr="00170BFA" w:rsidRDefault="00852F05" w:rsidP="002B45C7">
      <w:pPr>
        <w:pStyle w:val="FootnoteText"/>
        <w:jc w:val="both"/>
        <w:rPr>
          <w:rFonts w:ascii="Times New Roman" w:hAnsi="Times New Roman" w:cs="Times New Roman"/>
        </w:rPr>
      </w:pPr>
      <w:r w:rsidRPr="00170BFA">
        <w:rPr>
          <w:rStyle w:val="FootnoteReference"/>
          <w:rFonts w:ascii="Times New Roman" w:hAnsi="Times New Roman" w:cs="Times New Roman"/>
        </w:rPr>
        <w:footnoteRef/>
      </w:r>
      <w:r>
        <w:rPr>
          <w:rFonts w:ascii="Times New Roman" w:hAnsi="Times New Roman" w:cs="Times New Roman"/>
        </w:rPr>
        <w:t xml:space="preserve"> Buz, s. 131 vd.; Yargıtay’ın benimsediği ayni etkili dönme görüşüne karşı eleştiriler için bkz. Özmen, s. 495 vd.; Aydın, s. 427 vd.</w:t>
      </w:r>
    </w:p>
  </w:footnote>
  <w:footnote w:id="51">
    <w:p w14:paraId="4000ABA3" w14:textId="77777777" w:rsidR="00852F05" w:rsidRPr="00D639CC" w:rsidRDefault="00852F05" w:rsidP="002B45C7">
      <w:pPr>
        <w:pStyle w:val="FootnoteText"/>
        <w:jc w:val="both"/>
        <w:rPr>
          <w:rFonts w:ascii="Times New Roman" w:hAnsi="Times New Roman" w:cs="Times New Roman"/>
        </w:rPr>
      </w:pPr>
      <w:r w:rsidRPr="00D639CC">
        <w:rPr>
          <w:rStyle w:val="FootnoteReference"/>
          <w:rFonts w:ascii="Times New Roman" w:hAnsi="Times New Roman" w:cs="Times New Roman"/>
        </w:rPr>
        <w:footnoteRef/>
      </w:r>
      <w:r w:rsidRPr="00D639CC">
        <w:rPr>
          <w:rFonts w:ascii="Times New Roman" w:hAnsi="Times New Roman" w:cs="Times New Roman"/>
        </w:rPr>
        <w:t xml:space="preserve"> </w:t>
      </w:r>
      <w:proofErr w:type="spellStart"/>
      <w:r w:rsidRPr="00D639CC">
        <w:rPr>
          <w:rFonts w:ascii="Times New Roman" w:hAnsi="Times New Roman" w:cs="Times New Roman"/>
        </w:rPr>
        <w:t>Serozan</w:t>
      </w:r>
      <w:proofErr w:type="spellEnd"/>
      <w:r w:rsidRPr="00D639CC">
        <w:rPr>
          <w:rFonts w:ascii="Times New Roman" w:hAnsi="Times New Roman" w:cs="Times New Roman"/>
        </w:rPr>
        <w:t>, s. 91; Özmen, s. 505.</w:t>
      </w:r>
    </w:p>
  </w:footnote>
  <w:footnote w:id="52">
    <w:p w14:paraId="74C5551E" w14:textId="77777777" w:rsidR="00852F05" w:rsidRPr="00D639CC" w:rsidRDefault="00852F05" w:rsidP="002B45C7">
      <w:pPr>
        <w:pStyle w:val="FootnoteText"/>
        <w:jc w:val="both"/>
        <w:rPr>
          <w:rFonts w:ascii="Times New Roman" w:hAnsi="Times New Roman" w:cs="Times New Roman"/>
        </w:rPr>
      </w:pPr>
      <w:r w:rsidRPr="00D639CC">
        <w:rPr>
          <w:rStyle w:val="FootnoteReference"/>
          <w:rFonts w:ascii="Times New Roman" w:hAnsi="Times New Roman" w:cs="Times New Roman"/>
        </w:rPr>
        <w:footnoteRef/>
      </w:r>
      <w:r>
        <w:rPr>
          <w:rFonts w:ascii="Times New Roman" w:hAnsi="Times New Roman" w:cs="Times New Roman"/>
        </w:rPr>
        <w:t xml:space="preserve"> Özmen, s. 499, 505; Aydın, s. 433.</w:t>
      </w:r>
    </w:p>
  </w:footnote>
  <w:footnote w:id="53">
    <w:p w14:paraId="515F55FC" w14:textId="77777777" w:rsidR="00852F05" w:rsidRPr="007516B6" w:rsidRDefault="00852F05" w:rsidP="002B45C7">
      <w:pPr>
        <w:pStyle w:val="FootnoteText"/>
        <w:jc w:val="both"/>
        <w:rPr>
          <w:rFonts w:ascii="Times New Roman" w:hAnsi="Times New Roman" w:cs="Times New Roman"/>
        </w:rPr>
      </w:pPr>
      <w:r w:rsidRPr="00D639CC">
        <w:rPr>
          <w:rStyle w:val="FootnoteReference"/>
          <w:rFonts w:ascii="Times New Roman" w:hAnsi="Times New Roman" w:cs="Times New Roman"/>
        </w:rPr>
        <w:footnoteRef/>
      </w:r>
      <w:r w:rsidRPr="00D639CC">
        <w:rPr>
          <w:rFonts w:ascii="Times New Roman" w:hAnsi="Times New Roman" w:cs="Times New Roman"/>
        </w:rPr>
        <w:t xml:space="preserve"> Bkz. TKHK m. 43 gerekçesi </w:t>
      </w:r>
      <w:r w:rsidRPr="00D639CC">
        <w:rPr>
          <w:rFonts w:ascii="Times New Roman" w:hAnsi="Times New Roman" w:cs="Times New Roman"/>
          <w:i/>
        </w:rPr>
        <w:t>“ Genellikle yoğun reklamlarla cazibesi arttırılan ve maket üzerinden proje aşamasında çeşitli tanıtımlarla satışları yapılan bu satışların düşünülmeden akdedilmiş olması ihtimali yüksek olabilmektedir. Bu tür sözleşmelerde özellikle yazılı sözleşme metninin okunmasından ve uzun süre ödeme yaptıktan sonra ancak edime hak kazanılacağının algılanmasından sonra, bu sözleşmeden kurtulması isteğinin</w:t>
      </w:r>
      <w:r w:rsidRPr="007516B6">
        <w:rPr>
          <w:rFonts w:ascii="Times New Roman" w:hAnsi="Times New Roman" w:cs="Times New Roman"/>
          <w:i/>
        </w:rPr>
        <w:t xml:space="preserve"> doğması muhtemeldir.”</w:t>
      </w:r>
    </w:p>
  </w:footnote>
  <w:footnote w:id="54">
    <w:p w14:paraId="51728893" w14:textId="77777777" w:rsidR="00852F05" w:rsidRPr="007516B6" w:rsidRDefault="00852F05" w:rsidP="002B45C7">
      <w:pPr>
        <w:pStyle w:val="FootnoteText"/>
        <w:jc w:val="both"/>
        <w:rPr>
          <w:rFonts w:ascii="Times New Roman" w:hAnsi="Times New Roman" w:cs="Times New Roman"/>
        </w:rPr>
      </w:pPr>
      <w:r w:rsidRPr="007516B6">
        <w:rPr>
          <w:rStyle w:val="FootnoteReference"/>
          <w:rFonts w:ascii="Times New Roman" w:hAnsi="Times New Roman" w:cs="Times New Roman"/>
        </w:rPr>
        <w:footnoteRef/>
      </w:r>
      <w:r w:rsidRPr="007516B6">
        <w:rPr>
          <w:rFonts w:ascii="Times New Roman" w:hAnsi="Times New Roman" w:cs="Times New Roman"/>
        </w:rPr>
        <w:t xml:space="preserve"> Mehmet </w:t>
      </w:r>
      <w:proofErr w:type="spellStart"/>
      <w:r w:rsidRPr="007516B6">
        <w:rPr>
          <w:rFonts w:ascii="Times New Roman" w:hAnsi="Times New Roman" w:cs="Times New Roman"/>
        </w:rPr>
        <w:t>Akçaal</w:t>
      </w:r>
      <w:proofErr w:type="spellEnd"/>
      <w:r w:rsidRPr="007516B6">
        <w:rPr>
          <w:rFonts w:ascii="Times New Roman" w:hAnsi="Times New Roman" w:cs="Times New Roman"/>
        </w:rPr>
        <w:t>, “</w:t>
      </w:r>
      <w:r w:rsidRPr="007516B6">
        <w:rPr>
          <w:rFonts w:ascii="Times New Roman" w:hAnsi="Times New Roman" w:cs="Times New Roman"/>
          <w:i/>
        </w:rPr>
        <w:t>Borçlar Kanununa Göre Ön Ödemeli Taksitle Satış Sözleşmesi”</w:t>
      </w:r>
      <w:r w:rsidRPr="007516B6">
        <w:rPr>
          <w:rFonts w:ascii="Times New Roman" w:hAnsi="Times New Roman" w:cs="Times New Roman"/>
        </w:rPr>
        <w:t xml:space="preserve">, TBB Dergisi, 2014/110, s. 102; Çağlar Özel, </w:t>
      </w:r>
      <w:r w:rsidRPr="007516B6">
        <w:rPr>
          <w:rFonts w:ascii="Times New Roman" w:hAnsi="Times New Roman" w:cs="Times New Roman"/>
          <w:i/>
        </w:rPr>
        <w:t>Mukayeseli Hukuk Işığında Tüketiciyi Koruyan Geri Alma Hakkı</w:t>
      </w:r>
      <w:r w:rsidRPr="007516B6">
        <w:rPr>
          <w:rFonts w:ascii="Times New Roman" w:hAnsi="Times New Roman" w:cs="Times New Roman"/>
        </w:rPr>
        <w:t>, Banka ve Ticaret Hukuku Araştırma Enstitüsü, Ankara, 1999, s. 70; Aydoğdu, s. 275.</w:t>
      </w:r>
    </w:p>
  </w:footnote>
  <w:footnote w:id="55">
    <w:p w14:paraId="31EE5C0D" w14:textId="2A8D77C5" w:rsidR="00852F05" w:rsidRPr="007516B6" w:rsidRDefault="00852F05" w:rsidP="002B45C7">
      <w:pPr>
        <w:pStyle w:val="FootnoteText"/>
        <w:jc w:val="both"/>
        <w:rPr>
          <w:rFonts w:ascii="Times New Roman" w:hAnsi="Times New Roman" w:cs="Times New Roman"/>
        </w:rPr>
      </w:pPr>
      <w:r w:rsidRPr="007516B6">
        <w:rPr>
          <w:rStyle w:val="FootnoteReference"/>
          <w:rFonts w:ascii="Times New Roman" w:hAnsi="Times New Roman" w:cs="Times New Roman"/>
        </w:rPr>
        <w:footnoteRef/>
      </w:r>
      <w:r w:rsidRPr="007516B6">
        <w:rPr>
          <w:rFonts w:ascii="Times New Roman" w:hAnsi="Times New Roman" w:cs="Times New Roman"/>
        </w:rPr>
        <w:t xml:space="preserve"> </w:t>
      </w:r>
      <w:proofErr w:type="spellStart"/>
      <w:r w:rsidRPr="007516B6">
        <w:rPr>
          <w:rFonts w:ascii="Times New Roman" w:hAnsi="Times New Roman" w:cs="Times New Roman"/>
        </w:rPr>
        <w:t>Serozan</w:t>
      </w:r>
      <w:proofErr w:type="spellEnd"/>
      <w:r w:rsidRPr="007516B6">
        <w:rPr>
          <w:rFonts w:ascii="Times New Roman" w:hAnsi="Times New Roman" w:cs="Times New Roman"/>
        </w:rPr>
        <w:t>, s. 124; Buz, s. 89 vd</w:t>
      </w:r>
      <w:r>
        <w:rPr>
          <w:rFonts w:ascii="Times New Roman" w:hAnsi="Times New Roman" w:cs="Times New Roman"/>
        </w:rPr>
        <w:t>.</w:t>
      </w:r>
      <w:r w:rsidRPr="007516B6">
        <w:rPr>
          <w:rFonts w:ascii="Times New Roman" w:hAnsi="Times New Roman" w:cs="Times New Roman"/>
        </w:rPr>
        <w:t xml:space="preserve">; Özel, </w:t>
      </w:r>
      <w:r w:rsidRPr="007516B6">
        <w:rPr>
          <w:rFonts w:ascii="Times New Roman" w:hAnsi="Times New Roman" w:cs="Times New Roman"/>
          <w:i/>
        </w:rPr>
        <w:t>Geri Alma Hakkı</w:t>
      </w:r>
      <w:r w:rsidRPr="007516B6">
        <w:rPr>
          <w:rFonts w:ascii="Times New Roman" w:hAnsi="Times New Roman" w:cs="Times New Roman"/>
        </w:rPr>
        <w:t>, s. 110.</w:t>
      </w:r>
    </w:p>
  </w:footnote>
  <w:footnote w:id="56">
    <w:p w14:paraId="204E20BD" w14:textId="77777777" w:rsidR="00852F05" w:rsidRPr="004304FC" w:rsidRDefault="00852F05" w:rsidP="002B45C7">
      <w:pPr>
        <w:pStyle w:val="FootnoteText"/>
        <w:jc w:val="both"/>
        <w:rPr>
          <w:rFonts w:ascii="Times New Roman" w:hAnsi="Times New Roman" w:cs="Times New Roman"/>
        </w:rPr>
      </w:pPr>
      <w:r w:rsidRPr="004304FC">
        <w:rPr>
          <w:rStyle w:val="FootnoteReference"/>
          <w:rFonts w:ascii="Times New Roman" w:hAnsi="Times New Roman" w:cs="Times New Roman"/>
        </w:rPr>
        <w:footnoteRef/>
      </w:r>
      <w:r w:rsidRPr="004304FC">
        <w:rPr>
          <w:rFonts w:ascii="Times New Roman" w:hAnsi="Times New Roman" w:cs="Times New Roman"/>
        </w:rPr>
        <w:t xml:space="preserve"> Mustafa </w:t>
      </w:r>
      <w:proofErr w:type="spellStart"/>
      <w:r w:rsidRPr="004304FC">
        <w:rPr>
          <w:rFonts w:ascii="Times New Roman" w:hAnsi="Times New Roman" w:cs="Times New Roman"/>
        </w:rPr>
        <w:t>Ünlütepe</w:t>
      </w:r>
      <w:proofErr w:type="spellEnd"/>
      <w:r w:rsidRPr="004304FC">
        <w:rPr>
          <w:rFonts w:ascii="Times New Roman" w:hAnsi="Times New Roman" w:cs="Times New Roman"/>
        </w:rPr>
        <w:t>, “</w:t>
      </w:r>
      <w:r w:rsidRPr="004304FC">
        <w:rPr>
          <w:rFonts w:ascii="Times New Roman" w:hAnsi="Times New Roman" w:cs="Times New Roman"/>
          <w:i/>
        </w:rPr>
        <w:t>6502 Sayılı Tüketicinin Korunması Hakkında Kanun’a Göre Taksitle Satış Sözleşmesi</w:t>
      </w:r>
      <w:r w:rsidRPr="004304FC">
        <w:rPr>
          <w:rFonts w:ascii="Times New Roman" w:hAnsi="Times New Roman" w:cs="Times New Roman"/>
        </w:rPr>
        <w:t xml:space="preserve">”, Ankara Barosu Dergisi, S. 2014/2, 2014, s. 334; Çağlar Özel, </w:t>
      </w:r>
      <w:r w:rsidRPr="004304FC">
        <w:rPr>
          <w:rFonts w:ascii="Times New Roman" w:hAnsi="Times New Roman" w:cs="Times New Roman"/>
          <w:i/>
        </w:rPr>
        <w:t>Tüketicinin Korunması Hukuku</w:t>
      </w:r>
      <w:r w:rsidRPr="004304FC">
        <w:rPr>
          <w:rFonts w:ascii="Times New Roman" w:hAnsi="Times New Roman" w:cs="Times New Roman"/>
        </w:rPr>
        <w:t xml:space="preserve">, 4. Baskı, Seçkin Yayıncılık, Ankara, 2018, s. 153; </w:t>
      </w:r>
      <w:proofErr w:type="spellStart"/>
      <w:r w:rsidRPr="004304FC">
        <w:rPr>
          <w:rFonts w:ascii="Times New Roman" w:hAnsi="Times New Roman" w:cs="Times New Roman"/>
        </w:rPr>
        <w:t>Serozan</w:t>
      </w:r>
      <w:proofErr w:type="spellEnd"/>
      <w:r w:rsidRPr="004304FC">
        <w:rPr>
          <w:rFonts w:ascii="Times New Roman" w:hAnsi="Times New Roman" w:cs="Times New Roman"/>
        </w:rPr>
        <w:t xml:space="preserve">, s. 124; Özel, </w:t>
      </w:r>
      <w:r w:rsidRPr="004304FC">
        <w:rPr>
          <w:rFonts w:ascii="Times New Roman" w:hAnsi="Times New Roman" w:cs="Times New Roman"/>
          <w:i/>
        </w:rPr>
        <w:t>Geri Alma Hakkı</w:t>
      </w:r>
      <w:r w:rsidRPr="004304FC">
        <w:rPr>
          <w:rFonts w:ascii="Times New Roman" w:hAnsi="Times New Roman" w:cs="Times New Roman"/>
        </w:rPr>
        <w:t xml:space="preserve">, s. 75; Gümüş, s. 164; </w:t>
      </w:r>
      <w:proofErr w:type="spellStart"/>
      <w:r w:rsidRPr="004304FC">
        <w:rPr>
          <w:rFonts w:ascii="Times New Roman" w:hAnsi="Times New Roman" w:cs="Times New Roman"/>
        </w:rPr>
        <w:t>Çabri</w:t>
      </w:r>
      <w:proofErr w:type="spellEnd"/>
      <w:r w:rsidRPr="004304FC">
        <w:rPr>
          <w:rFonts w:ascii="Times New Roman" w:hAnsi="Times New Roman" w:cs="Times New Roman"/>
        </w:rPr>
        <w:t xml:space="preserve">, </w:t>
      </w:r>
      <w:r w:rsidRPr="004304FC">
        <w:rPr>
          <w:rFonts w:ascii="Times New Roman" w:hAnsi="Times New Roman" w:cs="Times New Roman"/>
          <w:i/>
        </w:rPr>
        <w:t>4. Tüketici Hukuku Kongresi</w:t>
      </w:r>
      <w:r w:rsidRPr="004304FC">
        <w:rPr>
          <w:rFonts w:ascii="Times New Roman" w:hAnsi="Times New Roman" w:cs="Times New Roman"/>
        </w:rPr>
        <w:t>, s. 224; Doğar, s. 263.</w:t>
      </w:r>
    </w:p>
  </w:footnote>
  <w:footnote w:id="57">
    <w:p w14:paraId="704AA71B" w14:textId="77777777" w:rsidR="00852F05" w:rsidRPr="004304FC" w:rsidRDefault="00852F05" w:rsidP="002B45C7">
      <w:pPr>
        <w:pStyle w:val="FootnoteText"/>
        <w:jc w:val="both"/>
        <w:rPr>
          <w:rFonts w:ascii="Times New Roman" w:hAnsi="Times New Roman" w:cs="Times New Roman"/>
        </w:rPr>
      </w:pPr>
      <w:r w:rsidRPr="004304FC">
        <w:rPr>
          <w:rStyle w:val="FootnoteReference"/>
          <w:rFonts w:ascii="Times New Roman" w:hAnsi="Times New Roman" w:cs="Times New Roman"/>
        </w:rPr>
        <w:footnoteRef/>
      </w:r>
      <w:r w:rsidRPr="004304FC">
        <w:rPr>
          <w:rFonts w:ascii="Times New Roman" w:hAnsi="Times New Roman" w:cs="Times New Roman"/>
        </w:rPr>
        <w:t xml:space="preserve"> </w:t>
      </w:r>
      <w:proofErr w:type="spellStart"/>
      <w:r w:rsidRPr="004304FC">
        <w:rPr>
          <w:rFonts w:ascii="Times New Roman" w:hAnsi="Times New Roman" w:cs="Times New Roman"/>
        </w:rPr>
        <w:t>Çabri</w:t>
      </w:r>
      <w:proofErr w:type="spellEnd"/>
      <w:r w:rsidRPr="004304FC">
        <w:rPr>
          <w:rFonts w:ascii="Times New Roman" w:hAnsi="Times New Roman" w:cs="Times New Roman"/>
        </w:rPr>
        <w:t xml:space="preserve">, s. 683; Gümüş, s. 264; Doğar, s. 259; </w:t>
      </w:r>
      <w:proofErr w:type="spellStart"/>
      <w:r w:rsidRPr="004304FC">
        <w:rPr>
          <w:rFonts w:ascii="Times New Roman" w:hAnsi="Times New Roman" w:cs="Times New Roman"/>
        </w:rPr>
        <w:t>Çabri</w:t>
      </w:r>
      <w:proofErr w:type="spellEnd"/>
      <w:r w:rsidRPr="004304FC">
        <w:rPr>
          <w:rFonts w:ascii="Times New Roman" w:hAnsi="Times New Roman" w:cs="Times New Roman"/>
        </w:rPr>
        <w:t xml:space="preserve">, </w:t>
      </w:r>
      <w:r w:rsidRPr="004304FC">
        <w:rPr>
          <w:rFonts w:ascii="Times New Roman" w:hAnsi="Times New Roman" w:cs="Times New Roman"/>
          <w:i/>
        </w:rPr>
        <w:t>4. Tüketici Hukuku Kongresi</w:t>
      </w:r>
      <w:r w:rsidRPr="004304FC">
        <w:rPr>
          <w:rFonts w:ascii="Times New Roman" w:hAnsi="Times New Roman" w:cs="Times New Roman"/>
        </w:rPr>
        <w:t>, s. 224.</w:t>
      </w:r>
    </w:p>
  </w:footnote>
  <w:footnote w:id="58">
    <w:p w14:paraId="7AF9BCB4" w14:textId="77777777" w:rsidR="00852F05" w:rsidRPr="004304FC" w:rsidRDefault="00852F05" w:rsidP="002B45C7">
      <w:pPr>
        <w:pStyle w:val="FootnoteText"/>
        <w:jc w:val="both"/>
        <w:rPr>
          <w:rFonts w:ascii="Times New Roman" w:hAnsi="Times New Roman" w:cs="Times New Roman"/>
        </w:rPr>
      </w:pPr>
      <w:r w:rsidRPr="004304FC">
        <w:rPr>
          <w:rStyle w:val="FootnoteReference"/>
          <w:rFonts w:ascii="Times New Roman" w:hAnsi="Times New Roman" w:cs="Times New Roman"/>
        </w:rPr>
        <w:footnoteRef/>
      </w:r>
      <w:r w:rsidRPr="004304FC">
        <w:rPr>
          <w:rFonts w:ascii="Times New Roman" w:hAnsi="Times New Roman" w:cs="Times New Roman"/>
        </w:rPr>
        <w:t xml:space="preserve"> Atamer, s. 239; </w:t>
      </w:r>
      <w:proofErr w:type="spellStart"/>
      <w:r w:rsidRPr="004304FC">
        <w:rPr>
          <w:rFonts w:ascii="Times New Roman" w:hAnsi="Times New Roman" w:cs="Times New Roman"/>
        </w:rPr>
        <w:t>Çabri</w:t>
      </w:r>
      <w:proofErr w:type="spellEnd"/>
      <w:r w:rsidRPr="004304FC">
        <w:rPr>
          <w:rFonts w:ascii="Times New Roman" w:hAnsi="Times New Roman" w:cs="Times New Roman"/>
        </w:rPr>
        <w:t xml:space="preserve">, </w:t>
      </w:r>
      <w:r w:rsidRPr="004304FC">
        <w:rPr>
          <w:rFonts w:ascii="Times New Roman" w:hAnsi="Times New Roman" w:cs="Times New Roman"/>
          <w:i/>
        </w:rPr>
        <w:t>4. Tüketici Hukuku Kongresi</w:t>
      </w:r>
      <w:r w:rsidRPr="004304FC">
        <w:rPr>
          <w:rFonts w:ascii="Times New Roman" w:hAnsi="Times New Roman" w:cs="Times New Roman"/>
        </w:rPr>
        <w:t>, s. 224.</w:t>
      </w:r>
    </w:p>
  </w:footnote>
  <w:footnote w:id="59">
    <w:p w14:paraId="59C93602" w14:textId="32BEB64F" w:rsidR="00852F05" w:rsidRPr="004304FC" w:rsidRDefault="00852F05" w:rsidP="002B45C7">
      <w:pPr>
        <w:pStyle w:val="FootnoteText"/>
        <w:jc w:val="both"/>
        <w:rPr>
          <w:rFonts w:ascii="Times New Roman" w:hAnsi="Times New Roman" w:cs="Times New Roman"/>
        </w:rPr>
      </w:pPr>
      <w:r w:rsidRPr="004304FC">
        <w:rPr>
          <w:rStyle w:val="FootnoteReference"/>
          <w:rFonts w:ascii="Times New Roman" w:hAnsi="Times New Roman" w:cs="Times New Roman"/>
        </w:rPr>
        <w:footnoteRef/>
      </w:r>
      <w:r w:rsidRPr="004304FC">
        <w:rPr>
          <w:rFonts w:ascii="Times New Roman" w:hAnsi="Times New Roman" w:cs="Times New Roman"/>
        </w:rPr>
        <w:t xml:space="preserve"> Bkz. </w:t>
      </w:r>
      <w:hyperlink r:id="rId5" w:history="1">
        <w:r w:rsidRPr="004304FC">
          <w:rPr>
            <w:rStyle w:val="Hyperlink"/>
            <w:rFonts w:ascii="Times New Roman" w:hAnsi="Times New Roman" w:cs="Times New Roman"/>
          </w:rPr>
          <w:t>https://sozluk.tdk.gov.tr/</w:t>
        </w:r>
      </w:hyperlink>
      <w:r>
        <w:rPr>
          <w:rFonts w:ascii="Times New Roman" w:hAnsi="Times New Roman" w:cs="Times New Roman"/>
        </w:rPr>
        <w:t>, (erişim t</w:t>
      </w:r>
      <w:r w:rsidRPr="004304FC">
        <w:rPr>
          <w:rFonts w:ascii="Times New Roman" w:hAnsi="Times New Roman" w:cs="Times New Roman"/>
        </w:rPr>
        <w:t>arihi: 09.05.2020).</w:t>
      </w:r>
    </w:p>
  </w:footnote>
  <w:footnote w:id="60">
    <w:p w14:paraId="1729C4DE" w14:textId="77777777" w:rsidR="00852F05" w:rsidRPr="004304FC" w:rsidRDefault="00852F05" w:rsidP="002B45C7">
      <w:pPr>
        <w:pStyle w:val="FootnoteText"/>
        <w:jc w:val="both"/>
        <w:rPr>
          <w:rFonts w:ascii="Times New Roman" w:hAnsi="Times New Roman" w:cs="Times New Roman"/>
        </w:rPr>
      </w:pPr>
      <w:r w:rsidRPr="004304FC">
        <w:rPr>
          <w:rStyle w:val="FootnoteReference"/>
          <w:rFonts w:ascii="Times New Roman" w:hAnsi="Times New Roman" w:cs="Times New Roman"/>
        </w:rPr>
        <w:footnoteRef/>
      </w:r>
      <w:r w:rsidRPr="004304FC">
        <w:rPr>
          <w:rFonts w:ascii="Times New Roman" w:hAnsi="Times New Roman" w:cs="Times New Roman"/>
        </w:rPr>
        <w:t xml:space="preserve"> </w:t>
      </w:r>
      <w:proofErr w:type="spellStart"/>
      <w:r w:rsidRPr="004304FC">
        <w:rPr>
          <w:rFonts w:ascii="Times New Roman" w:hAnsi="Times New Roman" w:cs="Times New Roman"/>
        </w:rPr>
        <w:t>Akçaal</w:t>
      </w:r>
      <w:proofErr w:type="spellEnd"/>
      <w:r w:rsidRPr="004304FC">
        <w:rPr>
          <w:rFonts w:ascii="Times New Roman" w:hAnsi="Times New Roman" w:cs="Times New Roman"/>
        </w:rPr>
        <w:t xml:space="preserve">, s. 102; Özel, </w:t>
      </w:r>
      <w:r w:rsidRPr="004304FC">
        <w:rPr>
          <w:rFonts w:ascii="Times New Roman" w:hAnsi="Times New Roman" w:cs="Times New Roman"/>
          <w:i/>
        </w:rPr>
        <w:t>Geri Alma Hakkı</w:t>
      </w:r>
      <w:r w:rsidRPr="004304FC">
        <w:rPr>
          <w:rFonts w:ascii="Times New Roman" w:hAnsi="Times New Roman" w:cs="Times New Roman"/>
        </w:rPr>
        <w:t xml:space="preserve">, s. 168; Özel, s. 208; </w:t>
      </w:r>
      <w:proofErr w:type="spellStart"/>
      <w:r w:rsidRPr="004304FC">
        <w:rPr>
          <w:rFonts w:ascii="Times New Roman" w:hAnsi="Times New Roman" w:cs="Times New Roman"/>
        </w:rPr>
        <w:t>Ünlütepe</w:t>
      </w:r>
      <w:proofErr w:type="spellEnd"/>
      <w:r w:rsidRPr="004304FC">
        <w:rPr>
          <w:rFonts w:ascii="Times New Roman" w:hAnsi="Times New Roman" w:cs="Times New Roman"/>
        </w:rPr>
        <w:t xml:space="preserve">, s. 333; </w:t>
      </w:r>
      <w:proofErr w:type="spellStart"/>
      <w:r w:rsidRPr="004304FC">
        <w:rPr>
          <w:rFonts w:ascii="Times New Roman" w:hAnsi="Times New Roman" w:cs="Times New Roman"/>
        </w:rPr>
        <w:t>Çabri</w:t>
      </w:r>
      <w:proofErr w:type="spellEnd"/>
      <w:r w:rsidRPr="004304FC">
        <w:rPr>
          <w:rFonts w:ascii="Times New Roman" w:hAnsi="Times New Roman" w:cs="Times New Roman"/>
        </w:rPr>
        <w:t xml:space="preserve">, </w:t>
      </w:r>
      <w:r w:rsidRPr="004304FC">
        <w:rPr>
          <w:rFonts w:ascii="Times New Roman" w:hAnsi="Times New Roman" w:cs="Times New Roman"/>
          <w:i/>
        </w:rPr>
        <w:t xml:space="preserve">4. Tüketici Hukuku Kongresi, </w:t>
      </w:r>
      <w:r w:rsidRPr="004304FC">
        <w:rPr>
          <w:rFonts w:ascii="Times New Roman" w:hAnsi="Times New Roman" w:cs="Times New Roman"/>
        </w:rPr>
        <w:t>s. 224.</w:t>
      </w:r>
    </w:p>
  </w:footnote>
  <w:footnote w:id="61">
    <w:p w14:paraId="38723FD5" w14:textId="77777777" w:rsidR="00852F05" w:rsidRPr="004304FC" w:rsidRDefault="00852F05" w:rsidP="002B45C7">
      <w:pPr>
        <w:pStyle w:val="FootnoteText"/>
        <w:jc w:val="both"/>
        <w:rPr>
          <w:rFonts w:ascii="Times New Roman" w:hAnsi="Times New Roman" w:cs="Times New Roman"/>
        </w:rPr>
      </w:pPr>
      <w:r w:rsidRPr="004304FC">
        <w:rPr>
          <w:rStyle w:val="FootnoteReference"/>
          <w:rFonts w:ascii="Times New Roman" w:hAnsi="Times New Roman" w:cs="Times New Roman"/>
        </w:rPr>
        <w:footnoteRef/>
      </w:r>
      <w:r w:rsidRPr="004304FC">
        <w:rPr>
          <w:rFonts w:ascii="Times New Roman" w:hAnsi="Times New Roman" w:cs="Times New Roman"/>
        </w:rPr>
        <w:t xml:space="preserve"> Savaş </w:t>
      </w:r>
      <w:proofErr w:type="spellStart"/>
      <w:r w:rsidRPr="004304FC">
        <w:rPr>
          <w:rFonts w:ascii="Times New Roman" w:hAnsi="Times New Roman" w:cs="Times New Roman"/>
        </w:rPr>
        <w:t>Bozbel</w:t>
      </w:r>
      <w:proofErr w:type="spellEnd"/>
      <w:r w:rsidRPr="004304FC">
        <w:rPr>
          <w:rFonts w:ascii="Times New Roman" w:hAnsi="Times New Roman" w:cs="Times New Roman"/>
        </w:rPr>
        <w:t xml:space="preserve"> / Murat Atalı, “</w:t>
      </w:r>
      <w:r w:rsidRPr="004304FC">
        <w:rPr>
          <w:rFonts w:ascii="Times New Roman" w:hAnsi="Times New Roman" w:cs="Times New Roman"/>
          <w:i/>
        </w:rPr>
        <w:t>Mesafeli Sözleşmelerde Cayma Hakkının Kullanılması ve Ortaya Çıkan Hukuki Sorunları”</w:t>
      </w:r>
      <w:r w:rsidRPr="004304FC">
        <w:rPr>
          <w:rFonts w:ascii="Times New Roman" w:hAnsi="Times New Roman" w:cs="Times New Roman"/>
        </w:rPr>
        <w:t>, AÜHFD, C. 9, S. 1-2, 2005, s. 455.</w:t>
      </w:r>
    </w:p>
  </w:footnote>
  <w:footnote w:id="62">
    <w:p w14:paraId="1207974A" w14:textId="3F606CF5" w:rsidR="00852F05" w:rsidRPr="00FF79AE" w:rsidRDefault="00852F05" w:rsidP="002B45C7">
      <w:pPr>
        <w:pStyle w:val="FootnoteText"/>
        <w:jc w:val="both"/>
        <w:rPr>
          <w:rFonts w:ascii="Times New Roman" w:hAnsi="Times New Roman" w:cs="Times New Roman"/>
        </w:rPr>
      </w:pPr>
      <w:r w:rsidRPr="00FF79AE">
        <w:rPr>
          <w:rStyle w:val="FootnoteReference"/>
          <w:rFonts w:ascii="Times New Roman" w:hAnsi="Times New Roman" w:cs="Times New Roman"/>
        </w:rPr>
        <w:footnoteRef/>
      </w:r>
      <w:r w:rsidRPr="00FF79AE">
        <w:rPr>
          <w:rFonts w:ascii="Times New Roman" w:hAnsi="Times New Roman" w:cs="Times New Roman"/>
        </w:rPr>
        <w:t xml:space="preserve"> </w:t>
      </w:r>
      <w:proofErr w:type="spellStart"/>
      <w:r w:rsidRPr="00FF79AE">
        <w:rPr>
          <w:rFonts w:ascii="Times New Roman" w:hAnsi="Times New Roman" w:cs="Times New Roman"/>
        </w:rPr>
        <w:t>Serozan</w:t>
      </w:r>
      <w:proofErr w:type="spellEnd"/>
      <w:r w:rsidRPr="00FF79AE">
        <w:rPr>
          <w:rFonts w:ascii="Times New Roman" w:hAnsi="Times New Roman" w:cs="Times New Roman"/>
        </w:rPr>
        <w:t>, s. 137 vd</w:t>
      </w:r>
      <w:r>
        <w:rPr>
          <w:rFonts w:ascii="Times New Roman" w:hAnsi="Times New Roman" w:cs="Times New Roman"/>
        </w:rPr>
        <w:t>.</w:t>
      </w:r>
      <w:r w:rsidRPr="00FF79AE">
        <w:rPr>
          <w:rFonts w:ascii="Times New Roman" w:hAnsi="Times New Roman" w:cs="Times New Roman"/>
        </w:rPr>
        <w:t>; Doğar, s. 263.</w:t>
      </w:r>
    </w:p>
  </w:footnote>
  <w:footnote w:id="63">
    <w:p w14:paraId="48439B3E" w14:textId="77777777" w:rsidR="00852F05" w:rsidRPr="00FF79AE" w:rsidRDefault="00852F05" w:rsidP="002B45C7">
      <w:pPr>
        <w:pStyle w:val="FootnoteText"/>
        <w:jc w:val="both"/>
        <w:rPr>
          <w:rFonts w:ascii="Times New Roman" w:hAnsi="Times New Roman" w:cs="Times New Roman"/>
        </w:rPr>
      </w:pPr>
      <w:r w:rsidRPr="00FF79AE">
        <w:rPr>
          <w:rStyle w:val="FootnoteReference"/>
          <w:rFonts w:ascii="Times New Roman" w:hAnsi="Times New Roman" w:cs="Times New Roman"/>
        </w:rPr>
        <w:footnoteRef/>
      </w:r>
      <w:r w:rsidRPr="00FF79AE">
        <w:rPr>
          <w:rFonts w:ascii="Times New Roman" w:hAnsi="Times New Roman" w:cs="Times New Roman"/>
        </w:rPr>
        <w:t>Serkan Ayan, “</w:t>
      </w:r>
      <w:r w:rsidRPr="00FF79AE">
        <w:rPr>
          <w:rFonts w:ascii="Times New Roman" w:hAnsi="Times New Roman" w:cs="Times New Roman"/>
          <w:i/>
        </w:rPr>
        <w:t>Ön Ödemeli Konut Satış Sözleşmesinde Alıcının Sözleşmeden Cayma Hakkı</w:t>
      </w:r>
      <w:r w:rsidRPr="00FF79AE">
        <w:rPr>
          <w:rFonts w:ascii="Times New Roman" w:hAnsi="Times New Roman" w:cs="Times New Roman"/>
        </w:rPr>
        <w:t xml:space="preserve">”, Ankara Hacı Bayram Veli Üniversitesi Hukuk Fakültesi Dergisi, C. 23, S. 3, 2019, s. 78; Özel, </w:t>
      </w:r>
      <w:r w:rsidRPr="00FF79AE">
        <w:rPr>
          <w:rFonts w:ascii="Times New Roman" w:hAnsi="Times New Roman" w:cs="Times New Roman"/>
          <w:i/>
        </w:rPr>
        <w:t>Geri Alma Hakkı</w:t>
      </w:r>
      <w:r w:rsidRPr="00FF79AE">
        <w:rPr>
          <w:rFonts w:ascii="Times New Roman" w:hAnsi="Times New Roman" w:cs="Times New Roman"/>
        </w:rPr>
        <w:t>, s. 115.</w:t>
      </w:r>
    </w:p>
  </w:footnote>
  <w:footnote w:id="64">
    <w:p w14:paraId="64A77D8D" w14:textId="77777777" w:rsidR="00852F05" w:rsidRPr="00FF79AE" w:rsidRDefault="00852F05" w:rsidP="002B45C7">
      <w:pPr>
        <w:pStyle w:val="FootnoteText"/>
        <w:jc w:val="both"/>
        <w:rPr>
          <w:rFonts w:ascii="Times New Roman" w:hAnsi="Times New Roman" w:cs="Times New Roman"/>
        </w:rPr>
      </w:pPr>
      <w:r w:rsidRPr="00FF79AE">
        <w:rPr>
          <w:rStyle w:val="FootnoteReference"/>
          <w:rFonts w:ascii="Times New Roman" w:hAnsi="Times New Roman" w:cs="Times New Roman"/>
        </w:rPr>
        <w:footnoteRef/>
      </w:r>
      <w:r w:rsidRPr="00FF79AE">
        <w:rPr>
          <w:rFonts w:ascii="Times New Roman" w:hAnsi="Times New Roman" w:cs="Times New Roman"/>
        </w:rPr>
        <w:t xml:space="preserve"> </w:t>
      </w:r>
      <w:proofErr w:type="spellStart"/>
      <w:r w:rsidRPr="00FF79AE">
        <w:rPr>
          <w:rFonts w:ascii="Times New Roman" w:hAnsi="Times New Roman" w:cs="Times New Roman"/>
        </w:rPr>
        <w:t>Akçaal</w:t>
      </w:r>
      <w:proofErr w:type="spellEnd"/>
      <w:r w:rsidRPr="00FF79AE">
        <w:rPr>
          <w:rFonts w:ascii="Times New Roman" w:hAnsi="Times New Roman" w:cs="Times New Roman"/>
        </w:rPr>
        <w:t xml:space="preserve">, s. 102; Özel, </w:t>
      </w:r>
      <w:r w:rsidRPr="00FF79AE">
        <w:rPr>
          <w:rFonts w:ascii="Times New Roman" w:hAnsi="Times New Roman" w:cs="Times New Roman"/>
          <w:i/>
        </w:rPr>
        <w:t>Geri Alma Hakkı</w:t>
      </w:r>
      <w:r w:rsidRPr="00FF79AE">
        <w:rPr>
          <w:rFonts w:ascii="Times New Roman" w:hAnsi="Times New Roman" w:cs="Times New Roman"/>
        </w:rPr>
        <w:t xml:space="preserve"> s. 70; Ayan, s. 64.</w:t>
      </w:r>
    </w:p>
  </w:footnote>
  <w:footnote w:id="65">
    <w:p w14:paraId="088876DF" w14:textId="5F133FB9" w:rsidR="00852F05" w:rsidRPr="00FF79AE" w:rsidRDefault="00852F05" w:rsidP="002B45C7">
      <w:pPr>
        <w:pStyle w:val="FootnoteText"/>
        <w:jc w:val="both"/>
        <w:rPr>
          <w:rFonts w:ascii="Times New Roman" w:hAnsi="Times New Roman" w:cs="Times New Roman"/>
        </w:rPr>
      </w:pPr>
      <w:r w:rsidRPr="00FF79AE">
        <w:rPr>
          <w:rStyle w:val="FootnoteReference"/>
          <w:rFonts w:ascii="Times New Roman" w:hAnsi="Times New Roman" w:cs="Times New Roman"/>
        </w:rPr>
        <w:footnoteRef/>
      </w:r>
      <w:r w:rsidRPr="00FF79AE">
        <w:rPr>
          <w:rFonts w:ascii="Times New Roman" w:hAnsi="Times New Roman" w:cs="Times New Roman"/>
        </w:rPr>
        <w:t xml:space="preserve"> Özmen/</w:t>
      </w:r>
      <w:r>
        <w:rPr>
          <w:rFonts w:ascii="Times New Roman" w:hAnsi="Times New Roman" w:cs="Times New Roman"/>
        </w:rPr>
        <w:t xml:space="preserve"> </w:t>
      </w:r>
      <w:r w:rsidRPr="00FF79AE">
        <w:rPr>
          <w:rFonts w:ascii="Times New Roman" w:hAnsi="Times New Roman" w:cs="Times New Roman"/>
        </w:rPr>
        <w:t xml:space="preserve">Vardar </w:t>
      </w:r>
      <w:proofErr w:type="spellStart"/>
      <w:r w:rsidRPr="00FF79AE">
        <w:rPr>
          <w:rFonts w:ascii="Times New Roman" w:hAnsi="Times New Roman" w:cs="Times New Roman"/>
        </w:rPr>
        <w:t>Hamamcıoğlu</w:t>
      </w:r>
      <w:proofErr w:type="spellEnd"/>
      <w:r w:rsidRPr="00FF79AE">
        <w:rPr>
          <w:rFonts w:ascii="Times New Roman" w:hAnsi="Times New Roman" w:cs="Times New Roman"/>
        </w:rPr>
        <w:t xml:space="preserve">, s. 104-105; </w:t>
      </w:r>
      <w:proofErr w:type="spellStart"/>
      <w:r w:rsidRPr="00FF79AE">
        <w:rPr>
          <w:rFonts w:ascii="Times New Roman" w:hAnsi="Times New Roman" w:cs="Times New Roman"/>
        </w:rPr>
        <w:t>Bozbel</w:t>
      </w:r>
      <w:proofErr w:type="spellEnd"/>
      <w:r w:rsidRPr="00FF79AE">
        <w:rPr>
          <w:rFonts w:ascii="Times New Roman" w:hAnsi="Times New Roman" w:cs="Times New Roman"/>
        </w:rPr>
        <w:t>/</w:t>
      </w:r>
      <w:r>
        <w:rPr>
          <w:rFonts w:ascii="Times New Roman" w:hAnsi="Times New Roman" w:cs="Times New Roman"/>
        </w:rPr>
        <w:t xml:space="preserve"> </w:t>
      </w:r>
      <w:r w:rsidRPr="00FF79AE">
        <w:rPr>
          <w:rFonts w:ascii="Times New Roman" w:hAnsi="Times New Roman" w:cs="Times New Roman"/>
        </w:rPr>
        <w:t>Atalı s. 455.</w:t>
      </w:r>
    </w:p>
  </w:footnote>
  <w:footnote w:id="66">
    <w:p w14:paraId="76450B05" w14:textId="77777777" w:rsidR="00852F05" w:rsidRPr="008E342D" w:rsidRDefault="00852F05" w:rsidP="002B45C7">
      <w:pPr>
        <w:pStyle w:val="FootnoteText"/>
        <w:jc w:val="both"/>
        <w:rPr>
          <w:rFonts w:ascii="Times New Roman" w:hAnsi="Times New Roman" w:cs="Times New Roman"/>
        </w:rPr>
      </w:pPr>
      <w:r w:rsidRPr="008E342D">
        <w:rPr>
          <w:rStyle w:val="FootnoteReference"/>
          <w:rFonts w:ascii="Times New Roman" w:hAnsi="Times New Roman" w:cs="Times New Roman"/>
        </w:rPr>
        <w:footnoteRef/>
      </w:r>
      <w:r w:rsidRPr="008E342D">
        <w:rPr>
          <w:rFonts w:ascii="Times New Roman" w:hAnsi="Times New Roman" w:cs="Times New Roman"/>
        </w:rPr>
        <w:t xml:space="preserve"> </w:t>
      </w:r>
      <w:proofErr w:type="spellStart"/>
      <w:r w:rsidRPr="008E342D">
        <w:rPr>
          <w:rFonts w:ascii="Times New Roman" w:hAnsi="Times New Roman" w:cs="Times New Roman"/>
        </w:rPr>
        <w:t>Çabri</w:t>
      </w:r>
      <w:proofErr w:type="spellEnd"/>
      <w:r w:rsidRPr="008E342D">
        <w:rPr>
          <w:rFonts w:ascii="Times New Roman" w:hAnsi="Times New Roman" w:cs="Times New Roman"/>
        </w:rPr>
        <w:t xml:space="preserve">, s. 680; </w:t>
      </w:r>
      <w:proofErr w:type="spellStart"/>
      <w:r w:rsidRPr="008E342D">
        <w:rPr>
          <w:rFonts w:ascii="Times New Roman" w:hAnsi="Times New Roman" w:cs="Times New Roman"/>
        </w:rPr>
        <w:t>Çabri</w:t>
      </w:r>
      <w:proofErr w:type="spellEnd"/>
      <w:r w:rsidRPr="008E342D">
        <w:rPr>
          <w:rFonts w:ascii="Times New Roman" w:hAnsi="Times New Roman" w:cs="Times New Roman"/>
        </w:rPr>
        <w:t xml:space="preserve">, </w:t>
      </w:r>
      <w:r w:rsidRPr="00FB15FE">
        <w:rPr>
          <w:rFonts w:ascii="Times New Roman" w:hAnsi="Times New Roman" w:cs="Times New Roman"/>
          <w:i/>
        </w:rPr>
        <w:t>Tüketici Hukuku Uygulamaları</w:t>
      </w:r>
      <w:r w:rsidRPr="008E342D">
        <w:rPr>
          <w:rFonts w:ascii="Times New Roman" w:hAnsi="Times New Roman" w:cs="Times New Roman"/>
        </w:rPr>
        <w:t>, s. 129.</w:t>
      </w:r>
    </w:p>
  </w:footnote>
  <w:footnote w:id="67">
    <w:p w14:paraId="51C4BFFE" w14:textId="77777777" w:rsidR="00852F05" w:rsidRDefault="00852F05" w:rsidP="002B45C7">
      <w:pPr>
        <w:pStyle w:val="FootnoteText"/>
        <w:jc w:val="both"/>
      </w:pPr>
      <w:r w:rsidRPr="008E342D">
        <w:rPr>
          <w:rStyle w:val="FootnoteReference"/>
          <w:rFonts w:ascii="Times New Roman" w:hAnsi="Times New Roman" w:cs="Times New Roman"/>
        </w:rPr>
        <w:footnoteRef/>
      </w:r>
      <w:r w:rsidRPr="008E342D">
        <w:rPr>
          <w:rFonts w:ascii="Times New Roman" w:hAnsi="Times New Roman" w:cs="Times New Roman"/>
        </w:rPr>
        <w:t xml:space="preserve"> Atamer, s. 239; Gümüş, s. 262; Kara, s. 896; </w:t>
      </w:r>
      <w:proofErr w:type="spellStart"/>
      <w:r w:rsidRPr="008E342D">
        <w:rPr>
          <w:rFonts w:ascii="Times New Roman" w:hAnsi="Times New Roman" w:cs="Times New Roman"/>
        </w:rPr>
        <w:t>Çabri</w:t>
      </w:r>
      <w:proofErr w:type="spellEnd"/>
      <w:r w:rsidRPr="008E342D">
        <w:rPr>
          <w:rFonts w:ascii="Times New Roman" w:hAnsi="Times New Roman" w:cs="Times New Roman"/>
        </w:rPr>
        <w:t>, s. 104.</w:t>
      </w:r>
    </w:p>
  </w:footnote>
  <w:footnote w:id="68">
    <w:p w14:paraId="040652D0" w14:textId="77777777" w:rsidR="00852F05" w:rsidRPr="001C2A6C" w:rsidRDefault="00852F05" w:rsidP="002B45C7">
      <w:pPr>
        <w:pStyle w:val="FootnoteText"/>
        <w:jc w:val="both"/>
        <w:rPr>
          <w:rFonts w:ascii="Times New Roman" w:hAnsi="Times New Roman" w:cs="Times New Roman"/>
        </w:rPr>
      </w:pPr>
      <w:r w:rsidRPr="001C2A6C">
        <w:rPr>
          <w:rStyle w:val="FootnoteReference"/>
          <w:rFonts w:ascii="Times New Roman" w:hAnsi="Times New Roman" w:cs="Times New Roman"/>
        </w:rPr>
        <w:footnoteRef/>
      </w:r>
      <w:r w:rsidRPr="001C2A6C">
        <w:rPr>
          <w:rFonts w:ascii="Times New Roman" w:hAnsi="Times New Roman" w:cs="Times New Roman"/>
        </w:rPr>
        <w:t xml:space="preserve"> Gümüş, s. 271.</w:t>
      </w:r>
    </w:p>
  </w:footnote>
  <w:footnote w:id="69">
    <w:p w14:paraId="01A39962" w14:textId="77777777" w:rsidR="00852F05" w:rsidRPr="001C2A6C" w:rsidRDefault="00852F05" w:rsidP="002B45C7">
      <w:pPr>
        <w:pStyle w:val="FootnoteText"/>
        <w:jc w:val="both"/>
        <w:rPr>
          <w:rFonts w:ascii="Times New Roman" w:hAnsi="Times New Roman" w:cs="Times New Roman"/>
        </w:rPr>
      </w:pPr>
      <w:r w:rsidRPr="001C2A6C">
        <w:rPr>
          <w:rStyle w:val="FootnoteReference"/>
          <w:rFonts w:ascii="Times New Roman" w:hAnsi="Times New Roman" w:cs="Times New Roman"/>
        </w:rPr>
        <w:footnoteRef/>
      </w:r>
      <w:r w:rsidRPr="001C2A6C">
        <w:rPr>
          <w:rFonts w:ascii="Times New Roman" w:hAnsi="Times New Roman" w:cs="Times New Roman"/>
        </w:rPr>
        <w:t xml:space="preserve"> Kara, s. 897.</w:t>
      </w:r>
    </w:p>
  </w:footnote>
  <w:footnote w:id="70">
    <w:p w14:paraId="7C3FF155" w14:textId="77777777" w:rsidR="00852F05" w:rsidRPr="00116DAC" w:rsidRDefault="00852F05" w:rsidP="002B45C7">
      <w:pPr>
        <w:pStyle w:val="FootnoteText"/>
        <w:jc w:val="both"/>
        <w:rPr>
          <w:rFonts w:ascii="Times New Roman" w:hAnsi="Times New Roman" w:cs="Times New Roman"/>
        </w:rPr>
      </w:pPr>
      <w:r w:rsidRPr="00116DAC">
        <w:rPr>
          <w:rStyle w:val="FootnoteReference"/>
          <w:rFonts w:ascii="Times New Roman" w:hAnsi="Times New Roman" w:cs="Times New Roman"/>
        </w:rPr>
        <w:footnoteRef/>
      </w:r>
      <w:r w:rsidRPr="00116DAC">
        <w:rPr>
          <w:rFonts w:ascii="Times New Roman" w:hAnsi="Times New Roman" w:cs="Times New Roman"/>
        </w:rPr>
        <w:t xml:space="preserve"> Değişiklikten önce dahi bu hakkın belirli süre ile sınırlandırılmasını savunan bkz. Atamer, s. 243.</w:t>
      </w:r>
    </w:p>
  </w:footnote>
  <w:footnote w:id="71">
    <w:p w14:paraId="3C1A3494" w14:textId="463A4AD4" w:rsidR="00852F05" w:rsidRPr="00116DAC" w:rsidRDefault="00852F05" w:rsidP="002B45C7">
      <w:pPr>
        <w:pStyle w:val="FootnoteText"/>
        <w:jc w:val="both"/>
        <w:rPr>
          <w:rFonts w:ascii="Times New Roman" w:hAnsi="Times New Roman" w:cs="Times New Roman"/>
          <w:b/>
        </w:rPr>
      </w:pPr>
      <w:r w:rsidRPr="00116DAC">
        <w:rPr>
          <w:rStyle w:val="FootnoteReference"/>
          <w:rFonts w:ascii="Times New Roman" w:hAnsi="Times New Roman" w:cs="Times New Roman"/>
        </w:rPr>
        <w:footnoteRef/>
      </w:r>
      <w:r w:rsidRPr="00116DAC">
        <w:rPr>
          <w:rFonts w:ascii="Times New Roman" w:hAnsi="Times New Roman" w:cs="Times New Roman"/>
        </w:rPr>
        <w:t xml:space="preserve"> Sezer </w:t>
      </w:r>
      <w:proofErr w:type="spellStart"/>
      <w:r w:rsidRPr="00116DAC">
        <w:rPr>
          <w:rFonts w:ascii="Times New Roman" w:hAnsi="Times New Roman" w:cs="Times New Roman"/>
        </w:rPr>
        <w:t>Çabri</w:t>
      </w:r>
      <w:proofErr w:type="spellEnd"/>
      <w:r w:rsidRPr="00116DAC">
        <w:rPr>
          <w:rFonts w:ascii="Times New Roman" w:hAnsi="Times New Roman" w:cs="Times New Roman"/>
        </w:rPr>
        <w:t xml:space="preserve"> / Turgut-Öz / Şebnem </w:t>
      </w:r>
      <w:proofErr w:type="spellStart"/>
      <w:r w:rsidRPr="00116DAC">
        <w:rPr>
          <w:rFonts w:ascii="Times New Roman" w:hAnsi="Times New Roman" w:cs="Times New Roman"/>
        </w:rPr>
        <w:t>Akipek</w:t>
      </w:r>
      <w:proofErr w:type="spellEnd"/>
      <w:r w:rsidRPr="00116DAC">
        <w:rPr>
          <w:rFonts w:ascii="Times New Roman" w:hAnsi="Times New Roman" w:cs="Times New Roman"/>
        </w:rPr>
        <w:t xml:space="preserve"> Öcal/Murat Aydoğdu / Ömer Çınar / Umut </w:t>
      </w:r>
      <w:proofErr w:type="spellStart"/>
      <w:r w:rsidRPr="00116DAC">
        <w:rPr>
          <w:rFonts w:ascii="Times New Roman" w:hAnsi="Times New Roman" w:cs="Times New Roman"/>
        </w:rPr>
        <w:t>Yeniocak</w:t>
      </w:r>
      <w:proofErr w:type="spellEnd"/>
      <w:r w:rsidRPr="00116DAC">
        <w:rPr>
          <w:rFonts w:ascii="Times New Roman" w:hAnsi="Times New Roman" w:cs="Times New Roman"/>
        </w:rPr>
        <w:t xml:space="preserve"> / Turan Şahin/ Hakan </w:t>
      </w:r>
      <w:proofErr w:type="spellStart"/>
      <w:r w:rsidRPr="00116DAC">
        <w:rPr>
          <w:rFonts w:ascii="Times New Roman" w:hAnsi="Times New Roman" w:cs="Times New Roman"/>
        </w:rPr>
        <w:t>Tokbaş</w:t>
      </w:r>
      <w:proofErr w:type="spellEnd"/>
      <w:r w:rsidRPr="00116DAC">
        <w:rPr>
          <w:rFonts w:ascii="Times New Roman" w:hAnsi="Times New Roman" w:cs="Times New Roman"/>
        </w:rPr>
        <w:t xml:space="preserve">/ Ali Suphi Kurşun, </w:t>
      </w:r>
      <w:r w:rsidRPr="00116DAC">
        <w:rPr>
          <w:rFonts w:ascii="Times New Roman" w:hAnsi="Times New Roman" w:cs="Times New Roman"/>
          <w:i/>
        </w:rPr>
        <w:t>İnşaat Sektöründe Tüketici Hukuku Uygulamaları</w:t>
      </w:r>
      <w:r w:rsidRPr="00116DAC">
        <w:rPr>
          <w:rFonts w:ascii="Times New Roman" w:hAnsi="Times New Roman" w:cs="Times New Roman"/>
        </w:rPr>
        <w:t>, 2. Baskı, (</w:t>
      </w:r>
      <w:r>
        <w:rPr>
          <w:rFonts w:ascii="Times New Roman" w:hAnsi="Times New Roman" w:cs="Times New Roman"/>
        </w:rPr>
        <w:t>Ed.</w:t>
      </w:r>
      <w:r w:rsidRPr="00116DAC">
        <w:rPr>
          <w:rFonts w:ascii="Times New Roman" w:hAnsi="Times New Roman" w:cs="Times New Roman"/>
        </w:rPr>
        <w:t xml:space="preserve"> </w:t>
      </w:r>
      <w:proofErr w:type="spellStart"/>
      <w:r w:rsidRPr="00116DAC">
        <w:rPr>
          <w:rFonts w:ascii="Times New Roman" w:hAnsi="Times New Roman" w:cs="Times New Roman"/>
        </w:rPr>
        <w:t>Tokbaş</w:t>
      </w:r>
      <w:proofErr w:type="spellEnd"/>
      <w:r w:rsidRPr="00116DAC">
        <w:rPr>
          <w:rFonts w:ascii="Times New Roman" w:hAnsi="Times New Roman" w:cs="Times New Roman"/>
        </w:rPr>
        <w:t>,</w:t>
      </w:r>
      <w:r>
        <w:rPr>
          <w:rFonts w:ascii="Times New Roman" w:hAnsi="Times New Roman" w:cs="Times New Roman"/>
        </w:rPr>
        <w:t xml:space="preserve"> </w:t>
      </w:r>
      <w:r w:rsidRPr="00116DAC">
        <w:rPr>
          <w:rFonts w:ascii="Times New Roman" w:hAnsi="Times New Roman" w:cs="Times New Roman"/>
        </w:rPr>
        <w:t>Hakan/</w:t>
      </w:r>
      <w:r>
        <w:rPr>
          <w:rFonts w:ascii="Times New Roman" w:hAnsi="Times New Roman" w:cs="Times New Roman"/>
        </w:rPr>
        <w:t xml:space="preserve"> </w:t>
      </w:r>
      <w:r w:rsidRPr="00116DAC">
        <w:rPr>
          <w:rFonts w:ascii="Times New Roman" w:hAnsi="Times New Roman" w:cs="Times New Roman"/>
        </w:rPr>
        <w:t>Kurşun, Ali Suphi) İst</w:t>
      </w:r>
      <w:r>
        <w:rPr>
          <w:rFonts w:ascii="Times New Roman" w:hAnsi="Times New Roman" w:cs="Times New Roman"/>
        </w:rPr>
        <w:t xml:space="preserve">anbul, Aristo Yayınları, 2018, </w:t>
      </w:r>
      <w:r w:rsidRPr="00116DAC">
        <w:rPr>
          <w:rFonts w:ascii="Times New Roman" w:hAnsi="Times New Roman" w:cs="Times New Roman"/>
        </w:rPr>
        <w:t>s. 137.</w:t>
      </w:r>
    </w:p>
  </w:footnote>
  <w:footnote w:id="72">
    <w:p w14:paraId="545FE9F5" w14:textId="22754A26" w:rsidR="00852F05" w:rsidRPr="00116DAC" w:rsidRDefault="00852F05" w:rsidP="002B45C7">
      <w:pPr>
        <w:pStyle w:val="FootnoteText"/>
        <w:jc w:val="both"/>
        <w:rPr>
          <w:rFonts w:ascii="Times New Roman" w:hAnsi="Times New Roman" w:cs="Times New Roman"/>
        </w:rPr>
      </w:pPr>
      <w:r w:rsidRPr="00116DAC">
        <w:rPr>
          <w:rStyle w:val="FootnoteReference"/>
          <w:rFonts w:ascii="Times New Roman" w:hAnsi="Times New Roman" w:cs="Times New Roman"/>
        </w:rPr>
        <w:footnoteRef/>
      </w:r>
      <w:r w:rsidRPr="00116DAC">
        <w:rPr>
          <w:rFonts w:ascii="Times New Roman" w:hAnsi="Times New Roman" w:cs="Times New Roman"/>
        </w:rPr>
        <w:t xml:space="preserve"> </w:t>
      </w:r>
      <w:r w:rsidRPr="00936870">
        <w:rPr>
          <w:rFonts w:ascii="Times New Roman" w:hAnsi="Times New Roman" w:cs="Times New Roman"/>
          <w:i/>
        </w:rPr>
        <w:t>“Sözleşmenin tapu siciline tescil edilmesi”</w:t>
      </w:r>
      <w:r>
        <w:rPr>
          <w:rFonts w:ascii="Times New Roman" w:hAnsi="Times New Roman" w:cs="Times New Roman"/>
        </w:rPr>
        <w:t xml:space="preserve"> ifadesinin hatalı olduğuna ilişkin eleştiriler için bkz. </w:t>
      </w:r>
      <w:r w:rsidRPr="00116DAC">
        <w:rPr>
          <w:rFonts w:ascii="Times New Roman" w:hAnsi="Times New Roman" w:cs="Times New Roman"/>
        </w:rPr>
        <w:t xml:space="preserve">Umut </w:t>
      </w:r>
      <w:proofErr w:type="spellStart"/>
      <w:r w:rsidRPr="00116DAC">
        <w:rPr>
          <w:rFonts w:ascii="Times New Roman" w:hAnsi="Times New Roman" w:cs="Times New Roman"/>
        </w:rPr>
        <w:t>Yeniocak</w:t>
      </w:r>
      <w:proofErr w:type="spellEnd"/>
      <w:r w:rsidRPr="00116DAC">
        <w:rPr>
          <w:rFonts w:ascii="Times New Roman" w:hAnsi="Times New Roman" w:cs="Times New Roman"/>
        </w:rPr>
        <w:t>, “</w:t>
      </w:r>
      <w:r w:rsidRPr="00116DAC">
        <w:rPr>
          <w:rFonts w:ascii="Times New Roman" w:hAnsi="Times New Roman" w:cs="Times New Roman"/>
          <w:i/>
        </w:rPr>
        <w:t>6502 Sayılı Tüketicinin Korunması Hakkındaki Kanuna Göre</w:t>
      </w:r>
      <w:r w:rsidRPr="00116DAC">
        <w:rPr>
          <w:rFonts w:ascii="Times New Roman" w:hAnsi="Times New Roman" w:cs="Times New Roman"/>
        </w:rPr>
        <w:t xml:space="preserve"> </w:t>
      </w:r>
      <w:r w:rsidRPr="00116DAC">
        <w:rPr>
          <w:rFonts w:ascii="Times New Roman" w:hAnsi="Times New Roman" w:cs="Times New Roman"/>
          <w:i/>
        </w:rPr>
        <w:t>Ön Ödemeli Konut Satış Sözleşmesinin Şekli</w:t>
      </w:r>
      <w:r w:rsidRPr="00116DAC">
        <w:rPr>
          <w:rFonts w:ascii="Times New Roman" w:hAnsi="Times New Roman" w:cs="Times New Roman"/>
        </w:rPr>
        <w:t>”, Terazi Hukuk Dergisi, C. 10, S. 102, 2015, s. 46 vd</w:t>
      </w:r>
      <w:r>
        <w:rPr>
          <w:rFonts w:ascii="Times New Roman" w:hAnsi="Times New Roman" w:cs="Times New Roman"/>
        </w:rPr>
        <w:t>.</w:t>
      </w:r>
      <w:r w:rsidRPr="00116DAC">
        <w:rPr>
          <w:rFonts w:ascii="Times New Roman" w:hAnsi="Times New Roman" w:cs="Times New Roman"/>
        </w:rPr>
        <w:t>; Lale Sirmen, “</w:t>
      </w:r>
      <w:r w:rsidRPr="00116DAC">
        <w:rPr>
          <w:rFonts w:ascii="Times New Roman" w:hAnsi="Times New Roman" w:cs="Times New Roman"/>
          <w:i/>
        </w:rPr>
        <w:t>Yeni Tüketicinin Korunması Hakkında Kanunun Genel Olarak Değerlendirilmesi</w:t>
      </w:r>
      <w:r w:rsidRPr="00116DAC">
        <w:rPr>
          <w:rFonts w:ascii="Times New Roman" w:hAnsi="Times New Roman" w:cs="Times New Roman"/>
        </w:rPr>
        <w:t>”, Terazi Hukuk Dergisi, C. 9, I. Tüketici Hukuku Sempo</w:t>
      </w:r>
      <w:r>
        <w:rPr>
          <w:rFonts w:ascii="Times New Roman" w:hAnsi="Times New Roman" w:cs="Times New Roman"/>
        </w:rPr>
        <w:t xml:space="preserve">zyumu Özel Sayısı, 2014, s. 161; </w:t>
      </w:r>
      <w:r w:rsidRPr="00116DAC">
        <w:rPr>
          <w:rFonts w:ascii="Times New Roman" w:hAnsi="Times New Roman" w:cs="Times New Roman"/>
        </w:rPr>
        <w:t>Doğar, s. 100 vd</w:t>
      </w:r>
      <w:r>
        <w:rPr>
          <w:rFonts w:ascii="Times New Roman" w:hAnsi="Times New Roman" w:cs="Times New Roman"/>
        </w:rPr>
        <w:t>.</w:t>
      </w:r>
      <w:r w:rsidRPr="00116DAC">
        <w:rPr>
          <w:rFonts w:ascii="Times New Roman" w:hAnsi="Times New Roman" w:cs="Times New Roman"/>
        </w:rPr>
        <w:t>;</w:t>
      </w:r>
      <w:r>
        <w:rPr>
          <w:rFonts w:ascii="Times New Roman" w:hAnsi="Times New Roman" w:cs="Times New Roman"/>
        </w:rPr>
        <w:t xml:space="preserve"> Özmen/ Vardar-Hamamcıoğlu, s. 30-31; Aydoğdu, s. 88-89; </w:t>
      </w:r>
      <w:proofErr w:type="spellStart"/>
      <w:r>
        <w:rPr>
          <w:rFonts w:ascii="Times New Roman" w:hAnsi="Times New Roman" w:cs="Times New Roman"/>
        </w:rPr>
        <w:t>Çabri</w:t>
      </w:r>
      <w:proofErr w:type="spellEnd"/>
      <w:r>
        <w:rPr>
          <w:rFonts w:ascii="Times New Roman" w:hAnsi="Times New Roman" w:cs="Times New Roman"/>
        </w:rPr>
        <w:t xml:space="preserve">, s. 659; Makaracı, </w:t>
      </w:r>
      <w:r w:rsidRPr="008E342D">
        <w:rPr>
          <w:rFonts w:ascii="Times New Roman" w:hAnsi="Times New Roman" w:cs="Times New Roman"/>
          <w:i/>
        </w:rPr>
        <w:t>Konferans</w:t>
      </w:r>
      <w:r>
        <w:rPr>
          <w:rFonts w:ascii="Times New Roman" w:hAnsi="Times New Roman" w:cs="Times New Roman"/>
        </w:rPr>
        <w:t>, s. 249; Acar, s. 19.</w:t>
      </w:r>
    </w:p>
  </w:footnote>
  <w:footnote w:id="73">
    <w:p w14:paraId="7E9F2DD2" w14:textId="69B38376" w:rsidR="00852F05" w:rsidRPr="00936870" w:rsidRDefault="00852F05" w:rsidP="002B45C7">
      <w:pPr>
        <w:pStyle w:val="FootnoteText"/>
        <w:jc w:val="both"/>
        <w:rPr>
          <w:rFonts w:ascii="Times New Roman" w:hAnsi="Times New Roman" w:cs="Times New Roman"/>
        </w:rPr>
      </w:pPr>
      <w:r w:rsidRPr="00936870">
        <w:rPr>
          <w:rStyle w:val="FootnoteReference"/>
          <w:rFonts w:ascii="Times New Roman" w:hAnsi="Times New Roman" w:cs="Times New Roman"/>
        </w:rPr>
        <w:footnoteRef/>
      </w:r>
      <w:r w:rsidRPr="00936870">
        <w:rPr>
          <w:rFonts w:ascii="Times New Roman" w:hAnsi="Times New Roman" w:cs="Times New Roman"/>
        </w:rPr>
        <w:t xml:space="preserve"> Bkz. </w:t>
      </w:r>
      <w:proofErr w:type="spellStart"/>
      <w:r w:rsidRPr="00936870">
        <w:rPr>
          <w:rFonts w:ascii="Times New Roman" w:hAnsi="Times New Roman" w:cs="Times New Roman"/>
        </w:rPr>
        <w:t>Yarg</w:t>
      </w:r>
      <w:proofErr w:type="spellEnd"/>
      <w:r w:rsidRPr="00936870">
        <w:rPr>
          <w:rFonts w:ascii="Times New Roman" w:hAnsi="Times New Roman" w:cs="Times New Roman"/>
        </w:rPr>
        <w:t>. 3. HD, E. 2018/3286, K. 2018/13028, T.  20/12/2018,  “</w:t>
      </w:r>
      <w:r w:rsidRPr="00936870">
        <w:rPr>
          <w:rFonts w:ascii="Times New Roman" w:hAnsi="Times New Roman" w:cs="Times New Roman"/>
          <w:i/>
        </w:rPr>
        <w:t>Davaya konu sözleşmenin, ön ödemeli konut satış sözleşmesi olduğu, noterden resmi şekilde yapılması zorunluluğu bulunmakla birlikte, noterde resmi şekilde yapılmadığı, ancak satıcının sonradan sözleşmenin resmi şekilde yapılmadığını beyan ederek sözleşmenin geçersizliğini ileri süremeyeceği TKHK m. 41/1. de belirlenmiştir.”</w:t>
      </w:r>
      <w:r>
        <w:rPr>
          <w:rFonts w:ascii="Times New Roman" w:hAnsi="Times New Roman" w:cs="Times New Roman"/>
          <w:i/>
        </w:rPr>
        <w:t>,</w:t>
      </w:r>
      <w:r w:rsidRPr="00936870">
        <w:rPr>
          <w:rFonts w:ascii="Times New Roman" w:hAnsi="Times New Roman" w:cs="Times New Roman"/>
          <w:i/>
        </w:rPr>
        <w:t xml:space="preserve"> </w:t>
      </w:r>
      <w:hyperlink r:id="rId6" w:history="1">
        <w:r w:rsidRPr="00936870">
          <w:rPr>
            <w:rStyle w:val="Hyperlink"/>
            <w:rFonts w:ascii="Times New Roman" w:hAnsi="Times New Roman" w:cs="Times New Roman"/>
          </w:rPr>
          <w:t>www.kazanci.com</w:t>
        </w:r>
      </w:hyperlink>
      <w:r>
        <w:rPr>
          <w:rFonts w:ascii="Times New Roman" w:hAnsi="Times New Roman" w:cs="Times New Roman"/>
        </w:rPr>
        <w:t>, (erişim t</w:t>
      </w:r>
      <w:r w:rsidRPr="00936870">
        <w:rPr>
          <w:rFonts w:ascii="Times New Roman" w:hAnsi="Times New Roman" w:cs="Times New Roman"/>
        </w:rPr>
        <w:t>arihi:</w:t>
      </w:r>
      <w:r>
        <w:rPr>
          <w:rFonts w:ascii="Times New Roman" w:hAnsi="Times New Roman" w:cs="Times New Roman"/>
        </w:rPr>
        <w:t xml:space="preserve"> </w:t>
      </w:r>
      <w:r w:rsidRPr="00936870">
        <w:rPr>
          <w:rFonts w:ascii="Times New Roman" w:hAnsi="Times New Roman" w:cs="Times New Roman"/>
        </w:rPr>
        <w:t>10.05.2020)</w:t>
      </w:r>
      <w:r>
        <w:rPr>
          <w:rFonts w:ascii="Times New Roman" w:hAnsi="Times New Roman" w:cs="Times New Roman"/>
        </w:rPr>
        <w:t>.</w:t>
      </w:r>
    </w:p>
  </w:footnote>
  <w:footnote w:id="74">
    <w:p w14:paraId="3BADDEFB" w14:textId="77777777" w:rsidR="00852F05" w:rsidRPr="00936870" w:rsidRDefault="00852F05" w:rsidP="002B45C7">
      <w:pPr>
        <w:pStyle w:val="FootnoteText"/>
        <w:jc w:val="both"/>
        <w:rPr>
          <w:rFonts w:ascii="Times New Roman" w:hAnsi="Times New Roman" w:cs="Times New Roman"/>
        </w:rPr>
      </w:pPr>
      <w:r w:rsidRPr="00936870">
        <w:rPr>
          <w:rStyle w:val="FootnoteReference"/>
          <w:rFonts w:ascii="Times New Roman" w:hAnsi="Times New Roman" w:cs="Times New Roman"/>
        </w:rPr>
        <w:footnoteRef/>
      </w:r>
      <w:r w:rsidRPr="00936870">
        <w:rPr>
          <w:rFonts w:ascii="Times New Roman" w:hAnsi="Times New Roman" w:cs="Times New Roman"/>
        </w:rPr>
        <w:t xml:space="preserve"> Gümüş, s. 256; Burak </w:t>
      </w:r>
      <w:proofErr w:type="spellStart"/>
      <w:r w:rsidRPr="00936870">
        <w:rPr>
          <w:rFonts w:ascii="Times New Roman" w:hAnsi="Times New Roman" w:cs="Times New Roman"/>
        </w:rPr>
        <w:t>Koçaker</w:t>
      </w:r>
      <w:proofErr w:type="spellEnd"/>
      <w:r w:rsidRPr="00936870">
        <w:rPr>
          <w:rFonts w:ascii="Times New Roman" w:hAnsi="Times New Roman" w:cs="Times New Roman"/>
        </w:rPr>
        <w:t xml:space="preserve">, </w:t>
      </w:r>
      <w:r w:rsidRPr="00936870">
        <w:rPr>
          <w:rFonts w:ascii="Times New Roman" w:hAnsi="Times New Roman" w:cs="Times New Roman"/>
          <w:i/>
        </w:rPr>
        <w:t>Ön Ödemeli Konut Satış Sözleşmeleri</w:t>
      </w:r>
      <w:r w:rsidRPr="00936870">
        <w:rPr>
          <w:rFonts w:ascii="Times New Roman" w:hAnsi="Times New Roman" w:cs="Times New Roman"/>
        </w:rPr>
        <w:t>, Yayımlanmamış Yüksek Lisans Tezi, Anadolu Üniversitesi Sosyal Bilimler Enstitüsü, Eskişehir, 2015, s. 69.</w:t>
      </w:r>
    </w:p>
  </w:footnote>
  <w:footnote w:id="75">
    <w:p w14:paraId="1850093F" w14:textId="242743A0" w:rsidR="00852F05" w:rsidRPr="00936870" w:rsidRDefault="00852F05" w:rsidP="002B45C7">
      <w:pPr>
        <w:pStyle w:val="FootnoteText"/>
        <w:jc w:val="both"/>
        <w:rPr>
          <w:rFonts w:ascii="Times New Roman" w:hAnsi="Times New Roman" w:cs="Times New Roman"/>
        </w:rPr>
      </w:pPr>
      <w:r w:rsidRPr="00936870">
        <w:rPr>
          <w:rStyle w:val="FootnoteReference"/>
          <w:rFonts w:ascii="Times New Roman" w:hAnsi="Times New Roman" w:cs="Times New Roman"/>
        </w:rPr>
        <w:footnoteRef/>
      </w:r>
      <w:r w:rsidRPr="00936870">
        <w:rPr>
          <w:rFonts w:ascii="Times New Roman" w:hAnsi="Times New Roman" w:cs="Times New Roman"/>
        </w:rPr>
        <w:t xml:space="preserve"> Makaracı, </w:t>
      </w:r>
      <w:r w:rsidRPr="00936870">
        <w:rPr>
          <w:rFonts w:ascii="Times New Roman" w:hAnsi="Times New Roman" w:cs="Times New Roman"/>
          <w:i/>
        </w:rPr>
        <w:t>Konferans</w:t>
      </w:r>
      <w:r w:rsidRPr="00936870">
        <w:rPr>
          <w:rFonts w:ascii="Times New Roman" w:hAnsi="Times New Roman" w:cs="Times New Roman"/>
        </w:rPr>
        <w:t xml:space="preserve">, 252; Hakimin tüketici lehine geçersizliği </w:t>
      </w:r>
      <w:proofErr w:type="spellStart"/>
      <w:r w:rsidRPr="00936870">
        <w:rPr>
          <w:rFonts w:ascii="Times New Roman" w:hAnsi="Times New Roman" w:cs="Times New Roman"/>
        </w:rPr>
        <w:t>re’sen</w:t>
      </w:r>
      <w:proofErr w:type="spellEnd"/>
      <w:r w:rsidRPr="00936870">
        <w:rPr>
          <w:rFonts w:ascii="Times New Roman" w:hAnsi="Times New Roman" w:cs="Times New Roman"/>
        </w:rPr>
        <w:t xml:space="preserve"> naz</w:t>
      </w:r>
      <w:r>
        <w:rPr>
          <w:rFonts w:ascii="Times New Roman" w:hAnsi="Times New Roman" w:cs="Times New Roman"/>
        </w:rPr>
        <w:t>ara alması gerektiği görüşünde b</w:t>
      </w:r>
      <w:r w:rsidRPr="00936870">
        <w:rPr>
          <w:rFonts w:ascii="Times New Roman" w:hAnsi="Times New Roman" w:cs="Times New Roman"/>
        </w:rPr>
        <w:t>kz. Aydoğdu, s. 272.</w:t>
      </w:r>
    </w:p>
  </w:footnote>
  <w:footnote w:id="76">
    <w:p w14:paraId="517F62FE" w14:textId="77777777" w:rsidR="00852F05" w:rsidRPr="00936870" w:rsidRDefault="00852F05" w:rsidP="002B45C7">
      <w:pPr>
        <w:pStyle w:val="FootnoteText"/>
        <w:jc w:val="both"/>
        <w:rPr>
          <w:rFonts w:ascii="Times New Roman" w:hAnsi="Times New Roman" w:cs="Times New Roman"/>
        </w:rPr>
      </w:pPr>
      <w:r w:rsidRPr="00936870">
        <w:rPr>
          <w:rStyle w:val="FootnoteReference"/>
          <w:rFonts w:ascii="Times New Roman" w:hAnsi="Times New Roman" w:cs="Times New Roman"/>
        </w:rPr>
        <w:footnoteRef/>
      </w:r>
      <w:r w:rsidRPr="00936870">
        <w:rPr>
          <w:rFonts w:ascii="Times New Roman" w:hAnsi="Times New Roman" w:cs="Times New Roman"/>
        </w:rPr>
        <w:t xml:space="preserve"> Özmen/ Vardar-Hamamcıoğlu, s. 83.</w:t>
      </w:r>
    </w:p>
  </w:footnote>
  <w:footnote w:id="77">
    <w:p w14:paraId="1F059174" w14:textId="77777777" w:rsidR="00852F05" w:rsidRPr="00936870" w:rsidRDefault="00852F05" w:rsidP="002B45C7">
      <w:pPr>
        <w:pStyle w:val="FootnoteText"/>
        <w:jc w:val="both"/>
        <w:rPr>
          <w:rFonts w:ascii="Times New Roman" w:hAnsi="Times New Roman" w:cs="Times New Roman"/>
        </w:rPr>
      </w:pPr>
      <w:r w:rsidRPr="00936870">
        <w:rPr>
          <w:rStyle w:val="FootnoteReference"/>
          <w:rFonts w:ascii="Times New Roman" w:hAnsi="Times New Roman" w:cs="Times New Roman"/>
        </w:rPr>
        <w:footnoteRef/>
      </w:r>
      <w:r w:rsidRPr="00936870">
        <w:rPr>
          <w:rFonts w:ascii="Times New Roman" w:hAnsi="Times New Roman" w:cs="Times New Roman"/>
        </w:rPr>
        <w:t xml:space="preserve"> Bkz. RG. 11.03.2017, S. 30004.</w:t>
      </w:r>
    </w:p>
  </w:footnote>
  <w:footnote w:id="78">
    <w:p w14:paraId="33A9C730" w14:textId="77777777" w:rsidR="00852F05" w:rsidRPr="00796CB7" w:rsidRDefault="00852F05" w:rsidP="002B45C7">
      <w:pPr>
        <w:pStyle w:val="FootnoteText"/>
        <w:jc w:val="both"/>
        <w:rPr>
          <w:rFonts w:ascii="Times New Roman" w:hAnsi="Times New Roman" w:cs="Times New Roman"/>
        </w:rPr>
      </w:pPr>
      <w:r w:rsidRPr="00796CB7">
        <w:rPr>
          <w:rStyle w:val="FootnoteReference"/>
          <w:rFonts w:ascii="Times New Roman" w:hAnsi="Times New Roman" w:cs="Times New Roman"/>
        </w:rPr>
        <w:footnoteRef/>
      </w:r>
      <w:r w:rsidRPr="00796CB7">
        <w:rPr>
          <w:rFonts w:ascii="Times New Roman" w:hAnsi="Times New Roman" w:cs="Times New Roman"/>
        </w:rPr>
        <w:t xml:space="preserve"> Doğar, s. 279.</w:t>
      </w:r>
    </w:p>
  </w:footnote>
  <w:footnote w:id="79">
    <w:p w14:paraId="134B512F" w14:textId="77777777" w:rsidR="00852F05" w:rsidRPr="00796CB7" w:rsidRDefault="00852F05" w:rsidP="002B45C7">
      <w:pPr>
        <w:pStyle w:val="FootnoteText"/>
        <w:jc w:val="both"/>
        <w:rPr>
          <w:rFonts w:ascii="Times New Roman" w:hAnsi="Times New Roman" w:cs="Times New Roman"/>
        </w:rPr>
      </w:pPr>
      <w:r w:rsidRPr="00796CB7">
        <w:rPr>
          <w:rStyle w:val="FootnoteReference"/>
          <w:rFonts w:ascii="Times New Roman" w:hAnsi="Times New Roman" w:cs="Times New Roman"/>
        </w:rPr>
        <w:footnoteRef/>
      </w:r>
      <w:r w:rsidRPr="00796CB7">
        <w:rPr>
          <w:rFonts w:ascii="Times New Roman" w:hAnsi="Times New Roman" w:cs="Times New Roman"/>
        </w:rPr>
        <w:t xml:space="preserve"> </w:t>
      </w:r>
      <w:proofErr w:type="spellStart"/>
      <w:r w:rsidRPr="00796CB7">
        <w:rPr>
          <w:rFonts w:ascii="Times New Roman" w:hAnsi="Times New Roman" w:cs="Times New Roman"/>
        </w:rPr>
        <w:t>Çabri</w:t>
      </w:r>
      <w:proofErr w:type="spellEnd"/>
      <w:r w:rsidRPr="00796CB7">
        <w:rPr>
          <w:rFonts w:ascii="Times New Roman" w:hAnsi="Times New Roman" w:cs="Times New Roman"/>
        </w:rPr>
        <w:t xml:space="preserve">, </w:t>
      </w:r>
      <w:r w:rsidRPr="00796CB7">
        <w:rPr>
          <w:rFonts w:ascii="Times New Roman" w:hAnsi="Times New Roman" w:cs="Times New Roman"/>
          <w:i/>
        </w:rPr>
        <w:t>4. Tüketici Hukuku Kongresi</w:t>
      </w:r>
      <w:r w:rsidRPr="00796CB7">
        <w:rPr>
          <w:rFonts w:ascii="Times New Roman" w:hAnsi="Times New Roman" w:cs="Times New Roman"/>
        </w:rPr>
        <w:t>, s. 229; Gümüş, s. 272.</w:t>
      </w:r>
    </w:p>
  </w:footnote>
  <w:footnote w:id="80">
    <w:p w14:paraId="4B763C42" w14:textId="77777777" w:rsidR="00852F05" w:rsidRPr="00796CB7" w:rsidRDefault="00852F05" w:rsidP="002B45C7">
      <w:pPr>
        <w:pStyle w:val="FootnoteText"/>
        <w:jc w:val="both"/>
        <w:rPr>
          <w:rFonts w:ascii="Times New Roman" w:hAnsi="Times New Roman" w:cs="Times New Roman"/>
        </w:rPr>
      </w:pPr>
      <w:r w:rsidRPr="00796CB7">
        <w:rPr>
          <w:rStyle w:val="FootnoteReference"/>
          <w:rFonts w:ascii="Times New Roman" w:hAnsi="Times New Roman" w:cs="Times New Roman"/>
        </w:rPr>
        <w:footnoteRef/>
      </w:r>
      <w:r w:rsidRPr="00796CB7">
        <w:rPr>
          <w:rFonts w:ascii="Times New Roman" w:hAnsi="Times New Roman" w:cs="Times New Roman"/>
        </w:rPr>
        <w:t xml:space="preserve"> </w:t>
      </w:r>
      <w:proofErr w:type="spellStart"/>
      <w:r w:rsidRPr="00796CB7">
        <w:rPr>
          <w:rFonts w:ascii="Times New Roman" w:hAnsi="Times New Roman" w:cs="Times New Roman"/>
        </w:rPr>
        <w:t>Çabri</w:t>
      </w:r>
      <w:proofErr w:type="spellEnd"/>
      <w:r w:rsidRPr="00796CB7">
        <w:rPr>
          <w:rFonts w:ascii="Times New Roman" w:hAnsi="Times New Roman" w:cs="Times New Roman"/>
        </w:rPr>
        <w:t xml:space="preserve">, </w:t>
      </w:r>
      <w:r w:rsidRPr="00796CB7">
        <w:rPr>
          <w:rFonts w:ascii="Times New Roman" w:hAnsi="Times New Roman" w:cs="Times New Roman"/>
          <w:i/>
        </w:rPr>
        <w:t>4. Tüketici Hukuku Kongresi</w:t>
      </w:r>
      <w:r w:rsidRPr="00796CB7">
        <w:rPr>
          <w:rFonts w:ascii="Times New Roman" w:hAnsi="Times New Roman" w:cs="Times New Roman"/>
        </w:rPr>
        <w:t>, s. 229.</w:t>
      </w:r>
    </w:p>
  </w:footnote>
  <w:footnote w:id="81">
    <w:p w14:paraId="11F2950F" w14:textId="77777777" w:rsidR="00852F05" w:rsidRPr="008C2E76" w:rsidRDefault="00852F05" w:rsidP="002B45C7">
      <w:pPr>
        <w:pStyle w:val="FootnoteText"/>
        <w:jc w:val="both"/>
        <w:rPr>
          <w:rFonts w:ascii="Times New Roman" w:hAnsi="Times New Roman" w:cs="Times New Roman"/>
        </w:rPr>
      </w:pPr>
      <w:r w:rsidRPr="008C2E76">
        <w:rPr>
          <w:rStyle w:val="FootnoteReference"/>
          <w:rFonts w:ascii="Times New Roman" w:hAnsi="Times New Roman" w:cs="Times New Roman"/>
        </w:rPr>
        <w:footnoteRef/>
      </w:r>
      <w:r w:rsidRPr="008C2E76">
        <w:rPr>
          <w:rFonts w:ascii="Times New Roman" w:hAnsi="Times New Roman" w:cs="Times New Roman"/>
        </w:rPr>
        <w:t xml:space="preserve"> Özmen/ Vardar- Hamamcıoğlu, s. 85 vd.</w:t>
      </w:r>
    </w:p>
  </w:footnote>
  <w:footnote w:id="82">
    <w:p w14:paraId="224D1533" w14:textId="77777777" w:rsidR="00852F05" w:rsidRPr="008C2E76" w:rsidRDefault="00852F05" w:rsidP="002B45C7">
      <w:pPr>
        <w:pStyle w:val="FootnoteText"/>
        <w:jc w:val="both"/>
        <w:rPr>
          <w:rFonts w:ascii="Times New Roman" w:hAnsi="Times New Roman" w:cs="Times New Roman"/>
        </w:rPr>
      </w:pPr>
      <w:r w:rsidRPr="008C2E76">
        <w:rPr>
          <w:rStyle w:val="FootnoteReference"/>
          <w:rFonts w:ascii="Times New Roman" w:hAnsi="Times New Roman" w:cs="Times New Roman"/>
        </w:rPr>
        <w:footnoteRef/>
      </w:r>
      <w:r w:rsidRPr="008C2E76">
        <w:rPr>
          <w:rFonts w:ascii="Times New Roman" w:hAnsi="Times New Roman" w:cs="Times New Roman"/>
        </w:rPr>
        <w:t xml:space="preserve"> Öz, </w:t>
      </w:r>
      <w:r w:rsidRPr="008C2E76">
        <w:rPr>
          <w:rFonts w:ascii="Times New Roman" w:hAnsi="Times New Roman" w:cs="Times New Roman"/>
          <w:i/>
        </w:rPr>
        <w:t>4. Tüketici Hukuku Kongresi</w:t>
      </w:r>
      <w:r w:rsidRPr="008C2E76">
        <w:rPr>
          <w:rFonts w:ascii="Times New Roman" w:hAnsi="Times New Roman" w:cs="Times New Roman"/>
        </w:rPr>
        <w:t xml:space="preserve">, s. 155; Makaracı, </w:t>
      </w:r>
      <w:r w:rsidRPr="00B955B6">
        <w:rPr>
          <w:rFonts w:ascii="Times New Roman" w:hAnsi="Times New Roman" w:cs="Times New Roman"/>
          <w:i/>
        </w:rPr>
        <w:t>Konferans,</w:t>
      </w:r>
      <w:r w:rsidRPr="008C2E76">
        <w:rPr>
          <w:rFonts w:ascii="Times New Roman" w:hAnsi="Times New Roman" w:cs="Times New Roman"/>
        </w:rPr>
        <w:t xml:space="preserve"> s. 257.</w:t>
      </w:r>
    </w:p>
  </w:footnote>
  <w:footnote w:id="83">
    <w:p w14:paraId="02331A93" w14:textId="77777777" w:rsidR="00852F05" w:rsidRPr="008C2E76" w:rsidRDefault="00852F05" w:rsidP="002B45C7">
      <w:pPr>
        <w:pStyle w:val="FootnoteText"/>
        <w:jc w:val="both"/>
        <w:rPr>
          <w:rFonts w:ascii="Times New Roman" w:hAnsi="Times New Roman" w:cs="Times New Roman"/>
        </w:rPr>
      </w:pPr>
      <w:r w:rsidRPr="008C2E76">
        <w:rPr>
          <w:rStyle w:val="FootnoteReference"/>
          <w:rFonts w:ascii="Times New Roman" w:hAnsi="Times New Roman" w:cs="Times New Roman"/>
        </w:rPr>
        <w:footnoteRef/>
      </w:r>
      <w:r w:rsidRPr="008C2E76">
        <w:rPr>
          <w:rFonts w:ascii="Times New Roman" w:hAnsi="Times New Roman" w:cs="Times New Roman"/>
        </w:rPr>
        <w:t xml:space="preserve"> Doğar, s. 281.</w:t>
      </w:r>
    </w:p>
  </w:footnote>
  <w:footnote w:id="84">
    <w:p w14:paraId="7D8F3318" w14:textId="77777777" w:rsidR="00852F05" w:rsidRPr="00D81D45" w:rsidRDefault="00852F05" w:rsidP="002B45C7">
      <w:pPr>
        <w:pStyle w:val="FootnoteText"/>
        <w:jc w:val="both"/>
        <w:rPr>
          <w:rFonts w:ascii="Times New Roman" w:hAnsi="Times New Roman" w:cs="Times New Roman"/>
        </w:rPr>
      </w:pPr>
      <w:r w:rsidRPr="00D81D45">
        <w:rPr>
          <w:rStyle w:val="FootnoteReference"/>
          <w:rFonts w:ascii="Times New Roman" w:hAnsi="Times New Roman" w:cs="Times New Roman"/>
        </w:rPr>
        <w:footnoteRef/>
      </w:r>
      <w:r w:rsidRPr="00D81D45">
        <w:rPr>
          <w:rFonts w:ascii="Times New Roman" w:hAnsi="Times New Roman" w:cs="Times New Roman"/>
        </w:rPr>
        <w:t xml:space="preserve"> Bkz. RG. 08.12.2001, S. 24607.</w:t>
      </w:r>
    </w:p>
  </w:footnote>
  <w:footnote w:id="85">
    <w:p w14:paraId="79A81AAD" w14:textId="77777777" w:rsidR="00852F05" w:rsidRPr="00984DDF" w:rsidRDefault="00852F05" w:rsidP="002B45C7">
      <w:pPr>
        <w:pStyle w:val="FootnoteText"/>
        <w:jc w:val="both"/>
        <w:rPr>
          <w:rFonts w:ascii="Times New Roman" w:hAnsi="Times New Roman" w:cs="Times New Roman"/>
        </w:rPr>
      </w:pPr>
      <w:r w:rsidRPr="00984DDF">
        <w:rPr>
          <w:rStyle w:val="FootnoteReference"/>
          <w:rFonts w:ascii="Times New Roman" w:hAnsi="Times New Roman" w:cs="Times New Roman"/>
        </w:rPr>
        <w:footnoteRef/>
      </w:r>
      <w:r w:rsidRPr="00984DDF">
        <w:rPr>
          <w:rFonts w:ascii="Times New Roman" w:hAnsi="Times New Roman" w:cs="Times New Roman"/>
        </w:rPr>
        <w:t xml:space="preserve"> Doğar, s. 281.</w:t>
      </w:r>
    </w:p>
  </w:footnote>
  <w:footnote w:id="86">
    <w:p w14:paraId="41145276" w14:textId="77777777" w:rsidR="00852F05" w:rsidRPr="00984DDF" w:rsidRDefault="00852F05" w:rsidP="002B45C7">
      <w:pPr>
        <w:pStyle w:val="FootnoteText"/>
        <w:jc w:val="both"/>
        <w:rPr>
          <w:rFonts w:ascii="Times New Roman" w:hAnsi="Times New Roman" w:cs="Times New Roman"/>
        </w:rPr>
      </w:pPr>
      <w:r w:rsidRPr="00984DDF">
        <w:rPr>
          <w:rStyle w:val="FootnoteReference"/>
          <w:rFonts w:ascii="Times New Roman" w:hAnsi="Times New Roman" w:cs="Times New Roman"/>
        </w:rPr>
        <w:footnoteRef/>
      </w:r>
      <w:r w:rsidRPr="00984DDF">
        <w:rPr>
          <w:rFonts w:ascii="Times New Roman" w:hAnsi="Times New Roman" w:cs="Times New Roman"/>
        </w:rPr>
        <w:t xml:space="preserve"> Eren, s. 1</w:t>
      </w:r>
      <w:r>
        <w:rPr>
          <w:rFonts w:ascii="Times New Roman" w:hAnsi="Times New Roman" w:cs="Times New Roman"/>
        </w:rPr>
        <w:t>151.</w:t>
      </w:r>
    </w:p>
  </w:footnote>
  <w:footnote w:id="87">
    <w:p w14:paraId="43AC5D32" w14:textId="77777777" w:rsidR="00852F05" w:rsidRPr="00984DDF" w:rsidRDefault="00852F05" w:rsidP="002B45C7">
      <w:pPr>
        <w:pStyle w:val="FootnoteText"/>
        <w:jc w:val="both"/>
        <w:rPr>
          <w:rFonts w:ascii="Times New Roman" w:hAnsi="Times New Roman" w:cs="Times New Roman"/>
        </w:rPr>
      </w:pPr>
      <w:r w:rsidRPr="00984DDF">
        <w:rPr>
          <w:rStyle w:val="FootnoteReference"/>
          <w:rFonts w:ascii="Times New Roman" w:hAnsi="Times New Roman" w:cs="Times New Roman"/>
        </w:rPr>
        <w:footnoteRef/>
      </w:r>
      <w:r w:rsidRPr="00984DDF">
        <w:rPr>
          <w:rFonts w:ascii="Times New Roman" w:hAnsi="Times New Roman" w:cs="Times New Roman"/>
        </w:rPr>
        <w:t xml:space="preserve"> Doğar, s. 281; </w:t>
      </w:r>
      <w:proofErr w:type="spellStart"/>
      <w:r w:rsidRPr="00984DDF">
        <w:rPr>
          <w:rFonts w:ascii="Times New Roman" w:hAnsi="Times New Roman" w:cs="Times New Roman"/>
        </w:rPr>
        <w:t>Çabri</w:t>
      </w:r>
      <w:proofErr w:type="spellEnd"/>
      <w:r w:rsidRPr="00984DDF">
        <w:rPr>
          <w:rFonts w:ascii="Times New Roman" w:hAnsi="Times New Roman" w:cs="Times New Roman"/>
        </w:rPr>
        <w:t>, s. 699.</w:t>
      </w:r>
    </w:p>
  </w:footnote>
  <w:footnote w:id="88">
    <w:p w14:paraId="46802952" w14:textId="115A1563" w:rsidR="00852F05" w:rsidRPr="00984DDF" w:rsidRDefault="00852F05" w:rsidP="002B45C7">
      <w:pPr>
        <w:pStyle w:val="FootnoteText"/>
        <w:jc w:val="both"/>
        <w:rPr>
          <w:rFonts w:ascii="Times New Roman" w:hAnsi="Times New Roman" w:cs="Times New Roman"/>
        </w:rPr>
      </w:pPr>
      <w:r w:rsidRPr="00984DDF">
        <w:rPr>
          <w:rStyle w:val="FootnoteReference"/>
          <w:rFonts w:ascii="Times New Roman" w:hAnsi="Times New Roman" w:cs="Times New Roman"/>
        </w:rPr>
        <w:footnoteRef/>
      </w:r>
      <w:r w:rsidRPr="00984DDF">
        <w:rPr>
          <w:rFonts w:ascii="Times New Roman" w:hAnsi="Times New Roman" w:cs="Times New Roman"/>
        </w:rPr>
        <w:t xml:space="preserve"> Özmen/</w:t>
      </w:r>
      <w:r>
        <w:rPr>
          <w:rFonts w:ascii="Times New Roman" w:hAnsi="Times New Roman" w:cs="Times New Roman"/>
        </w:rPr>
        <w:t xml:space="preserve"> </w:t>
      </w:r>
      <w:r w:rsidRPr="00984DDF">
        <w:rPr>
          <w:rFonts w:ascii="Times New Roman" w:hAnsi="Times New Roman" w:cs="Times New Roman"/>
        </w:rPr>
        <w:t>Vardar-Hamamcıoğlu, s. 86; Doğar, s. 282.</w:t>
      </w:r>
    </w:p>
  </w:footnote>
  <w:footnote w:id="89">
    <w:p w14:paraId="3DBE06AE" w14:textId="77777777" w:rsidR="00852F05" w:rsidRPr="00984DDF" w:rsidRDefault="00852F05" w:rsidP="002B45C7">
      <w:pPr>
        <w:pStyle w:val="FootnoteText"/>
        <w:jc w:val="both"/>
        <w:rPr>
          <w:rFonts w:ascii="Times New Roman" w:hAnsi="Times New Roman" w:cs="Times New Roman"/>
        </w:rPr>
      </w:pPr>
      <w:r w:rsidRPr="00984DDF">
        <w:rPr>
          <w:rStyle w:val="FootnoteReference"/>
          <w:rFonts w:ascii="Times New Roman" w:hAnsi="Times New Roman" w:cs="Times New Roman"/>
        </w:rPr>
        <w:footnoteRef/>
      </w:r>
      <w:proofErr w:type="spellStart"/>
      <w:r w:rsidRPr="00984DDF">
        <w:rPr>
          <w:rFonts w:ascii="Times New Roman" w:hAnsi="Times New Roman" w:cs="Times New Roman"/>
        </w:rPr>
        <w:t>Çabri</w:t>
      </w:r>
      <w:proofErr w:type="spellEnd"/>
      <w:r w:rsidRPr="00984DDF">
        <w:rPr>
          <w:rFonts w:ascii="Times New Roman" w:hAnsi="Times New Roman" w:cs="Times New Roman"/>
        </w:rPr>
        <w:t xml:space="preserve">, </w:t>
      </w:r>
      <w:r w:rsidRPr="00984DDF">
        <w:rPr>
          <w:rFonts w:ascii="Times New Roman" w:hAnsi="Times New Roman" w:cs="Times New Roman"/>
          <w:i/>
        </w:rPr>
        <w:t>4. Tüketici Hukuku Kongresi</w:t>
      </w:r>
      <w:r w:rsidRPr="00984DDF">
        <w:rPr>
          <w:rFonts w:ascii="Times New Roman" w:hAnsi="Times New Roman" w:cs="Times New Roman"/>
        </w:rPr>
        <w:t xml:space="preserve">, s. 229; Doğar, s. 282; </w:t>
      </w:r>
      <w:proofErr w:type="spellStart"/>
      <w:r w:rsidRPr="00984DDF">
        <w:rPr>
          <w:rFonts w:ascii="Times New Roman" w:hAnsi="Times New Roman" w:cs="Times New Roman"/>
        </w:rPr>
        <w:t>Çabri</w:t>
      </w:r>
      <w:proofErr w:type="spellEnd"/>
      <w:r w:rsidRPr="00984DDF">
        <w:rPr>
          <w:rFonts w:ascii="Times New Roman" w:hAnsi="Times New Roman" w:cs="Times New Roman"/>
        </w:rPr>
        <w:t xml:space="preserve">, s. 699; </w:t>
      </w:r>
      <w:proofErr w:type="spellStart"/>
      <w:r w:rsidRPr="00984DDF">
        <w:rPr>
          <w:rFonts w:ascii="Times New Roman" w:hAnsi="Times New Roman" w:cs="Times New Roman"/>
        </w:rPr>
        <w:t>Çabri</w:t>
      </w:r>
      <w:proofErr w:type="spellEnd"/>
      <w:r w:rsidRPr="00984DDF">
        <w:rPr>
          <w:rFonts w:ascii="Times New Roman" w:hAnsi="Times New Roman" w:cs="Times New Roman"/>
        </w:rPr>
        <w:t xml:space="preserve">, </w:t>
      </w:r>
      <w:r w:rsidRPr="00984DDF">
        <w:rPr>
          <w:rFonts w:ascii="Times New Roman" w:hAnsi="Times New Roman" w:cs="Times New Roman"/>
          <w:i/>
        </w:rPr>
        <w:t>Tüketici Hukuku Uygulamaları</w:t>
      </w:r>
      <w:r w:rsidRPr="00984DDF">
        <w:rPr>
          <w:rFonts w:ascii="Times New Roman" w:hAnsi="Times New Roman" w:cs="Times New Roman"/>
        </w:rPr>
        <w:t>, s. 138.</w:t>
      </w:r>
    </w:p>
  </w:footnote>
  <w:footnote w:id="90">
    <w:p w14:paraId="3E131D86" w14:textId="47F33CA6" w:rsidR="00852F05" w:rsidRPr="00984DDF" w:rsidRDefault="00852F05" w:rsidP="002B45C7">
      <w:pPr>
        <w:pStyle w:val="FootnoteText"/>
        <w:jc w:val="both"/>
        <w:rPr>
          <w:rFonts w:ascii="Times New Roman" w:hAnsi="Times New Roman" w:cs="Times New Roman"/>
        </w:rPr>
      </w:pPr>
      <w:r w:rsidRPr="00984DDF">
        <w:rPr>
          <w:rStyle w:val="FootnoteReference"/>
          <w:rFonts w:ascii="Times New Roman" w:hAnsi="Times New Roman" w:cs="Times New Roman"/>
        </w:rPr>
        <w:footnoteRef/>
      </w:r>
      <w:r w:rsidRPr="00984DDF">
        <w:rPr>
          <w:rFonts w:ascii="Times New Roman" w:hAnsi="Times New Roman" w:cs="Times New Roman"/>
        </w:rPr>
        <w:t xml:space="preserve"> </w:t>
      </w:r>
      <w:proofErr w:type="spellStart"/>
      <w:r w:rsidRPr="00984DDF">
        <w:rPr>
          <w:rFonts w:ascii="Times New Roman" w:hAnsi="Times New Roman" w:cs="Times New Roman"/>
        </w:rPr>
        <w:t>Çabri</w:t>
      </w:r>
      <w:proofErr w:type="spellEnd"/>
      <w:r w:rsidRPr="00984DDF">
        <w:rPr>
          <w:rFonts w:ascii="Times New Roman" w:hAnsi="Times New Roman" w:cs="Times New Roman"/>
        </w:rPr>
        <w:t xml:space="preserve">, </w:t>
      </w:r>
      <w:r w:rsidRPr="00984DDF">
        <w:rPr>
          <w:rFonts w:ascii="Times New Roman" w:hAnsi="Times New Roman" w:cs="Times New Roman"/>
          <w:i/>
          <w:iCs/>
          <w:color w:val="000000"/>
          <w:shd w:val="clear" w:color="auto" w:fill="FFFFFF"/>
        </w:rPr>
        <w:t xml:space="preserve">Konut Sektöründe </w:t>
      </w:r>
      <w:r w:rsidRPr="00984DDF">
        <w:rPr>
          <w:rFonts w:ascii="Times New Roman" w:hAnsi="Times New Roman" w:cs="Times New Roman"/>
          <w:i/>
        </w:rPr>
        <w:t>Tüketici Uygulamaları</w:t>
      </w:r>
      <w:r w:rsidRPr="00984DDF">
        <w:rPr>
          <w:rFonts w:ascii="Times New Roman" w:hAnsi="Times New Roman" w:cs="Times New Roman"/>
        </w:rPr>
        <w:t xml:space="preserve">, s. 114; </w:t>
      </w:r>
      <w:proofErr w:type="spellStart"/>
      <w:r w:rsidRPr="00984DDF">
        <w:rPr>
          <w:rFonts w:ascii="Times New Roman" w:hAnsi="Times New Roman" w:cs="Times New Roman"/>
        </w:rPr>
        <w:t>Çabri</w:t>
      </w:r>
      <w:proofErr w:type="spellEnd"/>
      <w:r w:rsidRPr="00984DDF">
        <w:rPr>
          <w:rFonts w:ascii="Times New Roman" w:hAnsi="Times New Roman" w:cs="Times New Roman"/>
        </w:rPr>
        <w:t xml:space="preserve">, </w:t>
      </w:r>
      <w:r w:rsidRPr="00984DDF">
        <w:rPr>
          <w:rFonts w:ascii="Times New Roman" w:hAnsi="Times New Roman" w:cs="Times New Roman"/>
          <w:i/>
        </w:rPr>
        <w:t>4. Tüketici Hukuku Kongresi</w:t>
      </w:r>
      <w:r w:rsidRPr="00984DDF">
        <w:rPr>
          <w:rFonts w:ascii="Times New Roman" w:hAnsi="Times New Roman" w:cs="Times New Roman"/>
        </w:rPr>
        <w:t>, s. 229</w:t>
      </w:r>
      <w:r>
        <w:rPr>
          <w:rFonts w:ascii="Times New Roman" w:hAnsi="Times New Roman" w:cs="Times New Roman"/>
        </w:rPr>
        <w:t>.</w:t>
      </w:r>
    </w:p>
  </w:footnote>
  <w:footnote w:id="91">
    <w:p w14:paraId="7E606F20" w14:textId="77777777" w:rsidR="00852F05" w:rsidRPr="00984DDF" w:rsidRDefault="00852F05" w:rsidP="002B45C7">
      <w:pPr>
        <w:pStyle w:val="FootnoteText"/>
        <w:jc w:val="both"/>
        <w:rPr>
          <w:rFonts w:ascii="Times New Roman" w:hAnsi="Times New Roman" w:cs="Times New Roman"/>
        </w:rPr>
      </w:pPr>
      <w:r w:rsidRPr="00984DDF">
        <w:rPr>
          <w:rStyle w:val="FootnoteReference"/>
          <w:rFonts w:ascii="Times New Roman" w:hAnsi="Times New Roman" w:cs="Times New Roman"/>
        </w:rPr>
        <w:footnoteRef/>
      </w:r>
      <w:r w:rsidRPr="00984DDF">
        <w:rPr>
          <w:rFonts w:ascii="Times New Roman" w:hAnsi="Times New Roman" w:cs="Times New Roman"/>
        </w:rPr>
        <w:t xml:space="preserve"> Doğar, s. 282.</w:t>
      </w:r>
    </w:p>
  </w:footnote>
  <w:footnote w:id="92">
    <w:p w14:paraId="54940979" w14:textId="77777777" w:rsidR="00852F05" w:rsidRPr="00116DAC" w:rsidRDefault="00852F05" w:rsidP="002B45C7">
      <w:pPr>
        <w:pStyle w:val="FootnoteText"/>
        <w:jc w:val="both"/>
        <w:rPr>
          <w:rFonts w:ascii="Times New Roman" w:hAnsi="Times New Roman" w:cs="Times New Roman"/>
        </w:rPr>
      </w:pPr>
      <w:r w:rsidRPr="00116DAC">
        <w:rPr>
          <w:rStyle w:val="FootnoteReference"/>
          <w:rFonts w:ascii="Times New Roman" w:hAnsi="Times New Roman" w:cs="Times New Roman"/>
        </w:rPr>
        <w:footnoteRef/>
      </w:r>
      <w:r w:rsidRPr="00116DAC">
        <w:rPr>
          <w:rFonts w:ascii="Times New Roman" w:hAnsi="Times New Roman" w:cs="Times New Roman"/>
        </w:rPr>
        <w:t xml:space="preserve"> Gümüş, s. 272; </w:t>
      </w:r>
      <w:proofErr w:type="spellStart"/>
      <w:r w:rsidRPr="00116DAC">
        <w:rPr>
          <w:rFonts w:ascii="Times New Roman" w:hAnsi="Times New Roman" w:cs="Times New Roman"/>
        </w:rPr>
        <w:t>Çabri</w:t>
      </w:r>
      <w:proofErr w:type="spellEnd"/>
      <w:r w:rsidRPr="00116DAC">
        <w:rPr>
          <w:rFonts w:ascii="Times New Roman" w:hAnsi="Times New Roman" w:cs="Times New Roman"/>
        </w:rPr>
        <w:t xml:space="preserve">, </w:t>
      </w:r>
      <w:r w:rsidRPr="00116DAC">
        <w:rPr>
          <w:rFonts w:ascii="Times New Roman" w:hAnsi="Times New Roman" w:cs="Times New Roman"/>
          <w:i/>
        </w:rPr>
        <w:t>4. Tüketici Hukuku Kongresi</w:t>
      </w:r>
      <w:r w:rsidRPr="00116DAC">
        <w:rPr>
          <w:rFonts w:ascii="Times New Roman" w:hAnsi="Times New Roman" w:cs="Times New Roman"/>
        </w:rPr>
        <w:t>, s. 229.</w:t>
      </w:r>
    </w:p>
  </w:footnote>
  <w:footnote w:id="93">
    <w:p w14:paraId="4E3C41B2" w14:textId="370E68B9" w:rsidR="00852F05" w:rsidRPr="00116DAC" w:rsidRDefault="00852F05" w:rsidP="002B45C7">
      <w:pPr>
        <w:pStyle w:val="FootnoteText"/>
        <w:jc w:val="both"/>
        <w:rPr>
          <w:rFonts w:ascii="Times New Roman" w:hAnsi="Times New Roman" w:cs="Times New Roman"/>
        </w:rPr>
      </w:pPr>
      <w:r w:rsidRPr="00116DAC">
        <w:rPr>
          <w:rStyle w:val="FootnoteReference"/>
          <w:rFonts w:ascii="Times New Roman" w:hAnsi="Times New Roman" w:cs="Times New Roman"/>
        </w:rPr>
        <w:footnoteRef/>
      </w:r>
      <w:r w:rsidRPr="00116DAC">
        <w:rPr>
          <w:rFonts w:ascii="Times New Roman" w:hAnsi="Times New Roman" w:cs="Times New Roman"/>
        </w:rPr>
        <w:t xml:space="preserve"> </w:t>
      </w:r>
      <w:proofErr w:type="spellStart"/>
      <w:r w:rsidRPr="00116DAC">
        <w:rPr>
          <w:rFonts w:ascii="Times New Roman" w:hAnsi="Times New Roman" w:cs="Times New Roman"/>
        </w:rPr>
        <w:t>Oğuzman</w:t>
      </w:r>
      <w:proofErr w:type="spellEnd"/>
      <w:r w:rsidRPr="00116DAC">
        <w:rPr>
          <w:rFonts w:ascii="Times New Roman" w:hAnsi="Times New Roman" w:cs="Times New Roman"/>
        </w:rPr>
        <w:t>/</w:t>
      </w:r>
      <w:r>
        <w:rPr>
          <w:rFonts w:ascii="Times New Roman" w:hAnsi="Times New Roman" w:cs="Times New Roman"/>
        </w:rPr>
        <w:t xml:space="preserve"> </w:t>
      </w:r>
      <w:r w:rsidRPr="00116DAC">
        <w:rPr>
          <w:rFonts w:ascii="Times New Roman" w:hAnsi="Times New Roman" w:cs="Times New Roman"/>
        </w:rPr>
        <w:t>Öz, s. 530; Doğar, s. 273.</w:t>
      </w:r>
    </w:p>
  </w:footnote>
  <w:footnote w:id="94">
    <w:p w14:paraId="78B1223A" w14:textId="3ED45F3E" w:rsidR="00852F05" w:rsidRPr="00116DAC" w:rsidRDefault="00852F05" w:rsidP="002B45C7">
      <w:pPr>
        <w:pStyle w:val="FootnoteText"/>
        <w:jc w:val="both"/>
        <w:rPr>
          <w:rFonts w:ascii="Times New Roman" w:hAnsi="Times New Roman" w:cs="Times New Roman"/>
        </w:rPr>
      </w:pPr>
      <w:r w:rsidRPr="00116DAC">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Oğuzman</w:t>
      </w:r>
      <w:proofErr w:type="spellEnd"/>
      <w:r w:rsidRPr="00116DAC">
        <w:rPr>
          <w:rFonts w:ascii="Times New Roman" w:hAnsi="Times New Roman" w:cs="Times New Roman"/>
        </w:rPr>
        <w:t>/</w:t>
      </w:r>
      <w:r>
        <w:rPr>
          <w:rFonts w:ascii="Times New Roman" w:hAnsi="Times New Roman" w:cs="Times New Roman"/>
        </w:rPr>
        <w:t xml:space="preserve"> </w:t>
      </w:r>
      <w:r w:rsidRPr="00116DAC">
        <w:rPr>
          <w:rFonts w:ascii="Times New Roman" w:hAnsi="Times New Roman" w:cs="Times New Roman"/>
        </w:rPr>
        <w:t>Öz, s. 521.</w:t>
      </w:r>
    </w:p>
  </w:footnote>
  <w:footnote w:id="95">
    <w:p w14:paraId="3E7AFFBC" w14:textId="35BC408D" w:rsidR="00852F05" w:rsidRPr="00116DAC" w:rsidRDefault="00852F05" w:rsidP="002B45C7">
      <w:pPr>
        <w:pStyle w:val="FootnoteText"/>
        <w:jc w:val="both"/>
        <w:rPr>
          <w:rFonts w:ascii="Times New Roman" w:hAnsi="Times New Roman" w:cs="Times New Roman"/>
        </w:rPr>
      </w:pPr>
      <w:r w:rsidRPr="00116DAC">
        <w:rPr>
          <w:rStyle w:val="FootnoteReference"/>
          <w:rFonts w:ascii="Times New Roman" w:hAnsi="Times New Roman" w:cs="Times New Roman"/>
        </w:rPr>
        <w:footnoteRef/>
      </w:r>
      <w:r w:rsidRPr="00116DAC">
        <w:rPr>
          <w:rFonts w:ascii="Times New Roman" w:hAnsi="Times New Roman" w:cs="Times New Roman"/>
        </w:rPr>
        <w:t xml:space="preserve"> Bkz. </w:t>
      </w:r>
      <w:proofErr w:type="spellStart"/>
      <w:r w:rsidRPr="00116DAC">
        <w:rPr>
          <w:rFonts w:ascii="Times New Roman" w:hAnsi="Times New Roman" w:cs="Times New Roman"/>
        </w:rPr>
        <w:t>Yarg</w:t>
      </w:r>
      <w:proofErr w:type="spellEnd"/>
      <w:r w:rsidRPr="00116DAC">
        <w:rPr>
          <w:rFonts w:ascii="Times New Roman" w:hAnsi="Times New Roman" w:cs="Times New Roman"/>
        </w:rPr>
        <w:t>. 23. HD, E</w:t>
      </w:r>
      <w:r>
        <w:rPr>
          <w:rFonts w:ascii="Times New Roman" w:hAnsi="Times New Roman" w:cs="Times New Roman"/>
        </w:rPr>
        <w:t>. 2015/925, K. 2016/1721, T. 18.03.</w:t>
      </w:r>
      <w:r w:rsidRPr="00116DAC">
        <w:rPr>
          <w:rFonts w:ascii="Times New Roman" w:hAnsi="Times New Roman" w:cs="Times New Roman"/>
        </w:rPr>
        <w:t>2016, “</w:t>
      </w:r>
      <w:r w:rsidRPr="00116DAC">
        <w:rPr>
          <w:rFonts w:ascii="Times New Roman" w:hAnsi="Times New Roman" w:cs="Times New Roman"/>
          <w:i/>
        </w:rPr>
        <w:t xml:space="preserve">Geriye etkili feshe, sözleşmeden “dönme” denir. Dönme halinde, sözleşme, geçmişe etkili olarak son bulur. Başka bir anlatımla, sözleşmenin yapıldığı andaki duruma dönülür.”; </w:t>
      </w:r>
      <w:proofErr w:type="spellStart"/>
      <w:r w:rsidRPr="00116DAC">
        <w:rPr>
          <w:rFonts w:ascii="Times New Roman" w:hAnsi="Times New Roman" w:cs="Times New Roman"/>
        </w:rPr>
        <w:t>Yarg</w:t>
      </w:r>
      <w:proofErr w:type="spellEnd"/>
      <w:r w:rsidRPr="00116DAC">
        <w:rPr>
          <w:rFonts w:ascii="Times New Roman" w:hAnsi="Times New Roman" w:cs="Times New Roman"/>
        </w:rPr>
        <w:t>. 15 HD. E. 2018/4947, K.2019/3227, T. 08.07.2019</w:t>
      </w:r>
      <w:r>
        <w:rPr>
          <w:rFonts w:ascii="Times New Roman" w:hAnsi="Times New Roman" w:cs="Times New Roman"/>
        </w:rPr>
        <w:t>, “</w:t>
      </w:r>
      <w:r w:rsidRPr="00116DAC">
        <w:rPr>
          <w:rFonts w:ascii="Times New Roman" w:hAnsi="Times New Roman" w:cs="Times New Roman"/>
          <w:i/>
        </w:rPr>
        <w:t xml:space="preserve">Feshin geriye etkili olması durumunda, sözleşme hiç yapılmamış (yok) farz edilerek hüküm doğuracağından taraflar karşılıklı olarak birbirlerine verdiklerini sebepsiz zenginleşme hükümlerince geri alabilir.” </w:t>
      </w:r>
      <w:hyperlink r:id="rId7" w:history="1">
        <w:r w:rsidRPr="00116DAC">
          <w:rPr>
            <w:rStyle w:val="Hyperlink"/>
            <w:rFonts w:ascii="Times New Roman" w:hAnsi="Times New Roman" w:cs="Times New Roman"/>
          </w:rPr>
          <w:t>www.kazanci.com</w:t>
        </w:r>
      </w:hyperlink>
      <w:r>
        <w:rPr>
          <w:rFonts w:ascii="Times New Roman" w:hAnsi="Times New Roman" w:cs="Times New Roman"/>
        </w:rPr>
        <w:t xml:space="preserve"> , (erişim t</w:t>
      </w:r>
      <w:r w:rsidRPr="00116DAC">
        <w:rPr>
          <w:rFonts w:ascii="Times New Roman" w:hAnsi="Times New Roman" w:cs="Times New Roman"/>
        </w:rPr>
        <w:t>arihi:</w:t>
      </w:r>
      <w:r>
        <w:rPr>
          <w:rFonts w:ascii="Times New Roman" w:hAnsi="Times New Roman" w:cs="Times New Roman"/>
        </w:rPr>
        <w:t xml:space="preserve"> </w:t>
      </w:r>
      <w:r w:rsidRPr="00116DAC">
        <w:rPr>
          <w:rFonts w:ascii="Times New Roman" w:hAnsi="Times New Roman" w:cs="Times New Roman"/>
        </w:rPr>
        <w:t>10.05.2020).</w:t>
      </w:r>
    </w:p>
  </w:footnote>
  <w:footnote w:id="96">
    <w:p w14:paraId="0FB1A219" w14:textId="1069CFA7" w:rsidR="00852F05" w:rsidRPr="00785F81" w:rsidRDefault="00852F05" w:rsidP="002B45C7">
      <w:pPr>
        <w:pStyle w:val="FootnoteText"/>
        <w:jc w:val="both"/>
        <w:rPr>
          <w:rFonts w:ascii="Times New Roman" w:hAnsi="Times New Roman" w:cs="Times New Roman"/>
        </w:rPr>
      </w:pPr>
      <w:r w:rsidRPr="00785F81">
        <w:rPr>
          <w:rStyle w:val="FootnoteReference"/>
          <w:rFonts w:ascii="Times New Roman" w:hAnsi="Times New Roman" w:cs="Times New Roman"/>
        </w:rPr>
        <w:footnoteRef/>
      </w:r>
      <w:r w:rsidRPr="00785F81">
        <w:rPr>
          <w:rFonts w:ascii="Times New Roman" w:hAnsi="Times New Roman" w:cs="Times New Roman"/>
        </w:rPr>
        <w:t xml:space="preserve"> Doğar, s. 283; </w:t>
      </w:r>
      <w:proofErr w:type="spellStart"/>
      <w:r w:rsidRPr="00785F81">
        <w:rPr>
          <w:rFonts w:ascii="Times New Roman" w:hAnsi="Times New Roman" w:cs="Times New Roman"/>
        </w:rPr>
        <w:t>Oğuzman</w:t>
      </w:r>
      <w:proofErr w:type="spellEnd"/>
      <w:r w:rsidRPr="00785F81">
        <w:rPr>
          <w:rFonts w:ascii="Times New Roman" w:hAnsi="Times New Roman" w:cs="Times New Roman"/>
        </w:rPr>
        <w:t>/</w:t>
      </w:r>
      <w:r>
        <w:rPr>
          <w:rFonts w:ascii="Times New Roman" w:hAnsi="Times New Roman" w:cs="Times New Roman"/>
        </w:rPr>
        <w:t xml:space="preserve"> </w:t>
      </w:r>
      <w:r w:rsidRPr="00785F81">
        <w:rPr>
          <w:rFonts w:ascii="Times New Roman" w:hAnsi="Times New Roman" w:cs="Times New Roman"/>
        </w:rPr>
        <w:t>Öz, s. 517.</w:t>
      </w:r>
    </w:p>
  </w:footnote>
  <w:footnote w:id="97">
    <w:p w14:paraId="2CA4418B" w14:textId="05743D28" w:rsidR="00852F05" w:rsidRPr="00281DCA" w:rsidRDefault="00852F05" w:rsidP="002B45C7">
      <w:pPr>
        <w:pStyle w:val="FootnoteText"/>
        <w:jc w:val="both"/>
        <w:rPr>
          <w:rFonts w:ascii="Times New Roman" w:hAnsi="Times New Roman" w:cs="Times New Roman"/>
        </w:rPr>
      </w:pPr>
      <w:r w:rsidRPr="00281DCA">
        <w:rPr>
          <w:rStyle w:val="FootnoteReference"/>
          <w:rFonts w:ascii="Times New Roman" w:hAnsi="Times New Roman" w:cs="Times New Roman"/>
        </w:rPr>
        <w:footnoteRef/>
      </w:r>
      <w:r w:rsidRPr="00281DCA">
        <w:rPr>
          <w:rFonts w:ascii="Times New Roman" w:hAnsi="Times New Roman" w:cs="Times New Roman"/>
        </w:rPr>
        <w:t xml:space="preserve"> </w:t>
      </w:r>
      <w:proofErr w:type="spellStart"/>
      <w:r w:rsidRPr="00785F81">
        <w:rPr>
          <w:rFonts w:ascii="Times New Roman" w:hAnsi="Times New Roman" w:cs="Times New Roman"/>
        </w:rPr>
        <w:t>Oğuzman</w:t>
      </w:r>
      <w:proofErr w:type="spellEnd"/>
      <w:r w:rsidRPr="00785F81">
        <w:rPr>
          <w:rFonts w:ascii="Times New Roman" w:hAnsi="Times New Roman" w:cs="Times New Roman"/>
        </w:rPr>
        <w:t>/</w:t>
      </w:r>
      <w:r>
        <w:rPr>
          <w:rFonts w:ascii="Times New Roman" w:hAnsi="Times New Roman" w:cs="Times New Roman"/>
        </w:rPr>
        <w:t xml:space="preserve"> </w:t>
      </w:r>
      <w:r w:rsidRPr="00785F81">
        <w:rPr>
          <w:rFonts w:ascii="Times New Roman" w:hAnsi="Times New Roman" w:cs="Times New Roman"/>
        </w:rPr>
        <w:t>Öz s. 517</w:t>
      </w:r>
      <w:r w:rsidRPr="00281DCA">
        <w:rPr>
          <w:rFonts w:ascii="Times New Roman" w:hAnsi="Times New Roman" w:cs="Times New Roman"/>
        </w:rPr>
        <w:t>; Özmen/</w:t>
      </w:r>
      <w:r>
        <w:rPr>
          <w:rFonts w:ascii="Times New Roman" w:hAnsi="Times New Roman" w:cs="Times New Roman"/>
        </w:rPr>
        <w:t xml:space="preserve"> </w:t>
      </w:r>
      <w:r w:rsidRPr="00281DCA">
        <w:rPr>
          <w:rFonts w:ascii="Times New Roman" w:hAnsi="Times New Roman" w:cs="Times New Roman"/>
        </w:rPr>
        <w:t xml:space="preserve">Vardar-Hamamcıoğlu, s. 81, </w:t>
      </w:r>
      <w:proofErr w:type="spellStart"/>
      <w:r w:rsidRPr="00281DCA">
        <w:rPr>
          <w:rFonts w:ascii="Times New Roman" w:hAnsi="Times New Roman" w:cs="Times New Roman"/>
        </w:rPr>
        <w:t>dn</w:t>
      </w:r>
      <w:proofErr w:type="spellEnd"/>
      <w:r w:rsidRPr="00281DCA">
        <w:rPr>
          <w:rFonts w:ascii="Times New Roman" w:hAnsi="Times New Roman" w:cs="Times New Roman"/>
        </w:rPr>
        <w:t>. 110; s. 87.</w:t>
      </w:r>
    </w:p>
  </w:footnote>
  <w:footnote w:id="98">
    <w:p w14:paraId="34734EA2" w14:textId="575AE4D2" w:rsidR="00852F05" w:rsidRPr="00281DCA" w:rsidRDefault="00852F05" w:rsidP="002B45C7">
      <w:pPr>
        <w:pStyle w:val="FootnoteText"/>
        <w:jc w:val="both"/>
        <w:rPr>
          <w:rFonts w:ascii="Times New Roman" w:hAnsi="Times New Roman" w:cs="Times New Roman"/>
        </w:rPr>
      </w:pPr>
      <w:r w:rsidRPr="00281DCA">
        <w:rPr>
          <w:rStyle w:val="FootnoteReference"/>
          <w:rFonts w:ascii="Times New Roman" w:hAnsi="Times New Roman" w:cs="Times New Roman"/>
        </w:rPr>
        <w:footnoteRef/>
      </w:r>
      <w:r w:rsidRPr="00281DCA">
        <w:rPr>
          <w:rFonts w:ascii="Times New Roman" w:hAnsi="Times New Roman" w:cs="Times New Roman"/>
        </w:rPr>
        <w:t xml:space="preserve"> Özmen/</w:t>
      </w:r>
      <w:r>
        <w:rPr>
          <w:rFonts w:ascii="Times New Roman" w:hAnsi="Times New Roman" w:cs="Times New Roman"/>
        </w:rPr>
        <w:t xml:space="preserve"> </w:t>
      </w:r>
      <w:r w:rsidRPr="00281DCA">
        <w:rPr>
          <w:rFonts w:ascii="Times New Roman" w:hAnsi="Times New Roman" w:cs="Times New Roman"/>
        </w:rPr>
        <w:t>Vardar-Hamamcıoğlu, s. 87.</w:t>
      </w:r>
    </w:p>
  </w:footnote>
  <w:footnote w:id="99">
    <w:p w14:paraId="469C6E39" w14:textId="50C01D33" w:rsidR="00852F05" w:rsidRPr="00B61995" w:rsidRDefault="00852F05" w:rsidP="002B45C7">
      <w:pPr>
        <w:pStyle w:val="FootnoteText"/>
        <w:jc w:val="both"/>
        <w:rPr>
          <w:rFonts w:ascii="Times New Roman" w:hAnsi="Times New Roman" w:cs="Times New Roman"/>
        </w:rPr>
      </w:pPr>
      <w:r w:rsidRPr="00B61995">
        <w:rPr>
          <w:rStyle w:val="FootnoteReference"/>
          <w:rFonts w:ascii="Times New Roman" w:hAnsi="Times New Roman" w:cs="Times New Roman"/>
        </w:rPr>
        <w:footnoteRef/>
      </w:r>
      <w:r w:rsidRPr="00B61995">
        <w:rPr>
          <w:rFonts w:ascii="Times New Roman" w:hAnsi="Times New Roman" w:cs="Times New Roman"/>
        </w:rPr>
        <w:t xml:space="preserve"> Buz, s. 133 vd</w:t>
      </w:r>
      <w:r>
        <w:rPr>
          <w:rFonts w:ascii="Times New Roman" w:hAnsi="Times New Roman" w:cs="Times New Roman"/>
        </w:rPr>
        <w:t>.</w:t>
      </w:r>
      <w:r w:rsidRPr="00B61995">
        <w:rPr>
          <w:rFonts w:ascii="Times New Roman" w:hAnsi="Times New Roman" w:cs="Times New Roman"/>
        </w:rPr>
        <w:t>;</w:t>
      </w:r>
      <w:r w:rsidRPr="00B61995">
        <w:rPr>
          <w:rFonts w:ascii="Times New Roman" w:hAnsi="Times New Roman" w:cs="Times New Roman"/>
          <w:color w:val="FF0000"/>
        </w:rPr>
        <w:t xml:space="preserve"> </w:t>
      </w:r>
      <w:r w:rsidRPr="00B61995">
        <w:rPr>
          <w:rFonts w:ascii="Times New Roman" w:hAnsi="Times New Roman" w:cs="Times New Roman"/>
        </w:rPr>
        <w:t>Anık, s. 225.</w:t>
      </w:r>
    </w:p>
  </w:footnote>
  <w:footnote w:id="100">
    <w:p w14:paraId="7A3D6495" w14:textId="77777777" w:rsidR="00852F05" w:rsidRPr="00B61995" w:rsidRDefault="00852F05" w:rsidP="002B45C7">
      <w:pPr>
        <w:pStyle w:val="FootnoteText"/>
        <w:jc w:val="both"/>
        <w:rPr>
          <w:rFonts w:ascii="Times New Roman" w:hAnsi="Times New Roman" w:cs="Times New Roman"/>
        </w:rPr>
      </w:pPr>
      <w:r w:rsidRPr="00B61995">
        <w:rPr>
          <w:rStyle w:val="FootnoteReference"/>
          <w:rFonts w:ascii="Times New Roman" w:hAnsi="Times New Roman" w:cs="Times New Roman"/>
        </w:rPr>
        <w:footnoteRef/>
      </w:r>
      <w:r w:rsidRPr="00B61995">
        <w:rPr>
          <w:rFonts w:ascii="Times New Roman" w:hAnsi="Times New Roman" w:cs="Times New Roman"/>
        </w:rPr>
        <w:t xml:space="preserve"> </w:t>
      </w:r>
      <w:r>
        <w:rPr>
          <w:rFonts w:ascii="Times New Roman" w:hAnsi="Times New Roman" w:cs="Times New Roman"/>
        </w:rPr>
        <w:t>Anık, s. 225.</w:t>
      </w:r>
    </w:p>
  </w:footnote>
  <w:footnote w:id="101">
    <w:p w14:paraId="2048AD34" w14:textId="752D1EAB" w:rsidR="00852F05" w:rsidRPr="00B61995" w:rsidRDefault="00852F05" w:rsidP="002B45C7">
      <w:pPr>
        <w:pStyle w:val="FootnoteText"/>
        <w:jc w:val="both"/>
        <w:rPr>
          <w:rFonts w:ascii="Times New Roman" w:hAnsi="Times New Roman" w:cs="Times New Roman"/>
        </w:rPr>
      </w:pPr>
      <w:r w:rsidRPr="00B61995">
        <w:rPr>
          <w:rStyle w:val="FootnoteReference"/>
          <w:rFonts w:ascii="Times New Roman" w:hAnsi="Times New Roman" w:cs="Times New Roman"/>
        </w:rPr>
        <w:footnoteRef/>
      </w:r>
      <w:r w:rsidRPr="00B61995">
        <w:rPr>
          <w:rFonts w:ascii="Times New Roman" w:hAnsi="Times New Roman" w:cs="Times New Roman"/>
        </w:rPr>
        <w:t xml:space="preserve"> Özmen/</w:t>
      </w:r>
      <w:r>
        <w:rPr>
          <w:rFonts w:ascii="Times New Roman" w:hAnsi="Times New Roman" w:cs="Times New Roman"/>
        </w:rPr>
        <w:t xml:space="preserve"> </w:t>
      </w:r>
      <w:r w:rsidRPr="00B61995">
        <w:rPr>
          <w:rFonts w:ascii="Times New Roman" w:hAnsi="Times New Roman" w:cs="Times New Roman"/>
        </w:rPr>
        <w:t xml:space="preserve">Vardar-Hamamcıoğlu, s. 87, </w:t>
      </w:r>
      <w:proofErr w:type="spellStart"/>
      <w:r w:rsidRPr="00B61995">
        <w:rPr>
          <w:rFonts w:ascii="Times New Roman" w:hAnsi="Times New Roman" w:cs="Times New Roman"/>
        </w:rPr>
        <w:t>dn</w:t>
      </w:r>
      <w:proofErr w:type="spellEnd"/>
      <w:r w:rsidRPr="00B61995">
        <w:rPr>
          <w:rFonts w:ascii="Times New Roman" w:hAnsi="Times New Roman" w:cs="Times New Roman"/>
        </w:rPr>
        <w:t xml:space="preserve">. 116; Gümüş, s. 276; </w:t>
      </w:r>
      <w:proofErr w:type="spellStart"/>
      <w:r w:rsidRPr="00B61995">
        <w:rPr>
          <w:rFonts w:ascii="Times New Roman" w:hAnsi="Times New Roman" w:cs="Times New Roman"/>
        </w:rPr>
        <w:t>Serozan</w:t>
      </w:r>
      <w:proofErr w:type="spellEnd"/>
      <w:r w:rsidRPr="00B61995">
        <w:rPr>
          <w:rFonts w:ascii="Times New Roman" w:hAnsi="Times New Roman" w:cs="Times New Roman"/>
        </w:rPr>
        <w:t>, s. 74 vd.</w:t>
      </w:r>
    </w:p>
  </w:footnote>
  <w:footnote w:id="102">
    <w:p w14:paraId="1F296E26" w14:textId="77777777" w:rsidR="00852F05" w:rsidRPr="00B61995" w:rsidRDefault="00852F05" w:rsidP="002B45C7">
      <w:pPr>
        <w:pStyle w:val="FootnoteText"/>
        <w:jc w:val="both"/>
        <w:rPr>
          <w:rFonts w:ascii="Times New Roman" w:hAnsi="Times New Roman" w:cs="Times New Roman"/>
        </w:rPr>
      </w:pPr>
      <w:r w:rsidRPr="00B61995">
        <w:rPr>
          <w:rStyle w:val="FootnoteReference"/>
          <w:rFonts w:ascii="Times New Roman" w:hAnsi="Times New Roman" w:cs="Times New Roman"/>
        </w:rPr>
        <w:footnoteRef/>
      </w:r>
      <w:r w:rsidRPr="00B61995">
        <w:rPr>
          <w:rFonts w:ascii="Times New Roman" w:hAnsi="Times New Roman" w:cs="Times New Roman"/>
        </w:rPr>
        <w:t xml:space="preserve"> </w:t>
      </w:r>
      <w:proofErr w:type="spellStart"/>
      <w:r w:rsidRPr="00B61995">
        <w:rPr>
          <w:rFonts w:ascii="Times New Roman" w:hAnsi="Times New Roman" w:cs="Times New Roman"/>
        </w:rPr>
        <w:t>Serozan</w:t>
      </w:r>
      <w:proofErr w:type="spellEnd"/>
      <w:r w:rsidRPr="00B61995">
        <w:rPr>
          <w:rFonts w:ascii="Times New Roman" w:hAnsi="Times New Roman" w:cs="Times New Roman"/>
        </w:rPr>
        <w:t>, s. 90; Eren, s. 1258.</w:t>
      </w:r>
    </w:p>
  </w:footnote>
  <w:footnote w:id="103">
    <w:p w14:paraId="13735B82" w14:textId="77777777" w:rsidR="00852F05" w:rsidRPr="00B61995" w:rsidRDefault="00852F05" w:rsidP="002B45C7">
      <w:pPr>
        <w:pStyle w:val="FootnoteText"/>
        <w:jc w:val="both"/>
        <w:rPr>
          <w:rFonts w:ascii="Times New Roman" w:hAnsi="Times New Roman" w:cs="Times New Roman"/>
        </w:rPr>
      </w:pPr>
      <w:r w:rsidRPr="00B61995">
        <w:rPr>
          <w:rStyle w:val="FootnoteReference"/>
          <w:rFonts w:ascii="Times New Roman" w:hAnsi="Times New Roman" w:cs="Times New Roman"/>
        </w:rPr>
        <w:footnoteRef/>
      </w:r>
      <w:r w:rsidRPr="00B61995">
        <w:rPr>
          <w:rFonts w:ascii="Times New Roman" w:hAnsi="Times New Roman" w:cs="Times New Roman"/>
        </w:rPr>
        <w:t xml:space="preserve"> Doğar, s. 288; Gümüş, s. 101; </w:t>
      </w:r>
      <w:proofErr w:type="spellStart"/>
      <w:r w:rsidRPr="00B61995">
        <w:rPr>
          <w:rFonts w:ascii="Times New Roman" w:hAnsi="Times New Roman" w:cs="Times New Roman"/>
        </w:rPr>
        <w:t>Çabri</w:t>
      </w:r>
      <w:proofErr w:type="spellEnd"/>
      <w:r w:rsidRPr="00B61995">
        <w:rPr>
          <w:rFonts w:ascii="Times New Roman" w:hAnsi="Times New Roman" w:cs="Times New Roman"/>
        </w:rPr>
        <w:t>, s. 686; Bu düzenleme hakkında eleştiriler için bkz. Atamer, s. 247.</w:t>
      </w:r>
    </w:p>
  </w:footnote>
  <w:footnote w:id="104">
    <w:p w14:paraId="4B8A4A71" w14:textId="614C5FBF" w:rsidR="00852F05" w:rsidRPr="00B61995" w:rsidRDefault="00852F05" w:rsidP="002B45C7">
      <w:pPr>
        <w:pStyle w:val="FootnoteText"/>
        <w:jc w:val="both"/>
        <w:rPr>
          <w:rFonts w:ascii="Times New Roman" w:hAnsi="Times New Roman" w:cs="Times New Roman"/>
        </w:rPr>
      </w:pPr>
      <w:r w:rsidRPr="00B61995">
        <w:rPr>
          <w:rStyle w:val="FootnoteReference"/>
          <w:rFonts w:ascii="Times New Roman" w:hAnsi="Times New Roman" w:cs="Times New Roman"/>
        </w:rPr>
        <w:footnoteRef/>
      </w:r>
      <w:r w:rsidRPr="00B61995">
        <w:rPr>
          <w:rFonts w:ascii="Times New Roman" w:hAnsi="Times New Roman" w:cs="Times New Roman"/>
        </w:rPr>
        <w:t xml:space="preserve">Tüketicinin üzerine düşen yükümlülükleri yerine getirmeden satış bedelini iade aldığının anlaşılmasının mümkün olmadığı ifade </w:t>
      </w:r>
      <w:r>
        <w:rPr>
          <w:rFonts w:ascii="Times New Roman" w:hAnsi="Times New Roman" w:cs="Times New Roman"/>
        </w:rPr>
        <w:t xml:space="preserve">edilmiştir. Bkz. Atamer, s. 247; Tüketicinin kendi yükümlülüğünü yerine getirmesine müteakiben satıcının satış bedelini faizi ile ödemesi </w:t>
      </w:r>
      <w:proofErr w:type="spellStart"/>
      <w:r>
        <w:rPr>
          <w:rFonts w:ascii="Times New Roman" w:hAnsi="Times New Roman" w:cs="Times New Roman"/>
        </w:rPr>
        <w:t>hk</w:t>
      </w:r>
      <w:proofErr w:type="spellEnd"/>
      <w:r>
        <w:rPr>
          <w:rFonts w:ascii="Times New Roman" w:hAnsi="Times New Roman" w:cs="Times New Roman"/>
        </w:rPr>
        <w:t xml:space="preserve">. bkz. Doğar, s. 288, </w:t>
      </w:r>
      <w:proofErr w:type="spellStart"/>
      <w:r>
        <w:rPr>
          <w:rFonts w:ascii="Times New Roman" w:hAnsi="Times New Roman" w:cs="Times New Roman"/>
        </w:rPr>
        <w:t>dn</w:t>
      </w:r>
      <w:proofErr w:type="spellEnd"/>
      <w:r>
        <w:rPr>
          <w:rFonts w:ascii="Times New Roman" w:hAnsi="Times New Roman" w:cs="Times New Roman"/>
        </w:rPr>
        <w:t>. 828.</w:t>
      </w:r>
    </w:p>
  </w:footnote>
  <w:footnote w:id="105">
    <w:p w14:paraId="13569E15" w14:textId="77777777" w:rsidR="00852F05" w:rsidRPr="001C72BD" w:rsidRDefault="00852F05" w:rsidP="002B45C7">
      <w:pPr>
        <w:pStyle w:val="FootnoteText"/>
        <w:jc w:val="both"/>
        <w:rPr>
          <w:rFonts w:ascii="Times New Roman" w:hAnsi="Times New Roman" w:cs="Times New Roman"/>
        </w:rPr>
      </w:pPr>
      <w:r w:rsidRPr="001C72BD">
        <w:rPr>
          <w:rStyle w:val="FootnoteReference"/>
          <w:rFonts w:ascii="Times New Roman" w:hAnsi="Times New Roman" w:cs="Times New Roman"/>
        </w:rPr>
        <w:footnoteRef/>
      </w:r>
      <w:r w:rsidRPr="001C72BD">
        <w:rPr>
          <w:rFonts w:ascii="Times New Roman" w:hAnsi="Times New Roman" w:cs="Times New Roman"/>
        </w:rPr>
        <w:t xml:space="preserve"> Doğar, s. 289.</w:t>
      </w:r>
    </w:p>
  </w:footnote>
  <w:footnote w:id="106">
    <w:p w14:paraId="7CFB349C" w14:textId="77777777" w:rsidR="00852F05" w:rsidRPr="00002861" w:rsidRDefault="00852F05" w:rsidP="002B45C7">
      <w:pPr>
        <w:pStyle w:val="FootnoteText"/>
        <w:jc w:val="both"/>
        <w:rPr>
          <w:rFonts w:ascii="Times New Roman" w:hAnsi="Times New Roman" w:cs="Times New Roman"/>
        </w:rPr>
      </w:pPr>
      <w:r w:rsidRPr="00002861">
        <w:rPr>
          <w:rStyle w:val="FootnoteReference"/>
          <w:rFonts w:ascii="Times New Roman" w:hAnsi="Times New Roman" w:cs="Times New Roman"/>
        </w:rPr>
        <w:footnoteRef/>
      </w:r>
      <w:r w:rsidRPr="00002861">
        <w:rPr>
          <w:rFonts w:ascii="Times New Roman" w:hAnsi="Times New Roman" w:cs="Times New Roman"/>
        </w:rPr>
        <w:t xml:space="preserve"> Gümüş, s. 275; </w:t>
      </w:r>
      <w:proofErr w:type="spellStart"/>
      <w:r w:rsidRPr="00002861">
        <w:rPr>
          <w:rFonts w:ascii="Times New Roman" w:hAnsi="Times New Roman" w:cs="Times New Roman"/>
        </w:rPr>
        <w:t>Çabri</w:t>
      </w:r>
      <w:proofErr w:type="spellEnd"/>
      <w:r w:rsidRPr="00002861">
        <w:rPr>
          <w:rFonts w:ascii="Times New Roman" w:hAnsi="Times New Roman" w:cs="Times New Roman"/>
        </w:rPr>
        <w:t>, s. 686.</w:t>
      </w:r>
    </w:p>
  </w:footnote>
  <w:footnote w:id="107">
    <w:p w14:paraId="4C1E5296" w14:textId="77777777" w:rsidR="00852F05" w:rsidRPr="00002861" w:rsidRDefault="00852F05" w:rsidP="002B45C7">
      <w:pPr>
        <w:pStyle w:val="FootnoteText"/>
        <w:jc w:val="both"/>
        <w:rPr>
          <w:rFonts w:ascii="Times New Roman" w:hAnsi="Times New Roman" w:cs="Times New Roman"/>
        </w:rPr>
      </w:pPr>
      <w:r w:rsidRPr="00002861">
        <w:rPr>
          <w:rStyle w:val="FootnoteReference"/>
          <w:rFonts w:ascii="Times New Roman" w:hAnsi="Times New Roman" w:cs="Times New Roman"/>
        </w:rPr>
        <w:footnoteRef/>
      </w:r>
      <w:r w:rsidRPr="00002861">
        <w:rPr>
          <w:rFonts w:ascii="Times New Roman" w:hAnsi="Times New Roman" w:cs="Times New Roman"/>
        </w:rPr>
        <w:t xml:space="preserve"> Bkz. RG. 14.02.2011, S. 27846.</w:t>
      </w:r>
    </w:p>
  </w:footnote>
  <w:footnote w:id="108">
    <w:p w14:paraId="42531F88" w14:textId="4A021F5E" w:rsidR="00852F05" w:rsidRPr="00002861" w:rsidRDefault="00852F05" w:rsidP="002B45C7">
      <w:pPr>
        <w:pStyle w:val="FootnoteText"/>
        <w:jc w:val="both"/>
        <w:rPr>
          <w:rFonts w:ascii="Times New Roman" w:hAnsi="Times New Roman" w:cs="Times New Roman"/>
        </w:rPr>
      </w:pPr>
      <w:r w:rsidRPr="00002861">
        <w:rPr>
          <w:rStyle w:val="FootnoteReference"/>
          <w:rFonts w:ascii="Times New Roman" w:hAnsi="Times New Roman" w:cs="Times New Roman"/>
        </w:rPr>
        <w:footnoteRef/>
      </w:r>
      <w:r w:rsidRPr="00002861">
        <w:rPr>
          <w:rFonts w:ascii="Times New Roman" w:hAnsi="Times New Roman" w:cs="Times New Roman"/>
        </w:rPr>
        <w:t xml:space="preserve"> Mehmet Bahtiyar/</w:t>
      </w:r>
      <w:r>
        <w:rPr>
          <w:rFonts w:ascii="Times New Roman" w:hAnsi="Times New Roman" w:cs="Times New Roman"/>
        </w:rPr>
        <w:t xml:space="preserve"> </w:t>
      </w:r>
      <w:r w:rsidRPr="00002861">
        <w:rPr>
          <w:rFonts w:ascii="Times New Roman" w:hAnsi="Times New Roman" w:cs="Times New Roman"/>
        </w:rPr>
        <w:t>Levent Biçer, “</w:t>
      </w:r>
      <w:r w:rsidRPr="00002861">
        <w:rPr>
          <w:rFonts w:ascii="Times New Roman" w:hAnsi="Times New Roman" w:cs="Times New Roman"/>
          <w:i/>
        </w:rPr>
        <w:t>Adi İş/Ticari İş/Tüketici İşlemi Ayrımı ve Bu Ayrımın Önemi</w:t>
      </w:r>
      <w:r w:rsidRPr="00002861">
        <w:rPr>
          <w:rFonts w:ascii="Times New Roman" w:hAnsi="Times New Roman" w:cs="Times New Roman"/>
        </w:rPr>
        <w:t>”, 6098 Sayılı Türk Borçlar Kanunu Hükümlerinin Değerlendirilmesi Sempozyumu, Prof. Dr. Cevdet Yavuz‟a Armağan, 2012, s. 413 vd.</w:t>
      </w:r>
    </w:p>
  </w:footnote>
  <w:footnote w:id="109">
    <w:p w14:paraId="09ED727C" w14:textId="77777777" w:rsidR="00852F05" w:rsidRPr="009C26DB" w:rsidRDefault="00852F05" w:rsidP="002B45C7">
      <w:pPr>
        <w:pStyle w:val="FootnoteText"/>
        <w:jc w:val="both"/>
        <w:rPr>
          <w:rFonts w:ascii="Times New Roman" w:hAnsi="Times New Roman" w:cs="Times New Roman"/>
          <w:i/>
        </w:rPr>
      </w:pPr>
      <w:r w:rsidRPr="00002861">
        <w:rPr>
          <w:rStyle w:val="FootnoteReference"/>
          <w:rFonts w:ascii="Times New Roman" w:hAnsi="Times New Roman" w:cs="Times New Roman"/>
        </w:rPr>
        <w:footnoteRef/>
      </w:r>
      <w:r w:rsidRPr="00002861">
        <w:rPr>
          <w:rFonts w:ascii="Times New Roman" w:hAnsi="Times New Roman" w:cs="Times New Roman"/>
        </w:rPr>
        <w:t xml:space="preserve"> </w:t>
      </w:r>
      <w:r w:rsidRPr="009C26DB">
        <w:rPr>
          <w:rFonts w:ascii="Times New Roman" w:hAnsi="Times New Roman" w:cs="Times New Roman"/>
        </w:rPr>
        <w:t xml:space="preserve">Bkz. </w:t>
      </w:r>
      <w:proofErr w:type="spellStart"/>
      <w:r w:rsidRPr="009C26DB">
        <w:rPr>
          <w:rFonts w:ascii="Times New Roman" w:hAnsi="Times New Roman" w:cs="Times New Roman"/>
        </w:rPr>
        <w:t>Yarg</w:t>
      </w:r>
      <w:proofErr w:type="spellEnd"/>
      <w:r w:rsidRPr="009C26DB">
        <w:rPr>
          <w:rFonts w:ascii="Times New Roman" w:hAnsi="Times New Roman" w:cs="Times New Roman"/>
        </w:rPr>
        <w:t>.</w:t>
      </w:r>
      <w:r w:rsidRPr="009C26DB">
        <w:t xml:space="preserve"> </w:t>
      </w:r>
      <w:r>
        <w:rPr>
          <w:rFonts w:ascii="Times New Roman" w:hAnsi="Times New Roman" w:cs="Times New Roman"/>
        </w:rPr>
        <w:t>13. HD. E. 2016/18376, K.</w:t>
      </w:r>
      <w:r w:rsidRPr="009C26DB">
        <w:rPr>
          <w:rFonts w:ascii="Times New Roman" w:hAnsi="Times New Roman" w:cs="Times New Roman"/>
        </w:rPr>
        <w:t xml:space="preserve"> 2017/306</w:t>
      </w:r>
      <w:r>
        <w:rPr>
          <w:rFonts w:ascii="Times New Roman" w:hAnsi="Times New Roman" w:cs="Times New Roman"/>
        </w:rPr>
        <w:t xml:space="preserve">, </w:t>
      </w:r>
      <w:r w:rsidRPr="009C26DB">
        <w:rPr>
          <w:rFonts w:ascii="Times New Roman" w:hAnsi="Times New Roman" w:cs="Times New Roman"/>
        </w:rPr>
        <w:t>T</w:t>
      </w:r>
      <w:r>
        <w:rPr>
          <w:rFonts w:ascii="Times New Roman" w:hAnsi="Times New Roman" w:cs="Times New Roman"/>
        </w:rPr>
        <w:t>.</w:t>
      </w:r>
      <w:r w:rsidRPr="009C26DB">
        <w:rPr>
          <w:rFonts w:ascii="Times New Roman" w:hAnsi="Times New Roman" w:cs="Times New Roman"/>
        </w:rPr>
        <w:t xml:space="preserve"> 19.01.2017</w:t>
      </w:r>
      <w:r w:rsidRPr="00002861">
        <w:rPr>
          <w:rFonts w:ascii="Times New Roman" w:hAnsi="Times New Roman" w:cs="Times New Roman"/>
        </w:rPr>
        <w:t xml:space="preserve"> </w:t>
      </w:r>
      <w:r>
        <w:rPr>
          <w:rFonts w:ascii="Times New Roman" w:hAnsi="Times New Roman" w:cs="Times New Roman"/>
        </w:rPr>
        <w:t>“</w:t>
      </w:r>
      <w:r w:rsidRPr="009C26DB">
        <w:rPr>
          <w:rFonts w:ascii="Times New Roman" w:hAnsi="Times New Roman" w:cs="Times New Roman"/>
          <w:i/>
        </w:rPr>
        <w:t>Davacı eldeki dava ile, alacağının avans faizi ile birlikte ödenmesini istemiş olup, mahkemece yasal faize hükmedildiği anlaşılmakta ise de, yeni Türk Ticaret Kanunu 19. maddesi (mülga TTK 21.madde) hükmü uyarınca tacir olan davalı şirketin borçlarının da ticari olması asıl olup, taraflardan yalnız biri için ticari iş niteliğinde olan sözleşmelerin, kanunda aksine hüküm bulunmadıkça diğer taraf içinde ticari iş sayıldığı anlaşılmakla, davacının ticari faiz talep edebileceğinin kabulü gerekir. Bu nedenle mahkemece hükmolunan alacağa avans faizi yürütülmesi gerekirken kabule göre yasal faize hükmedilmiş olması da usul ve yasaya aykırı olup, davacı yararına bozmayı gerektirir.</w:t>
      </w:r>
      <w:r>
        <w:rPr>
          <w:rFonts w:ascii="Times New Roman" w:hAnsi="Times New Roman" w:cs="Times New Roman"/>
          <w:i/>
        </w:rPr>
        <w:t>”</w:t>
      </w:r>
    </w:p>
  </w:footnote>
  <w:footnote w:id="110">
    <w:p w14:paraId="754DBCDC" w14:textId="77777777" w:rsidR="00852F05" w:rsidRPr="001C72BD" w:rsidRDefault="00852F05" w:rsidP="002B45C7">
      <w:pPr>
        <w:pStyle w:val="FootnoteText"/>
        <w:jc w:val="both"/>
        <w:rPr>
          <w:rFonts w:ascii="Times New Roman" w:hAnsi="Times New Roman" w:cs="Times New Roman"/>
        </w:rPr>
      </w:pPr>
      <w:r w:rsidRPr="001C72BD">
        <w:rPr>
          <w:rStyle w:val="FootnoteReference"/>
          <w:rFonts w:ascii="Times New Roman" w:hAnsi="Times New Roman" w:cs="Times New Roman"/>
        </w:rPr>
        <w:footnoteRef/>
      </w:r>
      <w:r w:rsidRPr="001C72BD">
        <w:rPr>
          <w:rFonts w:ascii="Times New Roman" w:hAnsi="Times New Roman" w:cs="Times New Roman"/>
        </w:rPr>
        <w:t xml:space="preserve">Aydın Yılmaz, </w:t>
      </w:r>
      <w:r w:rsidRPr="001C72BD">
        <w:rPr>
          <w:rFonts w:ascii="Times New Roman" w:hAnsi="Times New Roman" w:cs="Times New Roman"/>
          <w:i/>
        </w:rPr>
        <w:t>6502 Sayılı Tüketicinin Korunması Hakkındaki Kanun Uyarınca Ön Ödemeli Konut Satışlarında Dönme Hakkı ve Sonuçları</w:t>
      </w:r>
      <w:r w:rsidRPr="001C72BD">
        <w:rPr>
          <w:rFonts w:ascii="Times New Roman" w:hAnsi="Times New Roman" w:cs="Times New Roman"/>
        </w:rPr>
        <w:t>, Yüksek Lisans Tezi, Kocaeli Üniversitesi Sosyal Bilimler Enstitü</w:t>
      </w:r>
      <w:r>
        <w:rPr>
          <w:rFonts w:ascii="Times New Roman" w:hAnsi="Times New Roman" w:cs="Times New Roman"/>
        </w:rPr>
        <w:t xml:space="preserve">sü, Kocaeli, 2019, s. 59; </w:t>
      </w:r>
      <w:proofErr w:type="spellStart"/>
      <w:r>
        <w:rPr>
          <w:rFonts w:ascii="Times New Roman" w:hAnsi="Times New Roman" w:cs="Times New Roman"/>
        </w:rPr>
        <w:t>dn</w:t>
      </w:r>
      <w:proofErr w:type="spellEnd"/>
      <w:r>
        <w:rPr>
          <w:rFonts w:ascii="Times New Roman" w:hAnsi="Times New Roman" w:cs="Times New Roman"/>
        </w:rPr>
        <w:t>. 249; Doğar, s. 289.</w:t>
      </w:r>
    </w:p>
  </w:footnote>
  <w:footnote w:id="111">
    <w:p w14:paraId="42533E81" w14:textId="77777777" w:rsidR="00852F05" w:rsidRPr="00131C10" w:rsidRDefault="00852F05" w:rsidP="002B45C7">
      <w:pPr>
        <w:pStyle w:val="FootnoteText"/>
        <w:jc w:val="both"/>
        <w:rPr>
          <w:rFonts w:ascii="Times New Roman" w:hAnsi="Times New Roman" w:cs="Times New Roman"/>
        </w:rPr>
      </w:pPr>
      <w:r w:rsidRPr="00131C10">
        <w:rPr>
          <w:rStyle w:val="FootnoteReference"/>
          <w:rFonts w:ascii="Times New Roman" w:hAnsi="Times New Roman" w:cs="Times New Roman"/>
        </w:rPr>
        <w:footnoteRef/>
      </w:r>
      <w:r w:rsidRPr="00131C10">
        <w:rPr>
          <w:rFonts w:ascii="Times New Roman" w:hAnsi="Times New Roman" w:cs="Times New Roman"/>
        </w:rPr>
        <w:t xml:space="preserve"> Gümüş, s. 267.</w:t>
      </w:r>
    </w:p>
  </w:footnote>
  <w:footnote w:id="112">
    <w:p w14:paraId="0E91BB00" w14:textId="77777777" w:rsidR="00852F05" w:rsidRPr="00116DAC" w:rsidRDefault="00852F05" w:rsidP="002B45C7">
      <w:pPr>
        <w:pStyle w:val="FootnoteText"/>
        <w:jc w:val="both"/>
        <w:rPr>
          <w:rFonts w:ascii="Times New Roman" w:hAnsi="Times New Roman" w:cs="Times New Roman"/>
        </w:rPr>
      </w:pPr>
      <w:r w:rsidRPr="00116DAC">
        <w:rPr>
          <w:rStyle w:val="FootnoteReference"/>
          <w:rFonts w:ascii="Times New Roman" w:hAnsi="Times New Roman" w:cs="Times New Roman"/>
        </w:rPr>
        <w:footnoteRef/>
      </w:r>
      <w:r w:rsidRPr="00116DAC">
        <w:rPr>
          <w:rFonts w:ascii="Times New Roman" w:hAnsi="Times New Roman" w:cs="Times New Roman"/>
        </w:rPr>
        <w:t xml:space="preserve"> </w:t>
      </w:r>
      <w:proofErr w:type="spellStart"/>
      <w:r w:rsidRPr="00116DAC">
        <w:rPr>
          <w:rFonts w:ascii="Times New Roman" w:hAnsi="Times New Roman" w:cs="Times New Roman"/>
        </w:rPr>
        <w:t>Serozan</w:t>
      </w:r>
      <w:proofErr w:type="spellEnd"/>
      <w:r w:rsidRPr="00116DAC">
        <w:rPr>
          <w:rFonts w:ascii="Times New Roman" w:hAnsi="Times New Roman" w:cs="Times New Roman"/>
        </w:rPr>
        <w:t>, s. 91; Doğar, s. 286.</w:t>
      </w:r>
    </w:p>
  </w:footnote>
  <w:footnote w:id="113">
    <w:p w14:paraId="07BFA434" w14:textId="77777777" w:rsidR="00852F05" w:rsidRPr="00116DAC" w:rsidRDefault="00852F05" w:rsidP="002B45C7">
      <w:pPr>
        <w:pStyle w:val="FootnoteText"/>
        <w:jc w:val="both"/>
        <w:rPr>
          <w:rFonts w:ascii="Times New Roman" w:hAnsi="Times New Roman" w:cs="Times New Roman"/>
        </w:rPr>
      </w:pPr>
      <w:r w:rsidRPr="00116DAC">
        <w:rPr>
          <w:rStyle w:val="FootnoteReference"/>
          <w:rFonts w:ascii="Times New Roman" w:hAnsi="Times New Roman" w:cs="Times New Roman"/>
        </w:rPr>
        <w:footnoteRef/>
      </w:r>
      <w:r w:rsidRPr="00116DAC">
        <w:rPr>
          <w:rFonts w:ascii="Times New Roman" w:hAnsi="Times New Roman" w:cs="Times New Roman"/>
        </w:rPr>
        <w:t xml:space="preserve"> Buz, s. 134 vd.</w:t>
      </w:r>
    </w:p>
  </w:footnote>
  <w:footnote w:id="114">
    <w:p w14:paraId="5E0B1104" w14:textId="4E7A3216" w:rsidR="00852F05" w:rsidRPr="00116DAC" w:rsidRDefault="00852F05" w:rsidP="002B45C7">
      <w:pPr>
        <w:pStyle w:val="FootnoteText"/>
        <w:jc w:val="both"/>
        <w:rPr>
          <w:rFonts w:ascii="Times New Roman" w:hAnsi="Times New Roman" w:cs="Times New Roman"/>
        </w:rPr>
      </w:pPr>
      <w:r w:rsidRPr="00116DAC">
        <w:rPr>
          <w:rStyle w:val="FootnoteReference"/>
          <w:rFonts w:ascii="Times New Roman" w:hAnsi="Times New Roman" w:cs="Times New Roman"/>
        </w:rPr>
        <w:footnoteRef/>
      </w:r>
      <w:r w:rsidRPr="00116DAC">
        <w:rPr>
          <w:rFonts w:ascii="Times New Roman" w:hAnsi="Times New Roman" w:cs="Times New Roman"/>
        </w:rPr>
        <w:t xml:space="preserve"> </w:t>
      </w:r>
      <w:r>
        <w:rPr>
          <w:rFonts w:ascii="Times New Roman" w:hAnsi="Times New Roman" w:cs="Times New Roman"/>
        </w:rPr>
        <w:t xml:space="preserve">Buz, s. 140; </w:t>
      </w:r>
      <w:proofErr w:type="spellStart"/>
      <w:r>
        <w:rPr>
          <w:rFonts w:ascii="Times New Roman" w:hAnsi="Times New Roman" w:cs="Times New Roman"/>
        </w:rPr>
        <w:t>Oğuzman</w:t>
      </w:r>
      <w:proofErr w:type="spellEnd"/>
      <w:r>
        <w:rPr>
          <w:rFonts w:ascii="Times New Roman" w:hAnsi="Times New Roman" w:cs="Times New Roman"/>
        </w:rPr>
        <w:t xml:space="preserve">/ Öz, s. 519; </w:t>
      </w:r>
    </w:p>
  </w:footnote>
  <w:footnote w:id="115">
    <w:p w14:paraId="6998B425" w14:textId="4DBDF4CB" w:rsidR="00852F05" w:rsidRPr="00116DAC" w:rsidRDefault="00852F05" w:rsidP="002B45C7">
      <w:pPr>
        <w:pStyle w:val="FootnoteText"/>
        <w:jc w:val="both"/>
        <w:rPr>
          <w:rFonts w:ascii="Times New Roman" w:hAnsi="Times New Roman" w:cs="Times New Roman"/>
        </w:rPr>
      </w:pPr>
      <w:r w:rsidRPr="00116DAC">
        <w:rPr>
          <w:rStyle w:val="FootnoteReference"/>
          <w:rFonts w:ascii="Times New Roman" w:hAnsi="Times New Roman" w:cs="Times New Roman"/>
        </w:rPr>
        <w:footnoteRef/>
      </w:r>
      <w:r w:rsidRPr="00116DAC">
        <w:rPr>
          <w:rFonts w:ascii="Times New Roman" w:hAnsi="Times New Roman" w:cs="Times New Roman"/>
        </w:rPr>
        <w:t xml:space="preserve"> Doğar, s. 286; Özmen/ Vardar-Hamamcıoğlu, s. 89; </w:t>
      </w:r>
      <w:proofErr w:type="spellStart"/>
      <w:r w:rsidRPr="00116DAC">
        <w:rPr>
          <w:rFonts w:ascii="Times New Roman" w:hAnsi="Times New Roman" w:cs="Times New Roman"/>
        </w:rPr>
        <w:t>Oğuzman</w:t>
      </w:r>
      <w:proofErr w:type="spellEnd"/>
      <w:r w:rsidRPr="00116DAC">
        <w:rPr>
          <w:rFonts w:ascii="Times New Roman" w:hAnsi="Times New Roman" w:cs="Times New Roman"/>
        </w:rPr>
        <w:t>/</w:t>
      </w:r>
      <w:r>
        <w:rPr>
          <w:rFonts w:ascii="Times New Roman" w:hAnsi="Times New Roman" w:cs="Times New Roman"/>
        </w:rPr>
        <w:t xml:space="preserve"> </w:t>
      </w:r>
      <w:r w:rsidRPr="00116DAC">
        <w:rPr>
          <w:rFonts w:ascii="Times New Roman" w:hAnsi="Times New Roman" w:cs="Times New Roman"/>
        </w:rPr>
        <w:t xml:space="preserve">Öz, s. 518; </w:t>
      </w:r>
      <w:proofErr w:type="spellStart"/>
      <w:r w:rsidRPr="00116DAC">
        <w:rPr>
          <w:rFonts w:ascii="Times New Roman" w:hAnsi="Times New Roman" w:cs="Times New Roman"/>
        </w:rPr>
        <w:t>Yarg</w:t>
      </w:r>
      <w:proofErr w:type="spellEnd"/>
      <w:r w:rsidRPr="00116DAC">
        <w:rPr>
          <w:rFonts w:ascii="Times New Roman" w:hAnsi="Times New Roman" w:cs="Times New Roman"/>
        </w:rPr>
        <w:t>. 23. HD. E.</w:t>
      </w:r>
      <w:r>
        <w:rPr>
          <w:rFonts w:ascii="Times New Roman" w:hAnsi="Times New Roman" w:cs="Times New Roman"/>
        </w:rPr>
        <w:t xml:space="preserve"> 2015/7649, K. 2017/1715, T. 07.06.</w:t>
      </w:r>
      <w:r w:rsidRPr="00116DAC">
        <w:rPr>
          <w:rFonts w:ascii="Times New Roman" w:hAnsi="Times New Roman" w:cs="Times New Roman"/>
        </w:rPr>
        <w:t xml:space="preserve">2017, </w:t>
      </w:r>
      <w:r w:rsidRPr="00116DAC">
        <w:rPr>
          <w:rFonts w:ascii="Times New Roman" w:hAnsi="Times New Roman" w:cs="Times New Roman"/>
          <w:i/>
        </w:rPr>
        <w:t xml:space="preserve">“... Sözleşmeyi geçmişe etkili şekilde feshetme, diğer bir anlatımla sözleşmeden dönme hakkını kullandığı, sözleşme geçmişe etkili şekilde feshedildiği için taraflar fesih anına kadar ifa ettikleri edimleri sebepsiz zenginleşme hükümlerine göre isteyebileceği, sebepsiz zenginleşmenin "sebebin ortadan kalkması" esasına dayandığı...” </w:t>
      </w:r>
      <w:hyperlink r:id="rId8" w:history="1">
        <w:r w:rsidRPr="00116DAC">
          <w:rPr>
            <w:rStyle w:val="Hyperlink"/>
            <w:rFonts w:ascii="Times New Roman" w:hAnsi="Times New Roman" w:cs="Times New Roman"/>
          </w:rPr>
          <w:t>www.lexpera.com.tr</w:t>
        </w:r>
      </w:hyperlink>
      <w:r>
        <w:rPr>
          <w:rFonts w:ascii="Times New Roman" w:hAnsi="Times New Roman" w:cs="Times New Roman"/>
        </w:rPr>
        <w:t xml:space="preserve"> (erişim t</w:t>
      </w:r>
      <w:r w:rsidRPr="00116DAC">
        <w:rPr>
          <w:rFonts w:ascii="Times New Roman" w:hAnsi="Times New Roman" w:cs="Times New Roman"/>
        </w:rPr>
        <w:t>arihi: 14.05.2020).</w:t>
      </w:r>
    </w:p>
  </w:footnote>
  <w:footnote w:id="116">
    <w:p w14:paraId="2243ECA6" w14:textId="77777777" w:rsidR="00852F05" w:rsidRPr="00116DAC" w:rsidRDefault="00852F05" w:rsidP="002B45C7">
      <w:pPr>
        <w:pStyle w:val="FootnoteText"/>
        <w:jc w:val="both"/>
        <w:rPr>
          <w:rFonts w:ascii="Times New Roman" w:hAnsi="Times New Roman" w:cs="Times New Roman"/>
        </w:rPr>
      </w:pPr>
      <w:r w:rsidRPr="00116DAC">
        <w:rPr>
          <w:rStyle w:val="FootnoteReference"/>
          <w:rFonts w:ascii="Times New Roman" w:hAnsi="Times New Roman" w:cs="Times New Roman"/>
        </w:rPr>
        <w:footnoteRef/>
      </w:r>
      <w:r w:rsidRPr="00116DAC">
        <w:rPr>
          <w:rFonts w:ascii="Times New Roman" w:hAnsi="Times New Roman" w:cs="Times New Roman"/>
        </w:rPr>
        <w:t xml:space="preserve"> Bkz. RG. 08.12.2001, S. 24607.</w:t>
      </w:r>
    </w:p>
  </w:footnote>
  <w:footnote w:id="117">
    <w:p w14:paraId="22DA63CA" w14:textId="73A79119" w:rsidR="00852F05" w:rsidRPr="00116DAC" w:rsidRDefault="00852F05" w:rsidP="002B45C7">
      <w:pPr>
        <w:pStyle w:val="FootnoteText"/>
        <w:jc w:val="both"/>
        <w:rPr>
          <w:rFonts w:ascii="Times New Roman" w:hAnsi="Times New Roman" w:cs="Times New Roman"/>
          <w:color w:val="FF0000"/>
        </w:rPr>
      </w:pPr>
      <w:r w:rsidRPr="00116DAC">
        <w:rPr>
          <w:rStyle w:val="FootnoteReference"/>
          <w:rFonts w:ascii="Times New Roman" w:hAnsi="Times New Roman" w:cs="Times New Roman"/>
        </w:rPr>
        <w:footnoteRef/>
      </w:r>
      <w:r w:rsidRPr="00116DAC">
        <w:rPr>
          <w:rFonts w:ascii="Times New Roman" w:hAnsi="Times New Roman" w:cs="Times New Roman"/>
        </w:rPr>
        <w:t xml:space="preserve"> Özmen/ Vardar-Hamamcıoğlu, s. 89; </w:t>
      </w:r>
      <w:proofErr w:type="spellStart"/>
      <w:r w:rsidRPr="00116DAC">
        <w:rPr>
          <w:rFonts w:ascii="Times New Roman" w:hAnsi="Times New Roman" w:cs="Times New Roman"/>
        </w:rPr>
        <w:t>Çabri</w:t>
      </w:r>
      <w:proofErr w:type="spellEnd"/>
      <w:r w:rsidRPr="00116DAC">
        <w:rPr>
          <w:rFonts w:ascii="Times New Roman" w:hAnsi="Times New Roman" w:cs="Times New Roman"/>
        </w:rPr>
        <w:t xml:space="preserve">, s. 701; </w:t>
      </w:r>
      <w:proofErr w:type="spellStart"/>
      <w:r w:rsidRPr="00116DAC">
        <w:rPr>
          <w:rFonts w:ascii="Times New Roman" w:hAnsi="Times New Roman" w:cs="Times New Roman"/>
        </w:rPr>
        <w:t>Çabri</w:t>
      </w:r>
      <w:proofErr w:type="spellEnd"/>
      <w:r w:rsidRPr="00116DAC">
        <w:rPr>
          <w:rFonts w:ascii="Times New Roman" w:hAnsi="Times New Roman" w:cs="Times New Roman"/>
        </w:rPr>
        <w:t xml:space="preserve">, </w:t>
      </w:r>
      <w:r w:rsidRPr="00116DAC">
        <w:rPr>
          <w:rFonts w:ascii="Times New Roman" w:hAnsi="Times New Roman" w:cs="Times New Roman"/>
          <w:i/>
        </w:rPr>
        <w:t>Tüketici Hukuku Uygulamaları</w:t>
      </w:r>
      <w:r w:rsidRPr="00116DAC">
        <w:rPr>
          <w:rFonts w:ascii="Times New Roman" w:hAnsi="Times New Roman" w:cs="Times New Roman"/>
        </w:rPr>
        <w:t xml:space="preserve">, s. 140; </w:t>
      </w:r>
      <w:proofErr w:type="spellStart"/>
      <w:r w:rsidRPr="00116DAC">
        <w:rPr>
          <w:rFonts w:ascii="Times New Roman" w:hAnsi="Times New Roman" w:cs="Times New Roman"/>
        </w:rPr>
        <w:t>Çabri</w:t>
      </w:r>
      <w:proofErr w:type="spellEnd"/>
      <w:r w:rsidRPr="00116DAC">
        <w:rPr>
          <w:rFonts w:ascii="Times New Roman" w:hAnsi="Times New Roman" w:cs="Times New Roman"/>
          <w:i/>
        </w:rPr>
        <w:t>, 4. Tüketici Hukuku Kongresi</w:t>
      </w:r>
      <w:r>
        <w:rPr>
          <w:rFonts w:ascii="Times New Roman" w:hAnsi="Times New Roman" w:cs="Times New Roman"/>
        </w:rPr>
        <w:t xml:space="preserve">, s. 230; </w:t>
      </w:r>
      <w:proofErr w:type="spellStart"/>
      <w:r>
        <w:rPr>
          <w:rFonts w:ascii="Times New Roman" w:hAnsi="Times New Roman" w:cs="Times New Roman"/>
        </w:rPr>
        <w:t>Oğuzman</w:t>
      </w:r>
      <w:proofErr w:type="spellEnd"/>
      <w:r>
        <w:rPr>
          <w:rFonts w:ascii="Times New Roman" w:hAnsi="Times New Roman" w:cs="Times New Roman"/>
        </w:rPr>
        <w:t>/ Öz, s. 518; Özmen, s. 505.</w:t>
      </w:r>
    </w:p>
  </w:footnote>
  <w:footnote w:id="118">
    <w:p w14:paraId="2F32FACD" w14:textId="77777777" w:rsidR="00852F05" w:rsidRPr="00116DAC" w:rsidRDefault="00852F05" w:rsidP="002B45C7">
      <w:pPr>
        <w:pStyle w:val="FootnoteText"/>
        <w:jc w:val="both"/>
        <w:rPr>
          <w:rFonts w:ascii="Times New Roman" w:hAnsi="Times New Roman" w:cs="Times New Roman"/>
        </w:rPr>
      </w:pPr>
      <w:r w:rsidRPr="00116DAC">
        <w:rPr>
          <w:rStyle w:val="FootnoteReference"/>
          <w:rFonts w:ascii="Times New Roman" w:hAnsi="Times New Roman" w:cs="Times New Roman"/>
        </w:rPr>
        <w:footnoteRef/>
      </w:r>
      <w:r w:rsidRPr="00116DAC">
        <w:rPr>
          <w:rFonts w:ascii="Times New Roman" w:hAnsi="Times New Roman" w:cs="Times New Roman"/>
        </w:rPr>
        <w:t xml:space="preserve"> </w:t>
      </w:r>
      <w:proofErr w:type="spellStart"/>
      <w:r w:rsidRPr="00116DAC">
        <w:rPr>
          <w:rFonts w:ascii="Times New Roman" w:hAnsi="Times New Roman" w:cs="Times New Roman"/>
        </w:rPr>
        <w:t>Serozan</w:t>
      </w:r>
      <w:proofErr w:type="spellEnd"/>
      <w:r w:rsidRPr="00116DAC">
        <w:rPr>
          <w:rFonts w:ascii="Times New Roman" w:hAnsi="Times New Roman" w:cs="Times New Roman"/>
        </w:rPr>
        <w:t>, s. 91 vd.</w:t>
      </w:r>
    </w:p>
  </w:footnote>
  <w:footnote w:id="119">
    <w:p w14:paraId="51CC49B6" w14:textId="77777777" w:rsidR="00852F05" w:rsidRPr="0010227B" w:rsidRDefault="00852F05" w:rsidP="002B45C7">
      <w:pPr>
        <w:pStyle w:val="FootnoteText"/>
        <w:jc w:val="both"/>
        <w:rPr>
          <w:rFonts w:ascii="Times New Roman" w:hAnsi="Times New Roman" w:cs="Times New Roman"/>
        </w:rPr>
      </w:pPr>
      <w:r w:rsidRPr="0010227B">
        <w:rPr>
          <w:rStyle w:val="FootnoteReference"/>
          <w:rFonts w:ascii="Times New Roman" w:hAnsi="Times New Roman" w:cs="Times New Roman"/>
        </w:rPr>
        <w:footnoteRef/>
      </w:r>
      <w:r w:rsidRPr="0010227B">
        <w:rPr>
          <w:rFonts w:ascii="Times New Roman" w:hAnsi="Times New Roman" w:cs="Times New Roman"/>
        </w:rPr>
        <w:t xml:space="preserve"> </w:t>
      </w:r>
      <w:r w:rsidRPr="001D7038">
        <w:rPr>
          <w:rFonts w:ascii="Times New Roman" w:hAnsi="Times New Roman" w:cs="Times New Roman"/>
        </w:rPr>
        <w:t xml:space="preserve">Kemal </w:t>
      </w:r>
      <w:proofErr w:type="spellStart"/>
      <w:r w:rsidRPr="001D7038">
        <w:rPr>
          <w:rFonts w:ascii="Times New Roman" w:hAnsi="Times New Roman" w:cs="Times New Roman"/>
        </w:rPr>
        <w:t>Oğuzman</w:t>
      </w:r>
      <w:proofErr w:type="spellEnd"/>
      <w:r w:rsidRPr="001D7038">
        <w:rPr>
          <w:rFonts w:ascii="Times New Roman" w:hAnsi="Times New Roman" w:cs="Times New Roman"/>
        </w:rPr>
        <w:t xml:space="preserve">/ Özer </w:t>
      </w:r>
      <w:proofErr w:type="spellStart"/>
      <w:r w:rsidRPr="001D7038">
        <w:rPr>
          <w:rFonts w:ascii="Times New Roman" w:hAnsi="Times New Roman" w:cs="Times New Roman"/>
        </w:rPr>
        <w:t>Seliçi</w:t>
      </w:r>
      <w:proofErr w:type="spellEnd"/>
      <w:r w:rsidRPr="001D7038">
        <w:rPr>
          <w:rFonts w:ascii="Times New Roman" w:hAnsi="Times New Roman" w:cs="Times New Roman"/>
        </w:rPr>
        <w:t xml:space="preserve">/ </w:t>
      </w:r>
      <w:proofErr w:type="spellStart"/>
      <w:r w:rsidRPr="001D7038">
        <w:rPr>
          <w:rFonts w:ascii="Times New Roman" w:hAnsi="Times New Roman" w:cs="Times New Roman"/>
        </w:rPr>
        <w:t>Saibe</w:t>
      </w:r>
      <w:proofErr w:type="spellEnd"/>
      <w:r w:rsidRPr="001D7038">
        <w:rPr>
          <w:rFonts w:ascii="Times New Roman" w:hAnsi="Times New Roman" w:cs="Times New Roman"/>
        </w:rPr>
        <w:t xml:space="preserve"> Oktay-Özdemir, </w:t>
      </w:r>
      <w:r w:rsidRPr="00285F06">
        <w:rPr>
          <w:rFonts w:ascii="Times New Roman" w:hAnsi="Times New Roman" w:cs="Times New Roman"/>
          <w:i/>
        </w:rPr>
        <w:t>Eşya Hukuku</w:t>
      </w:r>
      <w:r w:rsidRPr="001D7038">
        <w:rPr>
          <w:rFonts w:ascii="Times New Roman" w:hAnsi="Times New Roman" w:cs="Times New Roman"/>
        </w:rPr>
        <w:t>, 20. Bası, Filiz Kitabevi, İstanbul, 2017, s. 115 vd.</w:t>
      </w:r>
    </w:p>
  </w:footnote>
  <w:footnote w:id="120">
    <w:p w14:paraId="2534B0A6" w14:textId="7E765414" w:rsidR="00852F05" w:rsidRPr="0010227B" w:rsidRDefault="00852F05" w:rsidP="002B45C7">
      <w:pPr>
        <w:pStyle w:val="FootnoteText"/>
        <w:jc w:val="both"/>
        <w:rPr>
          <w:rFonts w:ascii="Times New Roman" w:hAnsi="Times New Roman" w:cs="Times New Roman"/>
        </w:rPr>
      </w:pPr>
      <w:r w:rsidRPr="0010227B">
        <w:rPr>
          <w:rStyle w:val="FootnoteReference"/>
          <w:rFonts w:ascii="Times New Roman" w:hAnsi="Times New Roman" w:cs="Times New Roman"/>
        </w:rPr>
        <w:footnoteRef/>
      </w:r>
      <w:r w:rsidRPr="0010227B">
        <w:rPr>
          <w:rFonts w:ascii="Times New Roman" w:hAnsi="Times New Roman" w:cs="Times New Roman"/>
        </w:rPr>
        <w:t xml:space="preserve"> Özmen/ Vardar-Hamamcıoğlu, s. 89</w:t>
      </w:r>
      <w:r>
        <w:rPr>
          <w:rFonts w:ascii="Times New Roman" w:hAnsi="Times New Roman" w:cs="Times New Roman"/>
        </w:rPr>
        <w:t>.</w:t>
      </w:r>
    </w:p>
  </w:footnote>
  <w:footnote w:id="121">
    <w:p w14:paraId="71698880" w14:textId="77777777" w:rsidR="00852F05" w:rsidRPr="001C72BD" w:rsidRDefault="00852F05" w:rsidP="002B45C7">
      <w:pPr>
        <w:pStyle w:val="FootnoteText"/>
        <w:jc w:val="both"/>
        <w:rPr>
          <w:rFonts w:ascii="Times New Roman" w:hAnsi="Times New Roman" w:cs="Times New Roman"/>
        </w:rPr>
      </w:pPr>
      <w:r w:rsidRPr="001C72BD">
        <w:rPr>
          <w:rStyle w:val="FootnoteReference"/>
          <w:rFonts w:ascii="Times New Roman" w:hAnsi="Times New Roman" w:cs="Times New Roman"/>
        </w:rPr>
        <w:footnoteRef/>
      </w:r>
      <w:r>
        <w:rPr>
          <w:rFonts w:ascii="Times New Roman" w:hAnsi="Times New Roman" w:cs="Times New Roman"/>
        </w:rPr>
        <w:t xml:space="preserve"> Özmen/</w:t>
      </w:r>
      <w:r w:rsidRPr="001C72BD">
        <w:rPr>
          <w:rFonts w:ascii="Times New Roman" w:hAnsi="Times New Roman" w:cs="Times New Roman"/>
        </w:rPr>
        <w:t>Vardar-Hamamcıo</w:t>
      </w:r>
      <w:r>
        <w:rPr>
          <w:rFonts w:ascii="Times New Roman" w:hAnsi="Times New Roman" w:cs="Times New Roman"/>
        </w:rPr>
        <w:t xml:space="preserve">ğlu, s. 89; Atamer, s. 247; </w:t>
      </w:r>
      <w:r w:rsidRPr="001C72BD">
        <w:rPr>
          <w:rFonts w:ascii="Times New Roman" w:hAnsi="Times New Roman" w:cs="Times New Roman"/>
        </w:rPr>
        <w:t>Sirmen, s. 161.</w:t>
      </w:r>
    </w:p>
  </w:footnote>
  <w:footnote w:id="122">
    <w:p w14:paraId="78A6792D" w14:textId="77777777" w:rsidR="00852F05" w:rsidRPr="0080280D" w:rsidRDefault="00852F05" w:rsidP="002B45C7">
      <w:pPr>
        <w:pStyle w:val="FootnoteText"/>
        <w:jc w:val="both"/>
        <w:rPr>
          <w:rFonts w:ascii="Times New Roman" w:hAnsi="Times New Roman" w:cs="Times New Roman"/>
        </w:rPr>
      </w:pPr>
      <w:r w:rsidRPr="0080280D">
        <w:rPr>
          <w:rStyle w:val="FootnoteReference"/>
          <w:rFonts w:ascii="Times New Roman" w:hAnsi="Times New Roman" w:cs="Times New Roman"/>
        </w:rPr>
        <w:footnoteRef/>
      </w:r>
      <w:r w:rsidRPr="0080280D">
        <w:rPr>
          <w:rFonts w:ascii="Times New Roman" w:hAnsi="Times New Roman" w:cs="Times New Roman"/>
        </w:rPr>
        <w:t xml:space="preserve"> Doğar, s. 287; </w:t>
      </w:r>
      <w:proofErr w:type="spellStart"/>
      <w:r w:rsidRPr="0080280D">
        <w:rPr>
          <w:rFonts w:ascii="Times New Roman" w:hAnsi="Times New Roman" w:cs="Times New Roman"/>
        </w:rPr>
        <w:t>Çabri</w:t>
      </w:r>
      <w:proofErr w:type="spellEnd"/>
      <w:r w:rsidRPr="0080280D">
        <w:rPr>
          <w:rFonts w:ascii="Times New Roman" w:hAnsi="Times New Roman" w:cs="Times New Roman"/>
        </w:rPr>
        <w:t xml:space="preserve">, s. 702; </w:t>
      </w:r>
      <w:proofErr w:type="spellStart"/>
      <w:r w:rsidRPr="0080280D">
        <w:rPr>
          <w:rFonts w:ascii="Times New Roman" w:hAnsi="Times New Roman" w:cs="Times New Roman"/>
        </w:rPr>
        <w:t>Çabri</w:t>
      </w:r>
      <w:proofErr w:type="spellEnd"/>
      <w:r w:rsidRPr="0080280D">
        <w:rPr>
          <w:rFonts w:ascii="Times New Roman" w:hAnsi="Times New Roman" w:cs="Times New Roman"/>
        </w:rPr>
        <w:t xml:space="preserve">, </w:t>
      </w:r>
      <w:r w:rsidRPr="0080280D">
        <w:rPr>
          <w:rFonts w:ascii="Times New Roman" w:hAnsi="Times New Roman" w:cs="Times New Roman"/>
          <w:i/>
        </w:rPr>
        <w:t>Tüketici Hukuku Uygulamaları</w:t>
      </w:r>
      <w:r w:rsidRPr="0080280D">
        <w:rPr>
          <w:rFonts w:ascii="Times New Roman" w:hAnsi="Times New Roman" w:cs="Times New Roman"/>
        </w:rPr>
        <w:t>, s. 140-141.</w:t>
      </w:r>
    </w:p>
  </w:footnote>
  <w:footnote w:id="123">
    <w:p w14:paraId="2583BC18" w14:textId="77777777" w:rsidR="00852F05" w:rsidRPr="0080280D" w:rsidRDefault="00852F05" w:rsidP="002B45C7">
      <w:pPr>
        <w:pStyle w:val="FootnoteText"/>
        <w:jc w:val="both"/>
        <w:rPr>
          <w:rFonts w:ascii="Times New Roman" w:hAnsi="Times New Roman" w:cs="Times New Roman"/>
        </w:rPr>
      </w:pPr>
      <w:r w:rsidRPr="0080280D">
        <w:rPr>
          <w:rStyle w:val="FootnoteReference"/>
          <w:rFonts w:ascii="Times New Roman" w:hAnsi="Times New Roman" w:cs="Times New Roman"/>
        </w:rPr>
        <w:footnoteRef/>
      </w:r>
      <w:r w:rsidRPr="0080280D">
        <w:rPr>
          <w:rFonts w:ascii="Times New Roman" w:hAnsi="Times New Roman" w:cs="Times New Roman"/>
        </w:rPr>
        <w:t xml:space="preserve"> Bkz. TKHK m. 45/1 gerekçesi “</w:t>
      </w:r>
      <w:r w:rsidRPr="0080280D">
        <w:rPr>
          <w:rFonts w:ascii="Times New Roman" w:hAnsi="Times New Roman" w:cs="Times New Roman"/>
          <w:i/>
        </w:rPr>
        <w:t>Kuşkusuz bu hallerde satıcıyı korumak açısından tüketicinin bir dönme cezası ve konutun satışı veya satış vaadi nedeniyle oluşan vergi, harç ve benzeri yasal yükümlülüklerden doğan masrafları ödemesi sözleşme ile kararlaştırılabilir.”</w:t>
      </w:r>
    </w:p>
  </w:footnote>
  <w:footnote w:id="124">
    <w:p w14:paraId="49D3AB3A" w14:textId="77777777" w:rsidR="00852F05" w:rsidRPr="0080280D" w:rsidRDefault="00852F05" w:rsidP="002B45C7">
      <w:pPr>
        <w:pStyle w:val="FootnoteText"/>
        <w:jc w:val="both"/>
        <w:rPr>
          <w:rFonts w:ascii="Times New Roman" w:hAnsi="Times New Roman" w:cs="Times New Roman"/>
        </w:rPr>
      </w:pPr>
      <w:r w:rsidRPr="0080280D">
        <w:rPr>
          <w:rStyle w:val="FootnoteReference"/>
          <w:rFonts w:ascii="Times New Roman" w:hAnsi="Times New Roman" w:cs="Times New Roman"/>
        </w:rPr>
        <w:footnoteRef/>
      </w:r>
      <w:r w:rsidRPr="0080280D">
        <w:rPr>
          <w:rFonts w:ascii="Times New Roman" w:hAnsi="Times New Roman" w:cs="Times New Roman"/>
        </w:rPr>
        <w:t xml:space="preserve"> Özmen/ Vardar-Hamamcıoğlu, s. 92; </w:t>
      </w:r>
      <w:proofErr w:type="spellStart"/>
      <w:r w:rsidRPr="0080280D">
        <w:rPr>
          <w:rFonts w:ascii="Times New Roman" w:hAnsi="Times New Roman" w:cs="Times New Roman"/>
        </w:rPr>
        <w:t>Çabri</w:t>
      </w:r>
      <w:proofErr w:type="spellEnd"/>
      <w:r w:rsidRPr="0080280D">
        <w:rPr>
          <w:rFonts w:ascii="Times New Roman" w:hAnsi="Times New Roman" w:cs="Times New Roman"/>
          <w:i/>
        </w:rPr>
        <w:t>, 4. Tüketici Hukuku Kongresi</w:t>
      </w:r>
      <w:r w:rsidRPr="0080280D">
        <w:rPr>
          <w:rFonts w:ascii="Times New Roman" w:hAnsi="Times New Roman" w:cs="Times New Roman"/>
        </w:rPr>
        <w:t>, s. 231; Doğar, s. 288; Acar, s. 34.</w:t>
      </w:r>
    </w:p>
  </w:footnote>
  <w:footnote w:id="125">
    <w:p w14:paraId="585CA6FC" w14:textId="77777777" w:rsidR="00852F05" w:rsidRPr="0080280D" w:rsidRDefault="00852F05" w:rsidP="002B45C7">
      <w:pPr>
        <w:pStyle w:val="FootnoteText"/>
        <w:jc w:val="both"/>
        <w:rPr>
          <w:rFonts w:ascii="Times New Roman" w:hAnsi="Times New Roman" w:cs="Times New Roman"/>
        </w:rPr>
      </w:pPr>
      <w:r w:rsidRPr="0080280D">
        <w:rPr>
          <w:rStyle w:val="FootnoteReference"/>
          <w:rFonts w:ascii="Times New Roman" w:hAnsi="Times New Roman" w:cs="Times New Roman"/>
        </w:rPr>
        <w:footnoteRef/>
      </w:r>
      <w:r w:rsidRPr="0080280D">
        <w:rPr>
          <w:rFonts w:ascii="Times New Roman" w:hAnsi="Times New Roman" w:cs="Times New Roman"/>
        </w:rPr>
        <w:t xml:space="preserve"> Özmen/ Vardar-Hamamcıoğlu, s. 87; Makaracı, s. 161.</w:t>
      </w:r>
    </w:p>
  </w:footnote>
  <w:footnote w:id="126">
    <w:p w14:paraId="757F065B" w14:textId="2360DC95" w:rsidR="00852F05" w:rsidRPr="00285F06" w:rsidRDefault="00852F05" w:rsidP="002B45C7">
      <w:pPr>
        <w:pStyle w:val="FootnoteText"/>
        <w:jc w:val="both"/>
        <w:rPr>
          <w:rFonts w:ascii="Times New Roman" w:hAnsi="Times New Roman" w:cs="Times New Roman"/>
        </w:rPr>
      </w:pPr>
      <w:r w:rsidRPr="00285F06">
        <w:rPr>
          <w:rStyle w:val="FootnoteReference"/>
          <w:rFonts w:ascii="Times New Roman" w:hAnsi="Times New Roman" w:cs="Times New Roman"/>
        </w:rPr>
        <w:footnoteRef/>
      </w:r>
      <w:r w:rsidRPr="00285F06">
        <w:rPr>
          <w:rFonts w:ascii="Times New Roman" w:hAnsi="Times New Roman" w:cs="Times New Roman"/>
        </w:rPr>
        <w:t>Aydoğdu, s. 278-279; Doğar, s. 289 vd</w:t>
      </w:r>
      <w:r>
        <w:rPr>
          <w:rFonts w:ascii="Times New Roman" w:hAnsi="Times New Roman" w:cs="Times New Roman"/>
        </w:rPr>
        <w:t>.</w:t>
      </w:r>
      <w:r w:rsidRPr="00285F06">
        <w:rPr>
          <w:rFonts w:ascii="Times New Roman" w:hAnsi="Times New Roman" w:cs="Times New Roman"/>
        </w:rPr>
        <w:t xml:space="preserve">; </w:t>
      </w:r>
      <w:proofErr w:type="spellStart"/>
      <w:r w:rsidRPr="00285F06">
        <w:rPr>
          <w:rFonts w:ascii="Times New Roman" w:hAnsi="Times New Roman" w:cs="Times New Roman"/>
        </w:rPr>
        <w:t>Çabri</w:t>
      </w:r>
      <w:proofErr w:type="spellEnd"/>
      <w:r w:rsidRPr="00285F06">
        <w:rPr>
          <w:rFonts w:ascii="Times New Roman" w:hAnsi="Times New Roman" w:cs="Times New Roman"/>
        </w:rPr>
        <w:t>, 701 vd</w:t>
      </w:r>
      <w:r>
        <w:rPr>
          <w:rFonts w:ascii="Times New Roman" w:hAnsi="Times New Roman" w:cs="Times New Roman"/>
        </w:rPr>
        <w:t>.</w:t>
      </w:r>
      <w:r w:rsidRPr="00285F06">
        <w:rPr>
          <w:rFonts w:ascii="Times New Roman" w:hAnsi="Times New Roman" w:cs="Times New Roman"/>
        </w:rPr>
        <w:t xml:space="preserve">; </w:t>
      </w:r>
      <w:proofErr w:type="spellStart"/>
      <w:r w:rsidRPr="00285F06">
        <w:rPr>
          <w:rFonts w:ascii="Times New Roman" w:hAnsi="Times New Roman" w:cs="Times New Roman"/>
        </w:rPr>
        <w:t>Çabri</w:t>
      </w:r>
      <w:proofErr w:type="spellEnd"/>
      <w:r w:rsidRPr="00285F06">
        <w:rPr>
          <w:rFonts w:ascii="Times New Roman" w:hAnsi="Times New Roman" w:cs="Times New Roman"/>
        </w:rPr>
        <w:t xml:space="preserve">, </w:t>
      </w:r>
      <w:r w:rsidRPr="00285F06">
        <w:rPr>
          <w:rFonts w:ascii="Times New Roman" w:hAnsi="Times New Roman" w:cs="Times New Roman"/>
          <w:i/>
        </w:rPr>
        <w:t>Tüketici Hukuku Uygulamaları</w:t>
      </w:r>
      <w:r w:rsidRPr="00285F06">
        <w:rPr>
          <w:rFonts w:ascii="Times New Roman" w:hAnsi="Times New Roman" w:cs="Times New Roman"/>
        </w:rPr>
        <w:t xml:space="preserve">, s. 142; Makaracı, </w:t>
      </w:r>
      <w:r w:rsidRPr="00285F06">
        <w:rPr>
          <w:rFonts w:ascii="Times New Roman" w:hAnsi="Times New Roman" w:cs="Times New Roman"/>
          <w:i/>
        </w:rPr>
        <w:t>Konferans</w:t>
      </w:r>
      <w:r w:rsidRPr="00285F06">
        <w:rPr>
          <w:rFonts w:ascii="Times New Roman" w:hAnsi="Times New Roman" w:cs="Times New Roman"/>
        </w:rPr>
        <w:t>, s. 257.</w:t>
      </w:r>
    </w:p>
  </w:footnote>
  <w:footnote w:id="127">
    <w:p w14:paraId="2523D815" w14:textId="77777777" w:rsidR="00852F05" w:rsidRPr="00285F06" w:rsidRDefault="00852F05" w:rsidP="002B45C7">
      <w:pPr>
        <w:pStyle w:val="FootnoteText"/>
        <w:jc w:val="both"/>
        <w:rPr>
          <w:rFonts w:ascii="Times New Roman" w:hAnsi="Times New Roman" w:cs="Times New Roman"/>
        </w:rPr>
      </w:pPr>
      <w:r w:rsidRPr="00285F06">
        <w:rPr>
          <w:rStyle w:val="FootnoteReference"/>
          <w:rFonts w:ascii="Times New Roman" w:hAnsi="Times New Roman" w:cs="Times New Roman"/>
        </w:rPr>
        <w:footnoteRef/>
      </w:r>
      <w:r w:rsidRPr="00285F06">
        <w:rPr>
          <w:rFonts w:ascii="Times New Roman" w:hAnsi="Times New Roman" w:cs="Times New Roman"/>
        </w:rPr>
        <w:t>Bkz. TKHK m. 45 gerekçesi</w:t>
      </w:r>
      <w:r w:rsidRPr="00285F06">
        <w:rPr>
          <w:rFonts w:ascii="Times New Roman" w:hAnsi="Times New Roman" w:cs="Times New Roman"/>
          <w:i/>
        </w:rPr>
        <w:t>;” satıcıyı korumak açısından tüketicinin bir dönme cezası ve konutun satışı veya satış vaadi sözleşmesi nedeniyle oluşan vergi, harç ve benzeri yasal yükümlülüklerden doğan masrafları ödemesi sözleşme ile kararlaştırılabilir.”</w:t>
      </w:r>
    </w:p>
  </w:footnote>
  <w:footnote w:id="128">
    <w:p w14:paraId="6B255D64" w14:textId="77777777" w:rsidR="00852F05" w:rsidRPr="00285F06" w:rsidRDefault="00852F05" w:rsidP="002B45C7">
      <w:pPr>
        <w:pStyle w:val="FootnoteText"/>
        <w:jc w:val="both"/>
        <w:rPr>
          <w:rFonts w:ascii="Times New Roman" w:hAnsi="Times New Roman" w:cs="Times New Roman"/>
        </w:rPr>
      </w:pPr>
      <w:r w:rsidRPr="00285F06">
        <w:rPr>
          <w:rStyle w:val="FootnoteReference"/>
          <w:rFonts w:ascii="Times New Roman" w:hAnsi="Times New Roman" w:cs="Times New Roman"/>
        </w:rPr>
        <w:footnoteRef/>
      </w:r>
      <w:r w:rsidRPr="00285F06">
        <w:rPr>
          <w:rFonts w:ascii="Times New Roman" w:hAnsi="Times New Roman" w:cs="Times New Roman"/>
        </w:rPr>
        <w:t>Özmen/ Vardar-Hamamcıoğlu, s. 92.</w:t>
      </w:r>
    </w:p>
  </w:footnote>
  <w:footnote w:id="129">
    <w:p w14:paraId="137CB546" w14:textId="77777777" w:rsidR="00852F05" w:rsidRPr="00285F06" w:rsidRDefault="00852F05" w:rsidP="002B45C7">
      <w:pPr>
        <w:pStyle w:val="FootnoteText"/>
        <w:jc w:val="both"/>
        <w:rPr>
          <w:rFonts w:ascii="Times New Roman" w:hAnsi="Times New Roman" w:cs="Times New Roman"/>
        </w:rPr>
      </w:pPr>
      <w:r w:rsidRPr="00285F06">
        <w:rPr>
          <w:rStyle w:val="FootnoteReference"/>
          <w:rFonts w:ascii="Times New Roman" w:hAnsi="Times New Roman" w:cs="Times New Roman"/>
        </w:rPr>
        <w:footnoteRef/>
      </w:r>
      <w:proofErr w:type="spellStart"/>
      <w:r w:rsidRPr="00285F06">
        <w:rPr>
          <w:rFonts w:ascii="Times New Roman" w:hAnsi="Times New Roman" w:cs="Times New Roman"/>
        </w:rPr>
        <w:t>Serozan</w:t>
      </w:r>
      <w:proofErr w:type="spellEnd"/>
      <w:r w:rsidRPr="00285F06">
        <w:rPr>
          <w:rFonts w:ascii="Times New Roman" w:hAnsi="Times New Roman" w:cs="Times New Roman"/>
        </w:rPr>
        <w:t xml:space="preserve">, s. 221; </w:t>
      </w:r>
      <w:proofErr w:type="spellStart"/>
      <w:r w:rsidRPr="00285F06">
        <w:rPr>
          <w:rFonts w:ascii="Times New Roman" w:hAnsi="Times New Roman" w:cs="Times New Roman"/>
        </w:rPr>
        <w:t>Nomer</w:t>
      </w:r>
      <w:proofErr w:type="spellEnd"/>
      <w:r w:rsidRPr="00285F06">
        <w:rPr>
          <w:rFonts w:ascii="Times New Roman" w:hAnsi="Times New Roman" w:cs="Times New Roman"/>
        </w:rPr>
        <w:t>, s. 479.</w:t>
      </w:r>
    </w:p>
  </w:footnote>
  <w:footnote w:id="130">
    <w:p w14:paraId="3243004B" w14:textId="77777777" w:rsidR="00852F05" w:rsidRPr="00BD7EA3" w:rsidRDefault="00852F05" w:rsidP="002B45C7">
      <w:pPr>
        <w:pStyle w:val="FootnoteText"/>
        <w:jc w:val="both"/>
        <w:rPr>
          <w:rFonts w:ascii="Times New Roman" w:hAnsi="Times New Roman" w:cs="Times New Roman"/>
        </w:rPr>
      </w:pPr>
      <w:r w:rsidRPr="00BD7EA3">
        <w:rPr>
          <w:rStyle w:val="FootnoteReference"/>
          <w:rFonts w:ascii="Times New Roman" w:hAnsi="Times New Roman" w:cs="Times New Roman"/>
        </w:rPr>
        <w:footnoteRef/>
      </w:r>
      <w:r w:rsidRPr="00BD7EA3">
        <w:rPr>
          <w:rFonts w:ascii="Times New Roman" w:hAnsi="Times New Roman" w:cs="Times New Roman"/>
        </w:rPr>
        <w:t xml:space="preserve"> </w:t>
      </w:r>
      <w:proofErr w:type="spellStart"/>
      <w:r w:rsidRPr="00BD7EA3">
        <w:rPr>
          <w:rFonts w:ascii="Times New Roman" w:hAnsi="Times New Roman" w:cs="Times New Roman"/>
        </w:rPr>
        <w:t>Çabri</w:t>
      </w:r>
      <w:proofErr w:type="spellEnd"/>
      <w:r w:rsidRPr="00BD7EA3">
        <w:rPr>
          <w:rFonts w:ascii="Times New Roman" w:hAnsi="Times New Roman" w:cs="Times New Roman"/>
        </w:rPr>
        <w:t xml:space="preserve">, s. 703; </w:t>
      </w:r>
      <w:proofErr w:type="spellStart"/>
      <w:r w:rsidRPr="00BD7EA3">
        <w:rPr>
          <w:rFonts w:ascii="Times New Roman" w:hAnsi="Times New Roman" w:cs="Times New Roman"/>
        </w:rPr>
        <w:t>Çabri</w:t>
      </w:r>
      <w:proofErr w:type="spellEnd"/>
      <w:r w:rsidRPr="00BD7EA3">
        <w:rPr>
          <w:rFonts w:ascii="Times New Roman" w:hAnsi="Times New Roman" w:cs="Times New Roman"/>
        </w:rPr>
        <w:t xml:space="preserve">, </w:t>
      </w:r>
      <w:r w:rsidRPr="00285F06">
        <w:rPr>
          <w:rFonts w:ascii="Times New Roman" w:hAnsi="Times New Roman" w:cs="Times New Roman"/>
          <w:i/>
        </w:rPr>
        <w:t>Tüketici Hukuku Uygulamaları</w:t>
      </w:r>
      <w:r w:rsidRPr="00BD7EA3">
        <w:rPr>
          <w:rFonts w:ascii="Times New Roman" w:hAnsi="Times New Roman" w:cs="Times New Roman"/>
        </w:rPr>
        <w:t>, s. 142.</w:t>
      </w:r>
    </w:p>
  </w:footnote>
  <w:footnote w:id="131">
    <w:p w14:paraId="4F6F0A1F" w14:textId="77777777" w:rsidR="00852F05" w:rsidRPr="00285F06" w:rsidRDefault="00852F05" w:rsidP="002B45C7">
      <w:pPr>
        <w:pStyle w:val="FootnoteText"/>
        <w:jc w:val="both"/>
        <w:rPr>
          <w:rFonts w:ascii="Times New Roman" w:hAnsi="Times New Roman" w:cs="Times New Roman"/>
        </w:rPr>
      </w:pPr>
      <w:r w:rsidRPr="00285F06">
        <w:rPr>
          <w:rStyle w:val="FootnoteReference"/>
          <w:rFonts w:ascii="Times New Roman" w:hAnsi="Times New Roman" w:cs="Times New Roman"/>
        </w:rPr>
        <w:footnoteRef/>
      </w:r>
      <w:r w:rsidRPr="00285F06">
        <w:rPr>
          <w:rFonts w:ascii="Times New Roman" w:hAnsi="Times New Roman" w:cs="Times New Roman"/>
        </w:rPr>
        <w:t xml:space="preserve"> Orhan Sekmen, “</w:t>
      </w:r>
      <w:r w:rsidRPr="00285F06">
        <w:rPr>
          <w:rFonts w:ascii="Times New Roman" w:hAnsi="Times New Roman" w:cs="Times New Roman"/>
          <w:i/>
        </w:rPr>
        <w:t>Türk Fikri Mülkiyet Hukukunda Zararı Aşan Tazminat ve Belirlenmesi</w:t>
      </w:r>
      <w:r w:rsidRPr="00285F06">
        <w:rPr>
          <w:rFonts w:ascii="Times New Roman" w:hAnsi="Times New Roman" w:cs="Times New Roman"/>
        </w:rPr>
        <w:t>”, İstanbul Kültür Üniversitesi Hukuk Fakültesi Dergisi, 2015, C. 14, S. 2, s. 76.</w:t>
      </w:r>
    </w:p>
  </w:footnote>
  <w:footnote w:id="132">
    <w:p w14:paraId="71E42F09" w14:textId="4BE5A3B6" w:rsidR="00852F05" w:rsidRPr="00BC262A" w:rsidRDefault="00852F05" w:rsidP="002B45C7">
      <w:pPr>
        <w:pStyle w:val="FootnoteText"/>
        <w:jc w:val="both"/>
        <w:rPr>
          <w:rFonts w:ascii="Times New Roman" w:hAnsi="Times New Roman" w:cs="Times New Roman"/>
        </w:rPr>
      </w:pPr>
      <w:r w:rsidRPr="00BC262A">
        <w:rPr>
          <w:rStyle w:val="FootnoteReference"/>
          <w:rFonts w:ascii="Times New Roman" w:hAnsi="Times New Roman" w:cs="Times New Roman"/>
        </w:rPr>
        <w:footnoteRef/>
      </w:r>
      <w:r w:rsidRPr="00BC262A">
        <w:rPr>
          <w:rFonts w:ascii="Times New Roman" w:hAnsi="Times New Roman" w:cs="Times New Roman"/>
        </w:rPr>
        <w:t xml:space="preserve">Gümüş, s. 273; Aydoğdu, s. 279; </w:t>
      </w:r>
      <w:proofErr w:type="spellStart"/>
      <w:r w:rsidRPr="00BC262A">
        <w:rPr>
          <w:rFonts w:ascii="Times New Roman" w:hAnsi="Times New Roman" w:cs="Times New Roman"/>
        </w:rPr>
        <w:t>Çabri</w:t>
      </w:r>
      <w:proofErr w:type="spellEnd"/>
      <w:r w:rsidRPr="00BC262A">
        <w:rPr>
          <w:rFonts w:ascii="Times New Roman" w:hAnsi="Times New Roman" w:cs="Times New Roman"/>
        </w:rPr>
        <w:t xml:space="preserve">, </w:t>
      </w:r>
      <w:r w:rsidRPr="00BC262A">
        <w:rPr>
          <w:rFonts w:ascii="Times New Roman" w:hAnsi="Times New Roman" w:cs="Times New Roman"/>
          <w:i/>
        </w:rPr>
        <w:t>4. Tüketici Hukuku Kongresi</w:t>
      </w:r>
      <w:r w:rsidRPr="00BC262A">
        <w:rPr>
          <w:rFonts w:ascii="Times New Roman" w:hAnsi="Times New Roman" w:cs="Times New Roman"/>
        </w:rPr>
        <w:t xml:space="preserve">, s. </w:t>
      </w:r>
      <w:r w:rsidRPr="00BC262A">
        <w:rPr>
          <w:rFonts w:ascii="Times New Roman" w:hAnsi="Times New Roman" w:cs="Times New Roman"/>
        </w:rPr>
        <w:t>231; Özmen/</w:t>
      </w:r>
      <w:r w:rsidR="00F31A28">
        <w:rPr>
          <w:rFonts w:ascii="Times New Roman" w:hAnsi="Times New Roman" w:cs="Times New Roman"/>
        </w:rPr>
        <w:t xml:space="preserve"> </w:t>
      </w:r>
      <w:r w:rsidRPr="00BC262A">
        <w:rPr>
          <w:rFonts w:ascii="Times New Roman" w:hAnsi="Times New Roman" w:cs="Times New Roman"/>
        </w:rPr>
        <w:t>Vardar-Hamamcıoğlu, s. 93; Doğar, s. 291.</w:t>
      </w:r>
    </w:p>
  </w:footnote>
  <w:footnote w:id="133">
    <w:p w14:paraId="59ED5C10" w14:textId="77777777" w:rsidR="00852F05" w:rsidRPr="00BC262A" w:rsidRDefault="00852F05" w:rsidP="002B45C7">
      <w:pPr>
        <w:pStyle w:val="FootnoteText"/>
        <w:jc w:val="both"/>
        <w:rPr>
          <w:rFonts w:ascii="Times New Roman" w:hAnsi="Times New Roman" w:cs="Times New Roman"/>
        </w:rPr>
      </w:pPr>
      <w:r w:rsidRPr="00BC262A">
        <w:rPr>
          <w:rStyle w:val="FootnoteReference"/>
          <w:rFonts w:ascii="Times New Roman" w:hAnsi="Times New Roman" w:cs="Times New Roman"/>
        </w:rPr>
        <w:footnoteRef/>
      </w:r>
      <w:r w:rsidRPr="00BC262A">
        <w:rPr>
          <w:rFonts w:ascii="Times New Roman" w:hAnsi="Times New Roman" w:cs="Times New Roman"/>
        </w:rPr>
        <w:t xml:space="preserve"> Sekmen, s. 76.</w:t>
      </w:r>
    </w:p>
  </w:footnote>
  <w:footnote w:id="134">
    <w:p w14:paraId="01F1ABF5" w14:textId="55FB0F67" w:rsidR="00852F05" w:rsidRPr="00BC262A" w:rsidRDefault="00852F05" w:rsidP="002B45C7">
      <w:pPr>
        <w:pStyle w:val="FootnoteText"/>
        <w:jc w:val="both"/>
        <w:rPr>
          <w:rFonts w:ascii="Times New Roman" w:hAnsi="Times New Roman" w:cs="Times New Roman"/>
        </w:rPr>
      </w:pPr>
      <w:r w:rsidRPr="00BC262A">
        <w:rPr>
          <w:rStyle w:val="FootnoteReference"/>
          <w:rFonts w:ascii="Times New Roman" w:hAnsi="Times New Roman" w:cs="Times New Roman"/>
        </w:rPr>
        <w:footnoteRef/>
      </w:r>
      <w:r w:rsidRPr="00BC262A">
        <w:rPr>
          <w:rFonts w:ascii="Times New Roman" w:hAnsi="Times New Roman" w:cs="Times New Roman"/>
        </w:rPr>
        <w:t xml:space="preserve"> </w:t>
      </w:r>
      <w:r>
        <w:rPr>
          <w:rFonts w:ascii="Times New Roman" w:hAnsi="Times New Roman" w:cs="Times New Roman"/>
        </w:rPr>
        <w:t>Özmen/ Vardar-Hamamcıoğlu, s. 92</w:t>
      </w:r>
      <w:r w:rsidRPr="00BC262A">
        <w:rPr>
          <w:rFonts w:ascii="Times New Roman" w:hAnsi="Times New Roman" w:cs="Times New Roman"/>
        </w:rPr>
        <w:t xml:space="preserve">; </w:t>
      </w:r>
      <w:proofErr w:type="spellStart"/>
      <w:r w:rsidRPr="00BC262A">
        <w:rPr>
          <w:rFonts w:ascii="Times New Roman" w:hAnsi="Times New Roman" w:cs="Times New Roman"/>
        </w:rPr>
        <w:t>Çabri</w:t>
      </w:r>
      <w:proofErr w:type="spellEnd"/>
      <w:r w:rsidRPr="00BC262A">
        <w:rPr>
          <w:rFonts w:ascii="Times New Roman" w:hAnsi="Times New Roman" w:cs="Times New Roman"/>
        </w:rPr>
        <w:t xml:space="preserve">, </w:t>
      </w:r>
      <w:r w:rsidRPr="00BC262A">
        <w:rPr>
          <w:rFonts w:ascii="Times New Roman" w:hAnsi="Times New Roman" w:cs="Times New Roman"/>
          <w:i/>
        </w:rPr>
        <w:t>Tüketici Hukuku Uygulamaları</w:t>
      </w:r>
      <w:r w:rsidRPr="00BC262A">
        <w:rPr>
          <w:rFonts w:ascii="Times New Roman" w:hAnsi="Times New Roman" w:cs="Times New Roman"/>
        </w:rPr>
        <w:t>, s. 143.</w:t>
      </w:r>
    </w:p>
  </w:footnote>
  <w:footnote w:id="135">
    <w:p w14:paraId="2F5E76D3" w14:textId="1B8AC301" w:rsidR="00852F05" w:rsidRPr="00BC262A" w:rsidRDefault="00852F05" w:rsidP="002B45C7">
      <w:pPr>
        <w:pStyle w:val="FootnoteText"/>
        <w:jc w:val="both"/>
        <w:rPr>
          <w:rFonts w:ascii="Times New Roman" w:hAnsi="Times New Roman" w:cs="Times New Roman"/>
        </w:rPr>
      </w:pPr>
      <w:r w:rsidRPr="00BC262A">
        <w:rPr>
          <w:rStyle w:val="FootnoteReference"/>
          <w:rFonts w:ascii="Times New Roman" w:hAnsi="Times New Roman" w:cs="Times New Roman"/>
        </w:rPr>
        <w:footnoteRef/>
      </w:r>
      <w:r w:rsidRPr="00BC262A">
        <w:rPr>
          <w:rFonts w:ascii="Times New Roman" w:hAnsi="Times New Roman" w:cs="Times New Roman"/>
        </w:rPr>
        <w:t xml:space="preserve"> Özmen/</w:t>
      </w:r>
      <w:r>
        <w:rPr>
          <w:rFonts w:ascii="Times New Roman" w:hAnsi="Times New Roman" w:cs="Times New Roman"/>
        </w:rPr>
        <w:t xml:space="preserve"> </w:t>
      </w:r>
      <w:r w:rsidRPr="00BC262A">
        <w:rPr>
          <w:rFonts w:ascii="Times New Roman" w:hAnsi="Times New Roman" w:cs="Times New Roman"/>
        </w:rPr>
        <w:t>Vardar-Hamamcıoğlu, s. 94.</w:t>
      </w:r>
    </w:p>
  </w:footnote>
  <w:footnote w:id="136">
    <w:p w14:paraId="5601458F" w14:textId="77777777" w:rsidR="00852F05" w:rsidRPr="00BC262A" w:rsidRDefault="00852F05" w:rsidP="002B45C7">
      <w:pPr>
        <w:pStyle w:val="FootnoteText"/>
        <w:jc w:val="both"/>
        <w:rPr>
          <w:rFonts w:ascii="Times New Roman" w:hAnsi="Times New Roman" w:cs="Times New Roman"/>
        </w:rPr>
      </w:pPr>
      <w:r w:rsidRPr="00BC262A">
        <w:rPr>
          <w:rStyle w:val="FootnoteReference"/>
          <w:rFonts w:ascii="Times New Roman" w:hAnsi="Times New Roman" w:cs="Times New Roman"/>
        </w:rPr>
        <w:footnoteRef/>
      </w:r>
      <w:r w:rsidRPr="00BC262A">
        <w:rPr>
          <w:rFonts w:ascii="Times New Roman" w:hAnsi="Times New Roman" w:cs="Times New Roman"/>
        </w:rPr>
        <w:t xml:space="preserve"> Gümüş, s. 271; </w:t>
      </w:r>
      <w:proofErr w:type="spellStart"/>
      <w:r w:rsidRPr="00BC262A">
        <w:rPr>
          <w:rFonts w:ascii="Times New Roman" w:hAnsi="Times New Roman" w:cs="Times New Roman"/>
        </w:rPr>
        <w:t>Çabri</w:t>
      </w:r>
      <w:proofErr w:type="spellEnd"/>
      <w:r w:rsidRPr="00BC262A">
        <w:rPr>
          <w:rFonts w:ascii="Times New Roman" w:hAnsi="Times New Roman" w:cs="Times New Roman"/>
        </w:rPr>
        <w:t xml:space="preserve">, s. 698; </w:t>
      </w:r>
      <w:proofErr w:type="spellStart"/>
      <w:r w:rsidRPr="00BC262A">
        <w:rPr>
          <w:rFonts w:ascii="Times New Roman" w:hAnsi="Times New Roman" w:cs="Times New Roman"/>
        </w:rPr>
        <w:t>Çabri</w:t>
      </w:r>
      <w:proofErr w:type="spellEnd"/>
      <w:r w:rsidRPr="00BC262A">
        <w:rPr>
          <w:rFonts w:ascii="Times New Roman" w:hAnsi="Times New Roman" w:cs="Times New Roman"/>
        </w:rPr>
        <w:t xml:space="preserve">, </w:t>
      </w:r>
      <w:r w:rsidRPr="00BC262A">
        <w:rPr>
          <w:rFonts w:ascii="Times New Roman" w:hAnsi="Times New Roman" w:cs="Times New Roman"/>
          <w:i/>
        </w:rPr>
        <w:t>4. Tüketici Hukuku Kongresi</w:t>
      </w:r>
      <w:r w:rsidRPr="00BC262A">
        <w:rPr>
          <w:rFonts w:ascii="Times New Roman" w:hAnsi="Times New Roman" w:cs="Times New Roman"/>
        </w:rPr>
        <w:t>, s. 229.</w:t>
      </w:r>
    </w:p>
  </w:footnote>
  <w:footnote w:id="137">
    <w:p w14:paraId="09D665AE" w14:textId="77777777" w:rsidR="00852F05" w:rsidRPr="00BD7EA3" w:rsidRDefault="00852F05" w:rsidP="002B45C7">
      <w:pPr>
        <w:pStyle w:val="FootnoteText"/>
        <w:jc w:val="both"/>
        <w:rPr>
          <w:rFonts w:ascii="Times New Roman" w:hAnsi="Times New Roman" w:cs="Times New Roman"/>
        </w:rPr>
      </w:pPr>
      <w:r w:rsidRPr="00BD7EA3">
        <w:rPr>
          <w:rStyle w:val="FootnoteReference"/>
          <w:rFonts w:ascii="Times New Roman" w:hAnsi="Times New Roman" w:cs="Times New Roman"/>
        </w:rPr>
        <w:footnoteRef/>
      </w:r>
      <w:r w:rsidRPr="00BD7EA3">
        <w:rPr>
          <w:rFonts w:ascii="Times New Roman" w:hAnsi="Times New Roman" w:cs="Times New Roman"/>
        </w:rPr>
        <w:t xml:space="preserve"> Doğar, s. 265; Makaracı, s. 253.</w:t>
      </w:r>
    </w:p>
  </w:footnote>
  <w:footnote w:id="138">
    <w:p w14:paraId="010778D1" w14:textId="77777777" w:rsidR="00852F05" w:rsidRPr="00092C35" w:rsidRDefault="00852F05" w:rsidP="002B45C7">
      <w:pPr>
        <w:pStyle w:val="FootnoteText"/>
        <w:jc w:val="both"/>
        <w:rPr>
          <w:rFonts w:ascii="Times New Roman" w:hAnsi="Times New Roman" w:cs="Times New Roman"/>
        </w:rPr>
      </w:pPr>
      <w:r w:rsidRPr="00092C35">
        <w:rPr>
          <w:rStyle w:val="FootnoteReference"/>
          <w:rFonts w:ascii="Times New Roman" w:hAnsi="Times New Roman" w:cs="Times New Roman"/>
        </w:rPr>
        <w:footnoteRef/>
      </w:r>
      <w:r w:rsidRPr="00092C35">
        <w:rPr>
          <w:rFonts w:ascii="Times New Roman" w:hAnsi="Times New Roman" w:cs="Times New Roman"/>
        </w:rPr>
        <w:t xml:space="preserve"> Yılmaz, s. 64 vd.</w:t>
      </w:r>
    </w:p>
  </w:footnote>
  <w:footnote w:id="139">
    <w:p w14:paraId="16B28AAC" w14:textId="77777777" w:rsidR="00852F05" w:rsidRPr="00092C35" w:rsidRDefault="00852F05" w:rsidP="002B45C7">
      <w:pPr>
        <w:pStyle w:val="FootnoteText"/>
        <w:jc w:val="both"/>
        <w:rPr>
          <w:rFonts w:ascii="Times New Roman" w:hAnsi="Times New Roman" w:cs="Times New Roman"/>
        </w:rPr>
      </w:pPr>
      <w:r w:rsidRPr="00092C35">
        <w:rPr>
          <w:rStyle w:val="FootnoteReference"/>
          <w:rFonts w:ascii="Times New Roman" w:hAnsi="Times New Roman" w:cs="Times New Roman"/>
        </w:rPr>
        <w:footnoteRef/>
      </w:r>
      <w:r w:rsidRPr="00092C35">
        <w:rPr>
          <w:rFonts w:ascii="Times New Roman" w:hAnsi="Times New Roman" w:cs="Times New Roman"/>
        </w:rPr>
        <w:t xml:space="preserve"> </w:t>
      </w:r>
      <w:proofErr w:type="spellStart"/>
      <w:r w:rsidRPr="00092C35">
        <w:rPr>
          <w:rFonts w:ascii="Times New Roman" w:hAnsi="Times New Roman" w:cs="Times New Roman"/>
        </w:rPr>
        <w:t>Koçaker</w:t>
      </w:r>
      <w:proofErr w:type="spellEnd"/>
      <w:r w:rsidRPr="00092C35">
        <w:rPr>
          <w:rFonts w:ascii="Times New Roman" w:hAnsi="Times New Roman" w:cs="Times New Roman"/>
        </w:rPr>
        <w:t>, s. 82.</w:t>
      </w:r>
    </w:p>
  </w:footnote>
  <w:footnote w:id="140">
    <w:p w14:paraId="5A7EAA6C" w14:textId="77777777" w:rsidR="00852F05" w:rsidRPr="00BC262A" w:rsidRDefault="00852F05" w:rsidP="002B45C7">
      <w:pPr>
        <w:pStyle w:val="FootnoteText"/>
        <w:jc w:val="both"/>
        <w:rPr>
          <w:rFonts w:ascii="Times New Roman" w:hAnsi="Times New Roman" w:cs="Times New Roman"/>
        </w:rPr>
      </w:pPr>
      <w:r w:rsidRPr="00BC262A">
        <w:rPr>
          <w:rStyle w:val="FootnoteReference"/>
          <w:rFonts w:ascii="Times New Roman" w:hAnsi="Times New Roman" w:cs="Times New Roman"/>
        </w:rPr>
        <w:footnoteRef/>
      </w:r>
      <w:r w:rsidRPr="00BC262A">
        <w:rPr>
          <w:rFonts w:ascii="Times New Roman" w:hAnsi="Times New Roman" w:cs="Times New Roman"/>
        </w:rPr>
        <w:t xml:space="preserve"> Atamer, s. 244; Gümüş, s. 274; Özmen/Vardar-Hamamcıoğlu, s. 99; </w:t>
      </w:r>
      <w:proofErr w:type="spellStart"/>
      <w:r w:rsidRPr="00BC262A">
        <w:rPr>
          <w:rFonts w:ascii="Times New Roman" w:hAnsi="Times New Roman" w:cs="Times New Roman"/>
        </w:rPr>
        <w:t>Çabri</w:t>
      </w:r>
      <w:proofErr w:type="spellEnd"/>
      <w:r w:rsidRPr="00BC262A">
        <w:rPr>
          <w:rFonts w:ascii="Times New Roman" w:hAnsi="Times New Roman" w:cs="Times New Roman"/>
        </w:rPr>
        <w:t xml:space="preserve">, </w:t>
      </w:r>
      <w:r w:rsidRPr="00BC262A">
        <w:rPr>
          <w:rFonts w:ascii="Times New Roman" w:hAnsi="Times New Roman" w:cs="Times New Roman"/>
          <w:i/>
        </w:rPr>
        <w:t>4. Tüketici Hukuku Kongresi</w:t>
      </w:r>
      <w:r w:rsidRPr="00BC262A">
        <w:rPr>
          <w:rFonts w:ascii="Times New Roman" w:hAnsi="Times New Roman" w:cs="Times New Roman"/>
        </w:rPr>
        <w:t>, s. 232; Doğar, s. 279.</w:t>
      </w:r>
    </w:p>
  </w:footnote>
  <w:footnote w:id="141">
    <w:p w14:paraId="485CD095" w14:textId="77777777" w:rsidR="00852F05" w:rsidRPr="00BC262A" w:rsidRDefault="00852F05" w:rsidP="002B45C7">
      <w:pPr>
        <w:pStyle w:val="FootnoteText"/>
        <w:jc w:val="both"/>
        <w:rPr>
          <w:rFonts w:ascii="Times New Roman" w:hAnsi="Times New Roman" w:cs="Times New Roman"/>
        </w:rPr>
      </w:pPr>
      <w:r w:rsidRPr="00BC262A">
        <w:rPr>
          <w:rStyle w:val="FootnoteReference"/>
          <w:rFonts w:ascii="Times New Roman" w:hAnsi="Times New Roman" w:cs="Times New Roman"/>
        </w:rPr>
        <w:footnoteRef/>
      </w:r>
      <w:r w:rsidRPr="00BC262A">
        <w:rPr>
          <w:rFonts w:ascii="Times New Roman" w:hAnsi="Times New Roman" w:cs="Times New Roman"/>
        </w:rPr>
        <w:t xml:space="preserve"> Aydoğdu, s. 279; </w:t>
      </w:r>
      <w:proofErr w:type="spellStart"/>
      <w:r w:rsidRPr="00BC262A">
        <w:rPr>
          <w:rFonts w:ascii="Times New Roman" w:hAnsi="Times New Roman" w:cs="Times New Roman"/>
        </w:rPr>
        <w:t>Çabri</w:t>
      </w:r>
      <w:proofErr w:type="spellEnd"/>
      <w:r w:rsidRPr="00BC262A">
        <w:rPr>
          <w:rFonts w:ascii="Times New Roman" w:hAnsi="Times New Roman" w:cs="Times New Roman"/>
        </w:rPr>
        <w:t xml:space="preserve">, </w:t>
      </w:r>
      <w:r w:rsidRPr="00BC262A">
        <w:rPr>
          <w:rFonts w:ascii="Times New Roman" w:hAnsi="Times New Roman" w:cs="Times New Roman"/>
          <w:i/>
        </w:rPr>
        <w:t>4. Tüketici Hukuku Kongresi</w:t>
      </w:r>
      <w:r w:rsidRPr="00BC262A">
        <w:rPr>
          <w:rFonts w:ascii="Times New Roman" w:hAnsi="Times New Roman" w:cs="Times New Roman"/>
        </w:rPr>
        <w:t xml:space="preserve">, s. 232; </w:t>
      </w:r>
      <w:proofErr w:type="spellStart"/>
      <w:r w:rsidRPr="00BC262A">
        <w:rPr>
          <w:rFonts w:ascii="Times New Roman" w:hAnsi="Times New Roman" w:cs="Times New Roman"/>
        </w:rPr>
        <w:t>Çabri</w:t>
      </w:r>
      <w:proofErr w:type="spellEnd"/>
      <w:r w:rsidRPr="00BC262A">
        <w:rPr>
          <w:rFonts w:ascii="Times New Roman" w:hAnsi="Times New Roman" w:cs="Times New Roman"/>
        </w:rPr>
        <w:t>, s. 704; Doğar, s. 292.</w:t>
      </w:r>
    </w:p>
  </w:footnote>
  <w:footnote w:id="142">
    <w:p w14:paraId="2BBAB01C" w14:textId="77777777" w:rsidR="00852F05" w:rsidRPr="00BC262A" w:rsidRDefault="00852F05" w:rsidP="002B45C7">
      <w:pPr>
        <w:pStyle w:val="FootnoteText"/>
        <w:jc w:val="both"/>
        <w:rPr>
          <w:rFonts w:ascii="Times New Roman" w:hAnsi="Times New Roman" w:cs="Times New Roman"/>
        </w:rPr>
      </w:pPr>
      <w:r w:rsidRPr="00BC262A">
        <w:rPr>
          <w:rStyle w:val="FootnoteReference"/>
          <w:rFonts w:ascii="Times New Roman" w:hAnsi="Times New Roman" w:cs="Times New Roman"/>
        </w:rPr>
        <w:footnoteRef/>
      </w:r>
      <w:r w:rsidRPr="00BC262A">
        <w:rPr>
          <w:rFonts w:ascii="Times New Roman" w:hAnsi="Times New Roman" w:cs="Times New Roman"/>
        </w:rPr>
        <w:t xml:space="preserve"> Doğar, s. 292; </w:t>
      </w:r>
      <w:proofErr w:type="spellStart"/>
      <w:r w:rsidRPr="00BC262A">
        <w:rPr>
          <w:rFonts w:ascii="Times New Roman" w:hAnsi="Times New Roman" w:cs="Times New Roman"/>
        </w:rPr>
        <w:t>Çabri</w:t>
      </w:r>
      <w:proofErr w:type="spellEnd"/>
      <w:r w:rsidRPr="00BC262A">
        <w:rPr>
          <w:rFonts w:ascii="Times New Roman" w:hAnsi="Times New Roman" w:cs="Times New Roman"/>
        </w:rPr>
        <w:t xml:space="preserve">, </w:t>
      </w:r>
      <w:r w:rsidRPr="00BC262A">
        <w:rPr>
          <w:rFonts w:ascii="Times New Roman" w:hAnsi="Times New Roman" w:cs="Times New Roman"/>
          <w:i/>
        </w:rPr>
        <w:t>Tüketici Hukuku Uygulamaları</w:t>
      </w:r>
      <w:r w:rsidRPr="00BC262A">
        <w:rPr>
          <w:rFonts w:ascii="Times New Roman" w:hAnsi="Times New Roman" w:cs="Times New Roman"/>
        </w:rPr>
        <w:t>, s. 145.</w:t>
      </w:r>
    </w:p>
  </w:footnote>
  <w:footnote w:id="143">
    <w:p w14:paraId="3402DCB1" w14:textId="77777777" w:rsidR="00852F05" w:rsidRPr="00BC262A" w:rsidRDefault="00852F05" w:rsidP="002B45C7">
      <w:pPr>
        <w:pStyle w:val="FootnoteText"/>
        <w:jc w:val="both"/>
        <w:rPr>
          <w:rFonts w:ascii="Times New Roman" w:hAnsi="Times New Roman" w:cs="Times New Roman"/>
        </w:rPr>
      </w:pPr>
      <w:r w:rsidRPr="00BC262A">
        <w:rPr>
          <w:rStyle w:val="FootnoteReference"/>
          <w:rFonts w:ascii="Times New Roman" w:hAnsi="Times New Roman" w:cs="Times New Roman"/>
        </w:rPr>
        <w:footnoteRef/>
      </w:r>
      <w:r w:rsidRPr="00BC262A">
        <w:rPr>
          <w:rFonts w:ascii="Times New Roman" w:hAnsi="Times New Roman" w:cs="Times New Roman"/>
        </w:rPr>
        <w:t xml:space="preserve">Gümüş, s. 274; </w:t>
      </w:r>
      <w:proofErr w:type="spellStart"/>
      <w:r w:rsidRPr="00BC262A">
        <w:rPr>
          <w:rFonts w:ascii="Times New Roman" w:hAnsi="Times New Roman" w:cs="Times New Roman"/>
        </w:rPr>
        <w:t>Çabri</w:t>
      </w:r>
      <w:proofErr w:type="spellEnd"/>
      <w:r w:rsidRPr="00BC262A">
        <w:rPr>
          <w:rFonts w:ascii="Times New Roman" w:hAnsi="Times New Roman" w:cs="Times New Roman"/>
        </w:rPr>
        <w:t xml:space="preserve">, </w:t>
      </w:r>
      <w:r w:rsidRPr="00BC262A">
        <w:rPr>
          <w:rFonts w:ascii="Times New Roman" w:hAnsi="Times New Roman" w:cs="Times New Roman"/>
          <w:i/>
        </w:rPr>
        <w:t>4. Tüketici Hukuku Kongresi</w:t>
      </w:r>
      <w:r w:rsidRPr="00BC262A">
        <w:rPr>
          <w:rFonts w:ascii="Times New Roman" w:hAnsi="Times New Roman" w:cs="Times New Roman"/>
        </w:rPr>
        <w:t xml:space="preserve">, s. 232; </w:t>
      </w:r>
      <w:proofErr w:type="spellStart"/>
      <w:r w:rsidRPr="00BC262A">
        <w:rPr>
          <w:rFonts w:ascii="Times New Roman" w:hAnsi="Times New Roman" w:cs="Times New Roman"/>
        </w:rPr>
        <w:t>Çabri</w:t>
      </w:r>
      <w:proofErr w:type="spellEnd"/>
      <w:r w:rsidRPr="00BC262A">
        <w:rPr>
          <w:rFonts w:ascii="Times New Roman" w:hAnsi="Times New Roman" w:cs="Times New Roman"/>
        </w:rPr>
        <w:t xml:space="preserve">, s. 705; </w:t>
      </w:r>
      <w:proofErr w:type="spellStart"/>
      <w:r w:rsidRPr="00BC262A">
        <w:rPr>
          <w:rFonts w:ascii="Times New Roman" w:hAnsi="Times New Roman" w:cs="Times New Roman"/>
        </w:rPr>
        <w:t>Çabri</w:t>
      </w:r>
      <w:proofErr w:type="spellEnd"/>
      <w:r w:rsidRPr="00BC262A">
        <w:rPr>
          <w:rFonts w:ascii="Times New Roman" w:hAnsi="Times New Roman" w:cs="Times New Roman"/>
        </w:rPr>
        <w:t xml:space="preserve">, </w:t>
      </w:r>
      <w:r w:rsidRPr="00BC262A">
        <w:rPr>
          <w:rFonts w:ascii="Times New Roman" w:hAnsi="Times New Roman" w:cs="Times New Roman"/>
          <w:i/>
        </w:rPr>
        <w:t>Tüketici Hukuku Uygulamaları</w:t>
      </w:r>
      <w:r w:rsidRPr="00BC262A">
        <w:rPr>
          <w:rFonts w:ascii="Times New Roman" w:hAnsi="Times New Roman" w:cs="Times New Roman"/>
        </w:rPr>
        <w:t xml:space="preserve">, s. 145; Öz, </w:t>
      </w:r>
      <w:r w:rsidRPr="00BC262A">
        <w:rPr>
          <w:rFonts w:ascii="Times New Roman" w:hAnsi="Times New Roman" w:cs="Times New Roman"/>
          <w:i/>
        </w:rPr>
        <w:t>4. Tüketici Hukuku Kongresi</w:t>
      </w:r>
      <w:r w:rsidRPr="00BC262A">
        <w:rPr>
          <w:rFonts w:ascii="Times New Roman" w:hAnsi="Times New Roman" w:cs="Times New Roman"/>
        </w:rPr>
        <w:t>, s. 155.</w:t>
      </w:r>
    </w:p>
  </w:footnote>
  <w:footnote w:id="144">
    <w:p w14:paraId="6CD946D1" w14:textId="77777777" w:rsidR="00852F05" w:rsidRPr="00BC262A" w:rsidRDefault="00852F05" w:rsidP="002B45C7">
      <w:pPr>
        <w:pStyle w:val="FootnoteText"/>
        <w:jc w:val="both"/>
        <w:rPr>
          <w:rFonts w:ascii="Times New Roman" w:hAnsi="Times New Roman" w:cs="Times New Roman"/>
        </w:rPr>
      </w:pPr>
      <w:r w:rsidRPr="00BC262A">
        <w:rPr>
          <w:rStyle w:val="FootnoteReference"/>
          <w:rFonts w:ascii="Times New Roman" w:hAnsi="Times New Roman" w:cs="Times New Roman"/>
        </w:rPr>
        <w:footnoteRef/>
      </w:r>
      <w:r w:rsidRPr="00BC262A">
        <w:rPr>
          <w:rFonts w:ascii="Times New Roman" w:hAnsi="Times New Roman" w:cs="Times New Roman"/>
        </w:rPr>
        <w:t xml:space="preserve"> Doğar, s. 293; </w:t>
      </w:r>
      <w:proofErr w:type="spellStart"/>
      <w:r w:rsidRPr="00BC262A">
        <w:rPr>
          <w:rFonts w:ascii="Times New Roman" w:hAnsi="Times New Roman" w:cs="Times New Roman"/>
        </w:rPr>
        <w:t>Çabri</w:t>
      </w:r>
      <w:proofErr w:type="spellEnd"/>
      <w:r w:rsidRPr="00BC262A">
        <w:rPr>
          <w:rFonts w:ascii="Times New Roman" w:hAnsi="Times New Roman" w:cs="Times New Roman"/>
        </w:rPr>
        <w:t>, s. 705.</w:t>
      </w:r>
    </w:p>
  </w:footnote>
  <w:footnote w:id="145">
    <w:p w14:paraId="667EBBEE" w14:textId="77777777" w:rsidR="00852F05" w:rsidRPr="00BC262A" w:rsidRDefault="00852F05" w:rsidP="002B45C7">
      <w:pPr>
        <w:pStyle w:val="FootnoteText"/>
        <w:jc w:val="both"/>
        <w:rPr>
          <w:rFonts w:ascii="Times New Roman" w:hAnsi="Times New Roman" w:cs="Times New Roman"/>
        </w:rPr>
      </w:pPr>
      <w:r w:rsidRPr="00BC262A">
        <w:rPr>
          <w:rStyle w:val="FootnoteReference"/>
          <w:rFonts w:ascii="Times New Roman" w:hAnsi="Times New Roman" w:cs="Times New Roman"/>
        </w:rPr>
        <w:footnoteRef/>
      </w:r>
      <w:r w:rsidRPr="00BC262A">
        <w:rPr>
          <w:rFonts w:ascii="Times New Roman" w:hAnsi="Times New Roman" w:cs="Times New Roman"/>
        </w:rPr>
        <w:t xml:space="preserve"> Atamer, s. 245; </w:t>
      </w:r>
      <w:proofErr w:type="spellStart"/>
      <w:r w:rsidRPr="00BC262A">
        <w:rPr>
          <w:rFonts w:ascii="Times New Roman" w:hAnsi="Times New Roman" w:cs="Times New Roman"/>
        </w:rPr>
        <w:t>Çabri</w:t>
      </w:r>
      <w:proofErr w:type="spellEnd"/>
      <w:r w:rsidRPr="00BC262A">
        <w:rPr>
          <w:rFonts w:ascii="Times New Roman" w:hAnsi="Times New Roman" w:cs="Times New Roman"/>
        </w:rPr>
        <w:t xml:space="preserve">, </w:t>
      </w:r>
      <w:r w:rsidRPr="00BC262A">
        <w:rPr>
          <w:rFonts w:ascii="Times New Roman" w:hAnsi="Times New Roman" w:cs="Times New Roman"/>
          <w:i/>
        </w:rPr>
        <w:t>4. Tüketici Hukuku Kongresi</w:t>
      </w:r>
      <w:r w:rsidRPr="00BC262A">
        <w:rPr>
          <w:rFonts w:ascii="Times New Roman" w:hAnsi="Times New Roman" w:cs="Times New Roman"/>
        </w:rPr>
        <w:t xml:space="preserve">, s. 232; </w:t>
      </w:r>
      <w:proofErr w:type="spellStart"/>
      <w:r w:rsidRPr="00BC262A">
        <w:rPr>
          <w:rFonts w:ascii="Times New Roman" w:hAnsi="Times New Roman" w:cs="Times New Roman"/>
        </w:rPr>
        <w:t>Çabri</w:t>
      </w:r>
      <w:proofErr w:type="spellEnd"/>
      <w:r w:rsidRPr="00BC262A">
        <w:rPr>
          <w:rFonts w:ascii="Times New Roman" w:hAnsi="Times New Roman" w:cs="Times New Roman"/>
        </w:rPr>
        <w:t>, s. 705.</w:t>
      </w:r>
    </w:p>
  </w:footnote>
  <w:footnote w:id="146">
    <w:p w14:paraId="26FC8AFB" w14:textId="77777777" w:rsidR="00852F05" w:rsidRPr="00BC262A" w:rsidRDefault="00852F05" w:rsidP="002B45C7">
      <w:pPr>
        <w:pStyle w:val="FootnoteText"/>
        <w:tabs>
          <w:tab w:val="left" w:pos="7410"/>
        </w:tabs>
        <w:jc w:val="both"/>
        <w:rPr>
          <w:rFonts w:ascii="Times New Roman" w:hAnsi="Times New Roman" w:cs="Times New Roman"/>
        </w:rPr>
      </w:pPr>
      <w:r w:rsidRPr="00BC262A">
        <w:rPr>
          <w:rStyle w:val="FootnoteReference"/>
          <w:rFonts w:ascii="Times New Roman" w:hAnsi="Times New Roman" w:cs="Times New Roman"/>
        </w:rPr>
        <w:footnoteRef/>
      </w:r>
      <w:r w:rsidRPr="00BC262A">
        <w:rPr>
          <w:rFonts w:ascii="Times New Roman" w:hAnsi="Times New Roman" w:cs="Times New Roman"/>
        </w:rPr>
        <w:t xml:space="preserve"> </w:t>
      </w:r>
      <w:proofErr w:type="spellStart"/>
      <w:r w:rsidRPr="00BC262A">
        <w:rPr>
          <w:rFonts w:ascii="Times New Roman" w:hAnsi="Times New Roman" w:cs="Times New Roman"/>
        </w:rPr>
        <w:t>Çabri</w:t>
      </w:r>
      <w:proofErr w:type="spellEnd"/>
      <w:r w:rsidRPr="00BC262A">
        <w:rPr>
          <w:rFonts w:ascii="Times New Roman" w:hAnsi="Times New Roman" w:cs="Times New Roman"/>
        </w:rPr>
        <w:t xml:space="preserve">, s. 704; </w:t>
      </w:r>
      <w:proofErr w:type="spellStart"/>
      <w:r w:rsidRPr="00BC262A">
        <w:rPr>
          <w:rFonts w:ascii="Times New Roman" w:hAnsi="Times New Roman" w:cs="Times New Roman"/>
        </w:rPr>
        <w:t>Çabri</w:t>
      </w:r>
      <w:proofErr w:type="spellEnd"/>
      <w:r w:rsidRPr="00BC262A">
        <w:rPr>
          <w:rFonts w:ascii="Times New Roman" w:hAnsi="Times New Roman" w:cs="Times New Roman"/>
        </w:rPr>
        <w:t xml:space="preserve">, </w:t>
      </w:r>
      <w:r w:rsidRPr="00BC262A">
        <w:rPr>
          <w:rFonts w:ascii="Times New Roman" w:hAnsi="Times New Roman" w:cs="Times New Roman"/>
          <w:i/>
        </w:rPr>
        <w:t>Tüketici Hukuku Uygulamaları</w:t>
      </w:r>
      <w:r w:rsidRPr="00BC262A">
        <w:rPr>
          <w:rFonts w:ascii="Times New Roman" w:hAnsi="Times New Roman" w:cs="Times New Roman"/>
        </w:rPr>
        <w:t>, s. 145.</w:t>
      </w:r>
      <w:r w:rsidRPr="00BC262A">
        <w:rPr>
          <w:rFonts w:ascii="Times New Roman" w:hAnsi="Times New Roman" w:cs="Times New Roman"/>
        </w:rPr>
        <w:tab/>
      </w:r>
    </w:p>
  </w:footnote>
  <w:footnote w:id="147">
    <w:p w14:paraId="416C79C7" w14:textId="77777777" w:rsidR="00852F05" w:rsidRPr="00BC262A" w:rsidRDefault="00852F05" w:rsidP="002B45C7">
      <w:pPr>
        <w:pStyle w:val="FootnoteText"/>
        <w:jc w:val="both"/>
        <w:rPr>
          <w:rFonts w:ascii="Times New Roman" w:hAnsi="Times New Roman" w:cs="Times New Roman"/>
        </w:rPr>
      </w:pPr>
      <w:r w:rsidRPr="00BC262A">
        <w:rPr>
          <w:rStyle w:val="FootnoteReference"/>
          <w:rFonts w:ascii="Times New Roman" w:hAnsi="Times New Roman" w:cs="Times New Roman"/>
        </w:rPr>
        <w:footnoteRef/>
      </w:r>
      <w:r w:rsidRPr="00BC262A">
        <w:rPr>
          <w:rFonts w:ascii="Times New Roman" w:hAnsi="Times New Roman" w:cs="Times New Roman"/>
        </w:rPr>
        <w:t xml:space="preserve"> Bkz. TBK m. 473/1</w:t>
      </w:r>
      <w:r>
        <w:rPr>
          <w:rFonts w:ascii="Times New Roman" w:hAnsi="Times New Roman" w:cs="Times New Roman"/>
        </w:rPr>
        <w:t>,</w:t>
      </w:r>
      <w:r w:rsidRPr="00BC262A">
        <w:rPr>
          <w:rFonts w:ascii="Times New Roman" w:hAnsi="Times New Roman" w:cs="Times New Roman"/>
        </w:rPr>
        <w:t xml:space="preserve"> “</w:t>
      </w:r>
      <w:r w:rsidRPr="00BC262A">
        <w:rPr>
          <w:rFonts w:ascii="Times New Roman" w:hAnsi="Times New Roman" w:cs="Times New Roman"/>
          <w:i/>
        </w:rPr>
        <w:t xml:space="preserve">Yüklenicinin işe zamanında başlamaması veya sözleşme hükümlerine aykırı olarak işi geciktirmesi ya da </w:t>
      </w:r>
      <w:proofErr w:type="spellStart"/>
      <w:r w:rsidRPr="00BC262A">
        <w:rPr>
          <w:rFonts w:ascii="Times New Roman" w:hAnsi="Times New Roman" w:cs="Times New Roman"/>
          <w:i/>
        </w:rPr>
        <w:t>işsahibine</w:t>
      </w:r>
      <w:proofErr w:type="spellEnd"/>
      <w:r w:rsidRPr="00BC262A">
        <w:rPr>
          <w:rFonts w:ascii="Times New Roman" w:hAnsi="Times New Roman" w:cs="Times New Roman"/>
          <w:i/>
        </w:rPr>
        <w:t xml:space="preserve"> yüklenemeyecek bir sebeple ortaya çıkan gecikme yüzünden bütün tahminlere göre yüklenicinin işi kararlaştırılan zamanda bitiremeyeceği açıkça anlaşılırsa, </w:t>
      </w:r>
      <w:proofErr w:type="spellStart"/>
      <w:r w:rsidRPr="00BC262A">
        <w:rPr>
          <w:rFonts w:ascii="Times New Roman" w:hAnsi="Times New Roman" w:cs="Times New Roman"/>
          <w:i/>
        </w:rPr>
        <w:t>işsahibi</w:t>
      </w:r>
      <w:proofErr w:type="spellEnd"/>
      <w:r w:rsidRPr="00BC262A">
        <w:rPr>
          <w:rFonts w:ascii="Times New Roman" w:hAnsi="Times New Roman" w:cs="Times New Roman"/>
          <w:i/>
        </w:rPr>
        <w:t xml:space="preserve"> teslim için belirlenen günü beklemek zorunda olmaksızın sözleşmeden dönebilir.</w:t>
      </w:r>
      <w:r w:rsidRPr="00BC262A">
        <w:rPr>
          <w:rFonts w:ascii="Times New Roman" w:hAnsi="Times New Roman" w:cs="Times New Roman"/>
        </w:rPr>
        <w:t>”</w:t>
      </w:r>
    </w:p>
  </w:footnote>
  <w:footnote w:id="148">
    <w:p w14:paraId="7988A2C7" w14:textId="77777777" w:rsidR="00852F05" w:rsidRPr="00BC262A" w:rsidRDefault="00852F05" w:rsidP="002B45C7">
      <w:pPr>
        <w:pStyle w:val="FootnoteText"/>
        <w:jc w:val="both"/>
        <w:rPr>
          <w:rFonts w:ascii="Times New Roman" w:hAnsi="Times New Roman" w:cs="Times New Roman"/>
        </w:rPr>
      </w:pPr>
      <w:r w:rsidRPr="00BC262A">
        <w:rPr>
          <w:rStyle w:val="FootnoteReference"/>
          <w:rFonts w:ascii="Times New Roman" w:hAnsi="Times New Roman" w:cs="Times New Roman"/>
        </w:rPr>
        <w:footnoteRef/>
      </w:r>
      <w:r w:rsidRPr="00BC262A">
        <w:rPr>
          <w:rFonts w:ascii="Times New Roman" w:hAnsi="Times New Roman" w:cs="Times New Roman"/>
        </w:rPr>
        <w:t xml:space="preserve"> Aydın Zevkliler/ Emre </w:t>
      </w:r>
      <w:proofErr w:type="spellStart"/>
      <w:r w:rsidRPr="00BC262A">
        <w:rPr>
          <w:rFonts w:ascii="Times New Roman" w:hAnsi="Times New Roman" w:cs="Times New Roman"/>
        </w:rPr>
        <w:t>Gökyayla</w:t>
      </w:r>
      <w:proofErr w:type="spellEnd"/>
      <w:r w:rsidRPr="00BC262A">
        <w:rPr>
          <w:rFonts w:ascii="Times New Roman" w:hAnsi="Times New Roman" w:cs="Times New Roman"/>
        </w:rPr>
        <w:t xml:space="preserve">, </w:t>
      </w:r>
      <w:r w:rsidRPr="00BC262A">
        <w:rPr>
          <w:rFonts w:ascii="Times New Roman" w:hAnsi="Times New Roman" w:cs="Times New Roman"/>
          <w:i/>
        </w:rPr>
        <w:t>Borçlar Hukuku Özel Borç İlişkileri</w:t>
      </w:r>
      <w:r w:rsidRPr="00BC262A">
        <w:rPr>
          <w:rFonts w:ascii="Times New Roman" w:hAnsi="Times New Roman" w:cs="Times New Roman"/>
        </w:rPr>
        <w:t>, 19. Bası, Turhan Kitabevi, Ankara, 2019, s. 518 vd.</w:t>
      </w:r>
    </w:p>
  </w:footnote>
  <w:footnote w:id="149">
    <w:p w14:paraId="09D9A42F" w14:textId="286B623D" w:rsidR="00852F05" w:rsidRPr="00BC262A" w:rsidRDefault="00852F05" w:rsidP="002B45C7">
      <w:pPr>
        <w:pStyle w:val="FootnoteText"/>
        <w:jc w:val="both"/>
        <w:rPr>
          <w:rFonts w:ascii="Times New Roman" w:hAnsi="Times New Roman" w:cs="Times New Roman"/>
        </w:rPr>
      </w:pPr>
      <w:r w:rsidRPr="00BC262A">
        <w:rPr>
          <w:rStyle w:val="FootnoteReference"/>
          <w:rFonts w:ascii="Times New Roman" w:hAnsi="Times New Roman" w:cs="Times New Roman"/>
        </w:rPr>
        <w:footnoteRef/>
      </w:r>
      <w:r w:rsidRPr="00BC262A">
        <w:rPr>
          <w:rFonts w:ascii="Times New Roman" w:hAnsi="Times New Roman" w:cs="Times New Roman"/>
        </w:rPr>
        <w:t xml:space="preserve"> Bkz. </w:t>
      </w:r>
      <w:proofErr w:type="spellStart"/>
      <w:r>
        <w:rPr>
          <w:rFonts w:ascii="Times New Roman" w:hAnsi="Times New Roman" w:cs="Times New Roman"/>
        </w:rPr>
        <w:t>Yarg</w:t>
      </w:r>
      <w:proofErr w:type="spellEnd"/>
      <w:r>
        <w:rPr>
          <w:rFonts w:ascii="Times New Roman" w:hAnsi="Times New Roman" w:cs="Times New Roman"/>
        </w:rPr>
        <w:t>. İBK.</w:t>
      </w:r>
      <w:r w:rsidRPr="00BC262A">
        <w:rPr>
          <w:rFonts w:ascii="Times New Roman" w:hAnsi="Times New Roman" w:cs="Times New Roman"/>
        </w:rPr>
        <w:t xml:space="preserve"> </w:t>
      </w:r>
      <w:r>
        <w:rPr>
          <w:rFonts w:ascii="Times New Roman" w:hAnsi="Times New Roman" w:cs="Times New Roman"/>
        </w:rPr>
        <w:t xml:space="preserve">E. 1978/3, K. 1978/4, </w:t>
      </w:r>
      <w:r w:rsidRPr="00BC262A">
        <w:rPr>
          <w:rFonts w:ascii="Times New Roman" w:hAnsi="Times New Roman" w:cs="Times New Roman"/>
        </w:rPr>
        <w:t>T. 24.04.1978 “</w:t>
      </w:r>
      <w:r w:rsidRPr="00BC262A">
        <w:rPr>
          <w:rFonts w:ascii="Times New Roman" w:hAnsi="Times New Roman" w:cs="Times New Roman"/>
          <w:i/>
        </w:rPr>
        <w:t>Bağımsız bölüm satış vaadi, inşa edilecek veya edilmekte olan binalardaki katlara ilişkindir. Topraktan kat satışı denilen bu hukuki ilişki; bir eser sözleşmesi değil, bir satım sözleşmesidir. Çünkü bunda önceden belli bir projeye göre işin yerine getirilmesi söz konusudur ve emek (çalışma), satılan kat için özel bir nitelik taşınmamaktadır. Bu nedenle sözleşmede emek değil, nesne teslimi edimi üstün bulunmaktadır</w:t>
      </w:r>
      <w:r w:rsidRPr="00BC262A">
        <w:rPr>
          <w:rFonts w:ascii="Times New Roman" w:hAnsi="Times New Roman" w:cs="Times New Roman"/>
        </w:rPr>
        <w:t>.”</w:t>
      </w:r>
      <w:r>
        <w:rPr>
          <w:rFonts w:ascii="Times New Roman" w:hAnsi="Times New Roman" w:cs="Times New Roman"/>
        </w:rPr>
        <w:t xml:space="preserve">, </w:t>
      </w:r>
      <w:hyperlink r:id="rId9" w:history="1">
        <w:r w:rsidRPr="00BC262A">
          <w:rPr>
            <w:rStyle w:val="Hyperlink"/>
            <w:rFonts w:ascii="Times New Roman" w:hAnsi="Times New Roman" w:cs="Times New Roman"/>
          </w:rPr>
          <w:t>www.kazanci.com</w:t>
        </w:r>
      </w:hyperlink>
      <w:r>
        <w:rPr>
          <w:rFonts w:ascii="Times New Roman" w:hAnsi="Times New Roman" w:cs="Times New Roman"/>
        </w:rPr>
        <w:t xml:space="preserve"> , (erişim t</w:t>
      </w:r>
      <w:r w:rsidRPr="00BC262A">
        <w:rPr>
          <w:rFonts w:ascii="Times New Roman" w:hAnsi="Times New Roman" w:cs="Times New Roman"/>
        </w:rPr>
        <w:t>arihi:</w:t>
      </w:r>
      <w:r>
        <w:rPr>
          <w:rFonts w:ascii="Times New Roman" w:hAnsi="Times New Roman" w:cs="Times New Roman"/>
        </w:rPr>
        <w:t xml:space="preserve"> </w:t>
      </w:r>
      <w:r w:rsidRPr="00BC262A">
        <w:rPr>
          <w:rFonts w:ascii="Times New Roman" w:hAnsi="Times New Roman" w:cs="Times New Roman"/>
        </w:rPr>
        <w:t>15.01.2020).</w:t>
      </w:r>
    </w:p>
  </w:footnote>
  <w:footnote w:id="150">
    <w:p w14:paraId="7D7C4429" w14:textId="77777777" w:rsidR="00852F05" w:rsidRPr="00B61995" w:rsidRDefault="00852F05" w:rsidP="002B45C7">
      <w:pPr>
        <w:pStyle w:val="FootnoteText"/>
        <w:jc w:val="both"/>
        <w:rPr>
          <w:rFonts w:ascii="Times New Roman" w:hAnsi="Times New Roman" w:cs="Times New Roman"/>
        </w:rPr>
      </w:pPr>
      <w:r w:rsidRPr="00B61995">
        <w:rPr>
          <w:rStyle w:val="FootnoteReference"/>
          <w:rFonts w:ascii="Times New Roman" w:hAnsi="Times New Roman" w:cs="Times New Roman"/>
        </w:rPr>
        <w:footnoteRef/>
      </w:r>
      <w:r w:rsidRPr="00B61995">
        <w:rPr>
          <w:rFonts w:ascii="Times New Roman" w:hAnsi="Times New Roman" w:cs="Times New Roman"/>
        </w:rPr>
        <w:t xml:space="preserve"> Atamer, s. 245; </w:t>
      </w:r>
      <w:proofErr w:type="spellStart"/>
      <w:r w:rsidRPr="00B61995">
        <w:rPr>
          <w:rFonts w:ascii="Times New Roman" w:hAnsi="Times New Roman" w:cs="Times New Roman"/>
        </w:rPr>
        <w:t>Çabri</w:t>
      </w:r>
      <w:proofErr w:type="spellEnd"/>
      <w:r w:rsidRPr="00B61995">
        <w:rPr>
          <w:rFonts w:ascii="Times New Roman" w:hAnsi="Times New Roman" w:cs="Times New Roman"/>
        </w:rPr>
        <w:t xml:space="preserve">, </w:t>
      </w:r>
      <w:r w:rsidRPr="00B61995">
        <w:rPr>
          <w:rFonts w:ascii="Times New Roman" w:hAnsi="Times New Roman" w:cs="Times New Roman"/>
          <w:i/>
        </w:rPr>
        <w:t>4. Tüketici Hukuku Kongresi</w:t>
      </w:r>
      <w:r w:rsidRPr="00B61995">
        <w:rPr>
          <w:rFonts w:ascii="Times New Roman" w:hAnsi="Times New Roman" w:cs="Times New Roman"/>
        </w:rPr>
        <w:t>, s. 232; Özmen/Vardar Hamamcıoğlu, s. 95; Kara, s. 899; Doğar, s. 293.</w:t>
      </w:r>
    </w:p>
  </w:footnote>
  <w:footnote w:id="151">
    <w:p w14:paraId="234FD5BA" w14:textId="77777777" w:rsidR="00852F05" w:rsidRPr="00321D52" w:rsidRDefault="00852F05" w:rsidP="002B45C7">
      <w:pPr>
        <w:pStyle w:val="FootnoteText"/>
        <w:jc w:val="both"/>
        <w:rPr>
          <w:rFonts w:ascii="Times New Roman" w:hAnsi="Times New Roman" w:cs="Times New Roman"/>
        </w:rPr>
      </w:pPr>
      <w:r w:rsidRPr="00321D52">
        <w:rPr>
          <w:rStyle w:val="FootnoteReference"/>
          <w:rFonts w:ascii="Times New Roman" w:hAnsi="Times New Roman" w:cs="Times New Roman"/>
        </w:rPr>
        <w:footnoteRef/>
      </w:r>
      <w:r w:rsidRPr="00321D52">
        <w:rPr>
          <w:rFonts w:ascii="Times New Roman" w:hAnsi="Times New Roman" w:cs="Times New Roman"/>
        </w:rPr>
        <w:t xml:space="preserve"> Özmen/ Vardar-Hamamcıoğlu, s. 96; Doğar, s. 293; </w:t>
      </w:r>
      <w:proofErr w:type="spellStart"/>
      <w:r w:rsidRPr="00321D52">
        <w:rPr>
          <w:rFonts w:ascii="Times New Roman" w:hAnsi="Times New Roman" w:cs="Times New Roman"/>
        </w:rPr>
        <w:t>Çabri</w:t>
      </w:r>
      <w:proofErr w:type="spellEnd"/>
      <w:r w:rsidRPr="00321D52">
        <w:rPr>
          <w:rFonts w:ascii="Times New Roman" w:hAnsi="Times New Roman" w:cs="Times New Roman"/>
        </w:rPr>
        <w:t xml:space="preserve">, </w:t>
      </w:r>
      <w:r w:rsidRPr="00321D52">
        <w:rPr>
          <w:rFonts w:ascii="Times New Roman" w:hAnsi="Times New Roman" w:cs="Times New Roman"/>
          <w:i/>
        </w:rPr>
        <w:t>Tüketici Hukuku Uygulamaları,</w:t>
      </w:r>
      <w:r w:rsidRPr="00321D52">
        <w:rPr>
          <w:rFonts w:ascii="Times New Roman" w:hAnsi="Times New Roman" w:cs="Times New Roman"/>
        </w:rPr>
        <w:t xml:space="preserve"> s. 146;  </w:t>
      </w:r>
      <w:proofErr w:type="spellStart"/>
      <w:r w:rsidRPr="00321D52">
        <w:rPr>
          <w:rFonts w:ascii="Times New Roman" w:hAnsi="Times New Roman" w:cs="Times New Roman"/>
        </w:rPr>
        <w:t>Çabri</w:t>
      </w:r>
      <w:proofErr w:type="spellEnd"/>
      <w:r w:rsidRPr="00321D52">
        <w:rPr>
          <w:rFonts w:ascii="Times New Roman" w:hAnsi="Times New Roman" w:cs="Times New Roman"/>
        </w:rPr>
        <w:t>, s. 705.</w:t>
      </w:r>
    </w:p>
  </w:footnote>
  <w:footnote w:id="152">
    <w:p w14:paraId="48C70BB9" w14:textId="77777777" w:rsidR="00852F05" w:rsidRPr="00321D52" w:rsidRDefault="00852F05" w:rsidP="002B45C7">
      <w:pPr>
        <w:pStyle w:val="FootnoteText"/>
        <w:jc w:val="both"/>
        <w:rPr>
          <w:rFonts w:ascii="Times New Roman" w:hAnsi="Times New Roman" w:cs="Times New Roman"/>
        </w:rPr>
      </w:pPr>
      <w:r w:rsidRPr="00321D52">
        <w:rPr>
          <w:rStyle w:val="FootnoteReference"/>
          <w:rFonts w:ascii="Times New Roman" w:hAnsi="Times New Roman" w:cs="Times New Roman"/>
        </w:rPr>
        <w:footnoteRef/>
      </w:r>
      <w:r w:rsidRPr="00321D52">
        <w:rPr>
          <w:rFonts w:ascii="Times New Roman" w:hAnsi="Times New Roman" w:cs="Times New Roman"/>
        </w:rPr>
        <w:t xml:space="preserve"> </w:t>
      </w:r>
      <w:proofErr w:type="spellStart"/>
      <w:r w:rsidRPr="00321D52">
        <w:rPr>
          <w:rFonts w:ascii="Times New Roman" w:hAnsi="Times New Roman" w:cs="Times New Roman"/>
        </w:rPr>
        <w:t>Çabri</w:t>
      </w:r>
      <w:proofErr w:type="spellEnd"/>
      <w:r w:rsidRPr="00321D52">
        <w:rPr>
          <w:rFonts w:ascii="Times New Roman" w:hAnsi="Times New Roman" w:cs="Times New Roman"/>
        </w:rPr>
        <w:t xml:space="preserve">, </w:t>
      </w:r>
      <w:r w:rsidRPr="00321D52">
        <w:rPr>
          <w:rFonts w:ascii="Times New Roman" w:hAnsi="Times New Roman" w:cs="Times New Roman"/>
          <w:i/>
        </w:rPr>
        <w:t>4. Tüketici Hukuku Kongresi</w:t>
      </w:r>
      <w:r w:rsidRPr="00321D52">
        <w:rPr>
          <w:rFonts w:ascii="Times New Roman" w:hAnsi="Times New Roman" w:cs="Times New Roman"/>
        </w:rPr>
        <w:t>, s. 233; Özmen/ Vardar-Hamamcıoğlu, s. 96.</w:t>
      </w:r>
    </w:p>
  </w:footnote>
  <w:footnote w:id="153">
    <w:p w14:paraId="1719992B" w14:textId="77777777" w:rsidR="00852F05" w:rsidRPr="00321D52" w:rsidRDefault="00852F05" w:rsidP="002B45C7">
      <w:pPr>
        <w:pStyle w:val="FootnoteText"/>
        <w:jc w:val="both"/>
        <w:rPr>
          <w:rFonts w:ascii="Times New Roman" w:hAnsi="Times New Roman" w:cs="Times New Roman"/>
        </w:rPr>
      </w:pPr>
      <w:r w:rsidRPr="00321D52">
        <w:rPr>
          <w:rStyle w:val="FootnoteReference"/>
          <w:rFonts w:ascii="Times New Roman" w:hAnsi="Times New Roman" w:cs="Times New Roman"/>
        </w:rPr>
        <w:footnoteRef/>
      </w:r>
      <w:r w:rsidRPr="00321D52">
        <w:rPr>
          <w:rFonts w:ascii="Times New Roman" w:hAnsi="Times New Roman" w:cs="Times New Roman"/>
        </w:rPr>
        <w:t xml:space="preserve"> Yılmaz, s. 69.</w:t>
      </w:r>
    </w:p>
  </w:footnote>
  <w:footnote w:id="154">
    <w:p w14:paraId="4C15BBBF" w14:textId="77777777" w:rsidR="00852F05" w:rsidRPr="00C17577" w:rsidRDefault="00852F05" w:rsidP="002B45C7">
      <w:pPr>
        <w:pStyle w:val="FootnoteText"/>
        <w:jc w:val="both"/>
        <w:rPr>
          <w:rFonts w:ascii="Times New Roman" w:hAnsi="Times New Roman" w:cs="Times New Roman"/>
        </w:rPr>
      </w:pPr>
      <w:r w:rsidRPr="00C17577">
        <w:rPr>
          <w:rStyle w:val="FootnoteReference"/>
          <w:rFonts w:ascii="Times New Roman" w:hAnsi="Times New Roman" w:cs="Times New Roman"/>
        </w:rPr>
        <w:footnoteRef/>
      </w:r>
      <w:r w:rsidRPr="00C17577">
        <w:rPr>
          <w:rFonts w:ascii="Times New Roman" w:hAnsi="Times New Roman" w:cs="Times New Roman"/>
        </w:rPr>
        <w:t xml:space="preserve"> Özmen/ Vardar-Hamamcıoğlu, s. 96.</w:t>
      </w:r>
    </w:p>
  </w:footnote>
  <w:footnote w:id="155">
    <w:p w14:paraId="78D05FE8" w14:textId="77777777" w:rsidR="00852F05" w:rsidRPr="00C17577" w:rsidRDefault="00852F05" w:rsidP="002B45C7">
      <w:pPr>
        <w:pStyle w:val="FootnoteText"/>
        <w:jc w:val="both"/>
        <w:rPr>
          <w:rFonts w:ascii="Times New Roman" w:hAnsi="Times New Roman" w:cs="Times New Roman"/>
        </w:rPr>
      </w:pPr>
      <w:r w:rsidRPr="00C17577">
        <w:rPr>
          <w:rStyle w:val="FootnoteReference"/>
          <w:rFonts w:ascii="Times New Roman" w:hAnsi="Times New Roman" w:cs="Times New Roman"/>
        </w:rPr>
        <w:footnoteRef/>
      </w:r>
      <w:r w:rsidRPr="00C17577">
        <w:rPr>
          <w:rFonts w:ascii="Times New Roman" w:hAnsi="Times New Roman" w:cs="Times New Roman"/>
        </w:rPr>
        <w:t xml:space="preserve"> Gümüş, s. 274.</w:t>
      </w:r>
    </w:p>
  </w:footnote>
  <w:footnote w:id="156">
    <w:p w14:paraId="6CFC3918" w14:textId="77777777" w:rsidR="00852F05" w:rsidRPr="00C17577" w:rsidRDefault="00852F05" w:rsidP="002B45C7">
      <w:pPr>
        <w:pStyle w:val="FootnoteText"/>
        <w:jc w:val="both"/>
        <w:rPr>
          <w:rFonts w:ascii="Times New Roman" w:hAnsi="Times New Roman" w:cs="Times New Roman"/>
        </w:rPr>
      </w:pPr>
      <w:r w:rsidRPr="00C17577">
        <w:rPr>
          <w:rStyle w:val="FootnoteReference"/>
          <w:rFonts w:ascii="Times New Roman" w:hAnsi="Times New Roman" w:cs="Times New Roman"/>
        </w:rPr>
        <w:footnoteRef/>
      </w:r>
      <w:r w:rsidRPr="00C17577">
        <w:rPr>
          <w:rFonts w:ascii="Times New Roman" w:hAnsi="Times New Roman" w:cs="Times New Roman"/>
        </w:rPr>
        <w:t xml:space="preserve"> </w:t>
      </w:r>
      <w:proofErr w:type="spellStart"/>
      <w:r w:rsidRPr="00C17577">
        <w:rPr>
          <w:rFonts w:ascii="Times New Roman" w:hAnsi="Times New Roman" w:cs="Times New Roman"/>
        </w:rPr>
        <w:t>Çabri</w:t>
      </w:r>
      <w:proofErr w:type="spellEnd"/>
      <w:r w:rsidRPr="00C17577">
        <w:rPr>
          <w:rFonts w:ascii="Times New Roman" w:hAnsi="Times New Roman" w:cs="Times New Roman"/>
        </w:rPr>
        <w:t>, s. 706; Doğar, s. 297.</w:t>
      </w:r>
    </w:p>
  </w:footnote>
  <w:footnote w:id="157">
    <w:p w14:paraId="23274AA0" w14:textId="77777777" w:rsidR="00852F05" w:rsidRPr="00C17577" w:rsidRDefault="00852F05" w:rsidP="002B45C7">
      <w:pPr>
        <w:pStyle w:val="FootnoteText"/>
        <w:jc w:val="both"/>
        <w:rPr>
          <w:rFonts w:ascii="Times New Roman" w:hAnsi="Times New Roman" w:cs="Times New Roman"/>
        </w:rPr>
      </w:pPr>
      <w:r w:rsidRPr="00C17577">
        <w:rPr>
          <w:rStyle w:val="FootnoteReference"/>
          <w:rFonts w:ascii="Times New Roman" w:hAnsi="Times New Roman" w:cs="Times New Roman"/>
        </w:rPr>
        <w:footnoteRef/>
      </w:r>
      <w:r w:rsidRPr="00C17577">
        <w:rPr>
          <w:rFonts w:ascii="Times New Roman" w:hAnsi="Times New Roman" w:cs="Times New Roman"/>
        </w:rPr>
        <w:t xml:space="preserve"> Özmen/ Vardar-Hamamcıoğlu, s. 97.</w:t>
      </w:r>
    </w:p>
  </w:footnote>
  <w:footnote w:id="158">
    <w:p w14:paraId="3566AE2C" w14:textId="77777777" w:rsidR="00852F05" w:rsidRPr="00C17577" w:rsidRDefault="00852F05" w:rsidP="002B45C7">
      <w:pPr>
        <w:pStyle w:val="FootnoteText"/>
        <w:jc w:val="both"/>
        <w:rPr>
          <w:rFonts w:ascii="Times New Roman" w:hAnsi="Times New Roman" w:cs="Times New Roman"/>
        </w:rPr>
      </w:pPr>
      <w:r w:rsidRPr="00C17577">
        <w:rPr>
          <w:rStyle w:val="FootnoteReference"/>
          <w:rFonts w:ascii="Times New Roman" w:hAnsi="Times New Roman" w:cs="Times New Roman"/>
        </w:rPr>
        <w:footnoteRef/>
      </w:r>
      <w:r w:rsidRPr="00C17577">
        <w:rPr>
          <w:rFonts w:ascii="Times New Roman" w:hAnsi="Times New Roman" w:cs="Times New Roman"/>
        </w:rPr>
        <w:t xml:space="preserve"> Gümüş, s. 274; Doğar, s. 297.</w:t>
      </w:r>
    </w:p>
  </w:footnote>
  <w:footnote w:id="159">
    <w:p w14:paraId="3F34A3DA" w14:textId="77777777" w:rsidR="00852F05" w:rsidRPr="00CD4B55" w:rsidRDefault="00852F05" w:rsidP="002B45C7">
      <w:pPr>
        <w:pStyle w:val="FootnoteText"/>
        <w:jc w:val="both"/>
        <w:rPr>
          <w:rFonts w:ascii="Times New Roman" w:hAnsi="Times New Roman" w:cs="Times New Roman"/>
        </w:rPr>
      </w:pPr>
      <w:r w:rsidRPr="00CD4B55">
        <w:rPr>
          <w:rStyle w:val="FootnoteReference"/>
          <w:rFonts w:ascii="Times New Roman" w:hAnsi="Times New Roman" w:cs="Times New Roman"/>
        </w:rPr>
        <w:footnoteRef/>
      </w:r>
      <w:r w:rsidRPr="00CD4B55">
        <w:rPr>
          <w:rFonts w:ascii="Times New Roman" w:hAnsi="Times New Roman" w:cs="Times New Roman"/>
        </w:rPr>
        <w:t xml:space="preserve"> Atamer, s. 245; Çabri, </w:t>
      </w:r>
      <w:r w:rsidRPr="00CD4B55">
        <w:rPr>
          <w:rFonts w:ascii="Times New Roman" w:hAnsi="Times New Roman" w:cs="Times New Roman"/>
          <w:i/>
        </w:rPr>
        <w:t>4. Tüketici Hukuku Kongresi</w:t>
      </w:r>
      <w:r w:rsidRPr="00CD4B55">
        <w:rPr>
          <w:rFonts w:ascii="Times New Roman" w:hAnsi="Times New Roman" w:cs="Times New Roman"/>
        </w:rPr>
        <w:t>, s. 233; Özmen/Vardar-Hamamcıoğlu, s. 97; Gümüş, s. 274.</w:t>
      </w:r>
    </w:p>
  </w:footnote>
  <w:footnote w:id="160">
    <w:p w14:paraId="617EC22D" w14:textId="167A8977" w:rsidR="00852F05" w:rsidRPr="00CD4B55" w:rsidRDefault="00852F05" w:rsidP="002B45C7">
      <w:pPr>
        <w:pStyle w:val="FootnoteText"/>
        <w:jc w:val="both"/>
        <w:rPr>
          <w:rFonts w:ascii="Times New Roman" w:hAnsi="Times New Roman" w:cs="Times New Roman"/>
        </w:rPr>
      </w:pPr>
      <w:r w:rsidRPr="00CD4B55">
        <w:rPr>
          <w:rStyle w:val="FootnoteReference"/>
          <w:rFonts w:ascii="Times New Roman" w:hAnsi="Times New Roman" w:cs="Times New Roman"/>
        </w:rPr>
        <w:footnoteRef/>
      </w:r>
      <w:r w:rsidRPr="00CD4B55">
        <w:rPr>
          <w:rFonts w:ascii="Times New Roman" w:hAnsi="Times New Roman" w:cs="Times New Roman"/>
        </w:rPr>
        <w:t xml:space="preserve"> Özmen/</w:t>
      </w:r>
      <w:r>
        <w:rPr>
          <w:rFonts w:ascii="Times New Roman" w:hAnsi="Times New Roman" w:cs="Times New Roman"/>
        </w:rPr>
        <w:t xml:space="preserve"> </w:t>
      </w:r>
      <w:r w:rsidRPr="00CD4B55">
        <w:rPr>
          <w:rFonts w:ascii="Times New Roman" w:hAnsi="Times New Roman" w:cs="Times New Roman"/>
        </w:rPr>
        <w:t>Vardar- Hamamcıoğlu, s. 97.</w:t>
      </w:r>
    </w:p>
  </w:footnote>
  <w:footnote w:id="161">
    <w:p w14:paraId="56EC2C56" w14:textId="75F85DBD" w:rsidR="00852F05" w:rsidRPr="00CD4B55" w:rsidRDefault="00852F05" w:rsidP="002B45C7">
      <w:pPr>
        <w:pStyle w:val="FootnoteText"/>
        <w:jc w:val="both"/>
        <w:rPr>
          <w:rFonts w:ascii="Times New Roman" w:hAnsi="Times New Roman" w:cs="Times New Roman"/>
        </w:rPr>
      </w:pPr>
      <w:r w:rsidRPr="00CD4B55">
        <w:rPr>
          <w:rStyle w:val="FootnoteReference"/>
          <w:rFonts w:ascii="Times New Roman" w:hAnsi="Times New Roman" w:cs="Times New Roman"/>
        </w:rPr>
        <w:footnoteRef/>
      </w:r>
      <w:r w:rsidRPr="00CD4B55">
        <w:rPr>
          <w:rFonts w:ascii="Times New Roman" w:hAnsi="Times New Roman" w:cs="Times New Roman"/>
        </w:rPr>
        <w:t xml:space="preserve"> Özmen/</w:t>
      </w:r>
      <w:r>
        <w:rPr>
          <w:rFonts w:ascii="Times New Roman" w:hAnsi="Times New Roman" w:cs="Times New Roman"/>
        </w:rPr>
        <w:t xml:space="preserve"> </w:t>
      </w:r>
      <w:r w:rsidRPr="00CD4B55">
        <w:rPr>
          <w:rFonts w:ascii="Times New Roman" w:hAnsi="Times New Roman" w:cs="Times New Roman"/>
        </w:rPr>
        <w:t>Vardar- Hamamcıoğlu, s. 98.</w:t>
      </w:r>
    </w:p>
  </w:footnote>
  <w:footnote w:id="162">
    <w:p w14:paraId="3D6DBFFA" w14:textId="54310EC0" w:rsidR="00852F05" w:rsidRPr="00CD4B55" w:rsidRDefault="00852F05" w:rsidP="002B45C7">
      <w:pPr>
        <w:pStyle w:val="FootnoteText"/>
        <w:jc w:val="both"/>
        <w:rPr>
          <w:rFonts w:ascii="Times New Roman" w:hAnsi="Times New Roman" w:cs="Times New Roman"/>
        </w:rPr>
      </w:pPr>
      <w:r w:rsidRPr="00CD4B55">
        <w:rPr>
          <w:rStyle w:val="FootnoteReference"/>
          <w:rFonts w:ascii="Times New Roman" w:hAnsi="Times New Roman" w:cs="Times New Roman"/>
        </w:rPr>
        <w:footnoteRef/>
      </w:r>
      <w:r w:rsidRPr="00CD4B55">
        <w:rPr>
          <w:rFonts w:ascii="Times New Roman" w:hAnsi="Times New Roman" w:cs="Times New Roman"/>
        </w:rPr>
        <w:t xml:space="preserve"> Doğar, s. 296; Özmen/</w:t>
      </w:r>
      <w:r>
        <w:rPr>
          <w:rFonts w:ascii="Times New Roman" w:hAnsi="Times New Roman" w:cs="Times New Roman"/>
        </w:rPr>
        <w:t xml:space="preserve"> </w:t>
      </w:r>
      <w:r w:rsidRPr="00CD4B55">
        <w:rPr>
          <w:rFonts w:ascii="Times New Roman" w:hAnsi="Times New Roman" w:cs="Times New Roman"/>
        </w:rPr>
        <w:t>Vardar- Hamamcıoğlu, s. 99.</w:t>
      </w:r>
    </w:p>
  </w:footnote>
  <w:footnote w:id="163">
    <w:p w14:paraId="366AA067" w14:textId="790FB596" w:rsidR="00852F05" w:rsidRPr="00CD4B55" w:rsidRDefault="00852F05" w:rsidP="002B45C7">
      <w:pPr>
        <w:pStyle w:val="FootnoteText"/>
        <w:jc w:val="both"/>
        <w:rPr>
          <w:rFonts w:ascii="Times New Roman" w:hAnsi="Times New Roman" w:cs="Times New Roman"/>
        </w:rPr>
      </w:pPr>
      <w:r w:rsidRPr="00CD4B55">
        <w:rPr>
          <w:rStyle w:val="FootnoteReference"/>
          <w:rFonts w:ascii="Times New Roman" w:hAnsi="Times New Roman" w:cs="Times New Roman"/>
        </w:rPr>
        <w:footnoteRef/>
      </w:r>
      <w:r w:rsidRPr="00CD4B55">
        <w:rPr>
          <w:rFonts w:ascii="Times New Roman" w:hAnsi="Times New Roman" w:cs="Times New Roman"/>
        </w:rPr>
        <w:t xml:space="preserve"> Özmen/</w:t>
      </w:r>
      <w:r>
        <w:rPr>
          <w:rFonts w:ascii="Times New Roman" w:hAnsi="Times New Roman" w:cs="Times New Roman"/>
        </w:rPr>
        <w:t xml:space="preserve"> </w:t>
      </w:r>
      <w:r w:rsidRPr="00CD4B55">
        <w:rPr>
          <w:rFonts w:ascii="Times New Roman" w:hAnsi="Times New Roman" w:cs="Times New Roman"/>
        </w:rPr>
        <w:t>Vardar- Hamamcıoğlu, s. 99.</w:t>
      </w:r>
    </w:p>
  </w:footnote>
  <w:footnote w:id="164">
    <w:p w14:paraId="33986D4E" w14:textId="77777777" w:rsidR="00852F05" w:rsidRPr="00716E9B" w:rsidRDefault="00852F05" w:rsidP="002B45C7">
      <w:pPr>
        <w:pStyle w:val="FootnoteText"/>
        <w:jc w:val="both"/>
        <w:rPr>
          <w:rFonts w:ascii="Times New Roman" w:hAnsi="Times New Roman" w:cs="Times New Roman"/>
        </w:rPr>
      </w:pPr>
      <w:r w:rsidRPr="00716E9B">
        <w:rPr>
          <w:rStyle w:val="FootnoteReference"/>
          <w:rFonts w:ascii="Times New Roman" w:hAnsi="Times New Roman" w:cs="Times New Roman"/>
        </w:rPr>
        <w:footnoteRef/>
      </w:r>
      <w:r w:rsidRPr="00716E9B">
        <w:rPr>
          <w:rFonts w:ascii="Times New Roman" w:hAnsi="Times New Roman" w:cs="Times New Roman"/>
        </w:rPr>
        <w:t xml:space="preserve"> Gümüş, s. 274; </w:t>
      </w:r>
      <w:proofErr w:type="spellStart"/>
      <w:r w:rsidRPr="00716E9B">
        <w:rPr>
          <w:rFonts w:ascii="Times New Roman" w:hAnsi="Times New Roman" w:cs="Times New Roman"/>
        </w:rPr>
        <w:t>Çabri</w:t>
      </w:r>
      <w:proofErr w:type="spellEnd"/>
      <w:r w:rsidRPr="00716E9B">
        <w:rPr>
          <w:rFonts w:ascii="Times New Roman" w:hAnsi="Times New Roman" w:cs="Times New Roman"/>
        </w:rPr>
        <w:t>, s. 707; Doğar, s. 294.</w:t>
      </w:r>
    </w:p>
  </w:footnote>
  <w:footnote w:id="165">
    <w:p w14:paraId="79A613A9" w14:textId="6AE39B94" w:rsidR="00852F05" w:rsidRPr="00716E9B" w:rsidRDefault="00852F05" w:rsidP="002B45C7">
      <w:pPr>
        <w:pStyle w:val="FootnoteText"/>
        <w:jc w:val="both"/>
        <w:rPr>
          <w:rFonts w:ascii="Times New Roman" w:hAnsi="Times New Roman" w:cs="Times New Roman"/>
        </w:rPr>
      </w:pPr>
      <w:r w:rsidRPr="00716E9B">
        <w:rPr>
          <w:rStyle w:val="FootnoteReference"/>
          <w:rFonts w:ascii="Times New Roman" w:hAnsi="Times New Roman" w:cs="Times New Roman"/>
        </w:rPr>
        <w:footnoteRef/>
      </w:r>
      <w:r w:rsidRPr="00716E9B">
        <w:rPr>
          <w:rFonts w:ascii="Times New Roman" w:hAnsi="Times New Roman" w:cs="Times New Roman"/>
        </w:rPr>
        <w:t xml:space="preserve"> </w:t>
      </w:r>
      <w:proofErr w:type="spellStart"/>
      <w:r w:rsidRPr="00716E9B">
        <w:rPr>
          <w:rFonts w:ascii="Times New Roman" w:hAnsi="Times New Roman" w:cs="Times New Roman"/>
        </w:rPr>
        <w:t>Çabri</w:t>
      </w:r>
      <w:proofErr w:type="spellEnd"/>
      <w:r w:rsidRPr="00716E9B">
        <w:rPr>
          <w:rFonts w:ascii="Times New Roman" w:hAnsi="Times New Roman" w:cs="Times New Roman"/>
        </w:rPr>
        <w:t xml:space="preserve">, </w:t>
      </w:r>
      <w:r w:rsidRPr="00716E9B">
        <w:rPr>
          <w:rFonts w:ascii="Times New Roman" w:hAnsi="Times New Roman" w:cs="Times New Roman"/>
          <w:i/>
        </w:rPr>
        <w:t>4. Tüketici Hukuku Kongresi</w:t>
      </w:r>
      <w:r w:rsidRPr="00716E9B">
        <w:rPr>
          <w:rFonts w:ascii="Times New Roman" w:hAnsi="Times New Roman" w:cs="Times New Roman"/>
        </w:rPr>
        <w:t>, s. 233 vd</w:t>
      </w:r>
      <w:r>
        <w:rPr>
          <w:rFonts w:ascii="Times New Roman" w:hAnsi="Times New Roman" w:cs="Times New Roman"/>
        </w:rPr>
        <w:t>.</w:t>
      </w:r>
      <w:r w:rsidRPr="00716E9B">
        <w:rPr>
          <w:rFonts w:ascii="Times New Roman" w:hAnsi="Times New Roman" w:cs="Times New Roman"/>
        </w:rPr>
        <w:t xml:space="preserve">; Acar, s. 34; </w:t>
      </w:r>
      <w:proofErr w:type="spellStart"/>
      <w:r w:rsidRPr="00716E9B">
        <w:rPr>
          <w:rFonts w:ascii="Times New Roman" w:hAnsi="Times New Roman" w:cs="Times New Roman"/>
        </w:rPr>
        <w:t>Çabri</w:t>
      </w:r>
      <w:proofErr w:type="spellEnd"/>
      <w:r w:rsidRPr="00716E9B">
        <w:rPr>
          <w:rFonts w:ascii="Times New Roman" w:hAnsi="Times New Roman" w:cs="Times New Roman"/>
        </w:rPr>
        <w:t xml:space="preserve"> s. 707. </w:t>
      </w:r>
    </w:p>
  </w:footnote>
  <w:footnote w:id="166">
    <w:p w14:paraId="734D41CA" w14:textId="77777777" w:rsidR="00852F05" w:rsidRPr="00716E9B" w:rsidRDefault="00852F05" w:rsidP="002B45C7">
      <w:pPr>
        <w:pStyle w:val="FootnoteText"/>
        <w:jc w:val="both"/>
        <w:rPr>
          <w:rFonts w:ascii="Times New Roman" w:hAnsi="Times New Roman" w:cs="Times New Roman"/>
        </w:rPr>
      </w:pPr>
      <w:r w:rsidRPr="00716E9B">
        <w:rPr>
          <w:rStyle w:val="FootnoteReference"/>
          <w:rFonts w:ascii="Times New Roman" w:hAnsi="Times New Roman" w:cs="Times New Roman"/>
        </w:rPr>
        <w:footnoteRef/>
      </w:r>
      <w:r w:rsidRPr="00716E9B">
        <w:rPr>
          <w:rFonts w:ascii="Times New Roman" w:hAnsi="Times New Roman" w:cs="Times New Roman"/>
        </w:rPr>
        <w:t xml:space="preserve"> </w:t>
      </w:r>
      <w:proofErr w:type="spellStart"/>
      <w:r w:rsidRPr="00716E9B">
        <w:rPr>
          <w:rFonts w:ascii="Times New Roman" w:hAnsi="Times New Roman" w:cs="Times New Roman"/>
        </w:rPr>
        <w:t>Çabri</w:t>
      </w:r>
      <w:proofErr w:type="spellEnd"/>
      <w:r w:rsidRPr="00716E9B">
        <w:rPr>
          <w:rFonts w:ascii="Times New Roman" w:hAnsi="Times New Roman" w:cs="Times New Roman"/>
        </w:rPr>
        <w:t>, s. 707; Doğar, s. 295.</w:t>
      </w:r>
    </w:p>
  </w:footnote>
  <w:footnote w:id="167">
    <w:p w14:paraId="75E1C4E9" w14:textId="77777777" w:rsidR="00852F05" w:rsidRPr="00716E9B" w:rsidRDefault="00852F05" w:rsidP="002B45C7">
      <w:pPr>
        <w:pStyle w:val="FootnoteText"/>
        <w:jc w:val="both"/>
        <w:rPr>
          <w:rFonts w:ascii="Times New Roman" w:hAnsi="Times New Roman" w:cs="Times New Roman"/>
        </w:rPr>
      </w:pPr>
      <w:r w:rsidRPr="00716E9B">
        <w:rPr>
          <w:rStyle w:val="FootnoteReference"/>
          <w:rFonts w:ascii="Times New Roman" w:hAnsi="Times New Roman" w:cs="Times New Roman"/>
        </w:rPr>
        <w:footnoteRef/>
      </w:r>
      <w:r w:rsidRPr="00716E9B">
        <w:rPr>
          <w:rFonts w:ascii="Times New Roman" w:hAnsi="Times New Roman" w:cs="Times New Roman"/>
        </w:rPr>
        <w:t xml:space="preserve"> Doğar</w:t>
      </w:r>
      <w:r>
        <w:rPr>
          <w:rFonts w:ascii="Times New Roman" w:hAnsi="Times New Roman" w:cs="Times New Roman"/>
        </w:rPr>
        <w:t>,</w:t>
      </w:r>
      <w:r w:rsidRPr="00716E9B">
        <w:rPr>
          <w:rFonts w:ascii="Times New Roman" w:hAnsi="Times New Roman" w:cs="Times New Roman"/>
        </w:rPr>
        <w:t xml:space="preserve"> s. 294.</w:t>
      </w:r>
    </w:p>
  </w:footnote>
  <w:footnote w:id="168">
    <w:p w14:paraId="714C1973" w14:textId="6AB63386" w:rsidR="00852F05" w:rsidRPr="00716E9B" w:rsidRDefault="00852F05" w:rsidP="002B45C7">
      <w:pPr>
        <w:pStyle w:val="FootnoteText"/>
        <w:jc w:val="both"/>
        <w:rPr>
          <w:rFonts w:ascii="Times New Roman" w:hAnsi="Times New Roman" w:cs="Times New Roman"/>
        </w:rPr>
      </w:pPr>
      <w:r w:rsidRPr="00716E9B">
        <w:rPr>
          <w:rStyle w:val="FootnoteReference"/>
          <w:rFonts w:ascii="Times New Roman" w:hAnsi="Times New Roman" w:cs="Times New Roman"/>
        </w:rPr>
        <w:footnoteRef/>
      </w:r>
      <w:r w:rsidRPr="00716E9B">
        <w:rPr>
          <w:rFonts w:ascii="Times New Roman" w:hAnsi="Times New Roman" w:cs="Times New Roman"/>
        </w:rPr>
        <w:t xml:space="preserve"> Atamer, s. 245 vd</w:t>
      </w:r>
      <w:r>
        <w:rPr>
          <w:rFonts w:ascii="Times New Roman" w:hAnsi="Times New Roman" w:cs="Times New Roman"/>
        </w:rPr>
        <w:t>.</w:t>
      </w:r>
      <w:r w:rsidRPr="00716E9B">
        <w:rPr>
          <w:rFonts w:ascii="Times New Roman" w:hAnsi="Times New Roman" w:cs="Times New Roman"/>
        </w:rPr>
        <w:t>; Doğar, s. 294.</w:t>
      </w:r>
    </w:p>
  </w:footnote>
  <w:footnote w:id="169">
    <w:p w14:paraId="0F7945E5" w14:textId="77777777" w:rsidR="00852F05" w:rsidRPr="00716E9B" w:rsidRDefault="00852F05" w:rsidP="002B45C7">
      <w:pPr>
        <w:pStyle w:val="FootnoteText"/>
        <w:jc w:val="both"/>
        <w:rPr>
          <w:rFonts w:ascii="Times New Roman" w:hAnsi="Times New Roman" w:cs="Times New Roman"/>
        </w:rPr>
      </w:pPr>
      <w:r w:rsidRPr="00716E9B">
        <w:rPr>
          <w:rStyle w:val="FootnoteReference"/>
          <w:rFonts w:ascii="Times New Roman" w:hAnsi="Times New Roman" w:cs="Times New Roman"/>
        </w:rPr>
        <w:footnoteRef/>
      </w:r>
      <w:r w:rsidRPr="00716E9B">
        <w:rPr>
          <w:rFonts w:ascii="Times New Roman" w:hAnsi="Times New Roman" w:cs="Times New Roman"/>
        </w:rPr>
        <w:t xml:space="preserve"> Gümüş, s. 274; </w:t>
      </w:r>
      <w:proofErr w:type="spellStart"/>
      <w:r w:rsidRPr="00716E9B">
        <w:rPr>
          <w:rFonts w:ascii="Times New Roman" w:hAnsi="Times New Roman" w:cs="Times New Roman"/>
        </w:rPr>
        <w:t>Çabri</w:t>
      </w:r>
      <w:proofErr w:type="spellEnd"/>
      <w:r w:rsidRPr="00716E9B">
        <w:rPr>
          <w:rFonts w:ascii="Times New Roman" w:hAnsi="Times New Roman" w:cs="Times New Roman"/>
        </w:rPr>
        <w:t xml:space="preserve">, </w:t>
      </w:r>
      <w:r w:rsidRPr="00716E9B">
        <w:rPr>
          <w:rFonts w:ascii="Times New Roman" w:hAnsi="Times New Roman" w:cs="Times New Roman"/>
          <w:i/>
        </w:rPr>
        <w:t>4. Tüketici Hukuku Kongresi</w:t>
      </w:r>
      <w:r w:rsidRPr="00716E9B">
        <w:rPr>
          <w:rFonts w:ascii="Times New Roman" w:hAnsi="Times New Roman" w:cs="Times New Roman"/>
        </w:rPr>
        <w:t>, s. 233.</w:t>
      </w:r>
    </w:p>
  </w:footnote>
  <w:footnote w:id="170">
    <w:p w14:paraId="3A7B1212" w14:textId="77777777" w:rsidR="00852F05" w:rsidRPr="00716E9B" w:rsidRDefault="00852F05" w:rsidP="002B45C7">
      <w:pPr>
        <w:pStyle w:val="FootnoteText"/>
        <w:jc w:val="both"/>
        <w:rPr>
          <w:rFonts w:ascii="Times New Roman" w:hAnsi="Times New Roman" w:cs="Times New Roman"/>
        </w:rPr>
      </w:pPr>
      <w:r w:rsidRPr="00716E9B">
        <w:rPr>
          <w:rStyle w:val="FootnoteReference"/>
          <w:rFonts w:ascii="Times New Roman" w:hAnsi="Times New Roman" w:cs="Times New Roman"/>
        </w:rPr>
        <w:footnoteRef/>
      </w:r>
      <w:r w:rsidRPr="00716E9B">
        <w:rPr>
          <w:rFonts w:ascii="Times New Roman" w:hAnsi="Times New Roman" w:cs="Times New Roman"/>
        </w:rPr>
        <w:t xml:space="preserve"> </w:t>
      </w:r>
      <w:proofErr w:type="spellStart"/>
      <w:r w:rsidRPr="00716E9B">
        <w:rPr>
          <w:rFonts w:ascii="Times New Roman" w:hAnsi="Times New Roman" w:cs="Times New Roman"/>
        </w:rPr>
        <w:t>Çabri</w:t>
      </w:r>
      <w:proofErr w:type="spellEnd"/>
      <w:r w:rsidRPr="00716E9B">
        <w:rPr>
          <w:rFonts w:ascii="Times New Roman" w:hAnsi="Times New Roman" w:cs="Times New Roman"/>
        </w:rPr>
        <w:t xml:space="preserve">, </w:t>
      </w:r>
      <w:r w:rsidRPr="00716E9B">
        <w:rPr>
          <w:rFonts w:ascii="Times New Roman" w:hAnsi="Times New Roman" w:cs="Times New Roman"/>
          <w:i/>
        </w:rPr>
        <w:t>Tüketici Hukuku Uygulamaları</w:t>
      </w:r>
      <w:r w:rsidRPr="00716E9B">
        <w:rPr>
          <w:rFonts w:ascii="Times New Roman" w:hAnsi="Times New Roman" w:cs="Times New Roman"/>
        </w:rPr>
        <w:t xml:space="preserve">, s. 148; </w:t>
      </w:r>
      <w:proofErr w:type="spellStart"/>
      <w:r w:rsidRPr="00716E9B">
        <w:rPr>
          <w:rFonts w:ascii="Times New Roman" w:hAnsi="Times New Roman" w:cs="Times New Roman"/>
        </w:rPr>
        <w:t>Çabri</w:t>
      </w:r>
      <w:proofErr w:type="spellEnd"/>
      <w:r w:rsidRPr="00716E9B">
        <w:rPr>
          <w:rFonts w:ascii="Times New Roman" w:hAnsi="Times New Roman" w:cs="Times New Roman"/>
        </w:rPr>
        <w:t>, s. 707.</w:t>
      </w:r>
    </w:p>
  </w:footnote>
  <w:footnote w:id="171">
    <w:p w14:paraId="1E711901" w14:textId="77777777" w:rsidR="00852F05" w:rsidRPr="00716E9B" w:rsidRDefault="00852F05" w:rsidP="002B45C7">
      <w:pPr>
        <w:pStyle w:val="FootnoteText"/>
        <w:jc w:val="both"/>
        <w:rPr>
          <w:rFonts w:ascii="Times New Roman" w:hAnsi="Times New Roman" w:cs="Times New Roman"/>
        </w:rPr>
      </w:pPr>
      <w:r w:rsidRPr="00716E9B">
        <w:rPr>
          <w:rStyle w:val="FootnoteReference"/>
          <w:rFonts w:ascii="Times New Roman" w:hAnsi="Times New Roman" w:cs="Times New Roman"/>
        </w:rPr>
        <w:footnoteRef/>
      </w:r>
      <w:r w:rsidRPr="00716E9B">
        <w:rPr>
          <w:rFonts w:ascii="Times New Roman" w:hAnsi="Times New Roman" w:cs="Times New Roman"/>
        </w:rPr>
        <w:t xml:space="preserve"> </w:t>
      </w:r>
      <w:proofErr w:type="spellStart"/>
      <w:r w:rsidRPr="00716E9B">
        <w:rPr>
          <w:rFonts w:ascii="Times New Roman" w:hAnsi="Times New Roman" w:cs="Times New Roman"/>
        </w:rPr>
        <w:t>Çabri</w:t>
      </w:r>
      <w:proofErr w:type="spellEnd"/>
      <w:r w:rsidRPr="00716E9B">
        <w:rPr>
          <w:rFonts w:ascii="Times New Roman" w:hAnsi="Times New Roman" w:cs="Times New Roman"/>
        </w:rPr>
        <w:t xml:space="preserve">, </w:t>
      </w:r>
      <w:r w:rsidRPr="00716E9B">
        <w:rPr>
          <w:rFonts w:ascii="Times New Roman" w:hAnsi="Times New Roman" w:cs="Times New Roman"/>
          <w:i/>
        </w:rPr>
        <w:t>4. Tüketici Hukuku Kongresi</w:t>
      </w:r>
      <w:r w:rsidRPr="00716E9B">
        <w:rPr>
          <w:rFonts w:ascii="Times New Roman" w:hAnsi="Times New Roman" w:cs="Times New Roman"/>
        </w:rPr>
        <w:t xml:space="preserve">, s. 234; Doğar, s. 296; Aydoğdu, s. 280; Makaracı, s. 258; </w:t>
      </w:r>
      <w:proofErr w:type="spellStart"/>
      <w:r w:rsidRPr="00716E9B">
        <w:rPr>
          <w:rFonts w:ascii="Times New Roman" w:hAnsi="Times New Roman" w:cs="Times New Roman"/>
        </w:rPr>
        <w:t>Çabri</w:t>
      </w:r>
      <w:proofErr w:type="spellEnd"/>
      <w:r w:rsidRPr="00716E9B">
        <w:rPr>
          <w:rFonts w:ascii="Times New Roman" w:hAnsi="Times New Roman" w:cs="Times New Roman"/>
        </w:rPr>
        <w:t xml:space="preserve">, s. 707 </w:t>
      </w:r>
      <w:proofErr w:type="spellStart"/>
      <w:r w:rsidRPr="00716E9B">
        <w:rPr>
          <w:rFonts w:ascii="Times New Roman" w:hAnsi="Times New Roman" w:cs="Times New Roman"/>
        </w:rPr>
        <w:t>vd</w:t>
      </w:r>
      <w:proofErr w:type="spellEnd"/>
      <w:r w:rsidRPr="00716E9B">
        <w:rPr>
          <w:rFonts w:ascii="Times New Roman" w:hAnsi="Times New Roman" w:cs="Times New Roman"/>
        </w:rPr>
        <w:t>; Dönme tazminatı dışında satıcının yapmış olduğu diğer masrafları tüketicinin ödemek zorunda olduğuna dair görüş için Bkz. Özmen/ Vardar-Hamamcıoğlu, s. 99.</w:t>
      </w:r>
    </w:p>
  </w:footnote>
  <w:footnote w:id="172">
    <w:p w14:paraId="73D8F462" w14:textId="4B2423E8" w:rsidR="00852F05" w:rsidRPr="00716E9B" w:rsidRDefault="00852F05" w:rsidP="002B45C7">
      <w:pPr>
        <w:pStyle w:val="FootnoteText"/>
        <w:jc w:val="both"/>
        <w:rPr>
          <w:rFonts w:ascii="Times New Roman" w:hAnsi="Times New Roman" w:cs="Times New Roman"/>
        </w:rPr>
      </w:pPr>
      <w:r w:rsidRPr="00716E9B">
        <w:rPr>
          <w:rStyle w:val="FootnoteReference"/>
          <w:rFonts w:ascii="Times New Roman" w:hAnsi="Times New Roman" w:cs="Times New Roman"/>
        </w:rPr>
        <w:footnoteRef/>
      </w:r>
      <w:r>
        <w:rPr>
          <w:rFonts w:ascii="Times New Roman" w:hAnsi="Times New Roman" w:cs="Times New Roman"/>
        </w:rPr>
        <w:t xml:space="preserve"> Doğar, s. 296; Acar, s. 34;</w:t>
      </w:r>
      <w:r w:rsidRPr="00716E9B">
        <w:rPr>
          <w:rFonts w:ascii="Times New Roman" w:hAnsi="Times New Roman" w:cs="Times New Roman"/>
        </w:rPr>
        <w:t xml:space="preserve"> </w:t>
      </w:r>
      <w:proofErr w:type="spellStart"/>
      <w:r w:rsidRPr="00716E9B">
        <w:rPr>
          <w:rFonts w:ascii="Times New Roman" w:hAnsi="Times New Roman" w:cs="Times New Roman"/>
        </w:rPr>
        <w:t>Çabri</w:t>
      </w:r>
      <w:proofErr w:type="spellEnd"/>
      <w:r w:rsidRPr="00716E9B">
        <w:rPr>
          <w:rFonts w:ascii="Times New Roman" w:hAnsi="Times New Roman" w:cs="Times New Roman"/>
        </w:rPr>
        <w:t xml:space="preserve">, </w:t>
      </w:r>
      <w:r w:rsidRPr="00716E9B">
        <w:rPr>
          <w:rFonts w:ascii="Times New Roman" w:hAnsi="Times New Roman" w:cs="Times New Roman"/>
          <w:i/>
        </w:rPr>
        <w:t>4. Tüketici Hukuku Kongresi</w:t>
      </w:r>
      <w:r w:rsidRPr="00716E9B">
        <w:rPr>
          <w:rFonts w:ascii="Times New Roman" w:hAnsi="Times New Roman" w:cs="Times New Roman"/>
        </w:rPr>
        <w:t>, s. 234.</w:t>
      </w:r>
    </w:p>
  </w:footnote>
  <w:footnote w:id="173">
    <w:p w14:paraId="65243635" w14:textId="77777777" w:rsidR="00852F05" w:rsidRPr="00716E9B" w:rsidRDefault="00852F05" w:rsidP="002B45C7">
      <w:pPr>
        <w:pStyle w:val="FootnoteText"/>
        <w:jc w:val="both"/>
        <w:rPr>
          <w:rFonts w:ascii="Times New Roman" w:hAnsi="Times New Roman" w:cs="Times New Roman"/>
        </w:rPr>
      </w:pPr>
      <w:r w:rsidRPr="00716E9B">
        <w:rPr>
          <w:rStyle w:val="FootnoteReference"/>
          <w:rFonts w:ascii="Times New Roman" w:hAnsi="Times New Roman" w:cs="Times New Roman"/>
        </w:rPr>
        <w:footnoteRef/>
      </w:r>
      <w:r w:rsidRPr="00716E9B">
        <w:rPr>
          <w:rFonts w:ascii="Times New Roman" w:hAnsi="Times New Roman" w:cs="Times New Roman"/>
        </w:rPr>
        <w:t xml:space="preserve"> </w:t>
      </w:r>
      <w:proofErr w:type="spellStart"/>
      <w:r w:rsidRPr="00716E9B">
        <w:rPr>
          <w:rFonts w:ascii="Times New Roman" w:hAnsi="Times New Roman" w:cs="Times New Roman"/>
        </w:rPr>
        <w:t>Çabri</w:t>
      </w:r>
      <w:proofErr w:type="spellEnd"/>
      <w:r w:rsidRPr="00716E9B">
        <w:rPr>
          <w:rFonts w:ascii="Times New Roman" w:hAnsi="Times New Roman" w:cs="Times New Roman"/>
        </w:rPr>
        <w:t xml:space="preserve">, </w:t>
      </w:r>
      <w:r w:rsidRPr="00716E9B">
        <w:rPr>
          <w:rFonts w:ascii="Times New Roman" w:hAnsi="Times New Roman" w:cs="Times New Roman"/>
          <w:i/>
        </w:rPr>
        <w:t>4. Tüketici Hukuku Kongresi</w:t>
      </w:r>
      <w:r w:rsidRPr="00716E9B">
        <w:rPr>
          <w:rFonts w:ascii="Times New Roman" w:hAnsi="Times New Roman" w:cs="Times New Roman"/>
        </w:rPr>
        <w:t>, s. 234; Doğar, s. 297</w:t>
      </w:r>
    </w:p>
  </w:footnote>
  <w:footnote w:id="174">
    <w:p w14:paraId="39406A98" w14:textId="77777777" w:rsidR="00852F05" w:rsidRPr="00716E9B" w:rsidRDefault="00852F05" w:rsidP="002B45C7">
      <w:pPr>
        <w:pStyle w:val="FootnoteText"/>
        <w:jc w:val="both"/>
        <w:rPr>
          <w:rFonts w:ascii="Times New Roman" w:hAnsi="Times New Roman" w:cs="Times New Roman"/>
        </w:rPr>
      </w:pPr>
      <w:r w:rsidRPr="00716E9B">
        <w:rPr>
          <w:rStyle w:val="FootnoteReference"/>
          <w:rFonts w:ascii="Times New Roman" w:hAnsi="Times New Roman" w:cs="Times New Roman"/>
        </w:rPr>
        <w:footnoteRef/>
      </w:r>
      <w:r w:rsidRPr="00716E9B">
        <w:rPr>
          <w:rFonts w:ascii="Times New Roman" w:hAnsi="Times New Roman" w:cs="Times New Roman"/>
        </w:rPr>
        <w:t xml:space="preserve"> Özmen/ Vardar-Hamamcıoğlu, s. 100.</w:t>
      </w:r>
    </w:p>
  </w:footnote>
  <w:footnote w:id="175">
    <w:p w14:paraId="77460CCD" w14:textId="5727F683" w:rsidR="00852F05" w:rsidRPr="00716E9B" w:rsidRDefault="00852F05" w:rsidP="002B45C7">
      <w:pPr>
        <w:pStyle w:val="FootnoteText"/>
        <w:jc w:val="both"/>
        <w:rPr>
          <w:rFonts w:ascii="Times New Roman" w:hAnsi="Times New Roman" w:cs="Times New Roman"/>
        </w:rPr>
      </w:pPr>
      <w:r w:rsidRPr="00716E9B">
        <w:rPr>
          <w:rStyle w:val="FootnoteReference"/>
          <w:rFonts w:ascii="Times New Roman" w:hAnsi="Times New Roman" w:cs="Times New Roman"/>
        </w:rPr>
        <w:footnoteRef/>
      </w:r>
      <w:r w:rsidRPr="00716E9B">
        <w:rPr>
          <w:rFonts w:ascii="Times New Roman" w:hAnsi="Times New Roman" w:cs="Times New Roman"/>
        </w:rPr>
        <w:t xml:space="preserve"> Özmen/ Vardar-Hama</w:t>
      </w:r>
      <w:r>
        <w:rPr>
          <w:rFonts w:ascii="Times New Roman" w:hAnsi="Times New Roman" w:cs="Times New Roman"/>
        </w:rPr>
        <w:t>mcıoğlu, s. 101; Atamer, s. 247;</w:t>
      </w:r>
      <w:r w:rsidRPr="00716E9B">
        <w:rPr>
          <w:rFonts w:ascii="Times New Roman" w:hAnsi="Times New Roman" w:cs="Times New Roman"/>
        </w:rPr>
        <w:t xml:space="preserve"> </w:t>
      </w:r>
      <w:proofErr w:type="spellStart"/>
      <w:r w:rsidRPr="00716E9B">
        <w:rPr>
          <w:rFonts w:ascii="Times New Roman" w:hAnsi="Times New Roman" w:cs="Times New Roman"/>
        </w:rPr>
        <w:t>Çabri</w:t>
      </w:r>
      <w:proofErr w:type="spellEnd"/>
      <w:r w:rsidRPr="00716E9B">
        <w:rPr>
          <w:rFonts w:ascii="Times New Roman" w:hAnsi="Times New Roman" w:cs="Times New Roman"/>
        </w:rPr>
        <w:t xml:space="preserve">, </w:t>
      </w:r>
      <w:r w:rsidRPr="00716E9B">
        <w:rPr>
          <w:rFonts w:ascii="Times New Roman" w:hAnsi="Times New Roman" w:cs="Times New Roman"/>
          <w:i/>
        </w:rPr>
        <w:t>4. Tüketici Hukuku Kongresi</w:t>
      </w:r>
      <w:r w:rsidRPr="00716E9B">
        <w:rPr>
          <w:rFonts w:ascii="Times New Roman" w:hAnsi="Times New Roman" w:cs="Times New Roman"/>
        </w:rPr>
        <w:t>, s. 234</w:t>
      </w:r>
    </w:p>
  </w:footnote>
  <w:footnote w:id="176">
    <w:p w14:paraId="55660E88" w14:textId="77777777" w:rsidR="00852F05" w:rsidRPr="0080633F" w:rsidRDefault="00852F05" w:rsidP="002B45C7">
      <w:pPr>
        <w:pStyle w:val="FootnoteText"/>
        <w:jc w:val="both"/>
        <w:rPr>
          <w:rFonts w:ascii="Times New Roman" w:hAnsi="Times New Roman" w:cs="Times New Roman"/>
        </w:rPr>
      </w:pPr>
      <w:r w:rsidRPr="0080633F">
        <w:rPr>
          <w:rStyle w:val="FootnoteReference"/>
          <w:rFonts w:ascii="Times New Roman" w:hAnsi="Times New Roman" w:cs="Times New Roman"/>
        </w:rPr>
        <w:footnoteRef/>
      </w:r>
      <w:r w:rsidRPr="0080633F">
        <w:rPr>
          <w:rFonts w:ascii="Times New Roman" w:hAnsi="Times New Roman" w:cs="Times New Roman"/>
        </w:rPr>
        <w:t xml:space="preserve"> Özmen/ Vardar-Hamamcıoğlu, s. 101.</w:t>
      </w:r>
    </w:p>
  </w:footnote>
  <w:footnote w:id="177">
    <w:p w14:paraId="47484D33" w14:textId="77777777" w:rsidR="00852F05" w:rsidRPr="0080633F" w:rsidRDefault="00852F05" w:rsidP="002B45C7">
      <w:pPr>
        <w:pStyle w:val="FootnoteText"/>
        <w:jc w:val="both"/>
        <w:rPr>
          <w:rFonts w:ascii="Times New Roman" w:hAnsi="Times New Roman" w:cs="Times New Roman"/>
        </w:rPr>
      </w:pPr>
      <w:r w:rsidRPr="0080633F">
        <w:rPr>
          <w:rStyle w:val="FootnoteReference"/>
          <w:rFonts w:ascii="Times New Roman" w:hAnsi="Times New Roman" w:cs="Times New Roman"/>
        </w:rPr>
        <w:footnoteRef/>
      </w:r>
      <w:r w:rsidRPr="0080633F">
        <w:rPr>
          <w:rFonts w:ascii="Times New Roman" w:hAnsi="Times New Roman" w:cs="Times New Roman"/>
        </w:rPr>
        <w:t xml:space="preserve"> </w:t>
      </w:r>
      <w:proofErr w:type="spellStart"/>
      <w:r w:rsidRPr="0080633F">
        <w:rPr>
          <w:rFonts w:ascii="Times New Roman" w:hAnsi="Times New Roman" w:cs="Times New Roman"/>
        </w:rPr>
        <w:t>Çabri</w:t>
      </w:r>
      <w:proofErr w:type="spellEnd"/>
      <w:r w:rsidRPr="0080633F">
        <w:rPr>
          <w:rFonts w:ascii="Times New Roman" w:hAnsi="Times New Roman" w:cs="Times New Roman"/>
        </w:rPr>
        <w:t xml:space="preserve">, </w:t>
      </w:r>
      <w:r w:rsidRPr="0080633F">
        <w:rPr>
          <w:rFonts w:ascii="Times New Roman" w:hAnsi="Times New Roman" w:cs="Times New Roman"/>
          <w:i/>
        </w:rPr>
        <w:t>4. Tüketici Hukuku Kongresi</w:t>
      </w:r>
      <w:r w:rsidRPr="0080633F">
        <w:rPr>
          <w:rFonts w:ascii="Times New Roman" w:hAnsi="Times New Roman" w:cs="Times New Roman"/>
        </w:rPr>
        <w:t xml:space="preserve">, s. 234; </w:t>
      </w:r>
      <w:proofErr w:type="spellStart"/>
      <w:r w:rsidRPr="0080633F">
        <w:rPr>
          <w:rFonts w:ascii="Times New Roman" w:hAnsi="Times New Roman" w:cs="Times New Roman"/>
        </w:rPr>
        <w:t>Çabri</w:t>
      </w:r>
      <w:proofErr w:type="spellEnd"/>
      <w:r w:rsidRPr="0080633F">
        <w:rPr>
          <w:rFonts w:ascii="Times New Roman" w:hAnsi="Times New Roman" w:cs="Times New Roman"/>
        </w:rPr>
        <w:t>, s. 708.</w:t>
      </w:r>
    </w:p>
  </w:footnote>
  <w:footnote w:id="178">
    <w:p w14:paraId="3BC6768B" w14:textId="77777777" w:rsidR="00852F05" w:rsidRPr="00A400C7" w:rsidRDefault="00852F05" w:rsidP="002B45C7">
      <w:pPr>
        <w:pStyle w:val="FootnoteText"/>
        <w:jc w:val="both"/>
        <w:rPr>
          <w:rFonts w:ascii="Times New Roman" w:hAnsi="Times New Roman" w:cs="Times New Roman"/>
        </w:rPr>
      </w:pPr>
      <w:r w:rsidRPr="00A400C7">
        <w:rPr>
          <w:rStyle w:val="FootnoteReference"/>
          <w:rFonts w:ascii="Times New Roman" w:hAnsi="Times New Roman" w:cs="Times New Roman"/>
        </w:rPr>
        <w:footnoteRef/>
      </w:r>
      <w:r w:rsidRPr="00A400C7">
        <w:rPr>
          <w:rFonts w:ascii="Times New Roman" w:hAnsi="Times New Roman" w:cs="Times New Roman"/>
        </w:rPr>
        <w:t xml:space="preserve"> Doğar, s. 299.</w:t>
      </w:r>
    </w:p>
  </w:footnote>
  <w:footnote w:id="179">
    <w:p w14:paraId="47BE843E" w14:textId="63448710" w:rsidR="00852F05" w:rsidRPr="00D00F5C" w:rsidRDefault="00852F05" w:rsidP="002B45C7">
      <w:pPr>
        <w:pStyle w:val="FootnoteText"/>
        <w:jc w:val="both"/>
        <w:rPr>
          <w:rFonts w:ascii="Times New Roman" w:hAnsi="Times New Roman" w:cs="Times New Roman"/>
        </w:rPr>
      </w:pPr>
      <w:r w:rsidRPr="00D00F5C">
        <w:rPr>
          <w:rStyle w:val="FootnoteReference"/>
          <w:rFonts w:ascii="Times New Roman" w:hAnsi="Times New Roman" w:cs="Times New Roman"/>
        </w:rPr>
        <w:footnoteRef/>
      </w:r>
      <w:r w:rsidRPr="00D00F5C">
        <w:rPr>
          <w:rFonts w:ascii="Times New Roman" w:hAnsi="Times New Roman" w:cs="Times New Roman"/>
        </w:rPr>
        <w:t xml:space="preserve"> Özmen/</w:t>
      </w:r>
      <w:r>
        <w:rPr>
          <w:rFonts w:ascii="Times New Roman" w:hAnsi="Times New Roman" w:cs="Times New Roman"/>
        </w:rPr>
        <w:t xml:space="preserve"> </w:t>
      </w:r>
      <w:r w:rsidRPr="00D00F5C">
        <w:rPr>
          <w:rFonts w:ascii="Times New Roman" w:hAnsi="Times New Roman" w:cs="Times New Roman"/>
        </w:rPr>
        <w:t>Vardar-H</w:t>
      </w:r>
      <w:r>
        <w:rPr>
          <w:rFonts w:ascii="Times New Roman" w:hAnsi="Times New Roman" w:cs="Times New Roman"/>
        </w:rPr>
        <w:t>amamcıoğlu, s. 102; Aynı yönde b</w:t>
      </w:r>
      <w:r w:rsidRPr="00D00F5C">
        <w:rPr>
          <w:rFonts w:ascii="Times New Roman" w:hAnsi="Times New Roman" w:cs="Times New Roman"/>
        </w:rPr>
        <w:t xml:space="preserve">kz. </w:t>
      </w:r>
      <w:proofErr w:type="spellStart"/>
      <w:r w:rsidRPr="00D00F5C">
        <w:rPr>
          <w:rFonts w:ascii="Times New Roman" w:hAnsi="Times New Roman" w:cs="Times New Roman"/>
        </w:rPr>
        <w:t>Çabri</w:t>
      </w:r>
      <w:proofErr w:type="spellEnd"/>
      <w:r w:rsidRPr="00D00F5C">
        <w:rPr>
          <w:rFonts w:ascii="Times New Roman" w:hAnsi="Times New Roman" w:cs="Times New Roman"/>
        </w:rPr>
        <w:t xml:space="preserve">, </w:t>
      </w:r>
      <w:r w:rsidRPr="00D00F5C">
        <w:rPr>
          <w:rFonts w:ascii="Times New Roman" w:hAnsi="Times New Roman" w:cs="Times New Roman"/>
          <w:i/>
        </w:rPr>
        <w:t>4. Tüketici Hukuku Kongresi</w:t>
      </w:r>
      <w:r w:rsidRPr="00D00F5C">
        <w:rPr>
          <w:rFonts w:ascii="Times New Roman" w:hAnsi="Times New Roman" w:cs="Times New Roman"/>
        </w:rPr>
        <w:t xml:space="preserve">, s. 237; Bkz. </w:t>
      </w:r>
      <w:r w:rsidRPr="00D00F5C">
        <w:rPr>
          <w:rFonts w:ascii="Times New Roman" w:hAnsi="Times New Roman" w:cs="Times New Roman"/>
          <w:i/>
        </w:rPr>
        <w:t>6502 sayılı Kanun’un tüketiciyi koruma amacına aykırı ve tüketici aleyhine uygulanmaması gerektiği yönünde</w:t>
      </w:r>
      <w:r w:rsidRPr="00D00F5C">
        <w:rPr>
          <w:rFonts w:ascii="Times New Roman" w:hAnsi="Times New Roman" w:cs="Times New Roman"/>
        </w:rPr>
        <w:t xml:space="preserve"> Aylin Süzen, </w:t>
      </w:r>
      <w:r w:rsidRPr="00D00F5C">
        <w:rPr>
          <w:rFonts w:ascii="Times New Roman" w:hAnsi="Times New Roman" w:cs="Times New Roman"/>
          <w:i/>
        </w:rPr>
        <w:t>Ön Ödemeli Konut Satış Sözleşmesi, Tüketici Hukuku Davaları Teori-Uygulama</w:t>
      </w:r>
      <w:r w:rsidRPr="00D00F5C">
        <w:rPr>
          <w:rFonts w:ascii="Times New Roman" w:hAnsi="Times New Roman" w:cs="Times New Roman"/>
        </w:rPr>
        <w:t>, Seçkin Yayıncılık, İstanbul, 2017, s. 440.</w:t>
      </w:r>
    </w:p>
  </w:footnote>
  <w:footnote w:id="180">
    <w:p w14:paraId="72E41EE1" w14:textId="56FE66AC" w:rsidR="00852F05" w:rsidRPr="00D00F5C" w:rsidRDefault="00852F05" w:rsidP="002B45C7">
      <w:pPr>
        <w:pStyle w:val="FootnoteText"/>
        <w:jc w:val="both"/>
        <w:rPr>
          <w:rFonts w:ascii="Times New Roman" w:hAnsi="Times New Roman" w:cs="Times New Roman"/>
        </w:rPr>
      </w:pPr>
      <w:r w:rsidRPr="00D00F5C">
        <w:rPr>
          <w:rStyle w:val="FootnoteReference"/>
          <w:rFonts w:ascii="Times New Roman" w:hAnsi="Times New Roman" w:cs="Times New Roman"/>
        </w:rPr>
        <w:footnoteRef/>
      </w:r>
      <w:r w:rsidRPr="00D00F5C">
        <w:rPr>
          <w:rFonts w:ascii="Times New Roman" w:hAnsi="Times New Roman" w:cs="Times New Roman"/>
        </w:rPr>
        <w:t xml:space="preserve"> Özmen/</w:t>
      </w:r>
      <w:r>
        <w:rPr>
          <w:rFonts w:ascii="Times New Roman" w:hAnsi="Times New Roman" w:cs="Times New Roman"/>
        </w:rPr>
        <w:t xml:space="preserve"> </w:t>
      </w:r>
      <w:r w:rsidRPr="00D00F5C">
        <w:rPr>
          <w:rFonts w:ascii="Times New Roman" w:hAnsi="Times New Roman" w:cs="Times New Roman"/>
        </w:rPr>
        <w:t>Vardar-Hamamcıoğlu, s. 102.</w:t>
      </w:r>
    </w:p>
  </w:footnote>
  <w:footnote w:id="181">
    <w:p w14:paraId="34818E35" w14:textId="78B5C9F8" w:rsidR="00852F05" w:rsidRPr="00D00F5C" w:rsidRDefault="00852F05" w:rsidP="002B45C7">
      <w:pPr>
        <w:pStyle w:val="FootnoteText"/>
        <w:jc w:val="both"/>
        <w:rPr>
          <w:rFonts w:ascii="Times New Roman" w:hAnsi="Times New Roman" w:cs="Times New Roman"/>
        </w:rPr>
      </w:pPr>
      <w:r w:rsidRPr="00D00F5C">
        <w:rPr>
          <w:rStyle w:val="FootnoteReference"/>
          <w:rFonts w:ascii="Times New Roman" w:hAnsi="Times New Roman" w:cs="Times New Roman"/>
        </w:rPr>
        <w:footnoteRef/>
      </w:r>
      <w:r w:rsidRPr="00D00F5C">
        <w:rPr>
          <w:rFonts w:ascii="Times New Roman" w:hAnsi="Times New Roman" w:cs="Times New Roman"/>
        </w:rPr>
        <w:t xml:space="preserve"> </w:t>
      </w:r>
      <w:proofErr w:type="spellStart"/>
      <w:r w:rsidRPr="00D00F5C">
        <w:rPr>
          <w:rFonts w:ascii="Times New Roman" w:hAnsi="Times New Roman" w:cs="Times New Roman"/>
        </w:rPr>
        <w:t>Çabri</w:t>
      </w:r>
      <w:proofErr w:type="spellEnd"/>
      <w:r w:rsidRPr="00D00F5C">
        <w:rPr>
          <w:rFonts w:ascii="Times New Roman" w:hAnsi="Times New Roman" w:cs="Times New Roman"/>
        </w:rPr>
        <w:t xml:space="preserve">, </w:t>
      </w:r>
      <w:r w:rsidRPr="00D00F5C">
        <w:rPr>
          <w:rFonts w:ascii="Times New Roman" w:hAnsi="Times New Roman" w:cs="Times New Roman"/>
          <w:i/>
        </w:rPr>
        <w:t>4. Tüketici Hukuku Kongresi</w:t>
      </w:r>
      <w:r w:rsidRPr="00D00F5C">
        <w:rPr>
          <w:rFonts w:ascii="Times New Roman" w:hAnsi="Times New Roman" w:cs="Times New Roman"/>
        </w:rPr>
        <w:t>, s. 237 vd</w:t>
      </w:r>
      <w:r>
        <w:rPr>
          <w:rFonts w:ascii="Times New Roman" w:hAnsi="Times New Roman" w:cs="Times New Roman"/>
        </w:rPr>
        <w:t>.</w:t>
      </w:r>
      <w:r w:rsidRPr="00D00F5C">
        <w:rPr>
          <w:rFonts w:ascii="Times New Roman" w:hAnsi="Times New Roman" w:cs="Times New Roman"/>
        </w:rPr>
        <w:t xml:space="preserve">; </w:t>
      </w:r>
      <w:proofErr w:type="spellStart"/>
      <w:r w:rsidRPr="00D00F5C">
        <w:rPr>
          <w:rFonts w:ascii="Times New Roman" w:hAnsi="Times New Roman" w:cs="Times New Roman"/>
        </w:rPr>
        <w:t>Çabri</w:t>
      </w:r>
      <w:proofErr w:type="spellEnd"/>
      <w:r w:rsidRPr="00D00F5C">
        <w:rPr>
          <w:rFonts w:ascii="Times New Roman" w:hAnsi="Times New Roman" w:cs="Times New Roman"/>
        </w:rPr>
        <w:t>, s. 694.</w:t>
      </w:r>
    </w:p>
  </w:footnote>
  <w:footnote w:id="182">
    <w:p w14:paraId="69395374" w14:textId="77777777" w:rsidR="00852F05" w:rsidRPr="00D65A16" w:rsidRDefault="00852F05" w:rsidP="002B45C7">
      <w:pPr>
        <w:pStyle w:val="FootnoteText"/>
        <w:jc w:val="both"/>
        <w:rPr>
          <w:rFonts w:ascii="Times New Roman" w:hAnsi="Times New Roman" w:cs="Times New Roman"/>
        </w:rPr>
      </w:pPr>
      <w:r w:rsidRPr="00D65A16">
        <w:rPr>
          <w:rStyle w:val="FootnoteReference"/>
          <w:rFonts w:ascii="Times New Roman" w:hAnsi="Times New Roman" w:cs="Times New Roman"/>
        </w:rPr>
        <w:footnoteRef/>
      </w:r>
      <w:r w:rsidRPr="00D65A16">
        <w:rPr>
          <w:rFonts w:ascii="Times New Roman" w:hAnsi="Times New Roman" w:cs="Times New Roman"/>
        </w:rPr>
        <w:t xml:space="preserve"> Rabia Sanem Üzeler, </w:t>
      </w:r>
      <w:r w:rsidRPr="00D65A16">
        <w:rPr>
          <w:rFonts w:ascii="Times New Roman" w:hAnsi="Times New Roman" w:cs="Times New Roman"/>
          <w:i/>
        </w:rPr>
        <w:t>Türk Hukukunda Bağlı Kredi Sözleşmesi</w:t>
      </w:r>
      <w:r w:rsidRPr="00D65A16">
        <w:rPr>
          <w:rFonts w:ascii="Times New Roman" w:hAnsi="Times New Roman" w:cs="Times New Roman"/>
        </w:rPr>
        <w:t>, Yayımlanmamış Yüksek Lisans Tezi, Ankara Üniversitesi Sosyal Bilimler Enstitüsü, Ankara, 2011, s. 21.</w:t>
      </w:r>
    </w:p>
  </w:footnote>
  <w:footnote w:id="183">
    <w:p w14:paraId="57437EED" w14:textId="77777777" w:rsidR="00852F05" w:rsidRPr="00D65A16" w:rsidRDefault="00852F05" w:rsidP="002B45C7">
      <w:pPr>
        <w:pStyle w:val="FootnoteText"/>
        <w:jc w:val="both"/>
        <w:rPr>
          <w:rFonts w:ascii="Times New Roman" w:hAnsi="Times New Roman" w:cs="Times New Roman"/>
        </w:rPr>
      </w:pPr>
      <w:r w:rsidRPr="00D65A16">
        <w:rPr>
          <w:rStyle w:val="FootnoteReference"/>
          <w:rFonts w:ascii="Times New Roman" w:hAnsi="Times New Roman" w:cs="Times New Roman"/>
        </w:rPr>
        <w:footnoteRef/>
      </w:r>
      <w:r w:rsidRPr="00D65A16">
        <w:rPr>
          <w:rFonts w:ascii="Times New Roman" w:hAnsi="Times New Roman" w:cs="Times New Roman"/>
        </w:rPr>
        <w:t xml:space="preserve"> </w:t>
      </w:r>
      <w:proofErr w:type="spellStart"/>
      <w:r w:rsidRPr="00D65A16">
        <w:rPr>
          <w:rFonts w:ascii="Times New Roman" w:hAnsi="Times New Roman" w:cs="Times New Roman"/>
        </w:rPr>
        <w:t>Çabri</w:t>
      </w:r>
      <w:proofErr w:type="spellEnd"/>
      <w:r w:rsidRPr="00D65A16">
        <w:rPr>
          <w:rFonts w:ascii="Times New Roman" w:hAnsi="Times New Roman" w:cs="Times New Roman"/>
        </w:rPr>
        <w:t xml:space="preserve">, s. 459; Üzeler, s. 21; Hüseyin </w:t>
      </w:r>
      <w:proofErr w:type="spellStart"/>
      <w:r w:rsidRPr="00D65A16">
        <w:rPr>
          <w:rFonts w:ascii="Times New Roman" w:hAnsi="Times New Roman" w:cs="Times New Roman"/>
        </w:rPr>
        <w:t>Kılınç</w:t>
      </w:r>
      <w:proofErr w:type="spellEnd"/>
      <w:r w:rsidRPr="00D65A16">
        <w:rPr>
          <w:rFonts w:ascii="Times New Roman" w:hAnsi="Times New Roman" w:cs="Times New Roman"/>
        </w:rPr>
        <w:t xml:space="preserve">, </w:t>
      </w:r>
      <w:r w:rsidRPr="00D65A16">
        <w:rPr>
          <w:rFonts w:ascii="Times New Roman" w:hAnsi="Times New Roman" w:cs="Times New Roman"/>
          <w:i/>
        </w:rPr>
        <w:t>Tüketici Hukukunda Bağlı Kredi Sözleşmesi ve Kredi Verenin Sorumluluğu</w:t>
      </w:r>
      <w:r w:rsidRPr="00D65A16">
        <w:rPr>
          <w:rFonts w:ascii="Times New Roman" w:hAnsi="Times New Roman" w:cs="Times New Roman"/>
        </w:rPr>
        <w:t>, Yayınlanmamış Yüksek Lisans Tezi, Marmara Üniversitesi Sosyal Bilimler Enstitüsü, İstanbul, 2018, s. 44.</w:t>
      </w:r>
    </w:p>
  </w:footnote>
  <w:footnote w:id="184">
    <w:p w14:paraId="5369389E" w14:textId="3B2F5EBC" w:rsidR="00852F05" w:rsidRPr="00D65A16" w:rsidRDefault="00852F05" w:rsidP="002B45C7">
      <w:pPr>
        <w:pStyle w:val="FootnoteText"/>
        <w:jc w:val="both"/>
        <w:rPr>
          <w:rFonts w:ascii="Times New Roman" w:hAnsi="Times New Roman" w:cs="Times New Roman"/>
        </w:rPr>
      </w:pPr>
      <w:r w:rsidRPr="00D65A16">
        <w:rPr>
          <w:rStyle w:val="FootnoteReference"/>
          <w:rFonts w:ascii="Times New Roman" w:hAnsi="Times New Roman" w:cs="Times New Roman"/>
        </w:rPr>
        <w:footnoteRef/>
      </w:r>
      <w:r w:rsidRPr="00D65A16">
        <w:rPr>
          <w:rFonts w:ascii="Times New Roman" w:hAnsi="Times New Roman" w:cs="Times New Roman"/>
        </w:rPr>
        <w:t xml:space="preserve"> Şebnem </w:t>
      </w:r>
      <w:proofErr w:type="spellStart"/>
      <w:r w:rsidRPr="00D65A16">
        <w:rPr>
          <w:rFonts w:ascii="Times New Roman" w:hAnsi="Times New Roman" w:cs="Times New Roman"/>
        </w:rPr>
        <w:t>Akipek</w:t>
      </w:r>
      <w:proofErr w:type="spellEnd"/>
      <w:r w:rsidRPr="00D65A16">
        <w:rPr>
          <w:rFonts w:ascii="Times New Roman" w:hAnsi="Times New Roman" w:cs="Times New Roman"/>
        </w:rPr>
        <w:t xml:space="preserve">, </w:t>
      </w:r>
      <w:r w:rsidRPr="00D65A16">
        <w:rPr>
          <w:rFonts w:ascii="Times New Roman" w:hAnsi="Times New Roman" w:cs="Times New Roman"/>
          <w:i/>
        </w:rPr>
        <w:t>Türk Hukuku ve Mukayeseli Hukuk Açısından Tüketici Kredisi</w:t>
      </w:r>
      <w:r w:rsidRPr="00D65A16">
        <w:rPr>
          <w:rFonts w:ascii="Times New Roman" w:hAnsi="Times New Roman" w:cs="Times New Roman"/>
        </w:rPr>
        <w:t xml:space="preserve">, Seçkin Yayıncılık, Ankara, 1999, s. 182; Özel, s. 193; Üzeler, s. 48; </w:t>
      </w:r>
      <w:proofErr w:type="spellStart"/>
      <w:r w:rsidRPr="00D65A16">
        <w:rPr>
          <w:rFonts w:ascii="Times New Roman" w:hAnsi="Times New Roman" w:cs="Times New Roman"/>
        </w:rPr>
        <w:t>Kılınç</w:t>
      </w:r>
      <w:proofErr w:type="spellEnd"/>
      <w:r w:rsidRPr="00D65A16">
        <w:rPr>
          <w:rFonts w:ascii="Times New Roman" w:hAnsi="Times New Roman" w:cs="Times New Roman"/>
        </w:rPr>
        <w:t xml:space="preserve">, s. 45; </w:t>
      </w:r>
      <w:proofErr w:type="spellStart"/>
      <w:r w:rsidRPr="00D65A16">
        <w:rPr>
          <w:rFonts w:ascii="Times New Roman" w:hAnsi="Times New Roman" w:cs="Times New Roman"/>
        </w:rPr>
        <w:t>Yarg</w:t>
      </w:r>
      <w:proofErr w:type="spellEnd"/>
      <w:r w:rsidRPr="00D65A16">
        <w:rPr>
          <w:rFonts w:ascii="Times New Roman" w:hAnsi="Times New Roman" w:cs="Times New Roman"/>
        </w:rPr>
        <w:t>. 13. HD. E. 2006/11331, K. 2006/15280, T. 22.11.2006,“</w:t>
      </w:r>
      <w:r w:rsidRPr="00D65A16">
        <w:rPr>
          <w:rFonts w:ascii="Times New Roman" w:hAnsi="Times New Roman" w:cs="Times New Roman"/>
          <w:i/>
        </w:rPr>
        <w:t>Tarafların bağlı kredi sözleşmesi sayesinde kurdukları bileşik sözleşmede birbirinden bağımsız ve birbirinden farklı üç akit kendi özel nitelik ve yapılarını bozmaksızın ve tarafların iradeleri ile birbirine bağlanmıştır.</w:t>
      </w:r>
      <w:r w:rsidRPr="00D65A16">
        <w:rPr>
          <w:rFonts w:ascii="Times New Roman" w:hAnsi="Times New Roman" w:cs="Times New Roman"/>
        </w:rPr>
        <w:t xml:space="preserve">” </w:t>
      </w:r>
      <w:hyperlink r:id="rId10" w:history="1">
        <w:r w:rsidRPr="00D65A16">
          <w:rPr>
            <w:rStyle w:val="Hyperlink"/>
            <w:rFonts w:ascii="Times New Roman" w:hAnsi="Times New Roman" w:cs="Times New Roman"/>
          </w:rPr>
          <w:t>www.lexpera.com.tr</w:t>
        </w:r>
      </w:hyperlink>
      <w:r w:rsidRPr="00D65A16">
        <w:rPr>
          <w:rFonts w:ascii="Times New Roman" w:hAnsi="Times New Roman" w:cs="Times New Roman"/>
        </w:rPr>
        <w:t xml:space="preserve"> , (erişim tar</w:t>
      </w:r>
      <w:r>
        <w:rPr>
          <w:rFonts w:ascii="Times New Roman" w:hAnsi="Times New Roman" w:cs="Times New Roman"/>
        </w:rPr>
        <w:t>ihi: 12.05.2020); Aynı şekilde b</w:t>
      </w:r>
      <w:r w:rsidRPr="00D65A16">
        <w:rPr>
          <w:rFonts w:ascii="Times New Roman" w:hAnsi="Times New Roman" w:cs="Times New Roman"/>
        </w:rPr>
        <w:t xml:space="preserve">kz. </w:t>
      </w:r>
      <w:proofErr w:type="spellStart"/>
      <w:r w:rsidRPr="00D65A16">
        <w:rPr>
          <w:rFonts w:ascii="Times New Roman" w:hAnsi="Times New Roman" w:cs="Times New Roman"/>
        </w:rPr>
        <w:t>Yarg</w:t>
      </w:r>
      <w:proofErr w:type="spellEnd"/>
      <w:r w:rsidRPr="00D65A16">
        <w:rPr>
          <w:rFonts w:ascii="Times New Roman" w:hAnsi="Times New Roman" w:cs="Times New Roman"/>
        </w:rPr>
        <w:t xml:space="preserve">. HGK. E. 2017/623, K. 2019/488, T. 18.04.2019, </w:t>
      </w:r>
      <w:hyperlink r:id="rId11" w:history="1">
        <w:r w:rsidRPr="00D65A16">
          <w:rPr>
            <w:rStyle w:val="Hyperlink"/>
            <w:rFonts w:ascii="Times New Roman" w:hAnsi="Times New Roman" w:cs="Times New Roman"/>
          </w:rPr>
          <w:t>https://karararama.yargitay.gov.tr</w:t>
        </w:r>
      </w:hyperlink>
      <w:r w:rsidRPr="00D65A16">
        <w:rPr>
          <w:rFonts w:ascii="Times New Roman" w:hAnsi="Times New Roman" w:cs="Times New Roman"/>
        </w:rPr>
        <w:t xml:space="preserve"> , (erişim tarihi: 14.05.2020).</w:t>
      </w:r>
    </w:p>
  </w:footnote>
  <w:footnote w:id="185">
    <w:p w14:paraId="06ADDC2B" w14:textId="77777777" w:rsidR="00852F05" w:rsidRPr="00D65A16" w:rsidRDefault="00852F05" w:rsidP="002B45C7">
      <w:pPr>
        <w:pStyle w:val="FootnoteText"/>
        <w:jc w:val="both"/>
        <w:rPr>
          <w:rFonts w:ascii="Times New Roman" w:hAnsi="Times New Roman" w:cs="Times New Roman"/>
        </w:rPr>
      </w:pPr>
      <w:r w:rsidRPr="00D65A16">
        <w:rPr>
          <w:rStyle w:val="FootnoteReference"/>
          <w:rFonts w:ascii="Times New Roman" w:hAnsi="Times New Roman" w:cs="Times New Roman"/>
        </w:rPr>
        <w:footnoteRef/>
      </w:r>
      <w:r w:rsidRPr="00D65A16">
        <w:rPr>
          <w:rFonts w:ascii="Times New Roman" w:hAnsi="Times New Roman" w:cs="Times New Roman"/>
        </w:rPr>
        <w:t xml:space="preserve"> </w:t>
      </w:r>
      <w:proofErr w:type="spellStart"/>
      <w:r w:rsidRPr="00D65A16">
        <w:rPr>
          <w:rFonts w:ascii="Times New Roman" w:hAnsi="Times New Roman" w:cs="Times New Roman"/>
        </w:rPr>
        <w:t>Çabri</w:t>
      </w:r>
      <w:proofErr w:type="spellEnd"/>
      <w:r w:rsidRPr="00D65A16">
        <w:rPr>
          <w:rFonts w:ascii="Times New Roman" w:hAnsi="Times New Roman" w:cs="Times New Roman"/>
        </w:rPr>
        <w:t>, s. 460; Üzeler, s. 25.</w:t>
      </w:r>
    </w:p>
  </w:footnote>
  <w:footnote w:id="186">
    <w:p w14:paraId="56E41E22" w14:textId="77777777" w:rsidR="00852F05" w:rsidRPr="00D65A16" w:rsidRDefault="00852F05" w:rsidP="002B45C7">
      <w:pPr>
        <w:pStyle w:val="FootnoteText"/>
        <w:jc w:val="both"/>
        <w:rPr>
          <w:rFonts w:ascii="Times New Roman" w:hAnsi="Times New Roman" w:cs="Times New Roman"/>
        </w:rPr>
      </w:pPr>
      <w:r w:rsidRPr="00D65A16">
        <w:rPr>
          <w:rStyle w:val="FootnoteReference"/>
          <w:rFonts w:ascii="Times New Roman" w:hAnsi="Times New Roman" w:cs="Times New Roman"/>
        </w:rPr>
        <w:footnoteRef/>
      </w:r>
      <w:r w:rsidRPr="00D65A16">
        <w:rPr>
          <w:rFonts w:ascii="Times New Roman" w:hAnsi="Times New Roman" w:cs="Times New Roman"/>
        </w:rPr>
        <w:t xml:space="preserve">Gönül </w:t>
      </w:r>
      <w:proofErr w:type="spellStart"/>
      <w:r w:rsidRPr="00D65A16">
        <w:rPr>
          <w:rFonts w:ascii="Times New Roman" w:hAnsi="Times New Roman" w:cs="Times New Roman"/>
        </w:rPr>
        <w:t>Kapağan</w:t>
      </w:r>
      <w:proofErr w:type="spellEnd"/>
      <w:r w:rsidRPr="00D65A16">
        <w:rPr>
          <w:rFonts w:ascii="Times New Roman" w:hAnsi="Times New Roman" w:cs="Times New Roman"/>
        </w:rPr>
        <w:t xml:space="preserve">, </w:t>
      </w:r>
      <w:r w:rsidRPr="00D65A16">
        <w:rPr>
          <w:rFonts w:ascii="Times New Roman" w:hAnsi="Times New Roman" w:cs="Times New Roman"/>
          <w:i/>
        </w:rPr>
        <w:t>Bağlı Tüketici Kredileri</w:t>
      </w:r>
      <w:r w:rsidRPr="00D65A16">
        <w:rPr>
          <w:rFonts w:ascii="Times New Roman" w:hAnsi="Times New Roman" w:cs="Times New Roman"/>
        </w:rPr>
        <w:t>, Yayınlanmamış Yüksek Lisans Tezi, Ankara Üniversitesi Sosyal Bilimler Enstitüsü, İstanbul, 2004, s. 45.</w:t>
      </w:r>
    </w:p>
  </w:footnote>
  <w:footnote w:id="187">
    <w:p w14:paraId="0864E741" w14:textId="77777777" w:rsidR="00852F05" w:rsidRPr="00D65A16" w:rsidRDefault="00852F05" w:rsidP="002B45C7">
      <w:pPr>
        <w:pStyle w:val="FootnoteText"/>
        <w:jc w:val="both"/>
        <w:rPr>
          <w:rFonts w:ascii="Times New Roman" w:hAnsi="Times New Roman" w:cs="Times New Roman"/>
        </w:rPr>
      </w:pPr>
      <w:r w:rsidRPr="00D65A16">
        <w:rPr>
          <w:rStyle w:val="FootnoteReference"/>
          <w:rFonts w:ascii="Times New Roman" w:hAnsi="Times New Roman" w:cs="Times New Roman"/>
        </w:rPr>
        <w:footnoteRef/>
      </w:r>
      <w:r w:rsidRPr="00D65A16">
        <w:rPr>
          <w:rFonts w:ascii="Times New Roman" w:hAnsi="Times New Roman" w:cs="Times New Roman"/>
        </w:rPr>
        <w:t xml:space="preserve"> </w:t>
      </w:r>
      <w:proofErr w:type="spellStart"/>
      <w:r w:rsidRPr="00D65A16">
        <w:rPr>
          <w:rFonts w:ascii="Times New Roman" w:hAnsi="Times New Roman" w:cs="Times New Roman"/>
        </w:rPr>
        <w:t>Akipek</w:t>
      </w:r>
      <w:proofErr w:type="spellEnd"/>
      <w:r w:rsidRPr="00D65A16">
        <w:rPr>
          <w:rFonts w:ascii="Times New Roman" w:hAnsi="Times New Roman" w:cs="Times New Roman"/>
        </w:rPr>
        <w:t xml:space="preserve">, s. 183; </w:t>
      </w:r>
      <w:proofErr w:type="spellStart"/>
      <w:r w:rsidRPr="00D65A16">
        <w:rPr>
          <w:rFonts w:ascii="Times New Roman" w:hAnsi="Times New Roman" w:cs="Times New Roman"/>
        </w:rPr>
        <w:t>Kılınç</w:t>
      </w:r>
      <w:proofErr w:type="spellEnd"/>
      <w:r w:rsidRPr="00D65A16">
        <w:rPr>
          <w:rFonts w:ascii="Times New Roman" w:hAnsi="Times New Roman" w:cs="Times New Roman"/>
        </w:rPr>
        <w:t xml:space="preserve">, s. 45; Üzeler, s. 25; </w:t>
      </w:r>
      <w:proofErr w:type="spellStart"/>
      <w:r w:rsidRPr="00D65A16">
        <w:rPr>
          <w:rFonts w:ascii="Times New Roman" w:hAnsi="Times New Roman" w:cs="Times New Roman"/>
        </w:rPr>
        <w:t>Çabri</w:t>
      </w:r>
      <w:proofErr w:type="spellEnd"/>
      <w:r w:rsidRPr="00D65A16">
        <w:rPr>
          <w:rFonts w:ascii="Times New Roman" w:hAnsi="Times New Roman" w:cs="Times New Roman"/>
        </w:rPr>
        <w:t>, s. 460.</w:t>
      </w:r>
    </w:p>
  </w:footnote>
  <w:footnote w:id="188">
    <w:p w14:paraId="2208677B" w14:textId="77777777" w:rsidR="00852F05" w:rsidRPr="00D65A16" w:rsidRDefault="00852F05" w:rsidP="002B45C7">
      <w:pPr>
        <w:pStyle w:val="FootnoteText"/>
        <w:jc w:val="both"/>
        <w:rPr>
          <w:rFonts w:ascii="Times New Roman" w:hAnsi="Times New Roman" w:cs="Times New Roman"/>
        </w:rPr>
      </w:pPr>
      <w:r w:rsidRPr="00D65A16">
        <w:rPr>
          <w:rStyle w:val="FootnoteReference"/>
          <w:rFonts w:ascii="Times New Roman" w:hAnsi="Times New Roman" w:cs="Times New Roman"/>
        </w:rPr>
        <w:footnoteRef/>
      </w:r>
      <w:r w:rsidRPr="00D65A16">
        <w:rPr>
          <w:rFonts w:ascii="Times New Roman" w:hAnsi="Times New Roman" w:cs="Times New Roman"/>
        </w:rPr>
        <w:t xml:space="preserve"> Üzeler, s. 25; </w:t>
      </w:r>
      <w:proofErr w:type="spellStart"/>
      <w:r w:rsidRPr="00D65A16">
        <w:rPr>
          <w:rFonts w:ascii="Times New Roman" w:hAnsi="Times New Roman" w:cs="Times New Roman"/>
        </w:rPr>
        <w:t>Çabri</w:t>
      </w:r>
      <w:proofErr w:type="spellEnd"/>
      <w:r w:rsidRPr="00D65A16">
        <w:rPr>
          <w:rFonts w:ascii="Times New Roman" w:hAnsi="Times New Roman" w:cs="Times New Roman"/>
        </w:rPr>
        <w:t xml:space="preserve">, s. 460; </w:t>
      </w:r>
      <w:proofErr w:type="spellStart"/>
      <w:r w:rsidRPr="00D65A16">
        <w:rPr>
          <w:rFonts w:ascii="Times New Roman" w:hAnsi="Times New Roman" w:cs="Times New Roman"/>
        </w:rPr>
        <w:t>Akipek</w:t>
      </w:r>
      <w:proofErr w:type="spellEnd"/>
      <w:r w:rsidRPr="00D65A16">
        <w:rPr>
          <w:rFonts w:ascii="Times New Roman" w:hAnsi="Times New Roman" w:cs="Times New Roman"/>
        </w:rPr>
        <w:t>, s. 183.</w:t>
      </w:r>
    </w:p>
  </w:footnote>
  <w:footnote w:id="189">
    <w:p w14:paraId="37769C5F" w14:textId="77777777" w:rsidR="00852F05" w:rsidRPr="004B35FE" w:rsidRDefault="00852F05" w:rsidP="002B45C7">
      <w:pPr>
        <w:pStyle w:val="FootnoteText"/>
        <w:jc w:val="both"/>
        <w:rPr>
          <w:rFonts w:ascii="Times New Roman" w:hAnsi="Times New Roman" w:cs="Times New Roman"/>
        </w:rPr>
      </w:pPr>
      <w:r w:rsidRPr="004B35FE">
        <w:rPr>
          <w:rStyle w:val="FootnoteReference"/>
          <w:rFonts w:ascii="Times New Roman" w:hAnsi="Times New Roman" w:cs="Times New Roman"/>
        </w:rPr>
        <w:footnoteRef/>
      </w:r>
      <w:r w:rsidRPr="004B35FE">
        <w:rPr>
          <w:rFonts w:ascii="Times New Roman" w:hAnsi="Times New Roman" w:cs="Times New Roman"/>
        </w:rPr>
        <w:t xml:space="preserve"> </w:t>
      </w:r>
      <w:proofErr w:type="spellStart"/>
      <w:r w:rsidRPr="004B35FE">
        <w:rPr>
          <w:rFonts w:ascii="Times New Roman" w:hAnsi="Times New Roman" w:cs="Times New Roman"/>
        </w:rPr>
        <w:t>Çabri</w:t>
      </w:r>
      <w:proofErr w:type="spellEnd"/>
      <w:r w:rsidRPr="004B35FE">
        <w:rPr>
          <w:rFonts w:ascii="Times New Roman" w:hAnsi="Times New Roman" w:cs="Times New Roman"/>
        </w:rPr>
        <w:t xml:space="preserve">, s. 460; Gümüş, s. 207; Üzeler, s. 27; </w:t>
      </w:r>
      <w:proofErr w:type="spellStart"/>
      <w:r w:rsidRPr="004B35FE">
        <w:rPr>
          <w:rFonts w:ascii="Times New Roman" w:hAnsi="Times New Roman" w:cs="Times New Roman"/>
        </w:rPr>
        <w:t>Kılınç</w:t>
      </w:r>
      <w:proofErr w:type="spellEnd"/>
      <w:r w:rsidRPr="004B35FE">
        <w:rPr>
          <w:rFonts w:ascii="Times New Roman" w:hAnsi="Times New Roman" w:cs="Times New Roman"/>
        </w:rPr>
        <w:t>, s. 45.</w:t>
      </w:r>
    </w:p>
  </w:footnote>
  <w:footnote w:id="190">
    <w:p w14:paraId="5C59B550" w14:textId="217FB762" w:rsidR="00852F05" w:rsidRPr="004B35FE" w:rsidRDefault="00852F05" w:rsidP="002B45C7">
      <w:pPr>
        <w:pStyle w:val="FootnoteText"/>
        <w:jc w:val="both"/>
        <w:rPr>
          <w:rFonts w:ascii="Times New Roman" w:hAnsi="Times New Roman" w:cs="Times New Roman"/>
        </w:rPr>
      </w:pPr>
      <w:r w:rsidRPr="004B35FE">
        <w:rPr>
          <w:rStyle w:val="FootnoteReference"/>
          <w:rFonts w:ascii="Times New Roman" w:hAnsi="Times New Roman" w:cs="Times New Roman"/>
        </w:rPr>
        <w:footnoteRef/>
      </w:r>
      <w:r w:rsidRPr="004B35FE">
        <w:rPr>
          <w:rFonts w:ascii="Times New Roman" w:hAnsi="Times New Roman" w:cs="Times New Roman"/>
        </w:rPr>
        <w:t xml:space="preserve">İlgili </w:t>
      </w:r>
      <w:r>
        <w:rPr>
          <w:rFonts w:ascii="Times New Roman" w:hAnsi="Times New Roman" w:cs="Times New Roman"/>
        </w:rPr>
        <w:t>direktifin orijinal metni için b</w:t>
      </w:r>
      <w:r w:rsidRPr="004B35FE">
        <w:rPr>
          <w:rFonts w:ascii="Times New Roman" w:hAnsi="Times New Roman" w:cs="Times New Roman"/>
        </w:rPr>
        <w:t xml:space="preserve">kz. </w:t>
      </w:r>
      <w:hyperlink r:id="rId12" w:history="1">
        <w:r w:rsidRPr="004B35FE">
          <w:rPr>
            <w:rStyle w:val="Hyperlink"/>
            <w:rFonts w:ascii="Times New Roman" w:hAnsi="Times New Roman" w:cs="Times New Roman"/>
          </w:rPr>
          <w:t>https://eur-lex.europa.eu/legal-content/EN/ALL/?uri=CELEX%3A32008L0048</w:t>
        </w:r>
      </w:hyperlink>
      <w:r w:rsidRPr="004B35FE">
        <w:rPr>
          <w:rFonts w:ascii="Times New Roman" w:hAnsi="Times New Roman" w:cs="Times New Roman"/>
        </w:rPr>
        <w:t xml:space="preserve"> , (erişim tarihi : 13.05.2020).</w:t>
      </w:r>
    </w:p>
  </w:footnote>
  <w:footnote w:id="191">
    <w:p w14:paraId="788D9EDE" w14:textId="77777777" w:rsidR="00852F05" w:rsidRPr="004B35FE" w:rsidRDefault="00852F05" w:rsidP="002B45C7">
      <w:pPr>
        <w:pStyle w:val="FootnoteText"/>
        <w:jc w:val="both"/>
        <w:rPr>
          <w:rFonts w:ascii="Times New Roman" w:hAnsi="Times New Roman" w:cs="Times New Roman"/>
        </w:rPr>
      </w:pPr>
      <w:r w:rsidRPr="004B35FE">
        <w:rPr>
          <w:rStyle w:val="FootnoteReference"/>
          <w:rFonts w:ascii="Times New Roman" w:hAnsi="Times New Roman" w:cs="Times New Roman"/>
        </w:rPr>
        <w:footnoteRef/>
      </w:r>
      <w:r w:rsidRPr="004B35FE">
        <w:rPr>
          <w:rFonts w:ascii="Times New Roman" w:hAnsi="Times New Roman" w:cs="Times New Roman"/>
        </w:rPr>
        <w:t xml:space="preserve"> </w:t>
      </w:r>
      <w:proofErr w:type="spellStart"/>
      <w:r w:rsidRPr="004B35FE">
        <w:rPr>
          <w:rFonts w:ascii="Times New Roman" w:hAnsi="Times New Roman" w:cs="Times New Roman"/>
        </w:rPr>
        <w:t>Çabri</w:t>
      </w:r>
      <w:proofErr w:type="spellEnd"/>
      <w:r w:rsidRPr="004B35FE">
        <w:rPr>
          <w:rFonts w:ascii="Times New Roman" w:hAnsi="Times New Roman" w:cs="Times New Roman"/>
        </w:rPr>
        <w:t xml:space="preserve">, s. 463; Üzeler, s. 62; Kara, s. 1209; </w:t>
      </w:r>
      <w:proofErr w:type="spellStart"/>
      <w:r w:rsidRPr="004B35FE">
        <w:rPr>
          <w:rFonts w:ascii="Times New Roman" w:hAnsi="Times New Roman" w:cs="Times New Roman"/>
        </w:rPr>
        <w:t>Kılınç</w:t>
      </w:r>
      <w:proofErr w:type="spellEnd"/>
      <w:r w:rsidRPr="004B35FE">
        <w:rPr>
          <w:rFonts w:ascii="Times New Roman" w:hAnsi="Times New Roman" w:cs="Times New Roman"/>
        </w:rPr>
        <w:t>, s. 53.</w:t>
      </w:r>
    </w:p>
  </w:footnote>
  <w:footnote w:id="192">
    <w:p w14:paraId="6C149E8F" w14:textId="3BAAE2A6" w:rsidR="00852F05" w:rsidRPr="004B35FE" w:rsidRDefault="00852F05" w:rsidP="002B45C7">
      <w:pPr>
        <w:pStyle w:val="FootnoteText"/>
        <w:jc w:val="both"/>
        <w:rPr>
          <w:rFonts w:ascii="Times New Roman" w:hAnsi="Times New Roman" w:cs="Times New Roman"/>
        </w:rPr>
      </w:pPr>
      <w:r w:rsidRPr="004B35FE">
        <w:rPr>
          <w:rStyle w:val="FootnoteReference"/>
          <w:rFonts w:ascii="Times New Roman" w:hAnsi="Times New Roman" w:cs="Times New Roman"/>
        </w:rPr>
        <w:footnoteRef/>
      </w:r>
      <w:r w:rsidRPr="004B35FE">
        <w:rPr>
          <w:rFonts w:ascii="Times New Roman" w:hAnsi="Times New Roman" w:cs="Times New Roman"/>
        </w:rPr>
        <w:t xml:space="preserve"> </w:t>
      </w:r>
      <w:proofErr w:type="spellStart"/>
      <w:r w:rsidRPr="004B35FE">
        <w:rPr>
          <w:rFonts w:ascii="Times New Roman" w:hAnsi="Times New Roman" w:cs="Times New Roman"/>
        </w:rPr>
        <w:t>Çabri</w:t>
      </w:r>
      <w:proofErr w:type="spellEnd"/>
      <w:r w:rsidRPr="004B35FE">
        <w:rPr>
          <w:rFonts w:ascii="Times New Roman" w:hAnsi="Times New Roman" w:cs="Times New Roman"/>
        </w:rPr>
        <w:t>, s. 583 vd</w:t>
      </w:r>
      <w:r>
        <w:rPr>
          <w:rFonts w:ascii="Times New Roman" w:hAnsi="Times New Roman" w:cs="Times New Roman"/>
        </w:rPr>
        <w:t>.</w:t>
      </w:r>
      <w:r w:rsidRPr="004B35FE">
        <w:rPr>
          <w:rFonts w:ascii="Times New Roman" w:hAnsi="Times New Roman" w:cs="Times New Roman"/>
        </w:rPr>
        <w:t>; Üzeler, s. 65; Gümüş, s. 208; Doğar, s. 197; Atamer, s. 152; Numan Tekelioğlu, “</w:t>
      </w:r>
      <w:r w:rsidRPr="004B35FE">
        <w:rPr>
          <w:rFonts w:ascii="Times New Roman" w:hAnsi="Times New Roman" w:cs="Times New Roman"/>
          <w:i/>
        </w:rPr>
        <w:t>Ön Ödemeli Konut Satış Sözleşmesinde Satıcının Teminat Sağlama Zorunluluğu</w:t>
      </w:r>
      <w:r>
        <w:rPr>
          <w:rFonts w:ascii="Times New Roman" w:hAnsi="Times New Roman" w:cs="Times New Roman"/>
        </w:rPr>
        <w:t xml:space="preserve">”, AÜHFD, C. </w:t>
      </w:r>
      <w:r w:rsidRPr="004B35FE">
        <w:rPr>
          <w:rFonts w:ascii="Times New Roman" w:hAnsi="Times New Roman" w:cs="Times New Roman"/>
        </w:rPr>
        <w:t>67, S. 1, 2018, s. 95.</w:t>
      </w:r>
    </w:p>
  </w:footnote>
  <w:footnote w:id="193">
    <w:p w14:paraId="6E13D426" w14:textId="77777777" w:rsidR="00852F05" w:rsidRPr="004B35FE" w:rsidRDefault="00852F05" w:rsidP="002B45C7">
      <w:pPr>
        <w:pStyle w:val="FootnoteText"/>
        <w:jc w:val="both"/>
        <w:rPr>
          <w:rFonts w:ascii="Times New Roman" w:hAnsi="Times New Roman" w:cs="Times New Roman"/>
        </w:rPr>
      </w:pPr>
      <w:r w:rsidRPr="004B35FE">
        <w:rPr>
          <w:rStyle w:val="FootnoteReference"/>
          <w:rFonts w:ascii="Times New Roman" w:hAnsi="Times New Roman" w:cs="Times New Roman"/>
        </w:rPr>
        <w:footnoteRef/>
      </w:r>
      <w:r w:rsidRPr="004B35FE">
        <w:rPr>
          <w:rFonts w:ascii="Times New Roman" w:hAnsi="Times New Roman" w:cs="Times New Roman"/>
        </w:rPr>
        <w:t xml:space="preserve"> </w:t>
      </w:r>
      <w:proofErr w:type="spellStart"/>
      <w:r w:rsidRPr="004B35FE">
        <w:rPr>
          <w:rFonts w:ascii="Times New Roman" w:hAnsi="Times New Roman" w:cs="Times New Roman"/>
        </w:rPr>
        <w:t>Çabri</w:t>
      </w:r>
      <w:proofErr w:type="spellEnd"/>
      <w:r w:rsidRPr="004B35FE">
        <w:rPr>
          <w:rFonts w:ascii="Times New Roman" w:hAnsi="Times New Roman" w:cs="Times New Roman"/>
        </w:rPr>
        <w:t>, s. 461-462. Üzeler, s. 31, 38; Doğar, s. 197.</w:t>
      </w:r>
    </w:p>
  </w:footnote>
  <w:footnote w:id="194">
    <w:p w14:paraId="09BEADEB" w14:textId="77777777" w:rsidR="00852F05" w:rsidRPr="004B35FE" w:rsidRDefault="00852F05" w:rsidP="002B45C7">
      <w:pPr>
        <w:pStyle w:val="FootnoteText"/>
        <w:jc w:val="both"/>
        <w:rPr>
          <w:rFonts w:ascii="Times New Roman" w:hAnsi="Times New Roman" w:cs="Times New Roman"/>
        </w:rPr>
      </w:pPr>
      <w:r w:rsidRPr="004B35FE">
        <w:rPr>
          <w:rStyle w:val="FootnoteReference"/>
          <w:rFonts w:ascii="Times New Roman" w:hAnsi="Times New Roman" w:cs="Times New Roman"/>
        </w:rPr>
        <w:footnoteRef/>
      </w:r>
      <w:r w:rsidRPr="004B35FE">
        <w:rPr>
          <w:rFonts w:ascii="Times New Roman" w:hAnsi="Times New Roman" w:cs="Times New Roman"/>
        </w:rPr>
        <w:t xml:space="preserve"> </w:t>
      </w:r>
      <w:proofErr w:type="spellStart"/>
      <w:r w:rsidRPr="004B35FE">
        <w:rPr>
          <w:rFonts w:ascii="Times New Roman" w:hAnsi="Times New Roman" w:cs="Times New Roman"/>
        </w:rPr>
        <w:t>Çabri</w:t>
      </w:r>
      <w:proofErr w:type="spellEnd"/>
      <w:r w:rsidRPr="004B35FE">
        <w:rPr>
          <w:rFonts w:ascii="Times New Roman" w:hAnsi="Times New Roman" w:cs="Times New Roman"/>
        </w:rPr>
        <w:t>, s. 584; Gümüş, s. 232.</w:t>
      </w:r>
    </w:p>
  </w:footnote>
  <w:footnote w:id="195">
    <w:p w14:paraId="7322CA70" w14:textId="30A4E9E9" w:rsidR="00852F05" w:rsidRPr="004B35FE" w:rsidRDefault="00852F05" w:rsidP="002B45C7">
      <w:pPr>
        <w:pStyle w:val="FootnoteText"/>
        <w:jc w:val="both"/>
        <w:rPr>
          <w:rFonts w:ascii="Times New Roman" w:hAnsi="Times New Roman" w:cs="Times New Roman"/>
        </w:rPr>
      </w:pPr>
      <w:r w:rsidRPr="004B35FE">
        <w:rPr>
          <w:rStyle w:val="FootnoteReference"/>
          <w:rFonts w:ascii="Times New Roman" w:hAnsi="Times New Roman" w:cs="Times New Roman"/>
        </w:rPr>
        <w:footnoteRef/>
      </w:r>
      <w:r w:rsidRPr="004B35FE">
        <w:rPr>
          <w:rFonts w:ascii="Times New Roman" w:hAnsi="Times New Roman" w:cs="Times New Roman"/>
        </w:rPr>
        <w:t xml:space="preserve"> Gümüş, s. 209; </w:t>
      </w:r>
      <w:proofErr w:type="spellStart"/>
      <w:r w:rsidRPr="004B35FE">
        <w:rPr>
          <w:rFonts w:ascii="Times New Roman" w:hAnsi="Times New Roman" w:cs="Times New Roman"/>
        </w:rPr>
        <w:t>Oğuzman</w:t>
      </w:r>
      <w:proofErr w:type="spellEnd"/>
      <w:r w:rsidRPr="004B35FE">
        <w:rPr>
          <w:rFonts w:ascii="Times New Roman" w:hAnsi="Times New Roman" w:cs="Times New Roman"/>
        </w:rPr>
        <w:t>/</w:t>
      </w:r>
      <w:r>
        <w:rPr>
          <w:rFonts w:ascii="Times New Roman" w:hAnsi="Times New Roman" w:cs="Times New Roman"/>
        </w:rPr>
        <w:t xml:space="preserve"> </w:t>
      </w:r>
      <w:r w:rsidRPr="004B35FE">
        <w:rPr>
          <w:rFonts w:ascii="Times New Roman" w:hAnsi="Times New Roman" w:cs="Times New Roman"/>
        </w:rPr>
        <w:t>Öz, s. 47; Zevkliler/</w:t>
      </w:r>
      <w:r>
        <w:rPr>
          <w:rFonts w:ascii="Times New Roman" w:hAnsi="Times New Roman" w:cs="Times New Roman"/>
        </w:rPr>
        <w:t xml:space="preserve"> </w:t>
      </w:r>
      <w:proofErr w:type="spellStart"/>
      <w:r w:rsidRPr="004B35FE">
        <w:rPr>
          <w:rFonts w:ascii="Times New Roman" w:hAnsi="Times New Roman" w:cs="Times New Roman"/>
        </w:rPr>
        <w:t>Gökyayla</w:t>
      </w:r>
      <w:proofErr w:type="spellEnd"/>
      <w:r w:rsidRPr="004B35FE">
        <w:rPr>
          <w:rFonts w:ascii="Times New Roman" w:hAnsi="Times New Roman" w:cs="Times New Roman"/>
        </w:rPr>
        <w:t xml:space="preserve">, s. 21; Mustafa Alper Gümüş, </w:t>
      </w:r>
      <w:r w:rsidRPr="004B35FE">
        <w:rPr>
          <w:rFonts w:ascii="Times New Roman" w:hAnsi="Times New Roman" w:cs="Times New Roman"/>
          <w:i/>
        </w:rPr>
        <w:t>Borçlar Hukuku Özel Hükümler</w:t>
      </w:r>
      <w:r w:rsidRPr="004B35FE">
        <w:rPr>
          <w:rFonts w:ascii="Times New Roman" w:hAnsi="Times New Roman" w:cs="Times New Roman"/>
        </w:rPr>
        <w:t xml:space="preserve"> </w:t>
      </w:r>
      <w:r>
        <w:rPr>
          <w:rFonts w:ascii="Times New Roman" w:hAnsi="Times New Roman" w:cs="Times New Roman"/>
        </w:rPr>
        <w:t xml:space="preserve">, </w:t>
      </w:r>
      <w:r w:rsidRPr="00D60077">
        <w:rPr>
          <w:rFonts w:ascii="Times New Roman" w:hAnsi="Times New Roman" w:cs="Times New Roman"/>
          <w:i/>
        </w:rPr>
        <w:t>(Kısa Ders Kitabı)</w:t>
      </w:r>
      <w:r w:rsidRPr="004B35FE">
        <w:rPr>
          <w:rFonts w:ascii="Times New Roman" w:hAnsi="Times New Roman" w:cs="Times New Roman"/>
        </w:rPr>
        <w:t>, 3. Baskı, Filiz Kitabevi, İstanbul, 2018, s. 5.</w:t>
      </w:r>
    </w:p>
  </w:footnote>
  <w:footnote w:id="196">
    <w:p w14:paraId="18BD2220" w14:textId="77777777" w:rsidR="00852F05" w:rsidRPr="004B35FE" w:rsidRDefault="00852F05" w:rsidP="002B45C7">
      <w:pPr>
        <w:pStyle w:val="FootnoteText"/>
        <w:jc w:val="both"/>
        <w:rPr>
          <w:rFonts w:ascii="Times New Roman" w:hAnsi="Times New Roman" w:cs="Times New Roman"/>
        </w:rPr>
      </w:pPr>
      <w:r w:rsidRPr="004B35FE">
        <w:rPr>
          <w:rStyle w:val="FootnoteReference"/>
          <w:rFonts w:ascii="Times New Roman" w:hAnsi="Times New Roman" w:cs="Times New Roman"/>
        </w:rPr>
        <w:footnoteRef/>
      </w:r>
      <w:r w:rsidRPr="004B35FE">
        <w:rPr>
          <w:rFonts w:ascii="Times New Roman" w:hAnsi="Times New Roman" w:cs="Times New Roman"/>
        </w:rPr>
        <w:t xml:space="preserve"> </w:t>
      </w:r>
      <w:proofErr w:type="spellStart"/>
      <w:r w:rsidRPr="004B35FE">
        <w:rPr>
          <w:rFonts w:ascii="Times New Roman" w:hAnsi="Times New Roman" w:cs="Times New Roman"/>
        </w:rPr>
        <w:t>Çabri</w:t>
      </w:r>
      <w:proofErr w:type="spellEnd"/>
      <w:r w:rsidRPr="004B35FE">
        <w:rPr>
          <w:rFonts w:ascii="Times New Roman" w:hAnsi="Times New Roman" w:cs="Times New Roman"/>
        </w:rPr>
        <w:t>, s. 467; Aydoğdu, s. 252, 263; Atamer, s. 154 vd.</w:t>
      </w:r>
    </w:p>
  </w:footnote>
  <w:footnote w:id="197">
    <w:p w14:paraId="2AD2EDC8" w14:textId="41AE4E5C" w:rsidR="00852F05" w:rsidRPr="004B35FE" w:rsidRDefault="00852F05" w:rsidP="002B45C7">
      <w:pPr>
        <w:pStyle w:val="FootnoteText"/>
        <w:jc w:val="both"/>
        <w:rPr>
          <w:rFonts w:ascii="Times New Roman" w:hAnsi="Times New Roman" w:cs="Times New Roman"/>
        </w:rPr>
      </w:pPr>
      <w:r w:rsidRPr="004B35FE">
        <w:rPr>
          <w:rStyle w:val="FootnoteReference"/>
          <w:rFonts w:ascii="Times New Roman" w:hAnsi="Times New Roman" w:cs="Times New Roman"/>
        </w:rPr>
        <w:footnoteRef/>
      </w:r>
      <w:r w:rsidRPr="004B35FE">
        <w:rPr>
          <w:rFonts w:ascii="Times New Roman" w:hAnsi="Times New Roman" w:cs="Times New Roman"/>
        </w:rPr>
        <w:t xml:space="preserve">Bkz. </w:t>
      </w:r>
      <w:proofErr w:type="spellStart"/>
      <w:r w:rsidRPr="004B35FE">
        <w:rPr>
          <w:rFonts w:ascii="Times New Roman" w:hAnsi="Times New Roman" w:cs="Times New Roman"/>
        </w:rPr>
        <w:t>Yarg</w:t>
      </w:r>
      <w:proofErr w:type="spellEnd"/>
      <w:r w:rsidRPr="004B35FE">
        <w:rPr>
          <w:rFonts w:ascii="Times New Roman" w:hAnsi="Times New Roman" w:cs="Times New Roman"/>
        </w:rPr>
        <w:t xml:space="preserve">. 13. HD. E. 2014/25922, K. 2015/18106, T. 04.06.2015, </w:t>
      </w:r>
      <w:hyperlink r:id="rId13" w:history="1">
        <w:r w:rsidRPr="004B35FE">
          <w:rPr>
            <w:rStyle w:val="Hyperlink"/>
            <w:rFonts w:ascii="Times New Roman" w:hAnsi="Times New Roman" w:cs="Times New Roman"/>
          </w:rPr>
          <w:t>www.kazanci.com</w:t>
        </w:r>
      </w:hyperlink>
      <w:r w:rsidRPr="004B35FE">
        <w:rPr>
          <w:rFonts w:ascii="Times New Roman" w:hAnsi="Times New Roman" w:cs="Times New Roman"/>
        </w:rPr>
        <w:t xml:space="preserve"> , (erişim tarihi:</w:t>
      </w:r>
      <w:r>
        <w:rPr>
          <w:rFonts w:ascii="Times New Roman" w:hAnsi="Times New Roman" w:cs="Times New Roman"/>
        </w:rPr>
        <w:t xml:space="preserve"> </w:t>
      </w:r>
      <w:r w:rsidRPr="004B35FE">
        <w:rPr>
          <w:rFonts w:ascii="Times New Roman" w:hAnsi="Times New Roman" w:cs="Times New Roman"/>
        </w:rPr>
        <w:t>14.05.2020).</w:t>
      </w:r>
    </w:p>
  </w:footnote>
  <w:footnote w:id="198">
    <w:p w14:paraId="78F8E86C" w14:textId="5700FA89" w:rsidR="00852F05" w:rsidRPr="004B35FE" w:rsidRDefault="00852F05" w:rsidP="002B45C7">
      <w:pPr>
        <w:pStyle w:val="FootnoteText"/>
        <w:jc w:val="both"/>
        <w:rPr>
          <w:rFonts w:ascii="Times New Roman" w:hAnsi="Times New Roman" w:cs="Times New Roman"/>
        </w:rPr>
      </w:pPr>
      <w:r w:rsidRPr="004B35FE">
        <w:rPr>
          <w:rStyle w:val="FootnoteReference"/>
          <w:rFonts w:ascii="Times New Roman" w:hAnsi="Times New Roman" w:cs="Times New Roman"/>
        </w:rPr>
        <w:footnoteRef/>
      </w:r>
      <w:r w:rsidRPr="004B35FE">
        <w:rPr>
          <w:rFonts w:ascii="Times New Roman" w:hAnsi="Times New Roman" w:cs="Times New Roman"/>
        </w:rPr>
        <w:t xml:space="preserve">Bkz. </w:t>
      </w:r>
      <w:proofErr w:type="spellStart"/>
      <w:r w:rsidRPr="004B35FE">
        <w:rPr>
          <w:rFonts w:ascii="Times New Roman" w:hAnsi="Times New Roman" w:cs="Times New Roman"/>
        </w:rPr>
        <w:t>Yarg</w:t>
      </w:r>
      <w:proofErr w:type="spellEnd"/>
      <w:r w:rsidRPr="004B35FE">
        <w:rPr>
          <w:rFonts w:ascii="Times New Roman" w:hAnsi="Times New Roman" w:cs="Times New Roman"/>
        </w:rPr>
        <w:t xml:space="preserve">. 13. HD. E. 2013/22234, K. 2014/3709, T. 13.02.2014, </w:t>
      </w:r>
      <w:hyperlink r:id="rId14" w:history="1">
        <w:r w:rsidRPr="004B35FE">
          <w:rPr>
            <w:rStyle w:val="Hyperlink"/>
            <w:rFonts w:ascii="Times New Roman" w:hAnsi="Times New Roman" w:cs="Times New Roman"/>
          </w:rPr>
          <w:t>www.kazanci.com</w:t>
        </w:r>
      </w:hyperlink>
      <w:r w:rsidRPr="004B35FE">
        <w:rPr>
          <w:rFonts w:ascii="Times New Roman" w:hAnsi="Times New Roman" w:cs="Times New Roman"/>
        </w:rPr>
        <w:t xml:space="preserve"> , (erişim tarihi:</w:t>
      </w:r>
      <w:r>
        <w:rPr>
          <w:rFonts w:ascii="Times New Roman" w:hAnsi="Times New Roman" w:cs="Times New Roman"/>
        </w:rPr>
        <w:t xml:space="preserve"> </w:t>
      </w:r>
      <w:r w:rsidRPr="004B35FE">
        <w:rPr>
          <w:rFonts w:ascii="Times New Roman" w:hAnsi="Times New Roman" w:cs="Times New Roman"/>
        </w:rPr>
        <w:t>14.05.2020).</w:t>
      </w:r>
    </w:p>
  </w:footnote>
  <w:footnote w:id="199">
    <w:p w14:paraId="7FF95E1B" w14:textId="77777777" w:rsidR="00852F05" w:rsidRPr="004B35FE" w:rsidRDefault="00852F05" w:rsidP="002B45C7">
      <w:pPr>
        <w:pStyle w:val="FootnoteText"/>
        <w:jc w:val="both"/>
        <w:rPr>
          <w:rFonts w:ascii="Times New Roman" w:hAnsi="Times New Roman" w:cs="Times New Roman"/>
        </w:rPr>
      </w:pPr>
      <w:r w:rsidRPr="004B35FE">
        <w:rPr>
          <w:rStyle w:val="FootnoteReference"/>
          <w:rFonts w:ascii="Times New Roman" w:hAnsi="Times New Roman" w:cs="Times New Roman"/>
        </w:rPr>
        <w:footnoteRef/>
      </w:r>
      <w:proofErr w:type="spellStart"/>
      <w:r w:rsidRPr="004B35FE">
        <w:rPr>
          <w:rFonts w:ascii="Times New Roman" w:hAnsi="Times New Roman" w:cs="Times New Roman"/>
        </w:rPr>
        <w:t>Kılınç</w:t>
      </w:r>
      <w:proofErr w:type="spellEnd"/>
      <w:r w:rsidRPr="004B35FE">
        <w:rPr>
          <w:rFonts w:ascii="Times New Roman" w:hAnsi="Times New Roman" w:cs="Times New Roman"/>
        </w:rPr>
        <w:t xml:space="preserve">, s. 54, </w:t>
      </w:r>
      <w:proofErr w:type="spellStart"/>
      <w:r w:rsidRPr="004B35FE">
        <w:rPr>
          <w:rFonts w:ascii="Times New Roman" w:hAnsi="Times New Roman" w:cs="Times New Roman"/>
        </w:rPr>
        <w:t>dn</w:t>
      </w:r>
      <w:proofErr w:type="spellEnd"/>
      <w:r w:rsidRPr="004B35FE">
        <w:rPr>
          <w:rFonts w:ascii="Times New Roman" w:hAnsi="Times New Roman" w:cs="Times New Roman"/>
        </w:rPr>
        <w:t xml:space="preserve">. 346, Bkz. </w:t>
      </w:r>
      <w:proofErr w:type="spellStart"/>
      <w:r w:rsidRPr="004B35FE">
        <w:rPr>
          <w:rFonts w:ascii="Times New Roman" w:hAnsi="Times New Roman" w:cs="Times New Roman"/>
        </w:rPr>
        <w:t>Yarg</w:t>
      </w:r>
      <w:proofErr w:type="spellEnd"/>
      <w:r w:rsidRPr="004B35FE">
        <w:rPr>
          <w:rFonts w:ascii="Times New Roman" w:hAnsi="Times New Roman" w:cs="Times New Roman"/>
        </w:rPr>
        <w:t>. 13. HD. E. 2013/20232, K. 2013/16876, T. 20.06.2013.</w:t>
      </w:r>
    </w:p>
  </w:footnote>
  <w:footnote w:id="200">
    <w:p w14:paraId="1C9C4126" w14:textId="5B982ED0" w:rsidR="00852F05" w:rsidRPr="004B35FE" w:rsidRDefault="00852F05" w:rsidP="002B45C7">
      <w:pPr>
        <w:pStyle w:val="FootnoteText"/>
        <w:jc w:val="both"/>
        <w:rPr>
          <w:rFonts w:ascii="Times New Roman" w:hAnsi="Times New Roman" w:cs="Times New Roman"/>
        </w:rPr>
      </w:pPr>
      <w:r w:rsidRPr="004B35FE">
        <w:rPr>
          <w:rStyle w:val="FootnoteReference"/>
          <w:rFonts w:ascii="Times New Roman" w:hAnsi="Times New Roman" w:cs="Times New Roman"/>
        </w:rPr>
        <w:footnoteRef/>
      </w:r>
      <w:proofErr w:type="spellStart"/>
      <w:r w:rsidRPr="004B35FE">
        <w:rPr>
          <w:rFonts w:ascii="Times New Roman" w:hAnsi="Times New Roman" w:cs="Times New Roman"/>
        </w:rPr>
        <w:t>Yarg</w:t>
      </w:r>
      <w:proofErr w:type="spellEnd"/>
      <w:r w:rsidRPr="004B35FE">
        <w:rPr>
          <w:rFonts w:ascii="Times New Roman" w:hAnsi="Times New Roman" w:cs="Times New Roman"/>
        </w:rPr>
        <w:t xml:space="preserve">. HGK. E. 2013/2431, K. 2015/2341, T. 23.10.2015, </w:t>
      </w:r>
      <w:hyperlink r:id="rId15" w:history="1">
        <w:r w:rsidRPr="004B35FE">
          <w:rPr>
            <w:rStyle w:val="Hyperlink"/>
            <w:rFonts w:ascii="Times New Roman" w:hAnsi="Times New Roman" w:cs="Times New Roman"/>
          </w:rPr>
          <w:t>https://karararama.yargitay.gov.tr</w:t>
        </w:r>
      </w:hyperlink>
      <w:r w:rsidRPr="004B35FE">
        <w:rPr>
          <w:rFonts w:ascii="Times New Roman" w:hAnsi="Times New Roman" w:cs="Times New Roman"/>
        </w:rPr>
        <w:t xml:space="preserve"> , (erişim tarihi:</w:t>
      </w:r>
      <w:r>
        <w:rPr>
          <w:rFonts w:ascii="Times New Roman" w:hAnsi="Times New Roman" w:cs="Times New Roman"/>
        </w:rPr>
        <w:t xml:space="preserve"> </w:t>
      </w:r>
      <w:r w:rsidRPr="004B35FE">
        <w:rPr>
          <w:rFonts w:ascii="Times New Roman" w:hAnsi="Times New Roman" w:cs="Times New Roman"/>
        </w:rPr>
        <w:t>14.05.2020).</w:t>
      </w:r>
    </w:p>
  </w:footnote>
  <w:footnote w:id="201">
    <w:p w14:paraId="317C14B7" w14:textId="77777777" w:rsidR="00852F05" w:rsidRPr="004B35FE" w:rsidRDefault="00852F05" w:rsidP="002B45C7">
      <w:pPr>
        <w:pStyle w:val="FootnoteText"/>
        <w:jc w:val="both"/>
        <w:rPr>
          <w:rFonts w:ascii="Times New Roman" w:hAnsi="Times New Roman" w:cs="Times New Roman"/>
        </w:rPr>
      </w:pPr>
      <w:r w:rsidRPr="004B35FE">
        <w:rPr>
          <w:rStyle w:val="FootnoteReference"/>
          <w:rFonts w:ascii="Times New Roman" w:hAnsi="Times New Roman" w:cs="Times New Roman"/>
        </w:rPr>
        <w:footnoteRef/>
      </w:r>
      <w:proofErr w:type="spellStart"/>
      <w:r w:rsidRPr="004B35FE">
        <w:rPr>
          <w:rFonts w:ascii="Times New Roman" w:hAnsi="Times New Roman" w:cs="Times New Roman"/>
        </w:rPr>
        <w:t>Çabri</w:t>
      </w:r>
      <w:proofErr w:type="spellEnd"/>
      <w:r w:rsidRPr="004B35FE">
        <w:rPr>
          <w:rFonts w:ascii="Times New Roman" w:hAnsi="Times New Roman" w:cs="Times New Roman"/>
        </w:rPr>
        <w:t xml:space="preserve">, s. 464, 709-710; </w:t>
      </w:r>
      <w:proofErr w:type="spellStart"/>
      <w:r w:rsidRPr="004B35FE">
        <w:rPr>
          <w:rFonts w:ascii="Times New Roman" w:hAnsi="Times New Roman" w:cs="Times New Roman"/>
        </w:rPr>
        <w:t>Çabri</w:t>
      </w:r>
      <w:proofErr w:type="spellEnd"/>
      <w:r w:rsidRPr="004B35FE">
        <w:rPr>
          <w:rFonts w:ascii="Times New Roman" w:hAnsi="Times New Roman" w:cs="Times New Roman"/>
        </w:rPr>
        <w:t xml:space="preserve">, </w:t>
      </w:r>
      <w:r w:rsidRPr="004B35FE">
        <w:rPr>
          <w:rFonts w:ascii="Times New Roman" w:hAnsi="Times New Roman" w:cs="Times New Roman"/>
          <w:i/>
        </w:rPr>
        <w:t>Tüketici Hukuku Uygulamaları</w:t>
      </w:r>
      <w:r w:rsidRPr="004B35FE">
        <w:rPr>
          <w:rFonts w:ascii="Times New Roman" w:hAnsi="Times New Roman" w:cs="Times New Roman"/>
        </w:rPr>
        <w:t>, s. 150.</w:t>
      </w:r>
    </w:p>
  </w:footnote>
  <w:footnote w:id="202">
    <w:p w14:paraId="00337605" w14:textId="7848C19E" w:rsidR="00852F05" w:rsidRPr="009B4F9B" w:rsidRDefault="00852F05" w:rsidP="002B45C7">
      <w:pPr>
        <w:pStyle w:val="FootnoteText"/>
        <w:jc w:val="both"/>
        <w:rPr>
          <w:rFonts w:ascii="Times New Roman" w:hAnsi="Times New Roman" w:cs="Times New Roman"/>
        </w:rPr>
      </w:pPr>
      <w:r w:rsidRPr="009B4F9B">
        <w:rPr>
          <w:rStyle w:val="FootnoteReference"/>
          <w:rFonts w:ascii="Times New Roman" w:hAnsi="Times New Roman" w:cs="Times New Roman"/>
        </w:rPr>
        <w:footnoteRef/>
      </w:r>
      <w:r>
        <w:rPr>
          <w:rFonts w:ascii="Times New Roman" w:hAnsi="Times New Roman" w:cs="Times New Roman"/>
        </w:rPr>
        <w:t xml:space="preserve"> Doğar, s. 300; Aydoğdu, s. </w:t>
      </w:r>
      <w:r w:rsidRPr="009B4F9B">
        <w:rPr>
          <w:rFonts w:ascii="Times New Roman" w:hAnsi="Times New Roman" w:cs="Times New Roman"/>
        </w:rPr>
        <w:t xml:space="preserve">280; </w:t>
      </w:r>
      <w:proofErr w:type="spellStart"/>
      <w:r w:rsidRPr="009B4F9B">
        <w:rPr>
          <w:rFonts w:ascii="Times New Roman" w:hAnsi="Times New Roman" w:cs="Times New Roman"/>
        </w:rPr>
        <w:t>Çabri</w:t>
      </w:r>
      <w:proofErr w:type="spellEnd"/>
      <w:r w:rsidRPr="009B4F9B">
        <w:rPr>
          <w:rFonts w:ascii="Times New Roman" w:hAnsi="Times New Roman" w:cs="Times New Roman"/>
        </w:rPr>
        <w:t xml:space="preserve">, </w:t>
      </w:r>
      <w:r w:rsidRPr="009B4F9B">
        <w:rPr>
          <w:rFonts w:ascii="Times New Roman" w:hAnsi="Times New Roman" w:cs="Times New Roman"/>
          <w:i/>
        </w:rPr>
        <w:t>4. Tüketici Hukuku Kongresi</w:t>
      </w:r>
      <w:r w:rsidRPr="009B4F9B">
        <w:rPr>
          <w:rFonts w:ascii="Times New Roman" w:hAnsi="Times New Roman" w:cs="Times New Roman"/>
        </w:rPr>
        <w:t>, s. 235; Özmen/</w:t>
      </w:r>
      <w:r>
        <w:rPr>
          <w:rFonts w:ascii="Times New Roman" w:hAnsi="Times New Roman" w:cs="Times New Roman"/>
        </w:rPr>
        <w:t xml:space="preserve"> </w:t>
      </w:r>
      <w:r w:rsidRPr="009B4F9B">
        <w:rPr>
          <w:rFonts w:ascii="Times New Roman" w:hAnsi="Times New Roman" w:cs="Times New Roman"/>
        </w:rPr>
        <w:t>Vardar-Hamamcıoğlu, s. 103.</w:t>
      </w:r>
    </w:p>
  </w:footnote>
  <w:footnote w:id="203">
    <w:p w14:paraId="51434082" w14:textId="77777777" w:rsidR="00852F05" w:rsidRPr="009B4F9B" w:rsidRDefault="00852F05" w:rsidP="002B45C7">
      <w:pPr>
        <w:pStyle w:val="FootnoteText"/>
        <w:jc w:val="both"/>
        <w:rPr>
          <w:rFonts w:ascii="Times New Roman" w:hAnsi="Times New Roman" w:cs="Times New Roman"/>
        </w:rPr>
      </w:pPr>
      <w:r w:rsidRPr="009B4F9B">
        <w:rPr>
          <w:rStyle w:val="FootnoteReference"/>
          <w:rFonts w:ascii="Times New Roman" w:hAnsi="Times New Roman" w:cs="Times New Roman"/>
        </w:rPr>
        <w:footnoteRef/>
      </w:r>
      <w:r w:rsidRPr="009B4F9B">
        <w:rPr>
          <w:rFonts w:ascii="Times New Roman" w:hAnsi="Times New Roman" w:cs="Times New Roman"/>
        </w:rPr>
        <w:t xml:space="preserve"> </w:t>
      </w:r>
      <w:proofErr w:type="spellStart"/>
      <w:r w:rsidRPr="009B4F9B">
        <w:rPr>
          <w:rFonts w:ascii="Times New Roman" w:hAnsi="Times New Roman" w:cs="Times New Roman"/>
        </w:rPr>
        <w:t>Çabri</w:t>
      </w:r>
      <w:proofErr w:type="spellEnd"/>
      <w:r w:rsidRPr="009B4F9B">
        <w:rPr>
          <w:rFonts w:ascii="Times New Roman" w:hAnsi="Times New Roman" w:cs="Times New Roman"/>
          <w:i/>
        </w:rPr>
        <w:t>, Tüketici Hukuku Uygulamaları</w:t>
      </w:r>
      <w:r w:rsidRPr="009B4F9B">
        <w:rPr>
          <w:rFonts w:ascii="Times New Roman" w:hAnsi="Times New Roman" w:cs="Times New Roman"/>
        </w:rPr>
        <w:t xml:space="preserve">, s. 150; </w:t>
      </w:r>
      <w:proofErr w:type="spellStart"/>
      <w:r w:rsidRPr="009B4F9B">
        <w:rPr>
          <w:rFonts w:ascii="Times New Roman" w:hAnsi="Times New Roman" w:cs="Times New Roman"/>
        </w:rPr>
        <w:t>Çabri</w:t>
      </w:r>
      <w:proofErr w:type="spellEnd"/>
      <w:r w:rsidRPr="009B4F9B">
        <w:rPr>
          <w:rFonts w:ascii="Times New Roman" w:hAnsi="Times New Roman" w:cs="Times New Roman"/>
        </w:rPr>
        <w:t>, s. 709.</w:t>
      </w:r>
    </w:p>
  </w:footnote>
  <w:footnote w:id="204">
    <w:p w14:paraId="1C0E98E4" w14:textId="77777777" w:rsidR="00852F05" w:rsidRPr="009B4F9B" w:rsidRDefault="00852F05" w:rsidP="002B45C7">
      <w:pPr>
        <w:pStyle w:val="FootnoteText"/>
        <w:jc w:val="both"/>
        <w:rPr>
          <w:rFonts w:ascii="Times New Roman" w:hAnsi="Times New Roman" w:cs="Times New Roman"/>
        </w:rPr>
      </w:pPr>
      <w:r w:rsidRPr="009B4F9B">
        <w:rPr>
          <w:rStyle w:val="FootnoteReference"/>
          <w:rFonts w:ascii="Times New Roman" w:hAnsi="Times New Roman" w:cs="Times New Roman"/>
        </w:rPr>
        <w:footnoteRef/>
      </w:r>
      <w:r w:rsidRPr="009B4F9B">
        <w:rPr>
          <w:rFonts w:ascii="Times New Roman" w:hAnsi="Times New Roman" w:cs="Times New Roman"/>
        </w:rPr>
        <w:t xml:space="preserve"> Yılmaz, s. 82.</w:t>
      </w:r>
    </w:p>
  </w:footnote>
  <w:footnote w:id="205">
    <w:p w14:paraId="770C26A3" w14:textId="1A38C55C" w:rsidR="00852F05" w:rsidRPr="004B35FE" w:rsidRDefault="00852F05" w:rsidP="002B45C7">
      <w:pPr>
        <w:pStyle w:val="FootnoteText"/>
        <w:jc w:val="both"/>
        <w:rPr>
          <w:rFonts w:ascii="Times New Roman" w:hAnsi="Times New Roman" w:cs="Times New Roman"/>
        </w:rPr>
      </w:pPr>
      <w:r w:rsidRPr="004B35FE">
        <w:rPr>
          <w:rStyle w:val="FootnoteReference"/>
          <w:rFonts w:ascii="Times New Roman" w:hAnsi="Times New Roman" w:cs="Times New Roman"/>
        </w:rPr>
        <w:footnoteRef/>
      </w:r>
      <w:r w:rsidRPr="004B35FE">
        <w:rPr>
          <w:rFonts w:ascii="Times New Roman" w:hAnsi="Times New Roman" w:cs="Times New Roman"/>
        </w:rPr>
        <w:t xml:space="preserve"> Doğar, s. 301; </w:t>
      </w:r>
      <w:proofErr w:type="spellStart"/>
      <w:r w:rsidRPr="004B35FE">
        <w:rPr>
          <w:rFonts w:ascii="Times New Roman" w:hAnsi="Times New Roman" w:cs="Times New Roman"/>
        </w:rPr>
        <w:t>Çabri</w:t>
      </w:r>
      <w:proofErr w:type="spellEnd"/>
      <w:r w:rsidRPr="004B35FE">
        <w:rPr>
          <w:rFonts w:ascii="Times New Roman" w:hAnsi="Times New Roman" w:cs="Times New Roman"/>
        </w:rPr>
        <w:t xml:space="preserve">, </w:t>
      </w:r>
      <w:r w:rsidRPr="004B35FE">
        <w:rPr>
          <w:rFonts w:ascii="Times New Roman" w:hAnsi="Times New Roman" w:cs="Times New Roman"/>
          <w:i/>
        </w:rPr>
        <w:t>4. Tüketici Hukuku Kongresi</w:t>
      </w:r>
      <w:r w:rsidRPr="004B35FE">
        <w:rPr>
          <w:rFonts w:ascii="Times New Roman" w:hAnsi="Times New Roman" w:cs="Times New Roman"/>
        </w:rPr>
        <w:t xml:space="preserve">, s. 235; </w:t>
      </w:r>
      <w:proofErr w:type="spellStart"/>
      <w:r w:rsidRPr="004B35FE">
        <w:rPr>
          <w:rFonts w:ascii="Times New Roman" w:hAnsi="Times New Roman" w:cs="Times New Roman"/>
        </w:rPr>
        <w:t>Çabri</w:t>
      </w:r>
      <w:proofErr w:type="spellEnd"/>
      <w:r w:rsidRPr="004B35FE">
        <w:rPr>
          <w:rFonts w:ascii="Times New Roman" w:hAnsi="Times New Roman" w:cs="Times New Roman"/>
          <w:i/>
        </w:rPr>
        <w:t>, Tüketici Hukuku Uygulamaları</w:t>
      </w:r>
      <w:r w:rsidRPr="004B35FE">
        <w:rPr>
          <w:rFonts w:ascii="Times New Roman" w:hAnsi="Times New Roman" w:cs="Times New Roman"/>
        </w:rPr>
        <w:t>, s. 150 vd</w:t>
      </w:r>
      <w:r>
        <w:rPr>
          <w:rFonts w:ascii="Times New Roman" w:hAnsi="Times New Roman" w:cs="Times New Roman"/>
        </w:rPr>
        <w:t>.</w:t>
      </w:r>
      <w:r w:rsidRPr="004B35FE">
        <w:rPr>
          <w:rFonts w:ascii="Times New Roman" w:hAnsi="Times New Roman" w:cs="Times New Roman"/>
        </w:rPr>
        <w:t xml:space="preserve">; </w:t>
      </w:r>
      <w:proofErr w:type="spellStart"/>
      <w:r w:rsidRPr="004B35FE">
        <w:rPr>
          <w:rFonts w:ascii="Times New Roman" w:hAnsi="Times New Roman" w:cs="Times New Roman"/>
        </w:rPr>
        <w:t>Çabri</w:t>
      </w:r>
      <w:proofErr w:type="spellEnd"/>
      <w:r w:rsidRPr="004B35FE">
        <w:rPr>
          <w:rFonts w:ascii="Times New Roman" w:hAnsi="Times New Roman" w:cs="Times New Roman"/>
        </w:rPr>
        <w:t>, s. 709.</w:t>
      </w:r>
    </w:p>
  </w:footnote>
  <w:footnote w:id="206">
    <w:p w14:paraId="283323D1" w14:textId="77777777" w:rsidR="00852F05" w:rsidRPr="004B35FE" w:rsidRDefault="00852F05" w:rsidP="002B45C7">
      <w:pPr>
        <w:pStyle w:val="FootnoteText"/>
        <w:jc w:val="both"/>
        <w:rPr>
          <w:rFonts w:ascii="Times New Roman" w:hAnsi="Times New Roman" w:cs="Times New Roman"/>
        </w:rPr>
      </w:pPr>
      <w:r w:rsidRPr="004B35FE">
        <w:rPr>
          <w:rStyle w:val="FootnoteReference"/>
          <w:rFonts w:ascii="Times New Roman" w:hAnsi="Times New Roman" w:cs="Times New Roman"/>
        </w:rPr>
        <w:footnoteRef/>
      </w:r>
      <w:r w:rsidRPr="004B35FE">
        <w:rPr>
          <w:rFonts w:ascii="Times New Roman" w:hAnsi="Times New Roman" w:cs="Times New Roman"/>
        </w:rPr>
        <w:t xml:space="preserve"> Özmen/ Vardar-Hamamcıoğlu, s. 104.</w:t>
      </w:r>
    </w:p>
  </w:footnote>
  <w:footnote w:id="207">
    <w:p w14:paraId="4CF1D248" w14:textId="77777777" w:rsidR="00852F05" w:rsidRPr="004B35FE" w:rsidRDefault="00852F05" w:rsidP="002B45C7">
      <w:pPr>
        <w:pStyle w:val="FootnoteText"/>
        <w:jc w:val="both"/>
        <w:rPr>
          <w:rFonts w:ascii="Times New Roman" w:hAnsi="Times New Roman" w:cs="Times New Roman"/>
        </w:rPr>
      </w:pPr>
      <w:r w:rsidRPr="004B35FE">
        <w:rPr>
          <w:rStyle w:val="FootnoteReference"/>
          <w:rFonts w:ascii="Times New Roman" w:hAnsi="Times New Roman" w:cs="Times New Roman"/>
        </w:rPr>
        <w:footnoteRef/>
      </w:r>
      <w:r w:rsidRPr="004B35FE">
        <w:rPr>
          <w:rFonts w:ascii="Times New Roman" w:hAnsi="Times New Roman" w:cs="Times New Roman"/>
        </w:rPr>
        <w:t xml:space="preserve"> Çabri, </w:t>
      </w:r>
      <w:r w:rsidRPr="004B35FE">
        <w:rPr>
          <w:rFonts w:ascii="Times New Roman" w:hAnsi="Times New Roman" w:cs="Times New Roman"/>
          <w:i/>
        </w:rPr>
        <w:t>4. Tüketici Kongresi</w:t>
      </w:r>
      <w:r w:rsidRPr="004B35FE">
        <w:rPr>
          <w:rFonts w:ascii="Times New Roman" w:hAnsi="Times New Roman" w:cs="Times New Roman"/>
        </w:rPr>
        <w:t xml:space="preserve">, s. 236; </w:t>
      </w:r>
      <w:proofErr w:type="spellStart"/>
      <w:r w:rsidRPr="004B35FE">
        <w:rPr>
          <w:rFonts w:ascii="Times New Roman" w:hAnsi="Times New Roman" w:cs="Times New Roman"/>
        </w:rPr>
        <w:t>Çabri</w:t>
      </w:r>
      <w:proofErr w:type="spellEnd"/>
      <w:r w:rsidRPr="004B35FE">
        <w:rPr>
          <w:rFonts w:ascii="Times New Roman" w:hAnsi="Times New Roman" w:cs="Times New Roman"/>
        </w:rPr>
        <w:t>, s. 710.</w:t>
      </w:r>
    </w:p>
  </w:footnote>
  <w:footnote w:id="208">
    <w:p w14:paraId="741CE753" w14:textId="0EF810C0" w:rsidR="00852F05" w:rsidRPr="004B35FE" w:rsidRDefault="00852F05" w:rsidP="002B45C7">
      <w:pPr>
        <w:pStyle w:val="FootnoteText"/>
        <w:jc w:val="both"/>
        <w:rPr>
          <w:rFonts w:ascii="Times New Roman" w:hAnsi="Times New Roman" w:cs="Times New Roman"/>
        </w:rPr>
      </w:pPr>
      <w:r w:rsidRPr="004B35FE">
        <w:rPr>
          <w:rStyle w:val="FootnoteReference"/>
          <w:rFonts w:ascii="Times New Roman" w:hAnsi="Times New Roman" w:cs="Times New Roman"/>
        </w:rPr>
        <w:footnoteRef/>
      </w:r>
      <w:r w:rsidRPr="004B35FE">
        <w:rPr>
          <w:rFonts w:ascii="Times New Roman" w:hAnsi="Times New Roman" w:cs="Times New Roman"/>
        </w:rPr>
        <w:t xml:space="preserve">Bkz. </w:t>
      </w:r>
      <w:proofErr w:type="spellStart"/>
      <w:r w:rsidRPr="004B35FE">
        <w:rPr>
          <w:rFonts w:ascii="Times New Roman" w:hAnsi="Times New Roman" w:cs="Times New Roman"/>
        </w:rPr>
        <w:t>Yarg</w:t>
      </w:r>
      <w:proofErr w:type="spellEnd"/>
      <w:r w:rsidRPr="004B35FE">
        <w:rPr>
          <w:rFonts w:ascii="Times New Roman" w:hAnsi="Times New Roman" w:cs="Times New Roman"/>
        </w:rPr>
        <w:t xml:space="preserve">. 13. HD. E. 2006/14920, K. 2007/4783, T. 05.04.2007,  </w:t>
      </w:r>
      <w:hyperlink r:id="rId16" w:history="1">
        <w:r w:rsidRPr="004B35FE">
          <w:rPr>
            <w:rStyle w:val="Hyperlink"/>
            <w:rFonts w:ascii="Times New Roman" w:hAnsi="Times New Roman" w:cs="Times New Roman"/>
          </w:rPr>
          <w:t>www.kazanci.com</w:t>
        </w:r>
      </w:hyperlink>
      <w:r w:rsidRPr="004B35FE">
        <w:rPr>
          <w:rFonts w:ascii="Times New Roman" w:hAnsi="Times New Roman" w:cs="Times New Roman"/>
        </w:rPr>
        <w:t xml:space="preserve"> , (erişim tarihi:</w:t>
      </w:r>
      <w:r>
        <w:rPr>
          <w:rFonts w:ascii="Times New Roman" w:hAnsi="Times New Roman" w:cs="Times New Roman"/>
        </w:rPr>
        <w:t xml:space="preserve"> </w:t>
      </w:r>
      <w:r w:rsidRPr="004B35FE">
        <w:rPr>
          <w:rFonts w:ascii="Times New Roman" w:hAnsi="Times New Roman" w:cs="Times New Roman"/>
        </w:rPr>
        <w:t>14.05.2020).</w:t>
      </w:r>
    </w:p>
  </w:footnote>
  <w:footnote w:id="209">
    <w:p w14:paraId="13E34CD2" w14:textId="77777777" w:rsidR="00852F05" w:rsidRPr="004B35FE" w:rsidRDefault="00852F05" w:rsidP="002B45C7">
      <w:pPr>
        <w:pStyle w:val="FootnoteText"/>
        <w:jc w:val="both"/>
        <w:rPr>
          <w:rFonts w:ascii="Times New Roman" w:hAnsi="Times New Roman" w:cs="Times New Roman"/>
        </w:rPr>
      </w:pPr>
      <w:r w:rsidRPr="004B35FE">
        <w:rPr>
          <w:rStyle w:val="FootnoteReference"/>
          <w:rFonts w:ascii="Times New Roman" w:hAnsi="Times New Roman" w:cs="Times New Roman"/>
        </w:rPr>
        <w:footnoteRef/>
      </w:r>
      <w:r w:rsidRPr="004B35FE">
        <w:rPr>
          <w:rFonts w:ascii="Times New Roman" w:hAnsi="Times New Roman" w:cs="Times New Roman"/>
        </w:rPr>
        <w:t xml:space="preserve"> Özmen/ Vardar-Hamamcıoğlu, s. 104; Atamer, s. 248; Acar, s. 36; Doğar, s. 300.</w:t>
      </w:r>
    </w:p>
  </w:footnote>
  <w:footnote w:id="210">
    <w:p w14:paraId="1206DCE6" w14:textId="77777777" w:rsidR="00852F05" w:rsidRPr="004B35FE" w:rsidRDefault="00852F05" w:rsidP="002B45C7">
      <w:pPr>
        <w:pStyle w:val="FootnoteText"/>
        <w:jc w:val="both"/>
        <w:rPr>
          <w:rFonts w:ascii="Times New Roman" w:hAnsi="Times New Roman" w:cs="Times New Roman"/>
        </w:rPr>
      </w:pPr>
      <w:r w:rsidRPr="004B35FE">
        <w:rPr>
          <w:rStyle w:val="FootnoteReference"/>
          <w:rFonts w:ascii="Times New Roman" w:hAnsi="Times New Roman" w:cs="Times New Roman"/>
        </w:rPr>
        <w:footnoteRef/>
      </w:r>
      <w:r w:rsidRPr="004B35FE">
        <w:rPr>
          <w:rFonts w:ascii="Times New Roman" w:hAnsi="Times New Roman" w:cs="Times New Roman"/>
        </w:rPr>
        <w:t xml:space="preserve"> </w:t>
      </w:r>
      <w:proofErr w:type="spellStart"/>
      <w:r w:rsidRPr="004B35FE">
        <w:rPr>
          <w:rFonts w:ascii="Times New Roman" w:hAnsi="Times New Roman" w:cs="Times New Roman"/>
        </w:rPr>
        <w:t>Çabri</w:t>
      </w:r>
      <w:proofErr w:type="spellEnd"/>
      <w:r w:rsidRPr="004B35FE">
        <w:rPr>
          <w:rFonts w:ascii="Times New Roman" w:hAnsi="Times New Roman" w:cs="Times New Roman"/>
        </w:rPr>
        <w:t xml:space="preserve">, </w:t>
      </w:r>
      <w:r w:rsidRPr="004B35FE">
        <w:rPr>
          <w:rFonts w:ascii="Times New Roman" w:hAnsi="Times New Roman" w:cs="Times New Roman"/>
          <w:i/>
        </w:rPr>
        <w:t>4. Tüketici Kongresi</w:t>
      </w:r>
      <w:r w:rsidRPr="004B35FE">
        <w:rPr>
          <w:rFonts w:ascii="Times New Roman" w:hAnsi="Times New Roman" w:cs="Times New Roman"/>
        </w:rPr>
        <w:t xml:space="preserve">, s. 236; </w:t>
      </w:r>
      <w:proofErr w:type="spellStart"/>
      <w:r w:rsidRPr="004B35FE">
        <w:rPr>
          <w:rFonts w:ascii="Times New Roman" w:hAnsi="Times New Roman" w:cs="Times New Roman"/>
        </w:rPr>
        <w:t>Çabri</w:t>
      </w:r>
      <w:proofErr w:type="spellEnd"/>
      <w:r w:rsidRPr="004B35FE">
        <w:rPr>
          <w:rFonts w:ascii="Times New Roman" w:hAnsi="Times New Roman" w:cs="Times New Roman"/>
        </w:rPr>
        <w:t xml:space="preserve">, s. 711; Makaracı, </w:t>
      </w:r>
      <w:r w:rsidRPr="004B35FE">
        <w:rPr>
          <w:rFonts w:ascii="Times New Roman" w:hAnsi="Times New Roman" w:cs="Times New Roman"/>
          <w:i/>
        </w:rPr>
        <w:t>Konferans</w:t>
      </w:r>
      <w:r w:rsidRPr="004B35FE">
        <w:rPr>
          <w:rFonts w:ascii="Times New Roman" w:hAnsi="Times New Roman" w:cs="Times New Roman"/>
        </w:rPr>
        <w:t>, s. 260 vd.</w:t>
      </w:r>
    </w:p>
  </w:footnote>
  <w:footnote w:id="211">
    <w:p w14:paraId="2C551768" w14:textId="77777777" w:rsidR="00852F05" w:rsidRPr="004B35FE" w:rsidRDefault="00852F05" w:rsidP="002B45C7">
      <w:pPr>
        <w:pStyle w:val="FootnoteText"/>
        <w:jc w:val="both"/>
        <w:rPr>
          <w:rFonts w:ascii="Times New Roman" w:hAnsi="Times New Roman" w:cs="Times New Roman"/>
        </w:rPr>
      </w:pPr>
      <w:r w:rsidRPr="004B35FE">
        <w:rPr>
          <w:rStyle w:val="FootnoteReference"/>
          <w:rFonts w:ascii="Times New Roman" w:hAnsi="Times New Roman" w:cs="Times New Roman"/>
        </w:rPr>
        <w:footnoteRef/>
      </w:r>
      <w:r w:rsidRPr="004B35FE">
        <w:rPr>
          <w:rFonts w:ascii="Times New Roman" w:hAnsi="Times New Roman" w:cs="Times New Roman"/>
        </w:rPr>
        <w:t xml:space="preserve"> </w:t>
      </w:r>
      <w:proofErr w:type="spellStart"/>
      <w:r w:rsidRPr="004B35FE">
        <w:rPr>
          <w:rFonts w:ascii="Times New Roman" w:hAnsi="Times New Roman" w:cs="Times New Roman"/>
        </w:rPr>
        <w:t>Çabri</w:t>
      </w:r>
      <w:proofErr w:type="spellEnd"/>
      <w:r w:rsidRPr="004B35FE">
        <w:rPr>
          <w:rFonts w:ascii="Times New Roman" w:hAnsi="Times New Roman" w:cs="Times New Roman"/>
        </w:rPr>
        <w:t xml:space="preserve">, </w:t>
      </w:r>
      <w:r w:rsidRPr="004B35FE">
        <w:rPr>
          <w:rFonts w:ascii="Times New Roman" w:hAnsi="Times New Roman" w:cs="Times New Roman"/>
          <w:i/>
        </w:rPr>
        <w:t>4. Tüketici Kongresi</w:t>
      </w:r>
      <w:r w:rsidRPr="004B35FE">
        <w:rPr>
          <w:rFonts w:ascii="Times New Roman" w:hAnsi="Times New Roman" w:cs="Times New Roman"/>
        </w:rPr>
        <w:t xml:space="preserve">, s. 236; </w:t>
      </w:r>
      <w:proofErr w:type="spellStart"/>
      <w:r w:rsidRPr="004B35FE">
        <w:rPr>
          <w:rFonts w:ascii="Times New Roman" w:hAnsi="Times New Roman" w:cs="Times New Roman"/>
        </w:rPr>
        <w:t>Çabri</w:t>
      </w:r>
      <w:proofErr w:type="spellEnd"/>
      <w:r w:rsidRPr="004B35FE">
        <w:rPr>
          <w:rFonts w:ascii="Times New Roman" w:hAnsi="Times New Roman" w:cs="Times New Roman"/>
        </w:rPr>
        <w:t>, s. 711; Tekelioğlu, s. 97.</w:t>
      </w:r>
    </w:p>
  </w:footnote>
  <w:footnote w:id="212">
    <w:p w14:paraId="576FBEEE" w14:textId="5DA73D50" w:rsidR="00852F05" w:rsidRPr="004B35FE" w:rsidRDefault="00852F05" w:rsidP="002B45C7">
      <w:pPr>
        <w:pStyle w:val="FootnoteText"/>
        <w:jc w:val="both"/>
        <w:rPr>
          <w:rFonts w:ascii="Times New Roman" w:hAnsi="Times New Roman" w:cs="Times New Roman"/>
        </w:rPr>
      </w:pPr>
      <w:r w:rsidRPr="004B35FE">
        <w:rPr>
          <w:rStyle w:val="FootnoteReference"/>
          <w:rFonts w:ascii="Times New Roman" w:hAnsi="Times New Roman" w:cs="Times New Roman"/>
        </w:rPr>
        <w:footnoteRef/>
      </w:r>
      <w:r w:rsidRPr="004B35FE">
        <w:rPr>
          <w:rFonts w:ascii="Times New Roman" w:hAnsi="Times New Roman" w:cs="Times New Roman"/>
        </w:rPr>
        <w:t xml:space="preserve">Bkz. </w:t>
      </w:r>
      <w:proofErr w:type="spellStart"/>
      <w:r w:rsidRPr="004B35FE">
        <w:rPr>
          <w:rFonts w:ascii="Times New Roman" w:hAnsi="Times New Roman" w:cs="Times New Roman"/>
        </w:rPr>
        <w:t>Yarg</w:t>
      </w:r>
      <w:proofErr w:type="spellEnd"/>
      <w:r w:rsidRPr="004B35FE">
        <w:rPr>
          <w:rFonts w:ascii="Times New Roman" w:hAnsi="Times New Roman" w:cs="Times New Roman"/>
        </w:rPr>
        <w:t xml:space="preserve">. 13. HD. E. 2013/22234, K. 2014/3709, T. 13.02.2014, </w:t>
      </w:r>
      <w:r>
        <w:rPr>
          <w:rFonts w:ascii="Times New Roman" w:hAnsi="Times New Roman" w:cs="Times New Roman"/>
        </w:rPr>
        <w:t xml:space="preserve"> </w:t>
      </w:r>
      <w:r w:rsidRPr="004B35FE">
        <w:rPr>
          <w:rFonts w:ascii="Times New Roman" w:hAnsi="Times New Roman" w:cs="Times New Roman"/>
        </w:rPr>
        <w:t>“</w:t>
      </w:r>
      <w:r w:rsidRPr="004B35FE">
        <w:rPr>
          <w:rFonts w:ascii="Times New Roman" w:hAnsi="Times New Roman" w:cs="Times New Roman"/>
          <w:i/>
        </w:rPr>
        <w:t>Mahkemece, davalı bankanın kullandırdığı kredi miktarı ile sınırlı olarak sorumlu tutulması gerekirken yanlış değerlendirme ile diğer davalı M.. C...A.Ş’ ye ödenen peşinat tutarı da dahil olmak üzere tüm borçtan sorumlu olacak şekilde hüküm kurulması usul ve yasaya aykırı olup, bozmayı gerektirir.”</w:t>
      </w:r>
      <w:r>
        <w:rPr>
          <w:rFonts w:ascii="Times New Roman" w:hAnsi="Times New Roman" w:cs="Times New Roman"/>
          <w:i/>
        </w:rPr>
        <w:t>,</w:t>
      </w:r>
      <w:r w:rsidRPr="00D60077">
        <w:t xml:space="preserve"> </w:t>
      </w:r>
      <w:hyperlink r:id="rId17" w:history="1">
        <w:r w:rsidRPr="004B35FE">
          <w:rPr>
            <w:rStyle w:val="Hyperlink"/>
            <w:rFonts w:ascii="Times New Roman" w:hAnsi="Times New Roman" w:cs="Times New Roman"/>
          </w:rPr>
          <w:t>www.kazancı.com.tr</w:t>
        </w:r>
      </w:hyperlink>
      <w:r w:rsidRPr="004B35FE">
        <w:rPr>
          <w:rFonts w:ascii="Times New Roman" w:hAnsi="Times New Roman" w:cs="Times New Roman"/>
        </w:rPr>
        <w:t>, (erişim tarihi:</w:t>
      </w:r>
      <w:r>
        <w:rPr>
          <w:rFonts w:ascii="Times New Roman" w:hAnsi="Times New Roman" w:cs="Times New Roman"/>
        </w:rPr>
        <w:t xml:space="preserve"> </w:t>
      </w:r>
      <w:r w:rsidRPr="004B35FE">
        <w:rPr>
          <w:rFonts w:ascii="Times New Roman" w:hAnsi="Times New Roman" w:cs="Times New Roman"/>
        </w:rPr>
        <w:t>14.05.2020)</w:t>
      </w:r>
      <w:r>
        <w:rPr>
          <w:rFonts w:ascii="Times New Roman" w:hAnsi="Times New Roman" w:cs="Times New Roman"/>
        </w:rPr>
        <w:t>.</w:t>
      </w:r>
    </w:p>
  </w:footnote>
  <w:footnote w:id="213">
    <w:p w14:paraId="74FC9B9B" w14:textId="77777777" w:rsidR="00852F05" w:rsidRPr="00D00F5C" w:rsidRDefault="00852F05" w:rsidP="002B45C7">
      <w:pPr>
        <w:pStyle w:val="FootnoteText"/>
        <w:jc w:val="both"/>
        <w:rPr>
          <w:rFonts w:ascii="Times New Roman" w:hAnsi="Times New Roman" w:cs="Times New Roman"/>
        </w:rPr>
      </w:pPr>
      <w:r w:rsidRPr="00D00F5C">
        <w:rPr>
          <w:rStyle w:val="FootnoteReference"/>
          <w:rFonts w:ascii="Times New Roman" w:hAnsi="Times New Roman" w:cs="Times New Roman"/>
        </w:rPr>
        <w:footnoteRef/>
      </w:r>
      <w:r w:rsidRPr="00D00F5C">
        <w:rPr>
          <w:rFonts w:ascii="Times New Roman" w:hAnsi="Times New Roman" w:cs="Times New Roman"/>
        </w:rPr>
        <w:t xml:space="preserve"> </w:t>
      </w:r>
      <w:proofErr w:type="spellStart"/>
      <w:r w:rsidRPr="00D00F5C">
        <w:rPr>
          <w:rFonts w:ascii="Times New Roman" w:hAnsi="Times New Roman" w:cs="Times New Roman"/>
        </w:rPr>
        <w:t>Çabri</w:t>
      </w:r>
      <w:proofErr w:type="spellEnd"/>
      <w:r w:rsidRPr="00D00F5C">
        <w:rPr>
          <w:rFonts w:ascii="Times New Roman" w:hAnsi="Times New Roman" w:cs="Times New Roman"/>
        </w:rPr>
        <w:t xml:space="preserve">, </w:t>
      </w:r>
      <w:r w:rsidRPr="00D00F5C">
        <w:rPr>
          <w:rFonts w:ascii="Times New Roman" w:hAnsi="Times New Roman" w:cs="Times New Roman"/>
          <w:i/>
        </w:rPr>
        <w:t>Tüketici Hukuku Uygulamaları</w:t>
      </w:r>
      <w:r w:rsidRPr="00D00F5C">
        <w:rPr>
          <w:rFonts w:ascii="Times New Roman" w:hAnsi="Times New Roman" w:cs="Times New Roman"/>
        </w:rPr>
        <w:t>, s. 153.</w:t>
      </w:r>
    </w:p>
  </w:footnote>
  <w:footnote w:id="214">
    <w:p w14:paraId="19EA7FC6" w14:textId="77777777" w:rsidR="00852F05" w:rsidRPr="00D00F5C" w:rsidRDefault="00852F05" w:rsidP="002B45C7">
      <w:pPr>
        <w:pStyle w:val="FootnoteText"/>
        <w:jc w:val="both"/>
        <w:rPr>
          <w:rFonts w:ascii="Times New Roman" w:hAnsi="Times New Roman" w:cs="Times New Roman"/>
        </w:rPr>
      </w:pPr>
      <w:r w:rsidRPr="00D00F5C">
        <w:rPr>
          <w:rStyle w:val="FootnoteReference"/>
          <w:rFonts w:ascii="Times New Roman" w:hAnsi="Times New Roman" w:cs="Times New Roman"/>
        </w:rPr>
        <w:footnoteRef/>
      </w:r>
      <w:r w:rsidRPr="00D00F5C">
        <w:rPr>
          <w:rFonts w:ascii="Times New Roman" w:hAnsi="Times New Roman" w:cs="Times New Roman"/>
        </w:rPr>
        <w:t xml:space="preserve"> Acar, s. 36.</w:t>
      </w:r>
    </w:p>
  </w:footnote>
  <w:footnote w:id="215">
    <w:p w14:paraId="54348926" w14:textId="77777777" w:rsidR="00852F05" w:rsidRPr="004B35FE" w:rsidRDefault="00852F05" w:rsidP="002B45C7">
      <w:pPr>
        <w:pStyle w:val="FootnoteText"/>
        <w:jc w:val="both"/>
        <w:rPr>
          <w:rFonts w:ascii="Times New Roman" w:hAnsi="Times New Roman" w:cs="Times New Roman"/>
        </w:rPr>
      </w:pPr>
      <w:r w:rsidRPr="004B35FE">
        <w:rPr>
          <w:rStyle w:val="FootnoteReference"/>
          <w:rFonts w:ascii="Times New Roman" w:hAnsi="Times New Roman" w:cs="Times New Roman"/>
        </w:rPr>
        <w:footnoteRef/>
      </w:r>
      <w:r w:rsidRPr="004B35FE">
        <w:rPr>
          <w:rFonts w:ascii="Times New Roman" w:hAnsi="Times New Roman" w:cs="Times New Roman"/>
        </w:rPr>
        <w:t xml:space="preserve"> </w:t>
      </w:r>
      <w:proofErr w:type="spellStart"/>
      <w:r w:rsidRPr="004B35FE">
        <w:rPr>
          <w:rFonts w:ascii="Times New Roman" w:hAnsi="Times New Roman" w:cs="Times New Roman"/>
        </w:rPr>
        <w:t>Akipek</w:t>
      </w:r>
      <w:proofErr w:type="spellEnd"/>
      <w:r w:rsidRPr="004B35FE">
        <w:rPr>
          <w:rFonts w:ascii="Times New Roman" w:hAnsi="Times New Roman" w:cs="Times New Roman"/>
        </w:rPr>
        <w:t>, s. 302; Üzeler, s. 122.</w:t>
      </w:r>
    </w:p>
  </w:footnote>
  <w:footnote w:id="216">
    <w:p w14:paraId="7E7E55CF" w14:textId="77777777" w:rsidR="00852F05" w:rsidRPr="004B35FE" w:rsidRDefault="00852F05" w:rsidP="002B45C7">
      <w:pPr>
        <w:pStyle w:val="FootnoteText"/>
        <w:jc w:val="both"/>
        <w:rPr>
          <w:rFonts w:ascii="Times New Roman" w:hAnsi="Times New Roman" w:cs="Times New Roman"/>
        </w:rPr>
      </w:pPr>
      <w:r w:rsidRPr="004B35FE">
        <w:rPr>
          <w:rStyle w:val="FootnoteReference"/>
          <w:rFonts w:ascii="Times New Roman" w:hAnsi="Times New Roman" w:cs="Times New Roman"/>
        </w:rPr>
        <w:footnoteRef/>
      </w:r>
      <w:r w:rsidRPr="004B35FE">
        <w:rPr>
          <w:rFonts w:ascii="Times New Roman" w:hAnsi="Times New Roman" w:cs="Times New Roman"/>
        </w:rPr>
        <w:t xml:space="preserve"> Atamer, s. 163.</w:t>
      </w:r>
    </w:p>
  </w:footnote>
  <w:footnote w:id="217">
    <w:p w14:paraId="4FAEF2B0" w14:textId="25C718CD" w:rsidR="00852F05" w:rsidRPr="004B35FE" w:rsidRDefault="00852F05" w:rsidP="002B45C7">
      <w:pPr>
        <w:pStyle w:val="FootnoteText"/>
        <w:jc w:val="both"/>
        <w:rPr>
          <w:rFonts w:ascii="Times New Roman" w:hAnsi="Times New Roman" w:cs="Times New Roman"/>
        </w:rPr>
      </w:pPr>
      <w:r w:rsidRPr="004B35FE">
        <w:rPr>
          <w:rStyle w:val="FootnoteReference"/>
          <w:rFonts w:ascii="Times New Roman" w:hAnsi="Times New Roman" w:cs="Times New Roman"/>
        </w:rPr>
        <w:footnoteRef/>
      </w:r>
      <w:r w:rsidRPr="004B35FE">
        <w:rPr>
          <w:rFonts w:ascii="Times New Roman" w:hAnsi="Times New Roman" w:cs="Times New Roman"/>
        </w:rPr>
        <w:t xml:space="preserve"> </w:t>
      </w:r>
      <w:proofErr w:type="spellStart"/>
      <w:r w:rsidRPr="004B35FE">
        <w:rPr>
          <w:rFonts w:ascii="Times New Roman" w:hAnsi="Times New Roman" w:cs="Times New Roman"/>
        </w:rPr>
        <w:t>Akip</w:t>
      </w:r>
      <w:r>
        <w:rPr>
          <w:rFonts w:ascii="Times New Roman" w:hAnsi="Times New Roman" w:cs="Times New Roman"/>
        </w:rPr>
        <w:t>ek</w:t>
      </w:r>
      <w:proofErr w:type="spellEnd"/>
      <w:r>
        <w:rPr>
          <w:rFonts w:ascii="Times New Roman" w:hAnsi="Times New Roman" w:cs="Times New Roman"/>
        </w:rPr>
        <w:t xml:space="preserve">, s. 298-299; Üzeler, s. 155.      </w:t>
      </w:r>
    </w:p>
  </w:footnote>
  <w:footnote w:id="218">
    <w:p w14:paraId="05A139F6" w14:textId="3CDC3612" w:rsidR="00852F05" w:rsidRPr="004B35FE" w:rsidRDefault="00852F05" w:rsidP="002B45C7">
      <w:pPr>
        <w:pStyle w:val="FootnoteText"/>
        <w:jc w:val="both"/>
        <w:rPr>
          <w:rFonts w:ascii="Times New Roman" w:hAnsi="Times New Roman" w:cs="Times New Roman"/>
        </w:rPr>
      </w:pPr>
      <w:r w:rsidRPr="004B35FE">
        <w:rPr>
          <w:rStyle w:val="FootnoteReference"/>
          <w:rFonts w:ascii="Times New Roman" w:hAnsi="Times New Roman" w:cs="Times New Roman"/>
        </w:rPr>
        <w:footnoteRef/>
      </w:r>
      <w:r w:rsidRPr="004B35FE">
        <w:rPr>
          <w:rFonts w:ascii="Times New Roman" w:hAnsi="Times New Roman" w:cs="Times New Roman"/>
        </w:rPr>
        <w:t xml:space="preserve"> Bkz. </w:t>
      </w:r>
      <w:proofErr w:type="spellStart"/>
      <w:r w:rsidRPr="004B35FE">
        <w:rPr>
          <w:rFonts w:ascii="Times New Roman" w:hAnsi="Times New Roman" w:cs="Times New Roman"/>
        </w:rPr>
        <w:t>Yarg</w:t>
      </w:r>
      <w:proofErr w:type="spellEnd"/>
      <w:r w:rsidRPr="004B35FE">
        <w:rPr>
          <w:rFonts w:ascii="Times New Roman" w:hAnsi="Times New Roman" w:cs="Times New Roman"/>
        </w:rPr>
        <w:t xml:space="preserve">. HGK. E. 2017/623, K. 2019/488, T. 18.04.2019 </w:t>
      </w:r>
      <w:r>
        <w:rPr>
          <w:rFonts w:ascii="Times New Roman" w:hAnsi="Times New Roman" w:cs="Times New Roman"/>
        </w:rPr>
        <w:t>“</w:t>
      </w:r>
      <w:r w:rsidRPr="004B35FE">
        <w:rPr>
          <w:rFonts w:ascii="Times New Roman" w:hAnsi="Times New Roman" w:cs="Times New Roman"/>
          <w:i/>
        </w:rPr>
        <w:t>Yeri gelmişken belirtmek gerekir ki tüketicinin uğradığı zararları (mal veya hizmetin hiç veya zamanında teslim ve ifa edilmemesi yahut ayıplı olması nedeniyle) bağlı kredi ilişkisi nedeniyle ödemek zorunda kalan banka, bu ödemesini 818 sayılı Borçlar Kanunu (BK) 51/2 maddesine göre (TBK m. 62/2) sözleşmeden dolayı sorumlu olan satıcı ve s</w:t>
      </w:r>
      <w:r>
        <w:rPr>
          <w:rFonts w:ascii="Times New Roman" w:hAnsi="Times New Roman" w:cs="Times New Roman"/>
          <w:i/>
        </w:rPr>
        <w:t xml:space="preserve">ağlayıcıya rücu edebilecektir.”, </w:t>
      </w:r>
      <w:r w:rsidRPr="004B35FE">
        <w:rPr>
          <w:rFonts w:ascii="Times New Roman" w:hAnsi="Times New Roman" w:cs="Times New Roman"/>
        </w:rPr>
        <w:t xml:space="preserve"> </w:t>
      </w:r>
      <w:hyperlink r:id="rId18" w:history="1">
        <w:r w:rsidRPr="004B35FE">
          <w:rPr>
            <w:rStyle w:val="Hyperlink"/>
            <w:rFonts w:ascii="Times New Roman" w:hAnsi="Times New Roman" w:cs="Times New Roman"/>
          </w:rPr>
          <w:t>https://karararama.yargitay.gov.tr</w:t>
        </w:r>
      </w:hyperlink>
      <w:r>
        <w:rPr>
          <w:rFonts w:ascii="Times New Roman" w:hAnsi="Times New Roman" w:cs="Times New Roman"/>
        </w:rPr>
        <w:t xml:space="preserve"> , (erişim tarihi: 14.05.2020).</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68F6"/>
    <w:multiLevelType w:val="hybridMultilevel"/>
    <w:tmpl w:val="6ED6719A"/>
    <w:lvl w:ilvl="0" w:tplc="ADAAF012">
      <w:start w:val="1"/>
      <w:numFmt w:val="upperLetter"/>
      <w:lvlText w:val="%1."/>
      <w:lvlJc w:val="left"/>
      <w:pPr>
        <w:ind w:left="1800" w:hanging="360"/>
      </w:pPr>
      <w:rPr>
        <w:rFonts w:hint="default"/>
      </w:rPr>
    </w:lvl>
    <w:lvl w:ilvl="1" w:tplc="041F0019">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
    <w:nsid w:val="06760AAA"/>
    <w:multiLevelType w:val="hybridMultilevel"/>
    <w:tmpl w:val="9C32C3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1534A3"/>
    <w:multiLevelType w:val="multilevel"/>
    <w:tmpl w:val="24009BD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8CB044D"/>
    <w:multiLevelType w:val="hybridMultilevel"/>
    <w:tmpl w:val="5EA2F018"/>
    <w:lvl w:ilvl="0" w:tplc="A43ACE8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8EE4B4D"/>
    <w:multiLevelType w:val="hybridMultilevel"/>
    <w:tmpl w:val="FED27DFE"/>
    <w:lvl w:ilvl="0" w:tplc="666E18C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0BE56F8D"/>
    <w:multiLevelType w:val="hybridMultilevel"/>
    <w:tmpl w:val="4DAAC92A"/>
    <w:lvl w:ilvl="0" w:tplc="447E0912">
      <w:start w:val="1"/>
      <w:numFmt w:val="decimal"/>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6">
    <w:nsid w:val="0C012E9F"/>
    <w:multiLevelType w:val="hybridMultilevel"/>
    <w:tmpl w:val="1572126E"/>
    <w:lvl w:ilvl="0" w:tplc="A4A4D33A">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0D122C42"/>
    <w:multiLevelType w:val="hybridMultilevel"/>
    <w:tmpl w:val="4BF08C98"/>
    <w:lvl w:ilvl="0" w:tplc="128AAE4A">
      <w:start w:val="1"/>
      <w:numFmt w:val="decimal"/>
      <w:lvlText w:val="%1."/>
      <w:lvlJc w:val="left"/>
      <w:pPr>
        <w:ind w:left="1240" w:hanging="360"/>
      </w:pPr>
      <w:rPr>
        <w:rFonts w:hint="default"/>
        <w:color w:val="auto"/>
        <w:u w:val="none"/>
      </w:rPr>
    </w:lvl>
    <w:lvl w:ilvl="1" w:tplc="041F0019" w:tentative="1">
      <w:start w:val="1"/>
      <w:numFmt w:val="lowerLetter"/>
      <w:lvlText w:val="%2."/>
      <w:lvlJc w:val="left"/>
      <w:pPr>
        <w:ind w:left="1960" w:hanging="360"/>
      </w:pPr>
    </w:lvl>
    <w:lvl w:ilvl="2" w:tplc="041F001B" w:tentative="1">
      <w:start w:val="1"/>
      <w:numFmt w:val="lowerRoman"/>
      <w:lvlText w:val="%3."/>
      <w:lvlJc w:val="right"/>
      <w:pPr>
        <w:ind w:left="2680" w:hanging="180"/>
      </w:pPr>
    </w:lvl>
    <w:lvl w:ilvl="3" w:tplc="041F000F" w:tentative="1">
      <w:start w:val="1"/>
      <w:numFmt w:val="decimal"/>
      <w:lvlText w:val="%4."/>
      <w:lvlJc w:val="left"/>
      <w:pPr>
        <w:ind w:left="3400" w:hanging="360"/>
      </w:pPr>
    </w:lvl>
    <w:lvl w:ilvl="4" w:tplc="041F0019" w:tentative="1">
      <w:start w:val="1"/>
      <w:numFmt w:val="lowerLetter"/>
      <w:lvlText w:val="%5."/>
      <w:lvlJc w:val="left"/>
      <w:pPr>
        <w:ind w:left="4120" w:hanging="360"/>
      </w:pPr>
    </w:lvl>
    <w:lvl w:ilvl="5" w:tplc="041F001B" w:tentative="1">
      <w:start w:val="1"/>
      <w:numFmt w:val="lowerRoman"/>
      <w:lvlText w:val="%6."/>
      <w:lvlJc w:val="right"/>
      <w:pPr>
        <w:ind w:left="4840" w:hanging="180"/>
      </w:pPr>
    </w:lvl>
    <w:lvl w:ilvl="6" w:tplc="041F000F" w:tentative="1">
      <w:start w:val="1"/>
      <w:numFmt w:val="decimal"/>
      <w:lvlText w:val="%7."/>
      <w:lvlJc w:val="left"/>
      <w:pPr>
        <w:ind w:left="5560" w:hanging="360"/>
      </w:pPr>
    </w:lvl>
    <w:lvl w:ilvl="7" w:tplc="041F0019" w:tentative="1">
      <w:start w:val="1"/>
      <w:numFmt w:val="lowerLetter"/>
      <w:lvlText w:val="%8."/>
      <w:lvlJc w:val="left"/>
      <w:pPr>
        <w:ind w:left="6280" w:hanging="360"/>
      </w:pPr>
    </w:lvl>
    <w:lvl w:ilvl="8" w:tplc="041F001B" w:tentative="1">
      <w:start w:val="1"/>
      <w:numFmt w:val="lowerRoman"/>
      <w:lvlText w:val="%9."/>
      <w:lvlJc w:val="right"/>
      <w:pPr>
        <w:ind w:left="7000" w:hanging="180"/>
      </w:pPr>
    </w:lvl>
  </w:abstractNum>
  <w:abstractNum w:abstractNumId="8">
    <w:nsid w:val="0DB767F5"/>
    <w:multiLevelType w:val="hybridMultilevel"/>
    <w:tmpl w:val="CA6AF1A6"/>
    <w:lvl w:ilvl="0" w:tplc="A43ACE8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0CF7DB3"/>
    <w:multiLevelType w:val="hybridMultilevel"/>
    <w:tmpl w:val="56C0756E"/>
    <w:lvl w:ilvl="0" w:tplc="7674A40E">
      <w:start w:val="1"/>
      <w:numFmt w:val="lowerLetter"/>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0">
    <w:nsid w:val="11BA3109"/>
    <w:multiLevelType w:val="hybridMultilevel"/>
    <w:tmpl w:val="E760DAF6"/>
    <w:lvl w:ilvl="0" w:tplc="041F0019">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5755812"/>
    <w:multiLevelType w:val="hybridMultilevel"/>
    <w:tmpl w:val="6E1A4150"/>
    <w:lvl w:ilvl="0" w:tplc="EAE4F19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2B0635C3"/>
    <w:multiLevelType w:val="hybridMultilevel"/>
    <w:tmpl w:val="51BC316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BAC1EE2"/>
    <w:multiLevelType w:val="hybridMultilevel"/>
    <w:tmpl w:val="EEA845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D084BA5"/>
    <w:multiLevelType w:val="hybridMultilevel"/>
    <w:tmpl w:val="FE0840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D292DB1"/>
    <w:multiLevelType w:val="hybridMultilevel"/>
    <w:tmpl w:val="F7A06B48"/>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nsid w:val="342A6C5F"/>
    <w:multiLevelType w:val="hybridMultilevel"/>
    <w:tmpl w:val="4EE86BAE"/>
    <w:lvl w:ilvl="0" w:tplc="04FEED2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52A5785"/>
    <w:multiLevelType w:val="hybridMultilevel"/>
    <w:tmpl w:val="1A045A7A"/>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9C21947"/>
    <w:multiLevelType w:val="hybridMultilevel"/>
    <w:tmpl w:val="6D82A22A"/>
    <w:lvl w:ilvl="0" w:tplc="5484C4C6">
      <w:start w:val="1"/>
      <w:numFmt w:val="decimal"/>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9">
    <w:nsid w:val="3EEC2E5C"/>
    <w:multiLevelType w:val="hybridMultilevel"/>
    <w:tmpl w:val="5950ED52"/>
    <w:lvl w:ilvl="0" w:tplc="3056A56A">
      <w:start w:val="1"/>
      <w:numFmt w:val="lowerLetter"/>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20">
    <w:nsid w:val="45631887"/>
    <w:multiLevelType w:val="hybridMultilevel"/>
    <w:tmpl w:val="6DA4CAAE"/>
    <w:lvl w:ilvl="0" w:tplc="776615B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4C1214F1"/>
    <w:multiLevelType w:val="hybridMultilevel"/>
    <w:tmpl w:val="5C7ED58A"/>
    <w:lvl w:ilvl="0" w:tplc="5038C8C8">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2">
    <w:nsid w:val="4E167A83"/>
    <w:multiLevelType w:val="hybridMultilevel"/>
    <w:tmpl w:val="FDA2B9C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EA835D3"/>
    <w:multiLevelType w:val="hybridMultilevel"/>
    <w:tmpl w:val="D02A81CA"/>
    <w:lvl w:ilvl="0" w:tplc="38E6316E">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4">
    <w:nsid w:val="4EBF4986"/>
    <w:multiLevelType w:val="hybridMultilevel"/>
    <w:tmpl w:val="F1D06A5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0F7664B"/>
    <w:multiLevelType w:val="multilevel"/>
    <w:tmpl w:val="9F22474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511D7C1F"/>
    <w:multiLevelType w:val="hybridMultilevel"/>
    <w:tmpl w:val="E502433C"/>
    <w:lvl w:ilvl="0" w:tplc="2192516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54FA3355"/>
    <w:multiLevelType w:val="hybridMultilevel"/>
    <w:tmpl w:val="7D1AB2DC"/>
    <w:lvl w:ilvl="0" w:tplc="23B8BB50">
      <w:start w:val="3"/>
      <w:numFmt w:val="upperLetter"/>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8">
    <w:nsid w:val="5A792518"/>
    <w:multiLevelType w:val="multilevel"/>
    <w:tmpl w:val="EC6C8E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B62030B"/>
    <w:multiLevelType w:val="hybridMultilevel"/>
    <w:tmpl w:val="5330E5D4"/>
    <w:lvl w:ilvl="0" w:tplc="AB08F728">
      <w:start w:val="1"/>
      <w:numFmt w:val="decimal"/>
      <w:lvlText w:val="%1."/>
      <w:lvlJc w:val="left"/>
      <w:pPr>
        <w:ind w:left="1776" w:hanging="360"/>
      </w:pPr>
      <w:rPr>
        <w:rFonts w:ascii="Times New Roman" w:hAnsi="Times New Roman" w:cs="Times New Roman" w:hint="default"/>
        <w:b/>
        <w:sz w:val="24"/>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0">
    <w:nsid w:val="5EEB2F89"/>
    <w:multiLevelType w:val="hybridMultilevel"/>
    <w:tmpl w:val="3E8831FA"/>
    <w:lvl w:ilvl="0" w:tplc="1E6A504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nsid w:val="668140FE"/>
    <w:multiLevelType w:val="hybridMultilevel"/>
    <w:tmpl w:val="E80EF87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0024E29"/>
    <w:multiLevelType w:val="hybridMultilevel"/>
    <w:tmpl w:val="638C8606"/>
    <w:lvl w:ilvl="0" w:tplc="B622BA1C">
      <w:start w:val="1"/>
      <w:numFmt w:val="upp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3">
    <w:nsid w:val="707C1F60"/>
    <w:multiLevelType w:val="hybridMultilevel"/>
    <w:tmpl w:val="C50CF9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30262F2"/>
    <w:multiLevelType w:val="hybridMultilevel"/>
    <w:tmpl w:val="ED9AD9AA"/>
    <w:lvl w:ilvl="0" w:tplc="C7FCBCCC">
      <w:start w:val="1"/>
      <w:numFmt w:val="decimal"/>
      <w:lvlText w:val="%1."/>
      <w:lvlJc w:val="left"/>
      <w:pPr>
        <w:ind w:left="3196"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5148FF"/>
    <w:multiLevelType w:val="hybridMultilevel"/>
    <w:tmpl w:val="301601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81A4B4E"/>
    <w:multiLevelType w:val="hybridMultilevel"/>
    <w:tmpl w:val="316E97F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84B35BF"/>
    <w:multiLevelType w:val="hybridMultilevel"/>
    <w:tmpl w:val="82F44622"/>
    <w:lvl w:ilvl="0" w:tplc="041F0019">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D905D2B"/>
    <w:multiLevelType w:val="hybridMultilevel"/>
    <w:tmpl w:val="E5522100"/>
    <w:lvl w:ilvl="0" w:tplc="60AC40B6">
      <w:start w:val="1"/>
      <w:numFmt w:val="upperRoman"/>
      <w:pStyle w:val="ListParagraph"/>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FDA2725"/>
    <w:multiLevelType w:val="hybridMultilevel"/>
    <w:tmpl w:val="C79C54F6"/>
    <w:lvl w:ilvl="0" w:tplc="838E84A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8"/>
  </w:num>
  <w:num w:numId="2">
    <w:abstractNumId w:val="13"/>
  </w:num>
  <w:num w:numId="3">
    <w:abstractNumId w:val="12"/>
  </w:num>
  <w:num w:numId="4">
    <w:abstractNumId w:val="28"/>
  </w:num>
  <w:num w:numId="5">
    <w:abstractNumId w:val="2"/>
  </w:num>
  <w:num w:numId="6">
    <w:abstractNumId w:val="1"/>
  </w:num>
  <w:num w:numId="7">
    <w:abstractNumId w:val="39"/>
  </w:num>
  <w:num w:numId="8">
    <w:abstractNumId w:val="15"/>
  </w:num>
  <w:num w:numId="9">
    <w:abstractNumId w:val="25"/>
  </w:num>
  <w:num w:numId="10">
    <w:abstractNumId w:val="35"/>
  </w:num>
  <w:num w:numId="11">
    <w:abstractNumId w:val="33"/>
  </w:num>
  <w:num w:numId="12">
    <w:abstractNumId w:val="17"/>
  </w:num>
  <w:num w:numId="13">
    <w:abstractNumId w:val="3"/>
  </w:num>
  <w:num w:numId="14">
    <w:abstractNumId w:val="8"/>
  </w:num>
  <w:num w:numId="15">
    <w:abstractNumId w:val="14"/>
  </w:num>
  <w:num w:numId="16">
    <w:abstractNumId w:val="36"/>
  </w:num>
  <w:num w:numId="17">
    <w:abstractNumId w:val="31"/>
  </w:num>
  <w:num w:numId="18">
    <w:abstractNumId w:val="4"/>
  </w:num>
  <w:num w:numId="19">
    <w:abstractNumId w:val="11"/>
  </w:num>
  <w:num w:numId="20">
    <w:abstractNumId w:val="22"/>
  </w:num>
  <w:num w:numId="21">
    <w:abstractNumId w:val="16"/>
  </w:num>
  <w:num w:numId="22">
    <w:abstractNumId w:val="24"/>
  </w:num>
  <w:num w:numId="23">
    <w:abstractNumId w:val="6"/>
  </w:num>
  <w:num w:numId="24">
    <w:abstractNumId w:val="20"/>
  </w:num>
  <w:num w:numId="25">
    <w:abstractNumId w:val="37"/>
  </w:num>
  <w:num w:numId="26">
    <w:abstractNumId w:val="26"/>
  </w:num>
  <w:num w:numId="27">
    <w:abstractNumId w:val="32"/>
  </w:num>
  <w:num w:numId="28">
    <w:abstractNumId w:val="30"/>
  </w:num>
  <w:num w:numId="29">
    <w:abstractNumId w:val="0"/>
  </w:num>
  <w:num w:numId="30">
    <w:abstractNumId w:val="18"/>
  </w:num>
  <w:num w:numId="31">
    <w:abstractNumId w:val="21"/>
  </w:num>
  <w:num w:numId="32">
    <w:abstractNumId w:val="27"/>
  </w:num>
  <w:num w:numId="33">
    <w:abstractNumId w:val="10"/>
  </w:num>
  <w:num w:numId="34">
    <w:abstractNumId w:val="23"/>
  </w:num>
  <w:num w:numId="35">
    <w:abstractNumId w:val="29"/>
  </w:num>
  <w:num w:numId="36">
    <w:abstractNumId w:val="5"/>
  </w:num>
  <w:num w:numId="37">
    <w:abstractNumId w:val="9"/>
  </w:num>
  <w:num w:numId="38">
    <w:abstractNumId w:val="19"/>
  </w:num>
  <w:num w:numId="39">
    <w:abstractNumId w:val="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2E3A45"/>
    <w:rsid w:val="0000223F"/>
    <w:rsid w:val="00002861"/>
    <w:rsid w:val="00004C08"/>
    <w:rsid w:val="00012D98"/>
    <w:rsid w:val="00013F4B"/>
    <w:rsid w:val="00015DDD"/>
    <w:rsid w:val="0001768E"/>
    <w:rsid w:val="00017744"/>
    <w:rsid w:val="000230DE"/>
    <w:rsid w:val="00023D29"/>
    <w:rsid w:val="000309C9"/>
    <w:rsid w:val="00031853"/>
    <w:rsid w:val="000323E1"/>
    <w:rsid w:val="000332D9"/>
    <w:rsid w:val="00035366"/>
    <w:rsid w:val="00035C53"/>
    <w:rsid w:val="00043B23"/>
    <w:rsid w:val="00045C48"/>
    <w:rsid w:val="000468F2"/>
    <w:rsid w:val="0004708C"/>
    <w:rsid w:val="0004744D"/>
    <w:rsid w:val="00051114"/>
    <w:rsid w:val="00054B67"/>
    <w:rsid w:val="00055FDE"/>
    <w:rsid w:val="00056752"/>
    <w:rsid w:val="000655FE"/>
    <w:rsid w:val="000738BF"/>
    <w:rsid w:val="00074332"/>
    <w:rsid w:val="000754B7"/>
    <w:rsid w:val="00075A75"/>
    <w:rsid w:val="00076B4B"/>
    <w:rsid w:val="00081573"/>
    <w:rsid w:val="0008322B"/>
    <w:rsid w:val="00083635"/>
    <w:rsid w:val="00083730"/>
    <w:rsid w:val="00085E60"/>
    <w:rsid w:val="000903FE"/>
    <w:rsid w:val="00092C35"/>
    <w:rsid w:val="00094D06"/>
    <w:rsid w:val="000954E8"/>
    <w:rsid w:val="000A0AE3"/>
    <w:rsid w:val="000A0BE9"/>
    <w:rsid w:val="000A5C65"/>
    <w:rsid w:val="000B15B6"/>
    <w:rsid w:val="000B7AA2"/>
    <w:rsid w:val="000C138F"/>
    <w:rsid w:val="000C4AF7"/>
    <w:rsid w:val="000E1B82"/>
    <w:rsid w:val="000E6EE2"/>
    <w:rsid w:val="000E718A"/>
    <w:rsid w:val="000F5B36"/>
    <w:rsid w:val="000F6C0B"/>
    <w:rsid w:val="0010227B"/>
    <w:rsid w:val="0010713E"/>
    <w:rsid w:val="00112519"/>
    <w:rsid w:val="00113189"/>
    <w:rsid w:val="00115E62"/>
    <w:rsid w:val="00116DAC"/>
    <w:rsid w:val="0012296D"/>
    <w:rsid w:val="0012304E"/>
    <w:rsid w:val="00130CBD"/>
    <w:rsid w:val="00131C10"/>
    <w:rsid w:val="0013213D"/>
    <w:rsid w:val="001347B4"/>
    <w:rsid w:val="0013760D"/>
    <w:rsid w:val="00147F75"/>
    <w:rsid w:val="001563AC"/>
    <w:rsid w:val="0015660A"/>
    <w:rsid w:val="00160249"/>
    <w:rsid w:val="00162675"/>
    <w:rsid w:val="0016291F"/>
    <w:rsid w:val="00162B11"/>
    <w:rsid w:val="00162B2F"/>
    <w:rsid w:val="00167294"/>
    <w:rsid w:val="00167B65"/>
    <w:rsid w:val="00170BFA"/>
    <w:rsid w:val="0017147D"/>
    <w:rsid w:val="00174412"/>
    <w:rsid w:val="001759A6"/>
    <w:rsid w:val="00177D67"/>
    <w:rsid w:val="00180D38"/>
    <w:rsid w:val="00182262"/>
    <w:rsid w:val="0018267C"/>
    <w:rsid w:val="001833E7"/>
    <w:rsid w:val="00183BFD"/>
    <w:rsid w:val="00184743"/>
    <w:rsid w:val="001852B9"/>
    <w:rsid w:val="00186B58"/>
    <w:rsid w:val="00187244"/>
    <w:rsid w:val="00195632"/>
    <w:rsid w:val="001A3437"/>
    <w:rsid w:val="001A5A16"/>
    <w:rsid w:val="001A5AFB"/>
    <w:rsid w:val="001B24CF"/>
    <w:rsid w:val="001B3AFA"/>
    <w:rsid w:val="001B7270"/>
    <w:rsid w:val="001C06E1"/>
    <w:rsid w:val="001C2A6C"/>
    <w:rsid w:val="001C4653"/>
    <w:rsid w:val="001C527C"/>
    <w:rsid w:val="001C69A7"/>
    <w:rsid w:val="001C72BD"/>
    <w:rsid w:val="001D5BAA"/>
    <w:rsid w:val="001D7038"/>
    <w:rsid w:val="001E00DB"/>
    <w:rsid w:val="001E1643"/>
    <w:rsid w:val="001E324E"/>
    <w:rsid w:val="001E4B12"/>
    <w:rsid w:val="001E65BD"/>
    <w:rsid w:val="001F6088"/>
    <w:rsid w:val="00201946"/>
    <w:rsid w:val="002047B2"/>
    <w:rsid w:val="00212704"/>
    <w:rsid w:val="00217C5F"/>
    <w:rsid w:val="00220FE7"/>
    <w:rsid w:val="00222661"/>
    <w:rsid w:val="00225085"/>
    <w:rsid w:val="0022537C"/>
    <w:rsid w:val="00225492"/>
    <w:rsid w:val="002260B7"/>
    <w:rsid w:val="00234EFB"/>
    <w:rsid w:val="00242C1B"/>
    <w:rsid w:val="002539C8"/>
    <w:rsid w:val="0026247B"/>
    <w:rsid w:val="0026287C"/>
    <w:rsid w:val="002722FC"/>
    <w:rsid w:val="00273565"/>
    <w:rsid w:val="00275351"/>
    <w:rsid w:val="002770D5"/>
    <w:rsid w:val="0028116C"/>
    <w:rsid w:val="00281DCA"/>
    <w:rsid w:val="00285F06"/>
    <w:rsid w:val="002901E4"/>
    <w:rsid w:val="00290A5F"/>
    <w:rsid w:val="00293F27"/>
    <w:rsid w:val="00295B75"/>
    <w:rsid w:val="00297D56"/>
    <w:rsid w:val="002A17F6"/>
    <w:rsid w:val="002A6C79"/>
    <w:rsid w:val="002A7631"/>
    <w:rsid w:val="002B45C7"/>
    <w:rsid w:val="002B4A8B"/>
    <w:rsid w:val="002B4DE4"/>
    <w:rsid w:val="002C71CE"/>
    <w:rsid w:val="002D284F"/>
    <w:rsid w:val="002D38F3"/>
    <w:rsid w:val="002D5180"/>
    <w:rsid w:val="002E0501"/>
    <w:rsid w:val="002E3A45"/>
    <w:rsid w:val="002E432D"/>
    <w:rsid w:val="002E490E"/>
    <w:rsid w:val="002E6EAC"/>
    <w:rsid w:val="002F358E"/>
    <w:rsid w:val="002F757F"/>
    <w:rsid w:val="002F78E3"/>
    <w:rsid w:val="00301FEF"/>
    <w:rsid w:val="00307B8A"/>
    <w:rsid w:val="00316403"/>
    <w:rsid w:val="003202E2"/>
    <w:rsid w:val="00321083"/>
    <w:rsid w:val="00321D52"/>
    <w:rsid w:val="00322FAD"/>
    <w:rsid w:val="00325BD3"/>
    <w:rsid w:val="003314D9"/>
    <w:rsid w:val="003317A3"/>
    <w:rsid w:val="003337F6"/>
    <w:rsid w:val="00341328"/>
    <w:rsid w:val="003464B8"/>
    <w:rsid w:val="00346CD4"/>
    <w:rsid w:val="00346DFB"/>
    <w:rsid w:val="003473ED"/>
    <w:rsid w:val="00350E9E"/>
    <w:rsid w:val="00351958"/>
    <w:rsid w:val="00352E10"/>
    <w:rsid w:val="0035545F"/>
    <w:rsid w:val="0035761F"/>
    <w:rsid w:val="003716B3"/>
    <w:rsid w:val="00372102"/>
    <w:rsid w:val="003729A5"/>
    <w:rsid w:val="003761C2"/>
    <w:rsid w:val="00376B3F"/>
    <w:rsid w:val="003817D3"/>
    <w:rsid w:val="00384F2C"/>
    <w:rsid w:val="0038586A"/>
    <w:rsid w:val="00387025"/>
    <w:rsid w:val="00393F57"/>
    <w:rsid w:val="003A5478"/>
    <w:rsid w:val="003B0018"/>
    <w:rsid w:val="003B06ED"/>
    <w:rsid w:val="003B21A9"/>
    <w:rsid w:val="003B2294"/>
    <w:rsid w:val="003B4788"/>
    <w:rsid w:val="003B5058"/>
    <w:rsid w:val="003B5A57"/>
    <w:rsid w:val="003B6850"/>
    <w:rsid w:val="003C32FB"/>
    <w:rsid w:val="003C45AB"/>
    <w:rsid w:val="003C5136"/>
    <w:rsid w:val="003D00AD"/>
    <w:rsid w:val="003D2665"/>
    <w:rsid w:val="003D2F7C"/>
    <w:rsid w:val="003D39BC"/>
    <w:rsid w:val="003D4A4E"/>
    <w:rsid w:val="003D661A"/>
    <w:rsid w:val="003D7FA3"/>
    <w:rsid w:val="003E0ED0"/>
    <w:rsid w:val="003E505E"/>
    <w:rsid w:val="003E5CB2"/>
    <w:rsid w:val="003E74CC"/>
    <w:rsid w:val="003E76AF"/>
    <w:rsid w:val="003F2B3A"/>
    <w:rsid w:val="003F2C4A"/>
    <w:rsid w:val="003F6373"/>
    <w:rsid w:val="004009FD"/>
    <w:rsid w:val="00404367"/>
    <w:rsid w:val="004078A1"/>
    <w:rsid w:val="00407FA9"/>
    <w:rsid w:val="004105A1"/>
    <w:rsid w:val="004162A1"/>
    <w:rsid w:val="0041649B"/>
    <w:rsid w:val="00424D5E"/>
    <w:rsid w:val="00427C8D"/>
    <w:rsid w:val="004304FC"/>
    <w:rsid w:val="00436729"/>
    <w:rsid w:val="004370DF"/>
    <w:rsid w:val="004425E5"/>
    <w:rsid w:val="00442F0B"/>
    <w:rsid w:val="0044627E"/>
    <w:rsid w:val="0044653C"/>
    <w:rsid w:val="00450E62"/>
    <w:rsid w:val="004534D9"/>
    <w:rsid w:val="00455F50"/>
    <w:rsid w:val="00462B7B"/>
    <w:rsid w:val="00462E2A"/>
    <w:rsid w:val="00464893"/>
    <w:rsid w:val="00464F32"/>
    <w:rsid w:val="00471FBC"/>
    <w:rsid w:val="0048280D"/>
    <w:rsid w:val="00483205"/>
    <w:rsid w:val="0048689B"/>
    <w:rsid w:val="0048750F"/>
    <w:rsid w:val="0049346F"/>
    <w:rsid w:val="004A61C2"/>
    <w:rsid w:val="004B1273"/>
    <w:rsid w:val="004B17FE"/>
    <w:rsid w:val="004B271B"/>
    <w:rsid w:val="004B35F5"/>
    <w:rsid w:val="004B35FE"/>
    <w:rsid w:val="004B745E"/>
    <w:rsid w:val="004B77C3"/>
    <w:rsid w:val="004C4258"/>
    <w:rsid w:val="004C7E43"/>
    <w:rsid w:val="004D11AA"/>
    <w:rsid w:val="004D2F52"/>
    <w:rsid w:val="004D767D"/>
    <w:rsid w:val="004E2F42"/>
    <w:rsid w:val="004E3A0C"/>
    <w:rsid w:val="004E7614"/>
    <w:rsid w:val="004E7E34"/>
    <w:rsid w:val="004F01F3"/>
    <w:rsid w:val="004F1867"/>
    <w:rsid w:val="004F5989"/>
    <w:rsid w:val="004F6030"/>
    <w:rsid w:val="0050052C"/>
    <w:rsid w:val="0050172C"/>
    <w:rsid w:val="00504419"/>
    <w:rsid w:val="00504763"/>
    <w:rsid w:val="00504B1F"/>
    <w:rsid w:val="005051BD"/>
    <w:rsid w:val="00506AEC"/>
    <w:rsid w:val="00512073"/>
    <w:rsid w:val="00513A21"/>
    <w:rsid w:val="00514E38"/>
    <w:rsid w:val="005169F0"/>
    <w:rsid w:val="005174ED"/>
    <w:rsid w:val="0052225C"/>
    <w:rsid w:val="00525971"/>
    <w:rsid w:val="00530257"/>
    <w:rsid w:val="00530803"/>
    <w:rsid w:val="00530ACF"/>
    <w:rsid w:val="005310F3"/>
    <w:rsid w:val="00533874"/>
    <w:rsid w:val="00534D4A"/>
    <w:rsid w:val="0053626F"/>
    <w:rsid w:val="00536B59"/>
    <w:rsid w:val="005419DA"/>
    <w:rsid w:val="00542FB9"/>
    <w:rsid w:val="00544191"/>
    <w:rsid w:val="00544343"/>
    <w:rsid w:val="00544D9D"/>
    <w:rsid w:val="005510F9"/>
    <w:rsid w:val="00557DC9"/>
    <w:rsid w:val="005609D0"/>
    <w:rsid w:val="0056135B"/>
    <w:rsid w:val="005670EB"/>
    <w:rsid w:val="005675C5"/>
    <w:rsid w:val="00567F43"/>
    <w:rsid w:val="0057035D"/>
    <w:rsid w:val="005713F7"/>
    <w:rsid w:val="0057166E"/>
    <w:rsid w:val="005743D1"/>
    <w:rsid w:val="00575F40"/>
    <w:rsid w:val="005819A1"/>
    <w:rsid w:val="005821A1"/>
    <w:rsid w:val="00586C2B"/>
    <w:rsid w:val="00592176"/>
    <w:rsid w:val="00592B45"/>
    <w:rsid w:val="00593B0C"/>
    <w:rsid w:val="005A4934"/>
    <w:rsid w:val="005A52FC"/>
    <w:rsid w:val="005A76EF"/>
    <w:rsid w:val="005B0845"/>
    <w:rsid w:val="005B5F81"/>
    <w:rsid w:val="005C0371"/>
    <w:rsid w:val="005C1B64"/>
    <w:rsid w:val="005C4444"/>
    <w:rsid w:val="005D1ED1"/>
    <w:rsid w:val="005D57A5"/>
    <w:rsid w:val="005D6C41"/>
    <w:rsid w:val="005E111E"/>
    <w:rsid w:val="005E12C8"/>
    <w:rsid w:val="005E40A7"/>
    <w:rsid w:val="005F1CFF"/>
    <w:rsid w:val="005F23A7"/>
    <w:rsid w:val="005F4856"/>
    <w:rsid w:val="006019A1"/>
    <w:rsid w:val="006036F8"/>
    <w:rsid w:val="00611528"/>
    <w:rsid w:val="006122D5"/>
    <w:rsid w:val="006135B2"/>
    <w:rsid w:val="0061556B"/>
    <w:rsid w:val="006219FB"/>
    <w:rsid w:val="00621AF3"/>
    <w:rsid w:val="0062479C"/>
    <w:rsid w:val="006252DF"/>
    <w:rsid w:val="00626171"/>
    <w:rsid w:val="00633286"/>
    <w:rsid w:val="00634207"/>
    <w:rsid w:val="0063441C"/>
    <w:rsid w:val="00636124"/>
    <w:rsid w:val="00650AFE"/>
    <w:rsid w:val="00653686"/>
    <w:rsid w:val="00653A8E"/>
    <w:rsid w:val="0065718A"/>
    <w:rsid w:val="00657BFC"/>
    <w:rsid w:val="0066105C"/>
    <w:rsid w:val="0066426A"/>
    <w:rsid w:val="006656FD"/>
    <w:rsid w:val="006667A9"/>
    <w:rsid w:val="00670E80"/>
    <w:rsid w:val="00673141"/>
    <w:rsid w:val="00685FA0"/>
    <w:rsid w:val="00686625"/>
    <w:rsid w:val="00691A94"/>
    <w:rsid w:val="00692760"/>
    <w:rsid w:val="006941F3"/>
    <w:rsid w:val="006963C8"/>
    <w:rsid w:val="006B210B"/>
    <w:rsid w:val="006B29F4"/>
    <w:rsid w:val="006B3322"/>
    <w:rsid w:val="006C318E"/>
    <w:rsid w:val="006D180A"/>
    <w:rsid w:val="006D41C6"/>
    <w:rsid w:val="006D5E04"/>
    <w:rsid w:val="006D7F82"/>
    <w:rsid w:val="006E0949"/>
    <w:rsid w:val="006E16A0"/>
    <w:rsid w:val="006E2266"/>
    <w:rsid w:val="006E347F"/>
    <w:rsid w:val="006E47B9"/>
    <w:rsid w:val="006E5D9F"/>
    <w:rsid w:val="006F17DB"/>
    <w:rsid w:val="006F1E13"/>
    <w:rsid w:val="006F46A1"/>
    <w:rsid w:val="006F677C"/>
    <w:rsid w:val="006F7C26"/>
    <w:rsid w:val="00700878"/>
    <w:rsid w:val="0070189C"/>
    <w:rsid w:val="0070525C"/>
    <w:rsid w:val="0070660A"/>
    <w:rsid w:val="007069F0"/>
    <w:rsid w:val="00707EA6"/>
    <w:rsid w:val="00712962"/>
    <w:rsid w:val="00713C3B"/>
    <w:rsid w:val="00714B7C"/>
    <w:rsid w:val="007168B8"/>
    <w:rsid w:val="00716E9B"/>
    <w:rsid w:val="00717579"/>
    <w:rsid w:val="00717E74"/>
    <w:rsid w:val="007209F7"/>
    <w:rsid w:val="007245E1"/>
    <w:rsid w:val="00726AC9"/>
    <w:rsid w:val="00730019"/>
    <w:rsid w:val="00733039"/>
    <w:rsid w:val="007336A3"/>
    <w:rsid w:val="007338EC"/>
    <w:rsid w:val="007342C4"/>
    <w:rsid w:val="00741257"/>
    <w:rsid w:val="0074312E"/>
    <w:rsid w:val="00743284"/>
    <w:rsid w:val="007437AA"/>
    <w:rsid w:val="007444CF"/>
    <w:rsid w:val="007516B6"/>
    <w:rsid w:val="00752215"/>
    <w:rsid w:val="00752C17"/>
    <w:rsid w:val="007556B1"/>
    <w:rsid w:val="00760AB5"/>
    <w:rsid w:val="00764AB5"/>
    <w:rsid w:val="00767788"/>
    <w:rsid w:val="00767B0F"/>
    <w:rsid w:val="00772E5E"/>
    <w:rsid w:val="00773676"/>
    <w:rsid w:val="00773CEC"/>
    <w:rsid w:val="00775546"/>
    <w:rsid w:val="00777F81"/>
    <w:rsid w:val="00785F81"/>
    <w:rsid w:val="007860E8"/>
    <w:rsid w:val="00791C64"/>
    <w:rsid w:val="00796CB7"/>
    <w:rsid w:val="007974AC"/>
    <w:rsid w:val="007A0419"/>
    <w:rsid w:val="007A3A43"/>
    <w:rsid w:val="007A42EA"/>
    <w:rsid w:val="007A7C32"/>
    <w:rsid w:val="007B0C39"/>
    <w:rsid w:val="007B1332"/>
    <w:rsid w:val="007B6D20"/>
    <w:rsid w:val="007C0F40"/>
    <w:rsid w:val="007C2006"/>
    <w:rsid w:val="007C4792"/>
    <w:rsid w:val="007C5F74"/>
    <w:rsid w:val="007D0056"/>
    <w:rsid w:val="007E43B7"/>
    <w:rsid w:val="007F4D68"/>
    <w:rsid w:val="007F4ED5"/>
    <w:rsid w:val="007F5A59"/>
    <w:rsid w:val="0080280D"/>
    <w:rsid w:val="00804EA1"/>
    <w:rsid w:val="008058B0"/>
    <w:rsid w:val="00805C9B"/>
    <w:rsid w:val="00805E3C"/>
    <w:rsid w:val="0080633F"/>
    <w:rsid w:val="008100C6"/>
    <w:rsid w:val="00810A4C"/>
    <w:rsid w:val="00813199"/>
    <w:rsid w:val="0081558E"/>
    <w:rsid w:val="00821820"/>
    <w:rsid w:val="00822562"/>
    <w:rsid w:val="008238E0"/>
    <w:rsid w:val="0082522A"/>
    <w:rsid w:val="00825C84"/>
    <w:rsid w:val="00825F9A"/>
    <w:rsid w:val="008271D6"/>
    <w:rsid w:val="00831FCB"/>
    <w:rsid w:val="00832B62"/>
    <w:rsid w:val="00832E68"/>
    <w:rsid w:val="00841A61"/>
    <w:rsid w:val="00843237"/>
    <w:rsid w:val="0084335D"/>
    <w:rsid w:val="00845545"/>
    <w:rsid w:val="00851631"/>
    <w:rsid w:val="00852F05"/>
    <w:rsid w:val="008537FA"/>
    <w:rsid w:val="00853CEE"/>
    <w:rsid w:val="00853F2B"/>
    <w:rsid w:val="00862222"/>
    <w:rsid w:val="00863D08"/>
    <w:rsid w:val="00864794"/>
    <w:rsid w:val="0087365F"/>
    <w:rsid w:val="008811BD"/>
    <w:rsid w:val="00882600"/>
    <w:rsid w:val="00882FC2"/>
    <w:rsid w:val="00883F00"/>
    <w:rsid w:val="0088681B"/>
    <w:rsid w:val="008A015D"/>
    <w:rsid w:val="008A4A74"/>
    <w:rsid w:val="008B636B"/>
    <w:rsid w:val="008B76F0"/>
    <w:rsid w:val="008B7AFA"/>
    <w:rsid w:val="008C2E76"/>
    <w:rsid w:val="008C317C"/>
    <w:rsid w:val="008C6E9C"/>
    <w:rsid w:val="008D5BE6"/>
    <w:rsid w:val="008D5EE7"/>
    <w:rsid w:val="008E1DC6"/>
    <w:rsid w:val="008E342D"/>
    <w:rsid w:val="008E5D6A"/>
    <w:rsid w:val="008E7382"/>
    <w:rsid w:val="008F4BDF"/>
    <w:rsid w:val="008F5706"/>
    <w:rsid w:val="00900897"/>
    <w:rsid w:val="00901306"/>
    <w:rsid w:val="0091312B"/>
    <w:rsid w:val="009134FC"/>
    <w:rsid w:val="00914637"/>
    <w:rsid w:val="00915ECD"/>
    <w:rsid w:val="0091652A"/>
    <w:rsid w:val="00917811"/>
    <w:rsid w:val="00932830"/>
    <w:rsid w:val="00935AE5"/>
    <w:rsid w:val="009365B0"/>
    <w:rsid w:val="00936870"/>
    <w:rsid w:val="00936A86"/>
    <w:rsid w:val="00936AE9"/>
    <w:rsid w:val="00936B26"/>
    <w:rsid w:val="00944438"/>
    <w:rsid w:val="0094749B"/>
    <w:rsid w:val="00947A11"/>
    <w:rsid w:val="00951AB9"/>
    <w:rsid w:val="00952BDF"/>
    <w:rsid w:val="009539E9"/>
    <w:rsid w:val="009540E3"/>
    <w:rsid w:val="00962BE3"/>
    <w:rsid w:val="00967D4B"/>
    <w:rsid w:val="00976A53"/>
    <w:rsid w:val="00980BF5"/>
    <w:rsid w:val="00984DDF"/>
    <w:rsid w:val="00986686"/>
    <w:rsid w:val="00986FFD"/>
    <w:rsid w:val="00997BFE"/>
    <w:rsid w:val="009A008E"/>
    <w:rsid w:val="009A0E57"/>
    <w:rsid w:val="009A39F9"/>
    <w:rsid w:val="009A68F3"/>
    <w:rsid w:val="009A79A2"/>
    <w:rsid w:val="009B4F9B"/>
    <w:rsid w:val="009C08B9"/>
    <w:rsid w:val="009C0B7A"/>
    <w:rsid w:val="009C0BA6"/>
    <w:rsid w:val="009C16A7"/>
    <w:rsid w:val="009C1875"/>
    <w:rsid w:val="009C22C9"/>
    <w:rsid w:val="009C26DB"/>
    <w:rsid w:val="009D1063"/>
    <w:rsid w:val="009D1EEF"/>
    <w:rsid w:val="009D22F6"/>
    <w:rsid w:val="009E1B08"/>
    <w:rsid w:val="009E39E3"/>
    <w:rsid w:val="009E4661"/>
    <w:rsid w:val="009E65B0"/>
    <w:rsid w:val="009E73E2"/>
    <w:rsid w:val="009E7FFB"/>
    <w:rsid w:val="009F2E1E"/>
    <w:rsid w:val="009F763E"/>
    <w:rsid w:val="00A007EB"/>
    <w:rsid w:val="00A0470D"/>
    <w:rsid w:val="00A05119"/>
    <w:rsid w:val="00A12408"/>
    <w:rsid w:val="00A12BED"/>
    <w:rsid w:val="00A1328E"/>
    <w:rsid w:val="00A16C9B"/>
    <w:rsid w:val="00A23AC6"/>
    <w:rsid w:val="00A27730"/>
    <w:rsid w:val="00A315F2"/>
    <w:rsid w:val="00A319F9"/>
    <w:rsid w:val="00A31B62"/>
    <w:rsid w:val="00A34767"/>
    <w:rsid w:val="00A366AE"/>
    <w:rsid w:val="00A370EB"/>
    <w:rsid w:val="00A400C7"/>
    <w:rsid w:val="00A43318"/>
    <w:rsid w:val="00A46656"/>
    <w:rsid w:val="00A47233"/>
    <w:rsid w:val="00A50306"/>
    <w:rsid w:val="00A54377"/>
    <w:rsid w:val="00A55011"/>
    <w:rsid w:val="00A57137"/>
    <w:rsid w:val="00A60B05"/>
    <w:rsid w:val="00A6138B"/>
    <w:rsid w:val="00A6395A"/>
    <w:rsid w:val="00A70C93"/>
    <w:rsid w:val="00A70F82"/>
    <w:rsid w:val="00A73F0C"/>
    <w:rsid w:val="00A7660D"/>
    <w:rsid w:val="00A76E6B"/>
    <w:rsid w:val="00A8036E"/>
    <w:rsid w:val="00A80613"/>
    <w:rsid w:val="00A823E6"/>
    <w:rsid w:val="00A8505B"/>
    <w:rsid w:val="00A857B1"/>
    <w:rsid w:val="00A9183F"/>
    <w:rsid w:val="00AA0CD6"/>
    <w:rsid w:val="00AA0ECA"/>
    <w:rsid w:val="00AA1208"/>
    <w:rsid w:val="00AA3841"/>
    <w:rsid w:val="00AA386C"/>
    <w:rsid w:val="00AA5026"/>
    <w:rsid w:val="00AA53AC"/>
    <w:rsid w:val="00AA7220"/>
    <w:rsid w:val="00AB0373"/>
    <w:rsid w:val="00AB2EE1"/>
    <w:rsid w:val="00AB2F09"/>
    <w:rsid w:val="00AC1EE9"/>
    <w:rsid w:val="00AC275B"/>
    <w:rsid w:val="00AC2C8B"/>
    <w:rsid w:val="00AC3AF5"/>
    <w:rsid w:val="00AC4F7C"/>
    <w:rsid w:val="00AC5EA9"/>
    <w:rsid w:val="00AC66C6"/>
    <w:rsid w:val="00AD3D36"/>
    <w:rsid w:val="00AE3CAD"/>
    <w:rsid w:val="00AF3DFA"/>
    <w:rsid w:val="00AF3E3B"/>
    <w:rsid w:val="00AF482D"/>
    <w:rsid w:val="00B003C4"/>
    <w:rsid w:val="00B00717"/>
    <w:rsid w:val="00B06BBA"/>
    <w:rsid w:val="00B103E1"/>
    <w:rsid w:val="00B11E18"/>
    <w:rsid w:val="00B1262C"/>
    <w:rsid w:val="00B1657F"/>
    <w:rsid w:val="00B21C35"/>
    <w:rsid w:val="00B24767"/>
    <w:rsid w:val="00B24E7F"/>
    <w:rsid w:val="00B27693"/>
    <w:rsid w:val="00B309D5"/>
    <w:rsid w:val="00B333E4"/>
    <w:rsid w:val="00B34A49"/>
    <w:rsid w:val="00B40725"/>
    <w:rsid w:val="00B40DCD"/>
    <w:rsid w:val="00B41D51"/>
    <w:rsid w:val="00B41EFB"/>
    <w:rsid w:val="00B448BE"/>
    <w:rsid w:val="00B454FC"/>
    <w:rsid w:val="00B45C10"/>
    <w:rsid w:val="00B50059"/>
    <w:rsid w:val="00B5386B"/>
    <w:rsid w:val="00B55994"/>
    <w:rsid w:val="00B55D38"/>
    <w:rsid w:val="00B56A6D"/>
    <w:rsid w:val="00B56BE5"/>
    <w:rsid w:val="00B61995"/>
    <w:rsid w:val="00B643CE"/>
    <w:rsid w:val="00B67CF1"/>
    <w:rsid w:val="00B753D9"/>
    <w:rsid w:val="00B76A9C"/>
    <w:rsid w:val="00B77A25"/>
    <w:rsid w:val="00B77D02"/>
    <w:rsid w:val="00B80DF9"/>
    <w:rsid w:val="00B810A3"/>
    <w:rsid w:val="00B81845"/>
    <w:rsid w:val="00B84A94"/>
    <w:rsid w:val="00B87E0D"/>
    <w:rsid w:val="00B90E0A"/>
    <w:rsid w:val="00B917E5"/>
    <w:rsid w:val="00B919B9"/>
    <w:rsid w:val="00B932AC"/>
    <w:rsid w:val="00B9387E"/>
    <w:rsid w:val="00B94CB1"/>
    <w:rsid w:val="00B955B6"/>
    <w:rsid w:val="00B96269"/>
    <w:rsid w:val="00B96A84"/>
    <w:rsid w:val="00BA27EC"/>
    <w:rsid w:val="00BA2EE7"/>
    <w:rsid w:val="00BA3970"/>
    <w:rsid w:val="00BA6BBC"/>
    <w:rsid w:val="00BA7E09"/>
    <w:rsid w:val="00BB263F"/>
    <w:rsid w:val="00BB4094"/>
    <w:rsid w:val="00BB4B84"/>
    <w:rsid w:val="00BB5B94"/>
    <w:rsid w:val="00BB7FD7"/>
    <w:rsid w:val="00BC1084"/>
    <w:rsid w:val="00BC262A"/>
    <w:rsid w:val="00BC4BB5"/>
    <w:rsid w:val="00BD163F"/>
    <w:rsid w:val="00BD66BB"/>
    <w:rsid w:val="00BD7604"/>
    <w:rsid w:val="00BD7619"/>
    <w:rsid w:val="00BD7EA3"/>
    <w:rsid w:val="00BE048E"/>
    <w:rsid w:val="00BE3D62"/>
    <w:rsid w:val="00BE57B7"/>
    <w:rsid w:val="00BF2E8D"/>
    <w:rsid w:val="00BF63C2"/>
    <w:rsid w:val="00C01E39"/>
    <w:rsid w:val="00C01FE1"/>
    <w:rsid w:val="00C02FB4"/>
    <w:rsid w:val="00C04BA8"/>
    <w:rsid w:val="00C061BE"/>
    <w:rsid w:val="00C06B7A"/>
    <w:rsid w:val="00C103AA"/>
    <w:rsid w:val="00C16361"/>
    <w:rsid w:val="00C165F7"/>
    <w:rsid w:val="00C172EB"/>
    <w:rsid w:val="00C17577"/>
    <w:rsid w:val="00C22A63"/>
    <w:rsid w:val="00C238AC"/>
    <w:rsid w:val="00C32A2C"/>
    <w:rsid w:val="00C36149"/>
    <w:rsid w:val="00C36A24"/>
    <w:rsid w:val="00C42089"/>
    <w:rsid w:val="00C42B96"/>
    <w:rsid w:val="00C47407"/>
    <w:rsid w:val="00C5230E"/>
    <w:rsid w:val="00C545F6"/>
    <w:rsid w:val="00C56A82"/>
    <w:rsid w:val="00C57510"/>
    <w:rsid w:val="00C57EDB"/>
    <w:rsid w:val="00C62661"/>
    <w:rsid w:val="00C66F8C"/>
    <w:rsid w:val="00C675C4"/>
    <w:rsid w:val="00C736D8"/>
    <w:rsid w:val="00C75954"/>
    <w:rsid w:val="00C75DA8"/>
    <w:rsid w:val="00C76012"/>
    <w:rsid w:val="00C82250"/>
    <w:rsid w:val="00C83B00"/>
    <w:rsid w:val="00C8497F"/>
    <w:rsid w:val="00C86542"/>
    <w:rsid w:val="00C9032E"/>
    <w:rsid w:val="00C93F3A"/>
    <w:rsid w:val="00C95A7F"/>
    <w:rsid w:val="00CA78FC"/>
    <w:rsid w:val="00CB32C5"/>
    <w:rsid w:val="00CB3E12"/>
    <w:rsid w:val="00CB5A71"/>
    <w:rsid w:val="00CB7366"/>
    <w:rsid w:val="00CC107B"/>
    <w:rsid w:val="00CC5534"/>
    <w:rsid w:val="00CC62CD"/>
    <w:rsid w:val="00CC74D1"/>
    <w:rsid w:val="00CD1F45"/>
    <w:rsid w:val="00CD2FF9"/>
    <w:rsid w:val="00CD4B55"/>
    <w:rsid w:val="00CD4D42"/>
    <w:rsid w:val="00CD5669"/>
    <w:rsid w:val="00CE3174"/>
    <w:rsid w:val="00CF1B45"/>
    <w:rsid w:val="00CF4D11"/>
    <w:rsid w:val="00D00F5C"/>
    <w:rsid w:val="00D0314B"/>
    <w:rsid w:val="00D063A5"/>
    <w:rsid w:val="00D10424"/>
    <w:rsid w:val="00D1056A"/>
    <w:rsid w:val="00D1311F"/>
    <w:rsid w:val="00D1634B"/>
    <w:rsid w:val="00D23555"/>
    <w:rsid w:val="00D23ABB"/>
    <w:rsid w:val="00D2570F"/>
    <w:rsid w:val="00D27C05"/>
    <w:rsid w:val="00D31F6E"/>
    <w:rsid w:val="00D320BF"/>
    <w:rsid w:val="00D366E4"/>
    <w:rsid w:val="00D4139A"/>
    <w:rsid w:val="00D44D6E"/>
    <w:rsid w:val="00D45ECB"/>
    <w:rsid w:val="00D46A06"/>
    <w:rsid w:val="00D511BF"/>
    <w:rsid w:val="00D515E5"/>
    <w:rsid w:val="00D525A4"/>
    <w:rsid w:val="00D55746"/>
    <w:rsid w:val="00D55CD0"/>
    <w:rsid w:val="00D60077"/>
    <w:rsid w:val="00D603C8"/>
    <w:rsid w:val="00D608F3"/>
    <w:rsid w:val="00D639CC"/>
    <w:rsid w:val="00D65A16"/>
    <w:rsid w:val="00D676CF"/>
    <w:rsid w:val="00D70793"/>
    <w:rsid w:val="00D71627"/>
    <w:rsid w:val="00D75565"/>
    <w:rsid w:val="00D755C7"/>
    <w:rsid w:val="00D75766"/>
    <w:rsid w:val="00D81D45"/>
    <w:rsid w:val="00D910BC"/>
    <w:rsid w:val="00D93516"/>
    <w:rsid w:val="00D94193"/>
    <w:rsid w:val="00D95418"/>
    <w:rsid w:val="00D97D74"/>
    <w:rsid w:val="00DA269F"/>
    <w:rsid w:val="00DA46B4"/>
    <w:rsid w:val="00DA5002"/>
    <w:rsid w:val="00DB5F9A"/>
    <w:rsid w:val="00DC00D8"/>
    <w:rsid w:val="00DC2D25"/>
    <w:rsid w:val="00DC66AF"/>
    <w:rsid w:val="00DD0DEA"/>
    <w:rsid w:val="00DD215E"/>
    <w:rsid w:val="00DD421D"/>
    <w:rsid w:val="00DE5061"/>
    <w:rsid w:val="00DF06A8"/>
    <w:rsid w:val="00DF120D"/>
    <w:rsid w:val="00DF7AB8"/>
    <w:rsid w:val="00E01718"/>
    <w:rsid w:val="00E0236C"/>
    <w:rsid w:val="00E0507C"/>
    <w:rsid w:val="00E06D6E"/>
    <w:rsid w:val="00E07456"/>
    <w:rsid w:val="00E07BE8"/>
    <w:rsid w:val="00E129FE"/>
    <w:rsid w:val="00E1615B"/>
    <w:rsid w:val="00E171B6"/>
    <w:rsid w:val="00E17D8C"/>
    <w:rsid w:val="00E17E73"/>
    <w:rsid w:val="00E2149C"/>
    <w:rsid w:val="00E22F46"/>
    <w:rsid w:val="00E2311E"/>
    <w:rsid w:val="00E267C7"/>
    <w:rsid w:val="00E2738B"/>
    <w:rsid w:val="00E305A1"/>
    <w:rsid w:val="00E31304"/>
    <w:rsid w:val="00E31985"/>
    <w:rsid w:val="00E31DA7"/>
    <w:rsid w:val="00E34E11"/>
    <w:rsid w:val="00E41BCC"/>
    <w:rsid w:val="00E44468"/>
    <w:rsid w:val="00E44C2F"/>
    <w:rsid w:val="00E451F4"/>
    <w:rsid w:val="00E47320"/>
    <w:rsid w:val="00E53A8B"/>
    <w:rsid w:val="00E53D39"/>
    <w:rsid w:val="00E54FC3"/>
    <w:rsid w:val="00E5716C"/>
    <w:rsid w:val="00E57F40"/>
    <w:rsid w:val="00E60F44"/>
    <w:rsid w:val="00E6307D"/>
    <w:rsid w:val="00E64F1A"/>
    <w:rsid w:val="00E65838"/>
    <w:rsid w:val="00E71301"/>
    <w:rsid w:val="00E75E74"/>
    <w:rsid w:val="00E769DF"/>
    <w:rsid w:val="00E77553"/>
    <w:rsid w:val="00E80DC4"/>
    <w:rsid w:val="00E84C33"/>
    <w:rsid w:val="00E92464"/>
    <w:rsid w:val="00E94052"/>
    <w:rsid w:val="00E95350"/>
    <w:rsid w:val="00EA1CB7"/>
    <w:rsid w:val="00EA55D7"/>
    <w:rsid w:val="00EA603B"/>
    <w:rsid w:val="00EB0FD0"/>
    <w:rsid w:val="00EB1575"/>
    <w:rsid w:val="00EB5534"/>
    <w:rsid w:val="00EB57EE"/>
    <w:rsid w:val="00EB7D6D"/>
    <w:rsid w:val="00EC17DC"/>
    <w:rsid w:val="00EC31B3"/>
    <w:rsid w:val="00EC643B"/>
    <w:rsid w:val="00EC7100"/>
    <w:rsid w:val="00ED2960"/>
    <w:rsid w:val="00ED2B1A"/>
    <w:rsid w:val="00ED2B62"/>
    <w:rsid w:val="00ED618C"/>
    <w:rsid w:val="00EE4EE6"/>
    <w:rsid w:val="00EF0072"/>
    <w:rsid w:val="00EF032E"/>
    <w:rsid w:val="00EF0692"/>
    <w:rsid w:val="00EF0B3A"/>
    <w:rsid w:val="00EF17CA"/>
    <w:rsid w:val="00EF1D54"/>
    <w:rsid w:val="00EF32A1"/>
    <w:rsid w:val="00EF48AA"/>
    <w:rsid w:val="00F0055D"/>
    <w:rsid w:val="00F00F42"/>
    <w:rsid w:val="00F028B4"/>
    <w:rsid w:val="00F04829"/>
    <w:rsid w:val="00F04F67"/>
    <w:rsid w:val="00F0649B"/>
    <w:rsid w:val="00F068AA"/>
    <w:rsid w:val="00F100C1"/>
    <w:rsid w:val="00F20437"/>
    <w:rsid w:val="00F22D6D"/>
    <w:rsid w:val="00F23DA7"/>
    <w:rsid w:val="00F26D23"/>
    <w:rsid w:val="00F26F16"/>
    <w:rsid w:val="00F27B35"/>
    <w:rsid w:val="00F31A28"/>
    <w:rsid w:val="00F32286"/>
    <w:rsid w:val="00F33D8E"/>
    <w:rsid w:val="00F35476"/>
    <w:rsid w:val="00F41BC1"/>
    <w:rsid w:val="00F442C5"/>
    <w:rsid w:val="00F44755"/>
    <w:rsid w:val="00F478FD"/>
    <w:rsid w:val="00F47E0C"/>
    <w:rsid w:val="00F50352"/>
    <w:rsid w:val="00F53322"/>
    <w:rsid w:val="00F5354C"/>
    <w:rsid w:val="00F55FC5"/>
    <w:rsid w:val="00F56DD9"/>
    <w:rsid w:val="00F60817"/>
    <w:rsid w:val="00F62C8B"/>
    <w:rsid w:val="00F63C02"/>
    <w:rsid w:val="00F66480"/>
    <w:rsid w:val="00F71550"/>
    <w:rsid w:val="00F75FFF"/>
    <w:rsid w:val="00F81B3F"/>
    <w:rsid w:val="00F827CF"/>
    <w:rsid w:val="00F85CAC"/>
    <w:rsid w:val="00F865B8"/>
    <w:rsid w:val="00F8700D"/>
    <w:rsid w:val="00F901DE"/>
    <w:rsid w:val="00FA0307"/>
    <w:rsid w:val="00FA181A"/>
    <w:rsid w:val="00FA41B5"/>
    <w:rsid w:val="00FA6FAF"/>
    <w:rsid w:val="00FB084F"/>
    <w:rsid w:val="00FB15FE"/>
    <w:rsid w:val="00FB166B"/>
    <w:rsid w:val="00FB1858"/>
    <w:rsid w:val="00FB38EA"/>
    <w:rsid w:val="00FB4277"/>
    <w:rsid w:val="00FB43E3"/>
    <w:rsid w:val="00FB55C4"/>
    <w:rsid w:val="00FB7CEE"/>
    <w:rsid w:val="00FC35D6"/>
    <w:rsid w:val="00FC4B56"/>
    <w:rsid w:val="00FC69D0"/>
    <w:rsid w:val="00FC6F8E"/>
    <w:rsid w:val="00FD646D"/>
    <w:rsid w:val="00FD7F8E"/>
    <w:rsid w:val="00FE1553"/>
    <w:rsid w:val="00FE2B40"/>
    <w:rsid w:val="00FE3E7E"/>
    <w:rsid w:val="00FF0876"/>
    <w:rsid w:val="00FF358E"/>
    <w:rsid w:val="00FF4BF5"/>
    <w:rsid w:val="00FF79AE"/>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788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793"/>
  </w:style>
  <w:style w:type="paragraph" w:styleId="Heading1">
    <w:name w:val="heading 1"/>
    <w:basedOn w:val="Normal"/>
    <w:next w:val="Normal"/>
    <w:link w:val="Heading1Char"/>
    <w:uiPriority w:val="9"/>
    <w:qFormat/>
    <w:rsid w:val="00936A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4708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4F01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uiPriority w:val="34"/>
    <w:qFormat/>
    <w:rsid w:val="00712962"/>
    <w:pPr>
      <w:numPr>
        <w:numId w:val="1"/>
      </w:numPr>
      <w:contextualSpacing/>
    </w:pPr>
    <w:rPr>
      <w:rFonts w:ascii="Times New Roman" w:hAnsi="Times New Roman" w:cs="Times New Roman"/>
      <w:b/>
      <w:sz w:val="24"/>
      <w:szCs w:val="24"/>
    </w:rPr>
  </w:style>
  <w:style w:type="paragraph" w:styleId="Header">
    <w:name w:val="header"/>
    <w:basedOn w:val="Normal"/>
    <w:link w:val="HeaderChar"/>
    <w:uiPriority w:val="99"/>
    <w:semiHidden/>
    <w:unhideWhenUsed/>
    <w:rsid w:val="00A8036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8036E"/>
  </w:style>
  <w:style w:type="paragraph" w:styleId="Footer">
    <w:name w:val="footer"/>
    <w:basedOn w:val="Normal"/>
    <w:link w:val="FooterChar"/>
    <w:uiPriority w:val="99"/>
    <w:unhideWhenUsed/>
    <w:rsid w:val="00A803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036E"/>
  </w:style>
  <w:style w:type="paragraph" w:styleId="FootnoteText">
    <w:name w:val="footnote text"/>
    <w:basedOn w:val="Normal"/>
    <w:link w:val="FootnoteTextChar"/>
    <w:uiPriority w:val="99"/>
    <w:unhideWhenUsed/>
    <w:rsid w:val="00A8036E"/>
    <w:pPr>
      <w:spacing w:after="0" w:line="240" w:lineRule="auto"/>
    </w:pPr>
    <w:rPr>
      <w:sz w:val="20"/>
      <w:szCs w:val="20"/>
    </w:rPr>
  </w:style>
  <w:style w:type="character" w:customStyle="1" w:styleId="FootnoteTextChar">
    <w:name w:val="Footnote Text Char"/>
    <w:basedOn w:val="DefaultParagraphFont"/>
    <w:link w:val="FootnoteText"/>
    <w:uiPriority w:val="99"/>
    <w:rsid w:val="00A8036E"/>
    <w:rPr>
      <w:sz w:val="20"/>
      <w:szCs w:val="20"/>
    </w:rPr>
  </w:style>
  <w:style w:type="character" w:styleId="FootnoteReference">
    <w:name w:val="footnote reference"/>
    <w:basedOn w:val="DefaultParagraphFont"/>
    <w:uiPriority w:val="99"/>
    <w:unhideWhenUsed/>
    <w:rsid w:val="00A8036E"/>
    <w:rPr>
      <w:vertAlign w:val="superscript"/>
    </w:rPr>
  </w:style>
  <w:style w:type="paragraph" w:styleId="BalloonText">
    <w:name w:val="Balloon Text"/>
    <w:basedOn w:val="Normal"/>
    <w:link w:val="BalloonTextChar"/>
    <w:uiPriority w:val="99"/>
    <w:semiHidden/>
    <w:unhideWhenUsed/>
    <w:rsid w:val="00AF3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DFA"/>
    <w:rPr>
      <w:rFonts w:ascii="Tahoma" w:hAnsi="Tahoma" w:cs="Tahoma"/>
      <w:sz w:val="16"/>
      <w:szCs w:val="16"/>
    </w:rPr>
  </w:style>
  <w:style w:type="character" w:styleId="Hyperlink">
    <w:name w:val="Hyperlink"/>
    <w:basedOn w:val="DefaultParagraphFont"/>
    <w:uiPriority w:val="99"/>
    <w:unhideWhenUsed/>
    <w:rsid w:val="00FC35D6"/>
    <w:rPr>
      <w:color w:val="0000FF"/>
      <w:u w:val="single"/>
    </w:rPr>
  </w:style>
  <w:style w:type="paragraph" w:styleId="NormalWeb">
    <w:name w:val="Normal (Web)"/>
    <w:basedOn w:val="Normal"/>
    <w:uiPriority w:val="99"/>
    <w:unhideWhenUsed/>
    <w:rsid w:val="004078A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E023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04708C"/>
    <w:rPr>
      <w:rFonts w:ascii="Times New Roman" w:eastAsia="Times New Roman" w:hAnsi="Times New Roman" w:cs="Times New Roman"/>
      <w:b/>
      <w:bCs/>
      <w:sz w:val="27"/>
      <w:szCs w:val="27"/>
      <w:lang w:eastAsia="tr-TR"/>
    </w:rPr>
  </w:style>
  <w:style w:type="character" w:styleId="Strong">
    <w:name w:val="Strong"/>
    <w:basedOn w:val="DefaultParagraphFont"/>
    <w:uiPriority w:val="22"/>
    <w:qFormat/>
    <w:rsid w:val="0004708C"/>
    <w:rPr>
      <w:b/>
      <w:bCs/>
    </w:rPr>
  </w:style>
  <w:style w:type="character" w:customStyle="1" w:styleId="Heading1Char">
    <w:name w:val="Heading 1 Char"/>
    <w:basedOn w:val="DefaultParagraphFont"/>
    <w:link w:val="Heading1"/>
    <w:uiPriority w:val="9"/>
    <w:rsid w:val="00936A8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36A86"/>
    <w:pPr>
      <w:outlineLvl w:val="9"/>
    </w:pPr>
  </w:style>
  <w:style w:type="paragraph" w:styleId="TOC2">
    <w:name w:val="toc 2"/>
    <w:basedOn w:val="Normal"/>
    <w:next w:val="Normal"/>
    <w:autoRedefine/>
    <w:uiPriority w:val="39"/>
    <w:unhideWhenUsed/>
    <w:qFormat/>
    <w:rsid w:val="00346DFB"/>
    <w:pPr>
      <w:tabs>
        <w:tab w:val="left" w:pos="660"/>
        <w:tab w:val="left" w:pos="1418"/>
        <w:tab w:val="right" w:leader="dot" w:pos="9062"/>
      </w:tabs>
      <w:spacing w:after="100"/>
      <w:ind w:left="220"/>
    </w:pPr>
    <w:rPr>
      <w:rFonts w:eastAsiaTheme="minorEastAsia"/>
    </w:rPr>
  </w:style>
  <w:style w:type="paragraph" w:styleId="TOC1">
    <w:name w:val="toc 1"/>
    <w:basedOn w:val="Normal"/>
    <w:next w:val="Normal"/>
    <w:autoRedefine/>
    <w:uiPriority w:val="39"/>
    <w:unhideWhenUsed/>
    <w:qFormat/>
    <w:rsid w:val="00936A86"/>
    <w:pPr>
      <w:spacing w:after="100"/>
    </w:pPr>
    <w:rPr>
      <w:rFonts w:eastAsiaTheme="minorEastAsia"/>
    </w:rPr>
  </w:style>
  <w:style w:type="paragraph" w:styleId="TOC3">
    <w:name w:val="toc 3"/>
    <w:basedOn w:val="Normal"/>
    <w:next w:val="Normal"/>
    <w:autoRedefine/>
    <w:uiPriority w:val="39"/>
    <w:unhideWhenUsed/>
    <w:qFormat/>
    <w:rsid w:val="00936A86"/>
    <w:pPr>
      <w:spacing w:after="100"/>
      <w:ind w:left="440"/>
    </w:pPr>
    <w:rPr>
      <w:rFonts w:eastAsiaTheme="minorEastAsia"/>
    </w:rPr>
  </w:style>
  <w:style w:type="paragraph" w:styleId="TOAHeading">
    <w:name w:val="toa heading"/>
    <w:basedOn w:val="Normal"/>
    <w:next w:val="Normal"/>
    <w:uiPriority w:val="99"/>
    <w:semiHidden/>
    <w:unhideWhenUsed/>
    <w:rsid w:val="00290A5F"/>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semiHidden/>
    <w:unhideWhenUsed/>
    <w:rsid w:val="00290A5F"/>
    <w:pPr>
      <w:spacing w:after="0"/>
      <w:ind w:left="220" w:hanging="220"/>
    </w:pPr>
  </w:style>
  <w:style w:type="paragraph" w:styleId="Bibliography">
    <w:name w:val="Bibliography"/>
    <w:basedOn w:val="Normal"/>
    <w:next w:val="Normal"/>
    <w:uiPriority w:val="37"/>
    <w:unhideWhenUsed/>
    <w:rsid w:val="00290A5F"/>
  </w:style>
  <w:style w:type="paragraph" w:styleId="NoSpacing">
    <w:name w:val="No Spacing"/>
    <w:uiPriority w:val="1"/>
    <w:qFormat/>
    <w:rsid w:val="00AC4F7C"/>
    <w:pPr>
      <w:spacing w:after="0" w:line="240" w:lineRule="auto"/>
    </w:pPr>
  </w:style>
  <w:style w:type="paragraph" w:styleId="DocumentMap">
    <w:name w:val="Document Map"/>
    <w:basedOn w:val="Normal"/>
    <w:link w:val="DocumentMapChar"/>
    <w:uiPriority w:val="99"/>
    <w:semiHidden/>
    <w:unhideWhenUsed/>
    <w:rsid w:val="001D5BA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D5BAA"/>
    <w:rPr>
      <w:rFonts w:ascii="Tahoma" w:hAnsi="Tahoma" w:cs="Tahoma"/>
      <w:sz w:val="16"/>
      <w:szCs w:val="16"/>
    </w:rPr>
  </w:style>
  <w:style w:type="character" w:styleId="Emphasis">
    <w:name w:val="Emphasis"/>
    <w:basedOn w:val="DefaultParagraphFont"/>
    <w:uiPriority w:val="20"/>
    <w:qFormat/>
    <w:rsid w:val="00AA386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9061">
      <w:bodyDiv w:val="1"/>
      <w:marLeft w:val="0"/>
      <w:marRight w:val="0"/>
      <w:marTop w:val="0"/>
      <w:marBottom w:val="0"/>
      <w:divBdr>
        <w:top w:val="none" w:sz="0" w:space="0" w:color="auto"/>
        <w:left w:val="none" w:sz="0" w:space="0" w:color="auto"/>
        <w:bottom w:val="none" w:sz="0" w:space="0" w:color="auto"/>
        <w:right w:val="none" w:sz="0" w:space="0" w:color="auto"/>
      </w:divBdr>
    </w:div>
    <w:div w:id="486751847">
      <w:bodyDiv w:val="1"/>
      <w:marLeft w:val="0"/>
      <w:marRight w:val="0"/>
      <w:marTop w:val="0"/>
      <w:marBottom w:val="0"/>
      <w:divBdr>
        <w:top w:val="none" w:sz="0" w:space="0" w:color="auto"/>
        <w:left w:val="none" w:sz="0" w:space="0" w:color="auto"/>
        <w:bottom w:val="none" w:sz="0" w:space="0" w:color="auto"/>
        <w:right w:val="none" w:sz="0" w:space="0" w:color="auto"/>
      </w:divBdr>
    </w:div>
    <w:div w:id="730687667">
      <w:bodyDiv w:val="1"/>
      <w:marLeft w:val="0"/>
      <w:marRight w:val="0"/>
      <w:marTop w:val="0"/>
      <w:marBottom w:val="0"/>
      <w:divBdr>
        <w:top w:val="none" w:sz="0" w:space="0" w:color="auto"/>
        <w:left w:val="none" w:sz="0" w:space="0" w:color="auto"/>
        <w:bottom w:val="none" w:sz="0" w:space="0" w:color="auto"/>
        <w:right w:val="none" w:sz="0" w:space="0" w:color="auto"/>
      </w:divBdr>
    </w:div>
    <w:div w:id="869953479">
      <w:bodyDiv w:val="1"/>
      <w:marLeft w:val="0"/>
      <w:marRight w:val="0"/>
      <w:marTop w:val="0"/>
      <w:marBottom w:val="0"/>
      <w:divBdr>
        <w:top w:val="none" w:sz="0" w:space="0" w:color="auto"/>
        <w:left w:val="none" w:sz="0" w:space="0" w:color="auto"/>
        <w:bottom w:val="none" w:sz="0" w:space="0" w:color="auto"/>
        <w:right w:val="none" w:sz="0" w:space="0" w:color="auto"/>
      </w:divBdr>
    </w:div>
    <w:div w:id="915045858">
      <w:bodyDiv w:val="1"/>
      <w:marLeft w:val="0"/>
      <w:marRight w:val="0"/>
      <w:marTop w:val="0"/>
      <w:marBottom w:val="0"/>
      <w:divBdr>
        <w:top w:val="none" w:sz="0" w:space="0" w:color="auto"/>
        <w:left w:val="none" w:sz="0" w:space="0" w:color="auto"/>
        <w:bottom w:val="none" w:sz="0" w:space="0" w:color="auto"/>
        <w:right w:val="none" w:sz="0" w:space="0" w:color="auto"/>
      </w:divBdr>
    </w:div>
    <w:div w:id="1079789448">
      <w:bodyDiv w:val="1"/>
      <w:marLeft w:val="0"/>
      <w:marRight w:val="0"/>
      <w:marTop w:val="0"/>
      <w:marBottom w:val="0"/>
      <w:divBdr>
        <w:top w:val="none" w:sz="0" w:space="0" w:color="auto"/>
        <w:left w:val="none" w:sz="0" w:space="0" w:color="auto"/>
        <w:bottom w:val="none" w:sz="0" w:space="0" w:color="auto"/>
        <w:right w:val="none" w:sz="0" w:space="0" w:color="auto"/>
      </w:divBdr>
    </w:div>
    <w:div w:id="1523592248">
      <w:bodyDiv w:val="1"/>
      <w:marLeft w:val="0"/>
      <w:marRight w:val="0"/>
      <w:marTop w:val="0"/>
      <w:marBottom w:val="0"/>
      <w:divBdr>
        <w:top w:val="none" w:sz="0" w:space="0" w:color="auto"/>
        <w:left w:val="none" w:sz="0" w:space="0" w:color="auto"/>
        <w:bottom w:val="none" w:sz="0" w:space="0" w:color="auto"/>
        <w:right w:val="none" w:sz="0" w:space="0" w:color="auto"/>
      </w:divBdr>
    </w:div>
    <w:div w:id="1661232146">
      <w:bodyDiv w:val="1"/>
      <w:marLeft w:val="0"/>
      <w:marRight w:val="0"/>
      <w:marTop w:val="0"/>
      <w:marBottom w:val="0"/>
      <w:divBdr>
        <w:top w:val="none" w:sz="0" w:space="0" w:color="auto"/>
        <w:left w:val="none" w:sz="0" w:space="0" w:color="auto"/>
        <w:bottom w:val="none" w:sz="0" w:space="0" w:color="auto"/>
        <w:right w:val="none" w:sz="0" w:space="0" w:color="auto"/>
      </w:divBdr>
    </w:div>
    <w:div w:id="1739136362">
      <w:bodyDiv w:val="1"/>
      <w:marLeft w:val="0"/>
      <w:marRight w:val="0"/>
      <w:marTop w:val="0"/>
      <w:marBottom w:val="0"/>
      <w:divBdr>
        <w:top w:val="none" w:sz="0" w:space="0" w:color="auto"/>
        <w:left w:val="none" w:sz="0" w:space="0" w:color="auto"/>
        <w:bottom w:val="none" w:sz="0" w:space="0" w:color="auto"/>
        <w:right w:val="none" w:sz="0" w:space="0" w:color="auto"/>
      </w:divBdr>
    </w:div>
    <w:div w:id="1888834989">
      <w:bodyDiv w:val="1"/>
      <w:marLeft w:val="0"/>
      <w:marRight w:val="0"/>
      <w:marTop w:val="0"/>
      <w:marBottom w:val="0"/>
      <w:divBdr>
        <w:top w:val="none" w:sz="0" w:space="0" w:color="auto"/>
        <w:left w:val="none" w:sz="0" w:space="0" w:color="auto"/>
        <w:bottom w:val="none" w:sz="0" w:space="0" w:color="auto"/>
        <w:right w:val="none" w:sz="0" w:space="0" w:color="auto"/>
      </w:divBdr>
    </w:div>
    <w:div w:id="210425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ur-lex.europa.eu/legal-content/EN/ALL/?uri=CELEX%3A32008L0048" TargetMode="External"/><Relationship Id="rId12" Type="http://schemas.openxmlformats.org/officeDocument/2006/relationships/hyperlink" Target="https://karararama.yargitay.gov.tr" TargetMode="External"/><Relationship Id="rId13" Type="http://schemas.openxmlformats.org/officeDocument/2006/relationships/hyperlink" Target="http://www.kazanci.com" TargetMode="External"/><Relationship Id="rId14" Type="http://schemas.openxmlformats.org/officeDocument/2006/relationships/hyperlink" Target="http://www.lexpera.com.tr"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yperlink" Target="https://www.tuketicihukuku.org/images/tuketiciHukuku/Maketten-Konut-Satis-Sozlesmeleri.pdf"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karararama.yargitay.gov.tr" TargetMode="External"/><Relationship Id="rId12" Type="http://schemas.openxmlformats.org/officeDocument/2006/relationships/hyperlink" Target="https://eur-lex.europa.eu/legal-content/EN/ALL/?uri=CELEX%3A32008L0048" TargetMode="External"/><Relationship Id="rId13" Type="http://schemas.openxmlformats.org/officeDocument/2006/relationships/hyperlink" Target="http://www.kazanci.com" TargetMode="External"/><Relationship Id="rId14" Type="http://schemas.openxmlformats.org/officeDocument/2006/relationships/hyperlink" Target="http://www.kazanci.com" TargetMode="External"/><Relationship Id="rId15" Type="http://schemas.openxmlformats.org/officeDocument/2006/relationships/hyperlink" Target="https://karararama.yargitay.gov.tr" TargetMode="External"/><Relationship Id="rId16" Type="http://schemas.openxmlformats.org/officeDocument/2006/relationships/hyperlink" Target="http://www.kazanci.com" TargetMode="External"/><Relationship Id="rId17" Type="http://schemas.openxmlformats.org/officeDocument/2006/relationships/hyperlink" Target="http://www.kazanc&#305;.com.tr" TargetMode="External"/><Relationship Id="rId18" Type="http://schemas.openxmlformats.org/officeDocument/2006/relationships/hyperlink" Target="https://karararama.yargitay.gov.tr" TargetMode="External"/><Relationship Id="rId1" Type="http://schemas.openxmlformats.org/officeDocument/2006/relationships/hyperlink" Target="https://www.tuketicihukuku.org/images/tuketiciHukuku/Maketten-Konut-Satis-Sozlesmeleri.pdf" TargetMode="External"/><Relationship Id="rId2" Type="http://schemas.openxmlformats.org/officeDocument/2006/relationships/hyperlink" Target="http://www.lexpera.com.tr" TargetMode="External"/><Relationship Id="rId3" Type="http://schemas.openxmlformats.org/officeDocument/2006/relationships/hyperlink" Target="http://www.kazanci.com" TargetMode="External"/><Relationship Id="rId4" Type="http://schemas.openxmlformats.org/officeDocument/2006/relationships/hyperlink" Target="http://www.kazanci.com" TargetMode="External"/><Relationship Id="rId5" Type="http://schemas.openxmlformats.org/officeDocument/2006/relationships/hyperlink" Target="https://sozluk.tdk.gov.tr/" TargetMode="External"/><Relationship Id="rId6" Type="http://schemas.openxmlformats.org/officeDocument/2006/relationships/hyperlink" Target="http://www.kazanci.com" TargetMode="External"/><Relationship Id="rId7" Type="http://schemas.openxmlformats.org/officeDocument/2006/relationships/hyperlink" Target="http://www.kazanci.com" TargetMode="External"/><Relationship Id="rId8" Type="http://schemas.openxmlformats.org/officeDocument/2006/relationships/hyperlink" Target="http://www.lexpera.com.tr" TargetMode="External"/><Relationship Id="rId9" Type="http://schemas.openxmlformats.org/officeDocument/2006/relationships/hyperlink" Target="http://www.kazanci.com" TargetMode="External"/><Relationship Id="rId10" Type="http://schemas.openxmlformats.org/officeDocument/2006/relationships/hyperlink" Target="http://www.lexpera.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KUR13</b:Tag>
    <b:SourceType>Book</b:SourceType>
    <b:Guid>{D36DDA4B-BCD1-4773-A649-C2A4A7D3ADAE}</b:Guid>
    <b:LCID>uz-Cyrl-UZ</b:LCID>
    <b:Author>
      <b:Author>
        <b:NameList>
          <b:Person>
            <b:Last>KURU</b:Last>
            <b:First>Baki</b:First>
          </b:Person>
        </b:NameList>
      </b:Author>
    </b:Author>
    <b:Title>İcra ve İflas Hukuku El Kitabı</b:Title>
    <b:Year>2013</b:Year>
    <b:City>Ankara</b:City>
    <b:RefOrder>1</b:RefOrder>
  </b:Source>
  <b:Source>
    <b:Tag>MUŞ14</b:Tag>
    <b:SourceType>Book</b:SourceType>
    <b:Guid>{D8B55523-6AD4-4DF9-941C-DA7D85A44D19}</b:Guid>
    <b:LCID>uz-Cyrl-UZ</b:LCID>
    <b:Author>
      <b:Author>
        <b:NameList>
          <b:Person>
            <b:Last>MUŞUL</b:Last>
            <b:First>Timuçin</b:First>
          </b:Person>
        </b:NameList>
      </b:Author>
    </b:Author>
    <b:Title>İcra ve İflas Hukukunda Şikayet</b:Title>
    <b:Year>2014</b:Year>
    <b:City>Ankara</b:City>
    <b:Publisher>Adalet Yayınevi</b:Publisher>
    <b:RefOrder>2</b:RefOrder>
  </b:Source>
  <b:Source>
    <b:Tag>ÖZD12</b:Tag>
    <b:SourceType>JournalArticle</b:SourceType>
    <b:Guid>{18331812-A5FC-405D-854E-C479032299CA}</b:Guid>
    <b:LCID>uz-Cyrl-UZ</b:LCID>
    <b:Author>
      <b:Author>
        <b:NameList>
          <b:Person>
            <b:Last>ÖZDEMİR</b:Last>
            <b:First>Selman</b:First>
          </b:Person>
        </b:NameList>
      </b:Author>
    </b:Author>
    <b:Title>İdari Uyuşmazlıklarda Mecburi Tahkim</b:Title>
    <b:Year>2012</b:Year>
    <b:JournalName>Türk İdare Dergisi</b:JournalName>
    <b:Pages>13-36</b:Pages>
    <b:RefOrder>3</b:RefOrder>
  </b:Source>
  <b:Source>
    <b:Tag>ÖZB16</b:Tag>
    <b:SourceType>JournalArticle</b:SourceType>
    <b:Guid>{32145B46-4B34-49BF-B47D-DC0F4A12542D}</b:Guid>
    <b:LCID>uz-Cyrl-UZ</b:LCID>
    <b:Author>
      <b:Author>
        <b:NameList>
          <b:Person>
            <b:Last>ÖZBEK</b:Last>
            <b:First>Serdar</b:First>
            <b:Middle>Mustafa</b:Middle>
          </b:Person>
        </b:NameList>
      </b:Author>
    </b:Author>
    <b:Title>Kesinleşmeden İcra Edilemeyecek İlamlar</b:Title>
    <b:JournalName>Başkent Üniversitesi Hukuk Fakültesi Dergisi</b:JournalName>
    <b:Year>2016</b:Year>
    <b:Pages>37-78</b:Pages>
    <b:RefOrder>4</b:RefOrder>
  </b:Source>
  <b:Source>
    <b:Tag>UYA15</b:Tag>
    <b:SourceType>JournalArticle</b:SourceType>
    <b:Guid>{638347D9-0449-4141-8E08-CBFC4E2FDF98}</b:Guid>
    <b:LCID>uz-Cyrl-UZ</b:LCID>
    <b:Author>
      <b:Author>
        <b:NameList>
          <b:Person>
            <b:Last>UYAR</b:Last>
            <b:First>Talih</b:First>
          </b:Person>
        </b:NameList>
      </b:Author>
    </b:Author>
    <b:Title>İcra Hukukunda İstihkak Davasının Sonuçları</b:Title>
    <b:JournalName>Ankara Barosu Dergisi</b:JournalName>
    <b:Year>2015</b:Year>
    <b:RefOrder>5</b:RefOrder>
  </b:Source>
  <b:Source>
    <b:Tag>İYİ16</b:Tag>
    <b:SourceType>Book</b:SourceType>
    <b:Guid>{BFCAB94F-A4C4-4590-8E93-C0D51DECE0F3}</b:Guid>
    <b:LCID>uz-Cyrl-UZ</b:LCID>
    <b:Author>
      <b:Author>
        <b:NameList>
          <b:Person>
            <b:Last>İYİLİKLİ</b:Last>
            <b:First>Ahmet</b:First>
            <b:Middle>Can</b:Middle>
          </b:Person>
        </b:NameList>
      </b:Author>
    </b:Author>
    <b:Title>Hukuk Yargılamasında Kesin Hüküm</b:Title>
    <b:Year>2016</b:Year>
    <b:City>Ankara</b:City>
    <b:Publisher>Yetkin Yayınevi</b:Publisher>
    <b:RefOrder>6</b:RefOrder>
  </b:Source>
  <b:Source>
    <b:Tag>UYA12</b:Tag>
    <b:SourceType>JournalArticle</b:SourceType>
    <b:Guid>{8E9FFB73-A65D-475C-9581-657312F6709D}</b:Guid>
    <b:LCID>uz-Cyrl-UZ</b:LCID>
    <b:Author>
      <b:Author>
        <b:Corporate>UYAR, Talih/UYAR, Alper/ UYAR,Cüneyt</b:Corporate>
      </b:Author>
    </b:Author>
    <b:Title>6352 Sayılı Kanun ve 6103 sayılı Kanun ile İcra ve İflas Kanunu'nda Yapılan Değişiklikler ve Getirilen Yenilikler</b:Title>
    <b:Year>2012</b:Year>
    <b:JournalName>Barobirlik</b:JournalName>
    <b:RefOrder>7</b:RefOrder>
  </b:Source>
  <b:Source>
    <b:Tag>13Mİ</b:Tag>
    <b:SourceType>JournalArticle</b:SourceType>
    <b:Guid>{B14482A0-22FA-48C2-A4A1-B9DB13870493}</b:Guid>
    <b:LCID>uz-Cyrl-UZ</b:LCID>
    <b:JournalName>MİHDER</b:JournalName>
    <b:Year>2013</b:Year>
    <b:RefOrder>8</b:RefOrder>
  </b:Source>
  <b:Source>
    <b:Tag>İNA16</b:Tag>
    <b:SourceType>Book</b:SourceType>
    <b:Guid>{65E60FFB-3E86-4914-A9AA-2222113337D1}</b:Guid>
    <b:LCID>uz-Cyrl-UZ</b:LCID>
    <b:Author>
      <b:Author>
        <b:NameList>
          <b:Person>
            <b:Last>İNAN</b:Last>
            <b:First>Atilla</b:First>
          </b:Person>
        </b:NameList>
      </b:Author>
    </b:Author>
    <b:Title>Sayıştay İlamlarının İnfazı</b:Title>
    <b:Year>2016</b:Year>
    <b:City>Ankara</b:City>
    <b:RefOrder>9</b:RefOrder>
  </b:Source>
  <b:Source>
    <b:Tag>htt</b:Tag>
    <b:SourceType>InternetSite</b:SourceType>
    <b:Guid>{A5CF0DAF-DC40-437D-8C31-F79FE7150641}</b:Guid>
    <b:LCID>uz-Cyrl-UZ</b:LCID>
    <b:URL>http://www.mevzuat.gov.tr</b:URL>
    <b:YearAccessed>2017</b:YearAccessed>
    <b:MonthAccessed>Ekim</b:MonthAccessed>
    <b:RefOrder>10</b:RefOrder>
  </b:Source>
  <b:Source>
    <b:Tag>17Ek</b:Tag>
    <b:SourceType>InternetSite</b:SourceType>
    <b:Guid>{FFA2D213-403A-46BC-A86D-1159264A1314}</b:Guid>
    <b:LCID>uz-Cyrl-UZ</b:LCID>
    <b:YearAccessed>2017</b:YearAccessed>
    <b:MonthAccessed>Ekim</b:MonthAccessed>
    <b:URL>http://www.hukukitavsiyeler.com</b:URL>
    <b:RefOrder>11</b:RefOrder>
  </b:Source>
  <b:Source>
    <b:Tag>MUŞ88</b:Tag>
    <b:SourceType>JournalArticle</b:SourceType>
    <b:Guid>{04906DED-3032-46DC-A9AE-20CB70AB9BDE}</b:Guid>
    <b:LCID>uz-Cyrl-UZ</b:LCID>
    <b:Author>
      <b:Author>
        <b:NameList>
          <b:Person>
            <b:Last>MUŞUL</b:Last>
            <b:First>Timuçin</b:First>
          </b:Person>
        </b:NameList>
      </b:Author>
    </b:Author>
    <b:Title>Medeni Usul Hukukunda Ara Kararları</b:Title>
    <b:Year>1988</b:Year>
    <b:JournalName>Dicle Üniversitesi Hukuk Fakültesi Dergisi</b:JournalName>
    <b:Pages>217-262</b:Pages>
    <b:RefOrder>12</b:RefOrder>
  </b:Source>
  <b:Source>
    <b:Tag>KAR95</b:Tag>
    <b:SourceType>Book</b:SourceType>
    <b:Guid>{6E3F0808-7A82-450C-AF49-863F18476353}</b:Guid>
    <b:LCID>uz-Cyrl-UZ</b:LCID>
    <b:Author>
      <b:Author>
        <b:NameList>
          <b:Person>
            <b:Last>KARSLI</b:Last>
            <b:First>Abdurrahim</b:First>
          </b:Person>
        </b:NameList>
      </b:Author>
    </b:Author>
    <b:Title>İcra Tetkik Mercii Kararlarının Temyizi</b:Title>
    <b:Year>1995</b:Year>
    <b:City>İstanbul</b:City>
    <b:RefOrder>13</b:RefOrder>
  </b:Source>
  <b:Source>
    <b:Tag>POS</b:Tag>
    <b:SourceType>Book</b:SourceType>
    <b:Guid>{75EF98BA-E392-4766-B357-B02DA73088C7}</b:Guid>
    <b:LCID>uz-Cyrl-UZ</b:LCID>
    <b:Author>
      <b:Author>
        <b:NameList>
          <b:Person>
            <b:Last>POSTACIOĞLU</b:Last>
            <b:First>Altay</b:First>
          </b:Person>
        </b:NameList>
      </b:Author>
    </b:Author>
    <b:Title>İcra</b:Title>
    <b:RefOrder>14</b:RefOrder>
  </b:Source>
  <b:Source>
    <b:Tag>ERK17</b:Tag>
    <b:SourceType>DocumentFromInternetSite</b:SourceType>
    <b:Guid>{5EB4CD23-F208-4A67-9B57-D4ED6179897D}</b:Guid>
    <b:LCID>uz-Cyrl-UZ</b:LCID>
    <b:Author>
      <b:Author>
        <b:NameList>
          <b:Person>
            <b:Last>ERKAN</b:Last>
            <b:First>Ahmet</b:First>
          </b:Person>
        </b:NameList>
      </b:Author>
    </b:Author>
    <b:Title>Yeni HMK Kanun Tasarısı Taslağı ve Madde Gerekçeleri</b:Title>
    <b:Year>2017</b:Year>
    <b:Month>Haziran</b:Month>
    <b:Day>15</b:Day>
    <b:YearAccessed>2017</b:YearAccessed>
    <b:MonthAccessed>Ekim</b:MonthAccessed>
    <b:DayAccessed>9</b:DayAccessed>
    <b:URL>http://www.hukukitavsiyeler.com</b:URL>
    <b:RefOrder>15</b:RefOrder>
  </b:Source>
  <b:Source>
    <b:Tag>YIL04</b:Tag>
    <b:SourceType>Book</b:SourceType>
    <b:Guid>{E5E74C62-5687-4B60-963C-A44CA3594A5A}</b:Guid>
    <b:LCID>uz-Cyrl-UZ</b:LCID>
    <b:Author>
      <b:Author>
        <b:NameList>
          <b:Person>
            <b:Last>YILMAZ</b:Last>
            <b:First>Ejder</b:First>
          </b:Person>
        </b:NameList>
      </b:Author>
    </b:Author>
    <b:Title>Avukatın Uzlaşma Sağlama Yetkisi</b:Title>
    <b:Year>2004</b:Year>
    <b:City>Ankara</b:City>
    <b:RefOrder>16</b:RefOrder>
  </b:Source>
  <b:Source>
    <b:Tag>Bak12</b:Tag>
    <b:SourceType>Book</b:SourceType>
    <b:Guid>{E94B7411-3F2E-4466-A702-15D0C43D4774}</b:Guid>
    <b:LCID>uz-Cyrl-UZ</b:LCID>
    <b:Author>
      <b:Author>
        <b:Corporate>KURU,Baki/ ARSLAN,Ramazan/YILMAZ,Ejder</b:Corporate>
      </b:Author>
    </b:Author>
    <b:Title>İcra ve İflas Hukuku</b:Title>
    <b:Year>2012</b:Year>
    <b:City>Ankara</b:City>
    <b:Publisher>Yetkin Yayınevi</b:Publisher>
    <b:RefOrder>17</b:RefOrder>
  </b:Source>
  <b:Source>
    <b:Tag>TUT14</b:Tag>
    <b:SourceType>Book</b:SourceType>
    <b:Guid>{A999E743-D97B-49BC-8675-570D5C4E1DA8}</b:Guid>
    <b:LCID>uz-Cyrl-UZ</b:LCID>
    <b:Author>
      <b:Author>
        <b:NameList>
          <b:Person>
            <b:Last>TUTUMLU</b:Last>
            <b:First>Mehmet</b:First>
            <b:Middle>Akif</b:Middle>
          </b:Person>
        </b:NameList>
      </b:Author>
    </b:Author>
    <b:Title>Hukuk Yargılamasında Hüküm ve Gerekçe</b:Title>
    <b:Year>2014</b:Year>
    <b:City>Ankara</b:City>
    <b:Publisher>Seçkin Hukuk</b:Publisher>
    <b:RefOrder>18</b:RefOrder>
  </b:Source>
  <b:Source>
    <b:Tag>KAZ17</b:Tag>
    <b:SourceType>InternetSite</b:SourceType>
    <b:Guid>{5CDEB4F1-A5CE-40E2-9A91-A7BEA430115B}</b:Guid>
    <b:LCID>uz-Cyrl-UZ</b:LCID>
    <b:Title>KAZANCI İÇTİHAT BİLGİ BANKASI</b:Title>
    <b:YearAccessed>2017</b:YearAccessed>
    <b:MonthAccessed>Ekim</b:MonthAccessed>
    <b:URL>http://www.kazanci.com/kho2/ibb/giris.htm</b:URL>
    <b:RefOrder>19</b:RefOrder>
  </b:Source>
</b:Sources>
</file>

<file path=customXml/itemProps1.xml><?xml version="1.0" encoding="utf-8"?>
<ds:datastoreItem xmlns:ds="http://schemas.openxmlformats.org/officeDocument/2006/customXml" ds:itemID="{BCB28DCB-5972-0648-BA6B-42656755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5994</TotalTime>
  <Pages>47</Pages>
  <Words>11501</Words>
  <Characters>78210</Characters>
  <Application>Microsoft Macintosh Word</Application>
  <DocSecurity>0</DocSecurity>
  <Lines>1396</Lines>
  <Paragraphs>254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Jane Doe</cp:lastModifiedBy>
  <cp:revision>73</cp:revision>
  <dcterms:created xsi:type="dcterms:W3CDTF">2020-03-20T15:50:00Z</dcterms:created>
  <dcterms:modified xsi:type="dcterms:W3CDTF">2020-06-22T08:51:00Z</dcterms:modified>
</cp:coreProperties>
</file>