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C2" w:rsidRDefault="00085CC2" w:rsidP="00114B74">
      <w:pPr>
        <w:spacing w:after="0" w:line="240" w:lineRule="auto"/>
        <w:jc w:val="both"/>
        <w:rPr>
          <w:rFonts w:ascii="Times New Roman" w:hAnsi="Times New Roman" w:cs="Times New Roman"/>
          <w:b/>
          <w:sz w:val="24"/>
          <w:szCs w:val="24"/>
        </w:rPr>
      </w:pPr>
    </w:p>
    <w:p w:rsidR="00085CC2" w:rsidRDefault="00085CC2" w:rsidP="00114B74">
      <w:pPr>
        <w:spacing w:after="0" w:line="240" w:lineRule="auto"/>
        <w:jc w:val="center"/>
        <w:rPr>
          <w:rFonts w:ascii="Times New Roman" w:eastAsia="Calibri" w:hAnsi="Times New Roman" w:cs="Times New Roman"/>
          <w:b/>
          <w:caps/>
          <w:sz w:val="24"/>
          <w:szCs w:val="24"/>
        </w:rPr>
      </w:pPr>
      <w:r w:rsidRPr="00085CC2">
        <w:rPr>
          <w:rFonts w:ascii="Times New Roman" w:eastAsia="Calibri" w:hAnsi="Times New Roman" w:cs="Times New Roman"/>
          <w:b/>
          <w:caps/>
          <w:sz w:val="24"/>
          <w:szCs w:val="24"/>
        </w:rPr>
        <w:t>Farklı yöntemler</w:t>
      </w:r>
      <w:r w:rsidR="008F2B09">
        <w:rPr>
          <w:rFonts w:ascii="Times New Roman" w:eastAsia="Calibri" w:hAnsi="Times New Roman" w:cs="Times New Roman"/>
          <w:b/>
          <w:caps/>
          <w:sz w:val="24"/>
          <w:szCs w:val="24"/>
        </w:rPr>
        <w:t xml:space="preserve"> İLE</w:t>
      </w:r>
      <w:r w:rsidRPr="00085CC2">
        <w:rPr>
          <w:rFonts w:ascii="Times New Roman" w:eastAsia="Calibri" w:hAnsi="Times New Roman" w:cs="Times New Roman"/>
          <w:b/>
          <w:caps/>
          <w:sz w:val="24"/>
          <w:szCs w:val="24"/>
        </w:rPr>
        <w:t xml:space="preserve"> türk konteyner limanlarının verimliliği</w:t>
      </w:r>
    </w:p>
    <w:p w:rsidR="003D227A" w:rsidRDefault="003D227A" w:rsidP="00114B74">
      <w:pPr>
        <w:spacing w:after="0" w:line="240" w:lineRule="auto"/>
        <w:jc w:val="center"/>
        <w:rPr>
          <w:rFonts w:ascii="Times New Roman" w:eastAsia="Calibri" w:hAnsi="Times New Roman" w:cs="Times New Roman"/>
          <w:b/>
          <w:caps/>
          <w:sz w:val="24"/>
          <w:szCs w:val="24"/>
        </w:rPr>
      </w:pPr>
    </w:p>
    <w:p w:rsidR="003D227A" w:rsidRPr="00085CC2" w:rsidRDefault="003D227A" w:rsidP="00354409">
      <w:pPr>
        <w:spacing w:after="0" w:line="240" w:lineRule="auto"/>
        <w:jc w:val="right"/>
        <w:rPr>
          <w:rFonts w:ascii="Times New Roman" w:eastAsia="Calibri" w:hAnsi="Times New Roman" w:cs="Times New Roman"/>
          <w:b/>
          <w:sz w:val="24"/>
          <w:szCs w:val="24"/>
        </w:rPr>
      </w:pPr>
      <w:r w:rsidRPr="00085CC2">
        <w:rPr>
          <w:rFonts w:ascii="Times New Roman" w:eastAsia="Calibri" w:hAnsi="Times New Roman" w:cs="Times New Roman"/>
          <w:b/>
          <w:sz w:val="24"/>
          <w:szCs w:val="24"/>
        </w:rPr>
        <w:t>Alpaslan ATEŞ</w:t>
      </w:r>
      <w:r w:rsidR="00B51987">
        <w:rPr>
          <w:rStyle w:val="DipnotBavurusu"/>
          <w:rFonts w:ascii="Times New Roman" w:eastAsia="Calibri" w:hAnsi="Times New Roman" w:cs="Times New Roman"/>
          <w:b/>
          <w:sz w:val="24"/>
          <w:szCs w:val="24"/>
        </w:rPr>
        <w:footnoteReference w:id="1"/>
      </w:r>
    </w:p>
    <w:p w:rsidR="003D227A" w:rsidRDefault="003D227A" w:rsidP="00354409">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sz w:val="24"/>
          <w:szCs w:val="24"/>
        </w:rPr>
        <w:t xml:space="preserve">                                                                                                                            </w:t>
      </w:r>
      <w:r w:rsidRPr="00085CC2">
        <w:rPr>
          <w:rFonts w:ascii="Times New Roman" w:eastAsia="Calibri" w:hAnsi="Times New Roman" w:cs="Times New Roman"/>
          <w:b/>
          <w:sz w:val="24"/>
          <w:szCs w:val="24"/>
        </w:rPr>
        <w:t>Soner ESMER</w:t>
      </w:r>
      <w:r w:rsidR="00B51987">
        <w:rPr>
          <w:rStyle w:val="DipnotBavurusu"/>
          <w:rFonts w:ascii="Times New Roman" w:eastAsia="Calibri" w:hAnsi="Times New Roman" w:cs="Times New Roman"/>
          <w:b/>
          <w:sz w:val="24"/>
          <w:szCs w:val="24"/>
        </w:rPr>
        <w:footnoteReference w:id="2"/>
      </w:r>
      <w:r w:rsidRPr="00085CC2">
        <w:rPr>
          <w:rFonts w:ascii="Times New Roman" w:eastAsia="Calibri" w:hAnsi="Times New Roman" w:cs="Times New Roman"/>
          <w:sz w:val="24"/>
          <w:szCs w:val="24"/>
        </w:rPr>
        <w:t xml:space="preserve">                           </w:t>
      </w:r>
    </w:p>
    <w:p w:rsidR="00085CC2" w:rsidRPr="00085CC2" w:rsidRDefault="00085CC2" w:rsidP="00114B74">
      <w:pPr>
        <w:autoSpaceDE w:val="0"/>
        <w:autoSpaceDN w:val="0"/>
        <w:adjustRightInd w:val="0"/>
        <w:spacing w:after="0" w:line="240" w:lineRule="auto"/>
        <w:jc w:val="both"/>
        <w:rPr>
          <w:rFonts w:ascii="Times New Roman" w:eastAsia="Calibri" w:hAnsi="Times New Roman" w:cs="Times New Roman"/>
          <w:b/>
          <w:i/>
          <w:sz w:val="24"/>
          <w:szCs w:val="24"/>
        </w:rPr>
      </w:pPr>
      <w:r w:rsidRPr="00085CC2">
        <w:rPr>
          <w:rFonts w:ascii="Times New Roman" w:eastAsia="Calibri" w:hAnsi="Times New Roman" w:cs="Times New Roman"/>
          <w:b/>
          <w:i/>
          <w:sz w:val="24"/>
          <w:szCs w:val="24"/>
        </w:rPr>
        <w:t>ÖZET</w:t>
      </w:r>
    </w:p>
    <w:p w:rsidR="00085CC2" w:rsidRPr="00085CC2" w:rsidRDefault="00085CC2" w:rsidP="00114B74">
      <w:pPr>
        <w:autoSpaceDE w:val="0"/>
        <w:autoSpaceDN w:val="0"/>
        <w:adjustRightInd w:val="0"/>
        <w:spacing w:after="0" w:line="240" w:lineRule="auto"/>
        <w:jc w:val="both"/>
        <w:rPr>
          <w:rFonts w:ascii="Times New Roman" w:eastAsia="Calibri" w:hAnsi="Times New Roman" w:cs="Times New Roman"/>
          <w:i/>
          <w:sz w:val="24"/>
          <w:szCs w:val="24"/>
        </w:rPr>
      </w:pPr>
      <w:r w:rsidRPr="00085CC2">
        <w:rPr>
          <w:rFonts w:ascii="Times New Roman" w:eastAsia="Calibri" w:hAnsi="Times New Roman" w:cs="Times New Roman"/>
          <w:i/>
          <w:sz w:val="24"/>
          <w:szCs w:val="24"/>
        </w:rPr>
        <w:t>Küresel ekonomide önemli bir yere sahip olan konteyner taşımacılığında konteyner limanlarının etkin ve verimli işlev görmesi son derece önem arz etmektedir. Konteyner terminallerinin etkinliğinin belirlenmesinde Veri Zarflama Analizi (VZA) ve Serbest Atılabilir Zarf Modeli (Free Disposable Hull, FDH) kullanımı yaygın olan yöntemlerdendir.</w:t>
      </w:r>
    </w:p>
    <w:p w:rsidR="00085CC2" w:rsidRPr="00085CC2" w:rsidRDefault="00085CC2" w:rsidP="00114B74">
      <w:pPr>
        <w:autoSpaceDE w:val="0"/>
        <w:autoSpaceDN w:val="0"/>
        <w:adjustRightInd w:val="0"/>
        <w:spacing w:after="0" w:line="240" w:lineRule="auto"/>
        <w:jc w:val="both"/>
        <w:rPr>
          <w:rFonts w:ascii="Times New Roman" w:eastAsia="Calibri" w:hAnsi="Times New Roman" w:cs="Times New Roman"/>
          <w:i/>
          <w:sz w:val="24"/>
          <w:szCs w:val="24"/>
        </w:rPr>
      </w:pPr>
      <w:r w:rsidRPr="00085CC2">
        <w:rPr>
          <w:rFonts w:ascii="Times New Roman" w:eastAsia="Calibri" w:hAnsi="Times New Roman" w:cs="Times New Roman"/>
          <w:i/>
          <w:sz w:val="24"/>
          <w:szCs w:val="24"/>
        </w:rPr>
        <w:t>Bu çalışmanın amacı; gelişmekte olan ekonomiye sahip Türkiye’nin konteyner terminallerinin 2012 yılı verilerine göre göreceli etkinlik durumlarını VZA ve FDH yöntemleri ile belirlemektir. Ayrıca çalışmada süper etkinlik modelleri yardımıyla Türk konteyner terminallerinin etkinlik sıralamaları da belirlenmiştir.</w:t>
      </w:r>
    </w:p>
    <w:p w:rsidR="00825317" w:rsidRDefault="00825317" w:rsidP="00114B74">
      <w:pPr>
        <w:autoSpaceDE w:val="0"/>
        <w:autoSpaceDN w:val="0"/>
        <w:adjustRightInd w:val="0"/>
        <w:spacing w:after="0" w:line="240" w:lineRule="auto"/>
        <w:jc w:val="both"/>
        <w:rPr>
          <w:rFonts w:ascii="Times New Roman" w:eastAsia="Calibri" w:hAnsi="Times New Roman" w:cs="Times New Roman"/>
          <w:b/>
          <w:i/>
          <w:sz w:val="24"/>
          <w:szCs w:val="24"/>
        </w:rPr>
      </w:pPr>
    </w:p>
    <w:p w:rsidR="00085CC2" w:rsidRDefault="00085CC2" w:rsidP="00114B74">
      <w:pPr>
        <w:autoSpaceDE w:val="0"/>
        <w:autoSpaceDN w:val="0"/>
        <w:adjustRightInd w:val="0"/>
        <w:spacing w:after="0" w:line="240" w:lineRule="auto"/>
        <w:jc w:val="both"/>
        <w:rPr>
          <w:rFonts w:ascii="Times New Roman" w:hAnsi="Times New Roman" w:cs="Times New Roman"/>
          <w:b/>
          <w:i/>
          <w:sz w:val="24"/>
          <w:szCs w:val="24"/>
        </w:rPr>
      </w:pPr>
      <w:r w:rsidRPr="00085CC2">
        <w:rPr>
          <w:rFonts w:ascii="Times New Roman" w:eastAsia="Calibri" w:hAnsi="Times New Roman" w:cs="Times New Roman"/>
          <w:b/>
          <w:i/>
          <w:sz w:val="24"/>
          <w:szCs w:val="24"/>
        </w:rPr>
        <w:t>Anahtar Sözcükler:</w:t>
      </w:r>
      <w:r w:rsidRPr="00085CC2">
        <w:rPr>
          <w:rFonts w:ascii="Times New Roman" w:eastAsia="Calibri" w:hAnsi="Times New Roman" w:cs="Times New Roman"/>
          <w:i/>
          <w:sz w:val="24"/>
          <w:szCs w:val="24"/>
        </w:rPr>
        <w:t xml:space="preserve"> Serbest Atılabilir Zarf Modeli (FDH), Veri Zarflama Analizi, Konteyner Terminali, Süper Etkinlik</w:t>
      </w:r>
    </w:p>
    <w:p w:rsidR="00825317" w:rsidRDefault="00825317" w:rsidP="00825317">
      <w:pPr>
        <w:jc w:val="center"/>
        <w:rPr>
          <w:rFonts w:eastAsia="Calibri"/>
          <w:b/>
          <w:caps/>
          <w:color w:val="FF0000"/>
          <w:lang w:val="en-GB"/>
        </w:rPr>
      </w:pPr>
    </w:p>
    <w:p w:rsidR="00825317" w:rsidRPr="003E76D1" w:rsidRDefault="00825317" w:rsidP="00825317">
      <w:pPr>
        <w:jc w:val="center"/>
        <w:rPr>
          <w:rFonts w:ascii="Times New Roman" w:eastAsia="Calibri" w:hAnsi="Times New Roman" w:cs="Times New Roman"/>
          <w:sz w:val="24"/>
          <w:szCs w:val="24"/>
          <w:lang w:val="en-GB"/>
        </w:rPr>
      </w:pPr>
      <w:r w:rsidRPr="003E76D1">
        <w:rPr>
          <w:rFonts w:ascii="Times New Roman" w:eastAsia="Calibri" w:hAnsi="Times New Roman" w:cs="Times New Roman"/>
          <w:b/>
          <w:caps/>
          <w:sz w:val="24"/>
          <w:szCs w:val="24"/>
          <w:lang w:val="en-GB"/>
        </w:rPr>
        <w:t>calculatıon of contaıner ports effıcıency ın turkey wıth dıfferent methods</w:t>
      </w:r>
    </w:p>
    <w:p w:rsidR="00825317" w:rsidRPr="003E76D1" w:rsidRDefault="00825317" w:rsidP="00825317">
      <w:pPr>
        <w:autoSpaceDE w:val="0"/>
        <w:autoSpaceDN w:val="0"/>
        <w:adjustRightInd w:val="0"/>
        <w:jc w:val="both"/>
        <w:rPr>
          <w:rFonts w:ascii="Times New Roman" w:eastAsia="Calibri" w:hAnsi="Times New Roman" w:cs="Times New Roman"/>
          <w:b/>
          <w:i/>
          <w:caps/>
          <w:sz w:val="24"/>
          <w:szCs w:val="24"/>
          <w:lang w:val="en-GB"/>
        </w:rPr>
      </w:pPr>
      <w:r w:rsidRPr="003E76D1">
        <w:rPr>
          <w:rFonts w:ascii="Times New Roman" w:eastAsia="Calibri" w:hAnsi="Times New Roman" w:cs="Times New Roman"/>
          <w:b/>
          <w:i/>
          <w:sz w:val="24"/>
          <w:szCs w:val="24"/>
          <w:lang w:val="en-GB"/>
        </w:rPr>
        <w:t>ABSTRACT</w:t>
      </w:r>
    </w:p>
    <w:p w:rsidR="00825317" w:rsidRPr="003E76D1" w:rsidRDefault="00825317" w:rsidP="00825317">
      <w:pPr>
        <w:autoSpaceDE w:val="0"/>
        <w:autoSpaceDN w:val="0"/>
        <w:adjustRightInd w:val="0"/>
        <w:jc w:val="both"/>
        <w:rPr>
          <w:rFonts w:ascii="Times New Roman" w:eastAsia="Calibri" w:hAnsi="Times New Roman" w:cs="Times New Roman"/>
          <w:i/>
          <w:sz w:val="24"/>
          <w:szCs w:val="24"/>
          <w:lang w:val="en-GB"/>
        </w:rPr>
      </w:pPr>
      <w:r w:rsidRPr="003E76D1">
        <w:rPr>
          <w:rFonts w:ascii="Times New Roman" w:eastAsia="Calibri" w:hAnsi="Times New Roman" w:cs="Times New Roman"/>
          <w:i/>
          <w:sz w:val="24"/>
          <w:szCs w:val="24"/>
          <w:lang w:val="en-GB"/>
        </w:rPr>
        <w:t>Effective and productive functioning of container ports has been crucially important in container transportation which has an important place in global economy.  Free Disposable Hull (FDH) and Data Envelopment Analysis (DEA) are widely used methodologies to determine the container terminal’s efficiency.</w:t>
      </w:r>
    </w:p>
    <w:p w:rsidR="00825317" w:rsidRPr="003E76D1" w:rsidRDefault="00825317" w:rsidP="00825317">
      <w:pPr>
        <w:autoSpaceDE w:val="0"/>
        <w:autoSpaceDN w:val="0"/>
        <w:adjustRightInd w:val="0"/>
        <w:jc w:val="both"/>
        <w:rPr>
          <w:rFonts w:ascii="Times New Roman" w:eastAsia="Calibri" w:hAnsi="Times New Roman" w:cs="Times New Roman"/>
          <w:i/>
          <w:sz w:val="24"/>
          <w:szCs w:val="24"/>
          <w:lang w:val="en-GB"/>
        </w:rPr>
      </w:pPr>
      <w:r w:rsidRPr="003E76D1">
        <w:rPr>
          <w:rFonts w:ascii="Times New Roman" w:eastAsia="Calibri" w:hAnsi="Times New Roman" w:cs="Times New Roman"/>
          <w:i/>
          <w:sz w:val="24"/>
          <w:szCs w:val="24"/>
          <w:lang w:val="en-GB"/>
        </w:rPr>
        <w:t>The purpose of this study</w:t>
      </w:r>
      <w:r w:rsidRPr="003E76D1">
        <w:rPr>
          <w:rFonts w:ascii="Times New Roman" w:eastAsia="Calibri" w:hAnsi="Times New Roman" w:cs="Times New Roman"/>
          <w:i/>
          <w:sz w:val="24"/>
          <w:szCs w:val="24"/>
          <w:u w:val="single"/>
          <w:lang w:val="en-GB"/>
        </w:rPr>
        <w:t>;</w:t>
      </w:r>
      <w:r w:rsidRPr="003E76D1">
        <w:rPr>
          <w:rFonts w:ascii="Times New Roman" w:eastAsia="Calibri" w:hAnsi="Times New Roman" w:cs="Times New Roman"/>
          <w:i/>
          <w:sz w:val="24"/>
          <w:szCs w:val="24"/>
          <w:lang w:val="en-GB"/>
        </w:rPr>
        <w:t xml:space="preserve"> is to determine the efficiency of container ports of Turkey, which has a developing economy, by using the DEA and FDH methodology for the 2012 period . The super efficiency method is also used in this study to determine the efficiency levels of Turkish container ports. </w:t>
      </w:r>
    </w:p>
    <w:p w:rsidR="00825317" w:rsidRPr="003E76D1" w:rsidRDefault="00825317" w:rsidP="00825317">
      <w:pPr>
        <w:autoSpaceDE w:val="0"/>
        <w:autoSpaceDN w:val="0"/>
        <w:adjustRightInd w:val="0"/>
        <w:jc w:val="both"/>
        <w:rPr>
          <w:rFonts w:ascii="Times New Roman" w:eastAsia="Calibri" w:hAnsi="Times New Roman" w:cs="Times New Roman"/>
          <w:i/>
          <w:sz w:val="24"/>
          <w:szCs w:val="24"/>
          <w:lang w:val="en-GB"/>
        </w:rPr>
      </w:pPr>
      <w:r w:rsidRPr="003E76D1">
        <w:rPr>
          <w:rFonts w:ascii="Times New Roman" w:eastAsia="Calibri" w:hAnsi="Times New Roman" w:cs="Times New Roman"/>
          <w:b/>
          <w:i/>
          <w:sz w:val="24"/>
          <w:szCs w:val="24"/>
          <w:lang w:val="en-GB"/>
        </w:rPr>
        <w:t>Keywords:</w:t>
      </w:r>
      <w:r w:rsidRPr="003E76D1">
        <w:rPr>
          <w:rFonts w:ascii="Times New Roman" w:eastAsia="Calibri" w:hAnsi="Times New Roman" w:cs="Times New Roman"/>
          <w:i/>
          <w:sz w:val="24"/>
          <w:szCs w:val="24"/>
          <w:lang w:val="en-GB"/>
        </w:rPr>
        <w:t xml:space="preserve"> Free Disposable Hull (FDH), Data Envelopment Analy</w:t>
      </w:r>
      <w:r w:rsidR="003E76D1">
        <w:rPr>
          <w:rFonts w:ascii="Times New Roman" w:eastAsia="Calibri" w:hAnsi="Times New Roman" w:cs="Times New Roman"/>
          <w:i/>
          <w:sz w:val="24"/>
          <w:szCs w:val="24"/>
          <w:lang w:val="en-GB"/>
        </w:rPr>
        <w:t>sis (DEA), Container Terminal, T</w:t>
      </w:r>
      <w:r w:rsidRPr="003E76D1">
        <w:rPr>
          <w:rFonts w:ascii="Times New Roman" w:eastAsia="Calibri" w:hAnsi="Times New Roman" w:cs="Times New Roman"/>
          <w:i/>
          <w:sz w:val="24"/>
          <w:szCs w:val="24"/>
          <w:lang w:val="en-GB"/>
        </w:rPr>
        <w:t>he Super Efficiency.</w:t>
      </w:r>
    </w:p>
    <w:p w:rsidR="006B6406" w:rsidRPr="00AB2123" w:rsidRDefault="00FE3CD8" w:rsidP="00D22A18">
      <w:pPr>
        <w:spacing w:before="120" w:after="12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1. GİRİŞ</w:t>
      </w:r>
    </w:p>
    <w:p w:rsidR="00EE79DC" w:rsidRPr="00AB2123" w:rsidRDefault="006B6406" w:rsidP="00D22A18">
      <w:pPr>
        <w:spacing w:before="120" w:after="12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Dünya ekonomisinde görülen </w:t>
      </w:r>
      <w:r w:rsidR="009277A7" w:rsidRPr="00AB2123">
        <w:rPr>
          <w:rFonts w:ascii="Times New Roman" w:hAnsi="Times New Roman" w:cs="Times New Roman"/>
          <w:sz w:val="24"/>
          <w:szCs w:val="24"/>
        </w:rPr>
        <w:t>küreselleşme</w:t>
      </w:r>
      <w:r w:rsidRPr="00AB2123">
        <w:rPr>
          <w:rFonts w:ascii="Times New Roman" w:hAnsi="Times New Roman" w:cs="Times New Roman"/>
          <w:sz w:val="24"/>
          <w:szCs w:val="24"/>
        </w:rPr>
        <w:t xml:space="preserve"> ile birlikte taşımacılığın rolü önemli oranda </w:t>
      </w:r>
      <w:r w:rsidR="00A42F90" w:rsidRPr="00AB2123">
        <w:rPr>
          <w:rFonts w:ascii="Times New Roman" w:hAnsi="Times New Roman" w:cs="Times New Roman"/>
          <w:sz w:val="24"/>
          <w:szCs w:val="24"/>
        </w:rPr>
        <w:t>artarak devam etmektedir</w:t>
      </w:r>
      <w:r w:rsidRPr="00AB2123">
        <w:rPr>
          <w:rFonts w:ascii="Times New Roman" w:hAnsi="Times New Roman" w:cs="Times New Roman"/>
          <w:sz w:val="24"/>
          <w:szCs w:val="24"/>
        </w:rPr>
        <w:t xml:space="preserve">. </w:t>
      </w:r>
      <w:r w:rsidR="00EE287A" w:rsidRPr="00AB2123">
        <w:rPr>
          <w:rFonts w:ascii="Times New Roman" w:hAnsi="Times New Roman" w:cs="Times New Roman"/>
          <w:sz w:val="24"/>
          <w:szCs w:val="24"/>
        </w:rPr>
        <w:t xml:space="preserve">Artan taşımacılık içerisinde </w:t>
      </w:r>
      <w:r w:rsidRPr="00AB2123">
        <w:rPr>
          <w:rFonts w:ascii="Times New Roman" w:hAnsi="Times New Roman" w:cs="Times New Roman"/>
          <w:sz w:val="24"/>
          <w:szCs w:val="24"/>
        </w:rPr>
        <w:t xml:space="preserve">teknolojik ve ekonomik avantajlarından dolayı </w:t>
      </w:r>
      <w:r w:rsidR="00AE148D" w:rsidRPr="00AB2123">
        <w:rPr>
          <w:rFonts w:ascii="Times New Roman" w:hAnsi="Times New Roman" w:cs="Times New Roman"/>
          <w:sz w:val="24"/>
          <w:szCs w:val="24"/>
        </w:rPr>
        <w:t xml:space="preserve">denizyolu </w:t>
      </w:r>
      <w:r w:rsidR="008F299A" w:rsidRPr="00AB2123">
        <w:rPr>
          <w:rFonts w:ascii="Times New Roman" w:hAnsi="Times New Roman" w:cs="Times New Roman"/>
          <w:sz w:val="24"/>
          <w:szCs w:val="24"/>
        </w:rPr>
        <w:t xml:space="preserve">yük </w:t>
      </w:r>
      <w:r w:rsidR="00AE148D" w:rsidRPr="00AB2123">
        <w:rPr>
          <w:rFonts w:ascii="Times New Roman" w:hAnsi="Times New Roman" w:cs="Times New Roman"/>
          <w:sz w:val="24"/>
          <w:szCs w:val="24"/>
        </w:rPr>
        <w:t xml:space="preserve">taşımacılığının önemli türlerinden biri olan </w:t>
      </w:r>
      <w:r w:rsidR="00EE287A" w:rsidRPr="00AB2123">
        <w:rPr>
          <w:rFonts w:ascii="Times New Roman" w:hAnsi="Times New Roman" w:cs="Times New Roman"/>
          <w:sz w:val="24"/>
          <w:szCs w:val="24"/>
        </w:rPr>
        <w:t xml:space="preserve">konteyner taşımacılığının </w:t>
      </w:r>
      <w:r w:rsidRPr="00AB2123">
        <w:rPr>
          <w:rFonts w:ascii="Times New Roman" w:hAnsi="Times New Roman" w:cs="Times New Roman"/>
          <w:sz w:val="24"/>
          <w:szCs w:val="24"/>
        </w:rPr>
        <w:t xml:space="preserve">oranı </w:t>
      </w:r>
      <w:r w:rsidR="00D165F2">
        <w:rPr>
          <w:rFonts w:ascii="Times New Roman" w:hAnsi="Times New Roman" w:cs="Times New Roman"/>
          <w:sz w:val="24"/>
          <w:szCs w:val="24"/>
        </w:rPr>
        <w:t xml:space="preserve">artmaktadır. </w:t>
      </w:r>
      <w:r w:rsidRPr="00AB2123">
        <w:rPr>
          <w:rFonts w:ascii="Times New Roman" w:hAnsi="Times New Roman" w:cs="Times New Roman"/>
          <w:sz w:val="24"/>
          <w:szCs w:val="24"/>
        </w:rPr>
        <w:t>Konteyner taşımacılığında konteyner limanlarının etkin ve verimli işletilmesi göz ardı edilemeyecek derecede önem taşımaktadır. Konteyner limanlarının etkinliği sadece liman işletmesi açısından değil gemi şirketleri, yük sahipleri ve ulusal ve uluslararası liman planlamacıları açısından da son derece önem</w:t>
      </w:r>
      <w:r w:rsidR="002747A5" w:rsidRPr="00AB2123">
        <w:rPr>
          <w:rFonts w:ascii="Times New Roman" w:hAnsi="Times New Roman" w:cs="Times New Roman"/>
          <w:sz w:val="24"/>
          <w:szCs w:val="24"/>
        </w:rPr>
        <w:t>e</w:t>
      </w:r>
      <w:r w:rsidRPr="00AB2123">
        <w:rPr>
          <w:rFonts w:ascii="Times New Roman" w:hAnsi="Times New Roman" w:cs="Times New Roman"/>
          <w:sz w:val="24"/>
          <w:szCs w:val="24"/>
        </w:rPr>
        <w:t xml:space="preserve"> </w:t>
      </w:r>
      <w:r w:rsidR="002747A5" w:rsidRPr="00AB2123">
        <w:rPr>
          <w:rFonts w:ascii="Times New Roman" w:hAnsi="Times New Roman" w:cs="Times New Roman"/>
          <w:sz w:val="24"/>
          <w:szCs w:val="24"/>
        </w:rPr>
        <w:t>sahiptir</w:t>
      </w:r>
      <w:r w:rsidRPr="00AB2123">
        <w:rPr>
          <w:rFonts w:ascii="Times New Roman" w:hAnsi="Times New Roman" w:cs="Times New Roman"/>
          <w:sz w:val="24"/>
          <w:szCs w:val="24"/>
        </w:rPr>
        <w:t>.</w:t>
      </w:r>
      <w:r w:rsidR="004D1380" w:rsidRPr="00AB2123">
        <w:rPr>
          <w:rFonts w:ascii="Times New Roman" w:hAnsi="Times New Roman" w:cs="Times New Roman"/>
          <w:sz w:val="24"/>
          <w:szCs w:val="24"/>
        </w:rPr>
        <w:t xml:space="preserve"> Ayrıca </w:t>
      </w:r>
      <w:r w:rsidR="004D1380" w:rsidRPr="00AB2123">
        <w:rPr>
          <w:rFonts w:ascii="Times New Roman" w:hAnsi="Times New Roman" w:cs="Times New Roman"/>
          <w:sz w:val="24"/>
          <w:szCs w:val="24"/>
        </w:rPr>
        <w:lastRenderedPageBreak/>
        <w:t xml:space="preserve">liman işletmelerinin etkinliği limanın hizmet verdiği coğrafyada rekabet durumundaki </w:t>
      </w:r>
      <w:r w:rsidR="008F299A" w:rsidRPr="00AB2123">
        <w:rPr>
          <w:rFonts w:ascii="Times New Roman" w:hAnsi="Times New Roman" w:cs="Times New Roman"/>
          <w:sz w:val="24"/>
          <w:szCs w:val="24"/>
        </w:rPr>
        <w:t xml:space="preserve">diğer </w:t>
      </w:r>
      <w:r w:rsidR="004D1380" w:rsidRPr="00AB2123">
        <w:rPr>
          <w:rFonts w:ascii="Times New Roman" w:hAnsi="Times New Roman" w:cs="Times New Roman"/>
          <w:sz w:val="24"/>
          <w:szCs w:val="24"/>
        </w:rPr>
        <w:t>limanlara göre tercih edilme durumunun artmasına ve dolayısıyla liman işletmelerinin öncelikli hedeflerinden olan elleçleme miktarının artmasına da önemli katkı sunacaktır.</w:t>
      </w:r>
    </w:p>
    <w:p w:rsidR="00574752" w:rsidRDefault="00574752"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Etkinliğin belirlenmesi sadece mevcut durumun tespiti açısından değil aynı zamanda gelecek planlaması açısından da son derece önemlidir. Doğru yöntemlerle etkinliği belirlenen birimlerin yönetim anlayışının gelişerek değişmesine ve etkinlik sonuçlarına göre birimlerin yeni stratejiler geliştirmesine neden olabilecektir.</w:t>
      </w:r>
    </w:p>
    <w:p w:rsidR="00E42CB9" w:rsidRPr="00AB2123" w:rsidRDefault="00E42CB9" w:rsidP="00114B74">
      <w:pPr>
        <w:spacing w:after="0" w:line="240" w:lineRule="auto"/>
        <w:jc w:val="both"/>
        <w:rPr>
          <w:rFonts w:ascii="Times New Roman" w:hAnsi="Times New Roman" w:cs="Times New Roman"/>
          <w:sz w:val="24"/>
          <w:szCs w:val="24"/>
        </w:rPr>
      </w:pPr>
    </w:p>
    <w:p w:rsidR="00574752" w:rsidRDefault="00AB2123"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Birçok</w:t>
      </w:r>
      <w:r w:rsidR="00574752" w:rsidRPr="00AB2123">
        <w:rPr>
          <w:rFonts w:ascii="Times New Roman" w:hAnsi="Times New Roman" w:cs="Times New Roman"/>
          <w:sz w:val="24"/>
          <w:szCs w:val="24"/>
        </w:rPr>
        <w:t xml:space="preserve"> işletmede olduğu gibi liman işletmelerinin performans ölçümlerinde tek bir parametreye bağlı yapılan ölçümler hatalı sonuçlar verebilir. Çünkü liman işletmeleri gemi, yük ve diğer taşımacılık modlarına hizmet veren karmaşık ve dinamik yapıya sahip işletmelerdir. Bu nedenle liman işletmelerinin performansının ölçümünde çoklu parametreler dikkate alınarak etkinlik durumlarını belirlemek daha gerçekçi sonuçlar vermesi açısından önemlidir</w:t>
      </w:r>
      <w:r w:rsidR="008C1FB6" w:rsidRPr="00AB2123">
        <w:rPr>
          <w:rFonts w:ascii="Times New Roman" w:hAnsi="Times New Roman" w:cs="Times New Roman"/>
          <w:sz w:val="24"/>
          <w:szCs w:val="24"/>
        </w:rPr>
        <w:t xml:space="preserve"> </w:t>
      </w:r>
      <w:r w:rsidR="0042565B" w:rsidRPr="00D379F0">
        <w:rPr>
          <w:rFonts w:ascii="Times New Roman" w:hAnsi="Times New Roman" w:cs="Times New Roman"/>
          <w:sz w:val="24"/>
          <w:szCs w:val="24"/>
        </w:rPr>
        <w:t>(Ateş ve Esmer, 2011)</w:t>
      </w:r>
      <w:r w:rsidR="00574752" w:rsidRPr="00D379F0">
        <w:rPr>
          <w:rFonts w:ascii="Times New Roman" w:hAnsi="Times New Roman" w:cs="Times New Roman"/>
          <w:sz w:val="24"/>
          <w:szCs w:val="24"/>
        </w:rPr>
        <w:t>.</w:t>
      </w:r>
    </w:p>
    <w:p w:rsidR="00162F77" w:rsidRDefault="00162F77" w:rsidP="00162F77">
      <w:pPr>
        <w:pStyle w:val="Altbilgi"/>
      </w:pPr>
    </w:p>
    <w:p w:rsidR="00162F77" w:rsidRPr="00AB2123" w:rsidRDefault="00162F77" w:rsidP="00114B74">
      <w:pPr>
        <w:spacing w:after="0" w:line="240" w:lineRule="auto"/>
        <w:jc w:val="both"/>
        <w:rPr>
          <w:rFonts w:ascii="Times New Roman" w:hAnsi="Times New Roman" w:cs="Times New Roman"/>
          <w:sz w:val="24"/>
          <w:szCs w:val="24"/>
        </w:rPr>
      </w:pPr>
    </w:p>
    <w:p w:rsidR="008F299A" w:rsidRDefault="00D165F2" w:rsidP="0011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95B25" w:rsidRPr="00AB2123">
        <w:rPr>
          <w:rFonts w:ascii="Times New Roman" w:hAnsi="Times New Roman" w:cs="Times New Roman"/>
          <w:sz w:val="24"/>
          <w:szCs w:val="24"/>
        </w:rPr>
        <w:t xml:space="preserve">ünya coğrafyasında son derece önemli bir konumda bulunan ve üç tarafı dört deniz ile çevrili olan </w:t>
      </w:r>
      <w:r w:rsidR="008F299A" w:rsidRPr="00AB2123">
        <w:rPr>
          <w:rFonts w:ascii="Times New Roman" w:hAnsi="Times New Roman" w:cs="Times New Roman"/>
          <w:sz w:val="24"/>
          <w:szCs w:val="24"/>
        </w:rPr>
        <w:t xml:space="preserve">Türkiye’nin, </w:t>
      </w:r>
      <w:r w:rsidR="00195B25" w:rsidRPr="00AB2123">
        <w:rPr>
          <w:rFonts w:ascii="Times New Roman" w:hAnsi="Times New Roman" w:cs="Times New Roman"/>
          <w:sz w:val="24"/>
          <w:szCs w:val="24"/>
        </w:rPr>
        <w:t xml:space="preserve"> konteyner limanlarının göreceli etkinliklerini</w:t>
      </w:r>
      <w:r w:rsidR="00E42CB9">
        <w:rPr>
          <w:rFonts w:ascii="Times New Roman" w:hAnsi="Times New Roman" w:cs="Times New Roman"/>
          <w:sz w:val="24"/>
          <w:szCs w:val="24"/>
        </w:rPr>
        <w:t>n</w:t>
      </w:r>
      <w:r w:rsidR="00195B25" w:rsidRPr="00AB2123">
        <w:rPr>
          <w:rFonts w:ascii="Times New Roman" w:hAnsi="Times New Roman" w:cs="Times New Roman"/>
          <w:sz w:val="24"/>
          <w:szCs w:val="24"/>
        </w:rPr>
        <w:t xml:space="preserve"> limanlar bazında ve bölgesel bazda değerlendirilerek etkin olmayan limanların etkin duruma gelebilmesi için yapılması gerekenler hakkında fikir üretmek bu çalışmanın temel amacını oluşturmaktadır. Bu bağlamda T</w:t>
      </w:r>
      <w:r w:rsidR="00EE287A" w:rsidRPr="00AB2123">
        <w:rPr>
          <w:rFonts w:ascii="Times New Roman" w:hAnsi="Times New Roman" w:cs="Times New Roman"/>
          <w:sz w:val="24"/>
          <w:szCs w:val="24"/>
        </w:rPr>
        <w:t xml:space="preserve">ürk konteyner limanlarının </w:t>
      </w:r>
      <w:r w:rsidR="00195B25" w:rsidRPr="00AB2123">
        <w:rPr>
          <w:rFonts w:ascii="Times New Roman" w:hAnsi="Times New Roman" w:cs="Times New Roman"/>
          <w:sz w:val="24"/>
          <w:szCs w:val="24"/>
        </w:rPr>
        <w:t>2012 yılı verilerine göre Veri Zarflama Analizi (</w:t>
      </w:r>
      <w:r w:rsidR="00E35310" w:rsidRPr="00AB2123">
        <w:rPr>
          <w:rFonts w:ascii="Times New Roman" w:hAnsi="Times New Roman" w:cs="Times New Roman"/>
          <w:sz w:val="24"/>
          <w:szCs w:val="24"/>
        </w:rPr>
        <w:t>VZA</w:t>
      </w:r>
      <w:r w:rsidR="00195B25" w:rsidRPr="00AB2123">
        <w:rPr>
          <w:rFonts w:ascii="Times New Roman" w:hAnsi="Times New Roman" w:cs="Times New Roman"/>
          <w:sz w:val="24"/>
          <w:szCs w:val="24"/>
        </w:rPr>
        <w:t>)</w:t>
      </w:r>
      <w:r w:rsidR="00E35310" w:rsidRPr="00AB2123">
        <w:rPr>
          <w:rFonts w:ascii="Times New Roman" w:hAnsi="Times New Roman" w:cs="Times New Roman"/>
          <w:sz w:val="24"/>
          <w:szCs w:val="24"/>
        </w:rPr>
        <w:t xml:space="preserve"> ve FDH</w:t>
      </w:r>
      <w:r w:rsidR="00195B25" w:rsidRPr="00AB2123">
        <w:rPr>
          <w:rFonts w:ascii="Times New Roman" w:hAnsi="Times New Roman" w:cs="Times New Roman"/>
          <w:sz w:val="24"/>
          <w:szCs w:val="24"/>
        </w:rPr>
        <w:t xml:space="preserve"> (Free Disposal Hull (Serbest </w:t>
      </w:r>
      <w:r w:rsidR="0059558B">
        <w:rPr>
          <w:rFonts w:ascii="Times New Roman" w:hAnsi="Times New Roman" w:cs="Times New Roman"/>
          <w:sz w:val="24"/>
          <w:szCs w:val="24"/>
        </w:rPr>
        <w:t>A</w:t>
      </w:r>
      <w:r w:rsidR="00195B25" w:rsidRPr="00AB2123">
        <w:rPr>
          <w:rFonts w:ascii="Times New Roman" w:hAnsi="Times New Roman" w:cs="Times New Roman"/>
          <w:sz w:val="24"/>
          <w:szCs w:val="24"/>
        </w:rPr>
        <w:t>tılabilir Zarf Modeli)</w:t>
      </w:r>
      <w:r w:rsidR="00E35310" w:rsidRPr="00AB2123">
        <w:rPr>
          <w:rFonts w:ascii="Times New Roman" w:hAnsi="Times New Roman" w:cs="Times New Roman"/>
          <w:sz w:val="24"/>
          <w:szCs w:val="24"/>
        </w:rPr>
        <w:t xml:space="preserve"> yöntemleri </w:t>
      </w:r>
      <w:r w:rsidR="00EE287A" w:rsidRPr="00AB2123">
        <w:rPr>
          <w:rFonts w:ascii="Times New Roman" w:hAnsi="Times New Roman" w:cs="Times New Roman"/>
          <w:sz w:val="24"/>
          <w:szCs w:val="24"/>
        </w:rPr>
        <w:t>ile</w:t>
      </w:r>
      <w:r w:rsidR="00E35310" w:rsidRPr="00AB2123">
        <w:rPr>
          <w:rFonts w:ascii="Times New Roman" w:hAnsi="Times New Roman" w:cs="Times New Roman"/>
          <w:sz w:val="24"/>
          <w:szCs w:val="24"/>
        </w:rPr>
        <w:t xml:space="preserve"> </w:t>
      </w:r>
      <w:r w:rsidR="00195B25" w:rsidRPr="00AB2123">
        <w:rPr>
          <w:rFonts w:ascii="Times New Roman" w:hAnsi="Times New Roman" w:cs="Times New Roman"/>
          <w:sz w:val="24"/>
          <w:szCs w:val="24"/>
        </w:rPr>
        <w:t xml:space="preserve">göreceli </w:t>
      </w:r>
      <w:r w:rsidR="00E35310" w:rsidRPr="00AB2123">
        <w:rPr>
          <w:rFonts w:ascii="Times New Roman" w:hAnsi="Times New Roman" w:cs="Times New Roman"/>
          <w:sz w:val="24"/>
          <w:szCs w:val="24"/>
        </w:rPr>
        <w:t xml:space="preserve">etkinlik durumları ve süper etkinlik </w:t>
      </w:r>
      <w:r w:rsidR="00AB2123" w:rsidRPr="00AB2123">
        <w:rPr>
          <w:rFonts w:ascii="Times New Roman" w:hAnsi="Times New Roman" w:cs="Times New Roman"/>
          <w:sz w:val="24"/>
          <w:szCs w:val="24"/>
        </w:rPr>
        <w:t>yöntemi ile</w:t>
      </w:r>
      <w:r w:rsidR="00E35310" w:rsidRPr="00AB2123">
        <w:rPr>
          <w:rFonts w:ascii="Times New Roman" w:hAnsi="Times New Roman" w:cs="Times New Roman"/>
          <w:sz w:val="24"/>
          <w:szCs w:val="24"/>
        </w:rPr>
        <w:t xml:space="preserve"> </w:t>
      </w:r>
      <w:r w:rsidR="00EE287A" w:rsidRPr="00AB2123">
        <w:rPr>
          <w:rFonts w:ascii="Times New Roman" w:hAnsi="Times New Roman" w:cs="Times New Roman"/>
          <w:sz w:val="24"/>
          <w:szCs w:val="24"/>
        </w:rPr>
        <w:t>göreceli etkinlik sıralaması</w:t>
      </w:r>
      <w:r w:rsidR="008F299A" w:rsidRPr="00AB2123">
        <w:rPr>
          <w:rFonts w:ascii="Times New Roman" w:hAnsi="Times New Roman" w:cs="Times New Roman"/>
          <w:sz w:val="24"/>
          <w:szCs w:val="24"/>
        </w:rPr>
        <w:t xml:space="preserve"> belirlenmiştir.</w:t>
      </w:r>
    </w:p>
    <w:p w:rsidR="00E42CB9" w:rsidRPr="00AB2123" w:rsidRDefault="00E42CB9" w:rsidP="00114B74">
      <w:pPr>
        <w:spacing w:after="0" w:line="240" w:lineRule="auto"/>
        <w:jc w:val="both"/>
        <w:rPr>
          <w:rFonts w:ascii="Times New Roman" w:hAnsi="Times New Roman" w:cs="Times New Roman"/>
          <w:sz w:val="24"/>
          <w:szCs w:val="24"/>
        </w:rPr>
      </w:pPr>
    </w:p>
    <w:p w:rsidR="005441B9" w:rsidRDefault="008F299A"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Bu çalışma 5 bölümden oluşmaktadır. İkinci bölümde araştırmanın yöntemleri hakkında bilgi verilmiştir, üçüncü bölümde analizde kullanılan girdi çıktı parametreleri, araştırmanın dördüncü bölümünde </w:t>
      </w:r>
      <w:r w:rsidR="00DB53B7" w:rsidRPr="00AB2123">
        <w:rPr>
          <w:rFonts w:ascii="Times New Roman" w:hAnsi="Times New Roman" w:cs="Times New Roman"/>
          <w:sz w:val="24"/>
          <w:szCs w:val="24"/>
        </w:rPr>
        <w:t>araştırmanın sonuçları ve son bölüm olan beşinci bölümünde çalışmanın sonuçları tartışılmıştır.</w:t>
      </w:r>
    </w:p>
    <w:p w:rsidR="00E42CB9" w:rsidRPr="00AB2123" w:rsidRDefault="00E42CB9" w:rsidP="00114B74">
      <w:pPr>
        <w:spacing w:after="0" w:line="240" w:lineRule="auto"/>
        <w:jc w:val="both"/>
        <w:rPr>
          <w:rFonts w:ascii="Times New Roman" w:hAnsi="Times New Roman" w:cs="Times New Roman"/>
          <w:sz w:val="24"/>
          <w:szCs w:val="24"/>
        </w:rPr>
      </w:pPr>
    </w:p>
    <w:p w:rsidR="00AA1D32" w:rsidRPr="00AB2123" w:rsidRDefault="00FE3CD8" w:rsidP="00E42CB9">
      <w:pPr>
        <w:spacing w:before="120" w:after="12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2. ARAŞTIRMANIN YÖNTEMİ: VZA VE FDH</w:t>
      </w:r>
    </w:p>
    <w:p w:rsidR="0068106F" w:rsidRPr="00AB2123" w:rsidRDefault="0068106F" w:rsidP="00E42CB9">
      <w:pPr>
        <w:pStyle w:val="AralkYok"/>
        <w:spacing w:before="120" w:after="120"/>
        <w:jc w:val="both"/>
        <w:rPr>
          <w:rFonts w:ascii="Times New Roman" w:hAnsi="Times New Roman" w:cs="Times New Roman"/>
          <w:sz w:val="24"/>
          <w:szCs w:val="24"/>
        </w:rPr>
      </w:pPr>
      <w:r w:rsidRPr="00AB2123">
        <w:rPr>
          <w:rFonts w:ascii="Times New Roman" w:hAnsi="Times New Roman" w:cs="Times New Roman"/>
          <w:sz w:val="24"/>
          <w:szCs w:val="24"/>
        </w:rPr>
        <w:t>Her sistemin kendine özgü amaçları vardır. Bu amaçlar genellikle, yüksek verimlilik, etkinlik, kâr maksimizasyonu, maliyet minimizasyonu, hizmet alan memnuniyeti, büyüme, saygınlık gibi performans göst</w:t>
      </w:r>
      <w:r w:rsidR="0042565B">
        <w:rPr>
          <w:rFonts w:ascii="Times New Roman" w:hAnsi="Times New Roman" w:cs="Times New Roman"/>
          <w:sz w:val="24"/>
          <w:szCs w:val="24"/>
        </w:rPr>
        <w:t xml:space="preserve">ergeleri ile ifade edilmektedir </w:t>
      </w:r>
      <w:r w:rsidR="0042565B" w:rsidRPr="00320102">
        <w:rPr>
          <w:rFonts w:ascii="Times New Roman" w:hAnsi="Times New Roman" w:cs="Times New Roman"/>
          <w:sz w:val="24"/>
          <w:szCs w:val="24"/>
        </w:rPr>
        <w:t>(Barutçugil, 2002)</w:t>
      </w:r>
      <w:r w:rsidRPr="00320102">
        <w:rPr>
          <w:rFonts w:ascii="Times New Roman" w:hAnsi="Times New Roman" w:cs="Times New Roman"/>
          <w:sz w:val="24"/>
          <w:szCs w:val="24"/>
        </w:rPr>
        <w:t>.</w:t>
      </w:r>
      <w:r w:rsidRPr="00AB2123">
        <w:rPr>
          <w:rFonts w:ascii="Times New Roman" w:hAnsi="Times New Roman" w:cs="Times New Roman"/>
          <w:sz w:val="24"/>
          <w:szCs w:val="24"/>
        </w:rPr>
        <w:t xml:space="preserve"> Dolayısıyla sistem faaliyetlerinin istenen amaçlara ulaşıp ulaşmadığını anlamak için, performans ölçülerinin hesaplanması gerekir </w:t>
      </w:r>
      <w:r w:rsidR="0042565B" w:rsidRPr="00320102">
        <w:rPr>
          <w:rFonts w:ascii="Times New Roman" w:hAnsi="Times New Roman" w:cs="Times New Roman"/>
          <w:sz w:val="24"/>
          <w:szCs w:val="24"/>
        </w:rPr>
        <w:t>(Sayıştay, 2002)</w:t>
      </w:r>
      <w:r w:rsidRPr="00320102">
        <w:rPr>
          <w:rFonts w:ascii="Times New Roman" w:hAnsi="Times New Roman" w:cs="Times New Roman"/>
          <w:sz w:val="24"/>
          <w:szCs w:val="24"/>
        </w:rPr>
        <w:t>.</w:t>
      </w:r>
      <w:r w:rsidRPr="00AB2123">
        <w:rPr>
          <w:rFonts w:ascii="Times New Roman" w:hAnsi="Times New Roman" w:cs="Times New Roman"/>
          <w:sz w:val="24"/>
          <w:szCs w:val="24"/>
        </w:rPr>
        <w:t xml:space="preserve"> Sistem performanslarının ölçülmesin</w:t>
      </w:r>
      <w:r w:rsidR="0059558B">
        <w:rPr>
          <w:rFonts w:ascii="Times New Roman" w:hAnsi="Times New Roman" w:cs="Times New Roman"/>
          <w:sz w:val="24"/>
          <w:szCs w:val="24"/>
        </w:rPr>
        <w:t>de kullanılan yöntemlerden biri de</w:t>
      </w:r>
      <w:r w:rsidRPr="00AB2123">
        <w:rPr>
          <w:rFonts w:ascii="Times New Roman" w:hAnsi="Times New Roman" w:cs="Times New Roman"/>
          <w:sz w:val="24"/>
          <w:szCs w:val="24"/>
        </w:rPr>
        <w:t xml:space="preserve"> etkinlik analizidir. Etkinlik analizinde, mal ve</w:t>
      </w:r>
      <w:r w:rsidR="002747A5" w:rsidRPr="00AB2123">
        <w:rPr>
          <w:rFonts w:ascii="Times New Roman" w:hAnsi="Times New Roman" w:cs="Times New Roman"/>
          <w:sz w:val="24"/>
          <w:szCs w:val="24"/>
        </w:rPr>
        <w:t>/veya</w:t>
      </w:r>
      <w:r w:rsidRPr="00AB2123">
        <w:rPr>
          <w:rFonts w:ascii="Times New Roman" w:hAnsi="Times New Roman" w:cs="Times New Roman"/>
          <w:sz w:val="24"/>
          <w:szCs w:val="24"/>
        </w:rPr>
        <w:t xml:space="preserve"> hizmet (çıktı) üretirken sistemlerin</w:t>
      </w:r>
      <w:r w:rsidR="001E17A6">
        <w:rPr>
          <w:rFonts w:ascii="Times New Roman" w:hAnsi="Times New Roman" w:cs="Times New Roman"/>
          <w:sz w:val="24"/>
          <w:szCs w:val="24"/>
        </w:rPr>
        <w:t>,</w:t>
      </w:r>
      <w:r w:rsidRPr="00AB2123">
        <w:rPr>
          <w:rFonts w:ascii="Times New Roman" w:hAnsi="Times New Roman" w:cs="Times New Roman"/>
          <w:sz w:val="24"/>
          <w:szCs w:val="24"/>
        </w:rPr>
        <w:t xml:space="preserve"> kaynaklarını (girdilerini) ne kadar etkin ve verimli kullandıkları belirlenmektedir</w:t>
      </w:r>
      <w:r w:rsidR="00947361">
        <w:rPr>
          <w:rFonts w:ascii="Times New Roman" w:hAnsi="Times New Roman" w:cs="Times New Roman"/>
          <w:sz w:val="24"/>
          <w:szCs w:val="24"/>
        </w:rPr>
        <w:t xml:space="preserve"> (Barutçugil, 2002)</w:t>
      </w:r>
      <w:r w:rsidR="001712C4">
        <w:rPr>
          <w:rFonts w:ascii="Times New Roman" w:hAnsi="Times New Roman" w:cs="Times New Roman"/>
          <w:sz w:val="24"/>
          <w:szCs w:val="24"/>
        </w:rPr>
        <w:t>.</w:t>
      </w:r>
    </w:p>
    <w:p w:rsidR="00ED28E4" w:rsidRDefault="00ED28E4" w:rsidP="00114B74">
      <w:pPr>
        <w:pStyle w:val="AralkYok"/>
        <w:jc w:val="both"/>
        <w:rPr>
          <w:rFonts w:ascii="Times New Roman" w:hAnsi="Times New Roman" w:cs="Times New Roman"/>
          <w:sz w:val="24"/>
          <w:szCs w:val="24"/>
        </w:rPr>
      </w:pPr>
      <w:r w:rsidRPr="00AB2123">
        <w:rPr>
          <w:rFonts w:ascii="Times New Roman" w:hAnsi="Times New Roman" w:cs="Times New Roman"/>
          <w:sz w:val="24"/>
          <w:szCs w:val="24"/>
        </w:rPr>
        <w:t xml:space="preserve">Sistemlerin etkinliklerinin ölçümünde kullanılan yöntemler üç grupta toplanabilir. Bunlar; rasyo analizi, parametrik yöntemler ve parametrik olmayan yöntemlerdir. Rasyo analizi, tek bir çıktı değerinin, tek bir girdi değerine oranlanmasıyla uygulanan bir </w:t>
      </w:r>
      <w:r w:rsidRPr="00320102">
        <w:rPr>
          <w:rFonts w:ascii="Times New Roman" w:hAnsi="Times New Roman" w:cs="Times New Roman"/>
          <w:sz w:val="24"/>
          <w:szCs w:val="24"/>
        </w:rPr>
        <w:t xml:space="preserve">yöntemdir </w:t>
      </w:r>
      <w:r w:rsidR="009B5775" w:rsidRPr="00320102">
        <w:rPr>
          <w:rFonts w:ascii="Times New Roman" w:hAnsi="Times New Roman" w:cs="Times New Roman"/>
          <w:sz w:val="24"/>
          <w:szCs w:val="24"/>
        </w:rPr>
        <w:t>(Yeşilyurt ve Alan, 2003)</w:t>
      </w:r>
      <w:r w:rsidRPr="00320102">
        <w:rPr>
          <w:rFonts w:ascii="Times New Roman" w:hAnsi="Times New Roman" w:cs="Times New Roman"/>
          <w:sz w:val="24"/>
          <w:szCs w:val="24"/>
        </w:rPr>
        <w:t>. Parametrik yöntemler ise çoklu regresyon analizine dayanır. Bu y</w:t>
      </w:r>
      <w:r w:rsidRPr="00AB2123">
        <w:rPr>
          <w:rFonts w:ascii="Times New Roman" w:hAnsi="Times New Roman" w:cs="Times New Roman"/>
          <w:sz w:val="24"/>
          <w:szCs w:val="24"/>
        </w:rPr>
        <w:t xml:space="preserve">öntemler, aralarında neden sonuç ilişkisi olduğu bilinen, bağımlı değişken ile bağımsız değişkenler arasındaki ilişkinin yapısını saptamaya yönelik yöntemlerdir. Parametrik yöntemlerde; </w:t>
      </w:r>
      <w:r w:rsidRPr="00D379F0">
        <w:rPr>
          <w:rFonts w:ascii="Times New Roman" w:hAnsi="Times New Roman" w:cs="Times New Roman"/>
          <w:sz w:val="24"/>
          <w:szCs w:val="24"/>
        </w:rPr>
        <w:t>herhangi bir sistemin etkinlik değeri, genel olarak ortalama etkinliği gösteren regresyon do</w:t>
      </w:r>
      <w:r w:rsidR="0059558B">
        <w:rPr>
          <w:rFonts w:ascii="Times New Roman" w:hAnsi="Times New Roman" w:cs="Times New Roman"/>
          <w:sz w:val="24"/>
          <w:szCs w:val="24"/>
        </w:rPr>
        <w:t>ğrusunun üzerinde ise o sistem</w:t>
      </w:r>
      <w:r w:rsidRPr="00D379F0">
        <w:rPr>
          <w:rFonts w:ascii="Times New Roman" w:hAnsi="Times New Roman" w:cs="Times New Roman"/>
          <w:sz w:val="24"/>
          <w:szCs w:val="24"/>
        </w:rPr>
        <w:t xml:space="preserve"> etkin, aksi halde etkin olma</w:t>
      </w:r>
      <w:r w:rsidR="003145CE" w:rsidRPr="00D379F0">
        <w:rPr>
          <w:rFonts w:ascii="Times New Roman" w:hAnsi="Times New Roman" w:cs="Times New Roman"/>
          <w:sz w:val="24"/>
          <w:szCs w:val="24"/>
        </w:rPr>
        <w:t>maktadır</w:t>
      </w:r>
      <w:r w:rsidRPr="00D379F0">
        <w:rPr>
          <w:rFonts w:ascii="Times New Roman" w:hAnsi="Times New Roman" w:cs="Times New Roman"/>
          <w:sz w:val="24"/>
          <w:szCs w:val="24"/>
        </w:rPr>
        <w:t xml:space="preserve"> </w:t>
      </w:r>
      <w:r w:rsidR="00731FC2" w:rsidRPr="00D379F0">
        <w:rPr>
          <w:rFonts w:ascii="Times New Roman" w:hAnsi="Times New Roman" w:cs="Times New Roman"/>
          <w:sz w:val="24"/>
          <w:szCs w:val="24"/>
        </w:rPr>
        <w:t>(Sherman,1993)</w:t>
      </w:r>
      <w:r w:rsidRPr="00D379F0">
        <w:rPr>
          <w:rFonts w:ascii="Times New Roman" w:hAnsi="Times New Roman" w:cs="Times New Roman"/>
          <w:sz w:val="24"/>
          <w:szCs w:val="24"/>
        </w:rPr>
        <w:t xml:space="preserve">. </w:t>
      </w:r>
    </w:p>
    <w:p w:rsidR="001654CF" w:rsidRPr="00D379F0" w:rsidRDefault="001654CF" w:rsidP="00114B74">
      <w:pPr>
        <w:pStyle w:val="AralkYok"/>
        <w:jc w:val="both"/>
        <w:rPr>
          <w:rFonts w:ascii="Times New Roman" w:hAnsi="Times New Roman" w:cs="Times New Roman"/>
          <w:sz w:val="24"/>
          <w:szCs w:val="24"/>
        </w:rPr>
      </w:pPr>
    </w:p>
    <w:p w:rsidR="00574752" w:rsidRDefault="00574752" w:rsidP="00114B74">
      <w:pPr>
        <w:pStyle w:val="AralkYok"/>
        <w:jc w:val="both"/>
        <w:rPr>
          <w:rFonts w:ascii="Times New Roman" w:hAnsi="Times New Roman" w:cs="Times New Roman"/>
          <w:sz w:val="24"/>
          <w:szCs w:val="24"/>
        </w:rPr>
      </w:pPr>
      <w:r w:rsidRPr="00D379F0">
        <w:rPr>
          <w:rFonts w:ascii="Times New Roman" w:hAnsi="Times New Roman" w:cs="Times New Roman"/>
          <w:sz w:val="24"/>
          <w:szCs w:val="24"/>
        </w:rPr>
        <w:t>Limanların performansını belirlemede</w:t>
      </w:r>
      <w:r w:rsidR="0068066B" w:rsidRPr="00D379F0">
        <w:rPr>
          <w:rFonts w:ascii="Times New Roman" w:hAnsi="Times New Roman" w:cs="Times New Roman"/>
          <w:sz w:val="24"/>
          <w:szCs w:val="24"/>
        </w:rPr>
        <w:t>;</w:t>
      </w:r>
      <w:r w:rsidRPr="00D379F0">
        <w:rPr>
          <w:rFonts w:ascii="Times New Roman" w:hAnsi="Times New Roman" w:cs="Times New Roman"/>
          <w:sz w:val="24"/>
          <w:szCs w:val="24"/>
        </w:rPr>
        <w:t xml:space="preserve"> bir performans göstergesi oluşturarak </w:t>
      </w:r>
      <w:r w:rsidR="00731FC2" w:rsidRPr="00D379F0">
        <w:rPr>
          <w:rFonts w:ascii="Times New Roman" w:hAnsi="Times New Roman" w:cs="Times New Roman"/>
          <w:sz w:val="24"/>
          <w:szCs w:val="24"/>
        </w:rPr>
        <w:t>(Talley, 1994)</w:t>
      </w:r>
      <w:r w:rsidR="00D13692" w:rsidRPr="00D379F0">
        <w:rPr>
          <w:rFonts w:ascii="Times New Roman" w:hAnsi="Times New Roman" w:cs="Times New Roman"/>
          <w:sz w:val="24"/>
          <w:szCs w:val="24"/>
        </w:rPr>
        <w:t>,</w:t>
      </w:r>
      <w:r w:rsidR="008C1FB6" w:rsidRPr="00D379F0">
        <w:rPr>
          <w:rFonts w:ascii="Times New Roman" w:hAnsi="Times New Roman" w:cs="Times New Roman"/>
          <w:sz w:val="24"/>
          <w:szCs w:val="24"/>
        </w:rPr>
        <w:t xml:space="preserve"> </w:t>
      </w:r>
      <w:r w:rsidRPr="00D379F0">
        <w:rPr>
          <w:rFonts w:ascii="Times New Roman" w:hAnsi="Times New Roman" w:cs="Times New Roman"/>
          <w:sz w:val="24"/>
          <w:szCs w:val="24"/>
        </w:rPr>
        <w:t xml:space="preserve">belirli bir zaman periyodunda optimum elleçleme miktarı ile güncel verileri karşılaştırarak </w:t>
      </w:r>
      <w:r w:rsidR="00731FC2" w:rsidRPr="00D379F0">
        <w:rPr>
          <w:rFonts w:ascii="Times New Roman" w:hAnsi="Times New Roman" w:cs="Times New Roman"/>
          <w:sz w:val="24"/>
          <w:szCs w:val="24"/>
        </w:rPr>
        <w:lastRenderedPageBreak/>
        <w:t>(Talley, 1998)</w:t>
      </w:r>
      <w:r w:rsidRPr="00D379F0">
        <w:rPr>
          <w:rFonts w:ascii="Times New Roman" w:hAnsi="Times New Roman" w:cs="Times New Roman"/>
          <w:sz w:val="24"/>
          <w:szCs w:val="24"/>
        </w:rPr>
        <w:t xml:space="preserve">, farklı rıhtımların elleçleme miktarlarının karşılaştırılmasında </w:t>
      </w:r>
      <w:r w:rsidR="009C32D8" w:rsidRPr="00D379F0">
        <w:rPr>
          <w:rFonts w:ascii="Times New Roman" w:hAnsi="Times New Roman" w:cs="Times New Roman"/>
          <w:sz w:val="24"/>
          <w:szCs w:val="24"/>
        </w:rPr>
        <w:t xml:space="preserve">(Bendall ve Stent, 1987; Tabernacle, 1995; Ashar, 1997) </w:t>
      </w:r>
      <w:r w:rsidRPr="00D379F0">
        <w:rPr>
          <w:rFonts w:ascii="Times New Roman" w:hAnsi="Times New Roman" w:cs="Times New Roman"/>
          <w:sz w:val="24"/>
          <w:szCs w:val="24"/>
        </w:rPr>
        <w:t xml:space="preserve">limanın toplam faktör verimliliğinin hesaplanması </w:t>
      </w:r>
      <w:r w:rsidR="009C32D8" w:rsidRPr="00D379F0">
        <w:rPr>
          <w:rFonts w:ascii="Times New Roman" w:hAnsi="Times New Roman" w:cs="Times New Roman"/>
          <w:sz w:val="24"/>
          <w:szCs w:val="24"/>
        </w:rPr>
        <w:t>(Kim ve Sachish, 1986)</w:t>
      </w:r>
      <w:r w:rsidRPr="00D379F0">
        <w:rPr>
          <w:rFonts w:ascii="Times New Roman" w:hAnsi="Times New Roman" w:cs="Times New Roman"/>
          <w:sz w:val="24"/>
          <w:szCs w:val="24"/>
        </w:rPr>
        <w:t xml:space="preserve">, çoklu regresyon analizi kullanılarak limanın performans ve verimliliğinin belirlenmesi </w:t>
      </w:r>
      <w:r w:rsidR="009C32D8" w:rsidRPr="00D379F0">
        <w:rPr>
          <w:rFonts w:ascii="Times New Roman" w:hAnsi="Times New Roman" w:cs="Times New Roman"/>
          <w:sz w:val="24"/>
          <w:szCs w:val="24"/>
        </w:rPr>
        <w:t>(Tongzon, 1995)</w:t>
      </w:r>
      <w:r w:rsidR="008C1FB6" w:rsidRPr="00D379F0">
        <w:rPr>
          <w:rFonts w:ascii="Times New Roman" w:hAnsi="Times New Roman" w:cs="Times New Roman"/>
          <w:sz w:val="24"/>
          <w:szCs w:val="24"/>
        </w:rPr>
        <w:t xml:space="preserve"> </w:t>
      </w:r>
      <w:r w:rsidRPr="00D379F0">
        <w:rPr>
          <w:rFonts w:ascii="Times New Roman" w:hAnsi="Times New Roman" w:cs="Times New Roman"/>
          <w:sz w:val="24"/>
          <w:szCs w:val="24"/>
        </w:rPr>
        <w:t xml:space="preserve">ve simülasyon yöntemi </w:t>
      </w:r>
      <w:r w:rsidR="009C32D8" w:rsidRPr="00D379F0">
        <w:rPr>
          <w:rFonts w:ascii="Times New Roman" w:hAnsi="Times New Roman" w:cs="Times New Roman"/>
          <w:sz w:val="24"/>
          <w:szCs w:val="24"/>
        </w:rPr>
        <w:t>(Esmer, 2010; Ateş ve Esmer, 2013)</w:t>
      </w:r>
      <w:r w:rsidRPr="00D379F0">
        <w:rPr>
          <w:rFonts w:ascii="Times New Roman" w:hAnsi="Times New Roman" w:cs="Times New Roman"/>
          <w:sz w:val="24"/>
          <w:szCs w:val="24"/>
        </w:rPr>
        <w:t xml:space="preserve"> </w:t>
      </w:r>
      <w:r w:rsidR="0068066B" w:rsidRPr="00D379F0">
        <w:rPr>
          <w:rFonts w:ascii="Times New Roman" w:hAnsi="Times New Roman" w:cs="Times New Roman"/>
          <w:sz w:val="24"/>
          <w:szCs w:val="24"/>
        </w:rPr>
        <w:t xml:space="preserve">yaygın </w:t>
      </w:r>
      <w:r w:rsidRPr="00D379F0">
        <w:rPr>
          <w:rFonts w:ascii="Times New Roman" w:hAnsi="Times New Roman" w:cs="Times New Roman"/>
          <w:sz w:val="24"/>
          <w:szCs w:val="24"/>
        </w:rPr>
        <w:t>kullanıl</w:t>
      </w:r>
      <w:r w:rsidR="00EE2A33" w:rsidRPr="00D379F0">
        <w:rPr>
          <w:rFonts w:ascii="Times New Roman" w:hAnsi="Times New Roman" w:cs="Times New Roman"/>
          <w:sz w:val="24"/>
          <w:szCs w:val="24"/>
        </w:rPr>
        <w:t>ırken,</w:t>
      </w:r>
      <w:r w:rsidRPr="00D379F0">
        <w:rPr>
          <w:rFonts w:ascii="Times New Roman" w:hAnsi="Times New Roman" w:cs="Times New Roman"/>
          <w:sz w:val="24"/>
          <w:szCs w:val="24"/>
        </w:rPr>
        <w:t xml:space="preserve"> </w:t>
      </w:r>
      <w:r w:rsidR="00EE2A33" w:rsidRPr="00D379F0">
        <w:rPr>
          <w:rFonts w:ascii="Times New Roman" w:hAnsi="Times New Roman" w:cs="Times New Roman"/>
          <w:sz w:val="24"/>
          <w:szCs w:val="24"/>
        </w:rPr>
        <w:t>ö</w:t>
      </w:r>
      <w:r w:rsidRPr="00D379F0">
        <w:rPr>
          <w:rFonts w:ascii="Times New Roman" w:hAnsi="Times New Roman" w:cs="Times New Roman"/>
          <w:sz w:val="24"/>
          <w:szCs w:val="24"/>
        </w:rPr>
        <w:t>zellikle parametrik olmayan yöntemler</w:t>
      </w:r>
      <w:r w:rsidR="008760AC" w:rsidRPr="00D379F0">
        <w:rPr>
          <w:rFonts w:ascii="Times New Roman" w:hAnsi="Times New Roman" w:cs="Times New Roman"/>
          <w:sz w:val="24"/>
          <w:szCs w:val="24"/>
        </w:rPr>
        <w:t xml:space="preserve"> etkinlik</w:t>
      </w:r>
      <w:r w:rsidRPr="00D379F0">
        <w:rPr>
          <w:rFonts w:ascii="Times New Roman" w:hAnsi="Times New Roman" w:cs="Times New Roman"/>
          <w:sz w:val="24"/>
          <w:szCs w:val="24"/>
        </w:rPr>
        <w:t xml:space="preserve"> ölçümlerinde yaygın kullanılmaktadır.</w:t>
      </w:r>
      <w:r w:rsidR="008760AC" w:rsidRPr="00D379F0">
        <w:rPr>
          <w:rFonts w:ascii="Times New Roman" w:hAnsi="Times New Roman" w:cs="Times New Roman"/>
          <w:sz w:val="24"/>
          <w:szCs w:val="24"/>
        </w:rPr>
        <w:t xml:space="preserve"> Parametrik olmayan yöntemler birden çok çıktı ve girdi değişkenlerinin olduğu ve bunların farklı ölçü birimleriyle ölçüldüğü durumlarda kullanılmaktadır. Bu yöntemler sistemlerin üretim sınırına olan uzaklığını ölçen tekniklerdir. Parametrik olmayan etkinlik analiz yöntemlerine veri zarflama analizi (VZA), serbest atılabilir zarf analizi (Free Disposable Hull, FDH)</w:t>
      </w:r>
      <w:r w:rsidR="008C1FB6" w:rsidRPr="00D379F0">
        <w:rPr>
          <w:rFonts w:ascii="Times New Roman" w:hAnsi="Times New Roman" w:cs="Times New Roman"/>
          <w:sz w:val="24"/>
          <w:szCs w:val="24"/>
        </w:rPr>
        <w:t xml:space="preserve"> </w:t>
      </w:r>
      <w:r w:rsidR="009C32D8" w:rsidRPr="00D379F0">
        <w:rPr>
          <w:rFonts w:ascii="Times New Roman" w:hAnsi="Times New Roman" w:cs="Times New Roman"/>
          <w:sz w:val="24"/>
          <w:szCs w:val="24"/>
        </w:rPr>
        <w:t>(Prins ve ark., 1984)</w:t>
      </w:r>
      <w:r w:rsidR="008760AC" w:rsidRPr="00D379F0">
        <w:rPr>
          <w:rFonts w:ascii="Times New Roman" w:hAnsi="Times New Roman" w:cs="Times New Roman"/>
          <w:sz w:val="24"/>
          <w:szCs w:val="24"/>
        </w:rPr>
        <w:t xml:space="preserve"> ve stokastik VZA</w:t>
      </w:r>
      <w:r w:rsidR="009C32D8" w:rsidRPr="00D379F0">
        <w:rPr>
          <w:rFonts w:ascii="Times New Roman" w:hAnsi="Times New Roman" w:cs="Times New Roman"/>
          <w:sz w:val="24"/>
          <w:szCs w:val="24"/>
        </w:rPr>
        <w:t xml:space="preserve"> (Cazals ve ark., 2002)</w:t>
      </w:r>
      <w:r w:rsidR="008760AC" w:rsidRPr="00D379F0">
        <w:rPr>
          <w:rFonts w:ascii="Times New Roman" w:hAnsi="Times New Roman" w:cs="Times New Roman"/>
          <w:sz w:val="24"/>
          <w:szCs w:val="24"/>
        </w:rPr>
        <w:t xml:space="preserve"> örnek verilebilir.</w:t>
      </w:r>
      <w:r w:rsidRPr="00D379F0">
        <w:rPr>
          <w:rFonts w:ascii="Times New Roman" w:hAnsi="Times New Roman" w:cs="Times New Roman"/>
          <w:sz w:val="24"/>
          <w:szCs w:val="24"/>
        </w:rPr>
        <w:t xml:space="preserve"> Limanların performans ölçümünde VZA yöntemi kullanılarak Avustralya ve Asya limanlarının etkinlik durumlarını karşılaştıran çalışmalara </w:t>
      </w:r>
      <w:r w:rsidR="006D63B7">
        <w:rPr>
          <w:rFonts w:ascii="Times New Roman" w:hAnsi="Times New Roman" w:cs="Times New Roman"/>
          <w:sz w:val="24"/>
          <w:szCs w:val="24"/>
        </w:rPr>
        <w:t>(Tongzon</w:t>
      </w:r>
      <w:r w:rsidR="009C32D8" w:rsidRPr="00D379F0">
        <w:rPr>
          <w:rFonts w:ascii="Times New Roman" w:hAnsi="Times New Roman" w:cs="Times New Roman"/>
          <w:sz w:val="24"/>
          <w:szCs w:val="24"/>
        </w:rPr>
        <w:t xml:space="preserve"> 2001, Tongzon ve Heng 2005; Cullinane </w:t>
      </w:r>
      <w:r w:rsidR="008E0CAA" w:rsidRPr="00D379F0">
        <w:rPr>
          <w:rFonts w:ascii="Times New Roman" w:hAnsi="Times New Roman" w:cs="Times New Roman"/>
          <w:sz w:val="24"/>
          <w:szCs w:val="24"/>
        </w:rPr>
        <w:t xml:space="preserve">ve ark., </w:t>
      </w:r>
      <w:r w:rsidR="009C32D8" w:rsidRPr="00D379F0">
        <w:rPr>
          <w:rFonts w:ascii="Times New Roman" w:hAnsi="Times New Roman" w:cs="Times New Roman"/>
          <w:sz w:val="24"/>
          <w:szCs w:val="24"/>
        </w:rPr>
        <w:t>2005)</w:t>
      </w:r>
      <w:r w:rsidRPr="00D379F0">
        <w:rPr>
          <w:rFonts w:ascii="Times New Roman" w:hAnsi="Times New Roman" w:cs="Times New Roman"/>
          <w:sz w:val="24"/>
          <w:szCs w:val="24"/>
        </w:rPr>
        <w:t xml:space="preserve">, Doğu Afrika ve Orta Doğu limanlarına </w:t>
      </w:r>
      <w:r w:rsidR="009C32D8" w:rsidRPr="006D63B7">
        <w:rPr>
          <w:rFonts w:ascii="Times New Roman" w:hAnsi="Times New Roman" w:cs="Times New Roman"/>
          <w:sz w:val="24"/>
          <w:szCs w:val="24"/>
          <w:shd w:val="clear" w:color="auto" w:fill="FFFFFF" w:themeFill="background1"/>
        </w:rPr>
        <w:t xml:space="preserve">(Al- Eraqi </w:t>
      </w:r>
      <w:r w:rsidR="00966E73" w:rsidRPr="006D63B7">
        <w:rPr>
          <w:rFonts w:ascii="Times New Roman" w:hAnsi="Times New Roman" w:cs="Times New Roman"/>
          <w:sz w:val="24"/>
          <w:szCs w:val="24"/>
          <w:shd w:val="clear" w:color="auto" w:fill="FFFFFF" w:themeFill="background1"/>
        </w:rPr>
        <w:t>ve ark.</w:t>
      </w:r>
      <w:r w:rsidR="009C32D8" w:rsidRPr="006D63B7">
        <w:rPr>
          <w:rFonts w:ascii="Times New Roman" w:hAnsi="Times New Roman" w:cs="Times New Roman"/>
          <w:sz w:val="24"/>
          <w:szCs w:val="24"/>
          <w:shd w:val="clear" w:color="auto" w:fill="FFFFFF" w:themeFill="background1"/>
        </w:rPr>
        <w:t>,</w:t>
      </w:r>
      <w:r w:rsidR="006D63B7">
        <w:rPr>
          <w:rFonts w:ascii="Times New Roman" w:hAnsi="Times New Roman" w:cs="Times New Roman"/>
          <w:sz w:val="24"/>
          <w:szCs w:val="24"/>
          <w:shd w:val="clear" w:color="auto" w:fill="FFFFFF" w:themeFill="background1"/>
        </w:rPr>
        <w:t xml:space="preserve"> 2008</w:t>
      </w:r>
      <w:r w:rsidR="009C32D8" w:rsidRPr="006D63B7">
        <w:rPr>
          <w:rFonts w:ascii="Times New Roman" w:hAnsi="Times New Roman" w:cs="Times New Roman"/>
          <w:sz w:val="24"/>
          <w:szCs w:val="24"/>
          <w:shd w:val="clear" w:color="auto" w:fill="FFFFFF" w:themeFill="background1"/>
        </w:rPr>
        <w:t>)</w:t>
      </w:r>
      <w:r w:rsidRPr="006D63B7">
        <w:rPr>
          <w:rFonts w:ascii="Times New Roman" w:hAnsi="Times New Roman" w:cs="Times New Roman"/>
          <w:sz w:val="24"/>
          <w:szCs w:val="24"/>
          <w:shd w:val="clear" w:color="auto" w:fill="FFFFFF" w:themeFill="background1"/>
        </w:rPr>
        <w:t xml:space="preserve">, </w:t>
      </w:r>
      <w:r w:rsidRPr="00D379F0">
        <w:rPr>
          <w:rFonts w:ascii="Times New Roman" w:hAnsi="Times New Roman" w:cs="Times New Roman"/>
          <w:sz w:val="24"/>
          <w:szCs w:val="24"/>
        </w:rPr>
        <w:t xml:space="preserve">Avrupa limanlarına </w:t>
      </w:r>
      <w:r w:rsidR="009C32D8" w:rsidRPr="00D379F0">
        <w:rPr>
          <w:rFonts w:ascii="Times New Roman" w:hAnsi="Times New Roman" w:cs="Times New Roman"/>
          <w:sz w:val="24"/>
          <w:szCs w:val="24"/>
        </w:rPr>
        <w:t>(Barros ve Athanassious, 2004; Barros, 2006</w:t>
      </w:r>
      <w:r w:rsidR="00966E73" w:rsidRPr="00D379F0">
        <w:rPr>
          <w:rFonts w:ascii="Times New Roman" w:hAnsi="Times New Roman" w:cs="Times New Roman"/>
          <w:sz w:val="24"/>
          <w:szCs w:val="24"/>
        </w:rPr>
        <w:t>;  Cullinane ve ark</w:t>
      </w:r>
      <w:r w:rsidR="009C32D8" w:rsidRPr="00D379F0">
        <w:rPr>
          <w:rFonts w:ascii="Times New Roman" w:hAnsi="Times New Roman" w:cs="Times New Roman"/>
          <w:sz w:val="24"/>
          <w:szCs w:val="24"/>
        </w:rPr>
        <w:t>., 2006; Trujillo ve Tovar, 2007)</w:t>
      </w:r>
      <w:r w:rsidR="001654CF">
        <w:rPr>
          <w:rFonts w:ascii="Times New Roman" w:hAnsi="Times New Roman" w:cs="Times New Roman"/>
          <w:sz w:val="24"/>
          <w:szCs w:val="24"/>
        </w:rPr>
        <w:t>, Karadeniz Bölgesi l</w:t>
      </w:r>
      <w:r w:rsidR="00F2008F" w:rsidRPr="00D379F0">
        <w:rPr>
          <w:rFonts w:ascii="Times New Roman" w:hAnsi="Times New Roman" w:cs="Times New Roman"/>
          <w:sz w:val="24"/>
          <w:szCs w:val="24"/>
        </w:rPr>
        <w:t>imanlarına</w:t>
      </w:r>
      <w:r w:rsidR="009C32D8" w:rsidRPr="00D379F0">
        <w:rPr>
          <w:rFonts w:ascii="Times New Roman" w:hAnsi="Times New Roman" w:cs="Times New Roman"/>
          <w:sz w:val="24"/>
          <w:szCs w:val="24"/>
        </w:rPr>
        <w:t xml:space="preserve"> (Ateş, 2013; Ateş ve ark., 2013a; Ateş ve ark., 2013b)</w:t>
      </w:r>
      <w:r w:rsidR="00F2008F" w:rsidRPr="00D379F0">
        <w:rPr>
          <w:rFonts w:ascii="Times New Roman" w:hAnsi="Times New Roman" w:cs="Times New Roman"/>
          <w:sz w:val="24"/>
          <w:szCs w:val="24"/>
        </w:rPr>
        <w:t xml:space="preserve"> </w:t>
      </w:r>
      <w:r w:rsidRPr="00D379F0">
        <w:rPr>
          <w:rFonts w:ascii="Times New Roman" w:hAnsi="Times New Roman" w:cs="Times New Roman"/>
          <w:sz w:val="24"/>
          <w:szCs w:val="24"/>
        </w:rPr>
        <w:t xml:space="preserve">ve Türkiye limanlarına </w:t>
      </w:r>
      <w:r w:rsidR="009C32D8" w:rsidRPr="00D379F0">
        <w:rPr>
          <w:rFonts w:ascii="Times New Roman" w:hAnsi="Times New Roman" w:cs="Times New Roman"/>
          <w:sz w:val="24"/>
          <w:szCs w:val="24"/>
        </w:rPr>
        <w:t xml:space="preserve">(Baysal ve ark., 2004; Bayar, 2005; Ateş, 2010; Ateş ve Esmer, 2011; Çağlar, 2012; Ateş ve Esmer, 2013) </w:t>
      </w:r>
      <w:r w:rsidRPr="00D379F0">
        <w:rPr>
          <w:rFonts w:ascii="Times New Roman" w:hAnsi="Times New Roman" w:cs="Times New Roman"/>
          <w:sz w:val="24"/>
          <w:szCs w:val="24"/>
        </w:rPr>
        <w:t>örnek verilebilir</w:t>
      </w:r>
      <w:r w:rsidR="00C1482F" w:rsidRPr="006D63B7">
        <w:rPr>
          <w:rFonts w:ascii="Times New Roman" w:hAnsi="Times New Roman" w:cs="Times New Roman"/>
          <w:sz w:val="24"/>
          <w:szCs w:val="24"/>
        </w:rPr>
        <w:t>.</w:t>
      </w:r>
      <w:r w:rsidRPr="00D379F0">
        <w:rPr>
          <w:rFonts w:ascii="Times New Roman" w:hAnsi="Times New Roman" w:cs="Times New Roman"/>
          <w:color w:val="FF0000"/>
          <w:sz w:val="24"/>
          <w:szCs w:val="24"/>
        </w:rPr>
        <w:t xml:space="preserve"> </w:t>
      </w:r>
      <w:r w:rsidRPr="00D379F0">
        <w:rPr>
          <w:rFonts w:ascii="Times New Roman" w:hAnsi="Times New Roman" w:cs="Times New Roman"/>
          <w:sz w:val="24"/>
          <w:szCs w:val="24"/>
        </w:rPr>
        <w:t xml:space="preserve">FDH metodu ile limanların etkinlik ölçümüne </w:t>
      </w:r>
      <w:r w:rsidR="009C32D8" w:rsidRPr="00D379F0">
        <w:rPr>
          <w:rFonts w:ascii="Times New Roman" w:hAnsi="Times New Roman" w:cs="Times New Roman"/>
          <w:sz w:val="24"/>
          <w:szCs w:val="24"/>
        </w:rPr>
        <w:t>(Wang ve ark., 2003; Cullinane ve ark., 2005; Kaisar ve ark., 2006; Herrera ve Pang, 2008)</w:t>
      </w:r>
      <w:r w:rsidRPr="00D379F0">
        <w:rPr>
          <w:rFonts w:ascii="Times New Roman" w:hAnsi="Times New Roman" w:cs="Times New Roman"/>
          <w:sz w:val="24"/>
          <w:szCs w:val="24"/>
        </w:rPr>
        <w:t xml:space="preserve"> örnek verilebilir.</w:t>
      </w:r>
    </w:p>
    <w:p w:rsidR="001654CF" w:rsidRPr="00D379F0" w:rsidRDefault="001654CF" w:rsidP="00114B74">
      <w:pPr>
        <w:pStyle w:val="AralkYok"/>
        <w:jc w:val="both"/>
        <w:rPr>
          <w:rFonts w:ascii="Times New Roman" w:hAnsi="Times New Roman" w:cs="Times New Roman"/>
          <w:sz w:val="24"/>
          <w:szCs w:val="24"/>
        </w:rPr>
      </w:pPr>
    </w:p>
    <w:p w:rsidR="008760AC" w:rsidRDefault="008760AC" w:rsidP="00114B74">
      <w:pPr>
        <w:pStyle w:val="AralkYok"/>
        <w:jc w:val="both"/>
        <w:rPr>
          <w:rFonts w:ascii="Times New Roman" w:hAnsi="Times New Roman" w:cs="Times New Roman"/>
          <w:sz w:val="24"/>
          <w:szCs w:val="24"/>
        </w:rPr>
      </w:pPr>
      <w:r w:rsidRPr="00D379F0">
        <w:rPr>
          <w:rFonts w:ascii="Times New Roman" w:hAnsi="Times New Roman" w:cs="Times New Roman"/>
          <w:sz w:val="24"/>
          <w:szCs w:val="24"/>
        </w:rPr>
        <w:t>Bu çalışmada kullanılmış olan analiz yöntemlerinden VZA ve FDH</w:t>
      </w:r>
      <w:r w:rsidR="00966E73" w:rsidRPr="00D379F0">
        <w:rPr>
          <w:rFonts w:ascii="Times New Roman" w:hAnsi="Times New Roman" w:cs="Times New Roman"/>
          <w:sz w:val="24"/>
          <w:szCs w:val="24"/>
        </w:rPr>
        <w:t xml:space="preserve"> Cullinane ve ark., 2005 </w:t>
      </w:r>
      <w:r w:rsidRPr="00D379F0">
        <w:rPr>
          <w:rFonts w:ascii="Times New Roman" w:hAnsi="Times New Roman" w:cs="Times New Roman"/>
          <w:sz w:val="24"/>
          <w:szCs w:val="24"/>
        </w:rPr>
        <w:t xml:space="preserve">ve süper etkinlik metodu </w:t>
      </w:r>
      <w:r w:rsidR="00966E73" w:rsidRPr="00D379F0">
        <w:rPr>
          <w:rFonts w:ascii="Times New Roman" w:hAnsi="Times New Roman" w:cs="Times New Roman"/>
          <w:sz w:val="24"/>
          <w:szCs w:val="24"/>
        </w:rPr>
        <w:t>Niavis ve Tsekeris 2012</w:t>
      </w:r>
      <w:r w:rsidRPr="00D379F0">
        <w:rPr>
          <w:rFonts w:ascii="Times New Roman" w:hAnsi="Times New Roman" w:cs="Times New Roman"/>
          <w:sz w:val="24"/>
          <w:szCs w:val="24"/>
        </w:rPr>
        <w:t>’de tanımlanmaktadır.</w:t>
      </w:r>
    </w:p>
    <w:p w:rsidR="001654CF" w:rsidRPr="00D379F0" w:rsidRDefault="001654CF" w:rsidP="00114B74">
      <w:pPr>
        <w:pStyle w:val="AralkYok"/>
        <w:jc w:val="both"/>
        <w:rPr>
          <w:rFonts w:ascii="Times New Roman" w:hAnsi="Times New Roman" w:cs="Times New Roman"/>
          <w:sz w:val="24"/>
          <w:szCs w:val="24"/>
        </w:rPr>
      </w:pPr>
    </w:p>
    <w:p w:rsidR="00110141" w:rsidRPr="00AB2123" w:rsidRDefault="00FE3CD8" w:rsidP="001654CF">
      <w:pPr>
        <w:shd w:val="clear" w:color="auto" w:fill="FFFFFF" w:themeFill="background1"/>
        <w:spacing w:before="120" w:after="12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3. GİRDİ ÇIKTI DEĞİŞKENLERİNİN BELİRLENMESİ</w:t>
      </w:r>
    </w:p>
    <w:p w:rsidR="00B85FBD" w:rsidRPr="00AB2123" w:rsidRDefault="00B85FBD" w:rsidP="001654CF">
      <w:pPr>
        <w:shd w:val="clear" w:color="auto" w:fill="FFFFFF" w:themeFill="background1"/>
        <w:spacing w:before="120" w:after="120" w:line="240" w:lineRule="auto"/>
        <w:jc w:val="both"/>
        <w:rPr>
          <w:rFonts w:ascii="Times New Roman" w:hAnsi="Times New Roman" w:cs="Times New Roman"/>
          <w:sz w:val="24"/>
          <w:szCs w:val="24"/>
        </w:rPr>
      </w:pPr>
      <w:r w:rsidRPr="00AB2123">
        <w:rPr>
          <w:rFonts w:ascii="Times New Roman" w:hAnsi="Times New Roman" w:cs="Times New Roman"/>
          <w:sz w:val="24"/>
          <w:szCs w:val="24"/>
        </w:rPr>
        <w:t>Lima</w:t>
      </w:r>
      <w:r w:rsidR="00437C76">
        <w:rPr>
          <w:rFonts w:ascii="Times New Roman" w:hAnsi="Times New Roman" w:cs="Times New Roman"/>
          <w:sz w:val="24"/>
          <w:szCs w:val="24"/>
        </w:rPr>
        <w:t>n</w:t>
      </w:r>
      <w:r w:rsidRPr="00AB2123">
        <w:rPr>
          <w:rFonts w:ascii="Times New Roman" w:hAnsi="Times New Roman" w:cs="Times New Roman"/>
          <w:sz w:val="24"/>
          <w:szCs w:val="24"/>
        </w:rPr>
        <w:t xml:space="preserve">ların etkin çalışması sadece liman işletmecisi açısından değil </w:t>
      </w:r>
      <w:r w:rsidR="0032569C" w:rsidRPr="00AB2123">
        <w:rPr>
          <w:rFonts w:ascii="Times New Roman" w:hAnsi="Times New Roman" w:cs="Times New Roman"/>
          <w:sz w:val="24"/>
          <w:szCs w:val="24"/>
        </w:rPr>
        <w:t xml:space="preserve">liman hizmetlerinin en önemli kullanıcısı </w:t>
      </w:r>
      <w:r w:rsidRPr="00AB2123">
        <w:rPr>
          <w:rFonts w:ascii="Times New Roman" w:hAnsi="Times New Roman" w:cs="Times New Roman"/>
          <w:sz w:val="24"/>
          <w:szCs w:val="24"/>
        </w:rPr>
        <w:t>gemi şirketleri açısından da son derece önemlidir. Li</w:t>
      </w:r>
      <w:r w:rsidR="001C3F54">
        <w:rPr>
          <w:rFonts w:ascii="Times New Roman" w:hAnsi="Times New Roman" w:cs="Times New Roman"/>
          <w:sz w:val="24"/>
          <w:szCs w:val="24"/>
        </w:rPr>
        <w:t>manlar hız, güvenlik ve kalite</w:t>
      </w:r>
      <w:r w:rsidRPr="00AB2123">
        <w:rPr>
          <w:rFonts w:ascii="Times New Roman" w:hAnsi="Times New Roman" w:cs="Times New Roman"/>
          <w:sz w:val="24"/>
          <w:szCs w:val="24"/>
        </w:rPr>
        <w:t xml:space="preserve"> temelinde hizmet sunma amacı güden </w:t>
      </w:r>
      <w:r w:rsidRPr="006D63B7">
        <w:rPr>
          <w:rFonts w:ascii="Times New Roman" w:hAnsi="Times New Roman" w:cs="Times New Roman"/>
          <w:sz w:val="24"/>
          <w:szCs w:val="24"/>
        </w:rPr>
        <w:t xml:space="preserve">hizmet birimleridir. </w:t>
      </w:r>
      <w:r w:rsidR="00106FEF" w:rsidRPr="006D63B7">
        <w:rPr>
          <w:rFonts w:ascii="Times New Roman" w:hAnsi="Times New Roman" w:cs="Times New Roman"/>
          <w:sz w:val="24"/>
          <w:szCs w:val="24"/>
        </w:rPr>
        <w:t>Bu hizmet</w:t>
      </w:r>
      <w:r w:rsidR="00C1482F" w:rsidRPr="006D63B7">
        <w:rPr>
          <w:rFonts w:ascii="Times New Roman" w:hAnsi="Times New Roman" w:cs="Times New Roman"/>
          <w:sz w:val="24"/>
          <w:szCs w:val="24"/>
        </w:rPr>
        <w:t>ler</w:t>
      </w:r>
      <w:r w:rsidR="00106FEF" w:rsidRPr="006D63B7">
        <w:rPr>
          <w:rFonts w:ascii="Times New Roman" w:hAnsi="Times New Roman" w:cs="Times New Roman"/>
          <w:sz w:val="24"/>
          <w:szCs w:val="24"/>
        </w:rPr>
        <w:t>in sunumunda</w:t>
      </w:r>
      <w:r w:rsidR="001768D9" w:rsidRPr="006D63B7">
        <w:rPr>
          <w:rFonts w:ascii="Times New Roman" w:hAnsi="Times New Roman" w:cs="Times New Roman"/>
          <w:sz w:val="24"/>
          <w:szCs w:val="24"/>
        </w:rPr>
        <w:t xml:space="preserve"> temel amaç elleçleme miktarının yüksek olması</w:t>
      </w:r>
      <w:r w:rsidR="00C1482F" w:rsidRPr="006D63B7">
        <w:rPr>
          <w:rFonts w:ascii="Times New Roman" w:hAnsi="Times New Roman" w:cs="Times New Roman"/>
          <w:sz w:val="24"/>
          <w:szCs w:val="24"/>
        </w:rPr>
        <w:t>dır</w:t>
      </w:r>
      <w:r w:rsidR="001768D9" w:rsidRPr="006D63B7">
        <w:rPr>
          <w:rFonts w:ascii="Times New Roman" w:hAnsi="Times New Roman" w:cs="Times New Roman"/>
          <w:sz w:val="24"/>
          <w:szCs w:val="24"/>
        </w:rPr>
        <w:t>. Bu</w:t>
      </w:r>
      <w:r w:rsidR="001768D9">
        <w:rPr>
          <w:rFonts w:ascii="Times New Roman" w:hAnsi="Times New Roman" w:cs="Times New Roman"/>
          <w:sz w:val="24"/>
          <w:szCs w:val="24"/>
        </w:rPr>
        <w:t xml:space="preserve"> nedenle</w:t>
      </w:r>
      <w:r w:rsidR="00106FEF" w:rsidRPr="00AB2123">
        <w:rPr>
          <w:rFonts w:ascii="Times New Roman" w:hAnsi="Times New Roman" w:cs="Times New Roman"/>
          <w:sz w:val="24"/>
          <w:szCs w:val="24"/>
        </w:rPr>
        <w:t xml:space="preserve"> limanın mevcut kaynaklarını ne ölçüde etkin kullanabi</w:t>
      </w:r>
      <w:r w:rsidR="00607F27" w:rsidRPr="00AB2123">
        <w:rPr>
          <w:rFonts w:ascii="Times New Roman" w:hAnsi="Times New Roman" w:cs="Times New Roman"/>
          <w:sz w:val="24"/>
          <w:szCs w:val="24"/>
        </w:rPr>
        <w:t>ldiği son derece önem arz eder.</w:t>
      </w:r>
    </w:p>
    <w:p w:rsidR="00607F27" w:rsidRDefault="00110141" w:rsidP="00114B74">
      <w:pPr>
        <w:shd w:val="clear" w:color="auto" w:fill="FFFFFF" w:themeFill="background1"/>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Etkinliği </w:t>
      </w:r>
      <w:r w:rsidR="001768D9">
        <w:rPr>
          <w:rFonts w:ascii="Times New Roman" w:hAnsi="Times New Roman" w:cs="Times New Roman"/>
          <w:sz w:val="24"/>
          <w:szCs w:val="24"/>
        </w:rPr>
        <w:t>ölçülecek</w:t>
      </w:r>
      <w:r w:rsidRPr="00AB2123">
        <w:rPr>
          <w:rFonts w:ascii="Times New Roman" w:hAnsi="Times New Roman" w:cs="Times New Roman"/>
          <w:sz w:val="24"/>
          <w:szCs w:val="24"/>
        </w:rPr>
        <w:t xml:space="preserve"> konteyner limanlarında girdi çıktı parametrelerinin belirlenmesinde konteyner taşımacılığında limanların verdiği hizmetlerin etkin gerçekleşebilmesi için gerekli olan parametrelerin eksiksiz</w:t>
      </w:r>
      <w:r w:rsidR="00106FEF" w:rsidRPr="00AB2123">
        <w:rPr>
          <w:rFonts w:ascii="Times New Roman" w:hAnsi="Times New Roman" w:cs="Times New Roman"/>
          <w:sz w:val="24"/>
          <w:szCs w:val="24"/>
        </w:rPr>
        <w:t xml:space="preserve"> ve doğru </w:t>
      </w:r>
      <w:r w:rsidR="001768D9">
        <w:rPr>
          <w:rFonts w:ascii="Times New Roman" w:hAnsi="Times New Roman" w:cs="Times New Roman"/>
          <w:sz w:val="24"/>
          <w:szCs w:val="24"/>
        </w:rPr>
        <w:t xml:space="preserve">alınması etkinlik sonucunun gerçekçiliği </w:t>
      </w:r>
      <w:r w:rsidR="001C3F54">
        <w:rPr>
          <w:rFonts w:ascii="Times New Roman" w:hAnsi="Times New Roman" w:cs="Times New Roman"/>
          <w:sz w:val="24"/>
          <w:szCs w:val="24"/>
        </w:rPr>
        <w:t>açısından</w:t>
      </w:r>
      <w:r w:rsidR="00607F27" w:rsidRPr="00AB2123">
        <w:rPr>
          <w:rFonts w:ascii="Times New Roman" w:hAnsi="Times New Roman" w:cs="Times New Roman"/>
          <w:sz w:val="24"/>
          <w:szCs w:val="24"/>
        </w:rPr>
        <w:t xml:space="preserve"> önemlidir.</w:t>
      </w:r>
    </w:p>
    <w:p w:rsidR="001E17A6" w:rsidRPr="00AB2123" w:rsidRDefault="001E17A6" w:rsidP="00114B74">
      <w:pPr>
        <w:shd w:val="clear" w:color="auto" w:fill="FFFFFF" w:themeFill="background1"/>
        <w:spacing w:after="0" w:line="240" w:lineRule="auto"/>
        <w:jc w:val="both"/>
        <w:rPr>
          <w:rFonts w:ascii="Times New Roman" w:hAnsi="Times New Roman" w:cs="Times New Roman"/>
          <w:sz w:val="24"/>
          <w:szCs w:val="24"/>
        </w:rPr>
      </w:pPr>
    </w:p>
    <w:p w:rsidR="008760AC" w:rsidRPr="00AB2123" w:rsidRDefault="008760AC" w:rsidP="00114B74">
      <w:pPr>
        <w:shd w:val="clear" w:color="auto" w:fill="FFFFFF" w:themeFill="background1"/>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Bu çalışmada konu ile ilgili literatür </w:t>
      </w:r>
      <w:r w:rsidR="00966E73" w:rsidRPr="00D379F0">
        <w:rPr>
          <w:rFonts w:ascii="Times New Roman" w:hAnsi="Times New Roman" w:cs="Times New Roman"/>
          <w:sz w:val="24"/>
          <w:szCs w:val="24"/>
        </w:rPr>
        <w:t>(</w:t>
      </w:r>
      <w:r w:rsidR="00B514E4" w:rsidRPr="00D379F0">
        <w:rPr>
          <w:rFonts w:ascii="Times New Roman" w:hAnsi="Times New Roman" w:cs="Times New Roman"/>
          <w:sz w:val="24"/>
          <w:szCs w:val="24"/>
        </w:rPr>
        <w:t xml:space="preserve">Roll ve Hayuth, 1993; </w:t>
      </w:r>
      <w:r w:rsidR="00B514E4" w:rsidRPr="00B514E4">
        <w:rPr>
          <w:rFonts w:ascii="Times New Roman" w:hAnsi="Times New Roman" w:cs="Times New Roman"/>
          <w:sz w:val="24"/>
          <w:szCs w:val="24"/>
        </w:rPr>
        <w:t>Valentine ve Gray, 2001</w:t>
      </w:r>
      <w:r w:rsidR="00B514E4">
        <w:rPr>
          <w:rFonts w:ascii="Times New Roman" w:hAnsi="Times New Roman" w:cs="Times New Roman"/>
          <w:sz w:val="24"/>
          <w:szCs w:val="24"/>
        </w:rPr>
        <w:t xml:space="preserve">; </w:t>
      </w:r>
      <w:r w:rsidR="00B514E4" w:rsidRPr="00D379F0">
        <w:rPr>
          <w:rFonts w:ascii="Times New Roman" w:hAnsi="Times New Roman" w:cs="Times New Roman"/>
          <w:sz w:val="24"/>
          <w:szCs w:val="24"/>
        </w:rPr>
        <w:t>Tongzon, 2001; Tongzon ve Heng, 2005</w:t>
      </w:r>
      <w:r w:rsidR="00B514E4">
        <w:rPr>
          <w:rFonts w:ascii="Times New Roman" w:hAnsi="Times New Roman" w:cs="Times New Roman"/>
          <w:sz w:val="24"/>
          <w:szCs w:val="24"/>
        </w:rPr>
        <w:t xml:space="preserve">; </w:t>
      </w:r>
      <w:r w:rsidR="00966E73" w:rsidRPr="00D379F0">
        <w:rPr>
          <w:rFonts w:ascii="Times New Roman" w:hAnsi="Times New Roman" w:cs="Times New Roman"/>
          <w:sz w:val="24"/>
          <w:szCs w:val="24"/>
        </w:rPr>
        <w:t>Cullinane ve ark., 2005; Cullinane ve ark., 2006)</w:t>
      </w:r>
      <w:r w:rsidR="00966E73" w:rsidRPr="00966E73">
        <w:rPr>
          <w:rFonts w:ascii="Times New Roman" w:hAnsi="Times New Roman" w:cs="Times New Roman"/>
          <w:sz w:val="24"/>
          <w:szCs w:val="24"/>
        </w:rPr>
        <w:t xml:space="preserve"> </w:t>
      </w:r>
      <w:r w:rsidR="000978C4" w:rsidRPr="00AB2123">
        <w:rPr>
          <w:rFonts w:ascii="Times New Roman" w:hAnsi="Times New Roman" w:cs="Times New Roman"/>
          <w:sz w:val="24"/>
          <w:szCs w:val="24"/>
        </w:rPr>
        <w:t xml:space="preserve"> </w:t>
      </w:r>
      <w:r w:rsidRPr="00AB2123">
        <w:rPr>
          <w:rFonts w:ascii="Times New Roman" w:hAnsi="Times New Roman" w:cs="Times New Roman"/>
          <w:sz w:val="24"/>
          <w:szCs w:val="24"/>
        </w:rPr>
        <w:t>çalışması sonucunda beş girdi ve bir çıktı parametresi a</w:t>
      </w:r>
      <w:r w:rsidRPr="006D63B7">
        <w:rPr>
          <w:rFonts w:ascii="Times New Roman" w:hAnsi="Times New Roman" w:cs="Times New Roman"/>
          <w:sz w:val="24"/>
          <w:szCs w:val="24"/>
        </w:rPr>
        <w:t>naliz</w:t>
      </w:r>
      <w:r w:rsidR="00D82C93" w:rsidRPr="006D63B7">
        <w:rPr>
          <w:rFonts w:ascii="Times New Roman" w:hAnsi="Times New Roman" w:cs="Times New Roman"/>
          <w:sz w:val="24"/>
          <w:szCs w:val="24"/>
        </w:rPr>
        <w:t>ler</w:t>
      </w:r>
      <w:r w:rsidRPr="006D63B7">
        <w:rPr>
          <w:rFonts w:ascii="Times New Roman" w:hAnsi="Times New Roman" w:cs="Times New Roman"/>
          <w:sz w:val="24"/>
          <w:szCs w:val="24"/>
        </w:rPr>
        <w:t>d</w:t>
      </w:r>
      <w:r w:rsidRPr="00AB2123">
        <w:rPr>
          <w:rFonts w:ascii="Times New Roman" w:hAnsi="Times New Roman" w:cs="Times New Roman"/>
          <w:sz w:val="24"/>
          <w:szCs w:val="24"/>
        </w:rPr>
        <w:t>e değerlendirilmiştir. Stok alanı, toplam rıhtım vinci, konteyner rıhtım uzunluğu, draft, ve toplam transtainer ve istif ekipmanı girdi değişkenleri olarak belirlenirken</w:t>
      </w:r>
      <w:r w:rsidR="0008302E" w:rsidRPr="00AB2123">
        <w:rPr>
          <w:rFonts w:ascii="Times New Roman" w:hAnsi="Times New Roman" w:cs="Times New Roman"/>
          <w:sz w:val="24"/>
          <w:szCs w:val="24"/>
        </w:rPr>
        <w:t xml:space="preserve"> </w:t>
      </w:r>
      <w:r w:rsidRPr="00AB2123">
        <w:rPr>
          <w:rFonts w:ascii="Times New Roman" w:hAnsi="Times New Roman" w:cs="Times New Roman"/>
          <w:sz w:val="24"/>
          <w:szCs w:val="24"/>
        </w:rPr>
        <w:t>çıktı değişkeni olarak 2012 yılı toplam elleçleme miktarı TEU olarak belirlenmiştir.</w:t>
      </w:r>
    </w:p>
    <w:p w:rsidR="00B94818" w:rsidRDefault="0008302E" w:rsidP="00114B74">
      <w:pPr>
        <w:shd w:val="clear" w:color="auto" w:fill="FFFFFF" w:themeFill="background1"/>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Çalışma kapsamında değerlendirilen konteyner </w:t>
      </w:r>
      <w:r w:rsidR="00FA333A" w:rsidRPr="006D63B7">
        <w:rPr>
          <w:rFonts w:ascii="Times New Roman" w:hAnsi="Times New Roman" w:cs="Times New Roman"/>
          <w:sz w:val="24"/>
          <w:szCs w:val="24"/>
        </w:rPr>
        <w:t>limanlarına</w:t>
      </w:r>
      <w:r w:rsidRPr="006D63B7">
        <w:rPr>
          <w:rFonts w:ascii="Times New Roman" w:hAnsi="Times New Roman" w:cs="Times New Roman"/>
          <w:sz w:val="24"/>
          <w:szCs w:val="24"/>
        </w:rPr>
        <w:t xml:space="preserve"> ait girdi ve çıktı değişkenleri </w:t>
      </w:r>
      <w:r w:rsidR="00BA1018" w:rsidRPr="006D63B7">
        <w:rPr>
          <w:rFonts w:ascii="Times New Roman" w:hAnsi="Times New Roman" w:cs="Times New Roman"/>
          <w:sz w:val="24"/>
          <w:szCs w:val="24"/>
        </w:rPr>
        <w:t>Çizelge</w:t>
      </w:r>
      <w:r w:rsidR="00250FCD" w:rsidRPr="006D63B7">
        <w:rPr>
          <w:rFonts w:ascii="Times New Roman" w:hAnsi="Times New Roman" w:cs="Times New Roman"/>
          <w:sz w:val="24"/>
          <w:szCs w:val="24"/>
        </w:rPr>
        <w:t xml:space="preserve"> 1</w:t>
      </w:r>
      <w:r w:rsidRPr="006D63B7">
        <w:rPr>
          <w:rFonts w:ascii="Times New Roman" w:hAnsi="Times New Roman" w:cs="Times New Roman"/>
          <w:sz w:val="24"/>
          <w:szCs w:val="24"/>
        </w:rPr>
        <w:t>’de</w:t>
      </w:r>
      <w:r w:rsidR="00250FCD" w:rsidRPr="006D63B7">
        <w:rPr>
          <w:rFonts w:ascii="Times New Roman" w:hAnsi="Times New Roman" w:cs="Times New Roman"/>
          <w:sz w:val="24"/>
          <w:szCs w:val="24"/>
        </w:rPr>
        <w:t xml:space="preserve"> verilmiştir</w:t>
      </w:r>
      <w:r w:rsidRPr="006D63B7">
        <w:rPr>
          <w:rFonts w:ascii="Times New Roman" w:hAnsi="Times New Roman" w:cs="Times New Roman"/>
          <w:sz w:val="24"/>
          <w:szCs w:val="24"/>
        </w:rPr>
        <w:t>.</w:t>
      </w:r>
    </w:p>
    <w:p w:rsidR="00106FEF" w:rsidRPr="006D63B7" w:rsidRDefault="00BA1018" w:rsidP="00114B74">
      <w:pPr>
        <w:shd w:val="clear" w:color="auto" w:fill="FFFFFF" w:themeFill="background1"/>
        <w:spacing w:after="0" w:line="240" w:lineRule="auto"/>
        <w:jc w:val="center"/>
        <w:rPr>
          <w:rFonts w:ascii="Times New Roman" w:hAnsi="Times New Roman" w:cs="Times New Roman"/>
          <w:b/>
          <w:sz w:val="24"/>
          <w:szCs w:val="24"/>
        </w:rPr>
      </w:pPr>
      <w:r w:rsidRPr="006D63B7">
        <w:rPr>
          <w:rFonts w:ascii="Times New Roman" w:hAnsi="Times New Roman" w:cs="Times New Roman"/>
          <w:b/>
          <w:sz w:val="24"/>
          <w:szCs w:val="24"/>
        </w:rPr>
        <w:t>Çizelge</w:t>
      </w:r>
      <w:r w:rsidR="00CE7768" w:rsidRPr="006D63B7">
        <w:rPr>
          <w:rFonts w:ascii="Times New Roman" w:hAnsi="Times New Roman" w:cs="Times New Roman"/>
          <w:b/>
          <w:sz w:val="24"/>
          <w:szCs w:val="24"/>
        </w:rPr>
        <w:t xml:space="preserve"> </w:t>
      </w:r>
      <w:r w:rsidR="00FE3CD8" w:rsidRPr="006D63B7">
        <w:rPr>
          <w:rFonts w:ascii="Times New Roman" w:hAnsi="Times New Roman" w:cs="Times New Roman"/>
          <w:b/>
          <w:sz w:val="24"/>
          <w:szCs w:val="24"/>
        </w:rPr>
        <w:t xml:space="preserve">1. </w:t>
      </w:r>
      <w:r w:rsidR="00BB413E" w:rsidRPr="006D63B7">
        <w:rPr>
          <w:rFonts w:ascii="Times New Roman" w:hAnsi="Times New Roman" w:cs="Times New Roman"/>
          <w:b/>
          <w:sz w:val="24"/>
          <w:szCs w:val="24"/>
        </w:rPr>
        <w:t xml:space="preserve">Türk </w:t>
      </w:r>
      <w:r w:rsidR="00FE3CD8" w:rsidRPr="006D63B7">
        <w:rPr>
          <w:rFonts w:ascii="Times New Roman" w:hAnsi="Times New Roman" w:cs="Times New Roman"/>
          <w:b/>
          <w:sz w:val="24"/>
          <w:szCs w:val="24"/>
        </w:rPr>
        <w:t xml:space="preserve">Konteyner </w:t>
      </w:r>
      <w:r w:rsidR="00FA333A" w:rsidRPr="006D63B7">
        <w:rPr>
          <w:rFonts w:ascii="Times New Roman" w:hAnsi="Times New Roman" w:cs="Times New Roman"/>
          <w:b/>
          <w:sz w:val="24"/>
          <w:szCs w:val="24"/>
        </w:rPr>
        <w:t xml:space="preserve">Limanlarının </w:t>
      </w:r>
      <w:r w:rsidR="00FE3CD8" w:rsidRPr="006D63B7">
        <w:rPr>
          <w:rFonts w:ascii="Times New Roman" w:hAnsi="Times New Roman" w:cs="Times New Roman"/>
          <w:b/>
          <w:sz w:val="24"/>
          <w:szCs w:val="24"/>
        </w:rPr>
        <w:t>Girdi ve Çıktı Değişkenleri</w:t>
      </w:r>
    </w:p>
    <w:tbl>
      <w:tblPr>
        <w:tblStyle w:val="AkGlgeleme-Vurgu1"/>
        <w:tblW w:w="0" w:type="auto"/>
        <w:tblLook w:val="04A0" w:firstRow="1" w:lastRow="0" w:firstColumn="1" w:lastColumn="0" w:noHBand="0" w:noVBand="1"/>
      </w:tblPr>
      <w:tblGrid>
        <w:gridCol w:w="2660"/>
        <w:gridCol w:w="1168"/>
        <w:gridCol w:w="1984"/>
        <w:gridCol w:w="1448"/>
        <w:gridCol w:w="1842"/>
      </w:tblGrid>
      <w:tr w:rsidR="00412528" w:rsidTr="0070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12528" w:rsidRDefault="00412528" w:rsidP="00114B74">
            <w:pPr>
              <w:jc w:val="center"/>
              <w:rPr>
                <w:rFonts w:ascii="Times New Roman" w:hAnsi="Times New Roman" w:cs="Times New Roman"/>
                <w:b w:val="0"/>
                <w:sz w:val="24"/>
                <w:szCs w:val="24"/>
              </w:rPr>
            </w:pPr>
          </w:p>
        </w:tc>
        <w:tc>
          <w:tcPr>
            <w:tcW w:w="1168" w:type="dxa"/>
          </w:tcPr>
          <w:p w:rsidR="00412528" w:rsidRPr="00135BF7" w:rsidRDefault="00412528" w:rsidP="002A77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hAnsi="Times New Roman" w:cs="Times New Roman"/>
                <w:color w:val="auto"/>
                <w:sz w:val="20"/>
                <w:szCs w:val="20"/>
              </w:rPr>
              <w:t xml:space="preserve">En </w:t>
            </w:r>
            <w:r w:rsidR="002A7782">
              <w:rPr>
                <w:rFonts w:ascii="Times New Roman" w:hAnsi="Times New Roman" w:cs="Times New Roman"/>
                <w:color w:val="auto"/>
                <w:sz w:val="20"/>
                <w:szCs w:val="20"/>
              </w:rPr>
              <w:t>K</w:t>
            </w:r>
            <w:r w:rsidRPr="00135BF7">
              <w:rPr>
                <w:rFonts w:ascii="Times New Roman" w:hAnsi="Times New Roman" w:cs="Times New Roman"/>
                <w:color w:val="auto"/>
                <w:sz w:val="20"/>
                <w:szCs w:val="20"/>
              </w:rPr>
              <w:t>üçük</w:t>
            </w:r>
          </w:p>
        </w:tc>
        <w:tc>
          <w:tcPr>
            <w:tcW w:w="1984" w:type="dxa"/>
          </w:tcPr>
          <w:p w:rsidR="00412528" w:rsidRPr="00135BF7" w:rsidRDefault="002A7782"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hAnsi="Times New Roman" w:cs="Times New Roman"/>
                <w:color w:val="auto"/>
                <w:sz w:val="20"/>
                <w:szCs w:val="20"/>
              </w:rPr>
              <w:t>En B</w:t>
            </w:r>
            <w:r w:rsidR="00412528" w:rsidRPr="00135BF7">
              <w:rPr>
                <w:rFonts w:ascii="Times New Roman" w:hAnsi="Times New Roman" w:cs="Times New Roman"/>
                <w:color w:val="auto"/>
                <w:sz w:val="20"/>
                <w:szCs w:val="20"/>
              </w:rPr>
              <w:t>üyük</w:t>
            </w:r>
          </w:p>
        </w:tc>
        <w:tc>
          <w:tcPr>
            <w:tcW w:w="1448" w:type="dxa"/>
          </w:tcPr>
          <w:p w:rsidR="00412528" w:rsidRPr="00135BF7" w:rsidRDefault="00412528"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hAnsi="Times New Roman" w:cs="Times New Roman"/>
                <w:color w:val="auto"/>
                <w:sz w:val="20"/>
                <w:szCs w:val="20"/>
              </w:rPr>
              <w:t>Ortalama</w:t>
            </w:r>
          </w:p>
        </w:tc>
        <w:tc>
          <w:tcPr>
            <w:tcW w:w="1842" w:type="dxa"/>
          </w:tcPr>
          <w:p w:rsidR="00412528" w:rsidRPr="00135BF7" w:rsidRDefault="00437C76"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hAnsi="Times New Roman" w:cs="Times New Roman"/>
                <w:color w:val="auto"/>
                <w:sz w:val="20"/>
                <w:szCs w:val="20"/>
              </w:rPr>
              <w:t>Standart H</w:t>
            </w:r>
            <w:bookmarkStart w:id="0" w:name="_GoBack"/>
            <w:bookmarkEnd w:id="0"/>
            <w:r w:rsidR="00412528" w:rsidRPr="00135BF7">
              <w:rPr>
                <w:rFonts w:ascii="Times New Roman" w:hAnsi="Times New Roman" w:cs="Times New Roman"/>
                <w:color w:val="auto"/>
                <w:sz w:val="20"/>
                <w:szCs w:val="20"/>
              </w:rPr>
              <w:t>ata</w:t>
            </w:r>
          </w:p>
        </w:tc>
      </w:tr>
      <w:tr w:rsidR="00412528"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65709F" w:rsidP="00114B74">
            <w:pPr>
              <w:rPr>
                <w:rFonts w:ascii="Times New Roman" w:eastAsia="Times New Roman" w:hAnsi="Times New Roman" w:cs="Times New Roman"/>
                <w:color w:val="auto"/>
                <w:sz w:val="20"/>
                <w:szCs w:val="20"/>
              </w:rPr>
            </w:pPr>
            <w:r>
              <w:rPr>
                <w:rFonts w:ascii="Times New Roman" w:hAnsi="Times New Roman" w:cs="Times New Roman"/>
                <w:color w:val="auto"/>
                <w:sz w:val="20"/>
                <w:szCs w:val="20"/>
              </w:rPr>
              <w:t>Rıhtım/İskele U</w:t>
            </w:r>
            <w:r w:rsidR="00412528" w:rsidRPr="00135BF7">
              <w:rPr>
                <w:rFonts w:ascii="Times New Roman" w:hAnsi="Times New Roman" w:cs="Times New Roman"/>
                <w:color w:val="auto"/>
                <w:sz w:val="20"/>
                <w:szCs w:val="20"/>
              </w:rPr>
              <w:t>zunluğu (m)</w:t>
            </w:r>
          </w:p>
        </w:tc>
        <w:tc>
          <w:tcPr>
            <w:tcW w:w="116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320</w:t>
            </w:r>
          </w:p>
        </w:tc>
        <w:tc>
          <w:tcPr>
            <w:tcW w:w="1984"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2425</w:t>
            </w:r>
          </w:p>
        </w:tc>
        <w:tc>
          <w:tcPr>
            <w:tcW w:w="144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038</w:t>
            </w:r>
          </w:p>
        </w:tc>
        <w:tc>
          <w:tcPr>
            <w:tcW w:w="1842"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633</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956</w:t>
            </w:r>
          </w:p>
        </w:tc>
      </w:tr>
      <w:tr w:rsidR="00412528" w:rsidTr="00705C69">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412528" w:rsidP="00114B74">
            <w:pPr>
              <w:rPr>
                <w:rFonts w:ascii="Times New Roman" w:hAnsi="Times New Roman" w:cs="Times New Roman"/>
                <w:color w:val="auto"/>
                <w:sz w:val="20"/>
                <w:szCs w:val="20"/>
              </w:rPr>
            </w:pPr>
            <w:r w:rsidRPr="00135BF7">
              <w:rPr>
                <w:rFonts w:ascii="Times New Roman" w:hAnsi="Times New Roman" w:cs="Times New Roman"/>
                <w:color w:val="auto"/>
                <w:sz w:val="20"/>
                <w:szCs w:val="20"/>
              </w:rPr>
              <w:t>Draft (-m)</w:t>
            </w:r>
          </w:p>
        </w:tc>
        <w:tc>
          <w:tcPr>
            <w:tcW w:w="116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w:t>
            </w:r>
          </w:p>
        </w:tc>
        <w:tc>
          <w:tcPr>
            <w:tcW w:w="1984"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36</w:t>
            </w:r>
          </w:p>
        </w:tc>
        <w:tc>
          <w:tcPr>
            <w:tcW w:w="144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16</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w:t>
            </w:r>
          </w:p>
        </w:tc>
        <w:tc>
          <w:tcPr>
            <w:tcW w:w="1842"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0807</w:t>
            </w:r>
          </w:p>
        </w:tc>
      </w:tr>
      <w:tr w:rsidR="00412528"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412528" w:rsidP="00114B74">
            <w:pPr>
              <w:rPr>
                <w:rFonts w:ascii="Times New Roman" w:hAnsi="Times New Roman" w:cs="Times New Roman"/>
                <w:color w:val="auto"/>
                <w:sz w:val="20"/>
                <w:szCs w:val="20"/>
              </w:rPr>
            </w:pPr>
            <w:r w:rsidRPr="00135BF7">
              <w:rPr>
                <w:rFonts w:ascii="Times New Roman" w:hAnsi="Times New Roman" w:cs="Times New Roman"/>
                <w:color w:val="auto"/>
                <w:sz w:val="20"/>
                <w:szCs w:val="20"/>
              </w:rPr>
              <w:t xml:space="preserve">Toplam </w:t>
            </w:r>
            <w:r w:rsidR="0065709F" w:rsidRPr="00135BF7">
              <w:rPr>
                <w:rFonts w:ascii="Times New Roman" w:hAnsi="Times New Roman" w:cs="Times New Roman"/>
                <w:color w:val="auto"/>
                <w:sz w:val="20"/>
                <w:szCs w:val="20"/>
              </w:rPr>
              <w:t>Rıhtım Vinç Sayısı</w:t>
            </w:r>
          </w:p>
        </w:tc>
        <w:tc>
          <w:tcPr>
            <w:tcW w:w="116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w:t>
            </w:r>
          </w:p>
        </w:tc>
        <w:tc>
          <w:tcPr>
            <w:tcW w:w="1984"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17</w:t>
            </w:r>
          </w:p>
        </w:tc>
        <w:tc>
          <w:tcPr>
            <w:tcW w:w="144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0625</w:t>
            </w:r>
          </w:p>
        </w:tc>
        <w:tc>
          <w:tcPr>
            <w:tcW w:w="1842"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9126</w:t>
            </w:r>
          </w:p>
        </w:tc>
      </w:tr>
      <w:tr w:rsidR="00412528" w:rsidTr="00705C69">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412528" w:rsidP="0065709F">
            <w:pPr>
              <w:rPr>
                <w:rFonts w:ascii="Times New Roman" w:hAnsi="Times New Roman" w:cs="Times New Roman"/>
                <w:color w:val="auto"/>
                <w:sz w:val="20"/>
                <w:szCs w:val="20"/>
              </w:rPr>
            </w:pPr>
            <w:r w:rsidRPr="00135BF7">
              <w:rPr>
                <w:rFonts w:ascii="Times New Roman" w:hAnsi="Times New Roman" w:cs="Times New Roman"/>
                <w:color w:val="auto"/>
                <w:sz w:val="20"/>
                <w:szCs w:val="20"/>
              </w:rPr>
              <w:t xml:space="preserve">Stok </w:t>
            </w:r>
            <w:r w:rsidR="0065709F">
              <w:rPr>
                <w:rFonts w:ascii="Times New Roman" w:hAnsi="Times New Roman" w:cs="Times New Roman"/>
                <w:color w:val="auto"/>
                <w:sz w:val="20"/>
                <w:szCs w:val="20"/>
              </w:rPr>
              <w:t>A</w:t>
            </w:r>
            <w:r w:rsidRPr="00135BF7">
              <w:rPr>
                <w:rFonts w:ascii="Times New Roman" w:hAnsi="Times New Roman" w:cs="Times New Roman"/>
                <w:color w:val="auto"/>
                <w:sz w:val="20"/>
                <w:szCs w:val="20"/>
              </w:rPr>
              <w:t>lanı (m</w:t>
            </w:r>
            <w:r w:rsidRPr="00135BF7">
              <w:rPr>
                <w:rFonts w:ascii="Times New Roman" w:hAnsi="Times New Roman" w:cs="Times New Roman"/>
                <w:color w:val="auto"/>
                <w:sz w:val="20"/>
                <w:szCs w:val="20"/>
                <w:vertAlign w:val="superscript"/>
              </w:rPr>
              <w:t>2</w:t>
            </w:r>
            <w:r w:rsidRPr="00135BF7">
              <w:rPr>
                <w:rFonts w:ascii="Times New Roman" w:hAnsi="Times New Roman" w:cs="Times New Roman"/>
                <w:color w:val="auto"/>
                <w:sz w:val="20"/>
                <w:szCs w:val="20"/>
              </w:rPr>
              <w:t>)</w:t>
            </w:r>
          </w:p>
        </w:tc>
        <w:tc>
          <w:tcPr>
            <w:tcW w:w="116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40</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w:t>
            </w:r>
          </w:p>
        </w:tc>
        <w:tc>
          <w:tcPr>
            <w:tcW w:w="1984"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500</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w:t>
            </w:r>
          </w:p>
        </w:tc>
        <w:tc>
          <w:tcPr>
            <w:tcW w:w="144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210</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376</w:t>
            </w:r>
          </w:p>
        </w:tc>
        <w:tc>
          <w:tcPr>
            <w:tcW w:w="1842"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133</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053</w:t>
            </w:r>
          </w:p>
        </w:tc>
      </w:tr>
      <w:tr w:rsidR="00412528"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65709F" w:rsidP="00114B74">
            <w:pPr>
              <w:rPr>
                <w:rFonts w:ascii="Times New Roman" w:hAnsi="Times New Roman" w:cs="Times New Roman"/>
                <w:color w:val="auto"/>
                <w:sz w:val="20"/>
                <w:szCs w:val="20"/>
              </w:rPr>
            </w:pPr>
            <w:r>
              <w:rPr>
                <w:rFonts w:ascii="Times New Roman" w:hAnsi="Times New Roman" w:cs="Times New Roman"/>
                <w:color w:val="auto"/>
                <w:sz w:val="20"/>
                <w:szCs w:val="20"/>
              </w:rPr>
              <w:t>RTG&amp;RS T</w:t>
            </w:r>
            <w:r w:rsidR="00412528" w:rsidRPr="00135BF7">
              <w:rPr>
                <w:rFonts w:ascii="Times New Roman" w:hAnsi="Times New Roman" w:cs="Times New Roman"/>
                <w:color w:val="auto"/>
                <w:sz w:val="20"/>
                <w:szCs w:val="20"/>
              </w:rPr>
              <w:t>oplamı</w:t>
            </w:r>
          </w:p>
        </w:tc>
        <w:tc>
          <w:tcPr>
            <w:tcW w:w="116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w:t>
            </w:r>
          </w:p>
        </w:tc>
        <w:tc>
          <w:tcPr>
            <w:tcW w:w="1984"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59</w:t>
            </w:r>
          </w:p>
        </w:tc>
        <w:tc>
          <w:tcPr>
            <w:tcW w:w="1448"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22</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625</w:t>
            </w:r>
          </w:p>
        </w:tc>
        <w:tc>
          <w:tcPr>
            <w:tcW w:w="1842" w:type="dxa"/>
          </w:tcPr>
          <w:p w:rsidR="00412528" w:rsidRPr="00135BF7" w:rsidRDefault="00412528"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8066</w:t>
            </w:r>
          </w:p>
        </w:tc>
      </w:tr>
      <w:tr w:rsidR="00412528" w:rsidTr="00705C69">
        <w:tc>
          <w:tcPr>
            <w:cnfStyle w:val="001000000000" w:firstRow="0" w:lastRow="0" w:firstColumn="1" w:lastColumn="0" w:oddVBand="0" w:evenVBand="0" w:oddHBand="0" w:evenHBand="0" w:firstRowFirstColumn="0" w:firstRowLastColumn="0" w:lastRowFirstColumn="0" w:lastRowLastColumn="0"/>
            <w:tcW w:w="2660" w:type="dxa"/>
          </w:tcPr>
          <w:p w:rsidR="00412528" w:rsidRPr="00135BF7" w:rsidRDefault="00412528" w:rsidP="00114B74">
            <w:pPr>
              <w:rPr>
                <w:rFonts w:ascii="Times New Roman" w:eastAsia="Times New Roman" w:hAnsi="Times New Roman" w:cs="Times New Roman"/>
                <w:color w:val="auto"/>
                <w:sz w:val="20"/>
                <w:szCs w:val="20"/>
              </w:rPr>
            </w:pPr>
            <w:r w:rsidRPr="00135BF7">
              <w:rPr>
                <w:rFonts w:ascii="Times New Roman" w:hAnsi="Times New Roman" w:cs="Times New Roman"/>
                <w:color w:val="auto"/>
                <w:sz w:val="20"/>
                <w:szCs w:val="20"/>
              </w:rPr>
              <w:lastRenderedPageBreak/>
              <w:t>Elleçleme (TEU)</w:t>
            </w:r>
          </w:p>
        </w:tc>
        <w:tc>
          <w:tcPr>
            <w:tcW w:w="116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26</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032</w:t>
            </w:r>
          </w:p>
        </w:tc>
        <w:tc>
          <w:tcPr>
            <w:tcW w:w="1984"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583</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888</w:t>
            </w:r>
          </w:p>
        </w:tc>
        <w:tc>
          <w:tcPr>
            <w:tcW w:w="1448"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449</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627</w:t>
            </w:r>
          </w:p>
        </w:tc>
        <w:tc>
          <w:tcPr>
            <w:tcW w:w="1842" w:type="dxa"/>
          </w:tcPr>
          <w:p w:rsidR="00412528" w:rsidRPr="00135BF7" w:rsidRDefault="00412528"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451</w:t>
            </w:r>
            <w:r w:rsidR="00705C69"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400</w:t>
            </w:r>
          </w:p>
        </w:tc>
      </w:tr>
    </w:tbl>
    <w:p w:rsidR="001B6195" w:rsidRDefault="001B6195" w:rsidP="00114B74">
      <w:pPr>
        <w:shd w:val="clear" w:color="auto" w:fill="FFFFFF" w:themeFill="background1"/>
        <w:spacing w:after="0" w:line="240" w:lineRule="auto"/>
        <w:jc w:val="both"/>
        <w:rPr>
          <w:rFonts w:ascii="Times New Roman" w:hAnsi="Times New Roman" w:cs="Times New Roman"/>
          <w:b/>
          <w:sz w:val="24"/>
          <w:szCs w:val="24"/>
        </w:rPr>
      </w:pPr>
    </w:p>
    <w:p w:rsidR="001B6195" w:rsidRDefault="001B6195" w:rsidP="00114B74">
      <w:pPr>
        <w:shd w:val="clear" w:color="auto" w:fill="FFFFFF" w:themeFill="background1"/>
        <w:spacing w:after="0" w:line="240" w:lineRule="auto"/>
        <w:jc w:val="both"/>
        <w:rPr>
          <w:rFonts w:ascii="Times New Roman" w:hAnsi="Times New Roman" w:cs="Times New Roman"/>
          <w:b/>
          <w:sz w:val="24"/>
          <w:szCs w:val="24"/>
        </w:rPr>
      </w:pPr>
    </w:p>
    <w:p w:rsidR="0068106F" w:rsidRPr="00AB2123" w:rsidRDefault="00FE3CD8" w:rsidP="001B6195">
      <w:pPr>
        <w:shd w:val="clear" w:color="auto" w:fill="FFFFFF" w:themeFill="background1"/>
        <w:spacing w:before="120" w:after="12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4. ARAŞTIRMA BULGULARI</w:t>
      </w:r>
    </w:p>
    <w:p w:rsidR="00EB30F4" w:rsidRPr="006D63B7" w:rsidRDefault="0008302E" w:rsidP="001B6195">
      <w:pPr>
        <w:autoSpaceDE w:val="0"/>
        <w:autoSpaceDN w:val="0"/>
        <w:adjustRightInd w:val="0"/>
        <w:spacing w:before="120" w:after="120" w:line="240" w:lineRule="auto"/>
        <w:jc w:val="both"/>
        <w:rPr>
          <w:rFonts w:ascii="Times New Roman" w:hAnsi="Times New Roman" w:cs="Times New Roman"/>
          <w:sz w:val="24"/>
          <w:szCs w:val="24"/>
        </w:rPr>
      </w:pPr>
      <w:r w:rsidRPr="006D63B7">
        <w:rPr>
          <w:rFonts w:ascii="Times New Roman" w:hAnsi="Times New Roman" w:cs="Times New Roman"/>
          <w:sz w:val="24"/>
          <w:szCs w:val="24"/>
        </w:rPr>
        <w:t xml:space="preserve">VZA’nın </w:t>
      </w:r>
      <w:r w:rsidR="00FA245A" w:rsidRPr="006D63B7">
        <w:rPr>
          <w:rFonts w:ascii="Times New Roman" w:hAnsi="Times New Roman" w:cs="Times New Roman"/>
          <w:sz w:val="24"/>
          <w:szCs w:val="24"/>
        </w:rPr>
        <w:t xml:space="preserve">ölçeğe göre sabit getiri yaklaşımı ile Charnes, Cooper ve Rhodes tarafından 1978 yılında geliştirilen ve isimlerinin baş harflerinin kısaltması ile literatürde yer alan </w:t>
      </w:r>
      <w:r w:rsidRPr="006D63B7">
        <w:rPr>
          <w:rFonts w:ascii="Times New Roman" w:hAnsi="Times New Roman" w:cs="Times New Roman"/>
          <w:sz w:val="24"/>
          <w:szCs w:val="24"/>
        </w:rPr>
        <w:t>CCR</w:t>
      </w:r>
      <w:r w:rsidR="00FA245A" w:rsidRPr="006D63B7">
        <w:rPr>
          <w:rFonts w:ascii="Times New Roman" w:hAnsi="Times New Roman" w:cs="Times New Roman"/>
          <w:sz w:val="24"/>
          <w:szCs w:val="24"/>
        </w:rPr>
        <w:t xml:space="preserve"> yöntemi ve ölçeğe göre değişken getiri yaklaşımı ile Banker, Charnes ve Cooper </w:t>
      </w:r>
      <w:r w:rsidR="005B333A" w:rsidRPr="006D63B7">
        <w:rPr>
          <w:rFonts w:ascii="Times New Roman" w:hAnsi="Times New Roman" w:cs="Times New Roman"/>
          <w:sz w:val="24"/>
          <w:szCs w:val="24"/>
        </w:rPr>
        <w:t xml:space="preserve">tarafından 1984 yılında geliştirilen ve isimlerinin baş harflerinin kısaltması ile literatürde yer alan </w:t>
      </w:r>
      <w:r w:rsidRPr="006D63B7">
        <w:rPr>
          <w:rFonts w:ascii="Times New Roman" w:hAnsi="Times New Roman" w:cs="Times New Roman"/>
          <w:sz w:val="24"/>
          <w:szCs w:val="24"/>
        </w:rPr>
        <w:t xml:space="preserve">BCC olarak bilinen her iki yöntem, </w:t>
      </w:r>
      <w:r w:rsidR="00CE7768" w:rsidRPr="006D63B7">
        <w:rPr>
          <w:rFonts w:ascii="Times New Roman" w:hAnsi="Times New Roman" w:cs="Times New Roman"/>
          <w:sz w:val="24"/>
          <w:szCs w:val="24"/>
        </w:rPr>
        <w:t>FDH</w:t>
      </w:r>
      <w:r w:rsidRPr="006D63B7">
        <w:rPr>
          <w:rFonts w:ascii="Times New Roman" w:hAnsi="Times New Roman" w:cs="Times New Roman"/>
          <w:sz w:val="24"/>
          <w:szCs w:val="24"/>
        </w:rPr>
        <w:t xml:space="preserve"> ve süper etkinlik analizinde çevrim içi Deap yazılım (https://www.deaos.com) kullanılmıştır</w:t>
      </w:r>
      <w:r w:rsidR="00CE7768" w:rsidRPr="006D63B7">
        <w:rPr>
          <w:rFonts w:ascii="Times New Roman" w:hAnsi="Times New Roman" w:cs="Times New Roman"/>
          <w:sz w:val="24"/>
          <w:szCs w:val="24"/>
        </w:rPr>
        <w:t xml:space="preserve">. </w:t>
      </w:r>
      <w:r w:rsidRPr="006D63B7">
        <w:rPr>
          <w:rFonts w:ascii="Times New Roman" w:hAnsi="Times New Roman" w:cs="Times New Roman"/>
          <w:sz w:val="24"/>
          <w:szCs w:val="24"/>
        </w:rPr>
        <w:t xml:space="preserve">Konteyner </w:t>
      </w:r>
      <w:r w:rsidR="00FA333A" w:rsidRPr="006D63B7">
        <w:rPr>
          <w:rFonts w:ascii="Times New Roman" w:hAnsi="Times New Roman" w:cs="Times New Roman"/>
          <w:sz w:val="24"/>
          <w:szCs w:val="24"/>
        </w:rPr>
        <w:t xml:space="preserve">limanlarının </w:t>
      </w:r>
      <w:r w:rsidRPr="006D63B7">
        <w:rPr>
          <w:rFonts w:ascii="Times New Roman" w:hAnsi="Times New Roman" w:cs="Times New Roman"/>
          <w:sz w:val="24"/>
          <w:szCs w:val="24"/>
        </w:rPr>
        <w:t xml:space="preserve">göreceli etkinlik sonuçları belirlenmiştir ve sonuçlar </w:t>
      </w:r>
      <w:r w:rsidR="00BA1018" w:rsidRPr="006D63B7">
        <w:rPr>
          <w:rFonts w:ascii="Times New Roman" w:hAnsi="Times New Roman" w:cs="Times New Roman"/>
          <w:sz w:val="24"/>
          <w:szCs w:val="24"/>
        </w:rPr>
        <w:t>Çizelge</w:t>
      </w:r>
      <w:r w:rsidRPr="006D63B7">
        <w:rPr>
          <w:rFonts w:ascii="Times New Roman" w:hAnsi="Times New Roman" w:cs="Times New Roman"/>
          <w:sz w:val="24"/>
          <w:szCs w:val="24"/>
        </w:rPr>
        <w:t xml:space="preserve"> </w:t>
      </w:r>
      <w:r w:rsidR="00250FCD" w:rsidRPr="006D63B7">
        <w:rPr>
          <w:rFonts w:ascii="Times New Roman" w:hAnsi="Times New Roman" w:cs="Times New Roman"/>
          <w:sz w:val="24"/>
          <w:szCs w:val="24"/>
        </w:rPr>
        <w:t>2</w:t>
      </w:r>
      <w:r w:rsidRPr="006D63B7">
        <w:rPr>
          <w:rFonts w:ascii="Times New Roman" w:hAnsi="Times New Roman" w:cs="Times New Roman"/>
          <w:sz w:val="24"/>
          <w:szCs w:val="24"/>
        </w:rPr>
        <w:t>’de görülmektedir.</w:t>
      </w:r>
    </w:p>
    <w:p w:rsidR="0068106F" w:rsidRPr="00B60E01" w:rsidRDefault="00BA1018" w:rsidP="00114B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D732B4" w:rsidRPr="00B60E01">
        <w:rPr>
          <w:rFonts w:ascii="Times New Roman" w:hAnsi="Times New Roman" w:cs="Times New Roman"/>
          <w:b/>
          <w:sz w:val="24"/>
          <w:szCs w:val="24"/>
        </w:rPr>
        <w:t xml:space="preserve"> </w:t>
      </w:r>
      <w:r w:rsidR="00B60E01" w:rsidRPr="00B60E01">
        <w:rPr>
          <w:rFonts w:ascii="Times New Roman" w:hAnsi="Times New Roman" w:cs="Times New Roman"/>
          <w:b/>
          <w:sz w:val="24"/>
          <w:szCs w:val="24"/>
        </w:rPr>
        <w:t>2</w:t>
      </w:r>
      <w:r w:rsidR="00B60E01">
        <w:rPr>
          <w:rFonts w:ascii="Times New Roman" w:hAnsi="Times New Roman" w:cs="Times New Roman"/>
          <w:b/>
          <w:sz w:val="24"/>
          <w:szCs w:val="24"/>
        </w:rPr>
        <w:t>.</w:t>
      </w:r>
      <w:r w:rsidR="00B60E01" w:rsidRPr="00B60E01">
        <w:rPr>
          <w:rFonts w:ascii="Times New Roman" w:hAnsi="Times New Roman" w:cs="Times New Roman"/>
          <w:b/>
          <w:sz w:val="24"/>
          <w:szCs w:val="24"/>
        </w:rPr>
        <w:t xml:space="preserve"> </w:t>
      </w:r>
      <w:r w:rsidR="0068106F" w:rsidRPr="00B60E01">
        <w:rPr>
          <w:rFonts w:ascii="Times New Roman" w:hAnsi="Times New Roman" w:cs="Times New Roman"/>
          <w:b/>
          <w:sz w:val="24"/>
          <w:szCs w:val="24"/>
        </w:rPr>
        <w:t xml:space="preserve">Türk </w:t>
      </w:r>
      <w:r w:rsidR="00B60E01" w:rsidRPr="00B60E01">
        <w:rPr>
          <w:rFonts w:ascii="Times New Roman" w:hAnsi="Times New Roman" w:cs="Times New Roman"/>
          <w:b/>
          <w:sz w:val="24"/>
          <w:szCs w:val="24"/>
        </w:rPr>
        <w:t>Konteyner Limanlarının 2012 Yılı Girdi (</w:t>
      </w:r>
      <w:r w:rsidR="0008302E" w:rsidRPr="00B60E01">
        <w:rPr>
          <w:rFonts w:ascii="Times New Roman" w:hAnsi="Times New Roman" w:cs="Times New Roman"/>
          <w:b/>
          <w:sz w:val="24"/>
          <w:szCs w:val="24"/>
        </w:rPr>
        <w:t>G</w:t>
      </w:r>
      <w:r w:rsidR="00B60E01" w:rsidRPr="00B60E01">
        <w:rPr>
          <w:rFonts w:ascii="Times New Roman" w:hAnsi="Times New Roman" w:cs="Times New Roman"/>
          <w:b/>
          <w:sz w:val="24"/>
          <w:szCs w:val="24"/>
        </w:rPr>
        <w:t xml:space="preserve">) Yönlü </w:t>
      </w:r>
      <w:r w:rsidR="00250FCD" w:rsidRPr="00B60E01">
        <w:rPr>
          <w:rFonts w:ascii="Times New Roman" w:hAnsi="Times New Roman" w:cs="Times New Roman"/>
          <w:b/>
          <w:sz w:val="24"/>
          <w:szCs w:val="24"/>
        </w:rPr>
        <w:t>CCR</w:t>
      </w:r>
      <w:r w:rsidR="00B60E01" w:rsidRPr="00B60E01">
        <w:rPr>
          <w:rFonts w:ascii="Times New Roman" w:hAnsi="Times New Roman" w:cs="Times New Roman"/>
          <w:b/>
          <w:sz w:val="24"/>
          <w:szCs w:val="24"/>
        </w:rPr>
        <w:t xml:space="preserve">, </w:t>
      </w:r>
      <w:r w:rsidR="00250FCD" w:rsidRPr="00B60E01">
        <w:rPr>
          <w:rFonts w:ascii="Times New Roman" w:hAnsi="Times New Roman" w:cs="Times New Roman"/>
          <w:b/>
          <w:sz w:val="24"/>
          <w:szCs w:val="24"/>
        </w:rPr>
        <w:t xml:space="preserve">BCC </w:t>
      </w:r>
      <w:r w:rsidR="00B60E01" w:rsidRPr="00B60E01">
        <w:rPr>
          <w:rFonts w:ascii="Times New Roman" w:hAnsi="Times New Roman" w:cs="Times New Roman"/>
          <w:b/>
          <w:sz w:val="24"/>
          <w:szCs w:val="24"/>
        </w:rPr>
        <w:t xml:space="preserve">ve </w:t>
      </w:r>
      <w:r w:rsidR="00250FCD" w:rsidRPr="00B60E01">
        <w:rPr>
          <w:rFonts w:ascii="Times New Roman" w:hAnsi="Times New Roman" w:cs="Times New Roman"/>
          <w:b/>
          <w:sz w:val="24"/>
          <w:szCs w:val="24"/>
        </w:rPr>
        <w:t xml:space="preserve">FDH </w:t>
      </w:r>
      <w:r w:rsidR="00B60E01" w:rsidRPr="00B60E01">
        <w:rPr>
          <w:rFonts w:ascii="Times New Roman" w:hAnsi="Times New Roman" w:cs="Times New Roman"/>
          <w:b/>
          <w:sz w:val="24"/>
          <w:szCs w:val="24"/>
        </w:rPr>
        <w:t>Etkinliği</w:t>
      </w:r>
      <w:r w:rsidR="006706CF">
        <w:rPr>
          <w:rFonts w:ascii="Times New Roman" w:hAnsi="Times New Roman" w:cs="Times New Roman"/>
          <w:b/>
          <w:sz w:val="24"/>
          <w:szCs w:val="24"/>
        </w:rPr>
        <w:t xml:space="preserve"> </w:t>
      </w:r>
      <w:r w:rsidR="00B60E01" w:rsidRPr="00B60E01">
        <w:rPr>
          <w:rFonts w:ascii="Times New Roman" w:hAnsi="Times New Roman" w:cs="Times New Roman"/>
          <w:b/>
          <w:sz w:val="24"/>
          <w:szCs w:val="24"/>
        </w:rPr>
        <w:t>(</w:t>
      </w:r>
      <w:r w:rsidR="0068106F" w:rsidRPr="00B60E01">
        <w:rPr>
          <w:rFonts w:ascii="Times New Roman" w:hAnsi="Times New Roman" w:cs="Times New Roman"/>
          <w:b/>
          <w:sz w:val="24"/>
          <w:szCs w:val="24"/>
        </w:rPr>
        <w:t>Etkinlik</w:t>
      </w:r>
      <w:r w:rsidR="00B60E01" w:rsidRPr="00B60E01">
        <w:rPr>
          <w:rFonts w:ascii="Times New Roman" w:hAnsi="Times New Roman" w:cs="Times New Roman"/>
          <w:b/>
          <w:sz w:val="24"/>
          <w:szCs w:val="24"/>
        </w:rPr>
        <w:t>=1)</w:t>
      </w:r>
    </w:p>
    <w:tbl>
      <w:tblPr>
        <w:tblStyle w:val="AkGlgeleme-Vurgu1"/>
        <w:tblW w:w="0" w:type="auto"/>
        <w:tblInd w:w="108" w:type="dxa"/>
        <w:tblLayout w:type="fixed"/>
        <w:tblLook w:val="04A0" w:firstRow="1" w:lastRow="0" w:firstColumn="1" w:lastColumn="0" w:noHBand="0" w:noVBand="1"/>
      </w:tblPr>
      <w:tblGrid>
        <w:gridCol w:w="1276"/>
        <w:gridCol w:w="1418"/>
        <w:gridCol w:w="1559"/>
        <w:gridCol w:w="854"/>
        <w:gridCol w:w="1839"/>
        <w:gridCol w:w="2126"/>
      </w:tblGrid>
      <w:tr w:rsidR="00135BF7" w:rsidRPr="00135BF7" w:rsidTr="00B47463">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08302E" w:rsidP="00114B74">
            <w:pPr>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Liman</w:t>
            </w:r>
          </w:p>
        </w:tc>
        <w:tc>
          <w:tcPr>
            <w:tcW w:w="1418" w:type="dxa"/>
            <w:vAlign w:val="center"/>
          </w:tcPr>
          <w:p w:rsidR="00A611A9" w:rsidRPr="00135BF7" w:rsidRDefault="0008302E"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VZA-</w:t>
            </w:r>
            <w:r w:rsidR="00A611A9" w:rsidRPr="00135BF7">
              <w:rPr>
                <w:rFonts w:ascii="Times New Roman" w:eastAsia="Times New Roman" w:hAnsi="Times New Roman" w:cs="Times New Roman"/>
                <w:bCs w:val="0"/>
                <w:color w:val="auto"/>
                <w:sz w:val="20"/>
                <w:szCs w:val="20"/>
              </w:rPr>
              <w:t>CCR-</w:t>
            </w:r>
            <w:r w:rsidRPr="00135BF7">
              <w:rPr>
                <w:rFonts w:ascii="Times New Roman" w:eastAsia="Times New Roman" w:hAnsi="Times New Roman" w:cs="Times New Roman"/>
                <w:bCs w:val="0"/>
                <w:color w:val="auto"/>
                <w:sz w:val="20"/>
                <w:szCs w:val="20"/>
              </w:rPr>
              <w:t>G</w:t>
            </w:r>
          </w:p>
        </w:tc>
        <w:tc>
          <w:tcPr>
            <w:tcW w:w="1559" w:type="dxa"/>
            <w:vAlign w:val="center"/>
          </w:tcPr>
          <w:p w:rsidR="00A611A9" w:rsidRPr="00135BF7" w:rsidRDefault="0008302E"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VZA</w:t>
            </w:r>
            <w:r w:rsidR="00A611A9" w:rsidRPr="00135BF7">
              <w:rPr>
                <w:rFonts w:ascii="Times New Roman" w:eastAsia="Times New Roman" w:hAnsi="Times New Roman" w:cs="Times New Roman"/>
                <w:bCs w:val="0"/>
                <w:color w:val="auto"/>
                <w:sz w:val="20"/>
                <w:szCs w:val="20"/>
              </w:rPr>
              <w:t>-BCC-</w:t>
            </w:r>
            <w:r w:rsidRPr="00135BF7">
              <w:rPr>
                <w:rFonts w:ascii="Times New Roman" w:eastAsia="Times New Roman" w:hAnsi="Times New Roman" w:cs="Times New Roman"/>
                <w:bCs w:val="0"/>
                <w:color w:val="auto"/>
                <w:sz w:val="20"/>
                <w:szCs w:val="20"/>
              </w:rPr>
              <w:t>G</w:t>
            </w:r>
          </w:p>
        </w:tc>
        <w:tc>
          <w:tcPr>
            <w:tcW w:w="854" w:type="dxa"/>
            <w:vAlign w:val="center"/>
          </w:tcPr>
          <w:p w:rsidR="00A611A9" w:rsidRPr="00135BF7" w:rsidRDefault="00A611A9"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FDH</w:t>
            </w:r>
          </w:p>
        </w:tc>
        <w:tc>
          <w:tcPr>
            <w:tcW w:w="1839" w:type="dxa"/>
            <w:vAlign w:val="center"/>
          </w:tcPr>
          <w:p w:rsidR="00A611A9" w:rsidRPr="00135BF7" w:rsidRDefault="0008302E"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Elleçleme (TEU)</w:t>
            </w:r>
          </w:p>
        </w:tc>
        <w:tc>
          <w:tcPr>
            <w:tcW w:w="2126" w:type="dxa"/>
            <w:vAlign w:val="center"/>
          </w:tcPr>
          <w:p w:rsidR="00D9208F" w:rsidRPr="00135BF7" w:rsidRDefault="0008302E"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Elleçleme Sıralaması</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Borusan</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0,5174</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0,8901</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0,5174</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189</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099</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400</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190</w:t>
            </w:r>
          </w:p>
        </w:tc>
        <w:tc>
          <w:tcPr>
            <w:tcW w:w="2126"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Gemport</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0,5544</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0,57</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0,5583</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374</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914</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w:t>
            </w:r>
          </w:p>
        </w:tc>
      </w:tr>
      <w:tr w:rsidR="00135BF7" w:rsidRPr="00135BF7" w:rsidTr="00B47463">
        <w:trPr>
          <w:trHeight w:val="255"/>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Kumport</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0,9605</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0,9652</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087</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984</w:t>
            </w:r>
          </w:p>
        </w:tc>
        <w:tc>
          <w:tcPr>
            <w:tcW w:w="2126"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Mardaş</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0,616</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0,7918</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0,6351</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425</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592</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583</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888</w:t>
            </w:r>
          </w:p>
        </w:tc>
        <w:tc>
          <w:tcPr>
            <w:tcW w:w="2126"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253</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803</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0,7174</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0,7174</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186</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463</w:t>
            </w:r>
          </w:p>
        </w:tc>
        <w:tc>
          <w:tcPr>
            <w:tcW w:w="2126"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11</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Yılport</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0,8728</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0,8728</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230</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402</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w:t>
            </w:r>
          </w:p>
        </w:tc>
      </w:tr>
      <w:tr w:rsidR="00135BF7" w:rsidRPr="00135BF7" w:rsidTr="00B47463">
        <w:trPr>
          <w:trHeight w:val="255"/>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Haydarpaşa</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0,3218</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0,7667</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0,3407</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158</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700</w:t>
            </w:r>
          </w:p>
        </w:tc>
        <w:tc>
          <w:tcPr>
            <w:tcW w:w="2126" w:type="dxa"/>
            <w:vAlign w:val="center"/>
          </w:tcPr>
          <w:p w:rsidR="00A611A9" w:rsidRPr="00135BF7" w:rsidRDefault="005B74A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705C6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0,9684</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695</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726</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Trabzon</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0,1364</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0,1397</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26</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032</w:t>
            </w:r>
          </w:p>
        </w:tc>
        <w:tc>
          <w:tcPr>
            <w:tcW w:w="2126" w:type="dxa"/>
            <w:vAlign w:val="center"/>
          </w:tcPr>
          <w:p w:rsidR="00A611A9" w:rsidRPr="00135BF7" w:rsidRDefault="005B74A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16</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Rodaport</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0,5366</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0,5366</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130</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224</w:t>
            </w:r>
          </w:p>
        </w:tc>
        <w:tc>
          <w:tcPr>
            <w:tcW w:w="2126" w:type="dxa"/>
            <w:vAlign w:val="center"/>
          </w:tcPr>
          <w:p w:rsidR="00A611A9" w:rsidRPr="00135BF7" w:rsidRDefault="005B74A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Nemport</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0,8139</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0,9575</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273</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867</w:t>
            </w:r>
          </w:p>
        </w:tc>
        <w:tc>
          <w:tcPr>
            <w:tcW w:w="2126"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8</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Ege Gübre</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0,4132</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0,8512</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0,4354</w:t>
            </w:r>
          </w:p>
        </w:tc>
        <w:tc>
          <w:tcPr>
            <w:tcW w:w="1839" w:type="dxa"/>
            <w:vAlign w:val="center"/>
          </w:tcPr>
          <w:p w:rsidR="00A611A9" w:rsidRPr="00135BF7" w:rsidRDefault="00A611A9" w:rsidP="00F461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149</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429</w:t>
            </w:r>
          </w:p>
        </w:tc>
        <w:tc>
          <w:tcPr>
            <w:tcW w:w="2126" w:type="dxa"/>
            <w:vAlign w:val="center"/>
          </w:tcPr>
          <w:p w:rsidR="00A611A9" w:rsidRPr="00135BF7" w:rsidRDefault="005B74A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w:t>
            </w:r>
          </w:p>
        </w:tc>
      </w:tr>
      <w:tr w:rsidR="00135BF7" w:rsidRPr="00135BF7" w:rsidTr="00B47463">
        <w:trPr>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A611A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Samsun</w:t>
            </w:r>
          </w:p>
        </w:tc>
        <w:tc>
          <w:tcPr>
            <w:tcW w:w="1418"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0,127</w:t>
            </w:r>
          </w:p>
        </w:tc>
        <w:tc>
          <w:tcPr>
            <w:tcW w:w="1559"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c>
          <w:tcPr>
            <w:tcW w:w="854" w:type="dxa"/>
            <w:vAlign w:val="center"/>
          </w:tcPr>
          <w:p w:rsidR="00A611A9" w:rsidRPr="00135BF7" w:rsidRDefault="00A611A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0,1488</w:t>
            </w:r>
          </w:p>
        </w:tc>
        <w:tc>
          <w:tcPr>
            <w:tcW w:w="1839" w:type="dxa"/>
            <w:vAlign w:val="center"/>
          </w:tcPr>
          <w:p w:rsidR="00A611A9" w:rsidRPr="00135BF7" w:rsidRDefault="00A611A9" w:rsidP="00F461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27</w:t>
            </w:r>
            <w:r w:rsidR="00F46162">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734</w:t>
            </w:r>
          </w:p>
        </w:tc>
        <w:tc>
          <w:tcPr>
            <w:tcW w:w="2126" w:type="dxa"/>
            <w:vAlign w:val="center"/>
          </w:tcPr>
          <w:p w:rsidR="00A611A9" w:rsidRPr="00135BF7" w:rsidRDefault="005B74A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w:t>
            </w:r>
          </w:p>
        </w:tc>
      </w:tr>
      <w:tr w:rsidR="00135BF7" w:rsidRPr="00135BF7" w:rsidTr="00B474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rsidR="00A611A9" w:rsidRPr="00135BF7" w:rsidRDefault="0008302E"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Ortalama</w:t>
            </w:r>
          </w:p>
        </w:tc>
        <w:tc>
          <w:tcPr>
            <w:tcW w:w="1418"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135BF7">
              <w:rPr>
                <w:rFonts w:ascii="Times New Roman" w:eastAsia="Times New Roman" w:hAnsi="Times New Roman" w:cs="Times New Roman"/>
                <w:b/>
                <w:color w:val="auto"/>
                <w:sz w:val="20"/>
                <w:szCs w:val="20"/>
              </w:rPr>
              <w:t>0,6597</w:t>
            </w:r>
          </w:p>
        </w:tc>
        <w:tc>
          <w:tcPr>
            <w:tcW w:w="155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135BF7">
              <w:rPr>
                <w:rFonts w:ascii="Times New Roman" w:eastAsia="Times New Roman" w:hAnsi="Times New Roman" w:cs="Times New Roman"/>
                <w:b/>
                <w:color w:val="auto"/>
                <w:sz w:val="20"/>
                <w:szCs w:val="20"/>
              </w:rPr>
              <w:t>0,9272</w:t>
            </w:r>
          </w:p>
        </w:tc>
        <w:tc>
          <w:tcPr>
            <w:tcW w:w="854"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135BF7">
              <w:rPr>
                <w:rFonts w:ascii="Times New Roman" w:eastAsia="Times New Roman" w:hAnsi="Times New Roman" w:cs="Times New Roman"/>
                <w:b/>
                <w:color w:val="auto"/>
                <w:sz w:val="20"/>
                <w:szCs w:val="20"/>
              </w:rPr>
              <w:t>0,6787</w:t>
            </w:r>
          </w:p>
        </w:tc>
        <w:tc>
          <w:tcPr>
            <w:tcW w:w="1839"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135BF7">
              <w:rPr>
                <w:rFonts w:ascii="Times New Roman" w:eastAsia="Times New Roman" w:hAnsi="Times New Roman" w:cs="Times New Roman"/>
                <w:b/>
                <w:color w:val="auto"/>
                <w:sz w:val="20"/>
                <w:szCs w:val="20"/>
              </w:rPr>
              <w:t>449</w:t>
            </w:r>
            <w:r w:rsidR="00F46162">
              <w:rPr>
                <w:rFonts w:ascii="Times New Roman" w:eastAsia="Times New Roman" w:hAnsi="Times New Roman" w:cs="Times New Roman"/>
                <w:b/>
                <w:color w:val="auto"/>
                <w:sz w:val="20"/>
                <w:szCs w:val="20"/>
              </w:rPr>
              <w:t>.</w:t>
            </w:r>
            <w:r w:rsidRPr="00135BF7">
              <w:rPr>
                <w:rFonts w:ascii="Times New Roman" w:eastAsia="Times New Roman" w:hAnsi="Times New Roman" w:cs="Times New Roman"/>
                <w:b/>
                <w:color w:val="auto"/>
                <w:sz w:val="20"/>
                <w:szCs w:val="20"/>
              </w:rPr>
              <w:t xml:space="preserve"> 627,9</w:t>
            </w:r>
          </w:p>
        </w:tc>
        <w:tc>
          <w:tcPr>
            <w:tcW w:w="2126" w:type="dxa"/>
            <w:vAlign w:val="center"/>
          </w:tcPr>
          <w:p w:rsidR="00A611A9" w:rsidRPr="00135BF7" w:rsidRDefault="00A611A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p>
        </w:tc>
      </w:tr>
    </w:tbl>
    <w:p w:rsidR="00C64130" w:rsidRDefault="00C64130" w:rsidP="00114B74">
      <w:pPr>
        <w:autoSpaceDE w:val="0"/>
        <w:autoSpaceDN w:val="0"/>
        <w:adjustRightInd w:val="0"/>
        <w:spacing w:after="0" w:line="240" w:lineRule="auto"/>
        <w:jc w:val="both"/>
        <w:rPr>
          <w:rFonts w:ascii="Times New Roman" w:hAnsi="Times New Roman" w:cs="Times New Roman"/>
          <w:sz w:val="24"/>
          <w:szCs w:val="24"/>
        </w:rPr>
      </w:pPr>
    </w:p>
    <w:p w:rsidR="00825E99" w:rsidRDefault="0068106F" w:rsidP="00114B74">
      <w:pPr>
        <w:autoSpaceDE w:val="0"/>
        <w:autoSpaceDN w:val="0"/>
        <w:adjustRightInd w:val="0"/>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Türk Konteyner limanlarının </w:t>
      </w:r>
      <w:r w:rsidR="00EE287A" w:rsidRPr="00AB2123">
        <w:rPr>
          <w:rFonts w:ascii="Times New Roman" w:hAnsi="Times New Roman" w:cs="Times New Roman"/>
          <w:sz w:val="24"/>
          <w:szCs w:val="24"/>
        </w:rPr>
        <w:t xml:space="preserve">girdi yönelimli </w:t>
      </w:r>
      <w:r w:rsidRPr="00AB2123">
        <w:rPr>
          <w:rFonts w:ascii="Times New Roman" w:hAnsi="Times New Roman" w:cs="Times New Roman"/>
          <w:sz w:val="24"/>
          <w:szCs w:val="24"/>
        </w:rPr>
        <w:t xml:space="preserve">yıllık ortalama etkinlik değerleri CCR yöntemine göre 0,6597, BCC yöntemine göre 0,9272 ve FDH yöntemine göre 0,6787 olarak </w:t>
      </w:r>
      <w:r w:rsidR="0008302E" w:rsidRPr="00AB2123">
        <w:rPr>
          <w:rFonts w:ascii="Times New Roman" w:hAnsi="Times New Roman" w:cs="Times New Roman"/>
          <w:sz w:val="24"/>
          <w:szCs w:val="24"/>
        </w:rPr>
        <w:t>hesaplanmıştır</w:t>
      </w:r>
      <w:r w:rsidRPr="00AB2123">
        <w:rPr>
          <w:rFonts w:ascii="Times New Roman" w:hAnsi="Times New Roman" w:cs="Times New Roman"/>
          <w:sz w:val="24"/>
          <w:szCs w:val="24"/>
        </w:rPr>
        <w:t xml:space="preserve">. </w:t>
      </w:r>
      <w:r w:rsidR="00825E99" w:rsidRPr="00AB2123">
        <w:rPr>
          <w:rFonts w:ascii="Times New Roman" w:hAnsi="Times New Roman" w:cs="Times New Roman"/>
          <w:sz w:val="24"/>
          <w:szCs w:val="24"/>
        </w:rPr>
        <w:t>Yöntemlere göre girdi yönelimli göreceli etkinlik değerlerinin homojen dağıldığı belirlenmiş olup (Shapiro-Wilk testi p&gt;0,05), veri setlerinin eş varyans gösterdiği tespit edilmiştir. Yöntemlere göre etkinlik değerleri arasındaki istatistiksel fark “Repeated Measures Anova” Tukey çoklu karşılaştırma testi kullanılarak %</w:t>
      </w:r>
      <w:r w:rsidR="00C64130">
        <w:rPr>
          <w:rFonts w:ascii="Times New Roman" w:hAnsi="Times New Roman" w:cs="Times New Roman"/>
          <w:sz w:val="24"/>
          <w:szCs w:val="24"/>
        </w:rPr>
        <w:t xml:space="preserve"> </w:t>
      </w:r>
      <w:r w:rsidR="00825E99" w:rsidRPr="00AB2123">
        <w:rPr>
          <w:rFonts w:ascii="Times New Roman" w:hAnsi="Times New Roman" w:cs="Times New Roman"/>
          <w:sz w:val="24"/>
          <w:szCs w:val="24"/>
        </w:rPr>
        <w:t xml:space="preserve">95 </w:t>
      </w:r>
      <w:r w:rsidR="00C64130">
        <w:rPr>
          <w:rFonts w:ascii="Times New Roman" w:hAnsi="Times New Roman" w:cs="Times New Roman"/>
          <w:sz w:val="24"/>
          <w:szCs w:val="24"/>
        </w:rPr>
        <w:t>anlamlılık düzeyinde test edilmiştir</w:t>
      </w:r>
      <w:r w:rsidR="00825E99" w:rsidRPr="00AB2123">
        <w:rPr>
          <w:rFonts w:ascii="Times New Roman" w:hAnsi="Times New Roman" w:cs="Times New Roman"/>
          <w:sz w:val="24"/>
          <w:szCs w:val="24"/>
        </w:rPr>
        <w:t xml:space="preserve"> (SigmaPlot 11.0, Systat Software Inc., San Jose, CA, USA). Buna göre </w:t>
      </w:r>
      <w:r w:rsidR="00EC4F80" w:rsidRPr="00AB2123">
        <w:rPr>
          <w:rFonts w:ascii="Times New Roman" w:hAnsi="Times New Roman" w:cs="Times New Roman"/>
          <w:sz w:val="24"/>
          <w:szCs w:val="24"/>
        </w:rPr>
        <w:t xml:space="preserve">BCC sonuçları ile CCR ve FDH yöntemleri sonuçları arasında </w:t>
      </w:r>
      <w:r w:rsidR="00825E99" w:rsidRPr="00AB2123">
        <w:rPr>
          <w:rFonts w:ascii="Times New Roman" w:hAnsi="Times New Roman" w:cs="Times New Roman"/>
          <w:sz w:val="24"/>
          <w:szCs w:val="24"/>
        </w:rPr>
        <w:t xml:space="preserve">önemli bir fark görülürken </w:t>
      </w:r>
      <w:r w:rsidR="00EC4F80" w:rsidRPr="00AB2123">
        <w:rPr>
          <w:rFonts w:ascii="Times New Roman" w:hAnsi="Times New Roman" w:cs="Times New Roman"/>
          <w:sz w:val="24"/>
          <w:szCs w:val="24"/>
        </w:rPr>
        <w:t xml:space="preserve">CCR ve FDH sonuçları arasında istatistiksel </w:t>
      </w:r>
      <w:r w:rsidR="00CE28C1" w:rsidRPr="00AB2123">
        <w:rPr>
          <w:rFonts w:ascii="Times New Roman" w:hAnsi="Times New Roman" w:cs="Times New Roman"/>
          <w:sz w:val="24"/>
          <w:szCs w:val="24"/>
        </w:rPr>
        <w:t>olarak önemli</w:t>
      </w:r>
      <w:r w:rsidR="00EC4F80" w:rsidRPr="00AB2123">
        <w:rPr>
          <w:rFonts w:ascii="Times New Roman" w:hAnsi="Times New Roman" w:cs="Times New Roman"/>
          <w:sz w:val="24"/>
          <w:szCs w:val="24"/>
        </w:rPr>
        <w:t xml:space="preserve"> fark olmadığı </w:t>
      </w:r>
      <w:r w:rsidR="00825E99" w:rsidRPr="00AB2123">
        <w:rPr>
          <w:rFonts w:ascii="Times New Roman" w:hAnsi="Times New Roman" w:cs="Times New Roman"/>
          <w:sz w:val="24"/>
          <w:szCs w:val="24"/>
        </w:rPr>
        <w:t>belirlenmiştir.</w:t>
      </w:r>
    </w:p>
    <w:p w:rsidR="00C64130" w:rsidRPr="00AB2123" w:rsidRDefault="00C64130" w:rsidP="00114B74">
      <w:pPr>
        <w:autoSpaceDE w:val="0"/>
        <w:autoSpaceDN w:val="0"/>
        <w:adjustRightInd w:val="0"/>
        <w:spacing w:after="0" w:line="240" w:lineRule="auto"/>
        <w:jc w:val="both"/>
        <w:rPr>
          <w:rFonts w:ascii="Times New Roman" w:hAnsi="Times New Roman" w:cs="Times New Roman"/>
          <w:sz w:val="24"/>
          <w:szCs w:val="24"/>
        </w:rPr>
      </w:pPr>
    </w:p>
    <w:p w:rsidR="0070508E" w:rsidRPr="00AB2123" w:rsidRDefault="0068106F" w:rsidP="00114B74">
      <w:pPr>
        <w:autoSpaceDE w:val="0"/>
        <w:autoSpaceDN w:val="0"/>
        <w:adjustRightInd w:val="0"/>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Çalışma kapsamında</w:t>
      </w:r>
      <w:r w:rsidR="00B22BFD" w:rsidRPr="006D63B7">
        <w:rPr>
          <w:rFonts w:ascii="Times New Roman" w:hAnsi="Times New Roman" w:cs="Times New Roman"/>
          <w:sz w:val="24"/>
          <w:szCs w:val="24"/>
        </w:rPr>
        <w:t>ki</w:t>
      </w:r>
      <w:r w:rsidR="00B22BFD">
        <w:rPr>
          <w:rFonts w:ascii="Times New Roman" w:hAnsi="Times New Roman" w:cs="Times New Roman"/>
          <w:sz w:val="24"/>
          <w:szCs w:val="24"/>
        </w:rPr>
        <w:t xml:space="preserve"> </w:t>
      </w:r>
      <w:r w:rsidRPr="00AB2123">
        <w:rPr>
          <w:rFonts w:ascii="Times New Roman" w:hAnsi="Times New Roman" w:cs="Times New Roman"/>
          <w:sz w:val="24"/>
          <w:szCs w:val="24"/>
        </w:rPr>
        <w:t>on altı liman içerisinde CCR modeline göre üç liman, BCC modeline göre on liman ve FDH modeline göre dört liman 2012 yılı verilerine göre</w:t>
      </w:r>
      <w:r w:rsidR="001547C6" w:rsidRPr="00AB2123">
        <w:rPr>
          <w:rFonts w:ascii="Times New Roman" w:hAnsi="Times New Roman" w:cs="Times New Roman"/>
          <w:sz w:val="24"/>
          <w:szCs w:val="24"/>
        </w:rPr>
        <w:t xml:space="preserve"> göreceli</w:t>
      </w:r>
      <w:r w:rsidRPr="00AB2123">
        <w:rPr>
          <w:rFonts w:ascii="Times New Roman" w:hAnsi="Times New Roman" w:cs="Times New Roman"/>
          <w:sz w:val="24"/>
          <w:szCs w:val="24"/>
        </w:rPr>
        <w:t xml:space="preserve"> etkin durumdadır. </w:t>
      </w:r>
      <w:r w:rsidR="005B74AF" w:rsidRPr="00AB2123">
        <w:rPr>
          <w:rFonts w:ascii="Times New Roman" w:hAnsi="Times New Roman" w:cs="Times New Roman"/>
          <w:sz w:val="24"/>
          <w:szCs w:val="24"/>
        </w:rPr>
        <w:t>Analiz sonuçlarına göre Evyap limanı</w:t>
      </w:r>
      <w:r w:rsidR="0032569C" w:rsidRPr="00AB2123">
        <w:rPr>
          <w:rFonts w:ascii="Times New Roman" w:hAnsi="Times New Roman" w:cs="Times New Roman"/>
          <w:sz w:val="24"/>
          <w:szCs w:val="24"/>
        </w:rPr>
        <w:t>nın</w:t>
      </w:r>
      <w:r w:rsidR="005B74AF" w:rsidRPr="00AB2123">
        <w:rPr>
          <w:rFonts w:ascii="Times New Roman" w:hAnsi="Times New Roman" w:cs="Times New Roman"/>
          <w:sz w:val="24"/>
          <w:szCs w:val="24"/>
        </w:rPr>
        <w:t xml:space="preserve"> </w:t>
      </w:r>
      <w:r w:rsidR="0032569C" w:rsidRPr="00AB2123">
        <w:rPr>
          <w:rFonts w:ascii="Times New Roman" w:hAnsi="Times New Roman" w:cs="Times New Roman"/>
          <w:sz w:val="24"/>
          <w:szCs w:val="24"/>
        </w:rPr>
        <w:t>diğer limanlar</w:t>
      </w:r>
      <w:r w:rsidR="005B74AF" w:rsidRPr="00AB2123">
        <w:rPr>
          <w:rFonts w:ascii="Times New Roman" w:hAnsi="Times New Roman" w:cs="Times New Roman"/>
          <w:sz w:val="24"/>
          <w:szCs w:val="24"/>
        </w:rPr>
        <w:t xml:space="preserve"> içerisinde elleçleme miktarı olarak </w:t>
      </w:r>
      <w:r w:rsidR="00011D88" w:rsidRPr="00AB2123">
        <w:rPr>
          <w:rFonts w:ascii="Times New Roman" w:hAnsi="Times New Roman" w:cs="Times New Roman"/>
          <w:sz w:val="24"/>
          <w:szCs w:val="24"/>
        </w:rPr>
        <w:t xml:space="preserve">ortalamanın altında elleçleme </w:t>
      </w:r>
      <w:r w:rsidR="0032569C" w:rsidRPr="00AB2123">
        <w:rPr>
          <w:rFonts w:ascii="Times New Roman" w:hAnsi="Times New Roman" w:cs="Times New Roman"/>
          <w:sz w:val="24"/>
          <w:szCs w:val="24"/>
        </w:rPr>
        <w:t xml:space="preserve">gerçekleştirerek </w:t>
      </w:r>
      <w:r w:rsidR="005B74AF" w:rsidRPr="00AB2123">
        <w:rPr>
          <w:rFonts w:ascii="Times New Roman" w:hAnsi="Times New Roman" w:cs="Times New Roman"/>
          <w:sz w:val="24"/>
          <w:szCs w:val="24"/>
        </w:rPr>
        <w:t xml:space="preserve">altıncı sırada yer almasına rağmen uygulanan üç yönteme göre de etkin </w:t>
      </w:r>
      <w:r w:rsidR="0032569C" w:rsidRPr="00AB2123">
        <w:rPr>
          <w:rFonts w:ascii="Times New Roman" w:hAnsi="Times New Roman" w:cs="Times New Roman"/>
          <w:sz w:val="24"/>
          <w:szCs w:val="24"/>
        </w:rPr>
        <w:t>olması sürpriz bir sonuçtur.</w:t>
      </w:r>
      <w:r w:rsidR="005B74AF" w:rsidRPr="00AB2123">
        <w:rPr>
          <w:rFonts w:ascii="Times New Roman" w:hAnsi="Times New Roman" w:cs="Times New Roman"/>
          <w:sz w:val="24"/>
          <w:szCs w:val="24"/>
        </w:rPr>
        <w:t xml:space="preserve"> </w:t>
      </w:r>
      <w:r w:rsidR="0032569C" w:rsidRPr="00AB2123">
        <w:rPr>
          <w:rFonts w:ascii="Times New Roman" w:hAnsi="Times New Roman" w:cs="Times New Roman"/>
          <w:sz w:val="24"/>
          <w:szCs w:val="24"/>
        </w:rPr>
        <w:t xml:space="preserve">Diğer bir sürpriz sonuç ise </w:t>
      </w:r>
      <w:r w:rsidR="0070508E" w:rsidRPr="00AB2123">
        <w:rPr>
          <w:rFonts w:ascii="Times New Roman" w:hAnsi="Times New Roman" w:cs="Times New Roman"/>
          <w:sz w:val="24"/>
          <w:szCs w:val="24"/>
        </w:rPr>
        <w:t>elleçleme sıralamasında üçüncü sırada yer alan Kumport limanının</w:t>
      </w:r>
      <w:r w:rsidR="008D4DAB" w:rsidRPr="00AB2123">
        <w:rPr>
          <w:rFonts w:ascii="Times New Roman" w:hAnsi="Times New Roman" w:cs="Times New Roman"/>
          <w:sz w:val="24"/>
          <w:szCs w:val="24"/>
        </w:rPr>
        <w:t xml:space="preserve"> analizde kullanılan parametrelere ve analiz yöntemlerine göre</w:t>
      </w:r>
      <w:r w:rsidR="0070508E" w:rsidRPr="00AB2123">
        <w:rPr>
          <w:rFonts w:ascii="Times New Roman" w:hAnsi="Times New Roman" w:cs="Times New Roman"/>
          <w:sz w:val="24"/>
          <w:szCs w:val="24"/>
        </w:rPr>
        <w:t xml:space="preserve"> </w:t>
      </w:r>
      <w:r w:rsidR="008D4DAB" w:rsidRPr="00AB2123">
        <w:rPr>
          <w:rFonts w:ascii="Times New Roman" w:hAnsi="Times New Roman" w:cs="Times New Roman"/>
          <w:sz w:val="24"/>
          <w:szCs w:val="24"/>
        </w:rPr>
        <w:t xml:space="preserve">göreceli </w:t>
      </w:r>
      <w:r w:rsidR="0070508E" w:rsidRPr="00AB2123">
        <w:rPr>
          <w:rFonts w:ascii="Times New Roman" w:hAnsi="Times New Roman" w:cs="Times New Roman"/>
          <w:sz w:val="24"/>
          <w:szCs w:val="24"/>
        </w:rPr>
        <w:t>etkin olmamasıdır.</w:t>
      </w:r>
      <w:r w:rsidR="004B252C" w:rsidRPr="00AB2123">
        <w:rPr>
          <w:rFonts w:ascii="Times New Roman" w:hAnsi="Times New Roman" w:cs="Times New Roman"/>
          <w:sz w:val="24"/>
          <w:szCs w:val="24"/>
        </w:rPr>
        <w:t xml:space="preserve"> </w:t>
      </w:r>
      <w:r w:rsidR="0032569C" w:rsidRPr="00AB2123">
        <w:rPr>
          <w:rFonts w:ascii="Times New Roman" w:hAnsi="Times New Roman" w:cs="Times New Roman"/>
          <w:sz w:val="24"/>
          <w:szCs w:val="24"/>
        </w:rPr>
        <w:t xml:space="preserve">Çünkü </w:t>
      </w:r>
      <w:r w:rsidR="0032569C" w:rsidRPr="00AB2123">
        <w:rPr>
          <w:rFonts w:ascii="Times New Roman" w:hAnsi="Times New Roman" w:cs="Times New Roman"/>
          <w:sz w:val="24"/>
          <w:szCs w:val="24"/>
        </w:rPr>
        <w:lastRenderedPageBreak/>
        <w:t xml:space="preserve">Kumport limanı etkin çıkan Evyap limanında 2,7 kat daha fazla elleçleme miktarına sahiptir. </w:t>
      </w:r>
      <w:r w:rsidR="00212221" w:rsidRPr="00AB2123">
        <w:rPr>
          <w:rFonts w:ascii="Times New Roman" w:hAnsi="Times New Roman" w:cs="Times New Roman"/>
          <w:sz w:val="24"/>
          <w:szCs w:val="24"/>
        </w:rPr>
        <w:t>Dolayısı</w:t>
      </w:r>
      <w:r w:rsidR="00EE287A" w:rsidRPr="00AB2123">
        <w:rPr>
          <w:rFonts w:ascii="Times New Roman" w:hAnsi="Times New Roman" w:cs="Times New Roman"/>
          <w:sz w:val="24"/>
          <w:szCs w:val="24"/>
        </w:rPr>
        <w:t>y</w:t>
      </w:r>
      <w:r w:rsidR="00212221" w:rsidRPr="00AB2123">
        <w:rPr>
          <w:rFonts w:ascii="Times New Roman" w:hAnsi="Times New Roman" w:cs="Times New Roman"/>
          <w:sz w:val="24"/>
          <w:szCs w:val="24"/>
        </w:rPr>
        <w:t>la elleçlenen yük mik</w:t>
      </w:r>
      <w:r w:rsidR="00D60707" w:rsidRPr="00AB2123">
        <w:rPr>
          <w:rFonts w:ascii="Times New Roman" w:hAnsi="Times New Roman" w:cs="Times New Roman"/>
          <w:sz w:val="24"/>
          <w:szCs w:val="24"/>
        </w:rPr>
        <w:t>t</w:t>
      </w:r>
      <w:r w:rsidR="00212221" w:rsidRPr="00AB2123">
        <w:rPr>
          <w:rFonts w:ascii="Times New Roman" w:hAnsi="Times New Roman" w:cs="Times New Roman"/>
          <w:sz w:val="24"/>
          <w:szCs w:val="24"/>
        </w:rPr>
        <w:t xml:space="preserve">arının değil elleçlemede kullanılan girdiye göre elleçleme miktarının önemli olduğu sonucu ortaya çıkmaktadır. Başka bir deyişle </w:t>
      </w:r>
      <w:r w:rsidR="004B252C" w:rsidRPr="00AB2123">
        <w:rPr>
          <w:rFonts w:ascii="Times New Roman" w:hAnsi="Times New Roman" w:cs="Times New Roman"/>
          <w:sz w:val="24"/>
          <w:szCs w:val="24"/>
        </w:rPr>
        <w:t xml:space="preserve">etkin olan limanların mevcut girdi </w:t>
      </w:r>
      <w:r w:rsidR="008D4DAB" w:rsidRPr="00AB2123">
        <w:rPr>
          <w:rFonts w:ascii="Times New Roman" w:hAnsi="Times New Roman" w:cs="Times New Roman"/>
          <w:sz w:val="24"/>
          <w:szCs w:val="24"/>
        </w:rPr>
        <w:t xml:space="preserve">ve çıktı değerlerine </w:t>
      </w:r>
      <w:r w:rsidR="00144161">
        <w:rPr>
          <w:rFonts w:ascii="Times New Roman" w:hAnsi="Times New Roman" w:cs="Times New Roman"/>
          <w:sz w:val="24"/>
          <w:szCs w:val="24"/>
        </w:rPr>
        <w:t xml:space="preserve">göre </w:t>
      </w:r>
      <w:r w:rsidR="004B252C" w:rsidRPr="00AB2123">
        <w:rPr>
          <w:rFonts w:ascii="Times New Roman" w:hAnsi="Times New Roman" w:cs="Times New Roman"/>
          <w:sz w:val="24"/>
          <w:szCs w:val="24"/>
        </w:rPr>
        <w:t>göreceli etkin olduğu sonucuna varılabilir.</w:t>
      </w:r>
    </w:p>
    <w:p w:rsidR="007B6904" w:rsidRPr="00AB2123" w:rsidRDefault="007B6904" w:rsidP="00114B74">
      <w:pPr>
        <w:autoSpaceDE w:val="0"/>
        <w:autoSpaceDN w:val="0"/>
        <w:adjustRightInd w:val="0"/>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Limanların etkinlik durumlarının yanı sıra etkinlik sıralamasının belirlenmesi amacıyla yapılan süper etkinlik analizine göre Türk konteyner limanları içerisinde 2012 verilerine göre en etkin liman </w:t>
      </w:r>
      <w:r w:rsidR="0014350B" w:rsidRPr="00AB2123">
        <w:rPr>
          <w:rFonts w:ascii="Times New Roman" w:hAnsi="Times New Roman" w:cs="Times New Roman"/>
          <w:sz w:val="24"/>
          <w:szCs w:val="24"/>
        </w:rPr>
        <w:t>% 178,63 ile Marport konteyner limanıdır. Bu limanı sırasıyla % 121,3 ile Mersin ve % 104, 47 ile Evyap Limanı izlemektedir. En düşük etkinlik değerine sahip liman ise % 12,7 ile Samsun limanı olduğu görülmektedir. Bu limanı</w:t>
      </w:r>
      <w:r w:rsidR="00C64130">
        <w:rPr>
          <w:rFonts w:ascii="Times New Roman" w:hAnsi="Times New Roman" w:cs="Times New Roman"/>
          <w:sz w:val="24"/>
          <w:szCs w:val="24"/>
        </w:rPr>
        <w:t>,</w:t>
      </w:r>
      <w:r w:rsidR="0014350B" w:rsidRPr="00AB2123">
        <w:rPr>
          <w:rFonts w:ascii="Times New Roman" w:hAnsi="Times New Roman" w:cs="Times New Roman"/>
          <w:sz w:val="24"/>
          <w:szCs w:val="24"/>
        </w:rPr>
        <w:t xml:space="preserve"> % 13,64 </w:t>
      </w:r>
      <w:r w:rsidR="00144161">
        <w:rPr>
          <w:rFonts w:ascii="Times New Roman" w:hAnsi="Times New Roman" w:cs="Times New Roman"/>
          <w:sz w:val="24"/>
          <w:szCs w:val="24"/>
        </w:rPr>
        <w:t xml:space="preserve">etkinlik değeri ile </w:t>
      </w:r>
      <w:r w:rsidR="00C64130">
        <w:rPr>
          <w:rFonts w:ascii="Times New Roman" w:hAnsi="Times New Roman" w:cs="Times New Roman"/>
          <w:sz w:val="24"/>
          <w:szCs w:val="24"/>
        </w:rPr>
        <w:t>Karadeniz B</w:t>
      </w:r>
      <w:r w:rsidR="0014350B" w:rsidRPr="00AB2123">
        <w:rPr>
          <w:rFonts w:ascii="Times New Roman" w:hAnsi="Times New Roman" w:cs="Times New Roman"/>
          <w:sz w:val="24"/>
          <w:szCs w:val="24"/>
        </w:rPr>
        <w:t>ölgesi limanlarından Trabzon limanı</w:t>
      </w:r>
      <w:r w:rsidR="00144161">
        <w:rPr>
          <w:rFonts w:ascii="Times New Roman" w:hAnsi="Times New Roman" w:cs="Times New Roman"/>
          <w:sz w:val="24"/>
          <w:szCs w:val="24"/>
        </w:rPr>
        <w:t xml:space="preserve"> izlemektedir.</w:t>
      </w:r>
      <w:r w:rsidR="0014350B" w:rsidRPr="00AB2123">
        <w:rPr>
          <w:rFonts w:ascii="Times New Roman" w:hAnsi="Times New Roman" w:cs="Times New Roman"/>
          <w:sz w:val="24"/>
          <w:szCs w:val="24"/>
        </w:rPr>
        <w:t xml:space="preserve"> </w:t>
      </w:r>
    </w:p>
    <w:p w:rsidR="0014350B" w:rsidRDefault="0014350B" w:rsidP="00114B74">
      <w:pPr>
        <w:autoSpaceDE w:val="0"/>
        <w:autoSpaceDN w:val="0"/>
        <w:adjustRightInd w:val="0"/>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Türk konteyner limanlarının 2012 yılı </w:t>
      </w:r>
      <w:r w:rsidR="001D094B">
        <w:rPr>
          <w:rFonts w:ascii="Times New Roman" w:hAnsi="Times New Roman" w:cs="Times New Roman"/>
          <w:sz w:val="24"/>
          <w:szCs w:val="24"/>
        </w:rPr>
        <w:t>süper etkinlik ortalaması % 72,</w:t>
      </w:r>
      <w:r w:rsidRPr="00AB2123">
        <w:rPr>
          <w:rFonts w:ascii="Times New Roman" w:hAnsi="Times New Roman" w:cs="Times New Roman"/>
          <w:sz w:val="24"/>
          <w:szCs w:val="24"/>
        </w:rPr>
        <w:t>50 olarak hesaplanmıştır.</w:t>
      </w:r>
    </w:p>
    <w:p w:rsidR="00C64130" w:rsidRPr="00AB2123" w:rsidRDefault="00C64130" w:rsidP="00114B74">
      <w:pPr>
        <w:autoSpaceDE w:val="0"/>
        <w:autoSpaceDN w:val="0"/>
        <w:adjustRightInd w:val="0"/>
        <w:spacing w:after="0" w:line="240" w:lineRule="auto"/>
        <w:jc w:val="both"/>
        <w:rPr>
          <w:rFonts w:ascii="Times New Roman" w:hAnsi="Times New Roman" w:cs="Times New Roman"/>
          <w:sz w:val="24"/>
          <w:szCs w:val="24"/>
        </w:rPr>
      </w:pPr>
    </w:p>
    <w:p w:rsidR="0014350B" w:rsidRPr="00B60E01" w:rsidRDefault="00BA1018" w:rsidP="00114B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D732B4" w:rsidRPr="00B60E01">
        <w:rPr>
          <w:rFonts w:ascii="Times New Roman" w:hAnsi="Times New Roman" w:cs="Times New Roman"/>
          <w:b/>
          <w:sz w:val="24"/>
          <w:szCs w:val="24"/>
        </w:rPr>
        <w:t xml:space="preserve"> </w:t>
      </w:r>
      <w:r w:rsidR="00B60E01" w:rsidRPr="00B60E01">
        <w:rPr>
          <w:rFonts w:ascii="Times New Roman" w:hAnsi="Times New Roman" w:cs="Times New Roman"/>
          <w:b/>
          <w:sz w:val="24"/>
          <w:szCs w:val="24"/>
        </w:rPr>
        <w:t>3</w:t>
      </w:r>
      <w:r w:rsidR="00B60E01">
        <w:rPr>
          <w:rFonts w:ascii="Times New Roman" w:hAnsi="Times New Roman" w:cs="Times New Roman"/>
          <w:b/>
          <w:sz w:val="24"/>
          <w:szCs w:val="24"/>
        </w:rPr>
        <w:t>.</w:t>
      </w:r>
      <w:r w:rsidR="00B60E01" w:rsidRPr="00B60E01">
        <w:rPr>
          <w:rFonts w:ascii="Times New Roman" w:hAnsi="Times New Roman" w:cs="Times New Roman"/>
          <w:b/>
          <w:sz w:val="24"/>
          <w:szCs w:val="24"/>
        </w:rPr>
        <w:t xml:space="preserve"> </w:t>
      </w:r>
      <w:r w:rsidR="0014350B" w:rsidRPr="00B60E01">
        <w:rPr>
          <w:rFonts w:ascii="Times New Roman" w:hAnsi="Times New Roman" w:cs="Times New Roman"/>
          <w:b/>
          <w:sz w:val="24"/>
          <w:szCs w:val="24"/>
        </w:rPr>
        <w:t xml:space="preserve">Türk </w:t>
      </w:r>
      <w:r w:rsidR="00B60E01" w:rsidRPr="00B60E01">
        <w:rPr>
          <w:rFonts w:ascii="Times New Roman" w:hAnsi="Times New Roman" w:cs="Times New Roman"/>
          <w:b/>
          <w:sz w:val="24"/>
          <w:szCs w:val="24"/>
        </w:rPr>
        <w:t>Konteyner Limanlarının 2012 Yılı Süper Etkinlikleri (</w:t>
      </w:r>
      <w:r w:rsidR="0014350B" w:rsidRPr="00B60E01">
        <w:rPr>
          <w:rFonts w:ascii="Times New Roman" w:hAnsi="Times New Roman" w:cs="Times New Roman"/>
          <w:b/>
          <w:sz w:val="24"/>
          <w:szCs w:val="24"/>
        </w:rPr>
        <w:t xml:space="preserve">Etkinlik </w:t>
      </w:r>
      <w:r w:rsidR="00B60E01" w:rsidRPr="00B60E01">
        <w:rPr>
          <w:rFonts w:ascii="Times New Roman" w:hAnsi="Times New Roman" w:cs="Times New Roman"/>
          <w:b/>
          <w:sz w:val="24"/>
          <w:szCs w:val="24"/>
        </w:rPr>
        <w:t>&gt; 1)</w:t>
      </w:r>
    </w:p>
    <w:tbl>
      <w:tblPr>
        <w:tblStyle w:val="AkGlgeleme-Vurgu1"/>
        <w:tblW w:w="0" w:type="auto"/>
        <w:tblInd w:w="108" w:type="dxa"/>
        <w:tblLook w:val="04A0" w:firstRow="1" w:lastRow="0" w:firstColumn="1" w:lastColumn="0" w:noHBand="0" w:noVBand="1"/>
      </w:tblPr>
      <w:tblGrid>
        <w:gridCol w:w="2391"/>
        <w:gridCol w:w="3402"/>
        <w:gridCol w:w="3279"/>
      </w:tblGrid>
      <w:tr w:rsidR="00135BF7" w:rsidRPr="00135BF7" w:rsidTr="0070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Limanlar</w:t>
            </w:r>
          </w:p>
        </w:tc>
        <w:tc>
          <w:tcPr>
            <w:tcW w:w="3402" w:type="dxa"/>
            <w:vAlign w:val="center"/>
          </w:tcPr>
          <w:p w:rsidR="007B6904" w:rsidRPr="00135BF7" w:rsidRDefault="007B6904"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Süper Etkinlik Değerleri</w:t>
            </w:r>
          </w:p>
        </w:tc>
        <w:tc>
          <w:tcPr>
            <w:tcW w:w="3279" w:type="dxa"/>
            <w:vAlign w:val="center"/>
          </w:tcPr>
          <w:p w:rsidR="007B6904" w:rsidRPr="00135BF7" w:rsidRDefault="007B6904"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Süper Etkinlik Sıralaması</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Borusan</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5174</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3402"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D9066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0447</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Gemport</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5544</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Kumport</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9605</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Mardaş</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616</w:t>
            </w:r>
            <w:r w:rsidRPr="00135BF7">
              <w:rPr>
                <w:rFonts w:ascii="Times New Roman" w:eastAsia="Times New Roman" w:hAnsi="Times New Roman" w:cs="Times New Roman"/>
                <w:color w:val="auto"/>
                <w:sz w:val="20"/>
                <w:szCs w:val="20"/>
              </w:rPr>
              <w:t>0</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3402"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D9066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7863</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MIP</w:t>
            </w:r>
          </w:p>
        </w:tc>
        <w:tc>
          <w:tcPr>
            <w:tcW w:w="3402"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D9066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213</w:t>
            </w:r>
            <w:r w:rsidR="00D90660" w:rsidRPr="00135BF7">
              <w:rPr>
                <w:rFonts w:ascii="Times New Roman" w:eastAsia="Times New Roman" w:hAnsi="Times New Roman" w:cs="Times New Roman"/>
                <w:color w:val="auto"/>
                <w:sz w:val="20"/>
                <w:szCs w:val="20"/>
              </w:rPr>
              <w:t>0</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7174</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8</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Yılport</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8728</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Haydarpaşa</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3218</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9684</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14350B"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Trabzon</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1364</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Rodaport</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5366</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11</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Nemport</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8139</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Ege Gübre</w:t>
            </w:r>
          </w:p>
        </w:tc>
        <w:tc>
          <w:tcPr>
            <w:tcW w:w="3402" w:type="dxa"/>
            <w:vAlign w:val="center"/>
          </w:tcPr>
          <w:p w:rsidR="007B6904"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4132</w:t>
            </w:r>
          </w:p>
        </w:tc>
        <w:tc>
          <w:tcPr>
            <w:tcW w:w="3279" w:type="dxa"/>
            <w:vAlign w:val="center"/>
          </w:tcPr>
          <w:p w:rsidR="007B6904" w:rsidRPr="00135BF7" w:rsidRDefault="007B6904"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w:t>
            </w:r>
          </w:p>
        </w:tc>
      </w:tr>
      <w:tr w:rsidR="00135BF7" w:rsidRPr="00135BF7" w:rsidTr="00705C69">
        <w:tc>
          <w:tcPr>
            <w:cnfStyle w:val="001000000000" w:firstRow="0" w:lastRow="0" w:firstColumn="1" w:lastColumn="0" w:oddVBand="0" w:evenVBand="0" w:oddHBand="0" w:evenHBand="0" w:firstRowFirstColumn="0" w:firstRowLastColumn="0" w:lastRowFirstColumn="0" w:lastRowLastColumn="0"/>
            <w:tcW w:w="2391" w:type="dxa"/>
          </w:tcPr>
          <w:p w:rsidR="007B6904" w:rsidRPr="00135BF7" w:rsidRDefault="007B6904"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Samsun</w:t>
            </w:r>
          </w:p>
        </w:tc>
        <w:tc>
          <w:tcPr>
            <w:tcW w:w="3402" w:type="dxa"/>
            <w:vAlign w:val="center"/>
          </w:tcPr>
          <w:p w:rsidR="007B6904" w:rsidRPr="00135BF7" w:rsidRDefault="00D90660"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0,</w:t>
            </w:r>
            <w:r w:rsidR="007B6904" w:rsidRPr="00135BF7">
              <w:rPr>
                <w:rFonts w:ascii="Times New Roman" w:eastAsia="Times New Roman" w:hAnsi="Times New Roman" w:cs="Times New Roman"/>
                <w:color w:val="auto"/>
                <w:sz w:val="20"/>
                <w:szCs w:val="20"/>
              </w:rPr>
              <w:t>127</w:t>
            </w:r>
            <w:r w:rsidRPr="00135BF7">
              <w:rPr>
                <w:rFonts w:ascii="Times New Roman" w:eastAsia="Times New Roman" w:hAnsi="Times New Roman" w:cs="Times New Roman"/>
                <w:color w:val="auto"/>
                <w:sz w:val="20"/>
                <w:szCs w:val="20"/>
              </w:rPr>
              <w:t>0</w:t>
            </w:r>
          </w:p>
        </w:tc>
        <w:tc>
          <w:tcPr>
            <w:tcW w:w="3279" w:type="dxa"/>
            <w:vAlign w:val="center"/>
          </w:tcPr>
          <w:p w:rsidR="007B6904" w:rsidRPr="00135BF7" w:rsidRDefault="007B6904"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16</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rsidR="00B65670" w:rsidRPr="00135BF7" w:rsidRDefault="00B65670" w:rsidP="00114B74">
            <w:pPr>
              <w:rPr>
                <w:rFonts w:ascii="Times New Roman" w:eastAsia="Times New Roman" w:hAnsi="Times New Roman" w:cs="Times New Roman"/>
                <w:b w:val="0"/>
                <w:color w:val="auto"/>
                <w:sz w:val="20"/>
                <w:szCs w:val="20"/>
              </w:rPr>
            </w:pPr>
            <w:r w:rsidRPr="00135BF7">
              <w:rPr>
                <w:rFonts w:ascii="Times New Roman" w:eastAsia="Times New Roman" w:hAnsi="Times New Roman" w:cs="Times New Roman"/>
                <w:b w:val="0"/>
                <w:color w:val="auto"/>
                <w:sz w:val="20"/>
                <w:szCs w:val="20"/>
              </w:rPr>
              <w:t>Ortalama</w:t>
            </w:r>
          </w:p>
        </w:tc>
        <w:tc>
          <w:tcPr>
            <w:tcW w:w="3402" w:type="dxa"/>
            <w:vAlign w:val="center"/>
          </w:tcPr>
          <w:p w:rsidR="00B65670" w:rsidRPr="00135BF7" w:rsidRDefault="00D9066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135BF7">
              <w:rPr>
                <w:rFonts w:ascii="Times New Roman" w:eastAsia="Times New Roman" w:hAnsi="Times New Roman" w:cs="Times New Roman"/>
                <w:b/>
                <w:color w:val="auto"/>
                <w:sz w:val="20"/>
                <w:szCs w:val="20"/>
              </w:rPr>
              <w:t>0,7250</w:t>
            </w:r>
          </w:p>
        </w:tc>
        <w:tc>
          <w:tcPr>
            <w:tcW w:w="3279" w:type="dxa"/>
            <w:vAlign w:val="center"/>
          </w:tcPr>
          <w:p w:rsidR="00B65670" w:rsidRPr="00135BF7" w:rsidRDefault="00B65670"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rsidR="00C64130" w:rsidRDefault="00C64130" w:rsidP="00114B74">
      <w:pPr>
        <w:spacing w:after="0" w:line="240" w:lineRule="auto"/>
        <w:jc w:val="both"/>
        <w:rPr>
          <w:rFonts w:ascii="Times New Roman" w:hAnsi="Times New Roman" w:cs="Times New Roman"/>
          <w:sz w:val="24"/>
          <w:szCs w:val="24"/>
        </w:rPr>
      </w:pPr>
    </w:p>
    <w:p w:rsidR="0068106F" w:rsidRDefault="0068106F"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CCR, BCC ve FDH yöntemlerine göre etkin olmayan limanların etkin duruma gelebilmeleri için etkin limanları referans olarak belirlemesi ve referans limanlara göre hizmet sunmaları gerekmektedir. Bu çalışmada etkinlik değerleri düşük olan limanların hangi limanları referans alabileceği </w:t>
      </w:r>
      <w:r w:rsidR="00BA1018">
        <w:rPr>
          <w:rFonts w:ascii="Times New Roman" w:hAnsi="Times New Roman" w:cs="Times New Roman"/>
          <w:sz w:val="24"/>
          <w:szCs w:val="24"/>
        </w:rPr>
        <w:t>Çizelge</w:t>
      </w:r>
      <w:r w:rsidR="001547C6" w:rsidRPr="00AB2123">
        <w:rPr>
          <w:rFonts w:ascii="Times New Roman" w:hAnsi="Times New Roman" w:cs="Times New Roman"/>
          <w:sz w:val="24"/>
          <w:szCs w:val="24"/>
        </w:rPr>
        <w:t xml:space="preserve"> </w:t>
      </w:r>
      <w:r w:rsidR="00250FCD" w:rsidRPr="00AB2123">
        <w:rPr>
          <w:rFonts w:ascii="Times New Roman" w:hAnsi="Times New Roman" w:cs="Times New Roman"/>
          <w:sz w:val="24"/>
          <w:szCs w:val="24"/>
        </w:rPr>
        <w:t>4</w:t>
      </w:r>
      <w:r w:rsidR="001547C6" w:rsidRPr="00AB2123">
        <w:rPr>
          <w:rFonts w:ascii="Times New Roman" w:hAnsi="Times New Roman" w:cs="Times New Roman"/>
          <w:sz w:val="24"/>
          <w:szCs w:val="24"/>
        </w:rPr>
        <w:t>’d</w:t>
      </w:r>
      <w:r w:rsidR="00250FCD" w:rsidRPr="00AB2123">
        <w:rPr>
          <w:rFonts w:ascii="Times New Roman" w:hAnsi="Times New Roman" w:cs="Times New Roman"/>
          <w:sz w:val="24"/>
          <w:szCs w:val="24"/>
        </w:rPr>
        <w:t>e</w:t>
      </w:r>
      <w:r w:rsidRPr="00AB2123">
        <w:rPr>
          <w:rFonts w:ascii="Times New Roman" w:hAnsi="Times New Roman" w:cs="Times New Roman"/>
          <w:sz w:val="24"/>
          <w:szCs w:val="24"/>
        </w:rPr>
        <w:t xml:space="preserve"> sunulmuştur.</w:t>
      </w:r>
    </w:p>
    <w:p w:rsidR="00C64130" w:rsidRPr="00AB2123" w:rsidRDefault="00C64130" w:rsidP="00114B74">
      <w:pPr>
        <w:spacing w:after="0" w:line="240" w:lineRule="auto"/>
        <w:jc w:val="both"/>
        <w:rPr>
          <w:rFonts w:ascii="Times New Roman" w:hAnsi="Times New Roman" w:cs="Times New Roman"/>
          <w:sz w:val="24"/>
          <w:szCs w:val="24"/>
        </w:rPr>
      </w:pPr>
    </w:p>
    <w:p w:rsidR="0068106F" w:rsidRPr="00B60E01" w:rsidRDefault="00BA1018" w:rsidP="00114B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D732B4" w:rsidRPr="00B60E01">
        <w:rPr>
          <w:rFonts w:ascii="Times New Roman" w:hAnsi="Times New Roman" w:cs="Times New Roman"/>
          <w:b/>
          <w:sz w:val="24"/>
          <w:szCs w:val="24"/>
        </w:rPr>
        <w:t xml:space="preserve"> </w:t>
      </w:r>
      <w:r w:rsidR="00B60E01" w:rsidRPr="00B60E01">
        <w:rPr>
          <w:rFonts w:ascii="Times New Roman" w:hAnsi="Times New Roman" w:cs="Times New Roman"/>
          <w:b/>
          <w:sz w:val="24"/>
          <w:szCs w:val="24"/>
        </w:rPr>
        <w:t>4</w:t>
      </w:r>
      <w:r w:rsidR="00B60E01">
        <w:rPr>
          <w:rFonts w:ascii="Times New Roman" w:hAnsi="Times New Roman" w:cs="Times New Roman"/>
          <w:b/>
          <w:sz w:val="24"/>
          <w:szCs w:val="24"/>
        </w:rPr>
        <w:t>.</w:t>
      </w:r>
      <w:r w:rsidR="00B60E01" w:rsidRPr="00B60E01">
        <w:rPr>
          <w:rFonts w:ascii="Times New Roman" w:hAnsi="Times New Roman" w:cs="Times New Roman"/>
          <w:b/>
          <w:sz w:val="24"/>
          <w:szCs w:val="24"/>
        </w:rPr>
        <w:t xml:space="preserve"> </w:t>
      </w:r>
      <w:r w:rsidR="0068106F" w:rsidRPr="00B60E01">
        <w:rPr>
          <w:rFonts w:ascii="Times New Roman" w:hAnsi="Times New Roman" w:cs="Times New Roman"/>
          <w:b/>
          <w:sz w:val="24"/>
          <w:szCs w:val="24"/>
        </w:rPr>
        <w:t xml:space="preserve">Referans </w:t>
      </w:r>
      <w:r w:rsidR="00B60E01" w:rsidRPr="00B60E01">
        <w:rPr>
          <w:rFonts w:ascii="Times New Roman" w:hAnsi="Times New Roman" w:cs="Times New Roman"/>
          <w:b/>
          <w:sz w:val="24"/>
          <w:szCs w:val="24"/>
        </w:rPr>
        <w:t>Limanlar</w:t>
      </w:r>
    </w:p>
    <w:tbl>
      <w:tblPr>
        <w:tblStyle w:val="AkGlgeleme-Vurgu1"/>
        <w:tblW w:w="0" w:type="auto"/>
        <w:tblInd w:w="108" w:type="dxa"/>
        <w:tblLook w:val="04A0" w:firstRow="1" w:lastRow="0" w:firstColumn="1" w:lastColumn="0" w:noHBand="0" w:noVBand="1"/>
      </w:tblPr>
      <w:tblGrid>
        <w:gridCol w:w="1429"/>
        <w:gridCol w:w="2268"/>
        <w:gridCol w:w="3688"/>
        <w:gridCol w:w="1687"/>
      </w:tblGrid>
      <w:tr w:rsidR="00135BF7" w:rsidRPr="00135BF7" w:rsidTr="00705C6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Liman</w:t>
            </w:r>
          </w:p>
        </w:tc>
        <w:tc>
          <w:tcPr>
            <w:tcW w:w="2268" w:type="dxa"/>
          </w:tcPr>
          <w:p w:rsidR="0068106F" w:rsidRPr="00135BF7" w:rsidRDefault="0068106F"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VZA</w:t>
            </w:r>
            <w:r w:rsidR="00705C69" w:rsidRPr="00135BF7">
              <w:rPr>
                <w:rFonts w:ascii="Times New Roman" w:eastAsia="Times New Roman" w:hAnsi="Times New Roman" w:cs="Times New Roman"/>
                <w:bCs w:val="0"/>
                <w:color w:val="auto"/>
                <w:sz w:val="20"/>
                <w:szCs w:val="20"/>
              </w:rPr>
              <w:t>-</w:t>
            </w:r>
            <w:r w:rsidRPr="00135BF7">
              <w:rPr>
                <w:rFonts w:ascii="Times New Roman" w:eastAsia="Times New Roman" w:hAnsi="Times New Roman" w:cs="Times New Roman"/>
                <w:bCs w:val="0"/>
                <w:color w:val="auto"/>
                <w:sz w:val="20"/>
                <w:szCs w:val="20"/>
              </w:rPr>
              <w:t>CCR-G</w:t>
            </w:r>
          </w:p>
        </w:tc>
        <w:tc>
          <w:tcPr>
            <w:tcW w:w="3688" w:type="dxa"/>
          </w:tcPr>
          <w:p w:rsidR="0068106F" w:rsidRPr="00135BF7" w:rsidRDefault="0068106F"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VZA-BCC-G</w:t>
            </w:r>
          </w:p>
        </w:tc>
        <w:tc>
          <w:tcPr>
            <w:tcW w:w="1687" w:type="dxa"/>
          </w:tcPr>
          <w:p w:rsidR="0068106F" w:rsidRPr="00135BF7" w:rsidRDefault="0068106F"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135BF7">
              <w:rPr>
                <w:rFonts w:ascii="Times New Roman" w:eastAsia="Times New Roman" w:hAnsi="Times New Roman" w:cs="Times New Roman"/>
                <w:bCs w:val="0"/>
                <w:color w:val="auto"/>
                <w:sz w:val="20"/>
                <w:szCs w:val="20"/>
              </w:rPr>
              <w:t>FDH</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Borusan</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 Nemport, Samsun</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Gemport</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Antalya, Yılport</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r>
      <w:tr w:rsidR="00135BF7" w:rsidRPr="00135BF7" w:rsidTr="00705C69">
        <w:trPr>
          <w:trHeight w:val="257"/>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Kumport</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 Mersin</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 Mersin, Antalya, İzmir</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Kumport</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Mardaş</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 Mersin</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 Mersin, Antalya, Trabzon</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Yılport</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Yılport</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trHeight w:val="257"/>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Haydarpaşa</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 Mersin</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 Marport, Mersin</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Trabzon</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 Mersin</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Trabzon</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Rodaport</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Rodaport</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lastRenderedPageBreak/>
              <w:t>Nemport</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 Mersin</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Nemport</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r>
      <w:tr w:rsidR="00135BF7" w:rsidRPr="00135BF7" w:rsidTr="00705C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Ege Gübre</w:t>
            </w:r>
          </w:p>
        </w:tc>
        <w:tc>
          <w:tcPr>
            <w:tcW w:w="226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 Mersin</w:t>
            </w:r>
          </w:p>
        </w:tc>
        <w:tc>
          <w:tcPr>
            <w:tcW w:w="3688"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 Nemport, Samsun</w:t>
            </w:r>
          </w:p>
        </w:tc>
        <w:tc>
          <w:tcPr>
            <w:tcW w:w="1687" w:type="dxa"/>
          </w:tcPr>
          <w:p w:rsidR="0068106F" w:rsidRPr="00135BF7" w:rsidRDefault="0068106F"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r>
      <w:tr w:rsidR="00135BF7" w:rsidRPr="00135BF7" w:rsidTr="00705C69">
        <w:trPr>
          <w:trHeight w:val="269"/>
        </w:trPr>
        <w:tc>
          <w:tcPr>
            <w:cnfStyle w:val="001000000000" w:firstRow="0" w:lastRow="0" w:firstColumn="1" w:lastColumn="0" w:oddVBand="0" w:evenVBand="0" w:oddHBand="0" w:evenHBand="0" w:firstRowFirstColumn="0" w:firstRowLastColumn="0" w:lastRowFirstColumn="0" w:lastRowLastColumn="0"/>
            <w:tcW w:w="1429" w:type="dxa"/>
          </w:tcPr>
          <w:p w:rsidR="0068106F" w:rsidRPr="00135BF7" w:rsidRDefault="0068106F"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Samsun</w:t>
            </w:r>
          </w:p>
        </w:tc>
        <w:tc>
          <w:tcPr>
            <w:tcW w:w="226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 Mersin</w:t>
            </w:r>
          </w:p>
        </w:tc>
        <w:tc>
          <w:tcPr>
            <w:tcW w:w="3688"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Samsun</w:t>
            </w:r>
          </w:p>
        </w:tc>
        <w:tc>
          <w:tcPr>
            <w:tcW w:w="1687" w:type="dxa"/>
          </w:tcPr>
          <w:p w:rsidR="0068106F" w:rsidRPr="00135BF7" w:rsidRDefault="0068106F"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r>
    </w:tbl>
    <w:p w:rsidR="00125178" w:rsidRDefault="0068106F"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CCR, BCC ve FDH yöntemlerine göre yapılan etkinlik analizlerinde etkin olan karar birimlerinin dünya ölçeğinde etkin olduğu sonucunu vermez. Bu uygulamalarda elde edilen etkinlik sonuçları örneklem grubundaki verilere göre etkin olup olmadığı sonucunu verir. </w:t>
      </w:r>
    </w:p>
    <w:p w:rsidR="00D9208F" w:rsidRPr="006D63B7" w:rsidRDefault="0068106F" w:rsidP="00114B74">
      <w:pPr>
        <w:spacing w:after="0" w:line="240" w:lineRule="auto"/>
        <w:jc w:val="both"/>
        <w:rPr>
          <w:rFonts w:ascii="Times New Roman" w:hAnsi="Times New Roman" w:cs="Times New Roman"/>
          <w:sz w:val="24"/>
          <w:szCs w:val="24"/>
        </w:rPr>
      </w:pPr>
      <w:r w:rsidRPr="006D63B7">
        <w:rPr>
          <w:rFonts w:ascii="Times New Roman" w:hAnsi="Times New Roman" w:cs="Times New Roman"/>
          <w:sz w:val="24"/>
          <w:szCs w:val="24"/>
        </w:rPr>
        <w:t>Belirli bir örneklem grubunda etkin olmayan karar birimlerinin etkin olabilmesi için çıktı miktarı sabit tutularak girdi miktarlarının azaltılarak etkin duruma gelebilmesi analiz edilebilir.</w:t>
      </w:r>
      <w:r w:rsidR="003F2355" w:rsidRPr="006D63B7">
        <w:rPr>
          <w:rFonts w:ascii="Times New Roman" w:hAnsi="Times New Roman" w:cs="Times New Roman"/>
          <w:sz w:val="24"/>
          <w:szCs w:val="24"/>
        </w:rPr>
        <w:t xml:space="preserve"> </w:t>
      </w:r>
      <w:r w:rsidR="00212221" w:rsidRPr="006D63B7">
        <w:rPr>
          <w:rFonts w:ascii="Times New Roman" w:hAnsi="Times New Roman" w:cs="Times New Roman"/>
          <w:sz w:val="24"/>
          <w:szCs w:val="24"/>
        </w:rPr>
        <w:t xml:space="preserve"> </w:t>
      </w:r>
    </w:p>
    <w:p w:rsidR="00607F27" w:rsidRDefault="0068106F" w:rsidP="00114B74">
      <w:pPr>
        <w:spacing w:after="0" w:line="240" w:lineRule="auto"/>
        <w:jc w:val="both"/>
        <w:rPr>
          <w:rFonts w:ascii="Times New Roman" w:hAnsi="Times New Roman" w:cs="Times New Roman"/>
          <w:sz w:val="24"/>
          <w:szCs w:val="24"/>
        </w:rPr>
      </w:pPr>
      <w:r w:rsidRPr="006D63B7">
        <w:rPr>
          <w:rFonts w:ascii="Times New Roman" w:hAnsi="Times New Roman" w:cs="Times New Roman"/>
          <w:sz w:val="24"/>
          <w:szCs w:val="24"/>
        </w:rPr>
        <w:t>Bu çalışmada etkin olmayan karar birimlerinin örneklem grubun</w:t>
      </w:r>
      <w:r w:rsidR="003F2355" w:rsidRPr="006D63B7">
        <w:rPr>
          <w:rFonts w:ascii="Times New Roman" w:hAnsi="Times New Roman" w:cs="Times New Roman"/>
          <w:sz w:val="24"/>
          <w:szCs w:val="24"/>
        </w:rPr>
        <w:t>d</w:t>
      </w:r>
      <w:r w:rsidRPr="006D63B7">
        <w:rPr>
          <w:rFonts w:ascii="Times New Roman" w:hAnsi="Times New Roman" w:cs="Times New Roman"/>
          <w:sz w:val="24"/>
          <w:szCs w:val="24"/>
        </w:rPr>
        <w:t xml:space="preserve">a </w:t>
      </w:r>
      <w:r w:rsidR="00125178" w:rsidRPr="006D63B7">
        <w:rPr>
          <w:rFonts w:ascii="Times New Roman" w:hAnsi="Times New Roman" w:cs="Times New Roman"/>
          <w:sz w:val="24"/>
          <w:szCs w:val="24"/>
        </w:rPr>
        <w:t xml:space="preserve">mevcut elleçleme değerleri ile </w:t>
      </w:r>
      <w:r w:rsidRPr="006D63B7">
        <w:rPr>
          <w:rFonts w:ascii="Times New Roman" w:hAnsi="Times New Roman" w:cs="Times New Roman"/>
          <w:sz w:val="24"/>
          <w:szCs w:val="24"/>
        </w:rPr>
        <w:t>etkin duruma gelebilmesi için</w:t>
      </w:r>
      <w:r w:rsidR="00125178" w:rsidRPr="006D63B7">
        <w:rPr>
          <w:rFonts w:ascii="Times New Roman" w:hAnsi="Times New Roman" w:cs="Times New Roman"/>
          <w:sz w:val="24"/>
          <w:szCs w:val="24"/>
        </w:rPr>
        <w:t xml:space="preserve"> yeterli </w:t>
      </w:r>
      <w:r w:rsidRPr="006D63B7">
        <w:rPr>
          <w:rFonts w:ascii="Times New Roman" w:hAnsi="Times New Roman" w:cs="Times New Roman"/>
          <w:sz w:val="24"/>
          <w:szCs w:val="24"/>
        </w:rPr>
        <w:t>girdi</w:t>
      </w:r>
      <w:r w:rsidR="00125178" w:rsidRPr="006D63B7">
        <w:rPr>
          <w:rFonts w:ascii="Times New Roman" w:hAnsi="Times New Roman" w:cs="Times New Roman"/>
          <w:sz w:val="24"/>
          <w:szCs w:val="24"/>
        </w:rPr>
        <w:t xml:space="preserve"> değerleri</w:t>
      </w:r>
      <w:r w:rsidRPr="006D63B7">
        <w:rPr>
          <w:rFonts w:ascii="Times New Roman" w:hAnsi="Times New Roman" w:cs="Times New Roman"/>
          <w:sz w:val="24"/>
          <w:szCs w:val="24"/>
        </w:rPr>
        <w:t xml:space="preserve"> </w:t>
      </w:r>
      <w:r w:rsidR="00BA1018" w:rsidRPr="006D63B7">
        <w:rPr>
          <w:rFonts w:ascii="Times New Roman" w:hAnsi="Times New Roman" w:cs="Times New Roman"/>
          <w:sz w:val="24"/>
          <w:szCs w:val="24"/>
        </w:rPr>
        <w:t>Çizelge</w:t>
      </w:r>
      <w:r w:rsidR="00E21AF6" w:rsidRPr="006D63B7">
        <w:rPr>
          <w:rFonts w:ascii="Times New Roman" w:hAnsi="Times New Roman" w:cs="Times New Roman"/>
          <w:sz w:val="24"/>
          <w:szCs w:val="24"/>
        </w:rPr>
        <w:t xml:space="preserve"> 5</w:t>
      </w:r>
      <w:r w:rsidR="00D732B4" w:rsidRPr="006D63B7">
        <w:rPr>
          <w:rFonts w:ascii="Times New Roman" w:hAnsi="Times New Roman" w:cs="Times New Roman"/>
          <w:sz w:val="24"/>
          <w:szCs w:val="24"/>
        </w:rPr>
        <w:t>’</w:t>
      </w:r>
      <w:r w:rsidR="006E1D5B" w:rsidRPr="006D63B7">
        <w:rPr>
          <w:rFonts w:ascii="Times New Roman" w:hAnsi="Times New Roman" w:cs="Times New Roman"/>
          <w:sz w:val="24"/>
          <w:szCs w:val="24"/>
        </w:rPr>
        <w:t>d</w:t>
      </w:r>
      <w:r w:rsidR="00D732B4" w:rsidRPr="006D63B7">
        <w:rPr>
          <w:rFonts w:ascii="Times New Roman" w:hAnsi="Times New Roman" w:cs="Times New Roman"/>
          <w:sz w:val="24"/>
          <w:szCs w:val="24"/>
        </w:rPr>
        <w:t>e</w:t>
      </w:r>
      <w:r w:rsidR="006E1D5B" w:rsidRPr="006D63B7">
        <w:rPr>
          <w:rFonts w:ascii="Times New Roman" w:hAnsi="Times New Roman" w:cs="Times New Roman"/>
          <w:sz w:val="24"/>
          <w:szCs w:val="24"/>
        </w:rPr>
        <w:t xml:space="preserve"> görülmektedir.</w:t>
      </w:r>
    </w:p>
    <w:p w:rsidR="00987690" w:rsidRPr="006D63B7" w:rsidRDefault="00987690" w:rsidP="00114B74">
      <w:pPr>
        <w:spacing w:after="0" w:line="240" w:lineRule="auto"/>
        <w:jc w:val="both"/>
        <w:rPr>
          <w:rFonts w:ascii="Times New Roman" w:hAnsi="Times New Roman" w:cs="Times New Roman"/>
          <w:sz w:val="24"/>
          <w:szCs w:val="24"/>
        </w:rPr>
      </w:pPr>
    </w:p>
    <w:p w:rsidR="003831E0" w:rsidRPr="00B60E01" w:rsidRDefault="00BA1018" w:rsidP="00114B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D732B4" w:rsidRPr="00B60E01">
        <w:rPr>
          <w:rFonts w:ascii="Times New Roman" w:hAnsi="Times New Roman" w:cs="Times New Roman"/>
          <w:b/>
          <w:sz w:val="24"/>
          <w:szCs w:val="24"/>
        </w:rPr>
        <w:t xml:space="preserve"> </w:t>
      </w:r>
      <w:r w:rsidR="00B60E01" w:rsidRPr="00B60E01">
        <w:rPr>
          <w:rFonts w:ascii="Times New Roman" w:hAnsi="Times New Roman" w:cs="Times New Roman"/>
          <w:b/>
          <w:sz w:val="24"/>
          <w:szCs w:val="24"/>
        </w:rPr>
        <w:t>5</w:t>
      </w:r>
      <w:r w:rsidR="00B60E01">
        <w:rPr>
          <w:rFonts w:ascii="Times New Roman" w:hAnsi="Times New Roman" w:cs="Times New Roman"/>
          <w:b/>
          <w:sz w:val="24"/>
          <w:szCs w:val="24"/>
        </w:rPr>
        <w:t>.</w:t>
      </w:r>
      <w:r w:rsidR="00B60E01" w:rsidRPr="00B60E01">
        <w:rPr>
          <w:rFonts w:ascii="Times New Roman" w:hAnsi="Times New Roman" w:cs="Times New Roman"/>
          <w:b/>
          <w:sz w:val="24"/>
          <w:szCs w:val="24"/>
        </w:rPr>
        <w:t xml:space="preserve"> </w:t>
      </w:r>
      <w:r w:rsidR="0068106F" w:rsidRPr="00B60E01">
        <w:rPr>
          <w:rFonts w:ascii="Times New Roman" w:hAnsi="Times New Roman" w:cs="Times New Roman"/>
          <w:b/>
          <w:sz w:val="24"/>
          <w:szCs w:val="24"/>
        </w:rPr>
        <w:t xml:space="preserve">CCR </w:t>
      </w:r>
      <w:r w:rsidR="00B60E01" w:rsidRPr="00B60E01">
        <w:rPr>
          <w:rFonts w:ascii="Times New Roman" w:hAnsi="Times New Roman" w:cs="Times New Roman"/>
          <w:b/>
          <w:sz w:val="24"/>
          <w:szCs w:val="24"/>
        </w:rPr>
        <w:t>Girdi Yönlü Analize Göre Girdi Parametrelerinin Olması Gereken Değerler</w:t>
      </w:r>
      <w:r w:rsidR="00341E4E">
        <w:rPr>
          <w:rFonts w:ascii="Times New Roman" w:hAnsi="Times New Roman" w:cs="Times New Roman"/>
          <w:b/>
          <w:sz w:val="24"/>
          <w:szCs w:val="24"/>
        </w:rPr>
        <w:t>i</w:t>
      </w:r>
    </w:p>
    <w:tbl>
      <w:tblPr>
        <w:tblStyle w:val="AkGlgeleme-Vurgu1"/>
        <w:tblW w:w="9072" w:type="dxa"/>
        <w:tblInd w:w="108" w:type="dxa"/>
        <w:tblLayout w:type="fixed"/>
        <w:tblLook w:val="04A0" w:firstRow="1" w:lastRow="0" w:firstColumn="1" w:lastColumn="0" w:noHBand="0" w:noVBand="1"/>
      </w:tblPr>
      <w:tblGrid>
        <w:gridCol w:w="1276"/>
        <w:gridCol w:w="1276"/>
        <w:gridCol w:w="992"/>
        <w:gridCol w:w="1134"/>
        <w:gridCol w:w="1843"/>
        <w:gridCol w:w="992"/>
        <w:gridCol w:w="1559"/>
      </w:tblGrid>
      <w:tr w:rsidR="00135BF7" w:rsidRPr="00135BF7" w:rsidTr="00987690">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p>
        </w:tc>
        <w:tc>
          <w:tcPr>
            <w:tcW w:w="1276" w:type="dxa"/>
            <w:vAlign w:val="center"/>
            <w:hideMark/>
          </w:tcPr>
          <w:p w:rsidR="00635E59" w:rsidRPr="00135BF7" w:rsidRDefault="003831E0"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hAnsi="Times New Roman" w:cs="Times New Roman"/>
                <w:color w:val="auto"/>
                <w:sz w:val="20"/>
                <w:szCs w:val="20"/>
              </w:rPr>
              <w:t>Rıhtım Uzunluğu</w:t>
            </w:r>
          </w:p>
        </w:tc>
        <w:tc>
          <w:tcPr>
            <w:tcW w:w="992" w:type="dxa"/>
            <w:vAlign w:val="center"/>
            <w:hideMark/>
          </w:tcPr>
          <w:p w:rsidR="00635E59" w:rsidRPr="00135BF7" w:rsidRDefault="00635E59"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Draft</w:t>
            </w:r>
          </w:p>
        </w:tc>
        <w:tc>
          <w:tcPr>
            <w:tcW w:w="1134" w:type="dxa"/>
            <w:vAlign w:val="center"/>
            <w:hideMark/>
          </w:tcPr>
          <w:p w:rsidR="00635E59" w:rsidRPr="00135BF7" w:rsidRDefault="003831E0"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hAnsi="Times New Roman" w:cs="Times New Roman"/>
                <w:color w:val="auto"/>
                <w:sz w:val="20"/>
                <w:szCs w:val="20"/>
              </w:rPr>
              <w:t>Toplam Vinç</w:t>
            </w:r>
          </w:p>
        </w:tc>
        <w:tc>
          <w:tcPr>
            <w:tcW w:w="1843" w:type="dxa"/>
            <w:vAlign w:val="center"/>
            <w:hideMark/>
          </w:tcPr>
          <w:p w:rsidR="00635E59" w:rsidRPr="00135BF7" w:rsidRDefault="00987690"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Stok A</w:t>
            </w:r>
            <w:r w:rsidR="003831E0" w:rsidRPr="00135BF7">
              <w:rPr>
                <w:rFonts w:ascii="Times New Roman" w:eastAsia="Times New Roman" w:hAnsi="Times New Roman" w:cs="Times New Roman"/>
                <w:color w:val="auto"/>
                <w:sz w:val="20"/>
                <w:szCs w:val="20"/>
              </w:rPr>
              <w:t>lanı</w:t>
            </w:r>
          </w:p>
        </w:tc>
        <w:tc>
          <w:tcPr>
            <w:tcW w:w="992" w:type="dxa"/>
            <w:vAlign w:val="center"/>
            <w:hideMark/>
          </w:tcPr>
          <w:p w:rsidR="00635E59" w:rsidRPr="00135BF7" w:rsidRDefault="00635E59"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RTG&amp;RS</w:t>
            </w:r>
          </w:p>
        </w:tc>
        <w:tc>
          <w:tcPr>
            <w:tcW w:w="1559" w:type="dxa"/>
            <w:vAlign w:val="center"/>
            <w:hideMark/>
          </w:tcPr>
          <w:p w:rsidR="00635E59" w:rsidRPr="00135BF7" w:rsidRDefault="003831E0" w:rsidP="00114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Elleçleme (TEU)</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Borusan</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450 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23</w:t>
            </w:r>
            <w:r w:rsidR="007B6904" w:rsidRPr="00135BF7">
              <w:rPr>
                <w:rFonts w:ascii="Times New Roman" w:eastAsia="Times New Roman" w:hAnsi="Times New Roman" w:cs="Times New Roman"/>
                <w:color w:val="auto"/>
                <w:sz w:val="20"/>
                <w:szCs w:val="20"/>
              </w:rPr>
              <w:t>3</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2</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110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37</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01</w:t>
            </w:r>
            <w:r w:rsidR="007B6904" w:rsidRPr="00135BF7">
              <w:rPr>
                <w:rFonts w:ascii="Times New Roman" w:eastAsia="Times New Roman" w:hAnsi="Times New Roman" w:cs="Times New Roman"/>
                <w:color w:val="auto"/>
                <w:sz w:val="20"/>
                <w:szCs w:val="20"/>
              </w:rPr>
              <w:t>1</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6</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189</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099</w:t>
            </w:r>
          </w:p>
        </w:tc>
      </w:tr>
      <w:tr w:rsidR="00135BF7" w:rsidRPr="00135BF7" w:rsidTr="00987690">
        <w:trPr>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Evyap</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500 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500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19 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19</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150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15</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400</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190</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Gemport</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839 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465</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36 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11</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4</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255</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108</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17</w:t>
            </w:r>
            <w:r w:rsidR="007B6904" w:rsidRPr="00135BF7">
              <w:rPr>
                <w:rFonts w:ascii="Times New Roman" w:eastAsia="Times New Roman" w:hAnsi="Times New Roman" w:cs="Times New Roman"/>
                <w:color w:val="auto"/>
                <w:sz w:val="20"/>
                <w:szCs w:val="20"/>
              </w:rPr>
              <w:t>5</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29 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13</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374</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914</w:t>
            </w:r>
          </w:p>
        </w:tc>
      </w:tr>
      <w:tr w:rsidR="00135BF7" w:rsidRPr="00135BF7" w:rsidTr="00987690">
        <w:trPr>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Kumport</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1930 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1854</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15</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10</w:t>
            </w:r>
          </w:p>
        </w:tc>
        <w:tc>
          <w:tcPr>
            <w:tcW w:w="1843" w:type="dxa"/>
            <w:vAlign w:val="center"/>
            <w:hideMark/>
          </w:tcPr>
          <w:p w:rsidR="00A13196" w:rsidRPr="00135BF7" w:rsidRDefault="00F46162"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635E59" w:rsidRPr="00135BF7">
              <w:rPr>
                <w:rFonts w:ascii="Times New Roman" w:eastAsia="Times New Roman" w:hAnsi="Times New Roman" w:cs="Times New Roman"/>
                <w:color w:val="auto"/>
                <w:sz w:val="20"/>
                <w:szCs w:val="20"/>
              </w:rPr>
              <w:t>400</w:t>
            </w:r>
            <w:r w:rsidR="00987690">
              <w:rPr>
                <w:rFonts w:ascii="Times New Roman" w:eastAsia="Times New Roman" w:hAnsi="Times New Roman" w:cs="Times New Roman"/>
                <w:color w:val="auto"/>
                <w:sz w:val="20"/>
                <w:szCs w:val="20"/>
              </w:rPr>
              <w:t>.</w:t>
            </w:r>
            <w:r w:rsidR="00635E59"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00635E59" w:rsidRPr="00135BF7">
              <w:rPr>
                <w:rFonts w:ascii="Times New Roman" w:eastAsia="Times New Roman" w:hAnsi="Times New Roman" w:cs="Times New Roman"/>
                <w:color w:val="auto"/>
                <w:sz w:val="20"/>
                <w:szCs w:val="20"/>
              </w:rPr>
              <w:t> 340</w:t>
            </w:r>
            <w:r w:rsidR="00987690">
              <w:rPr>
                <w:rFonts w:ascii="Times New Roman" w:eastAsia="Times New Roman" w:hAnsi="Times New Roman" w:cs="Times New Roman"/>
                <w:color w:val="auto"/>
                <w:sz w:val="20"/>
                <w:szCs w:val="20"/>
              </w:rPr>
              <w:t>.</w:t>
            </w:r>
            <w:r w:rsidR="00635E59" w:rsidRPr="00135BF7">
              <w:rPr>
                <w:rFonts w:ascii="Times New Roman" w:eastAsia="Times New Roman" w:hAnsi="Times New Roman" w:cs="Times New Roman"/>
                <w:color w:val="auto"/>
                <w:sz w:val="20"/>
                <w:szCs w:val="20"/>
              </w:rPr>
              <w:t>140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30</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087</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984</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w:t>
            </w:r>
            <w:r w:rsidR="004B252C" w:rsidRPr="00135BF7">
              <w:rPr>
                <w:rFonts w:ascii="Times New Roman" w:eastAsia="Times New Roman" w:hAnsi="Times New Roman" w:cs="Times New Roman"/>
                <w:color w:val="auto"/>
                <w:sz w:val="20"/>
                <w:szCs w:val="20"/>
              </w:rPr>
              <w:t>da</w:t>
            </w:r>
            <w:r w:rsidRPr="00135BF7">
              <w:rPr>
                <w:rFonts w:ascii="Times New Roman" w:eastAsia="Times New Roman" w:hAnsi="Times New Roman" w:cs="Times New Roman"/>
                <w:color w:val="auto"/>
                <w:sz w:val="20"/>
                <w:szCs w:val="20"/>
              </w:rPr>
              <w:t>ş</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910 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56</w:t>
            </w:r>
            <w:r w:rsidR="007B6904" w:rsidRPr="00135BF7">
              <w:rPr>
                <w:rFonts w:ascii="Times New Roman" w:eastAsia="Times New Roman" w:hAnsi="Times New Roman" w:cs="Times New Roman"/>
                <w:color w:val="auto"/>
                <w:sz w:val="20"/>
                <w:szCs w:val="20"/>
              </w:rPr>
              <w:t>1</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4,4</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4,4</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189</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308 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91</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299</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w:t>
            </w:r>
            <w:r w:rsidR="007B6904" w:rsidRPr="00135BF7">
              <w:rPr>
                <w:rFonts w:ascii="Times New Roman" w:eastAsia="Times New Roman" w:hAnsi="Times New Roman" w:cs="Times New Roman"/>
                <w:color w:val="auto"/>
                <w:sz w:val="20"/>
                <w:szCs w:val="20"/>
              </w:rPr>
              <w:t>4</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425</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592</w:t>
            </w:r>
          </w:p>
        </w:tc>
      </w:tr>
      <w:tr w:rsidR="00135BF7" w:rsidRPr="00135BF7" w:rsidTr="00987690">
        <w:trPr>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Marport</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1950 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1950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16 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16</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17</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310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310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52</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583</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888</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Mersin</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2425 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2425</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14</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10</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438</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350 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438</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350</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31 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31</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253</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803</w:t>
            </w:r>
          </w:p>
        </w:tc>
      </w:tr>
      <w:tr w:rsidR="00135BF7" w:rsidRPr="00135BF7" w:rsidTr="00987690">
        <w:trPr>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Antalya</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320 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230</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2</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36</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49</w:t>
            </w:r>
            <w:r w:rsidR="007B6904" w:rsidRPr="00135BF7">
              <w:rPr>
                <w:rFonts w:ascii="Times New Roman" w:eastAsia="Times New Roman" w:hAnsi="Times New Roman" w:cs="Times New Roman"/>
                <w:color w:val="auto"/>
                <w:sz w:val="20"/>
                <w:szCs w:val="20"/>
              </w:rPr>
              <w:t>5</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6</w:t>
            </w:r>
          </w:p>
        </w:tc>
        <w:tc>
          <w:tcPr>
            <w:tcW w:w="1559" w:type="dxa"/>
            <w:vAlign w:val="center"/>
            <w:hideMark/>
          </w:tcPr>
          <w:p w:rsidR="00A13196" w:rsidRPr="00135BF7" w:rsidRDefault="00635E59" w:rsidP="008E0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186</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463</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Yılport</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325 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284</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16 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2,3</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2,5</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202</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45</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095</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21 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7,6</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230</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402</w:t>
            </w:r>
          </w:p>
        </w:tc>
      </w:tr>
      <w:tr w:rsidR="00135BF7" w:rsidRPr="00135BF7" w:rsidTr="00987690">
        <w:trPr>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Hay</w:t>
            </w:r>
            <w:r w:rsidR="004B252C" w:rsidRPr="00135BF7">
              <w:rPr>
                <w:rFonts w:ascii="Times New Roman" w:eastAsia="Times New Roman" w:hAnsi="Times New Roman" w:cs="Times New Roman"/>
                <w:color w:val="auto"/>
                <w:sz w:val="20"/>
                <w:szCs w:val="20"/>
              </w:rPr>
              <w:t>da</w:t>
            </w:r>
            <w:r w:rsidRPr="00135BF7">
              <w:rPr>
                <w:rFonts w:ascii="Times New Roman" w:eastAsia="Times New Roman" w:hAnsi="Times New Roman" w:cs="Times New Roman"/>
                <w:color w:val="auto"/>
                <w:sz w:val="20"/>
                <w:szCs w:val="20"/>
              </w:rPr>
              <w:t>rpaşa</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650 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209</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4</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1,6</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219</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360 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44</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57</w:t>
            </w:r>
            <w:r w:rsidR="007B6904" w:rsidRPr="00135BF7">
              <w:rPr>
                <w:rFonts w:ascii="Times New Roman" w:eastAsia="Times New Roman" w:hAnsi="Times New Roman" w:cs="Times New Roman"/>
                <w:color w:val="auto"/>
                <w:sz w:val="20"/>
                <w:szCs w:val="20"/>
              </w:rPr>
              <w:t>9</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5,3</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158</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700</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İzmir</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1050 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1017</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11 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w:t>
            </w:r>
            <w:r w:rsidR="007B6904" w:rsidRPr="00135BF7">
              <w:rPr>
                <w:rFonts w:ascii="Times New Roman" w:eastAsia="Times New Roman" w:hAnsi="Times New Roman" w:cs="Times New Roman"/>
                <w:color w:val="auto"/>
                <w:sz w:val="20"/>
                <w:szCs w:val="20"/>
              </w:rPr>
              <w:t>1</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6,8</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500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187</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099</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59 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21,4</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695</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726</w:t>
            </w:r>
          </w:p>
        </w:tc>
      </w:tr>
      <w:tr w:rsidR="00135BF7" w:rsidRPr="00135BF7" w:rsidTr="00987690">
        <w:trPr>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Trabzon</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1840 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w:t>
            </w:r>
            <w:r w:rsidR="007B6904" w:rsidRPr="00135BF7">
              <w:rPr>
                <w:rFonts w:ascii="Times New Roman" w:eastAsia="Times New Roman" w:hAnsi="Times New Roman" w:cs="Times New Roman"/>
                <w:color w:val="auto"/>
                <w:sz w:val="20"/>
                <w:szCs w:val="20"/>
              </w:rPr>
              <w:t>34</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0,3</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0,3</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40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5458</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0,8</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26</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032</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Ro</w:t>
            </w:r>
            <w:r w:rsidR="004B252C" w:rsidRPr="00135BF7">
              <w:rPr>
                <w:rFonts w:ascii="Times New Roman" w:eastAsia="Times New Roman" w:hAnsi="Times New Roman" w:cs="Times New Roman"/>
                <w:color w:val="auto"/>
                <w:sz w:val="20"/>
                <w:szCs w:val="20"/>
              </w:rPr>
              <w:t>da</w:t>
            </w:r>
            <w:r w:rsidRPr="00135BF7">
              <w:rPr>
                <w:rFonts w:ascii="Times New Roman" w:eastAsia="Times New Roman" w:hAnsi="Times New Roman" w:cs="Times New Roman"/>
                <w:color w:val="auto"/>
                <w:sz w:val="20"/>
                <w:szCs w:val="20"/>
              </w:rPr>
              <w:t>port</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1257 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252</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1,5</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1,0</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170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45</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528</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3,2</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130</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224</w:t>
            </w:r>
          </w:p>
        </w:tc>
      </w:tr>
      <w:tr w:rsidR="00135BF7" w:rsidRPr="00135BF7" w:rsidTr="00987690">
        <w:trPr>
          <w:trHeight w:val="24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Nemport</w:t>
            </w:r>
          </w:p>
        </w:tc>
        <w:tc>
          <w:tcPr>
            <w:tcW w:w="1276"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820 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464</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w:t>
            </w:r>
          </w:p>
        </w:tc>
        <w:tc>
          <w:tcPr>
            <w:tcW w:w="1134"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2,4</w:t>
            </w:r>
          </w:p>
        </w:tc>
        <w:tc>
          <w:tcPr>
            <w:tcW w:w="1843"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100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81</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387</w:t>
            </w:r>
          </w:p>
        </w:tc>
        <w:tc>
          <w:tcPr>
            <w:tcW w:w="992"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7,5</w:t>
            </w:r>
          </w:p>
        </w:tc>
        <w:tc>
          <w:tcPr>
            <w:tcW w:w="1559" w:type="dxa"/>
            <w:vAlign w:val="center"/>
            <w:hideMark/>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273</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867</w:t>
            </w:r>
          </w:p>
        </w:tc>
      </w:tr>
      <w:tr w:rsidR="00135BF7" w:rsidRPr="00135BF7" w:rsidTr="0098769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76" w:type="dxa"/>
            <w:hideMark/>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Ege Gübre</w:t>
            </w:r>
          </w:p>
        </w:tc>
        <w:tc>
          <w:tcPr>
            <w:tcW w:w="1276"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750 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27</w:t>
            </w:r>
            <w:r w:rsidR="007B6904" w:rsidRPr="00135BF7">
              <w:rPr>
                <w:rFonts w:ascii="Times New Roman" w:eastAsia="Times New Roman" w:hAnsi="Times New Roman" w:cs="Times New Roman"/>
                <w:color w:val="auto"/>
                <w:sz w:val="20"/>
                <w:szCs w:val="20"/>
              </w:rPr>
              <w:t>7</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1,7</w:t>
            </w:r>
          </w:p>
        </w:tc>
        <w:tc>
          <w:tcPr>
            <w:tcW w:w="1134"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3 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1,2</w:t>
            </w:r>
          </w:p>
        </w:tc>
        <w:tc>
          <w:tcPr>
            <w:tcW w:w="1843"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120</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49</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580</w:t>
            </w:r>
          </w:p>
        </w:tc>
        <w:tc>
          <w:tcPr>
            <w:tcW w:w="992"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13 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3,8</w:t>
            </w:r>
          </w:p>
        </w:tc>
        <w:tc>
          <w:tcPr>
            <w:tcW w:w="1559" w:type="dxa"/>
            <w:vAlign w:val="center"/>
            <w:hideMark/>
          </w:tcPr>
          <w:p w:rsidR="00A13196" w:rsidRPr="00135BF7" w:rsidRDefault="00635E59" w:rsidP="00114B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149</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429</w:t>
            </w:r>
          </w:p>
        </w:tc>
      </w:tr>
      <w:tr w:rsidR="00135BF7" w:rsidRPr="00135BF7" w:rsidTr="00987690">
        <w:trPr>
          <w:trHeight w:val="243"/>
        </w:trPr>
        <w:tc>
          <w:tcPr>
            <w:cnfStyle w:val="001000000000" w:firstRow="0" w:lastRow="0" w:firstColumn="1" w:lastColumn="0" w:oddVBand="0" w:evenVBand="0" w:oddHBand="0" w:evenHBand="0" w:firstRowFirstColumn="0" w:firstRowLastColumn="0" w:lastRowFirstColumn="0" w:lastRowLastColumn="0"/>
            <w:tcW w:w="1276" w:type="dxa"/>
          </w:tcPr>
          <w:p w:rsidR="00635E59" w:rsidRPr="00135BF7" w:rsidRDefault="00635E59" w:rsidP="00114B74">
            <w:pPr>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Samsun</w:t>
            </w:r>
          </w:p>
        </w:tc>
        <w:tc>
          <w:tcPr>
            <w:tcW w:w="1276"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600 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45</w:t>
            </w:r>
          </w:p>
        </w:tc>
        <w:tc>
          <w:tcPr>
            <w:tcW w:w="992"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11,5 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0,3</w:t>
            </w:r>
          </w:p>
        </w:tc>
        <w:tc>
          <w:tcPr>
            <w:tcW w:w="1134"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0,3</w:t>
            </w:r>
          </w:p>
        </w:tc>
        <w:tc>
          <w:tcPr>
            <w:tcW w:w="1843"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62</w:t>
            </w:r>
            <w:r w:rsidR="00987690">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000 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7871</w:t>
            </w:r>
          </w:p>
        </w:tc>
        <w:tc>
          <w:tcPr>
            <w:tcW w:w="992"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9 </w:t>
            </w:r>
            <w:r w:rsidR="003831E0" w:rsidRPr="00135BF7">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 0,8</w:t>
            </w:r>
          </w:p>
        </w:tc>
        <w:tc>
          <w:tcPr>
            <w:tcW w:w="1559" w:type="dxa"/>
            <w:vAlign w:val="center"/>
          </w:tcPr>
          <w:p w:rsidR="00A13196" w:rsidRPr="00135BF7" w:rsidRDefault="00635E59" w:rsidP="00114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35BF7">
              <w:rPr>
                <w:rFonts w:ascii="Times New Roman" w:eastAsia="Times New Roman" w:hAnsi="Times New Roman" w:cs="Times New Roman"/>
                <w:color w:val="auto"/>
                <w:sz w:val="20"/>
                <w:szCs w:val="20"/>
              </w:rPr>
              <w:t>27</w:t>
            </w:r>
            <w:r w:rsidR="008E0286">
              <w:rPr>
                <w:rFonts w:ascii="Times New Roman" w:eastAsia="Times New Roman" w:hAnsi="Times New Roman" w:cs="Times New Roman"/>
                <w:color w:val="auto"/>
                <w:sz w:val="20"/>
                <w:szCs w:val="20"/>
              </w:rPr>
              <w:t>.</w:t>
            </w:r>
            <w:r w:rsidRPr="00135BF7">
              <w:rPr>
                <w:rFonts w:ascii="Times New Roman" w:eastAsia="Times New Roman" w:hAnsi="Times New Roman" w:cs="Times New Roman"/>
                <w:color w:val="auto"/>
                <w:sz w:val="20"/>
                <w:szCs w:val="20"/>
              </w:rPr>
              <w:t>734</w:t>
            </w:r>
          </w:p>
        </w:tc>
      </w:tr>
    </w:tbl>
    <w:p w:rsidR="006313A3" w:rsidRDefault="006313A3" w:rsidP="00114B74">
      <w:pPr>
        <w:spacing w:after="0" w:line="240" w:lineRule="auto"/>
        <w:jc w:val="both"/>
        <w:rPr>
          <w:rFonts w:ascii="Times New Roman" w:hAnsi="Times New Roman" w:cs="Times New Roman"/>
          <w:sz w:val="24"/>
          <w:szCs w:val="24"/>
        </w:rPr>
      </w:pPr>
    </w:p>
    <w:p w:rsidR="00212221" w:rsidRDefault="00A45939"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Liman işletmelerinde temel amaç girdi miktarlarını azaltmadan ziyade çıktı </w:t>
      </w:r>
      <w:r w:rsidR="001A5C22" w:rsidRPr="00AB2123">
        <w:rPr>
          <w:rFonts w:ascii="Times New Roman" w:hAnsi="Times New Roman" w:cs="Times New Roman"/>
          <w:sz w:val="24"/>
          <w:szCs w:val="24"/>
        </w:rPr>
        <w:t xml:space="preserve">miktarını arttırmaktır. Ayrıca </w:t>
      </w:r>
      <w:r w:rsidRPr="00AB2123">
        <w:rPr>
          <w:rFonts w:ascii="Times New Roman" w:hAnsi="Times New Roman" w:cs="Times New Roman"/>
          <w:sz w:val="24"/>
          <w:szCs w:val="24"/>
        </w:rPr>
        <w:t xml:space="preserve">limanların vinç ve RTG&amp;RS gibi değerlerinin tam sayı olması gerekir. Fakat analiz sonuçlarına göre bazı limanlarda bu değerler tam sayı değildir. Bu durumda etkin olmayan limanların etkin duruma gelebilmesi için girdi miktarlarını verimli bir şekilde kullanması gerektiği sonucuna varılabilir. </w:t>
      </w:r>
      <w:r w:rsidR="00212221" w:rsidRPr="00AB2123">
        <w:rPr>
          <w:rFonts w:ascii="Times New Roman" w:hAnsi="Times New Roman" w:cs="Times New Roman"/>
          <w:sz w:val="24"/>
          <w:szCs w:val="24"/>
        </w:rPr>
        <w:t xml:space="preserve">Başka bir </w:t>
      </w:r>
      <w:r w:rsidR="00417561">
        <w:rPr>
          <w:rFonts w:ascii="Times New Roman" w:hAnsi="Times New Roman" w:cs="Times New Roman"/>
          <w:sz w:val="24"/>
          <w:szCs w:val="24"/>
        </w:rPr>
        <w:t xml:space="preserve">ifade ile </w:t>
      </w:r>
      <w:r w:rsidR="00212221" w:rsidRPr="00AB2123">
        <w:rPr>
          <w:rFonts w:ascii="Times New Roman" w:hAnsi="Times New Roman" w:cs="Times New Roman"/>
          <w:sz w:val="24"/>
          <w:szCs w:val="24"/>
        </w:rPr>
        <w:t>liman işletmeleri elindeki varlıkları iyi kullanmak durumundadır. Bu analiz liman işletmelerinin kullandıkları girdileri ne kadar verimli kullandıklarını göstermesi açısından</w:t>
      </w:r>
      <w:r w:rsidR="00EE287A" w:rsidRPr="00AB2123">
        <w:rPr>
          <w:rFonts w:ascii="Times New Roman" w:hAnsi="Times New Roman" w:cs="Times New Roman"/>
          <w:sz w:val="24"/>
          <w:szCs w:val="24"/>
        </w:rPr>
        <w:t xml:space="preserve"> da</w:t>
      </w:r>
      <w:r w:rsidR="00212221" w:rsidRPr="00AB2123">
        <w:rPr>
          <w:rFonts w:ascii="Times New Roman" w:hAnsi="Times New Roman" w:cs="Times New Roman"/>
          <w:sz w:val="24"/>
          <w:szCs w:val="24"/>
        </w:rPr>
        <w:t xml:space="preserve"> önemlidir. </w:t>
      </w:r>
    </w:p>
    <w:p w:rsidR="006313A3" w:rsidRDefault="006313A3" w:rsidP="00114B74">
      <w:pPr>
        <w:spacing w:after="0" w:line="240" w:lineRule="auto"/>
        <w:jc w:val="both"/>
        <w:rPr>
          <w:rFonts w:ascii="Times New Roman" w:hAnsi="Times New Roman" w:cs="Times New Roman"/>
          <w:sz w:val="24"/>
          <w:szCs w:val="24"/>
        </w:rPr>
      </w:pPr>
    </w:p>
    <w:p w:rsidR="0068106F" w:rsidRDefault="008F23B1" w:rsidP="0011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Çalışma kapsamındaki </w:t>
      </w:r>
      <w:r w:rsidR="00B47463">
        <w:rPr>
          <w:rFonts w:ascii="Times New Roman" w:hAnsi="Times New Roman" w:cs="Times New Roman"/>
          <w:sz w:val="24"/>
          <w:szCs w:val="24"/>
        </w:rPr>
        <w:t>Türk konteyner limanlarının bölgesel dağılımı (Şekil 1) dikkate alınarak değerlendirme yapıldığında d</w:t>
      </w:r>
      <w:r w:rsidR="00A45939" w:rsidRPr="006D63B7">
        <w:rPr>
          <w:rFonts w:ascii="Times New Roman" w:hAnsi="Times New Roman" w:cs="Times New Roman"/>
          <w:sz w:val="24"/>
          <w:szCs w:val="24"/>
        </w:rPr>
        <w:t xml:space="preserve">ünya konteyner taşımacılığı ana hatlarından biri olan Doğu-Batı koridoru üzerinde bulunan </w:t>
      </w:r>
      <w:r w:rsidR="0068106F" w:rsidRPr="006D63B7">
        <w:rPr>
          <w:rFonts w:ascii="Times New Roman" w:hAnsi="Times New Roman" w:cs="Times New Roman"/>
          <w:sz w:val="24"/>
          <w:szCs w:val="24"/>
        </w:rPr>
        <w:t xml:space="preserve">Akdeniz </w:t>
      </w:r>
      <w:r w:rsidR="006313A3">
        <w:rPr>
          <w:rFonts w:ascii="Times New Roman" w:hAnsi="Times New Roman" w:cs="Times New Roman"/>
          <w:sz w:val="24"/>
          <w:szCs w:val="24"/>
        </w:rPr>
        <w:t>B</w:t>
      </w:r>
      <w:r w:rsidR="0068106F" w:rsidRPr="006D63B7">
        <w:rPr>
          <w:rFonts w:ascii="Times New Roman" w:hAnsi="Times New Roman" w:cs="Times New Roman"/>
          <w:sz w:val="24"/>
          <w:szCs w:val="24"/>
        </w:rPr>
        <w:t>ölgesi limanlarının</w:t>
      </w:r>
      <w:r w:rsidR="00212221" w:rsidRPr="006D63B7">
        <w:rPr>
          <w:rFonts w:ascii="Times New Roman" w:hAnsi="Times New Roman" w:cs="Times New Roman"/>
          <w:sz w:val="24"/>
          <w:szCs w:val="24"/>
        </w:rPr>
        <w:t xml:space="preserve"> </w:t>
      </w:r>
      <w:r w:rsidR="0068106F" w:rsidRPr="006D63B7">
        <w:rPr>
          <w:rFonts w:ascii="Times New Roman" w:hAnsi="Times New Roman" w:cs="Times New Roman"/>
          <w:sz w:val="24"/>
          <w:szCs w:val="24"/>
        </w:rPr>
        <w:t>(Mersin ve Antalya) CCR girdi yönelimli etkinlik ortalaması</w:t>
      </w:r>
      <w:r w:rsidR="00417561" w:rsidRPr="006D63B7">
        <w:rPr>
          <w:rFonts w:ascii="Times New Roman" w:hAnsi="Times New Roman" w:cs="Times New Roman"/>
          <w:sz w:val="24"/>
          <w:szCs w:val="24"/>
        </w:rPr>
        <w:t>nın</w:t>
      </w:r>
      <w:r w:rsidR="00A45939" w:rsidRPr="006D63B7">
        <w:rPr>
          <w:rFonts w:ascii="Times New Roman" w:hAnsi="Times New Roman" w:cs="Times New Roman"/>
          <w:sz w:val="24"/>
          <w:szCs w:val="24"/>
        </w:rPr>
        <w:t xml:space="preserve"> en yüksek değere</w:t>
      </w:r>
      <w:r w:rsidR="00212221" w:rsidRPr="006D63B7">
        <w:rPr>
          <w:rFonts w:ascii="Times New Roman" w:hAnsi="Times New Roman" w:cs="Times New Roman"/>
          <w:sz w:val="24"/>
          <w:szCs w:val="24"/>
        </w:rPr>
        <w:t xml:space="preserve"> </w:t>
      </w:r>
      <w:r w:rsidR="00A45939" w:rsidRPr="006D63B7">
        <w:rPr>
          <w:rFonts w:ascii="Times New Roman" w:hAnsi="Times New Roman" w:cs="Times New Roman"/>
          <w:sz w:val="24"/>
          <w:szCs w:val="24"/>
        </w:rPr>
        <w:t xml:space="preserve">(0,8587) sahip olduğu </w:t>
      </w:r>
      <w:r w:rsidR="003831E0" w:rsidRPr="006D63B7">
        <w:rPr>
          <w:rFonts w:ascii="Times New Roman" w:hAnsi="Times New Roman" w:cs="Times New Roman"/>
          <w:sz w:val="24"/>
          <w:szCs w:val="24"/>
        </w:rPr>
        <w:t>hesaplanmıştır</w:t>
      </w:r>
      <w:r w:rsidR="0068106F" w:rsidRPr="006D63B7">
        <w:rPr>
          <w:rFonts w:ascii="Times New Roman" w:hAnsi="Times New Roman" w:cs="Times New Roman"/>
          <w:sz w:val="24"/>
          <w:szCs w:val="24"/>
        </w:rPr>
        <w:t>. En düşük etkinlik değerine</w:t>
      </w:r>
      <w:r w:rsidR="006313A3">
        <w:rPr>
          <w:rFonts w:ascii="Times New Roman" w:hAnsi="Times New Roman" w:cs="Times New Roman"/>
          <w:sz w:val="24"/>
          <w:szCs w:val="24"/>
        </w:rPr>
        <w:t xml:space="preserve"> </w:t>
      </w:r>
      <w:r w:rsidR="0068106F" w:rsidRPr="006D63B7">
        <w:rPr>
          <w:rFonts w:ascii="Times New Roman" w:hAnsi="Times New Roman" w:cs="Times New Roman"/>
          <w:sz w:val="24"/>
          <w:szCs w:val="24"/>
        </w:rPr>
        <w:t>(0,1317) sahip limanların ortalaması</w:t>
      </w:r>
      <w:r w:rsidR="00296B50">
        <w:rPr>
          <w:rFonts w:ascii="Times New Roman" w:hAnsi="Times New Roman" w:cs="Times New Roman"/>
          <w:sz w:val="24"/>
          <w:szCs w:val="24"/>
        </w:rPr>
        <w:t>nın</w:t>
      </w:r>
      <w:r w:rsidR="0068106F" w:rsidRPr="006D63B7">
        <w:rPr>
          <w:rFonts w:ascii="Times New Roman" w:hAnsi="Times New Roman" w:cs="Times New Roman"/>
          <w:sz w:val="24"/>
          <w:szCs w:val="24"/>
        </w:rPr>
        <w:t xml:space="preserve"> ise</w:t>
      </w:r>
      <w:r w:rsidR="00F65297">
        <w:rPr>
          <w:rFonts w:ascii="Times New Roman" w:hAnsi="Times New Roman" w:cs="Times New Roman"/>
          <w:sz w:val="24"/>
          <w:szCs w:val="24"/>
        </w:rPr>
        <w:t xml:space="preserve"> Karadeniz (Samsun ve Trabzon) B</w:t>
      </w:r>
      <w:r w:rsidR="0068106F" w:rsidRPr="006D63B7">
        <w:rPr>
          <w:rFonts w:ascii="Times New Roman" w:hAnsi="Times New Roman" w:cs="Times New Roman"/>
          <w:sz w:val="24"/>
          <w:szCs w:val="24"/>
        </w:rPr>
        <w:t>ölgesi</w:t>
      </w:r>
      <w:r w:rsidR="00F65297">
        <w:rPr>
          <w:rFonts w:ascii="Times New Roman" w:hAnsi="Times New Roman" w:cs="Times New Roman"/>
          <w:sz w:val="24"/>
          <w:szCs w:val="24"/>
        </w:rPr>
        <w:t>’</w:t>
      </w:r>
      <w:r w:rsidR="0068106F" w:rsidRPr="006D63B7">
        <w:rPr>
          <w:rFonts w:ascii="Times New Roman" w:hAnsi="Times New Roman" w:cs="Times New Roman"/>
          <w:sz w:val="24"/>
          <w:szCs w:val="24"/>
        </w:rPr>
        <w:t xml:space="preserve">nde olduğu görülmektedir. Aynı durum FDH </w:t>
      </w:r>
      <w:r w:rsidR="00417561" w:rsidRPr="006D63B7">
        <w:rPr>
          <w:rFonts w:ascii="Times New Roman" w:hAnsi="Times New Roman" w:cs="Times New Roman"/>
          <w:sz w:val="24"/>
          <w:szCs w:val="24"/>
        </w:rPr>
        <w:t>yönteminde de</w:t>
      </w:r>
      <w:r w:rsidR="0068106F" w:rsidRPr="006D63B7">
        <w:rPr>
          <w:rFonts w:ascii="Times New Roman" w:hAnsi="Times New Roman" w:cs="Times New Roman"/>
          <w:sz w:val="24"/>
          <w:szCs w:val="24"/>
        </w:rPr>
        <w:t xml:space="preserve"> olup</w:t>
      </w:r>
      <w:r w:rsidR="0068106F" w:rsidRPr="00AB2123">
        <w:rPr>
          <w:rFonts w:ascii="Times New Roman" w:hAnsi="Times New Roman" w:cs="Times New Roman"/>
          <w:sz w:val="24"/>
          <w:szCs w:val="24"/>
        </w:rPr>
        <w:t xml:space="preserve"> en yüksek ortal</w:t>
      </w:r>
      <w:r w:rsidR="006313A3">
        <w:rPr>
          <w:rFonts w:ascii="Times New Roman" w:hAnsi="Times New Roman" w:cs="Times New Roman"/>
          <w:sz w:val="24"/>
          <w:szCs w:val="24"/>
        </w:rPr>
        <w:t>ama 0,8587 ile Akdeniz B</w:t>
      </w:r>
      <w:r w:rsidR="0068106F" w:rsidRPr="00AB2123">
        <w:rPr>
          <w:rFonts w:ascii="Times New Roman" w:hAnsi="Times New Roman" w:cs="Times New Roman"/>
          <w:sz w:val="24"/>
          <w:szCs w:val="24"/>
        </w:rPr>
        <w:t>ölgesi limanlarında hesaplanmışken en düşük</w:t>
      </w:r>
      <w:r w:rsidR="00C95E16">
        <w:rPr>
          <w:rFonts w:ascii="Times New Roman" w:hAnsi="Times New Roman" w:cs="Times New Roman"/>
          <w:sz w:val="24"/>
          <w:szCs w:val="24"/>
        </w:rPr>
        <w:t xml:space="preserve"> ortalama 0,1443 ile Karadeniz B</w:t>
      </w:r>
      <w:r w:rsidR="0068106F" w:rsidRPr="00AB2123">
        <w:rPr>
          <w:rFonts w:ascii="Times New Roman" w:hAnsi="Times New Roman" w:cs="Times New Roman"/>
          <w:sz w:val="24"/>
          <w:szCs w:val="24"/>
        </w:rPr>
        <w:t xml:space="preserve">ölgesi limanlarında </w:t>
      </w:r>
      <w:r w:rsidR="003831E0" w:rsidRPr="00AB2123">
        <w:rPr>
          <w:rFonts w:ascii="Times New Roman" w:hAnsi="Times New Roman" w:cs="Times New Roman"/>
          <w:sz w:val="24"/>
          <w:szCs w:val="24"/>
        </w:rPr>
        <w:t>hesaplanmıştır</w:t>
      </w:r>
      <w:r w:rsidR="0068106F" w:rsidRPr="00AB2123">
        <w:rPr>
          <w:rFonts w:ascii="Times New Roman" w:hAnsi="Times New Roman" w:cs="Times New Roman"/>
          <w:sz w:val="24"/>
          <w:szCs w:val="24"/>
        </w:rPr>
        <w:t>.</w:t>
      </w:r>
    </w:p>
    <w:p w:rsidR="008F23B1" w:rsidRDefault="00862533" w:rsidP="00114B7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64253318" wp14:editId="0225FBCF">
            <wp:extent cx="6112669" cy="2590800"/>
            <wp:effectExtent l="0" t="0" r="2540" b="0"/>
            <wp:docPr id="1" name="Resim 1" descr="C:\Users\GMIM\Desktop\fot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IM\Desktop\fotor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669" cy="2590800"/>
                    </a:xfrm>
                    <a:prstGeom prst="rect">
                      <a:avLst/>
                    </a:prstGeom>
                    <a:noFill/>
                    <a:ln>
                      <a:noFill/>
                    </a:ln>
                  </pic:spPr>
                </pic:pic>
              </a:graphicData>
            </a:graphic>
          </wp:inline>
        </w:drawing>
      </w:r>
    </w:p>
    <w:p w:rsidR="00E05166" w:rsidRDefault="00C95E16" w:rsidP="00114B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Şekil 1.</w:t>
      </w:r>
      <w:r w:rsidR="00E05166" w:rsidRPr="00B60E01">
        <w:rPr>
          <w:rFonts w:ascii="Times New Roman" w:hAnsi="Times New Roman" w:cs="Times New Roman"/>
          <w:b/>
          <w:sz w:val="24"/>
          <w:szCs w:val="24"/>
        </w:rPr>
        <w:t xml:space="preserve"> Türk Konteyner Limanlarının Bölgesel </w:t>
      </w:r>
      <w:r w:rsidR="00E05166">
        <w:rPr>
          <w:rFonts w:ascii="Times New Roman" w:hAnsi="Times New Roman" w:cs="Times New Roman"/>
          <w:b/>
          <w:sz w:val="24"/>
          <w:szCs w:val="24"/>
        </w:rPr>
        <w:t>Dağılımı</w:t>
      </w:r>
    </w:p>
    <w:p w:rsidR="00C95E16" w:rsidRDefault="00C95E16" w:rsidP="00114B74">
      <w:pPr>
        <w:spacing w:after="0" w:line="240" w:lineRule="auto"/>
        <w:jc w:val="center"/>
        <w:rPr>
          <w:rFonts w:ascii="Times New Roman" w:hAnsi="Times New Roman" w:cs="Times New Roman"/>
          <w:b/>
          <w:sz w:val="24"/>
          <w:szCs w:val="24"/>
        </w:rPr>
      </w:pPr>
    </w:p>
    <w:p w:rsidR="00C95E16" w:rsidRDefault="00C95E16" w:rsidP="00114B74">
      <w:pPr>
        <w:spacing w:after="0" w:line="240" w:lineRule="auto"/>
        <w:jc w:val="center"/>
        <w:rPr>
          <w:rFonts w:ascii="Times New Roman" w:hAnsi="Times New Roman" w:cs="Times New Roman"/>
          <w:b/>
          <w:sz w:val="24"/>
          <w:szCs w:val="24"/>
        </w:rPr>
      </w:pPr>
    </w:p>
    <w:p w:rsidR="00C95E16" w:rsidRPr="00B60E01" w:rsidRDefault="00C95E16" w:rsidP="00114B74">
      <w:pPr>
        <w:spacing w:after="0" w:line="240" w:lineRule="auto"/>
        <w:jc w:val="center"/>
        <w:rPr>
          <w:rFonts w:ascii="Times New Roman" w:hAnsi="Times New Roman" w:cs="Times New Roman"/>
          <w:b/>
          <w:sz w:val="24"/>
          <w:szCs w:val="24"/>
        </w:rPr>
      </w:pPr>
    </w:p>
    <w:p w:rsidR="00095BB7" w:rsidRPr="00AB2123" w:rsidRDefault="00527007" w:rsidP="00114B74">
      <w:pPr>
        <w:shd w:val="clear" w:color="auto" w:fill="FFFFFF" w:themeFill="background1"/>
        <w:spacing w:after="0" w:line="240" w:lineRule="auto"/>
        <w:jc w:val="both"/>
        <w:rPr>
          <w:rFonts w:ascii="Times New Roman" w:hAnsi="Times New Roman" w:cs="Times New Roman"/>
          <w:sz w:val="24"/>
          <w:szCs w:val="24"/>
        </w:rPr>
      </w:pPr>
      <w:r w:rsidRPr="00AB2123">
        <w:rPr>
          <w:rFonts w:ascii="Times New Roman" w:hAnsi="Times New Roman" w:cs="Times New Roman"/>
          <w:noProof/>
          <w:sz w:val="24"/>
          <w:szCs w:val="24"/>
          <w:lang w:eastAsia="tr-TR"/>
        </w:rPr>
        <w:drawing>
          <wp:inline distT="0" distB="0" distL="0" distR="0" wp14:anchorId="0639F0BF" wp14:editId="77D579DF">
            <wp:extent cx="5708650" cy="2743200"/>
            <wp:effectExtent l="0" t="0" r="25400" b="19050"/>
            <wp:docPr id="7"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69A9" w:rsidRDefault="00527007" w:rsidP="00114B74">
      <w:pPr>
        <w:spacing w:after="0" w:line="240" w:lineRule="auto"/>
        <w:jc w:val="center"/>
        <w:rPr>
          <w:rFonts w:ascii="Times New Roman" w:hAnsi="Times New Roman" w:cs="Times New Roman"/>
          <w:b/>
          <w:sz w:val="24"/>
          <w:szCs w:val="24"/>
        </w:rPr>
      </w:pPr>
      <w:r w:rsidRPr="00B60E01">
        <w:rPr>
          <w:rFonts w:ascii="Times New Roman" w:hAnsi="Times New Roman" w:cs="Times New Roman"/>
          <w:b/>
          <w:sz w:val="24"/>
          <w:szCs w:val="24"/>
        </w:rPr>
        <w:t>Şekil</w:t>
      </w:r>
      <w:r w:rsidR="00B60E01" w:rsidRPr="00B60E01">
        <w:rPr>
          <w:rFonts w:ascii="Times New Roman" w:hAnsi="Times New Roman" w:cs="Times New Roman"/>
          <w:b/>
          <w:sz w:val="24"/>
          <w:szCs w:val="24"/>
        </w:rPr>
        <w:t xml:space="preserve"> 2.</w:t>
      </w:r>
      <w:r w:rsidR="00A369A9" w:rsidRPr="00B60E01">
        <w:rPr>
          <w:rFonts w:ascii="Times New Roman" w:hAnsi="Times New Roman" w:cs="Times New Roman"/>
          <w:b/>
          <w:sz w:val="24"/>
          <w:szCs w:val="24"/>
        </w:rPr>
        <w:t xml:space="preserve"> Bölgelere Göre Limanların</w:t>
      </w:r>
      <w:r w:rsidR="00C91598" w:rsidRPr="00B60E01">
        <w:rPr>
          <w:rFonts w:ascii="Times New Roman" w:hAnsi="Times New Roman" w:cs="Times New Roman"/>
          <w:b/>
          <w:sz w:val="24"/>
          <w:szCs w:val="24"/>
        </w:rPr>
        <w:t xml:space="preserve"> Etkinlik Ortalaması</w:t>
      </w:r>
      <w:r w:rsidR="00C95E16">
        <w:rPr>
          <w:rFonts w:ascii="Times New Roman" w:hAnsi="Times New Roman" w:cs="Times New Roman"/>
          <w:b/>
          <w:sz w:val="24"/>
          <w:szCs w:val="24"/>
        </w:rPr>
        <w:t xml:space="preserve"> </w:t>
      </w:r>
      <w:r w:rsidR="00C91598" w:rsidRPr="00B60E01">
        <w:rPr>
          <w:rFonts w:ascii="Times New Roman" w:hAnsi="Times New Roman" w:cs="Times New Roman"/>
          <w:b/>
          <w:sz w:val="24"/>
          <w:szCs w:val="24"/>
        </w:rPr>
        <w:t>(Etkinlik=1</w:t>
      </w:r>
      <w:r w:rsidR="00A369A9" w:rsidRPr="00B60E01">
        <w:rPr>
          <w:rFonts w:ascii="Times New Roman" w:hAnsi="Times New Roman" w:cs="Times New Roman"/>
          <w:b/>
          <w:sz w:val="24"/>
          <w:szCs w:val="24"/>
        </w:rPr>
        <w:t>)</w:t>
      </w:r>
    </w:p>
    <w:p w:rsidR="00C95E16" w:rsidRPr="00B60E01" w:rsidRDefault="00C95E16" w:rsidP="00114B74">
      <w:pPr>
        <w:spacing w:after="0" w:line="240" w:lineRule="auto"/>
        <w:jc w:val="center"/>
        <w:rPr>
          <w:rFonts w:ascii="Times New Roman" w:hAnsi="Times New Roman" w:cs="Times New Roman"/>
          <w:b/>
          <w:sz w:val="24"/>
          <w:szCs w:val="24"/>
        </w:rPr>
      </w:pPr>
    </w:p>
    <w:p w:rsidR="0068106F" w:rsidRDefault="00C95E16" w:rsidP="0011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Türk k</w:t>
      </w:r>
      <w:r w:rsidR="00221EE7" w:rsidRPr="00AB2123">
        <w:rPr>
          <w:rFonts w:ascii="Times New Roman" w:hAnsi="Times New Roman" w:cs="Times New Roman"/>
          <w:sz w:val="24"/>
          <w:szCs w:val="24"/>
        </w:rPr>
        <w:t xml:space="preserve">onteyner limanlarından Akdeniz kıyısında bulunan limanların analiz sonuçlarına göre etkinlik ortalaması uygulanan bütün yöntemlere göre en yüksek değerlerde olduğu görülmektedir. En düşük ortalama değerleri ise ard bölge bağlantıları zayıf ve sanayi bölgelerine uzak olan Karadeniz </w:t>
      </w:r>
      <w:r w:rsidR="00A76413">
        <w:rPr>
          <w:rFonts w:ascii="Times New Roman" w:hAnsi="Times New Roman" w:cs="Times New Roman"/>
          <w:sz w:val="24"/>
          <w:szCs w:val="24"/>
        </w:rPr>
        <w:t>B</w:t>
      </w:r>
      <w:r w:rsidR="00527007" w:rsidRPr="00AB2123">
        <w:rPr>
          <w:rFonts w:ascii="Times New Roman" w:hAnsi="Times New Roman" w:cs="Times New Roman"/>
          <w:sz w:val="24"/>
          <w:szCs w:val="24"/>
        </w:rPr>
        <w:t xml:space="preserve">ölgesi </w:t>
      </w:r>
      <w:r w:rsidR="00221EE7" w:rsidRPr="00AB2123">
        <w:rPr>
          <w:rFonts w:ascii="Times New Roman" w:hAnsi="Times New Roman" w:cs="Times New Roman"/>
          <w:sz w:val="24"/>
          <w:szCs w:val="24"/>
        </w:rPr>
        <w:t>limanla</w:t>
      </w:r>
      <w:r w:rsidR="00212221" w:rsidRPr="00AB2123">
        <w:rPr>
          <w:rFonts w:ascii="Times New Roman" w:hAnsi="Times New Roman" w:cs="Times New Roman"/>
          <w:sz w:val="24"/>
          <w:szCs w:val="24"/>
        </w:rPr>
        <w:t xml:space="preserve">rıdır. </w:t>
      </w:r>
      <w:r w:rsidR="00221EE7" w:rsidRPr="00AB2123">
        <w:rPr>
          <w:rFonts w:ascii="Times New Roman" w:hAnsi="Times New Roman" w:cs="Times New Roman"/>
          <w:sz w:val="24"/>
          <w:szCs w:val="24"/>
        </w:rPr>
        <w:t xml:space="preserve">Ayrıca Karadeniz </w:t>
      </w:r>
      <w:r w:rsidR="002A2031">
        <w:rPr>
          <w:rFonts w:ascii="Times New Roman" w:hAnsi="Times New Roman" w:cs="Times New Roman"/>
          <w:sz w:val="24"/>
          <w:szCs w:val="24"/>
        </w:rPr>
        <w:t>B</w:t>
      </w:r>
      <w:r w:rsidR="00221EE7" w:rsidRPr="00AB2123">
        <w:rPr>
          <w:rFonts w:ascii="Times New Roman" w:hAnsi="Times New Roman" w:cs="Times New Roman"/>
          <w:sz w:val="24"/>
          <w:szCs w:val="24"/>
        </w:rPr>
        <w:t>ölgesi limanlarının 2012 yılı elleçleme miktarları</w:t>
      </w:r>
      <w:r w:rsidR="00A76413">
        <w:rPr>
          <w:rFonts w:ascii="Times New Roman" w:hAnsi="Times New Roman" w:cs="Times New Roman"/>
          <w:sz w:val="24"/>
          <w:szCs w:val="24"/>
        </w:rPr>
        <w:t>nın</w:t>
      </w:r>
      <w:r w:rsidR="00221EE7" w:rsidRPr="00AB2123">
        <w:rPr>
          <w:rFonts w:ascii="Times New Roman" w:hAnsi="Times New Roman" w:cs="Times New Roman"/>
          <w:sz w:val="24"/>
          <w:szCs w:val="24"/>
        </w:rPr>
        <w:t xml:space="preserve"> da analizde değerlendirilen limanlar içerisinde en düşük olduğu görülmektedir.</w:t>
      </w:r>
      <w:r w:rsidR="00212221" w:rsidRPr="00AB2123">
        <w:rPr>
          <w:rFonts w:ascii="Times New Roman" w:hAnsi="Times New Roman" w:cs="Times New Roman"/>
          <w:sz w:val="24"/>
          <w:szCs w:val="24"/>
        </w:rPr>
        <w:t xml:space="preserve"> Bunun en önemli nedeni Karadeniz limanlarına yük talebinin olmaması, limanın atıl kapasitesinin fazla olmasıdır. </w:t>
      </w:r>
    </w:p>
    <w:p w:rsidR="00C95E16" w:rsidRPr="00AB2123" w:rsidRDefault="00C95E16" w:rsidP="00114B74">
      <w:pPr>
        <w:spacing w:after="0" w:line="240" w:lineRule="auto"/>
        <w:jc w:val="both"/>
        <w:rPr>
          <w:rFonts w:ascii="Times New Roman" w:hAnsi="Times New Roman" w:cs="Times New Roman"/>
          <w:sz w:val="24"/>
          <w:szCs w:val="24"/>
        </w:rPr>
      </w:pPr>
    </w:p>
    <w:p w:rsidR="00121A58" w:rsidRPr="00AB2123" w:rsidRDefault="00B60E01" w:rsidP="00A76413">
      <w:pPr>
        <w:spacing w:before="120" w:after="12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 xml:space="preserve">5. SONUÇ </w:t>
      </w:r>
    </w:p>
    <w:p w:rsidR="00EB5DD8" w:rsidRPr="006D63B7" w:rsidRDefault="00121A58" w:rsidP="00A76413">
      <w:pPr>
        <w:spacing w:before="120" w:after="120" w:line="240" w:lineRule="auto"/>
        <w:jc w:val="both"/>
        <w:rPr>
          <w:rFonts w:ascii="Times New Roman" w:hAnsi="Times New Roman" w:cs="Times New Roman"/>
          <w:sz w:val="24"/>
          <w:szCs w:val="24"/>
        </w:rPr>
      </w:pPr>
      <w:r w:rsidRPr="00AB2123">
        <w:rPr>
          <w:rFonts w:ascii="Times New Roman" w:hAnsi="Times New Roman" w:cs="Times New Roman"/>
          <w:sz w:val="24"/>
          <w:szCs w:val="24"/>
        </w:rPr>
        <w:t>Limanlar oldukça karmaşık dinamik yapıya sahiptir.</w:t>
      </w:r>
      <w:r w:rsidR="00212221" w:rsidRPr="00AB2123">
        <w:rPr>
          <w:rFonts w:ascii="Times New Roman" w:hAnsi="Times New Roman" w:cs="Times New Roman"/>
          <w:sz w:val="24"/>
          <w:szCs w:val="24"/>
        </w:rPr>
        <w:t xml:space="preserve"> Her liman benzersiz bir tasarıma ve girdi değerlerine sahiptir. </w:t>
      </w:r>
      <w:r w:rsidRPr="00AB2123">
        <w:rPr>
          <w:rFonts w:ascii="Times New Roman" w:hAnsi="Times New Roman" w:cs="Times New Roman"/>
          <w:sz w:val="24"/>
          <w:szCs w:val="24"/>
        </w:rPr>
        <w:t xml:space="preserve">Bu çalışmada </w:t>
      </w:r>
      <w:r w:rsidR="00A42527" w:rsidRPr="00AB2123">
        <w:rPr>
          <w:rFonts w:ascii="Times New Roman" w:hAnsi="Times New Roman" w:cs="Times New Roman"/>
          <w:sz w:val="24"/>
          <w:szCs w:val="24"/>
        </w:rPr>
        <w:t>farklı girdilerle</w:t>
      </w:r>
      <w:r w:rsidR="00527007" w:rsidRPr="00AB2123">
        <w:rPr>
          <w:rFonts w:ascii="Times New Roman" w:hAnsi="Times New Roman" w:cs="Times New Roman"/>
          <w:sz w:val="24"/>
          <w:szCs w:val="24"/>
        </w:rPr>
        <w:t>,</w:t>
      </w:r>
      <w:r w:rsidR="00A42527" w:rsidRPr="00AB2123">
        <w:rPr>
          <w:rFonts w:ascii="Times New Roman" w:hAnsi="Times New Roman" w:cs="Times New Roman"/>
          <w:sz w:val="24"/>
          <w:szCs w:val="24"/>
        </w:rPr>
        <w:t xml:space="preserve"> </w:t>
      </w:r>
      <w:r w:rsidR="00212221" w:rsidRPr="00AB2123">
        <w:rPr>
          <w:rFonts w:ascii="Times New Roman" w:hAnsi="Times New Roman" w:cs="Times New Roman"/>
          <w:sz w:val="24"/>
          <w:szCs w:val="24"/>
        </w:rPr>
        <w:t>elleçle</w:t>
      </w:r>
      <w:r w:rsidR="003F2355">
        <w:rPr>
          <w:rFonts w:ascii="Times New Roman" w:hAnsi="Times New Roman" w:cs="Times New Roman"/>
          <w:sz w:val="24"/>
          <w:szCs w:val="24"/>
        </w:rPr>
        <w:t>n</w:t>
      </w:r>
      <w:r w:rsidR="00212221" w:rsidRPr="00AB2123">
        <w:rPr>
          <w:rFonts w:ascii="Times New Roman" w:hAnsi="Times New Roman" w:cs="Times New Roman"/>
          <w:sz w:val="24"/>
          <w:szCs w:val="24"/>
        </w:rPr>
        <w:t>e</w:t>
      </w:r>
      <w:r w:rsidR="003F2355">
        <w:rPr>
          <w:rFonts w:ascii="Times New Roman" w:hAnsi="Times New Roman" w:cs="Times New Roman"/>
          <w:sz w:val="24"/>
          <w:szCs w:val="24"/>
        </w:rPr>
        <w:t>n</w:t>
      </w:r>
      <w:r w:rsidR="00212221" w:rsidRPr="00AB2123">
        <w:rPr>
          <w:rFonts w:ascii="Times New Roman" w:hAnsi="Times New Roman" w:cs="Times New Roman"/>
          <w:sz w:val="24"/>
          <w:szCs w:val="24"/>
        </w:rPr>
        <w:t xml:space="preserve"> </w:t>
      </w:r>
      <w:r w:rsidR="00527007" w:rsidRPr="00AB2123">
        <w:rPr>
          <w:rFonts w:ascii="Times New Roman" w:hAnsi="Times New Roman" w:cs="Times New Roman"/>
          <w:sz w:val="24"/>
          <w:szCs w:val="24"/>
        </w:rPr>
        <w:t xml:space="preserve">konteyner </w:t>
      </w:r>
      <w:r w:rsidR="00212221" w:rsidRPr="00AB2123">
        <w:rPr>
          <w:rFonts w:ascii="Times New Roman" w:hAnsi="Times New Roman" w:cs="Times New Roman"/>
          <w:sz w:val="24"/>
          <w:szCs w:val="24"/>
        </w:rPr>
        <w:t>çıktı</w:t>
      </w:r>
      <w:r w:rsidR="00527007" w:rsidRPr="00AB2123">
        <w:rPr>
          <w:rFonts w:ascii="Times New Roman" w:hAnsi="Times New Roman" w:cs="Times New Roman"/>
          <w:sz w:val="24"/>
          <w:szCs w:val="24"/>
        </w:rPr>
        <w:t xml:space="preserve"> miktarı analiz edilerek</w:t>
      </w:r>
      <w:r w:rsidR="004407CB" w:rsidRPr="00AB2123">
        <w:rPr>
          <w:rFonts w:ascii="Times New Roman" w:hAnsi="Times New Roman" w:cs="Times New Roman"/>
          <w:sz w:val="24"/>
          <w:szCs w:val="24"/>
        </w:rPr>
        <w:t xml:space="preserve"> Türkiye’deki</w:t>
      </w:r>
      <w:r w:rsidR="00212221" w:rsidRPr="00AB2123">
        <w:rPr>
          <w:rFonts w:ascii="Times New Roman" w:hAnsi="Times New Roman" w:cs="Times New Roman"/>
          <w:sz w:val="24"/>
          <w:szCs w:val="24"/>
        </w:rPr>
        <w:t xml:space="preserve"> konteyner </w:t>
      </w:r>
      <w:r w:rsidR="00417561" w:rsidRPr="006D63B7">
        <w:rPr>
          <w:rFonts w:ascii="Times New Roman" w:hAnsi="Times New Roman" w:cs="Times New Roman"/>
          <w:sz w:val="24"/>
          <w:szCs w:val="24"/>
        </w:rPr>
        <w:t xml:space="preserve">limanlarının </w:t>
      </w:r>
      <w:r w:rsidR="00527007" w:rsidRPr="006D63B7">
        <w:rPr>
          <w:rFonts w:ascii="Times New Roman" w:hAnsi="Times New Roman" w:cs="Times New Roman"/>
          <w:sz w:val="24"/>
          <w:szCs w:val="24"/>
        </w:rPr>
        <w:t xml:space="preserve">göreceli </w:t>
      </w:r>
      <w:r w:rsidR="00212221" w:rsidRPr="006D63B7">
        <w:rPr>
          <w:rFonts w:ascii="Times New Roman" w:hAnsi="Times New Roman" w:cs="Times New Roman"/>
          <w:sz w:val="24"/>
          <w:szCs w:val="24"/>
        </w:rPr>
        <w:t>etkinlikleri</w:t>
      </w:r>
      <w:r w:rsidR="00EB5DD8" w:rsidRPr="006D63B7">
        <w:rPr>
          <w:rFonts w:ascii="Times New Roman" w:hAnsi="Times New Roman" w:cs="Times New Roman"/>
          <w:sz w:val="24"/>
          <w:szCs w:val="24"/>
        </w:rPr>
        <w:t xml:space="preserve"> </w:t>
      </w:r>
      <w:r w:rsidR="00417561" w:rsidRPr="006D63B7">
        <w:rPr>
          <w:rFonts w:ascii="Times New Roman" w:hAnsi="Times New Roman" w:cs="Times New Roman"/>
          <w:sz w:val="24"/>
          <w:szCs w:val="24"/>
        </w:rPr>
        <w:t xml:space="preserve">farklı yöntemlerle </w:t>
      </w:r>
      <w:r w:rsidR="00EB5DD8" w:rsidRPr="006D63B7">
        <w:rPr>
          <w:rFonts w:ascii="Times New Roman" w:hAnsi="Times New Roman" w:cs="Times New Roman"/>
          <w:sz w:val="24"/>
          <w:szCs w:val="24"/>
        </w:rPr>
        <w:t xml:space="preserve">belirlenmiştir. </w:t>
      </w:r>
    </w:p>
    <w:p w:rsidR="00417561" w:rsidRDefault="00EB5DD8" w:rsidP="00114B74">
      <w:pPr>
        <w:spacing w:after="0" w:line="240" w:lineRule="auto"/>
        <w:jc w:val="both"/>
        <w:rPr>
          <w:rFonts w:ascii="Times New Roman" w:hAnsi="Times New Roman" w:cs="Times New Roman"/>
          <w:sz w:val="24"/>
          <w:szCs w:val="24"/>
        </w:rPr>
      </w:pPr>
      <w:r w:rsidRPr="006D63B7">
        <w:rPr>
          <w:rFonts w:ascii="Times New Roman" w:hAnsi="Times New Roman" w:cs="Times New Roman"/>
          <w:sz w:val="24"/>
          <w:szCs w:val="24"/>
        </w:rPr>
        <w:lastRenderedPageBreak/>
        <w:t>Bu çalışmada uygulanmış olan analiz yöntemleri VZA</w:t>
      </w:r>
      <w:r w:rsidR="00B90C65">
        <w:rPr>
          <w:rFonts w:ascii="Times New Roman" w:hAnsi="Times New Roman" w:cs="Times New Roman"/>
          <w:sz w:val="24"/>
          <w:szCs w:val="24"/>
        </w:rPr>
        <w:t xml:space="preserve"> </w:t>
      </w:r>
      <w:r w:rsidRPr="006D63B7">
        <w:rPr>
          <w:rFonts w:ascii="Times New Roman" w:hAnsi="Times New Roman" w:cs="Times New Roman"/>
          <w:sz w:val="24"/>
          <w:szCs w:val="24"/>
        </w:rPr>
        <w:t xml:space="preserve">(CCR, BCC), FDH ve süper etkinlik analizi Türk konteyner </w:t>
      </w:r>
      <w:r w:rsidR="00417561" w:rsidRPr="006D63B7">
        <w:rPr>
          <w:rFonts w:ascii="Times New Roman" w:hAnsi="Times New Roman" w:cs="Times New Roman"/>
          <w:sz w:val="24"/>
          <w:szCs w:val="24"/>
        </w:rPr>
        <w:t xml:space="preserve">limanlarında </w:t>
      </w:r>
      <w:r w:rsidRPr="006D63B7">
        <w:rPr>
          <w:rFonts w:ascii="Times New Roman" w:hAnsi="Times New Roman" w:cs="Times New Roman"/>
          <w:sz w:val="24"/>
          <w:szCs w:val="24"/>
        </w:rPr>
        <w:t xml:space="preserve">ilk defa birlikte uygulanmıştır. </w:t>
      </w:r>
      <w:r w:rsidR="00417561" w:rsidRPr="006D63B7">
        <w:rPr>
          <w:rFonts w:ascii="Times New Roman" w:hAnsi="Times New Roman" w:cs="Times New Roman"/>
          <w:sz w:val="24"/>
          <w:szCs w:val="24"/>
        </w:rPr>
        <w:t xml:space="preserve">Bu durum çalışmanın özgünlüğünü oluşturmaktadır. </w:t>
      </w:r>
    </w:p>
    <w:p w:rsidR="00B90C65" w:rsidRPr="006D63B7" w:rsidRDefault="00B90C65" w:rsidP="00114B74">
      <w:pPr>
        <w:spacing w:after="0" w:line="240" w:lineRule="auto"/>
        <w:jc w:val="both"/>
        <w:rPr>
          <w:rFonts w:ascii="Times New Roman" w:hAnsi="Times New Roman" w:cs="Times New Roman"/>
          <w:sz w:val="24"/>
          <w:szCs w:val="24"/>
        </w:rPr>
      </w:pPr>
    </w:p>
    <w:p w:rsidR="00463474" w:rsidRDefault="006B6914" w:rsidP="00114B74">
      <w:pPr>
        <w:spacing w:after="0" w:line="240" w:lineRule="auto"/>
        <w:jc w:val="both"/>
        <w:rPr>
          <w:rFonts w:ascii="Times New Roman" w:hAnsi="Times New Roman" w:cs="Times New Roman"/>
          <w:sz w:val="24"/>
          <w:szCs w:val="24"/>
        </w:rPr>
      </w:pPr>
      <w:r w:rsidRPr="006D63B7">
        <w:rPr>
          <w:rFonts w:ascii="Times New Roman" w:hAnsi="Times New Roman" w:cs="Times New Roman"/>
          <w:sz w:val="24"/>
          <w:szCs w:val="24"/>
        </w:rPr>
        <w:t>CCR, BCC ve FDH yöntemlerine göre yapılan etkinlik analizlerinde etkin olan karar birimlerinin dünya ölçeğinde etkin olduğu sonucunu vermez. Bu uygulamalarda elde edilen etkinlik sonuçları örneklem grubundaki verilere göre etkin</w:t>
      </w:r>
      <w:r w:rsidRPr="00AB2123">
        <w:rPr>
          <w:rFonts w:ascii="Times New Roman" w:hAnsi="Times New Roman" w:cs="Times New Roman"/>
          <w:sz w:val="24"/>
          <w:szCs w:val="24"/>
        </w:rPr>
        <w:t xml:space="preserve"> olup olmadığı sonucunu verir. Belirli bir örneklem grubunda etkin olmayan karar birimlerinin etkin olabilmesi için çıktı miktarı sabit tutularak girdi miktarlarının azaltılarak etkin duruma gelebilmesi analiz edilebilir. </w:t>
      </w:r>
      <w:r w:rsidRPr="006D63B7">
        <w:rPr>
          <w:rFonts w:ascii="Times New Roman" w:hAnsi="Times New Roman" w:cs="Times New Roman"/>
          <w:sz w:val="24"/>
          <w:szCs w:val="24"/>
        </w:rPr>
        <w:t xml:space="preserve">Fakat </w:t>
      </w:r>
      <w:r w:rsidR="00417561" w:rsidRPr="006D63B7">
        <w:rPr>
          <w:rFonts w:ascii="Times New Roman" w:hAnsi="Times New Roman" w:cs="Times New Roman"/>
          <w:sz w:val="24"/>
          <w:szCs w:val="24"/>
        </w:rPr>
        <w:t>l</w:t>
      </w:r>
      <w:r w:rsidRPr="006D63B7">
        <w:rPr>
          <w:rFonts w:ascii="Times New Roman" w:hAnsi="Times New Roman" w:cs="Times New Roman"/>
          <w:sz w:val="24"/>
          <w:szCs w:val="24"/>
        </w:rPr>
        <w:t>iman</w:t>
      </w:r>
      <w:r w:rsidRPr="00AB2123">
        <w:rPr>
          <w:rFonts w:ascii="Times New Roman" w:hAnsi="Times New Roman" w:cs="Times New Roman"/>
          <w:sz w:val="24"/>
          <w:szCs w:val="24"/>
        </w:rPr>
        <w:t xml:space="preserve"> işletmelerinde temel amaç girdi miktarlarını azaltmadan ziyade çıktı miktarını arttırmaktır. </w:t>
      </w:r>
      <w:r w:rsidR="00EB5DD8" w:rsidRPr="00AB2123">
        <w:rPr>
          <w:rFonts w:ascii="Times New Roman" w:hAnsi="Times New Roman" w:cs="Times New Roman"/>
          <w:sz w:val="24"/>
          <w:szCs w:val="24"/>
        </w:rPr>
        <w:t>Analiz sonuçlarına göre</w:t>
      </w:r>
      <w:r w:rsidR="00CE28C1" w:rsidRPr="00AB2123">
        <w:rPr>
          <w:rFonts w:ascii="Times New Roman" w:hAnsi="Times New Roman" w:cs="Times New Roman"/>
          <w:sz w:val="24"/>
          <w:szCs w:val="24"/>
        </w:rPr>
        <w:t xml:space="preserve"> BCC sonuçları ile CCR ve FDH yöntemleri sonuçları arasında önemli bir fark görülürken CCR ve FDH sonuçları arasında istatistiksel olarak önemli fark olmadığı belirlenmiştir. Analiz sonuçları genel olarak </w:t>
      </w:r>
      <w:r w:rsidR="000F5BC5" w:rsidRPr="00AB2123">
        <w:rPr>
          <w:rFonts w:ascii="Times New Roman" w:hAnsi="Times New Roman" w:cs="Times New Roman"/>
          <w:sz w:val="24"/>
          <w:szCs w:val="24"/>
        </w:rPr>
        <w:t>araştırmadan beklenen sonuç değerlerine yakındır.</w:t>
      </w:r>
      <w:r w:rsidR="00CE28C1" w:rsidRPr="00AB2123">
        <w:rPr>
          <w:rFonts w:ascii="Times New Roman" w:hAnsi="Times New Roman" w:cs="Times New Roman"/>
          <w:sz w:val="24"/>
          <w:szCs w:val="24"/>
        </w:rPr>
        <w:t xml:space="preserve"> Fakat elleçleme miktarı düşük olan Evyap </w:t>
      </w:r>
      <w:r w:rsidR="000F5BC5" w:rsidRPr="00AB2123">
        <w:rPr>
          <w:rFonts w:ascii="Times New Roman" w:hAnsi="Times New Roman" w:cs="Times New Roman"/>
          <w:sz w:val="24"/>
          <w:szCs w:val="24"/>
        </w:rPr>
        <w:t xml:space="preserve">limanında </w:t>
      </w:r>
      <w:r w:rsidR="00CE28C1" w:rsidRPr="00AB2123">
        <w:rPr>
          <w:rFonts w:ascii="Times New Roman" w:hAnsi="Times New Roman" w:cs="Times New Roman"/>
          <w:sz w:val="24"/>
          <w:szCs w:val="24"/>
        </w:rPr>
        <w:t>uygulanan analiz yöntemlerinin tamamına göre göreceli etkin olması normal piyasa koşullarının dikkate alınması durumunda sürpriz bir durumdur.</w:t>
      </w:r>
      <w:r w:rsidR="00463474" w:rsidRPr="00AB2123">
        <w:rPr>
          <w:rFonts w:ascii="Times New Roman" w:hAnsi="Times New Roman" w:cs="Times New Roman"/>
          <w:sz w:val="24"/>
          <w:szCs w:val="24"/>
        </w:rPr>
        <w:t xml:space="preserve"> Ayrıca Türk konteyner limanları içerisinde 1 milyon TEU miktarını aşan üç limandan biri olan Kumport konteyner limanının sadece FDH yöntemine göre etkin</w:t>
      </w:r>
      <w:r w:rsidR="00527007" w:rsidRPr="00AB2123">
        <w:rPr>
          <w:rFonts w:ascii="Times New Roman" w:hAnsi="Times New Roman" w:cs="Times New Roman"/>
          <w:sz w:val="24"/>
          <w:szCs w:val="24"/>
        </w:rPr>
        <w:t>,</w:t>
      </w:r>
      <w:r w:rsidR="00463474" w:rsidRPr="00AB2123">
        <w:rPr>
          <w:rFonts w:ascii="Times New Roman" w:hAnsi="Times New Roman" w:cs="Times New Roman"/>
          <w:sz w:val="24"/>
          <w:szCs w:val="24"/>
        </w:rPr>
        <w:t xml:space="preserve"> </w:t>
      </w:r>
      <w:r w:rsidR="004407CB" w:rsidRPr="00AB2123">
        <w:rPr>
          <w:rFonts w:ascii="Times New Roman" w:hAnsi="Times New Roman" w:cs="Times New Roman"/>
          <w:sz w:val="24"/>
          <w:szCs w:val="24"/>
        </w:rPr>
        <w:t xml:space="preserve">uygulanan diğer yöntemlere göre etkin </w:t>
      </w:r>
      <w:r w:rsidR="00463474" w:rsidRPr="00AB2123">
        <w:rPr>
          <w:rFonts w:ascii="Times New Roman" w:hAnsi="Times New Roman" w:cs="Times New Roman"/>
          <w:sz w:val="24"/>
          <w:szCs w:val="24"/>
        </w:rPr>
        <w:t>olma</w:t>
      </w:r>
      <w:r w:rsidR="004407CB" w:rsidRPr="00AB2123">
        <w:rPr>
          <w:rFonts w:ascii="Times New Roman" w:hAnsi="Times New Roman" w:cs="Times New Roman"/>
          <w:sz w:val="24"/>
          <w:szCs w:val="24"/>
        </w:rPr>
        <w:t>ma</w:t>
      </w:r>
      <w:r w:rsidR="00463474" w:rsidRPr="00AB2123">
        <w:rPr>
          <w:rFonts w:ascii="Times New Roman" w:hAnsi="Times New Roman" w:cs="Times New Roman"/>
          <w:sz w:val="24"/>
          <w:szCs w:val="24"/>
        </w:rPr>
        <w:t xml:space="preserve">sı çalışmanın bir diğer sürpriz sonucudur. </w:t>
      </w:r>
      <w:r w:rsidR="000F5BC5" w:rsidRPr="00AB2123">
        <w:rPr>
          <w:rFonts w:ascii="Times New Roman" w:hAnsi="Times New Roman" w:cs="Times New Roman"/>
          <w:sz w:val="24"/>
          <w:szCs w:val="24"/>
        </w:rPr>
        <w:t xml:space="preserve">Diğer yandan </w:t>
      </w:r>
      <w:r w:rsidR="00463474" w:rsidRPr="00AB2123">
        <w:rPr>
          <w:rFonts w:ascii="Times New Roman" w:hAnsi="Times New Roman" w:cs="Times New Roman"/>
          <w:sz w:val="24"/>
          <w:szCs w:val="24"/>
        </w:rPr>
        <w:t xml:space="preserve">Türk limanları içerisinde etkin olan limanların sanayi bölgelerine yakın olması ve/veya geniş ard bölgelerinin bulunması bu </w:t>
      </w:r>
      <w:r w:rsidR="003B461A" w:rsidRPr="00AB2123">
        <w:rPr>
          <w:rFonts w:ascii="Times New Roman" w:hAnsi="Times New Roman" w:cs="Times New Roman"/>
          <w:sz w:val="24"/>
          <w:szCs w:val="24"/>
        </w:rPr>
        <w:t>limanların</w:t>
      </w:r>
      <w:r w:rsidR="00463474" w:rsidRPr="00AB2123">
        <w:rPr>
          <w:rFonts w:ascii="Times New Roman" w:hAnsi="Times New Roman" w:cs="Times New Roman"/>
          <w:sz w:val="24"/>
          <w:szCs w:val="24"/>
        </w:rPr>
        <w:t xml:space="preserve"> etkinliklerinin yüksek çıkmasına neden olmaktadır. Diğer yandan ard bölgeleri ile yeterli ve güçlü bağlantıları bulunmayan</w:t>
      </w:r>
      <w:r w:rsidR="008D1C02" w:rsidRPr="00AB2123">
        <w:rPr>
          <w:rFonts w:ascii="Times New Roman" w:hAnsi="Times New Roman" w:cs="Times New Roman"/>
          <w:sz w:val="24"/>
          <w:szCs w:val="24"/>
        </w:rPr>
        <w:t>, sanayi bölgelerine uzak, dünya ticari hatları ile entegre olamamış ve sadece yerel yük potansiyeline sahip limanların</w:t>
      </w:r>
      <w:r w:rsidR="00463474" w:rsidRPr="00AB2123">
        <w:rPr>
          <w:rFonts w:ascii="Times New Roman" w:hAnsi="Times New Roman" w:cs="Times New Roman"/>
          <w:sz w:val="24"/>
          <w:szCs w:val="24"/>
        </w:rPr>
        <w:t xml:space="preserve"> ise verimliliğinin düşük olduğu çalışmadan çıkarılan bir diğer sonuçtur.</w:t>
      </w:r>
    </w:p>
    <w:p w:rsidR="00B90C65" w:rsidRPr="00AB2123" w:rsidRDefault="00B90C65" w:rsidP="00114B74">
      <w:pPr>
        <w:spacing w:after="0" w:line="240" w:lineRule="auto"/>
        <w:jc w:val="both"/>
        <w:rPr>
          <w:rFonts w:ascii="Times New Roman" w:hAnsi="Times New Roman" w:cs="Times New Roman"/>
          <w:sz w:val="24"/>
          <w:szCs w:val="24"/>
        </w:rPr>
      </w:pPr>
    </w:p>
    <w:p w:rsidR="00DF644E" w:rsidRDefault="000479B6"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Uygulanan VZA, FDH ve </w:t>
      </w:r>
      <w:r w:rsidR="00B6633A" w:rsidRPr="006D63B7">
        <w:rPr>
          <w:rFonts w:ascii="Times New Roman" w:hAnsi="Times New Roman" w:cs="Times New Roman"/>
          <w:sz w:val="24"/>
          <w:szCs w:val="24"/>
        </w:rPr>
        <w:t>s</w:t>
      </w:r>
      <w:r w:rsidRPr="00AB2123">
        <w:rPr>
          <w:rFonts w:ascii="Times New Roman" w:hAnsi="Times New Roman" w:cs="Times New Roman"/>
          <w:sz w:val="24"/>
          <w:szCs w:val="24"/>
        </w:rPr>
        <w:t xml:space="preserve">üper etkinlik sonuçları Türk liman işletmecileri için gelecek planlaması açısından önemli katkı sunabilecek bir durum olarak karşımıza çıkmaktadır. </w:t>
      </w:r>
      <w:r w:rsidR="003F2355">
        <w:rPr>
          <w:rFonts w:ascii="Times New Roman" w:hAnsi="Times New Roman" w:cs="Times New Roman"/>
          <w:sz w:val="24"/>
          <w:szCs w:val="24"/>
        </w:rPr>
        <w:t>E</w:t>
      </w:r>
      <w:r w:rsidRPr="00AB2123">
        <w:rPr>
          <w:rFonts w:ascii="Times New Roman" w:hAnsi="Times New Roman" w:cs="Times New Roman"/>
          <w:sz w:val="24"/>
          <w:szCs w:val="24"/>
        </w:rPr>
        <w:t>konomi</w:t>
      </w:r>
      <w:r w:rsidR="003F2355">
        <w:rPr>
          <w:rFonts w:ascii="Times New Roman" w:hAnsi="Times New Roman" w:cs="Times New Roman"/>
          <w:sz w:val="24"/>
          <w:szCs w:val="24"/>
        </w:rPr>
        <w:t>si gelişmekte</w:t>
      </w:r>
      <w:r w:rsidRPr="00AB2123">
        <w:rPr>
          <w:rFonts w:ascii="Times New Roman" w:hAnsi="Times New Roman" w:cs="Times New Roman"/>
          <w:sz w:val="24"/>
          <w:szCs w:val="24"/>
        </w:rPr>
        <w:t xml:space="preserve"> olan Türkiye’nin her geçen gün artan konteyner elleçleme miktarından liman işletmelerinin daha yüksek elleçleme miktarlarına ulaşabilmesi ve rekabette ön sıralarda yer alabilmesi için aynı yük grubuna hizmet veren </w:t>
      </w:r>
      <w:r w:rsidR="003F2355">
        <w:rPr>
          <w:rFonts w:ascii="Times New Roman" w:hAnsi="Times New Roman" w:cs="Times New Roman"/>
          <w:sz w:val="24"/>
          <w:szCs w:val="24"/>
        </w:rPr>
        <w:t xml:space="preserve">ulusal veya bölgesel </w:t>
      </w:r>
      <w:r w:rsidRPr="00AB2123">
        <w:rPr>
          <w:rFonts w:ascii="Times New Roman" w:hAnsi="Times New Roman" w:cs="Times New Roman"/>
          <w:sz w:val="24"/>
          <w:szCs w:val="24"/>
        </w:rPr>
        <w:t xml:space="preserve">komşu limanlarla kendisini kıyaslayarak gelecek planlamalarını yapması işletme açısından son derece önem arz etmektedir. </w:t>
      </w:r>
    </w:p>
    <w:p w:rsidR="00B90C65" w:rsidRPr="00AB2123" w:rsidRDefault="00B90C65" w:rsidP="00114B74">
      <w:pPr>
        <w:spacing w:after="0" w:line="240" w:lineRule="auto"/>
        <w:jc w:val="both"/>
        <w:rPr>
          <w:rFonts w:ascii="Times New Roman" w:hAnsi="Times New Roman" w:cs="Times New Roman"/>
          <w:sz w:val="24"/>
          <w:szCs w:val="24"/>
        </w:rPr>
      </w:pPr>
    </w:p>
    <w:p w:rsidR="0024772A" w:rsidRDefault="0024772A"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Türk limanları, d</w:t>
      </w:r>
      <w:r w:rsidR="00DF644E" w:rsidRPr="00AB2123">
        <w:rPr>
          <w:rFonts w:ascii="Times New Roman" w:hAnsi="Times New Roman" w:cs="Times New Roman"/>
          <w:sz w:val="24"/>
          <w:szCs w:val="24"/>
        </w:rPr>
        <w:t xml:space="preserve">ünya coğrafyasında son derece önemli bir konumda bulunan ve doğu-batı, kuzey- güney ana taşımacılık rotası üzerinde </w:t>
      </w:r>
      <w:r w:rsidRPr="00AB2123">
        <w:rPr>
          <w:rFonts w:ascii="Times New Roman" w:hAnsi="Times New Roman" w:cs="Times New Roman"/>
          <w:sz w:val="24"/>
          <w:szCs w:val="24"/>
        </w:rPr>
        <w:t>çok yakın bir konumda yer almasına ve transit yük için bir potansiyel teşkil etmesine rağmen</w:t>
      </w:r>
      <w:r w:rsidR="00DF644E" w:rsidRPr="00AB2123">
        <w:rPr>
          <w:rFonts w:ascii="Times New Roman" w:hAnsi="Times New Roman" w:cs="Times New Roman"/>
          <w:sz w:val="24"/>
          <w:szCs w:val="24"/>
        </w:rPr>
        <w:t xml:space="preserve"> dünya konteyner miktarından yeterli payı alamadığı ve elleçlenen miktarların önemli ölçüde ithal ve ihraç yüklerden oluştuğu yadsınamaz bir gerçektir. </w:t>
      </w:r>
    </w:p>
    <w:p w:rsidR="00B90C65" w:rsidRPr="00AB2123" w:rsidRDefault="00B90C65" w:rsidP="00114B74">
      <w:pPr>
        <w:spacing w:after="0" w:line="240" w:lineRule="auto"/>
        <w:jc w:val="both"/>
        <w:rPr>
          <w:rFonts w:ascii="Times New Roman" w:hAnsi="Times New Roman" w:cs="Times New Roman"/>
          <w:sz w:val="24"/>
          <w:szCs w:val="24"/>
        </w:rPr>
      </w:pPr>
    </w:p>
    <w:p w:rsidR="00121A58" w:rsidRDefault="00DF644E" w:rsidP="00114B74">
      <w:pPr>
        <w:spacing w:after="0" w:line="240" w:lineRule="auto"/>
        <w:jc w:val="both"/>
        <w:rPr>
          <w:rFonts w:ascii="Times New Roman" w:hAnsi="Times New Roman" w:cs="Times New Roman"/>
          <w:sz w:val="24"/>
          <w:szCs w:val="24"/>
        </w:rPr>
      </w:pPr>
      <w:r w:rsidRPr="00AB2123">
        <w:rPr>
          <w:rFonts w:ascii="Times New Roman" w:hAnsi="Times New Roman" w:cs="Times New Roman"/>
          <w:sz w:val="24"/>
          <w:szCs w:val="24"/>
        </w:rPr>
        <w:t xml:space="preserve">Türkiye’nin </w:t>
      </w:r>
      <w:r w:rsidR="000F5BC5" w:rsidRPr="00AB2123">
        <w:rPr>
          <w:rFonts w:ascii="Times New Roman" w:hAnsi="Times New Roman" w:cs="Times New Roman"/>
          <w:sz w:val="24"/>
          <w:szCs w:val="24"/>
        </w:rPr>
        <w:t xml:space="preserve">mevcut </w:t>
      </w:r>
      <w:r w:rsidR="00B6633A" w:rsidRPr="006D63B7">
        <w:rPr>
          <w:rFonts w:ascii="Times New Roman" w:hAnsi="Times New Roman" w:cs="Times New Roman"/>
          <w:sz w:val="24"/>
          <w:szCs w:val="24"/>
        </w:rPr>
        <w:t xml:space="preserve">limanları </w:t>
      </w:r>
      <w:r w:rsidR="000F5BC5" w:rsidRPr="006D63B7">
        <w:rPr>
          <w:rFonts w:ascii="Times New Roman" w:hAnsi="Times New Roman" w:cs="Times New Roman"/>
          <w:sz w:val="24"/>
          <w:szCs w:val="24"/>
        </w:rPr>
        <w:t>ya da yeni limanlar ile</w:t>
      </w:r>
      <w:r w:rsidRPr="006D63B7">
        <w:rPr>
          <w:rFonts w:ascii="Times New Roman" w:hAnsi="Times New Roman" w:cs="Times New Roman"/>
          <w:sz w:val="24"/>
          <w:szCs w:val="24"/>
        </w:rPr>
        <w:t xml:space="preserve"> ana liman özelliği kazanmasını sağlayabilecek altyapıların oluşturulması ve ard bölge bağlantılarının daha da güçlendirilmesi limanların her geçen yıl artmakta olan konteyner taşımacılığından daha yüksek oranlarda pay almasında önemli katkısı olabilecektir.</w:t>
      </w:r>
      <w:r w:rsidR="008D1C02" w:rsidRPr="006D63B7">
        <w:rPr>
          <w:rFonts w:ascii="Times New Roman" w:hAnsi="Times New Roman" w:cs="Times New Roman"/>
          <w:sz w:val="24"/>
          <w:szCs w:val="24"/>
        </w:rPr>
        <w:t xml:space="preserve"> Ayrıca</w:t>
      </w:r>
      <w:r w:rsidR="00B6633A" w:rsidRPr="006D63B7">
        <w:rPr>
          <w:rFonts w:ascii="Times New Roman" w:hAnsi="Times New Roman" w:cs="Times New Roman"/>
          <w:sz w:val="24"/>
          <w:szCs w:val="24"/>
        </w:rPr>
        <w:t xml:space="preserve"> ülkemizin en düşük elleçleme değerlerine sahip</w:t>
      </w:r>
      <w:r w:rsidR="00793E8C">
        <w:rPr>
          <w:rFonts w:ascii="Times New Roman" w:hAnsi="Times New Roman" w:cs="Times New Roman"/>
          <w:sz w:val="24"/>
          <w:szCs w:val="24"/>
        </w:rPr>
        <w:t xml:space="preserve"> Karadeniz B</w:t>
      </w:r>
      <w:r w:rsidR="008D1C02" w:rsidRPr="006D63B7">
        <w:rPr>
          <w:rFonts w:ascii="Times New Roman" w:hAnsi="Times New Roman" w:cs="Times New Roman"/>
          <w:sz w:val="24"/>
          <w:szCs w:val="24"/>
        </w:rPr>
        <w:t>ölgesi limanlarının elleçleme miktarlarını arttırabilmesi ve etkinlik durumunu</w:t>
      </w:r>
      <w:r w:rsidR="008D1C02" w:rsidRPr="00AB2123">
        <w:rPr>
          <w:rFonts w:ascii="Times New Roman" w:hAnsi="Times New Roman" w:cs="Times New Roman"/>
          <w:sz w:val="24"/>
          <w:szCs w:val="24"/>
        </w:rPr>
        <w:t xml:space="preserve"> olumlu yönde geliştirebilmesi için demiryolu ve ard bölge bağlantılarını güçlendirerek TRACECA (</w:t>
      </w:r>
      <w:r w:rsidR="008D1C02" w:rsidRPr="00AB2123">
        <w:rPr>
          <w:rFonts w:ascii="Times New Roman" w:hAnsi="Times New Roman" w:cs="Times New Roman"/>
          <w:bCs/>
          <w:sz w:val="24"/>
          <w:szCs w:val="24"/>
        </w:rPr>
        <w:t>Avrupa-Kafkasya-Asya Ulaşım Koridoru</w:t>
      </w:r>
      <w:r w:rsidR="008D1C02" w:rsidRPr="00AB2123">
        <w:rPr>
          <w:rStyle w:val="Gl"/>
          <w:rFonts w:ascii="Times New Roman" w:hAnsi="Times New Roman" w:cs="Times New Roman"/>
          <w:color w:val="000000"/>
          <w:sz w:val="24"/>
          <w:szCs w:val="24"/>
          <w:bdr w:val="none" w:sz="0" w:space="0" w:color="auto" w:frame="1"/>
        </w:rPr>
        <w:t>)</w:t>
      </w:r>
      <w:r w:rsidR="008D1C02" w:rsidRPr="00AB2123">
        <w:rPr>
          <w:rFonts w:ascii="Times New Roman" w:hAnsi="Times New Roman" w:cs="Times New Roman"/>
          <w:sz w:val="24"/>
          <w:szCs w:val="24"/>
        </w:rPr>
        <w:t xml:space="preserve"> gibi uluslararası taşıma koridorlarından daha yüksek </w:t>
      </w:r>
      <w:r w:rsidR="008D1C02" w:rsidRPr="006D63B7">
        <w:rPr>
          <w:rFonts w:ascii="Times New Roman" w:hAnsi="Times New Roman" w:cs="Times New Roman"/>
          <w:sz w:val="24"/>
          <w:szCs w:val="24"/>
        </w:rPr>
        <w:t xml:space="preserve">oranda pay alması sağlanmalıdır. </w:t>
      </w:r>
    </w:p>
    <w:p w:rsidR="00793E8C" w:rsidRPr="006D63B7" w:rsidRDefault="00793E8C" w:rsidP="00114B74">
      <w:pPr>
        <w:spacing w:after="0" w:line="240" w:lineRule="auto"/>
        <w:jc w:val="both"/>
        <w:rPr>
          <w:rFonts w:ascii="Times New Roman" w:hAnsi="Times New Roman" w:cs="Times New Roman"/>
          <w:sz w:val="24"/>
          <w:szCs w:val="24"/>
        </w:rPr>
      </w:pPr>
    </w:p>
    <w:p w:rsidR="00463474" w:rsidRDefault="008D1C02" w:rsidP="00114B74">
      <w:pPr>
        <w:spacing w:after="0" w:line="240" w:lineRule="auto"/>
        <w:jc w:val="both"/>
        <w:rPr>
          <w:rFonts w:ascii="Times New Roman" w:hAnsi="Times New Roman" w:cs="Times New Roman"/>
          <w:sz w:val="24"/>
          <w:szCs w:val="24"/>
        </w:rPr>
      </w:pPr>
      <w:r w:rsidRPr="006D63B7">
        <w:rPr>
          <w:rFonts w:ascii="Times New Roman" w:hAnsi="Times New Roman" w:cs="Times New Roman"/>
          <w:sz w:val="24"/>
          <w:szCs w:val="24"/>
        </w:rPr>
        <w:t xml:space="preserve">Sonuç olarak Türk </w:t>
      </w:r>
      <w:r w:rsidR="00463474" w:rsidRPr="006D63B7">
        <w:rPr>
          <w:rFonts w:ascii="Times New Roman" w:hAnsi="Times New Roman" w:cs="Times New Roman"/>
          <w:sz w:val="24"/>
          <w:szCs w:val="24"/>
        </w:rPr>
        <w:t xml:space="preserve">konteyner </w:t>
      </w:r>
      <w:r w:rsidR="005174E2" w:rsidRPr="006D63B7">
        <w:rPr>
          <w:rFonts w:ascii="Times New Roman" w:hAnsi="Times New Roman" w:cs="Times New Roman"/>
          <w:sz w:val="24"/>
          <w:szCs w:val="24"/>
        </w:rPr>
        <w:t xml:space="preserve">limanlarının </w:t>
      </w:r>
      <w:r w:rsidR="00463474" w:rsidRPr="006D63B7">
        <w:rPr>
          <w:rFonts w:ascii="Times New Roman" w:hAnsi="Times New Roman" w:cs="Times New Roman"/>
          <w:sz w:val="24"/>
          <w:szCs w:val="24"/>
        </w:rPr>
        <w:t xml:space="preserve">kapasite kullanım oranlarının düşük çıktığı </w:t>
      </w:r>
      <w:r w:rsidR="000F5BC5" w:rsidRPr="006D63B7">
        <w:rPr>
          <w:rFonts w:ascii="Times New Roman" w:hAnsi="Times New Roman" w:cs="Times New Roman"/>
          <w:sz w:val="24"/>
          <w:szCs w:val="24"/>
        </w:rPr>
        <w:t>gözlemlenmiştir</w:t>
      </w:r>
      <w:r w:rsidR="00463474" w:rsidRPr="006D63B7">
        <w:rPr>
          <w:rFonts w:ascii="Times New Roman" w:hAnsi="Times New Roman" w:cs="Times New Roman"/>
          <w:sz w:val="24"/>
          <w:szCs w:val="24"/>
        </w:rPr>
        <w:t xml:space="preserve">. </w:t>
      </w:r>
      <w:r w:rsidR="005174E2" w:rsidRPr="006D63B7">
        <w:rPr>
          <w:rFonts w:ascii="Times New Roman" w:hAnsi="Times New Roman" w:cs="Times New Roman"/>
          <w:sz w:val="24"/>
          <w:szCs w:val="24"/>
        </w:rPr>
        <w:t xml:space="preserve">Limanların belirli </w:t>
      </w:r>
      <w:r w:rsidR="00463474" w:rsidRPr="006D63B7">
        <w:rPr>
          <w:rFonts w:ascii="Times New Roman" w:hAnsi="Times New Roman" w:cs="Times New Roman"/>
          <w:sz w:val="24"/>
          <w:szCs w:val="24"/>
        </w:rPr>
        <w:t xml:space="preserve">bir kapasitesi bulunmasına rağmen elleçleme </w:t>
      </w:r>
      <w:r w:rsidR="00463474" w:rsidRPr="006D63B7">
        <w:rPr>
          <w:rFonts w:ascii="Times New Roman" w:hAnsi="Times New Roman" w:cs="Times New Roman"/>
          <w:sz w:val="24"/>
          <w:szCs w:val="24"/>
        </w:rPr>
        <w:lastRenderedPageBreak/>
        <w:t xml:space="preserve">miktarlarının düşük olması </w:t>
      </w:r>
      <w:r w:rsidR="005174E2" w:rsidRPr="006D63B7">
        <w:rPr>
          <w:rFonts w:ascii="Times New Roman" w:hAnsi="Times New Roman" w:cs="Times New Roman"/>
          <w:sz w:val="24"/>
          <w:szCs w:val="24"/>
        </w:rPr>
        <w:t xml:space="preserve">limanların </w:t>
      </w:r>
      <w:r w:rsidR="00463474" w:rsidRPr="006D63B7">
        <w:rPr>
          <w:rFonts w:ascii="Times New Roman" w:hAnsi="Times New Roman" w:cs="Times New Roman"/>
          <w:sz w:val="24"/>
          <w:szCs w:val="24"/>
        </w:rPr>
        <w:t>göreceli</w:t>
      </w:r>
      <w:r w:rsidR="00463474" w:rsidRPr="00AB2123">
        <w:rPr>
          <w:rFonts w:ascii="Times New Roman" w:hAnsi="Times New Roman" w:cs="Times New Roman"/>
          <w:sz w:val="24"/>
          <w:szCs w:val="24"/>
        </w:rPr>
        <w:t xml:space="preserve"> etkinliğinin düşük çıkmasına sebep olmuştur.</w:t>
      </w:r>
      <w:r w:rsidR="000F5BC5" w:rsidRPr="00AB2123">
        <w:rPr>
          <w:rFonts w:ascii="Times New Roman" w:hAnsi="Times New Roman" w:cs="Times New Roman"/>
          <w:sz w:val="24"/>
          <w:szCs w:val="24"/>
        </w:rPr>
        <w:t xml:space="preserve"> Bu durum özellikle Karadeniz limanlarında </w:t>
      </w:r>
      <w:r w:rsidR="00FD330D" w:rsidRPr="00AB2123">
        <w:rPr>
          <w:rFonts w:ascii="Times New Roman" w:hAnsi="Times New Roman" w:cs="Times New Roman"/>
          <w:sz w:val="24"/>
          <w:szCs w:val="24"/>
        </w:rPr>
        <w:t>açıkça</w:t>
      </w:r>
      <w:r w:rsidR="000F5BC5" w:rsidRPr="00AB2123">
        <w:rPr>
          <w:rFonts w:ascii="Times New Roman" w:hAnsi="Times New Roman" w:cs="Times New Roman"/>
          <w:sz w:val="24"/>
          <w:szCs w:val="24"/>
        </w:rPr>
        <w:t xml:space="preserve"> görül</w:t>
      </w:r>
      <w:r w:rsidR="00FD330D" w:rsidRPr="00AB2123">
        <w:rPr>
          <w:rFonts w:ascii="Times New Roman" w:hAnsi="Times New Roman" w:cs="Times New Roman"/>
          <w:sz w:val="24"/>
          <w:szCs w:val="24"/>
        </w:rPr>
        <w:t>ebilmektedir</w:t>
      </w:r>
      <w:r w:rsidR="00E05166">
        <w:rPr>
          <w:rFonts w:ascii="Times New Roman" w:hAnsi="Times New Roman" w:cs="Times New Roman"/>
          <w:sz w:val="24"/>
          <w:szCs w:val="24"/>
        </w:rPr>
        <w:t>.</w:t>
      </w:r>
    </w:p>
    <w:p w:rsidR="00793E8C" w:rsidRDefault="00793E8C" w:rsidP="00114B74">
      <w:pPr>
        <w:spacing w:after="0" w:line="240" w:lineRule="auto"/>
        <w:jc w:val="both"/>
        <w:rPr>
          <w:rFonts w:ascii="Times New Roman" w:hAnsi="Times New Roman" w:cs="Times New Roman"/>
          <w:sz w:val="24"/>
          <w:szCs w:val="24"/>
        </w:rPr>
      </w:pPr>
    </w:p>
    <w:p w:rsidR="00E05166" w:rsidRDefault="00803991" w:rsidP="0011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Ayrıca, a</w:t>
      </w:r>
      <w:r w:rsidR="00D12241" w:rsidRPr="00305A22">
        <w:rPr>
          <w:rFonts w:ascii="Times New Roman" w:hAnsi="Times New Roman" w:cs="Times New Roman"/>
          <w:sz w:val="24"/>
          <w:szCs w:val="24"/>
        </w:rPr>
        <w:t>raştırma kapsamındaki yöntemlere göre yapılan etkinlik analizlerinde etkin olan</w:t>
      </w:r>
      <w:r w:rsidR="00A73655" w:rsidRPr="00305A22">
        <w:rPr>
          <w:rFonts w:ascii="Times New Roman" w:hAnsi="Times New Roman" w:cs="Times New Roman"/>
          <w:sz w:val="24"/>
          <w:szCs w:val="24"/>
        </w:rPr>
        <w:t xml:space="preserve"> karar</w:t>
      </w:r>
      <w:r w:rsidR="00D12241" w:rsidRPr="00305A22">
        <w:rPr>
          <w:rFonts w:ascii="Times New Roman" w:hAnsi="Times New Roman" w:cs="Times New Roman"/>
          <w:sz w:val="24"/>
          <w:szCs w:val="24"/>
        </w:rPr>
        <w:t xml:space="preserve"> birimlerin </w:t>
      </w:r>
      <w:r w:rsidR="00A73655" w:rsidRPr="00305A22">
        <w:rPr>
          <w:rFonts w:ascii="Times New Roman" w:hAnsi="Times New Roman" w:cs="Times New Roman"/>
          <w:sz w:val="24"/>
          <w:szCs w:val="24"/>
        </w:rPr>
        <w:t xml:space="preserve">dünya ölçeğinde etkin olduğu sonucuna varılamaz. Bu nedenle bundan sonraki çalışmalarda </w:t>
      </w:r>
      <w:r w:rsidR="00305A22" w:rsidRPr="00305A22">
        <w:rPr>
          <w:rFonts w:ascii="Times New Roman" w:hAnsi="Times New Roman" w:cs="Times New Roman"/>
          <w:sz w:val="24"/>
          <w:szCs w:val="24"/>
        </w:rPr>
        <w:t>Türk konteyner limanlarının Avrupa ve</w:t>
      </w:r>
      <w:r w:rsidR="00305A22">
        <w:rPr>
          <w:rFonts w:ascii="Times New Roman" w:hAnsi="Times New Roman" w:cs="Times New Roman"/>
          <w:sz w:val="24"/>
          <w:szCs w:val="24"/>
        </w:rPr>
        <w:t>/veya</w:t>
      </w:r>
      <w:r w:rsidR="00305A22" w:rsidRPr="00305A22">
        <w:rPr>
          <w:rFonts w:ascii="Times New Roman" w:hAnsi="Times New Roman" w:cs="Times New Roman"/>
          <w:sz w:val="24"/>
          <w:szCs w:val="24"/>
        </w:rPr>
        <w:t xml:space="preserve"> </w:t>
      </w:r>
      <w:r w:rsidR="00793E8C">
        <w:rPr>
          <w:rFonts w:ascii="Times New Roman" w:hAnsi="Times New Roman" w:cs="Times New Roman"/>
          <w:sz w:val="24"/>
          <w:szCs w:val="24"/>
        </w:rPr>
        <w:t>d</w:t>
      </w:r>
      <w:r w:rsidR="00305A22" w:rsidRPr="00305A22">
        <w:rPr>
          <w:rFonts w:ascii="Times New Roman" w:hAnsi="Times New Roman" w:cs="Times New Roman"/>
          <w:sz w:val="24"/>
          <w:szCs w:val="24"/>
        </w:rPr>
        <w:t xml:space="preserve">ünya limanlarıyla birlikte </w:t>
      </w:r>
      <w:r w:rsidR="00305A22">
        <w:rPr>
          <w:rFonts w:ascii="Times New Roman" w:hAnsi="Times New Roman" w:cs="Times New Roman"/>
          <w:sz w:val="24"/>
          <w:szCs w:val="24"/>
        </w:rPr>
        <w:t xml:space="preserve">aynı örneklem gurubunda </w:t>
      </w:r>
      <w:r w:rsidR="00305A22" w:rsidRPr="00305A22">
        <w:rPr>
          <w:rFonts w:ascii="Times New Roman" w:hAnsi="Times New Roman" w:cs="Times New Roman"/>
          <w:sz w:val="24"/>
          <w:szCs w:val="24"/>
        </w:rPr>
        <w:t>değerlendirilme</w:t>
      </w:r>
      <w:r w:rsidR="00793E8C">
        <w:rPr>
          <w:rFonts w:ascii="Times New Roman" w:hAnsi="Times New Roman" w:cs="Times New Roman"/>
          <w:sz w:val="24"/>
          <w:szCs w:val="24"/>
        </w:rPr>
        <w:t>si Türk limanlarının Avrupa ve d</w:t>
      </w:r>
      <w:r w:rsidR="00305A22" w:rsidRPr="00305A22">
        <w:rPr>
          <w:rFonts w:ascii="Times New Roman" w:hAnsi="Times New Roman" w:cs="Times New Roman"/>
          <w:sz w:val="24"/>
          <w:szCs w:val="24"/>
        </w:rPr>
        <w:t xml:space="preserve">ünya limanları içerisindeki etkinlik durumunun belirlenmesi açısından önem taşımaktadır. </w:t>
      </w:r>
    </w:p>
    <w:p w:rsidR="00793E8C" w:rsidRPr="00305A22" w:rsidRDefault="00793E8C" w:rsidP="00114B74">
      <w:pPr>
        <w:spacing w:after="0" w:line="240" w:lineRule="auto"/>
        <w:jc w:val="both"/>
        <w:rPr>
          <w:rFonts w:ascii="Times New Roman" w:hAnsi="Times New Roman" w:cs="Times New Roman"/>
          <w:sz w:val="24"/>
          <w:szCs w:val="24"/>
        </w:rPr>
      </w:pPr>
    </w:p>
    <w:p w:rsidR="004B4D8D" w:rsidRPr="00AB2123" w:rsidRDefault="00B60E01" w:rsidP="00114B74">
      <w:pPr>
        <w:spacing w:after="0" w:line="240" w:lineRule="auto"/>
        <w:jc w:val="both"/>
        <w:rPr>
          <w:rFonts w:ascii="Times New Roman" w:hAnsi="Times New Roman" w:cs="Times New Roman"/>
          <w:b/>
          <w:sz w:val="24"/>
          <w:szCs w:val="24"/>
        </w:rPr>
      </w:pPr>
      <w:r w:rsidRPr="00AB2123">
        <w:rPr>
          <w:rFonts w:ascii="Times New Roman" w:hAnsi="Times New Roman" w:cs="Times New Roman"/>
          <w:b/>
          <w:sz w:val="24"/>
          <w:szCs w:val="24"/>
        </w:rPr>
        <w:t>KAYNAKÇA</w:t>
      </w:r>
    </w:p>
    <w:p w:rsidR="006D63B7" w:rsidRPr="006D63B7" w:rsidRDefault="006D63B7"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AL-ERAQİ</w:t>
      </w:r>
      <w:r w:rsidRPr="006D63B7">
        <w:rPr>
          <w:rFonts w:ascii="Times New Roman" w:hAnsi="Times New Roman" w:cs="Times New Roman"/>
          <w:sz w:val="24"/>
          <w:szCs w:val="24"/>
        </w:rPr>
        <w:t xml:space="preserve"> AS</w:t>
      </w:r>
      <w:r w:rsidR="00803991">
        <w:rPr>
          <w:rFonts w:ascii="Times New Roman" w:hAnsi="Times New Roman" w:cs="Times New Roman"/>
          <w:sz w:val="24"/>
          <w:szCs w:val="24"/>
        </w:rPr>
        <w:t>.</w:t>
      </w:r>
      <w:r w:rsidRPr="006D63B7">
        <w:rPr>
          <w:rFonts w:ascii="Times New Roman" w:hAnsi="Times New Roman" w:cs="Times New Roman"/>
          <w:sz w:val="24"/>
          <w:szCs w:val="24"/>
        </w:rPr>
        <w:t>, MUSTAFA A</w:t>
      </w:r>
      <w:r w:rsidR="00803991">
        <w:rPr>
          <w:rFonts w:ascii="Times New Roman" w:hAnsi="Times New Roman" w:cs="Times New Roman"/>
          <w:sz w:val="24"/>
          <w:szCs w:val="24"/>
        </w:rPr>
        <w:t>.</w:t>
      </w:r>
      <w:r w:rsidRPr="006D63B7">
        <w:rPr>
          <w:rFonts w:ascii="Times New Roman" w:hAnsi="Times New Roman" w:cs="Times New Roman"/>
          <w:sz w:val="24"/>
          <w:szCs w:val="24"/>
        </w:rPr>
        <w:t>, KHADER AT</w:t>
      </w:r>
      <w:r w:rsidR="00803991">
        <w:rPr>
          <w:rFonts w:ascii="Times New Roman" w:hAnsi="Times New Roman" w:cs="Times New Roman"/>
          <w:sz w:val="24"/>
          <w:szCs w:val="24"/>
        </w:rPr>
        <w:t>.</w:t>
      </w:r>
      <w:r>
        <w:rPr>
          <w:rFonts w:ascii="Times New Roman" w:hAnsi="Times New Roman" w:cs="Times New Roman"/>
          <w:sz w:val="24"/>
          <w:szCs w:val="24"/>
        </w:rPr>
        <w:t>,</w:t>
      </w:r>
      <w:r w:rsidRPr="006D63B7">
        <w:rPr>
          <w:rFonts w:ascii="Times New Roman" w:hAnsi="Times New Roman" w:cs="Times New Roman"/>
          <w:sz w:val="24"/>
          <w:szCs w:val="24"/>
        </w:rPr>
        <w:t xml:space="preserve"> BARROS CP., (2008)</w:t>
      </w:r>
      <w:r>
        <w:rPr>
          <w:rFonts w:ascii="Times New Roman" w:hAnsi="Times New Roman" w:cs="Times New Roman"/>
          <w:sz w:val="24"/>
          <w:szCs w:val="24"/>
        </w:rPr>
        <w:t>,</w:t>
      </w:r>
      <w:r w:rsidRPr="006D63B7">
        <w:rPr>
          <w:rFonts w:ascii="Times New Roman" w:hAnsi="Times New Roman" w:cs="Times New Roman"/>
          <w:sz w:val="24"/>
          <w:szCs w:val="24"/>
        </w:rPr>
        <w:t xml:space="preserve"> </w:t>
      </w:r>
      <w:r w:rsidRPr="006D63B7">
        <w:rPr>
          <w:rFonts w:ascii="Times New Roman" w:hAnsi="Times New Roman" w:cs="Times New Roman"/>
          <w:b/>
          <w:sz w:val="24"/>
          <w:szCs w:val="24"/>
        </w:rPr>
        <w:t>Efficiency of Middle Eastern ve East African Seaports: Applicati</w:t>
      </w:r>
      <w:r w:rsidR="00793E8C">
        <w:rPr>
          <w:rFonts w:ascii="Times New Roman" w:hAnsi="Times New Roman" w:cs="Times New Roman"/>
          <w:b/>
          <w:sz w:val="24"/>
          <w:szCs w:val="24"/>
        </w:rPr>
        <w:t>on of DEA Using Window Analysis,</w:t>
      </w:r>
      <w:r w:rsidRPr="006D63B7">
        <w:rPr>
          <w:rFonts w:ascii="Times New Roman" w:hAnsi="Times New Roman" w:cs="Times New Roman"/>
          <w:sz w:val="24"/>
          <w:szCs w:val="24"/>
        </w:rPr>
        <w:t xml:space="preserve"> European Journal of Scientific Research ISSN 1450- 216X Vol.23 No.4(597 12).</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ALLEN R</w:t>
      </w:r>
      <w:r w:rsidR="00803991">
        <w:rPr>
          <w:rFonts w:ascii="Times New Roman" w:hAnsi="Times New Roman" w:cs="Times New Roman"/>
          <w:sz w:val="24"/>
          <w:szCs w:val="24"/>
        </w:rPr>
        <w:t>.</w:t>
      </w:r>
      <w:r w:rsidRPr="00D379F0">
        <w:rPr>
          <w:rFonts w:ascii="Times New Roman" w:hAnsi="Times New Roman" w:cs="Times New Roman"/>
          <w:sz w:val="24"/>
          <w:szCs w:val="24"/>
        </w:rPr>
        <w:t>, ATHANASSOPOULOS A</w:t>
      </w:r>
      <w:r w:rsidR="00803991">
        <w:rPr>
          <w:rFonts w:ascii="Times New Roman" w:hAnsi="Times New Roman" w:cs="Times New Roman"/>
          <w:sz w:val="24"/>
          <w:szCs w:val="24"/>
        </w:rPr>
        <w:t>.</w:t>
      </w:r>
      <w:r w:rsidRPr="00D379F0">
        <w:rPr>
          <w:rFonts w:ascii="Times New Roman" w:hAnsi="Times New Roman" w:cs="Times New Roman"/>
          <w:sz w:val="24"/>
          <w:szCs w:val="24"/>
        </w:rPr>
        <w:t>, DYSON RG</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THANASSOULIS E., (1997), </w:t>
      </w:r>
      <w:r w:rsidRPr="00D379F0">
        <w:rPr>
          <w:rFonts w:ascii="Times New Roman" w:hAnsi="Times New Roman" w:cs="Times New Roman"/>
          <w:b/>
          <w:sz w:val="24"/>
          <w:szCs w:val="24"/>
        </w:rPr>
        <w:t>Weights Restrictions and Value Judgments in Data Envelopment Analysis: Evolution, Development and Future Directions</w:t>
      </w:r>
      <w:r w:rsidRPr="00D379F0">
        <w:rPr>
          <w:rFonts w:ascii="Times New Roman" w:hAnsi="Times New Roman" w:cs="Times New Roman"/>
          <w:sz w:val="24"/>
          <w:szCs w:val="24"/>
        </w:rPr>
        <w:t>, Annals of Operational Research, Vol. 73, p. 13-34. doi: 10.1023/A:1018968909638</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ASHAR A., (1997), </w:t>
      </w:r>
      <w:r w:rsidRPr="00D379F0">
        <w:rPr>
          <w:rFonts w:ascii="Times New Roman" w:hAnsi="Times New Roman" w:cs="Times New Roman"/>
          <w:b/>
          <w:sz w:val="24"/>
          <w:szCs w:val="24"/>
        </w:rPr>
        <w:t>Counting the Moves, Port Development International</w:t>
      </w:r>
      <w:r w:rsidRPr="00D379F0">
        <w:rPr>
          <w:rFonts w:ascii="Times New Roman" w:hAnsi="Times New Roman" w:cs="Times New Roman"/>
          <w:sz w:val="24"/>
          <w:szCs w:val="24"/>
        </w:rPr>
        <w:t>, November, s. 25-29.</w:t>
      </w:r>
    </w:p>
    <w:p w:rsidR="00B96951" w:rsidRPr="00B96951"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B96951">
        <w:rPr>
          <w:rFonts w:ascii="Times New Roman" w:hAnsi="Times New Roman" w:cs="Times New Roman"/>
          <w:sz w:val="24"/>
          <w:szCs w:val="24"/>
        </w:rPr>
        <w:t xml:space="preserve">ATEŞ A., (2010), </w:t>
      </w:r>
      <w:r w:rsidR="00B96951" w:rsidRPr="00B96951">
        <w:rPr>
          <w:rFonts w:ascii="Times New Roman" w:hAnsi="Times New Roman" w:cs="Times New Roman"/>
          <w:b/>
          <w:sz w:val="24"/>
          <w:szCs w:val="24"/>
        </w:rPr>
        <w:t>Türkiye Konteyner Terminallerinde Verimlilik Analizi</w:t>
      </w:r>
      <w:r w:rsidR="006A6859">
        <w:rPr>
          <w:rFonts w:ascii="Times New Roman" w:hAnsi="Times New Roman" w:cs="Times New Roman"/>
          <w:b/>
          <w:sz w:val="24"/>
          <w:szCs w:val="24"/>
        </w:rPr>
        <w:t>,</w:t>
      </w:r>
      <w:r w:rsidR="00B96951" w:rsidRPr="00B96951">
        <w:rPr>
          <w:rFonts w:ascii="Times New Roman" w:hAnsi="Times New Roman" w:cs="Times New Roman"/>
          <w:sz w:val="18"/>
          <w:szCs w:val="18"/>
        </w:rPr>
        <w:t xml:space="preserve"> </w:t>
      </w:r>
      <w:r w:rsidR="00B96951" w:rsidRPr="00B96951">
        <w:rPr>
          <w:rFonts w:ascii="Times New Roman" w:hAnsi="Times New Roman" w:cs="Times New Roman"/>
          <w:sz w:val="24"/>
          <w:szCs w:val="24"/>
        </w:rPr>
        <w:t>Atatürk Üniversitesi, Fen Bi</w:t>
      </w:r>
      <w:r w:rsidR="007E5E7F">
        <w:rPr>
          <w:rFonts w:ascii="Times New Roman" w:hAnsi="Times New Roman" w:cs="Times New Roman"/>
          <w:sz w:val="24"/>
          <w:szCs w:val="24"/>
        </w:rPr>
        <w:t>limleri Enstitüsü, Doktora Tezi,</w:t>
      </w:r>
      <w:r w:rsidR="00B96951" w:rsidRPr="00B96951">
        <w:rPr>
          <w:rFonts w:ascii="Times New Roman" w:hAnsi="Times New Roman" w:cs="Times New Roman"/>
          <w:sz w:val="24"/>
          <w:szCs w:val="24"/>
        </w:rPr>
        <w:t xml:space="preserve"> Erzurum. </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ATEŞ A</w:t>
      </w:r>
      <w:r w:rsidR="008952B5" w:rsidRPr="00D379F0">
        <w:rPr>
          <w:rFonts w:ascii="Times New Roman" w:hAnsi="Times New Roman" w:cs="Times New Roman"/>
          <w:sz w:val="24"/>
          <w:szCs w:val="24"/>
        </w:rPr>
        <w:t>.</w:t>
      </w:r>
      <w:r w:rsidRPr="00D379F0">
        <w:rPr>
          <w:rFonts w:ascii="Times New Roman" w:hAnsi="Times New Roman" w:cs="Times New Roman"/>
          <w:sz w:val="24"/>
          <w:szCs w:val="24"/>
        </w:rPr>
        <w:t xml:space="preserve">, ESMER S., (2011), </w:t>
      </w:r>
      <w:r w:rsidRPr="00D379F0">
        <w:rPr>
          <w:rFonts w:ascii="Times New Roman" w:hAnsi="Times New Roman" w:cs="Times New Roman"/>
          <w:b/>
          <w:sz w:val="24"/>
          <w:szCs w:val="24"/>
        </w:rPr>
        <w:t>DEA with Efficiency Analysıs of Turkey Container Terminals</w:t>
      </w:r>
      <w:r w:rsidR="007E5E7F">
        <w:rPr>
          <w:rFonts w:ascii="Times New Roman" w:hAnsi="Times New Roman" w:cs="Times New Roman"/>
          <w:b/>
          <w:sz w:val="24"/>
          <w:szCs w:val="24"/>
        </w:rPr>
        <w:t>,</w:t>
      </w:r>
      <w:r w:rsidRPr="00D379F0">
        <w:rPr>
          <w:rFonts w:ascii="Times New Roman" w:hAnsi="Times New Roman" w:cs="Times New Roman"/>
          <w:sz w:val="24"/>
          <w:szCs w:val="24"/>
        </w:rPr>
        <w:t xml:space="preserve"> 12th International Symposium on Econometrics Statistics and Operations Research, May 26-29 2011 Denizli.</w:t>
      </w:r>
    </w:p>
    <w:p w:rsidR="005D1BA1" w:rsidRPr="00D379F0" w:rsidRDefault="008952B5"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shd w:val="clear" w:color="auto" w:fill="FFFFFF"/>
        </w:rPr>
        <w:t xml:space="preserve">ATEŞ A., ESMER, S., </w:t>
      </w:r>
      <w:r w:rsidR="005D1BA1" w:rsidRPr="00D379F0">
        <w:rPr>
          <w:rFonts w:ascii="Times New Roman" w:hAnsi="Times New Roman" w:cs="Times New Roman"/>
          <w:sz w:val="24"/>
          <w:szCs w:val="24"/>
          <w:shd w:val="clear" w:color="auto" w:fill="FFFFFF"/>
        </w:rPr>
        <w:t xml:space="preserve">(2013), </w:t>
      </w:r>
      <w:r w:rsidR="005D1BA1" w:rsidRPr="00D379F0">
        <w:rPr>
          <w:rFonts w:ascii="Times New Roman" w:hAnsi="Times New Roman" w:cs="Times New Roman"/>
          <w:b/>
          <w:sz w:val="24"/>
          <w:szCs w:val="24"/>
          <w:shd w:val="clear" w:color="auto" w:fill="FFFFFF"/>
        </w:rPr>
        <w:t>Liman İşletmelerinde Performans Ölçümü</w:t>
      </w:r>
      <w:r w:rsidR="005D1BA1" w:rsidRPr="00D379F0">
        <w:rPr>
          <w:rFonts w:ascii="Times New Roman" w:hAnsi="Times New Roman" w:cs="Times New Roman"/>
          <w:sz w:val="24"/>
          <w:szCs w:val="24"/>
          <w:shd w:val="clear" w:color="auto" w:fill="FFFFFF"/>
        </w:rPr>
        <w:t>, Recep Tayyip</w:t>
      </w:r>
      <w:r w:rsidR="007E5E7F">
        <w:rPr>
          <w:rFonts w:ascii="Times New Roman" w:hAnsi="Times New Roman" w:cs="Times New Roman"/>
          <w:sz w:val="24"/>
          <w:szCs w:val="24"/>
          <w:shd w:val="clear" w:color="auto" w:fill="FFFFFF"/>
        </w:rPr>
        <w:t xml:space="preserve"> Erdoğan Üniversitesi Yayınları,</w:t>
      </w:r>
      <w:r w:rsidR="005D1BA1" w:rsidRPr="00D379F0">
        <w:rPr>
          <w:rFonts w:ascii="Times New Roman" w:hAnsi="Times New Roman" w:cs="Times New Roman"/>
          <w:sz w:val="24"/>
          <w:szCs w:val="24"/>
          <w:shd w:val="clear" w:color="auto" w:fill="FFFFFF"/>
        </w:rPr>
        <w:t xml:space="preserve"> R</w:t>
      </w:r>
      <w:r w:rsidRPr="00D379F0">
        <w:rPr>
          <w:rFonts w:ascii="Times New Roman" w:hAnsi="Times New Roman" w:cs="Times New Roman"/>
          <w:sz w:val="24"/>
          <w:szCs w:val="24"/>
          <w:shd w:val="clear" w:color="auto" w:fill="FFFFFF"/>
        </w:rPr>
        <w:t>ize</w:t>
      </w:r>
    </w:p>
    <w:p w:rsidR="001509AA" w:rsidRDefault="001509AA"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ATEŞ A., (2013), </w:t>
      </w:r>
      <w:r w:rsidRPr="00D379F0">
        <w:rPr>
          <w:rFonts w:ascii="Times New Roman" w:hAnsi="Times New Roman" w:cs="Times New Roman"/>
          <w:b/>
          <w:sz w:val="24"/>
          <w:szCs w:val="24"/>
        </w:rPr>
        <w:t>Veri Zarflama Analizi: Karadeniz Konteyner Terminalleri Uygulaması,</w:t>
      </w:r>
      <w:r w:rsidRPr="00D379F0">
        <w:rPr>
          <w:rFonts w:ascii="Times New Roman" w:hAnsi="Times New Roman" w:cs="Times New Roman"/>
          <w:sz w:val="24"/>
          <w:szCs w:val="24"/>
        </w:rPr>
        <w:t xml:space="preserve"> II. Ulusal Lojistik ve Tedarik Zinciri Kongresi 16-18 Mayıs, Aksaray</w:t>
      </w:r>
      <w:r w:rsidR="007E5E7F">
        <w:rPr>
          <w:rFonts w:ascii="Times New Roman" w:hAnsi="Times New Roman" w:cs="Times New Roman"/>
          <w:sz w:val="24"/>
          <w:szCs w:val="24"/>
        </w:rPr>
        <w:t>.</w:t>
      </w:r>
    </w:p>
    <w:p w:rsidR="007E5E7F" w:rsidRPr="00D379F0" w:rsidRDefault="007E5E7F" w:rsidP="007E5E7F">
      <w:pPr>
        <w:pStyle w:val="ListeParagraf"/>
        <w:spacing w:before="120" w:after="120" w:line="240" w:lineRule="auto"/>
        <w:ind w:left="714"/>
        <w:jc w:val="both"/>
        <w:rPr>
          <w:rFonts w:ascii="Times New Roman" w:hAnsi="Times New Roman" w:cs="Times New Roman"/>
          <w:sz w:val="24"/>
          <w:szCs w:val="24"/>
        </w:rPr>
      </w:pPr>
    </w:p>
    <w:p w:rsidR="001509AA" w:rsidRDefault="001509AA"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ATEŞ A., ESMER S., ŞAHİN T., (2013a), </w:t>
      </w:r>
      <w:r w:rsidRPr="00D379F0">
        <w:rPr>
          <w:rFonts w:ascii="Times New Roman" w:hAnsi="Times New Roman" w:cs="Times New Roman"/>
          <w:b/>
          <w:sz w:val="24"/>
          <w:szCs w:val="24"/>
        </w:rPr>
        <w:t>VZA Malmquist Toplam Faktör Verimlilik Ölçüsü: Karadeniz Konteyner Terminalleri Uygulaması</w:t>
      </w:r>
      <w:r w:rsidR="007E5E7F">
        <w:rPr>
          <w:rFonts w:ascii="Times New Roman" w:hAnsi="Times New Roman" w:cs="Times New Roman"/>
          <w:sz w:val="24"/>
          <w:szCs w:val="24"/>
        </w:rPr>
        <w:t>,</w:t>
      </w:r>
      <w:r w:rsidRPr="00D379F0">
        <w:rPr>
          <w:rFonts w:ascii="Times New Roman" w:hAnsi="Times New Roman" w:cs="Times New Roman"/>
          <w:sz w:val="24"/>
          <w:szCs w:val="24"/>
        </w:rPr>
        <w:t xml:space="preserve"> I.Ulusal Liman Kongresi “Küresel Rekabette Tedarik Zinciri Etkinliği” 1-2 Kasım 2013 </w:t>
      </w:r>
      <w:r w:rsidR="007E5E7F">
        <w:rPr>
          <w:rFonts w:ascii="Times New Roman" w:hAnsi="Times New Roman" w:cs="Times New Roman"/>
          <w:sz w:val="24"/>
          <w:szCs w:val="24"/>
        </w:rPr>
        <w:t>–</w:t>
      </w:r>
      <w:r w:rsidRPr="00D379F0">
        <w:rPr>
          <w:rFonts w:ascii="Times New Roman" w:hAnsi="Times New Roman" w:cs="Times New Roman"/>
          <w:sz w:val="24"/>
          <w:szCs w:val="24"/>
        </w:rPr>
        <w:t xml:space="preserve"> İzmir</w:t>
      </w:r>
      <w:r w:rsidR="007E5E7F">
        <w:rPr>
          <w:rFonts w:ascii="Times New Roman" w:hAnsi="Times New Roman" w:cs="Times New Roman"/>
          <w:sz w:val="24"/>
          <w:szCs w:val="24"/>
        </w:rPr>
        <w:t>.</w:t>
      </w:r>
    </w:p>
    <w:p w:rsidR="007E5E7F" w:rsidRPr="00D379F0" w:rsidRDefault="007E5E7F" w:rsidP="007E5E7F">
      <w:pPr>
        <w:pStyle w:val="ListeParagraf"/>
        <w:spacing w:before="120" w:after="120" w:line="240" w:lineRule="auto"/>
        <w:ind w:left="714"/>
        <w:jc w:val="both"/>
        <w:rPr>
          <w:rFonts w:ascii="Times New Roman" w:hAnsi="Times New Roman" w:cs="Times New Roman"/>
          <w:sz w:val="24"/>
          <w:szCs w:val="24"/>
        </w:rPr>
      </w:pPr>
    </w:p>
    <w:p w:rsidR="001509AA" w:rsidRPr="00D379F0" w:rsidRDefault="001509AA"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ATEŞ A., ESMER S., ÇAKIR</w:t>
      </w:r>
      <w:r w:rsidR="00803991">
        <w:rPr>
          <w:rFonts w:ascii="Times New Roman" w:hAnsi="Times New Roman" w:cs="Times New Roman"/>
          <w:sz w:val="24"/>
          <w:szCs w:val="24"/>
        </w:rPr>
        <w:t xml:space="preserve"> E., BALCI</w:t>
      </w:r>
      <w:r w:rsidRPr="00D379F0">
        <w:rPr>
          <w:rFonts w:ascii="Times New Roman" w:hAnsi="Times New Roman" w:cs="Times New Roman"/>
          <w:sz w:val="24"/>
          <w:szCs w:val="24"/>
        </w:rPr>
        <w:t xml:space="preserve"> K., (2013b), </w:t>
      </w:r>
      <w:r w:rsidRPr="00D379F0">
        <w:rPr>
          <w:rFonts w:ascii="Times New Roman" w:hAnsi="Times New Roman" w:cs="Times New Roman"/>
          <w:b/>
          <w:sz w:val="24"/>
          <w:szCs w:val="24"/>
        </w:rPr>
        <w:t>Karadeniz Konteyner Terminallerinin Göreceli Etkinlik Analizi</w:t>
      </w:r>
      <w:r w:rsidR="007E5E7F">
        <w:rPr>
          <w:rFonts w:ascii="Times New Roman" w:hAnsi="Times New Roman" w:cs="Times New Roman"/>
          <w:sz w:val="24"/>
          <w:szCs w:val="24"/>
        </w:rPr>
        <w:t>,</w:t>
      </w:r>
      <w:r w:rsidRPr="00D379F0">
        <w:rPr>
          <w:rFonts w:ascii="Times New Roman" w:hAnsi="Times New Roman" w:cs="Times New Roman"/>
          <w:sz w:val="24"/>
          <w:szCs w:val="24"/>
        </w:rPr>
        <w:t xml:space="preserve"> Dokuz Eyl</w:t>
      </w:r>
      <w:r w:rsidR="00B96951">
        <w:rPr>
          <w:rFonts w:ascii="Times New Roman" w:hAnsi="Times New Roman" w:cs="Times New Roman"/>
          <w:sz w:val="24"/>
          <w:szCs w:val="24"/>
        </w:rPr>
        <w:t>ül Ü</w:t>
      </w:r>
      <w:r w:rsidRPr="00D379F0">
        <w:rPr>
          <w:rFonts w:ascii="Times New Roman" w:hAnsi="Times New Roman" w:cs="Times New Roman"/>
          <w:sz w:val="24"/>
          <w:szCs w:val="24"/>
        </w:rPr>
        <w:t xml:space="preserve">niversitesi, Denizcilik Fakültesi Dergisi, Cilt: 5 (1). </w:t>
      </w:r>
      <w:r w:rsidR="00B96951">
        <w:rPr>
          <w:rFonts w:ascii="Times New Roman" w:hAnsi="Times New Roman" w:cs="Times New Roman"/>
          <w:sz w:val="24"/>
          <w:szCs w:val="24"/>
        </w:rPr>
        <w:t>S.</w:t>
      </w:r>
      <w:r w:rsidRPr="00D379F0">
        <w:rPr>
          <w:rFonts w:ascii="Times New Roman" w:hAnsi="Times New Roman" w:cs="Times New Roman"/>
          <w:sz w:val="24"/>
          <w:szCs w:val="24"/>
        </w:rPr>
        <w:t xml:space="preserve">1-22. </w:t>
      </w:r>
    </w:p>
    <w:p w:rsidR="00C91DF7" w:rsidRPr="00D379F0" w:rsidRDefault="00C91DF7"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BANKER RD</w:t>
      </w:r>
      <w:r w:rsidR="00803991">
        <w:rPr>
          <w:rFonts w:ascii="Times New Roman" w:hAnsi="Times New Roman" w:cs="Times New Roman"/>
          <w:sz w:val="24"/>
          <w:szCs w:val="24"/>
        </w:rPr>
        <w:t>.</w:t>
      </w:r>
      <w:r w:rsidRPr="00D379F0">
        <w:rPr>
          <w:rFonts w:ascii="Times New Roman" w:hAnsi="Times New Roman" w:cs="Times New Roman"/>
          <w:sz w:val="24"/>
          <w:szCs w:val="24"/>
        </w:rPr>
        <w:t>, CHARNES A</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COOPER WW., (1984), </w:t>
      </w:r>
      <w:r w:rsidRPr="00D379F0">
        <w:rPr>
          <w:rFonts w:ascii="Times New Roman" w:hAnsi="Times New Roman" w:cs="Times New Roman"/>
          <w:b/>
          <w:sz w:val="24"/>
          <w:szCs w:val="24"/>
        </w:rPr>
        <w:t>Some Models for Estimating Technical and Scale Inefficiencies in Data Envelopment Analysis</w:t>
      </w:r>
      <w:r w:rsidRPr="00D379F0">
        <w:rPr>
          <w:rFonts w:ascii="Times New Roman" w:hAnsi="Times New Roman" w:cs="Times New Roman"/>
          <w:sz w:val="24"/>
          <w:szCs w:val="24"/>
        </w:rPr>
        <w:t>, Management Science, Vol. 30, pp. 1078-1092.</w:t>
      </w:r>
    </w:p>
    <w:p w:rsidR="008952B5" w:rsidRPr="00D379F0" w:rsidRDefault="00803991"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BARROS C</w:t>
      </w:r>
      <w:r w:rsidR="008952B5" w:rsidRPr="00D379F0">
        <w:rPr>
          <w:rFonts w:ascii="Times New Roman" w:hAnsi="Times New Roman" w:cs="Times New Roman"/>
          <w:sz w:val="24"/>
          <w:szCs w:val="24"/>
        </w:rPr>
        <w:t xml:space="preserve">P., ATHANASSİOUS M., (2004), </w:t>
      </w:r>
      <w:r w:rsidR="008952B5" w:rsidRPr="00D379F0">
        <w:rPr>
          <w:rFonts w:ascii="Times New Roman" w:hAnsi="Times New Roman" w:cs="Times New Roman"/>
          <w:b/>
          <w:sz w:val="24"/>
          <w:szCs w:val="24"/>
        </w:rPr>
        <w:t>Efficiency in European Seaports with DEA: Evidence From Greece and Portugal</w:t>
      </w:r>
      <w:r w:rsidR="008952B5" w:rsidRPr="00D379F0">
        <w:rPr>
          <w:rFonts w:ascii="Times New Roman" w:hAnsi="Times New Roman" w:cs="Times New Roman"/>
          <w:sz w:val="24"/>
          <w:szCs w:val="24"/>
        </w:rPr>
        <w:t>, Maritime Economics and Logistics, 6(2),122-140.</w:t>
      </w:r>
    </w:p>
    <w:p w:rsidR="008952B5" w:rsidRPr="00D379F0" w:rsidRDefault="001509AA" w:rsidP="006A6859">
      <w:pPr>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lastRenderedPageBreak/>
        <w:t>BARROS CP</w:t>
      </w:r>
      <w:r w:rsidR="00D379F0" w:rsidRPr="006D63B7">
        <w:rPr>
          <w:rFonts w:ascii="Times New Roman" w:hAnsi="Times New Roman" w:cs="Times New Roman"/>
          <w:sz w:val="24"/>
          <w:szCs w:val="24"/>
        </w:rPr>
        <w:t>.</w:t>
      </w:r>
      <w:r w:rsidRPr="00D379F0">
        <w:rPr>
          <w:rFonts w:ascii="Times New Roman" w:hAnsi="Times New Roman" w:cs="Times New Roman"/>
          <w:sz w:val="24"/>
          <w:szCs w:val="24"/>
        </w:rPr>
        <w:t xml:space="preserve">, (2006), </w:t>
      </w:r>
      <w:r w:rsidR="008952B5" w:rsidRPr="00D379F0">
        <w:rPr>
          <w:rFonts w:ascii="Times New Roman" w:hAnsi="Times New Roman" w:cs="Times New Roman"/>
          <w:b/>
          <w:sz w:val="24"/>
          <w:szCs w:val="24"/>
        </w:rPr>
        <w:t>A Beachmark Analysis of Italian Seaports Using Data Envelopment Analysis</w:t>
      </w:r>
      <w:r w:rsidR="008952B5" w:rsidRPr="00D379F0">
        <w:rPr>
          <w:rFonts w:ascii="Times New Roman" w:hAnsi="Times New Roman" w:cs="Times New Roman"/>
          <w:sz w:val="24"/>
          <w:szCs w:val="24"/>
        </w:rPr>
        <w:t>, Maritime Economics &amp; Logistics, 8. pp. 347-365</w:t>
      </w:r>
      <w:r w:rsidR="006D63B7">
        <w:rPr>
          <w:rFonts w:ascii="Times New Roman" w:hAnsi="Times New Roman" w:cs="Times New Roman"/>
          <w:sz w:val="24"/>
          <w:szCs w:val="24"/>
        </w:rPr>
        <w:t>.</w:t>
      </w:r>
      <w:r w:rsidR="008952B5" w:rsidRPr="00D379F0">
        <w:rPr>
          <w:rFonts w:ascii="Times New Roman" w:hAnsi="Times New Roman" w:cs="Times New Roman"/>
          <w:sz w:val="24"/>
          <w:szCs w:val="24"/>
        </w:rPr>
        <w:t xml:space="preserve"> </w:t>
      </w:r>
    </w:p>
    <w:p w:rsidR="005D1BA1" w:rsidRPr="00D379F0" w:rsidRDefault="005D1BA1" w:rsidP="006A6859">
      <w:pPr>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BARUTÇUGİL İ., (2002), </w:t>
      </w:r>
      <w:r w:rsidRPr="00D379F0">
        <w:rPr>
          <w:rFonts w:ascii="Times New Roman" w:hAnsi="Times New Roman" w:cs="Times New Roman"/>
          <w:b/>
          <w:sz w:val="24"/>
          <w:szCs w:val="24"/>
        </w:rPr>
        <w:t>Bilgi Yönetimi</w:t>
      </w:r>
      <w:r w:rsidRPr="00D379F0">
        <w:rPr>
          <w:rFonts w:ascii="Times New Roman" w:hAnsi="Times New Roman" w:cs="Times New Roman"/>
          <w:sz w:val="24"/>
          <w:szCs w:val="24"/>
        </w:rPr>
        <w:t>, Kariyer Yayıncılık, İstanbul, s.13.</w:t>
      </w:r>
    </w:p>
    <w:p w:rsidR="001509AA" w:rsidRPr="00D379F0" w:rsidRDefault="00E50D44"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BAYAR S., </w:t>
      </w:r>
      <w:r w:rsidR="001509AA" w:rsidRPr="00D379F0">
        <w:rPr>
          <w:rFonts w:ascii="Times New Roman" w:hAnsi="Times New Roman" w:cs="Times New Roman"/>
          <w:sz w:val="24"/>
          <w:szCs w:val="24"/>
        </w:rPr>
        <w:t xml:space="preserve">(2005), </w:t>
      </w:r>
      <w:r w:rsidR="001509AA" w:rsidRPr="00D379F0">
        <w:rPr>
          <w:rFonts w:ascii="Times New Roman" w:hAnsi="Times New Roman" w:cs="Times New Roman"/>
          <w:b/>
          <w:sz w:val="24"/>
          <w:szCs w:val="24"/>
        </w:rPr>
        <w:t>Veri Zarflama Analizi Kullanılarak Liman Verimliliğinin Ölçülmesi: Türk Limanlarından Bir Örnek</w:t>
      </w:r>
      <w:r w:rsidR="001509AA" w:rsidRPr="00D379F0">
        <w:rPr>
          <w:rFonts w:ascii="Times New Roman" w:hAnsi="Times New Roman" w:cs="Times New Roman"/>
          <w:sz w:val="24"/>
          <w:szCs w:val="24"/>
        </w:rPr>
        <w:t xml:space="preserve">, İstanbul Üniversitesi, Fen Bilimleri Enstitüsü, İstanbul. </w:t>
      </w:r>
    </w:p>
    <w:p w:rsidR="001509AA" w:rsidRPr="00D379F0" w:rsidRDefault="001509AA"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BAYSAL</w:t>
      </w:r>
      <w:r w:rsidR="00803991">
        <w:rPr>
          <w:rFonts w:ascii="Times New Roman" w:hAnsi="Times New Roman" w:cs="Times New Roman"/>
          <w:sz w:val="24"/>
          <w:szCs w:val="24"/>
        </w:rPr>
        <w:t xml:space="preserve"> M</w:t>
      </w:r>
      <w:r w:rsidRPr="00D379F0">
        <w:rPr>
          <w:rFonts w:ascii="Times New Roman" w:hAnsi="Times New Roman" w:cs="Times New Roman"/>
          <w:sz w:val="24"/>
          <w:szCs w:val="24"/>
        </w:rPr>
        <w:t xml:space="preserve">E., UYGUR M., TOKLU B., (2004), </w:t>
      </w:r>
      <w:r w:rsidRPr="00D379F0">
        <w:rPr>
          <w:rFonts w:ascii="Times New Roman" w:hAnsi="Times New Roman" w:cs="Times New Roman"/>
          <w:b/>
          <w:sz w:val="24"/>
          <w:szCs w:val="24"/>
        </w:rPr>
        <w:t>Veri Zarflama Analizi ile TCDD Limanlarında Bir Etkinlik Ölçümü Çalışması</w:t>
      </w:r>
      <w:r w:rsidRPr="00D379F0">
        <w:rPr>
          <w:rFonts w:ascii="Times New Roman" w:hAnsi="Times New Roman" w:cs="Times New Roman"/>
          <w:sz w:val="24"/>
          <w:szCs w:val="24"/>
        </w:rPr>
        <w:t>, Gazi Üniversitesi Mühendi</w:t>
      </w:r>
      <w:r w:rsidR="007E5E7F">
        <w:rPr>
          <w:rFonts w:ascii="Times New Roman" w:hAnsi="Times New Roman" w:cs="Times New Roman"/>
          <w:sz w:val="24"/>
          <w:szCs w:val="24"/>
        </w:rPr>
        <w:t>slik Mimarlık Fakültesi Dergisi,</w:t>
      </w:r>
      <w:r w:rsidRPr="00D379F0">
        <w:rPr>
          <w:rFonts w:ascii="Times New Roman" w:hAnsi="Times New Roman" w:cs="Times New Roman"/>
          <w:sz w:val="24"/>
          <w:szCs w:val="24"/>
        </w:rPr>
        <w:t xml:space="preserve"> Cilt 19, No 4, 437-442</w:t>
      </w:r>
      <w:r w:rsidR="006D63B7">
        <w:rPr>
          <w:rFonts w:ascii="Times New Roman" w:hAnsi="Times New Roman" w:cs="Times New Roman"/>
          <w:sz w:val="24"/>
          <w:szCs w:val="24"/>
        </w:rPr>
        <w:t>.</w:t>
      </w:r>
    </w:p>
    <w:p w:rsidR="00966E73" w:rsidRPr="00D379F0" w:rsidRDefault="00966E73" w:rsidP="006A6859">
      <w:pPr>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BENDALL H</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STENT A., (1987), </w:t>
      </w:r>
      <w:r w:rsidRPr="00D379F0">
        <w:rPr>
          <w:rFonts w:ascii="Times New Roman" w:hAnsi="Times New Roman" w:cs="Times New Roman"/>
          <w:b/>
          <w:sz w:val="24"/>
          <w:szCs w:val="24"/>
        </w:rPr>
        <w:t>On Measuring Cargo Handling Productivity</w:t>
      </w:r>
      <w:r w:rsidRPr="00D379F0">
        <w:rPr>
          <w:rFonts w:ascii="Times New Roman" w:hAnsi="Times New Roman" w:cs="Times New Roman"/>
          <w:sz w:val="24"/>
          <w:szCs w:val="24"/>
        </w:rPr>
        <w:t>, Maritime Policy and Management, 14(4), s. 337-343. d</w:t>
      </w:r>
      <w:r w:rsidRPr="00D379F0">
        <w:rPr>
          <w:rFonts w:ascii="Times New Roman" w:hAnsi="Times New Roman" w:cs="Times New Roman"/>
          <w:bCs/>
          <w:sz w:val="24"/>
          <w:szCs w:val="24"/>
        </w:rPr>
        <w:t>oi:</w:t>
      </w:r>
      <w:r w:rsidRPr="00D379F0">
        <w:rPr>
          <w:rFonts w:ascii="Times New Roman" w:hAnsi="Times New Roman" w:cs="Times New Roman"/>
          <w:b/>
          <w:bCs/>
          <w:sz w:val="24"/>
          <w:szCs w:val="24"/>
        </w:rPr>
        <w:t xml:space="preserve"> </w:t>
      </w:r>
      <w:r w:rsidRPr="00D379F0">
        <w:rPr>
          <w:rFonts w:ascii="Times New Roman" w:hAnsi="Times New Roman" w:cs="Times New Roman"/>
          <w:sz w:val="24"/>
          <w:szCs w:val="24"/>
        </w:rPr>
        <w:t>10.1080/03088838700000046</w:t>
      </w:r>
      <w:r w:rsidR="007E5E7F">
        <w:rPr>
          <w:rFonts w:ascii="Times New Roman" w:hAnsi="Times New Roman" w:cs="Times New Roman"/>
          <w:sz w:val="24"/>
          <w:szCs w:val="24"/>
        </w:rPr>
        <w:t>.</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CAZALS C</w:t>
      </w:r>
      <w:r w:rsidR="00803991">
        <w:rPr>
          <w:rFonts w:ascii="Times New Roman" w:hAnsi="Times New Roman" w:cs="Times New Roman"/>
          <w:sz w:val="24"/>
          <w:szCs w:val="24"/>
        </w:rPr>
        <w:t>.</w:t>
      </w:r>
      <w:r w:rsidRPr="00D379F0">
        <w:rPr>
          <w:rFonts w:ascii="Times New Roman" w:hAnsi="Times New Roman" w:cs="Times New Roman"/>
          <w:sz w:val="24"/>
          <w:szCs w:val="24"/>
        </w:rPr>
        <w:t>, FLORENS JP</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SIMAR L., (2002), </w:t>
      </w:r>
      <w:r w:rsidRPr="00D379F0">
        <w:rPr>
          <w:rFonts w:ascii="Times New Roman" w:hAnsi="Times New Roman" w:cs="Times New Roman"/>
          <w:b/>
          <w:sz w:val="24"/>
          <w:szCs w:val="24"/>
        </w:rPr>
        <w:t>Nonparametric Frontier estimation: A Robust Approach,</w:t>
      </w:r>
      <w:r w:rsidRPr="00D379F0">
        <w:rPr>
          <w:rFonts w:ascii="Times New Roman" w:hAnsi="Times New Roman" w:cs="Times New Roman"/>
          <w:sz w:val="24"/>
          <w:szCs w:val="24"/>
        </w:rPr>
        <w:t xml:space="preserve"> Journal of Econometrics, 106, 1, pp:1-25. </w:t>
      </w:r>
      <w:hyperlink r:id="rId11" w:tgtFrame="doilink" w:history="1">
        <w:r w:rsidRPr="00D379F0">
          <w:rPr>
            <w:rFonts w:ascii="Times New Roman" w:hAnsi="Times New Roman" w:cs="Times New Roman"/>
            <w:sz w:val="24"/>
            <w:szCs w:val="24"/>
          </w:rPr>
          <w:t>doi.org/10.1016/S0304-4076(01)00080-X</w:t>
        </w:r>
      </w:hyperlink>
      <w:r w:rsidR="005E6F64">
        <w:rPr>
          <w:rFonts w:ascii="Times New Roman" w:hAnsi="Times New Roman" w:cs="Times New Roman"/>
          <w:sz w:val="24"/>
          <w:szCs w:val="24"/>
        </w:rPr>
        <w:t>.</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CHARNES A., COOPER WW</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RHODES E., (1978), </w:t>
      </w:r>
      <w:r w:rsidRPr="00D379F0">
        <w:rPr>
          <w:rFonts w:ascii="Times New Roman" w:hAnsi="Times New Roman" w:cs="Times New Roman"/>
          <w:b/>
          <w:sz w:val="24"/>
          <w:szCs w:val="24"/>
        </w:rPr>
        <w:t>Measuring the Efficiency of Decision Making Units</w:t>
      </w:r>
      <w:r w:rsidRPr="00D379F0">
        <w:rPr>
          <w:rFonts w:ascii="Times New Roman" w:hAnsi="Times New Roman" w:cs="Times New Roman"/>
          <w:sz w:val="24"/>
          <w:szCs w:val="24"/>
        </w:rPr>
        <w:t xml:space="preserve">, European Journal of Operational Research, Vol. 2, pp. 429-444. </w:t>
      </w:r>
      <w:hyperlink r:id="rId12" w:tgtFrame="doilink" w:history="1">
        <w:r w:rsidRPr="00D379F0">
          <w:rPr>
            <w:rFonts w:ascii="Times New Roman" w:hAnsi="Times New Roman" w:cs="Times New Roman"/>
            <w:sz w:val="24"/>
            <w:szCs w:val="24"/>
          </w:rPr>
          <w:t>doi.org/10.1016/0377-2217(78)90138-8</w:t>
        </w:r>
      </w:hyperlink>
      <w:r w:rsidR="005E6F64">
        <w:rPr>
          <w:rFonts w:ascii="Times New Roman" w:hAnsi="Times New Roman" w:cs="Times New Roman"/>
          <w:sz w:val="24"/>
          <w:szCs w:val="24"/>
        </w:rPr>
        <w:t>.</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CULLINANE K.</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SONG DW</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WANG T., (2005), </w:t>
      </w:r>
      <w:r w:rsidRPr="00D379F0">
        <w:rPr>
          <w:rFonts w:ascii="Times New Roman" w:hAnsi="Times New Roman" w:cs="Times New Roman"/>
          <w:b/>
          <w:sz w:val="24"/>
          <w:szCs w:val="24"/>
        </w:rPr>
        <w:t>The Application of Mathematical Programming Approaches to Estimating Container Port Production Efficiency</w:t>
      </w:r>
      <w:r w:rsidRPr="00D379F0">
        <w:rPr>
          <w:rFonts w:ascii="Times New Roman" w:hAnsi="Times New Roman" w:cs="Times New Roman"/>
          <w:sz w:val="24"/>
          <w:szCs w:val="24"/>
        </w:rPr>
        <w:t>. Journal of Productivity Analysis, 24, s.73–92. doi:10.1007/s11123-005-3041-9</w:t>
      </w:r>
      <w:r w:rsidR="00E94460">
        <w:rPr>
          <w:rFonts w:ascii="Times New Roman" w:hAnsi="Times New Roman" w:cs="Times New Roman"/>
          <w:sz w:val="24"/>
          <w:szCs w:val="24"/>
        </w:rPr>
        <w:t>.</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CULLINANE KPB</w:t>
      </w:r>
      <w:r w:rsidR="00803991">
        <w:rPr>
          <w:rFonts w:ascii="Times New Roman" w:hAnsi="Times New Roman" w:cs="Times New Roman"/>
          <w:sz w:val="24"/>
          <w:szCs w:val="24"/>
        </w:rPr>
        <w:t>.</w:t>
      </w:r>
      <w:r w:rsidR="005E6F64">
        <w:rPr>
          <w:rFonts w:ascii="Times New Roman" w:hAnsi="Times New Roman" w:cs="Times New Roman"/>
          <w:sz w:val="24"/>
          <w:szCs w:val="24"/>
        </w:rPr>
        <w:t>, WANG TF., (2006),</w:t>
      </w:r>
      <w:r w:rsidRPr="00D379F0">
        <w:rPr>
          <w:rFonts w:ascii="Times New Roman" w:hAnsi="Times New Roman" w:cs="Times New Roman"/>
          <w:sz w:val="24"/>
          <w:szCs w:val="24"/>
        </w:rPr>
        <w:t xml:space="preserve"> </w:t>
      </w:r>
      <w:r w:rsidRPr="00D379F0">
        <w:rPr>
          <w:rFonts w:ascii="Times New Roman" w:hAnsi="Times New Roman" w:cs="Times New Roman"/>
          <w:b/>
          <w:sz w:val="24"/>
          <w:szCs w:val="24"/>
        </w:rPr>
        <w:t xml:space="preserve">The efficiency of European container ports: </w:t>
      </w:r>
      <w:r w:rsidR="005E6F64">
        <w:rPr>
          <w:rFonts w:ascii="Times New Roman" w:hAnsi="Times New Roman" w:cs="Times New Roman"/>
          <w:b/>
          <w:sz w:val="24"/>
          <w:szCs w:val="24"/>
        </w:rPr>
        <w:t>A</w:t>
      </w:r>
      <w:r w:rsidRPr="00D379F0">
        <w:rPr>
          <w:rFonts w:ascii="Times New Roman" w:hAnsi="Times New Roman" w:cs="Times New Roman"/>
          <w:b/>
          <w:sz w:val="24"/>
          <w:szCs w:val="24"/>
        </w:rPr>
        <w:t xml:space="preserve"> cross-sectional data envelopment analysis,</w:t>
      </w:r>
      <w:r w:rsidRPr="00D379F0">
        <w:rPr>
          <w:rFonts w:ascii="Times New Roman" w:hAnsi="Times New Roman" w:cs="Times New Roman"/>
          <w:sz w:val="24"/>
          <w:szCs w:val="24"/>
        </w:rPr>
        <w:t xml:space="preserve"> International Journal of Logistics: Research and Applications Vol. 9, No. 1, 19–31. </w:t>
      </w:r>
      <w:r w:rsidRPr="00D379F0">
        <w:rPr>
          <w:rFonts w:ascii="Times New Roman" w:hAnsi="Times New Roman" w:cs="Times New Roman"/>
          <w:bCs/>
          <w:sz w:val="24"/>
          <w:szCs w:val="24"/>
        </w:rPr>
        <w:t>doi:</w:t>
      </w:r>
      <w:r w:rsidRPr="00D379F0">
        <w:rPr>
          <w:rFonts w:ascii="Times New Roman" w:hAnsi="Times New Roman" w:cs="Times New Roman"/>
          <w:b/>
          <w:bCs/>
          <w:sz w:val="24"/>
          <w:szCs w:val="24"/>
        </w:rPr>
        <w:t xml:space="preserve"> </w:t>
      </w:r>
      <w:r w:rsidRPr="00D379F0">
        <w:rPr>
          <w:rFonts w:ascii="Times New Roman" w:hAnsi="Times New Roman" w:cs="Times New Roman"/>
          <w:sz w:val="24"/>
          <w:szCs w:val="24"/>
        </w:rPr>
        <w:t>10.1080/13675560500322417</w:t>
      </w:r>
      <w:r w:rsidR="00E94460">
        <w:rPr>
          <w:rFonts w:ascii="Times New Roman" w:hAnsi="Times New Roman" w:cs="Times New Roman"/>
          <w:sz w:val="24"/>
          <w:szCs w:val="24"/>
        </w:rPr>
        <w:t>.</w:t>
      </w:r>
    </w:p>
    <w:p w:rsidR="00E50D44" w:rsidRPr="00D379F0" w:rsidRDefault="00E50D44"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ÇAĞLAR V., (2012), </w:t>
      </w:r>
      <w:r w:rsidRPr="00D379F0">
        <w:rPr>
          <w:rFonts w:ascii="Times New Roman" w:hAnsi="Times New Roman" w:cs="Times New Roman"/>
          <w:b/>
          <w:sz w:val="24"/>
          <w:szCs w:val="24"/>
        </w:rPr>
        <w:t>Türk Özel Limanlarının Etkinlik ve Verimlilik Analizi</w:t>
      </w:r>
      <w:r w:rsidRPr="00D379F0">
        <w:rPr>
          <w:rFonts w:ascii="Times New Roman" w:hAnsi="Times New Roman" w:cs="Times New Roman"/>
          <w:sz w:val="24"/>
          <w:szCs w:val="24"/>
        </w:rPr>
        <w:t xml:space="preserve">, Dokuz Eylül Üniversitesi, Sosyal Bilimler Enstitüsü, İzmir. </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ESMER S., (2010), </w:t>
      </w:r>
      <w:r w:rsidRPr="00D379F0">
        <w:rPr>
          <w:rFonts w:ascii="Times New Roman" w:hAnsi="Times New Roman" w:cs="Times New Roman"/>
          <w:b/>
          <w:sz w:val="24"/>
          <w:szCs w:val="24"/>
        </w:rPr>
        <w:t>Optimization of Logistics Processes at the Container Terminals and a Simulation Model</w:t>
      </w:r>
      <w:r w:rsidRPr="00D379F0">
        <w:rPr>
          <w:rFonts w:ascii="Times New Roman" w:hAnsi="Times New Roman" w:cs="Times New Roman"/>
          <w:sz w:val="24"/>
          <w:szCs w:val="24"/>
        </w:rPr>
        <w:t>, Dokuz Ey</w:t>
      </w:r>
      <w:r w:rsidR="005E6F64">
        <w:rPr>
          <w:rFonts w:ascii="Times New Roman" w:hAnsi="Times New Roman" w:cs="Times New Roman"/>
          <w:sz w:val="24"/>
          <w:szCs w:val="24"/>
        </w:rPr>
        <w:t>lül University Press, İ</w:t>
      </w:r>
      <w:r w:rsidRPr="00D379F0">
        <w:rPr>
          <w:rFonts w:ascii="Times New Roman" w:hAnsi="Times New Roman" w:cs="Times New Roman"/>
          <w:sz w:val="24"/>
          <w:szCs w:val="24"/>
        </w:rPr>
        <w:t>zmir.</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HERRERA S</w:t>
      </w:r>
      <w:r w:rsidR="00803991">
        <w:rPr>
          <w:rFonts w:ascii="Times New Roman" w:hAnsi="Times New Roman" w:cs="Times New Roman"/>
          <w:sz w:val="24"/>
          <w:szCs w:val="24"/>
        </w:rPr>
        <w:t>.</w:t>
      </w:r>
      <w:r w:rsidR="005E6F64">
        <w:rPr>
          <w:rFonts w:ascii="Times New Roman" w:hAnsi="Times New Roman" w:cs="Times New Roman"/>
          <w:sz w:val="24"/>
          <w:szCs w:val="24"/>
        </w:rPr>
        <w:t>, PANG G., (2008),</w:t>
      </w:r>
      <w:r w:rsidRPr="00D379F0">
        <w:rPr>
          <w:rFonts w:ascii="Times New Roman" w:hAnsi="Times New Roman" w:cs="Times New Roman"/>
          <w:sz w:val="24"/>
          <w:szCs w:val="24"/>
        </w:rPr>
        <w:t xml:space="preserve"> </w:t>
      </w:r>
      <w:r w:rsidRPr="00D379F0">
        <w:rPr>
          <w:rFonts w:ascii="Times New Roman" w:hAnsi="Times New Roman" w:cs="Times New Roman"/>
          <w:b/>
          <w:sz w:val="24"/>
          <w:szCs w:val="24"/>
        </w:rPr>
        <w:t>Efficiency of Infrastructure: The Case of Container Ports</w:t>
      </w:r>
      <w:r w:rsidRPr="00D379F0">
        <w:rPr>
          <w:rFonts w:ascii="Times New Roman" w:hAnsi="Times New Roman" w:cs="Times New Roman"/>
          <w:sz w:val="24"/>
          <w:szCs w:val="24"/>
        </w:rPr>
        <w:t>, EconomiA, Brasilia (DF), v.9, n.1, p.165-194.</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KAISAR E</w:t>
      </w:r>
      <w:r w:rsidR="00803991">
        <w:rPr>
          <w:rFonts w:ascii="Times New Roman" w:hAnsi="Times New Roman" w:cs="Times New Roman"/>
          <w:sz w:val="24"/>
          <w:szCs w:val="24"/>
        </w:rPr>
        <w:t>.</w:t>
      </w:r>
      <w:r w:rsidRPr="00D379F0">
        <w:rPr>
          <w:rFonts w:ascii="Times New Roman" w:hAnsi="Times New Roman" w:cs="Times New Roman"/>
          <w:sz w:val="24"/>
          <w:szCs w:val="24"/>
        </w:rPr>
        <w:t>, PATHOMSIRI S</w:t>
      </w:r>
      <w:r w:rsidR="00803991">
        <w:rPr>
          <w:rFonts w:ascii="Times New Roman" w:hAnsi="Times New Roman" w:cs="Times New Roman"/>
          <w:sz w:val="24"/>
          <w:szCs w:val="24"/>
        </w:rPr>
        <w:t>.</w:t>
      </w:r>
      <w:r w:rsidRPr="00D379F0">
        <w:rPr>
          <w:rFonts w:ascii="Times New Roman" w:hAnsi="Times New Roman" w:cs="Times New Roman"/>
          <w:sz w:val="24"/>
          <w:szCs w:val="24"/>
        </w:rPr>
        <w:t>, HAGHANI A</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KOURKOUNAKIS P., (2006), </w:t>
      </w:r>
      <w:r w:rsidRPr="00D379F0">
        <w:rPr>
          <w:rFonts w:ascii="Times New Roman" w:hAnsi="Times New Roman" w:cs="Times New Roman"/>
          <w:b/>
          <w:sz w:val="24"/>
          <w:szCs w:val="24"/>
        </w:rPr>
        <w:t>Developing Measures of Us Ports Productivity and Performance: Using DEA and FDH Approaches</w:t>
      </w:r>
      <w:r w:rsidRPr="00D379F0">
        <w:rPr>
          <w:rFonts w:ascii="Times New Roman" w:hAnsi="Times New Roman" w:cs="Times New Roman"/>
          <w:sz w:val="24"/>
          <w:szCs w:val="24"/>
        </w:rPr>
        <w:t>. Transportation Research Forum, March 23-25.</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KIM M</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SACHISH A., (1986), </w:t>
      </w:r>
      <w:r w:rsidRPr="00D379F0">
        <w:rPr>
          <w:rFonts w:ascii="Times New Roman" w:hAnsi="Times New Roman" w:cs="Times New Roman"/>
          <w:b/>
          <w:sz w:val="24"/>
          <w:szCs w:val="24"/>
        </w:rPr>
        <w:t>The Structure of Production, Technical change and Productivity in a Port</w:t>
      </w:r>
      <w:r w:rsidRPr="00D379F0">
        <w:rPr>
          <w:rFonts w:ascii="Times New Roman" w:hAnsi="Times New Roman" w:cs="Times New Roman"/>
          <w:sz w:val="24"/>
          <w:szCs w:val="24"/>
        </w:rPr>
        <w:t>, Journal of Industrial Economics, 35(2), 209-223.</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NIAVIS S</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TSEKERIS T., (2012), </w:t>
      </w:r>
      <w:r w:rsidRPr="00D379F0">
        <w:rPr>
          <w:rFonts w:ascii="Times New Roman" w:hAnsi="Times New Roman" w:cs="Times New Roman"/>
          <w:b/>
          <w:sz w:val="24"/>
          <w:szCs w:val="24"/>
        </w:rPr>
        <w:t>Ranking and causes of inefficiency of container seaports in South-Eastern Europe</w:t>
      </w:r>
      <w:r w:rsidRPr="00D379F0">
        <w:rPr>
          <w:rFonts w:ascii="Times New Roman" w:hAnsi="Times New Roman" w:cs="Times New Roman"/>
          <w:sz w:val="24"/>
          <w:szCs w:val="24"/>
        </w:rPr>
        <w:t>, Eur. Trnsp. Res. Rev., 4:235-244. doi: 10.1007/s12544-012-0080-y</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PRINS DDE</w:t>
      </w:r>
      <w:r w:rsidR="00803991">
        <w:rPr>
          <w:rFonts w:ascii="Times New Roman" w:hAnsi="Times New Roman" w:cs="Times New Roman"/>
          <w:sz w:val="24"/>
          <w:szCs w:val="24"/>
        </w:rPr>
        <w:t>.</w:t>
      </w:r>
      <w:r w:rsidRPr="00D379F0">
        <w:rPr>
          <w:rFonts w:ascii="Times New Roman" w:hAnsi="Times New Roman" w:cs="Times New Roman"/>
          <w:sz w:val="24"/>
          <w:szCs w:val="24"/>
        </w:rPr>
        <w:t>, SIMAR L</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TULKENS H., (1984), </w:t>
      </w:r>
      <w:r w:rsidRPr="00D379F0">
        <w:rPr>
          <w:rFonts w:ascii="Times New Roman" w:hAnsi="Times New Roman" w:cs="Times New Roman"/>
          <w:b/>
          <w:sz w:val="24"/>
          <w:szCs w:val="24"/>
        </w:rPr>
        <w:t xml:space="preserve">Measuring Labour Efficiency, in Post Offices in The Performance of Public Enterprises: Concepts and </w:t>
      </w:r>
      <w:r w:rsidRPr="00D379F0">
        <w:rPr>
          <w:rFonts w:ascii="Times New Roman" w:hAnsi="Times New Roman" w:cs="Times New Roman"/>
          <w:b/>
          <w:sz w:val="24"/>
          <w:szCs w:val="24"/>
        </w:rPr>
        <w:lastRenderedPageBreak/>
        <w:t>Measurement (P. Pestieau and H. Tulkens M. Marchand)</w:t>
      </w:r>
      <w:r w:rsidRPr="00D379F0">
        <w:rPr>
          <w:rFonts w:ascii="Times New Roman" w:hAnsi="Times New Roman" w:cs="Times New Roman"/>
          <w:sz w:val="24"/>
          <w:szCs w:val="24"/>
        </w:rPr>
        <w:t>, North Holland, Amsterdam, pp.243-267</w:t>
      </w:r>
      <w:r w:rsidR="00E94460">
        <w:rPr>
          <w:rFonts w:ascii="Times New Roman" w:hAnsi="Times New Roman" w:cs="Times New Roman"/>
          <w:sz w:val="24"/>
          <w:szCs w:val="24"/>
        </w:rPr>
        <w:t>.</w:t>
      </w:r>
      <w:r w:rsidRPr="00D379F0">
        <w:rPr>
          <w:rFonts w:ascii="Times New Roman" w:hAnsi="Times New Roman" w:cs="Times New Roman"/>
          <w:sz w:val="24"/>
          <w:szCs w:val="24"/>
        </w:rPr>
        <w:t xml:space="preserve"> </w:t>
      </w:r>
    </w:p>
    <w:p w:rsidR="00966E73" w:rsidRPr="00D379F0" w:rsidRDefault="00966E73" w:rsidP="006A6859">
      <w:pPr>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ROLL Y</w:t>
      </w:r>
      <w:r w:rsidR="00803991">
        <w:rPr>
          <w:rFonts w:ascii="Times New Roman" w:hAnsi="Times New Roman" w:cs="Times New Roman"/>
          <w:sz w:val="24"/>
          <w:szCs w:val="24"/>
        </w:rPr>
        <w:t>.</w:t>
      </w:r>
      <w:r w:rsidRPr="00D379F0">
        <w:rPr>
          <w:rFonts w:ascii="Times New Roman" w:hAnsi="Times New Roman" w:cs="Times New Roman"/>
          <w:sz w:val="24"/>
          <w:szCs w:val="24"/>
        </w:rPr>
        <w:t xml:space="preserve">, HAYUTH Y., (1993), </w:t>
      </w:r>
      <w:r w:rsidRPr="00D379F0">
        <w:rPr>
          <w:rFonts w:ascii="Times New Roman" w:hAnsi="Times New Roman" w:cs="Times New Roman"/>
          <w:b/>
          <w:sz w:val="24"/>
          <w:szCs w:val="24"/>
        </w:rPr>
        <w:t>Port Performance Comparison Applying Data Envelopment Analysis (</w:t>
      </w:r>
      <w:r w:rsidRPr="00D379F0">
        <w:rPr>
          <w:rFonts w:ascii="Times New Roman" w:eastAsia="SimSun" w:hAnsi="Times New Roman" w:cs="Times New Roman"/>
          <w:b/>
          <w:sz w:val="24"/>
          <w:szCs w:val="24"/>
        </w:rPr>
        <w:t>DEA)</w:t>
      </w:r>
      <w:r w:rsidRPr="00D379F0">
        <w:rPr>
          <w:rFonts w:ascii="Times New Roman" w:eastAsia="SimSun" w:hAnsi="Times New Roman" w:cs="Times New Roman"/>
          <w:sz w:val="24"/>
          <w:szCs w:val="24"/>
        </w:rPr>
        <w:t xml:space="preserve">, Maritime Policy and Management, Vol. 20, No. 2, 153-161. </w:t>
      </w:r>
      <w:r w:rsidRPr="00D379F0">
        <w:rPr>
          <w:rFonts w:ascii="Times New Roman" w:hAnsi="Times New Roman" w:cs="Times New Roman"/>
          <w:sz w:val="24"/>
          <w:szCs w:val="24"/>
        </w:rPr>
        <w:t>doi:10.1080/03088839300000025</w:t>
      </w:r>
    </w:p>
    <w:p w:rsidR="005D1BA1" w:rsidRPr="00D379F0" w:rsidRDefault="005D1BA1"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hAnsi="Times New Roman" w:cs="Times New Roman"/>
          <w:sz w:val="24"/>
          <w:szCs w:val="24"/>
        </w:rPr>
        <w:t xml:space="preserve">SAYIŞTAY., (2002), </w:t>
      </w:r>
      <w:r w:rsidRPr="00D379F0">
        <w:rPr>
          <w:rFonts w:ascii="Times New Roman" w:hAnsi="Times New Roman" w:cs="Times New Roman"/>
          <w:b/>
          <w:sz w:val="24"/>
          <w:szCs w:val="24"/>
        </w:rPr>
        <w:t>Sayıştay'ın Performansının Ölçümüne İlişkin Ön araştırma Raporu</w:t>
      </w:r>
      <w:r w:rsidRPr="00D379F0">
        <w:rPr>
          <w:rFonts w:ascii="Times New Roman" w:hAnsi="Times New Roman" w:cs="Times New Roman"/>
          <w:sz w:val="24"/>
          <w:szCs w:val="24"/>
        </w:rPr>
        <w:t xml:space="preserve">, Sayıştay Yayını, Ankara, s.9. </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SEIFORD LM</w:t>
      </w:r>
      <w:r w:rsidR="00803991">
        <w:rPr>
          <w:rFonts w:ascii="Times New Roman" w:eastAsia="SimSun" w:hAnsi="Times New Roman" w:cs="Times New Roman"/>
          <w:sz w:val="24"/>
          <w:szCs w:val="24"/>
        </w:rPr>
        <w:t>.</w:t>
      </w:r>
      <w:r w:rsidRPr="00D379F0">
        <w:rPr>
          <w:rFonts w:ascii="Times New Roman" w:eastAsia="SimSun" w:hAnsi="Times New Roman" w:cs="Times New Roman"/>
          <w:sz w:val="24"/>
          <w:szCs w:val="24"/>
        </w:rPr>
        <w:t xml:space="preserve">, THRALL RM., (1990), </w:t>
      </w:r>
      <w:r w:rsidRPr="00D379F0">
        <w:rPr>
          <w:rFonts w:ascii="Times New Roman" w:eastAsia="SimSun" w:hAnsi="Times New Roman" w:cs="Times New Roman"/>
          <w:b/>
          <w:sz w:val="24"/>
          <w:szCs w:val="24"/>
        </w:rPr>
        <w:t>Recent Development in DEA: the Mathematical Programming Approach to Frontier Analysis</w:t>
      </w:r>
      <w:r w:rsidRPr="00D379F0">
        <w:rPr>
          <w:rFonts w:ascii="Times New Roman" w:eastAsia="SimSun" w:hAnsi="Times New Roman" w:cs="Times New Roman"/>
          <w:sz w:val="24"/>
          <w:szCs w:val="24"/>
        </w:rPr>
        <w:t>, Journal of Econometrics, Vol. 46, Vol. 1-2(October/November), pp. 7-38.doi:10.1016/0304-4076(90)90045-U</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SHERMAN HD., (1984), </w:t>
      </w:r>
      <w:r w:rsidRPr="00D379F0">
        <w:rPr>
          <w:rFonts w:ascii="Times New Roman" w:eastAsia="SimSun" w:hAnsi="Times New Roman" w:cs="Times New Roman"/>
          <w:b/>
          <w:sz w:val="24"/>
          <w:szCs w:val="24"/>
        </w:rPr>
        <w:t>Data Envelopment Analysis as a New Managerial Audit Methodology- Test and Evaluation</w:t>
      </w:r>
      <w:r w:rsidRPr="00D379F0">
        <w:rPr>
          <w:rFonts w:ascii="Times New Roman" w:eastAsia="SimSun" w:hAnsi="Times New Roman" w:cs="Times New Roman"/>
          <w:sz w:val="24"/>
          <w:szCs w:val="24"/>
        </w:rPr>
        <w:t xml:space="preserve">, Auditing 4(1):35 </w:t>
      </w:r>
    </w:p>
    <w:p w:rsidR="00966E73" w:rsidRPr="00D379F0" w:rsidRDefault="00966E73" w:rsidP="006A6859">
      <w:pPr>
        <w:numPr>
          <w:ilvl w:val="0"/>
          <w:numId w:val="9"/>
        </w:numPr>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TABERNACLE JB., (1995), </w:t>
      </w:r>
      <w:r w:rsidRPr="00D379F0">
        <w:rPr>
          <w:rFonts w:ascii="Times New Roman" w:eastAsia="SimSun" w:hAnsi="Times New Roman" w:cs="Times New Roman"/>
          <w:b/>
          <w:sz w:val="24"/>
          <w:szCs w:val="24"/>
        </w:rPr>
        <w:t>A Study of the Changes in Performance of Quayside Container Cranes,</w:t>
      </w:r>
      <w:r w:rsidRPr="00D379F0">
        <w:rPr>
          <w:rFonts w:ascii="Times New Roman" w:eastAsia="SimSun" w:hAnsi="Times New Roman" w:cs="Times New Roman"/>
          <w:sz w:val="24"/>
          <w:szCs w:val="24"/>
        </w:rPr>
        <w:t xml:space="preserve"> Maritime Policy and Management, Vol. 22, No. 2, pp. 115-124. doi:10.1080/03088839500000044</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TALLEY WK., (1994), </w:t>
      </w:r>
      <w:r w:rsidRPr="00D379F0">
        <w:rPr>
          <w:rFonts w:ascii="Times New Roman" w:eastAsia="SimSun" w:hAnsi="Times New Roman" w:cs="Times New Roman"/>
          <w:b/>
          <w:sz w:val="24"/>
          <w:szCs w:val="24"/>
        </w:rPr>
        <w:t>Performance Indicators and Port Performance Evaluation,</w:t>
      </w:r>
      <w:r w:rsidRPr="00D379F0">
        <w:rPr>
          <w:rFonts w:ascii="Times New Roman" w:eastAsia="SimSun" w:hAnsi="Times New Roman" w:cs="Times New Roman"/>
          <w:sz w:val="24"/>
          <w:szCs w:val="24"/>
        </w:rPr>
        <w:t xml:space="preserve"> Logistics and Transportation Review, 30(4), 339-352.</w:t>
      </w:r>
    </w:p>
    <w:p w:rsidR="00966E73" w:rsidRPr="00D379F0" w:rsidRDefault="00966E73" w:rsidP="006A6859">
      <w:pPr>
        <w:numPr>
          <w:ilvl w:val="0"/>
          <w:numId w:val="9"/>
        </w:numPr>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TALLEY WK., (1998), </w:t>
      </w:r>
      <w:r w:rsidRPr="00D379F0">
        <w:rPr>
          <w:rFonts w:ascii="Times New Roman" w:eastAsia="SimSun" w:hAnsi="Times New Roman" w:cs="Times New Roman"/>
          <w:b/>
          <w:sz w:val="24"/>
          <w:szCs w:val="24"/>
        </w:rPr>
        <w:t>Optimum throughput and performance evaluation of marine terminals,</w:t>
      </w:r>
      <w:r w:rsidRPr="00D379F0">
        <w:rPr>
          <w:rFonts w:ascii="Times New Roman" w:eastAsia="SimSun" w:hAnsi="Times New Roman" w:cs="Times New Roman"/>
          <w:sz w:val="24"/>
          <w:szCs w:val="24"/>
        </w:rPr>
        <w:t xml:space="preserve"> Maritime Policy and Management 15 (4), 327– 331. doi</w:t>
      </w:r>
      <w:r w:rsidRPr="00D379F0">
        <w:rPr>
          <w:rFonts w:ascii="Times New Roman" w:eastAsia="SimSun" w:hAnsi="Times New Roman" w:cs="Times New Roman"/>
          <w:b/>
          <w:bCs/>
          <w:sz w:val="24"/>
          <w:szCs w:val="24"/>
        </w:rPr>
        <w:t>:</w:t>
      </w:r>
      <w:r w:rsidRPr="00D379F0">
        <w:rPr>
          <w:rFonts w:ascii="Times New Roman" w:eastAsia="SimSun" w:hAnsi="Times New Roman" w:cs="Times New Roman"/>
          <w:sz w:val="24"/>
          <w:szCs w:val="24"/>
        </w:rPr>
        <w:t>10.1080/03088838800000010</w:t>
      </w:r>
      <w:r w:rsidR="00E94460">
        <w:rPr>
          <w:rFonts w:ascii="Times New Roman" w:eastAsia="SimSun" w:hAnsi="Times New Roman" w:cs="Times New Roman"/>
          <w:sz w:val="24"/>
          <w:szCs w:val="24"/>
        </w:rPr>
        <w:t>.</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TONGZON JL., (1995), </w:t>
      </w:r>
      <w:r w:rsidRPr="00D379F0">
        <w:rPr>
          <w:rFonts w:ascii="Times New Roman" w:eastAsia="SimSun" w:hAnsi="Times New Roman" w:cs="Times New Roman"/>
          <w:b/>
          <w:sz w:val="24"/>
          <w:szCs w:val="24"/>
        </w:rPr>
        <w:t>Determinants of port performance and efficiency</w:t>
      </w:r>
      <w:r w:rsidRPr="00D379F0">
        <w:rPr>
          <w:rFonts w:ascii="Times New Roman" w:eastAsia="SimSun" w:hAnsi="Times New Roman" w:cs="Times New Roman"/>
          <w:sz w:val="24"/>
          <w:szCs w:val="24"/>
        </w:rPr>
        <w:t>, Transportation Research A: Policy and Practice 29 (3), 245–252. doi:</w:t>
      </w:r>
      <w:r w:rsidRPr="00D379F0">
        <w:rPr>
          <w:rStyle w:val="apple-converted-space"/>
          <w:rFonts w:ascii="Times New Roman" w:hAnsi="Times New Roman" w:cs="Times New Roman"/>
          <w:sz w:val="24"/>
          <w:szCs w:val="24"/>
          <w:shd w:val="clear" w:color="auto" w:fill="FFFFFF"/>
        </w:rPr>
        <w:t> </w:t>
      </w:r>
      <w:hyperlink r:id="rId13" w:history="1">
        <w:r w:rsidRPr="00D379F0">
          <w:rPr>
            <w:rFonts w:ascii="Times New Roman" w:eastAsia="SimSun" w:hAnsi="Times New Roman" w:cs="Times New Roman"/>
            <w:sz w:val="24"/>
            <w:szCs w:val="24"/>
          </w:rPr>
          <w:t>http://dx.doi.org/10.1016/0965-8564(94)00032-6</w:t>
        </w:r>
      </w:hyperlink>
      <w:r w:rsidRPr="00D379F0">
        <w:rPr>
          <w:rFonts w:ascii="Times New Roman" w:eastAsia="SimSun" w:hAnsi="Times New Roman" w:cs="Times New Roman"/>
          <w:sz w:val="24"/>
          <w:szCs w:val="24"/>
        </w:rPr>
        <w:t>.</w:t>
      </w:r>
    </w:p>
    <w:p w:rsidR="008952B5" w:rsidRDefault="008952B5"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TONGZON J., (2001), </w:t>
      </w:r>
      <w:r w:rsidRPr="00D379F0">
        <w:rPr>
          <w:rFonts w:ascii="Times New Roman" w:hAnsi="Times New Roman" w:cs="Times New Roman"/>
          <w:b/>
          <w:sz w:val="24"/>
          <w:szCs w:val="24"/>
        </w:rPr>
        <w:t>Efficiency Measurement of Selected Australian and Other International Ports Using Data Envelopment Analysis</w:t>
      </w:r>
      <w:r w:rsidRPr="00D379F0">
        <w:rPr>
          <w:rFonts w:ascii="Times New Roman" w:hAnsi="Times New Roman" w:cs="Times New Roman"/>
          <w:sz w:val="24"/>
          <w:szCs w:val="24"/>
        </w:rPr>
        <w:t>, Transportation Research Part A: Policy and Practice, 35(2),pp. 113-128.</w:t>
      </w:r>
    </w:p>
    <w:p w:rsidR="00E94460" w:rsidRPr="00D379F0" w:rsidRDefault="00E94460" w:rsidP="00E94460">
      <w:pPr>
        <w:pStyle w:val="ListeParagraf"/>
        <w:spacing w:before="120" w:after="120" w:line="240" w:lineRule="auto"/>
        <w:ind w:left="714"/>
        <w:jc w:val="both"/>
        <w:rPr>
          <w:rFonts w:ascii="Times New Roman" w:hAnsi="Times New Roman" w:cs="Times New Roman"/>
          <w:sz w:val="24"/>
          <w:szCs w:val="24"/>
        </w:rPr>
      </w:pPr>
    </w:p>
    <w:p w:rsidR="008952B5" w:rsidRPr="00D379F0" w:rsidRDefault="008952B5" w:rsidP="006A6859">
      <w:pPr>
        <w:pStyle w:val="ListeParagraf"/>
        <w:numPr>
          <w:ilvl w:val="0"/>
          <w:numId w:val="9"/>
        </w:numPr>
        <w:spacing w:before="120" w:after="120" w:line="240" w:lineRule="auto"/>
        <w:ind w:left="714" w:hanging="357"/>
        <w:jc w:val="both"/>
        <w:rPr>
          <w:rFonts w:ascii="Times New Roman" w:hAnsi="Times New Roman" w:cs="Times New Roman"/>
          <w:sz w:val="24"/>
          <w:szCs w:val="24"/>
        </w:rPr>
      </w:pPr>
      <w:r w:rsidRPr="00D379F0">
        <w:rPr>
          <w:rFonts w:ascii="Times New Roman" w:hAnsi="Times New Roman" w:cs="Times New Roman"/>
          <w:sz w:val="24"/>
          <w:szCs w:val="24"/>
        </w:rPr>
        <w:t xml:space="preserve">TONGZON J., HENG W., (2005), </w:t>
      </w:r>
      <w:r w:rsidRPr="00D379F0">
        <w:rPr>
          <w:rFonts w:ascii="Times New Roman" w:hAnsi="Times New Roman" w:cs="Times New Roman"/>
          <w:b/>
          <w:sz w:val="24"/>
          <w:szCs w:val="24"/>
        </w:rPr>
        <w:t>Port Privatization, Efficiency and Competitiveness: Some Emprical Evidence from Container Ports(Terminals)</w:t>
      </w:r>
      <w:r w:rsidRPr="00D379F0">
        <w:rPr>
          <w:rFonts w:ascii="Times New Roman" w:hAnsi="Times New Roman" w:cs="Times New Roman"/>
          <w:sz w:val="24"/>
          <w:szCs w:val="24"/>
        </w:rPr>
        <w:t>, Transportation Research Part A: 39 pp. 405-424.</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 xml:space="preserve">TULKENS H., (1993), </w:t>
      </w:r>
      <w:r w:rsidRPr="00D379F0">
        <w:rPr>
          <w:rFonts w:ascii="Times New Roman" w:eastAsia="SimSun" w:hAnsi="Times New Roman" w:cs="Times New Roman"/>
          <w:b/>
          <w:sz w:val="24"/>
          <w:szCs w:val="24"/>
        </w:rPr>
        <w:t>On FDH Efficiency Analysis: Some Methodological Issues and Applications to Retail Banking, Courts and Urban Transit</w:t>
      </w:r>
      <w:r w:rsidRPr="00D379F0">
        <w:rPr>
          <w:rFonts w:ascii="Times New Roman" w:eastAsia="SimSun" w:hAnsi="Times New Roman" w:cs="Times New Roman"/>
          <w:sz w:val="24"/>
          <w:szCs w:val="24"/>
        </w:rPr>
        <w:t>, Journal of Productivity Analysis, Vol. 4, pp. 183-210.doi: 10.1007/BF01073473.</w:t>
      </w:r>
    </w:p>
    <w:p w:rsidR="001509AA" w:rsidRPr="00D379F0" w:rsidRDefault="00803991"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Pr>
          <w:rFonts w:ascii="Times New Roman" w:hAnsi="Times New Roman" w:cs="Times New Roman"/>
          <w:sz w:val="24"/>
          <w:szCs w:val="24"/>
        </w:rPr>
        <w:t>TRUJİLLO</w:t>
      </w:r>
      <w:r w:rsidR="001509AA" w:rsidRPr="00D379F0">
        <w:rPr>
          <w:rFonts w:ascii="Times New Roman" w:hAnsi="Times New Roman" w:cs="Times New Roman"/>
          <w:sz w:val="24"/>
          <w:szCs w:val="24"/>
        </w:rPr>
        <w:t xml:space="preserve"> L., TOVAR B</w:t>
      </w:r>
      <w:r>
        <w:rPr>
          <w:rFonts w:ascii="Times New Roman" w:hAnsi="Times New Roman" w:cs="Times New Roman"/>
          <w:sz w:val="24"/>
          <w:szCs w:val="24"/>
        </w:rPr>
        <w:t>.</w:t>
      </w:r>
      <w:r w:rsidR="001509AA" w:rsidRPr="00D379F0">
        <w:rPr>
          <w:rFonts w:ascii="Times New Roman" w:hAnsi="Times New Roman" w:cs="Times New Roman"/>
          <w:sz w:val="24"/>
          <w:szCs w:val="24"/>
        </w:rPr>
        <w:t>, (2007)</w:t>
      </w:r>
      <w:r w:rsidR="00E94460">
        <w:rPr>
          <w:rFonts w:ascii="Times New Roman" w:hAnsi="Times New Roman" w:cs="Times New Roman"/>
          <w:sz w:val="24"/>
          <w:szCs w:val="24"/>
        </w:rPr>
        <w:t>,</w:t>
      </w:r>
      <w:r w:rsidR="001509AA" w:rsidRPr="00D379F0">
        <w:rPr>
          <w:rFonts w:ascii="Times New Roman" w:hAnsi="Times New Roman" w:cs="Times New Roman"/>
          <w:sz w:val="24"/>
          <w:szCs w:val="24"/>
        </w:rPr>
        <w:t xml:space="preserve"> </w:t>
      </w:r>
      <w:r w:rsidR="001509AA" w:rsidRPr="00D379F0">
        <w:rPr>
          <w:rFonts w:ascii="Times New Roman" w:hAnsi="Times New Roman" w:cs="Times New Roman"/>
          <w:b/>
          <w:sz w:val="24"/>
          <w:szCs w:val="24"/>
        </w:rPr>
        <w:t>The European Port Industry: An Analysis of its Economic Efficiency</w:t>
      </w:r>
      <w:r w:rsidR="001509AA" w:rsidRPr="00D379F0">
        <w:rPr>
          <w:rFonts w:ascii="Times New Roman" w:hAnsi="Times New Roman" w:cs="Times New Roman"/>
          <w:sz w:val="24"/>
          <w:szCs w:val="24"/>
        </w:rPr>
        <w:t>, Maritime Economics and Logistics. 9(2): pp. 148-171.</w:t>
      </w:r>
    </w:p>
    <w:p w:rsidR="00966E73" w:rsidRPr="00D379F0"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WANG T</w:t>
      </w:r>
      <w:r w:rsidR="00803991">
        <w:rPr>
          <w:rFonts w:ascii="Times New Roman" w:eastAsia="SimSun" w:hAnsi="Times New Roman" w:cs="Times New Roman"/>
          <w:sz w:val="24"/>
          <w:szCs w:val="24"/>
        </w:rPr>
        <w:t>.</w:t>
      </w:r>
      <w:r w:rsidRPr="00D379F0">
        <w:rPr>
          <w:rFonts w:ascii="Times New Roman" w:eastAsia="SimSun" w:hAnsi="Times New Roman" w:cs="Times New Roman"/>
          <w:sz w:val="24"/>
          <w:szCs w:val="24"/>
        </w:rPr>
        <w:t>, SONG DW</w:t>
      </w:r>
      <w:r w:rsidR="00803991">
        <w:rPr>
          <w:rFonts w:ascii="Times New Roman" w:eastAsia="SimSun" w:hAnsi="Times New Roman" w:cs="Times New Roman"/>
          <w:sz w:val="24"/>
          <w:szCs w:val="24"/>
        </w:rPr>
        <w:t>.</w:t>
      </w:r>
      <w:r w:rsidRPr="00D379F0">
        <w:rPr>
          <w:rFonts w:ascii="Times New Roman" w:eastAsia="SimSun" w:hAnsi="Times New Roman" w:cs="Times New Roman"/>
          <w:sz w:val="24"/>
          <w:szCs w:val="24"/>
        </w:rPr>
        <w:t xml:space="preserve">, CULLINANE K., (2003), </w:t>
      </w:r>
      <w:r w:rsidRPr="00D379F0">
        <w:rPr>
          <w:rFonts w:ascii="Times New Roman" w:eastAsia="SimSun" w:hAnsi="Times New Roman" w:cs="Times New Roman"/>
          <w:b/>
          <w:sz w:val="24"/>
          <w:szCs w:val="24"/>
        </w:rPr>
        <w:t>Container Port Production Efficiency: A Comparative Study of DEA and FDH Approaches</w:t>
      </w:r>
      <w:r w:rsidRPr="00D379F0">
        <w:rPr>
          <w:rFonts w:ascii="Times New Roman" w:eastAsia="SimSun" w:hAnsi="Times New Roman" w:cs="Times New Roman"/>
          <w:sz w:val="24"/>
          <w:szCs w:val="24"/>
        </w:rPr>
        <w:t>. Journal of the Eastern Asian Society for Transportation Studies, Vol. 5, pp. 698-713.</w:t>
      </w:r>
    </w:p>
    <w:p w:rsidR="00966E73" w:rsidRPr="00D379F0" w:rsidRDefault="00966E73" w:rsidP="006A6859">
      <w:pPr>
        <w:numPr>
          <w:ilvl w:val="0"/>
          <w:numId w:val="9"/>
        </w:numPr>
        <w:spacing w:before="120" w:after="120" w:line="240" w:lineRule="auto"/>
        <w:ind w:left="714" w:hanging="357"/>
        <w:jc w:val="both"/>
        <w:rPr>
          <w:rFonts w:ascii="Times New Roman" w:eastAsia="SimSun" w:hAnsi="Times New Roman" w:cs="Times New Roman"/>
          <w:sz w:val="24"/>
          <w:szCs w:val="24"/>
        </w:rPr>
      </w:pPr>
      <w:r w:rsidRPr="00D379F0">
        <w:rPr>
          <w:rFonts w:ascii="Times New Roman" w:eastAsia="SimSun" w:hAnsi="Times New Roman" w:cs="Times New Roman"/>
          <w:sz w:val="24"/>
          <w:szCs w:val="24"/>
        </w:rPr>
        <w:t>WANKE PF</w:t>
      </w:r>
      <w:r w:rsidR="00803991">
        <w:rPr>
          <w:rFonts w:ascii="Times New Roman" w:eastAsia="SimSun" w:hAnsi="Times New Roman" w:cs="Times New Roman"/>
          <w:sz w:val="24"/>
          <w:szCs w:val="24"/>
        </w:rPr>
        <w:t>.</w:t>
      </w:r>
      <w:r w:rsidRPr="00D379F0">
        <w:rPr>
          <w:rFonts w:ascii="Times New Roman" w:eastAsia="SimSun" w:hAnsi="Times New Roman" w:cs="Times New Roman"/>
          <w:sz w:val="24"/>
          <w:szCs w:val="24"/>
        </w:rPr>
        <w:t>, BARBASTEFANO RG</w:t>
      </w:r>
      <w:r w:rsidR="00803991">
        <w:rPr>
          <w:rFonts w:ascii="Times New Roman" w:eastAsia="SimSun" w:hAnsi="Times New Roman" w:cs="Times New Roman"/>
          <w:sz w:val="24"/>
          <w:szCs w:val="24"/>
        </w:rPr>
        <w:t>.</w:t>
      </w:r>
      <w:r w:rsidRPr="00D379F0">
        <w:rPr>
          <w:rFonts w:ascii="Times New Roman" w:eastAsia="SimSun" w:hAnsi="Times New Roman" w:cs="Times New Roman"/>
          <w:sz w:val="24"/>
          <w:szCs w:val="24"/>
        </w:rPr>
        <w:t xml:space="preserve">, HIJJAR FM., (2011), </w:t>
      </w:r>
      <w:r w:rsidRPr="00D379F0">
        <w:rPr>
          <w:rFonts w:ascii="Times New Roman" w:eastAsia="SimSun" w:hAnsi="Times New Roman" w:cs="Times New Roman"/>
          <w:b/>
          <w:sz w:val="24"/>
          <w:szCs w:val="24"/>
        </w:rPr>
        <w:t>Determinants of Efficiency at Major Brazilian Port Terminals,</w:t>
      </w:r>
      <w:r w:rsidRPr="00D379F0">
        <w:rPr>
          <w:rFonts w:ascii="Times New Roman" w:eastAsia="SimSun" w:hAnsi="Times New Roman" w:cs="Times New Roman"/>
          <w:sz w:val="24"/>
          <w:szCs w:val="24"/>
        </w:rPr>
        <w:t xml:space="preserve"> Transport Reviews, Vol. 31, No. 5, 653–677, September 2011. doi</w:t>
      </w:r>
      <w:r w:rsidRPr="00D379F0">
        <w:rPr>
          <w:rFonts w:ascii="Times New Roman" w:eastAsia="SimSun" w:hAnsi="Times New Roman" w:cs="Times New Roman"/>
          <w:b/>
          <w:bCs/>
          <w:sz w:val="24"/>
          <w:szCs w:val="24"/>
        </w:rPr>
        <w:t>:</w:t>
      </w:r>
      <w:r w:rsidRPr="00D379F0">
        <w:rPr>
          <w:rFonts w:ascii="Times New Roman" w:eastAsia="SimSun" w:hAnsi="Times New Roman" w:cs="Times New Roman"/>
          <w:sz w:val="24"/>
          <w:szCs w:val="24"/>
        </w:rPr>
        <w:t>10.1080/01441647.2010.547635</w:t>
      </w:r>
    </w:p>
    <w:p w:rsidR="00966E73" w:rsidRPr="006D63B7" w:rsidRDefault="00966E73" w:rsidP="006A6859">
      <w:pPr>
        <w:numPr>
          <w:ilvl w:val="0"/>
          <w:numId w:val="9"/>
        </w:numPr>
        <w:autoSpaceDE w:val="0"/>
        <w:autoSpaceDN w:val="0"/>
        <w:adjustRightInd w:val="0"/>
        <w:spacing w:before="120" w:after="120" w:line="240" w:lineRule="auto"/>
        <w:ind w:left="714" w:hanging="357"/>
        <w:jc w:val="both"/>
        <w:rPr>
          <w:rFonts w:ascii="Times New Roman" w:eastAsia="SimSun" w:hAnsi="Times New Roman" w:cs="Times New Roman"/>
          <w:sz w:val="24"/>
          <w:szCs w:val="24"/>
        </w:rPr>
      </w:pPr>
      <w:r w:rsidRPr="006D63B7">
        <w:rPr>
          <w:rFonts w:ascii="Times New Roman" w:eastAsia="SimSun" w:hAnsi="Times New Roman" w:cs="Times New Roman"/>
          <w:sz w:val="24"/>
          <w:szCs w:val="24"/>
        </w:rPr>
        <w:lastRenderedPageBreak/>
        <w:t>VALENTINE VF</w:t>
      </w:r>
      <w:r w:rsidR="00803991">
        <w:rPr>
          <w:rFonts w:ascii="Times New Roman" w:eastAsia="SimSun" w:hAnsi="Times New Roman" w:cs="Times New Roman"/>
          <w:sz w:val="24"/>
          <w:szCs w:val="24"/>
        </w:rPr>
        <w:t>.</w:t>
      </w:r>
      <w:r w:rsidRPr="006D63B7">
        <w:rPr>
          <w:rFonts w:ascii="Times New Roman" w:eastAsia="SimSun" w:hAnsi="Times New Roman" w:cs="Times New Roman"/>
          <w:sz w:val="24"/>
          <w:szCs w:val="24"/>
        </w:rPr>
        <w:t xml:space="preserve">, GRAY R., (2001), </w:t>
      </w:r>
      <w:r w:rsidRPr="006D63B7">
        <w:rPr>
          <w:rFonts w:ascii="Times New Roman" w:eastAsia="SimSun" w:hAnsi="Times New Roman" w:cs="Times New Roman"/>
          <w:b/>
          <w:sz w:val="24"/>
          <w:szCs w:val="24"/>
        </w:rPr>
        <w:t>The Measurement of Port Efficiency Using Data Envelopment Analysis,</w:t>
      </w:r>
      <w:r w:rsidRPr="006D63B7">
        <w:rPr>
          <w:rFonts w:ascii="Times New Roman" w:eastAsia="SimSun" w:hAnsi="Times New Roman" w:cs="Times New Roman"/>
          <w:sz w:val="24"/>
          <w:szCs w:val="24"/>
        </w:rPr>
        <w:t xml:space="preserve"> Proceedings of the 9th World Conference on Transport Research, Seoul, South Korea, 22-27 July, 2001.</w:t>
      </w:r>
    </w:p>
    <w:p w:rsidR="005D1BA1" w:rsidRPr="00D379F0" w:rsidRDefault="00803991" w:rsidP="006A6859">
      <w:pPr>
        <w:pStyle w:val="ListeParagraf"/>
        <w:numPr>
          <w:ilvl w:val="0"/>
          <w:numId w:val="9"/>
        </w:numPr>
        <w:tabs>
          <w:tab w:val="left" w:pos="284"/>
        </w:tabs>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YEŞİLYURT</w:t>
      </w:r>
      <w:r w:rsidR="005D1BA1" w:rsidRPr="00D379F0">
        <w:rPr>
          <w:rFonts w:ascii="Times New Roman" w:hAnsi="Times New Roman" w:cs="Times New Roman"/>
          <w:sz w:val="24"/>
          <w:szCs w:val="24"/>
        </w:rPr>
        <w:t xml:space="preserve"> C.</w:t>
      </w:r>
      <w:r>
        <w:rPr>
          <w:rFonts w:ascii="Times New Roman" w:hAnsi="Times New Roman" w:cs="Times New Roman"/>
          <w:sz w:val="24"/>
          <w:szCs w:val="24"/>
        </w:rPr>
        <w:t>,</w:t>
      </w:r>
      <w:r w:rsidR="005D1BA1" w:rsidRPr="00D379F0">
        <w:rPr>
          <w:rFonts w:ascii="Times New Roman" w:hAnsi="Times New Roman" w:cs="Times New Roman"/>
          <w:sz w:val="24"/>
          <w:szCs w:val="24"/>
        </w:rPr>
        <w:t xml:space="preserve"> ALAN MA., (2003), </w:t>
      </w:r>
      <w:r w:rsidR="005D1BA1" w:rsidRPr="00D379F0">
        <w:rPr>
          <w:rFonts w:ascii="Times New Roman" w:hAnsi="Times New Roman" w:cs="Times New Roman"/>
          <w:b/>
          <w:sz w:val="24"/>
          <w:szCs w:val="24"/>
        </w:rPr>
        <w:t>Fen Liselerinin 2002 Yılı Göreceli Etkinliğinin Veri Zarflama Analizi Yöntemiyle ile Ölçülmesi</w:t>
      </w:r>
      <w:r w:rsidR="005D1BA1" w:rsidRPr="00D379F0">
        <w:rPr>
          <w:rFonts w:ascii="Times New Roman" w:hAnsi="Times New Roman" w:cs="Times New Roman"/>
          <w:sz w:val="24"/>
          <w:szCs w:val="24"/>
        </w:rPr>
        <w:t>, C.Ü. İktisad</w:t>
      </w:r>
      <w:r>
        <w:rPr>
          <w:rFonts w:ascii="Times New Roman" w:hAnsi="Times New Roman" w:cs="Times New Roman"/>
          <w:sz w:val="24"/>
          <w:szCs w:val="24"/>
        </w:rPr>
        <w:t>i ve İdari Bilimler Dergisi,</w:t>
      </w:r>
      <w:r w:rsidR="00E94460">
        <w:rPr>
          <w:rFonts w:ascii="Times New Roman" w:hAnsi="Times New Roman" w:cs="Times New Roman"/>
          <w:sz w:val="24"/>
          <w:szCs w:val="24"/>
        </w:rPr>
        <w:t xml:space="preserve"> </w:t>
      </w:r>
      <w:r>
        <w:rPr>
          <w:rFonts w:ascii="Times New Roman" w:hAnsi="Times New Roman" w:cs="Times New Roman"/>
          <w:sz w:val="24"/>
          <w:szCs w:val="24"/>
        </w:rPr>
        <w:t>4,2. s.</w:t>
      </w:r>
      <w:r w:rsidR="005D1BA1" w:rsidRPr="00D379F0">
        <w:rPr>
          <w:rFonts w:ascii="Times New Roman" w:hAnsi="Times New Roman" w:cs="Times New Roman"/>
          <w:sz w:val="24"/>
          <w:szCs w:val="24"/>
        </w:rPr>
        <w:t xml:space="preserve">91-104. </w:t>
      </w:r>
    </w:p>
    <w:p w:rsidR="00966E73" w:rsidRDefault="00966E73" w:rsidP="006A6859">
      <w:pPr>
        <w:tabs>
          <w:tab w:val="left" w:pos="284"/>
        </w:tabs>
        <w:spacing w:before="120" w:after="120" w:line="240" w:lineRule="auto"/>
        <w:jc w:val="both"/>
        <w:rPr>
          <w:rFonts w:ascii="Times New Roman" w:hAnsi="Times New Roman" w:cs="Times New Roman"/>
          <w:sz w:val="24"/>
          <w:szCs w:val="24"/>
          <w:shd w:val="clear" w:color="auto" w:fill="FFFFFF"/>
        </w:rPr>
      </w:pPr>
    </w:p>
    <w:sectPr w:rsidR="00966E73" w:rsidSect="008F2B09">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54" w:rsidRDefault="00E53254" w:rsidP="00FD330D">
      <w:pPr>
        <w:spacing w:after="0" w:line="240" w:lineRule="auto"/>
      </w:pPr>
      <w:r>
        <w:separator/>
      </w:r>
    </w:p>
  </w:endnote>
  <w:endnote w:type="continuationSeparator" w:id="0">
    <w:p w:rsidR="00E53254" w:rsidRDefault="00E53254" w:rsidP="00FD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A2"/>
    <w:family w:val="swiss"/>
    <w:notTrueType/>
    <w:pitch w:val="default"/>
    <w:sig w:usb0="00000001" w:usb1="00000000" w:usb2="00000000" w:usb3="00000000" w:csb0="00000011" w:csb1="00000000"/>
  </w:font>
  <w:font w:name="Minion Pro">
    <w:altName w:val="Times New Roman"/>
    <w:panose1 w:val="00000000000000000000"/>
    <w:charset w:val="A2"/>
    <w:family w:val="roman"/>
    <w:notTrueType/>
    <w:pitch w:val="default"/>
    <w:sig w:usb0="00000001" w:usb1="00000000" w:usb2="00000000" w:usb3="00000000" w:csb0="0000001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89" w:rsidRDefault="00196989">
    <w:pPr>
      <w:pStyle w:val="Altbilgi"/>
    </w:pPr>
  </w:p>
  <w:p w:rsidR="00196989" w:rsidRDefault="001969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54" w:rsidRDefault="00E53254" w:rsidP="00FD330D">
      <w:pPr>
        <w:spacing w:after="0" w:line="240" w:lineRule="auto"/>
      </w:pPr>
      <w:r>
        <w:separator/>
      </w:r>
    </w:p>
  </w:footnote>
  <w:footnote w:type="continuationSeparator" w:id="0">
    <w:p w:rsidR="00E53254" w:rsidRDefault="00E53254" w:rsidP="00FD330D">
      <w:pPr>
        <w:spacing w:after="0" w:line="240" w:lineRule="auto"/>
      </w:pPr>
      <w:r>
        <w:continuationSeparator/>
      </w:r>
    </w:p>
  </w:footnote>
  <w:footnote w:id="1">
    <w:p w:rsidR="00B51987" w:rsidRDefault="00B51987" w:rsidP="00B51987">
      <w:pPr>
        <w:pStyle w:val="Altbilgi"/>
      </w:pPr>
      <w:r>
        <w:rPr>
          <w:rStyle w:val="DipnotBavurusu"/>
        </w:rPr>
        <w:footnoteRef/>
      </w:r>
      <w:r>
        <w:t xml:space="preserve"> </w:t>
      </w:r>
      <w:r w:rsidRPr="00B51987">
        <w:rPr>
          <w:rFonts w:ascii="Times New Roman" w:hAnsi="Times New Roman" w:cs="Times New Roman"/>
          <w:b/>
          <w:i/>
        </w:rPr>
        <w:t>Alpaslan ATEŞ</w:t>
      </w:r>
      <w:r>
        <w:rPr>
          <w:rFonts w:ascii="Times New Roman" w:hAnsi="Times New Roman" w:cs="Times New Roman"/>
          <w:b/>
          <w:i/>
        </w:rPr>
        <w:t xml:space="preserve">, </w:t>
      </w:r>
      <w:r w:rsidRPr="00B51987">
        <w:rPr>
          <w:rFonts w:ascii="Times New Roman" w:hAnsi="Times New Roman" w:cs="Times New Roman"/>
          <w:i/>
        </w:rPr>
        <w:t xml:space="preserve"> </w:t>
      </w:r>
      <w:r w:rsidR="00825317" w:rsidRPr="00825317">
        <w:rPr>
          <w:rFonts w:ascii="Times New Roman" w:hAnsi="Times New Roman" w:cs="Times New Roman"/>
          <w:i/>
        </w:rPr>
        <w:t>Yrd. Doç. Dr.</w:t>
      </w:r>
      <w:r w:rsidR="00825317">
        <w:rPr>
          <w:rFonts w:ascii="Times New Roman" w:hAnsi="Times New Roman" w:cs="Times New Roman"/>
          <w:i/>
        </w:rPr>
        <w:t xml:space="preserve">, </w:t>
      </w:r>
      <w:r w:rsidRPr="00B51987">
        <w:rPr>
          <w:rFonts w:ascii="Times New Roman" w:hAnsi="Times New Roman" w:cs="Times New Roman"/>
          <w:i/>
        </w:rPr>
        <w:t>Recep Tayyip Erdoğan Üniversitesi</w:t>
      </w:r>
      <w:r>
        <w:rPr>
          <w:rFonts w:ascii="Times New Roman" w:hAnsi="Times New Roman" w:cs="Times New Roman"/>
          <w:i/>
        </w:rPr>
        <w:t>,</w:t>
      </w:r>
      <w:r w:rsidRPr="00B51987">
        <w:rPr>
          <w:rFonts w:ascii="Times New Roman" w:hAnsi="Times New Roman" w:cs="Times New Roman"/>
          <w:i/>
        </w:rPr>
        <w:t xml:space="preserve"> Tur</w:t>
      </w:r>
      <w:r>
        <w:rPr>
          <w:rFonts w:ascii="Times New Roman" w:hAnsi="Times New Roman" w:cs="Times New Roman"/>
          <w:i/>
        </w:rPr>
        <w:t>gut Kıran Denizcilik Yüksek</w:t>
      </w:r>
      <w:r w:rsidR="00825317">
        <w:rPr>
          <w:rFonts w:ascii="Times New Roman" w:hAnsi="Times New Roman" w:cs="Times New Roman"/>
          <w:i/>
        </w:rPr>
        <w:t xml:space="preserve"> O</w:t>
      </w:r>
      <w:r>
        <w:rPr>
          <w:rFonts w:ascii="Times New Roman" w:hAnsi="Times New Roman" w:cs="Times New Roman"/>
          <w:i/>
        </w:rPr>
        <w:t>kulu.</w:t>
      </w:r>
    </w:p>
  </w:footnote>
  <w:footnote w:id="2">
    <w:p w:rsidR="00B51987" w:rsidRPr="00CA4E0E" w:rsidRDefault="00B51987" w:rsidP="00B51987">
      <w:pPr>
        <w:pStyle w:val="Altbilgi"/>
        <w:rPr>
          <w:rFonts w:ascii="Times New Roman" w:hAnsi="Times New Roman" w:cs="Times New Roman"/>
          <w:sz w:val="24"/>
          <w:szCs w:val="24"/>
        </w:rPr>
      </w:pPr>
      <w:r>
        <w:rPr>
          <w:rStyle w:val="DipnotBavurusu"/>
        </w:rPr>
        <w:footnoteRef/>
      </w:r>
      <w:r>
        <w:t xml:space="preserve"> </w:t>
      </w:r>
      <w:r w:rsidRPr="00B51987">
        <w:rPr>
          <w:rFonts w:ascii="Times New Roman" w:hAnsi="Times New Roman" w:cs="Times New Roman"/>
          <w:b/>
          <w:i/>
        </w:rPr>
        <w:t>Soner ESMER</w:t>
      </w:r>
      <w:r>
        <w:rPr>
          <w:rFonts w:ascii="Times New Roman" w:hAnsi="Times New Roman" w:cs="Times New Roman"/>
          <w:b/>
          <w:i/>
        </w:rPr>
        <w:t>,</w:t>
      </w:r>
      <w:r w:rsidRPr="00B51987">
        <w:rPr>
          <w:rFonts w:ascii="Times New Roman" w:hAnsi="Times New Roman" w:cs="Times New Roman"/>
          <w:i/>
        </w:rPr>
        <w:t xml:space="preserve"> </w:t>
      </w:r>
      <w:r w:rsidR="00825317" w:rsidRPr="00825317">
        <w:rPr>
          <w:rFonts w:ascii="Times New Roman" w:hAnsi="Times New Roman" w:cs="Times New Roman"/>
          <w:i/>
        </w:rPr>
        <w:t>Doç. Dr.</w:t>
      </w:r>
      <w:r w:rsidR="00825317">
        <w:rPr>
          <w:rFonts w:ascii="Times New Roman" w:hAnsi="Times New Roman" w:cs="Times New Roman"/>
          <w:i/>
        </w:rPr>
        <w:t>,</w:t>
      </w:r>
      <w:r w:rsidR="00825317" w:rsidRPr="00B51987">
        <w:rPr>
          <w:rFonts w:ascii="Times New Roman" w:hAnsi="Times New Roman" w:cs="Times New Roman"/>
          <w:b/>
          <w:i/>
        </w:rPr>
        <w:t xml:space="preserve"> </w:t>
      </w:r>
      <w:r w:rsidRPr="00B51987">
        <w:rPr>
          <w:rFonts w:ascii="Times New Roman" w:hAnsi="Times New Roman" w:cs="Times New Roman"/>
          <w:i/>
        </w:rPr>
        <w:t>Dokuz Eylül Üniversitesi</w:t>
      </w:r>
      <w:r>
        <w:rPr>
          <w:rFonts w:ascii="Times New Roman" w:hAnsi="Times New Roman" w:cs="Times New Roman"/>
          <w:i/>
        </w:rPr>
        <w:t>,</w:t>
      </w:r>
      <w:r w:rsidRPr="00B51987">
        <w:rPr>
          <w:rFonts w:ascii="Times New Roman" w:hAnsi="Times New Roman" w:cs="Times New Roman"/>
          <w:i/>
        </w:rPr>
        <w:t xml:space="preserve"> Denizcilik Fakültesi</w:t>
      </w:r>
      <w:r w:rsidR="00DB13F8">
        <w:rPr>
          <w:rFonts w:ascii="Times New Roman" w:hAnsi="Times New Roman" w:cs="Times New Roman"/>
          <w:i/>
        </w:rPr>
        <w:t>.</w:t>
      </w:r>
    </w:p>
    <w:p w:rsidR="00B51987" w:rsidRDefault="00B51987">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857"/>
    <w:multiLevelType w:val="hybridMultilevel"/>
    <w:tmpl w:val="E55C8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4F4D56"/>
    <w:multiLevelType w:val="hybridMultilevel"/>
    <w:tmpl w:val="5790C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5D6E3D"/>
    <w:multiLevelType w:val="hybridMultilevel"/>
    <w:tmpl w:val="CE0C55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F521A94"/>
    <w:multiLevelType w:val="hybridMultilevel"/>
    <w:tmpl w:val="BBDEA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CEC77A0"/>
    <w:multiLevelType w:val="hybridMultilevel"/>
    <w:tmpl w:val="06E2556A"/>
    <w:lvl w:ilvl="0" w:tplc="041F000F">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5DFE1FEA"/>
    <w:multiLevelType w:val="hybridMultilevel"/>
    <w:tmpl w:val="73749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E80922"/>
    <w:multiLevelType w:val="hybridMultilevel"/>
    <w:tmpl w:val="33E4F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AB725F"/>
    <w:multiLevelType w:val="hybridMultilevel"/>
    <w:tmpl w:val="9F3E7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8F070E4"/>
    <w:multiLevelType w:val="hybridMultilevel"/>
    <w:tmpl w:val="4F6665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8"/>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FE"/>
    <w:rsid w:val="00011104"/>
    <w:rsid w:val="00011D88"/>
    <w:rsid w:val="00021FBF"/>
    <w:rsid w:val="000223AC"/>
    <w:rsid w:val="00032252"/>
    <w:rsid w:val="00046EAC"/>
    <w:rsid w:val="000479B6"/>
    <w:rsid w:val="0005382C"/>
    <w:rsid w:val="00071FB2"/>
    <w:rsid w:val="00072A47"/>
    <w:rsid w:val="00073301"/>
    <w:rsid w:val="0008302E"/>
    <w:rsid w:val="00085CC2"/>
    <w:rsid w:val="0009372B"/>
    <w:rsid w:val="00095BB7"/>
    <w:rsid w:val="000978C4"/>
    <w:rsid w:val="00097D08"/>
    <w:rsid w:val="000A0FBB"/>
    <w:rsid w:val="000A682C"/>
    <w:rsid w:val="000B1412"/>
    <w:rsid w:val="000C3BF0"/>
    <w:rsid w:val="000E2166"/>
    <w:rsid w:val="000F5BC5"/>
    <w:rsid w:val="00106FEF"/>
    <w:rsid w:val="00110141"/>
    <w:rsid w:val="00114B74"/>
    <w:rsid w:val="00121A58"/>
    <w:rsid w:val="00122548"/>
    <w:rsid w:val="00125178"/>
    <w:rsid w:val="00135BF7"/>
    <w:rsid w:val="0014130A"/>
    <w:rsid w:val="0014350B"/>
    <w:rsid w:val="00144161"/>
    <w:rsid w:val="001509AA"/>
    <w:rsid w:val="00151B7E"/>
    <w:rsid w:val="001547C6"/>
    <w:rsid w:val="00162F77"/>
    <w:rsid w:val="001654CF"/>
    <w:rsid w:val="00166B37"/>
    <w:rsid w:val="001712C4"/>
    <w:rsid w:val="001768D9"/>
    <w:rsid w:val="00195B25"/>
    <w:rsid w:val="00196989"/>
    <w:rsid w:val="00197266"/>
    <w:rsid w:val="001A48FF"/>
    <w:rsid w:val="001A5C22"/>
    <w:rsid w:val="001A6005"/>
    <w:rsid w:val="001B195A"/>
    <w:rsid w:val="001B2564"/>
    <w:rsid w:val="001B6195"/>
    <w:rsid w:val="001C3F54"/>
    <w:rsid w:val="001C6FA7"/>
    <w:rsid w:val="001D094B"/>
    <w:rsid w:val="001D6CD2"/>
    <w:rsid w:val="001E17A6"/>
    <w:rsid w:val="001E39E1"/>
    <w:rsid w:val="00210E2C"/>
    <w:rsid w:val="002117A8"/>
    <w:rsid w:val="00212221"/>
    <w:rsid w:val="00213D68"/>
    <w:rsid w:val="00221EE7"/>
    <w:rsid w:val="0024772A"/>
    <w:rsid w:val="00250FCD"/>
    <w:rsid w:val="002538E4"/>
    <w:rsid w:val="00256694"/>
    <w:rsid w:val="00263B38"/>
    <w:rsid w:val="002747A5"/>
    <w:rsid w:val="00282108"/>
    <w:rsid w:val="00282F17"/>
    <w:rsid w:val="00285E89"/>
    <w:rsid w:val="002963CC"/>
    <w:rsid w:val="00296B50"/>
    <w:rsid w:val="00296E21"/>
    <w:rsid w:val="002A00CD"/>
    <w:rsid w:val="002A2031"/>
    <w:rsid w:val="002A7782"/>
    <w:rsid w:val="002C5753"/>
    <w:rsid w:val="002D02A0"/>
    <w:rsid w:val="002E48D7"/>
    <w:rsid w:val="002E566D"/>
    <w:rsid w:val="002E7B39"/>
    <w:rsid w:val="0030146F"/>
    <w:rsid w:val="00303D96"/>
    <w:rsid w:val="00305A22"/>
    <w:rsid w:val="00313BF2"/>
    <w:rsid w:val="003145CE"/>
    <w:rsid w:val="003172C5"/>
    <w:rsid w:val="00320102"/>
    <w:rsid w:val="0032569C"/>
    <w:rsid w:val="00325BE7"/>
    <w:rsid w:val="00327AA0"/>
    <w:rsid w:val="00341E4E"/>
    <w:rsid w:val="00351C27"/>
    <w:rsid w:val="00354409"/>
    <w:rsid w:val="0036262C"/>
    <w:rsid w:val="00370109"/>
    <w:rsid w:val="00377AEA"/>
    <w:rsid w:val="003831E0"/>
    <w:rsid w:val="00395F11"/>
    <w:rsid w:val="003B0F08"/>
    <w:rsid w:val="003B1EBC"/>
    <w:rsid w:val="003B461A"/>
    <w:rsid w:val="003C19B8"/>
    <w:rsid w:val="003D227A"/>
    <w:rsid w:val="003E5CB9"/>
    <w:rsid w:val="003E76D1"/>
    <w:rsid w:val="003F06EA"/>
    <w:rsid w:val="003F2355"/>
    <w:rsid w:val="00412528"/>
    <w:rsid w:val="00415A5C"/>
    <w:rsid w:val="00417561"/>
    <w:rsid w:val="0042565B"/>
    <w:rsid w:val="00425CCC"/>
    <w:rsid w:val="00437C76"/>
    <w:rsid w:val="004407CB"/>
    <w:rsid w:val="00463474"/>
    <w:rsid w:val="00466F16"/>
    <w:rsid w:val="0047192C"/>
    <w:rsid w:val="00473CFB"/>
    <w:rsid w:val="004902DE"/>
    <w:rsid w:val="00490FB8"/>
    <w:rsid w:val="004948D8"/>
    <w:rsid w:val="00495995"/>
    <w:rsid w:val="00497710"/>
    <w:rsid w:val="004B252C"/>
    <w:rsid w:val="004B4D8D"/>
    <w:rsid w:val="004D1380"/>
    <w:rsid w:val="004D3B19"/>
    <w:rsid w:val="004D6C7B"/>
    <w:rsid w:val="004F0302"/>
    <w:rsid w:val="004F0A04"/>
    <w:rsid w:val="00500539"/>
    <w:rsid w:val="005162C4"/>
    <w:rsid w:val="005174E2"/>
    <w:rsid w:val="005260B9"/>
    <w:rsid w:val="00527007"/>
    <w:rsid w:val="0053743C"/>
    <w:rsid w:val="005441B9"/>
    <w:rsid w:val="005468A2"/>
    <w:rsid w:val="00555361"/>
    <w:rsid w:val="00563EE3"/>
    <w:rsid w:val="005645E4"/>
    <w:rsid w:val="0057356B"/>
    <w:rsid w:val="00574752"/>
    <w:rsid w:val="0059558B"/>
    <w:rsid w:val="005B333A"/>
    <w:rsid w:val="005B74AF"/>
    <w:rsid w:val="005C01FC"/>
    <w:rsid w:val="005C5AB2"/>
    <w:rsid w:val="005C6B29"/>
    <w:rsid w:val="005D1BA1"/>
    <w:rsid w:val="005D4BE5"/>
    <w:rsid w:val="005E4F05"/>
    <w:rsid w:val="005E6F64"/>
    <w:rsid w:val="005E7ED9"/>
    <w:rsid w:val="005F32C6"/>
    <w:rsid w:val="00607F27"/>
    <w:rsid w:val="006313A3"/>
    <w:rsid w:val="00635E59"/>
    <w:rsid w:val="00643A56"/>
    <w:rsid w:val="00652DEA"/>
    <w:rsid w:val="0065709F"/>
    <w:rsid w:val="0066497C"/>
    <w:rsid w:val="006675D8"/>
    <w:rsid w:val="006706CF"/>
    <w:rsid w:val="00675F5A"/>
    <w:rsid w:val="00676F84"/>
    <w:rsid w:val="0068066B"/>
    <w:rsid w:val="0068106F"/>
    <w:rsid w:val="00683C80"/>
    <w:rsid w:val="00687A90"/>
    <w:rsid w:val="006A12BE"/>
    <w:rsid w:val="006A6859"/>
    <w:rsid w:val="006B6406"/>
    <w:rsid w:val="006B6914"/>
    <w:rsid w:val="006D63B7"/>
    <w:rsid w:val="006D7BDE"/>
    <w:rsid w:val="006E1D5B"/>
    <w:rsid w:val="006F0845"/>
    <w:rsid w:val="00702FB1"/>
    <w:rsid w:val="0070508E"/>
    <w:rsid w:val="00705C69"/>
    <w:rsid w:val="007075F7"/>
    <w:rsid w:val="00715E95"/>
    <w:rsid w:val="0072265C"/>
    <w:rsid w:val="00731FC2"/>
    <w:rsid w:val="00743A65"/>
    <w:rsid w:val="00770963"/>
    <w:rsid w:val="00776487"/>
    <w:rsid w:val="00793E8C"/>
    <w:rsid w:val="007A1127"/>
    <w:rsid w:val="007B48B2"/>
    <w:rsid w:val="007B6904"/>
    <w:rsid w:val="007B6C2F"/>
    <w:rsid w:val="007D5B4F"/>
    <w:rsid w:val="007E5E7F"/>
    <w:rsid w:val="007E75D3"/>
    <w:rsid w:val="007E78E0"/>
    <w:rsid w:val="007F0156"/>
    <w:rsid w:val="008015B3"/>
    <w:rsid w:val="00801859"/>
    <w:rsid w:val="00803991"/>
    <w:rsid w:val="00825317"/>
    <w:rsid w:val="00825E99"/>
    <w:rsid w:val="0083645F"/>
    <w:rsid w:val="008369BC"/>
    <w:rsid w:val="008529EE"/>
    <w:rsid w:val="0086107C"/>
    <w:rsid w:val="00862533"/>
    <w:rsid w:val="00872121"/>
    <w:rsid w:val="00873FDB"/>
    <w:rsid w:val="008760AC"/>
    <w:rsid w:val="00876E6D"/>
    <w:rsid w:val="00881BF8"/>
    <w:rsid w:val="00882F17"/>
    <w:rsid w:val="008952B5"/>
    <w:rsid w:val="00897CA9"/>
    <w:rsid w:val="008A3AB7"/>
    <w:rsid w:val="008A4A03"/>
    <w:rsid w:val="008B1C02"/>
    <w:rsid w:val="008B2EDF"/>
    <w:rsid w:val="008B5BDB"/>
    <w:rsid w:val="008C1FB6"/>
    <w:rsid w:val="008C3ADC"/>
    <w:rsid w:val="008D1568"/>
    <w:rsid w:val="008D1C02"/>
    <w:rsid w:val="008D4DAB"/>
    <w:rsid w:val="008E01BD"/>
    <w:rsid w:val="008E0286"/>
    <w:rsid w:val="008E0CAA"/>
    <w:rsid w:val="008E3215"/>
    <w:rsid w:val="008E7851"/>
    <w:rsid w:val="008F23B1"/>
    <w:rsid w:val="008F294C"/>
    <w:rsid w:val="008F299A"/>
    <w:rsid w:val="008F2B09"/>
    <w:rsid w:val="00905C99"/>
    <w:rsid w:val="009115FE"/>
    <w:rsid w:val="0091172D"/>
    <w:rsid w:val="00911A29"/>
    <w:rsid w:val="009142E2"/>
    <w:rsid w:val="00924A53"/>
    <w:rsid w:val="00925764"/>
    <w:rsid w:val="009277A7"/>
    <w:rsid w:val="009437D5"/>
    <w:rsid w:val="00947361"/>
    <w:rsid w:val="00950DEE"/>
    <w:rsid w:val="0096394B"/>
    <w:rsid w:val="009641B8"/>
    <w:rsid w:val="00966E73"/>
    <w:rsid w:val="00987690"/>
    <w:rsid w:val="0099291F"/>
    <w:rsid w:val="00997E03"/>
    <w:rsid w:val="009A1254"/>
    <w:rsid w:val="009A5940"/>
    <w:rsid w:val="009A6076"/>
    <w:rsid w:val="009B5775"/>
    <w:rsid w:val="009B6147"/>
    <w:rsid w:val="009C2C3F"/>
    <w:rsid w:val="009C32D8"/>
    <w:rsid w:val="009C3C2B"/>
    <w:rsid w:val="009E654A"/>
    <w:rsid w:val="009F0C66"/>
    <w:rsid w:val="00A026AE"/>
    <w:rsid w:val="00A13196"/>
    <w:rsid w:val="00A15D36"/>
    <w:rsid w:val="00A21576"/>
    <w:rsid w:val="00A369A9"/>
    <w:rsid w:val="00A42527"/>
    <w:rsid w:val="00A42F90"/>
    <w:rsid w:val="00A43953"/>
    <w:rsid w:val="00A45939"/>
    <w:rsid w:val="00A45EA1"/>
    <w:rsid w:val="00A611A9"/>
    <w:rsid w:val="00A62ABB"/>
    <w:rsid w:val="00A6588F"/>
    <w:rsid w:val="00A73655"/>
    <w:rsid w:val="00A76413"/>
    <w:rsid w:val="00A77965"/>
    <w:rsid w:val="00A80D77"/>
    <w:rsid w:val="00A8474D"/>
    <w:rsid w:val="00A95366"/>
    <w:rsid w:val="00AA1D32"/>
    <w:rsid w:val="00AA722D"/>
    <w:rsid w:val="00AB13C4"/>
    <w:rsid w:val="00AB2123"/>
    <w:rsid w:val="00AD7623"/>
    <w:rsid w:val="00AE05DF"/>
    <w:rsid w:val="00AE148D"/>
    <w:rsid w:val="00AF6EAC"/>
    <w:rsid w:val="00B018E9"/>
    <w:rsid w:val="00B06870"/>
    <w:rsid w:val="00B22BFD"/>
    <w:rsid w:val="00B239D3"/>
    <w:rsid w:val="00B30D96"/>
    <w:rsid w:val="00B366A4"/>
    <w:rsid w:val="00B40120"/>
    <w:rsid w:val="00B47463"/>
    <w:rsid w:val="00B47582"/>
    <w:rsid w:val="00B50D98"/>
    <w:rsid w:val="00B514E4"/>
    <w:rsid w:val="00B51987"/>
    <w:rsid w:val="00B60E01"/>
    <w:rsid w:val="00B65670"/>
    <w:rsid w:val="00B6594A"/>
    <w:rsid w:val="00B6633A"/>
    <w:rsid w:val="00B714EF"/>
    <w:rsid w:val="00B75C9D"/>
    <w:rsid w:val="00B85FBD"/>
    <w:rsid w:val="00B90C65"/>
    <w:rsid w:val="00B926C7"/>
    <w:rsid w:val="00B939CA"/>
    <w:rsid w:val="00B94818"/>
    <w:rsid w:val="00B96951"/>
    <w:rsid w:val="00BA05CB"/>
    <w:rsid w:val="00BA1018"/>
    <w:rsid w:val="00BA7696"/>
    <w:rsid w:val="00BB413E"/>
    <w:rsid w:val="00BC6E39"/>
    <w:rsid w:val="00BC7C42"/>
    <w:rsid w:val="00BD689F"/>
    <w:rsid w:val="00BF26C4"/>
    <w:rsid w:val="00BF72EE"/>
    <w:rsid w:val="00C0006F"/>
    <w:rsid w:val="00C1482F"/>
    <w:rsid w:val="00C21B0F"/>
    <w:rsid w:val="00C21D24"/>
    <w:rsid w:val="00C519B9"/>
    <w:rsid w:val="00C54F35"/>
    <w:rsid w:val="00C64130"/>
    <w:rsid w:val="00C838D8"/>
    <w:rsid w:val="00C869D9"/>
    <w:rsid w:val="00C91598"/>
    <w:rsid w:val="00C91DF7"/>
    <w:rsid w:val="00C92E97"/>
    <w:rsid w:val="00C95E16"/>
    <w:rsid w:val="00CA06BC"/>
    <w:rsid w:val="00CA4E0E"/>
    <w:rsid w:val="00CA58BA"/>
    <w:rsid w:val="00CA74E9"/>
    <w:rsid w:val="00CB1770"/>
    <w:rsid w:val="00CB5094"/>
    <w:rsid w:val="00CC5952"/>
    <w:rsid w:val="00CD2448"/>
    <w:rsid w:val="00CD7ED3"/>
    <w:rsid w:val="00CE28C1"/>
    <w:rsid w:val="00CE4CC6"/>
    <w:rsid w:val="00CE7768"/>
    <w:rsid w:val="00CF0CB1"/>
    <w:rsid w:val="00CF7DAF"/>
    <w:rsid w:val="00D10767"/>
    <w:rsid w:val="00D12241"/>
    <w:rsid w:val="00D13692"/>
    <w:rsid w:val="00D165F2"/>
    <w:rsid w:val="00D2147F"/>
    <w:rsid w:val="00D22A18"/>
    <w:rsid w:val="00D379F0"/>
    <w:rsid w:val="00D4068D"/>
    <w:rsid w:val="00D4210F"/>
    <w:rsid w:val="00D450E8"/>
    <w:rsid w:val="00D4746A"/>
    <w:rsid w:val="00D561B1"/>
    <w:rsid w:val="00D60707"/>
    <w:rsid w:val="00D732B4"/>
    <w:rsid w:val="00D82C93"/>
    <w:rsid w:val="00D90660"/>
    <w:rsid w:val="00D9208F"/>
    <w:rsid w:val="00D97440"/>
    <w:rsid w:val="00DB13F8"/>
    <w:rsid w:val="00DB4080"/>
    <w:rsid w:val="00DB53B7"/>
    <w:rsid w:val="00DC5239"/>
    <w:rsid w:val="00DD3943"/>
    <w:rsid w:val="00DD7563"/>
    <w:rsid w:val="00DF644E"/>
    <w:rsid w:val="00E01731"/>
    <w:rsid w:val="00E05166"/>
    <w:rsid w:val="00E21AF6"/>
    <w:rsid w:val="00E34D11"/>
    <w:rsid w:val="00E35310"/>
    <w:rsid w:val="00E372A5"/>
    <w:rsid w:val="00E41FF5"/>
    <w:rsid w:val="00E42CB9"/>
    <w:rsid w:val="00E456AA"/>
    <w:rsid w:val="00E50D44"/>
    <w:rsid w:val="00E52CD3"/>
    <w:rsid w:val="00E53254"/>
    <w:rsid w:val="00E53AF3"/>
    <w:rsid w:val="00E63750"/>
    <w:rsid w:val="00E77D01"/>
    <w:rsid w:val="00E94460"/>
    <w:rsid w:val="00E957AD"/>
    <w:rsid w:val="00EB30F4"/>
    <w:rsid w:val="00EB5DD8"/>
    <w:rsid w:val="00EB6D96"/>
    <w:rsid w:val="00EB7DBD"/>
    <w:rsid w:val="00EC4F80"/>
    <w:rsid w:val="00ED03CC"/>
    <w:rsid w:val="00ED28E4"/>
    <w:rsid w:val="00EE0F10"/>
    <w:rsid w:val="00EE287A"/>
    <w:rsid w:val="00EE2A33"/>
    <w:rsid w:val="00EE57F1"/>
    <w:rsid w:val="00EE79DC"/>
    <w:rsid w:val="00EF2935"/>
    <w:rsid w:val="00F14B06"/>
    <w:rsid w:val="00F2008F"/>
    <w:rsid w:val="00F46162"/>
    <w:rsid w:val="00F47DC0"/>
    <w:rsid w:val="00F575AA"/>
    <w:rsid w:val="00F635FF"/>
    <w:rsid w:val="00F65297"/>
    <w:rsid w:val="00F91678"/>
    <w:rsid w:val="00FA245A"/>
    <w:rsid w:val="00FA333A"/>
    <w:rsid w:val="00FA355F"/>
    <w:rsid w:val="00FA57C8"/>
    <w:rsid w:val="00FA7097"/>
    <w:rsid w:val="00FC3779"/>
    <w:rsid w:val="00FC64FD"/>
    <w:rsid w:val="00FD330D"/>
    <w:rsid w:val="00FE3A3D"/>
    <w:rsid w:val="00FE3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BD68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3FDB"/>
    <w:rPr>
      <w:color w:val="0000FF" w:themeColor="hyperlink"/>
      <w:u w:val="single"/>
    </w:rPr>
  </w:style>
  <w:style w:type="character" w:customStyle="1" w:styleId="apple-converted-space">
    <w:name w:val="apple-converted-space"/>
    <w:basedOn w:val="VarsaylanParagrafYazTipi"/>
    <w:rsid w:val="00873FDB"/>
  </w:style>
  <w:style w:type="paragraph" w:customStyle="1" w:styleId="Default">
    <w:name w:val="Default"/>
    <w:rsid w:val="008A3AB7"/>
    <w:pPr>
      <w:autoSpaceDE w:val="0"/>
      <w:autoSpaceDN w:val="0"/>
      <w:adjustRightInd w:val="0"/>
      <w:spacing w:after="0" w:line="240" w:lineRule="auto"/>
    </w:pPr>
    <w:rPr>
      <w:rFonts w:ascii="Verdana" w:hAnsi="Verdana" w:cs="Verdana"/>
      <w:color w:val="000000"/>
      <w:sz w:val="24"/>
      <w:szCs w:val="24"/>
    </w:rPr>
  </w:style>
  <w:style w:type="paragraph" w:styleId="AralkYok">
    <w:name w:val="No Spacing"/>
    <w:uiPriority w:val="1"/>
    <w:qFormat/>
    <w:rsid w:val="003172C5"/>
    <w:pPr>
      <w:spacing w:after="0" w:line="240" w:lineRule="auto"/>
    </w:pPr>
  </w:style>
  <w:style w:type="paragraph" w:customStyle="1" w:styleId="DecimalAligned">
    <w:name w:val="Decimal Aligned"/>
    <w:basedOn w:val="Normal"/>
    <w:uiPriority w:val="40"/>
    <w:qFormat/>
    <w:rsid w:val="007075F7"/>
    <w:pPr>
      <w:tabs>
        <w:tab w:val="decimal" w:pos="360"/>
      </w:tabs>
    </w:pPr>
    <w:rPr>
      <w:rFonts w:eastAsiaTheme="minorEastAsia"/>
    </w:rPr>
  </w:style>
  <w:style w:type="paragraph" w:styleId="DipnotMetni">
    <w:name w:val="footnote text"/>
    <w:basedOn w:val="Normal"/>
    <w:link w:val="DipnotMetniChar"/>
    <w:uiPriority w:val="99"/>
    <w:unhideWhenUsed/>
    <w:rsid w:val="007075F7"/>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rsid w:val="007075F7"/>
    <w:rPr>
      <w:rFonts w:eastAsiaTheme="minorEastAsia"/>
      <w:sz w:val="20"/>
      <w:szCs w:val="20"/>
    </w:rPr>
  </w:style>
  <w:style w:type="character" w:styleId="HafifVurgulama">
    <w:name w:val="Subtle Emphasis"/>
    <w:basedOn w:val="VarsaylanParagrafYazTipi"/>
    <w:uiPriority w:val="19"/>
    <w:qFormat/>
    <w:rsid w:val="007075F7"/>
    <w:rPr>
      <w:rFonts w:eastAsiaTheme="minorEastAsia" w:cstheme="minorBidi"/>
      <w:bCs w:val="0"/>
      <w:i/>
      <w:iCs/>
      <w:color w:val="808080" w:themeColor="text1" w:themeTint="7F"/>
      <w:szCs w:val="22"/>
      <w:lang w:val="tr-TR"/>
    </w:rPr>
  </w:style>
  <w:style w:type="table" w:styleId="OrtaGlgeleme2-Vurgu5">
    <w:name w:val="Medium Shading 2 Accent 5"/>
    <w:basedOn w:val="NormalTablo"/>
    <w:uiPriority w:val="64"/>
    <w:rsid w:val="007075F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5">
    <w:name w:val="Light List Accent 5"/>
    <w:basedOn w:val="NormalTablo"/>
    <w:uiPriority w:val="61"/>
    <w:rsid w:val="007075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eParagraf">
    <w:name w:val="List Paragraph"/>
    <w:basedOn w:val="Normal"/>
    <w:uiPriority w:val="34"/>
    <w:qFormat/>
    <w:rsid w:val="0068106F"/>
    <w:pPr>
      <w:ind w:left="720"/>
      <w:contextualSpacing/>
    </w:pPr>
    <w:rPr>
      <w:rFonts w:eastAsiaTheme="minorEastAsia"/>
      <w:lang w:eastAsia="tr-TR"/>
    </w:rPr>
  </w:style>
  <w:style w:type="table" w:styleId="TabloKlavuzu">
    <w:name w:val="Table Grid"/>
    <w:basedOn w:val="NormalTablo"/>
    <w:uiPriority w:val="59"/>
    <w:rsid w:val="0068106F"/>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810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106F"/>
    <w:rPr>
      <w:rFonts w:ascii="Tahoma" w:hAnsi="Tahoma" w:cs="Tahoma"/>
      <w:sz w:val="16"/>
      <w:szCs w:val="16"/>
    </w:rPr>
  </w:style>
  <w:style w:type="character" w:styleId="YerTutucuMetni">
    <w:name w:val="Placeholder Text"/>
    <w:basedOn w:val="VarsaylanParagrafYazTipi"/>
    <w:uiPriority w:val="99"/>
    <w:semiHidden/>
    <w:rsid w:val="004902DE"/>
    <w:rPr>
      <w:color w:val="808080"/>
    </w:rPr>
  </w:style>
  <w:style w:type="character" w:customStyle="1" w:styleId="Balk3Char">
    <w:name w:val="Başlık 3 Char"/>
    <w:basedOn w:val="VarsaylanParagrafYazTipi"/>
    <w:link w:val="Balk3"/>
    <w:uiPriority w:val="9"/>
    <w:rsid w:val="00BD689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8D1C02"/>
    <w:rPr>
      <w:b/>
      <w:bCs/>
    </w:rPr>
  </w:style>
  <w:style w:type="paragraph" w:styleId="stbilgi">
    <w:name w:val="header"/>
    <w:basedOn w:val="Normal"/>
    <w:link w:val="stbilgiChar"/>
    <w:uiPriority w:val="99"/>
    <w:unhideWhenUsed/>
    <w:rsid w:val="00FD330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330D"/>
  </w:style>
  <w:style w:type="paragraph" w:styleId="Altbilgi">
    <w:name w:val="footer"/>
    <w:basedOn w:val="Normal"/>
    <w:link w:val="AltbilgiChar"/>
    <w:uiPriority w:val="99"/>
    <w:unhideWhenUsed/>
    <w:rsid w:val="00FD33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330D"/>
  </w:style>
  <w:style w:type="paragraph" w:customStyle="1" w:styleId="Author">
    <w:name w:val="Author"/>
    <w:basedOn w:val="Normal"/>
    <w:next w:val="Normal"/>
    <w:rsid w:val="00D60707"/>
    <w:pPr>
      <w:spacing w:before="220" w:after="220" w:line="240" w:lineRule="auto"/>
      <w:jc w:val="center"/>
    </w:pPr>
    <w:rPr>
      <w:rFonts w:ascii="Times New Roman" w:eastAsia="MS Mincho" w:hAnsi="Times New Roman" w:cs="Times New Roman"/>
      <w:i/>
      <w:iCs/>
      <w:sz w:val="24"/>
      <w:szCs w:val="24"/>
      <w:lang w:eastAsia="ja-JP"/>
    </w:rPr>
  </w:style>
  <w:style w:type="paragraph" w:customStyle="1" w:styleId="BodyTextKeep">
    <w:name w:val="Body Text Keep"/>
    <w:basedOn w:val="Normal"/>
    <w:rsid w:val="00D60707"/>
    <w:pPr>
      <w:keepNext/>
      <w:spacing w:after="0" w:line="240" w:lineRule="auto"/>
      <w:ind w:right="45"/>
      <w:jc w:val="both"/>
    </w:pPr>
    <w:rPr>
      <w:rFonts w:ascii="Times New Roman" w:eastAsia="MS Mincho" w:hAnsi="Times New Roman" w:cs="Times New Roman"/>
      <w:sz w:val="18"/>
      <w:szCs w:val="18"/>
      <w:lang w:eastAsia="ja-JP"/>
    </w:rPr>
  </w:style>
  <w:style w:type="paragraph" w:customStyle="1" w:styleId="Affiliation">
    <w:name w:val="Affiliation"/>
    <w:basedOn w:val="Normal"/>
    <w:rsid w:val="00D60707"/>
    <w:pPr>
      <w:spacing w:after="0" w:line="240" w:lineRule="auto"/>
      <w:jc w:val="center"/>
    </w:pPr>
    <w:rPr>
      <w:rFonts w:ascii="Times New Roman" w:eastAsia="MS Mincho" w:hAnsi="Times New Roman" w:cs="Times New Roman"/>
      <w:sz w:val="24"/>
      <w:szCs w:val="24"/>
      <w:lang w:eastAsia="ja-JP"/>
    </w:rPr>
  </w:style>
  <w:style w:type="paragraph" w:customStyle="1" w:styleId="AbstractHeading">
    <w:name w:val="AbstractHeading"/>
    <w:basedOn w:val="Normal"/>
    <w:rsid w:val="00D60707"/>
    <w:pPr>
      <w:spacing w:before="80" w:after="120" w:line="240" w:lineRule="auto"/>
      <w:ind w:right="45"/>
      <w:jc w:val="center"/>
    </w:pPr>
    <w:rPr>
      <w:rFonts w:ascii="Times New Roman" w:eastAsia="MS Mincho" w:hAnsi="Times New Roman" w:cs="Times New Roman"/>
      <w:b/>
      <w:bCs/>
      <w:lang w:eastAsia="ja-JP"/>
    </w:rPr>
  </w:style>
  <w:style w:type="paragraph" w:styleId="NormalWeb">
    <w:name w:val="Normal (Web)"/>
    <w:basedOn w:val="Normal"/>
    <w:uiPriority w:val="99"/>
    <w:unhideWhenUsed/>
    <w:rsid w:val="007A1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1">
    <w:name w:val="List Paragraph1"/>
    <w:basedOn w:val="Normal"/>
    <w:uiPriority w:val="34"/>
    <w:qFormat/>
    <w:rsid w:val="007A1127"/>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7A1127"/>
    <w:pPr>
      <w:autoSpaceDE w:val="0"/>
      <w:autoSpaceDN w:val="0"/>
      <w:adjustRightInd w:val="0"/>
      <w:spacing w:after="0" w:line="241" w:lineRule="atLeast"/>
    </w:pPr>
    <w:rPr>
      <w:rFonts w:ascii="Myriad Pro" w:hAnsi="Myriad Pro"/>
      <w:sz w:val="24"/>
      <w:szCs w:val="24"/>
    </w:rPr>
  </w:style>
  <w:style w:type="paragraph" w:customStyle="1" w:styleId="Pa8">
    <w:name w:val="Pa8"/>
    <w:basedOn w:val="Normal"/>
    <w:next w:val="Normal"/>
    <w:uiPriority w:val="99"/>
    <w:rsid w:val="007A1127"/>
    <w:pPr>
      <w:autoSpaceDE w:val="0"/>
      <w:autoSpaceDN w:val="0"/>
      <w:adjustRightInd w:val="0"/>
      <w:spacing w:after="0" w:line="201" w:lineRule="atLeast"/>
    </w:pPr>
    <w:rPr>
      <w:rFonts w:ascii="Minion Pro" w:hAnsi="Minion Pro"/>
      <w:sz w:val="24"/>
      <w:szCs w:val="24"/>
    </w:rPr>
  </w:style>
  <w:style w:type="table" w:styleId="AkGlgeleme-Vurgu1">
    <w:name w:val="Light Shading Accent 1"/>
    <w:basedOn w:val="NormalTablo"/>
    <w:uiPriority w:val="60"/>
    <w:rsid w:val="0094736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DipnotBavurusu">
    <w:name w:val="footnote reference"/>
    <w:basedOn w:val="VarsaylanParagrafYazTipi"/>
    <w:uiPriority w:val="99"/>
    <w:semiHidden/>
    <w:unhideWhenUsed/>
    <w:rsid w:val="00B519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BD68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3FDB"/>
    <w:rPr>
      <w:color w:val="0000FF" w:themeColor="hyperlink"/>
      <w:u w:val="single"/>
    </w:rPr>
  </w:style>
  <w:style w:type="character" w:customStyle="1" w:styleId="apple-converted-space">
    <w:name w:val="apple-converted-space"/>
    <w:basedOn w:val="VarsaylanParagrafYazTipi"/>
    <w:rsid w:val="00873FDB"/>
  </w:style>
  <w:style w:type="paragraph" w:customStyle="1" w:styleId="Default">
    <w:name w:val="Default"/>
    <w:rsid w:val="008A3AB7"/>
    <w:pPr>
      <w:autoSpaceDE w:val="0"/>
      <w:autoSpaceDN w:val="0"/>
      <w:adjustRightInd w:val="0"/>
      <w:spacing w:after="0" w:line="240" w:lineRule="auto"/>
    </w:pPr>
    <w:rPr>
      <w:rFonts w:ascii="Verdana" w:hAnsi="Verdana" w:cs="Verdana"/>
      <w:color w:val="000000"/>
      <w:sz w:val="24"/>
      <w:szCs w:val="24"/>
    </w:rPr>
  </w:style>
  <w:style w:type="paragraph" w:styleId="AralkYok">
    <w:name w:val="No Spacing"/>
    <w:uiPriority w:val="1"/>
    <w:qFormat/>
    <w:rsid w:val="003172C5"/>
    <w:pPr>
      <w:spacing w:after="0" w:line="240" w:lineRule="auto"/>
    </w:pPr>
  </w:style>
  <w:style w:type="paragraph" w:customStyle="1" w:styleId="DecimalAligned">
    <w:name w:val="Decimal Aligned"/>
    <w:basedOn w:val="Normal"/>
    <w:uiPriority w:val="40"/>
    <w:qFormat/>
    <w:rsid w:val="007075F7"/>
    <w:pPr>
      <w:tabs>
        <w:tab w:val="decimal" w:pos="360"/>
      </w:tabs>
    </w:pPr>
    <w:rPr>
      <w:rFonts w:eastAsiaTheme="minorEastAsia"/>
    </w:rPr>
  </w:style>
  <w:style w:type="paragraph" w:styleId="DipnotMetni">
    <w:name w:val="footnote text"/>
    <w:basedOn w:val="Normal"/>
    <w:link w:val="DipnotMetniChar"/>
    <w:uiPriority w:val="99"/>
    <w:unhideWhenUsed/>
    <w:rsid w:val="007075F7"/>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rsid w:val="007075F7"/>
    <w:rPr>
      <w:rFonts w:eastAsiaTheme="minorEastAsia"/>
      <w:sz w:val="20"/>
      <w:szCs w:val="20"/>
    </w:rPr>
  </w:style>
  <w:style w:type="character" w:styleId="HafifVurgulama">
    <w:name w:val="Subtle Emphasis"/>
    <w:basedOn w:val="VarsaylanParagrafYazTipi"/>
    <w:uiPriority w:val="19"/>
    <w:qFormat/>
    <w:rsid w:val="007075F7"/>
    <w:rPr>
      <w:rFonts w:eastAsiaTheme="minorEastAsia" w:cstheme="minorBidi"/>
      <w:bCs w:val="0"/>
      <w:i/>
      <w:iCs/>
      <w:color w:val="808080" w:themeColor="text1" w:themeTint="7F"/>
      <w:szCs w:val="22"/>
      <w:lang w:val="tr-TR"/>
    </w:rPr>
  </w:style>
  <w:style w:type="table" w:styleId="OrtaGlgeleme2-Vurgu5">
    <w:name w:val="Medium Shading 2 Accent 5"/>
    <w:basedOn w:val="NormalTablo"/>
    <w:uiPriority w:val="64"/>
    <w:rsid w:val="007075F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5">
    <w:name w:val="Light List Accent 5"/>
    <w:basedOn w:val="NormalTablo"/>
    <w:uiPriority w:val="61"/>
    <w:rsid w:val="007075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eParagraf">
    <w:name w:val="List Paragraph"/>
    <w:basedOn w:val="Normal"/>
    <w:uiPriority w:val="34"/>
    <w:qFormat/>
    <w:rsid w:val="0068106F"/>
    <w:pPr>
      <w:ind w:left="720"/>
      <w:contextualSpacing/>
    </w:pPr>
    <w:rPr>
      <w:rFonts w:eastAsiaTheme="minorEastAsia"/>
      <w:lang w:eastAsia="tr-TR"/>
    </w:rPr>
  </w:style>
  <w:style w:type="table" w:styleId="TabloKlavuzu">
    <w:name w:val="Table Grid"/>
    <w:basedOn w:val="NormalTablo"/>
    <w:uiPriority w:val="59"/>
    <w:rsid w:val="0068106F"/>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810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106F"/>
    <w:rPr>
      <w:rFonts w:ascii="Tahoma" w:hAnsi="Tahoma" w:cs="Tahoma"/>
      <w:sz w:val="16"/>
      <w:szCs w:val="16"/>
    </w:rPr>
  </w:style>
  <w:style w:type="character" w:styleId="YerTutucuMetni">
    <w:name w:val="Placeholder Text"/>
    <w:basedOn w:val="VarsaylanParagrafYazTipi"/>
    <w:uiPriority w:val="99"/>
    <w:semiHidden/>
    <w:rsid w:val="004902DE"/>
    <w:rPr>
      <w:color w:val="808080"/>
    </w:rPr>
  </w:style>
  <w:style w:type="character" w:customStyle="1" w:styleId="Balk3Char">
    <w:name w:val="Başlık 3 Char"/>
    <w:basedOn w:val="VarsaylanParagrafYazTipi"/>
    <w:link w:val="Balk3"/>
    <w:uiPriority w:val="9"/>
    <w:rsid w:val="00BD689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8D1C02"/>
    <w:rPr>
      <w:b/>
      <w:bCs/>
    </w:rPr>
  </w:style>
  <w:style w:type="paragraph" w:styleId="stbilgi">
    <w:name w:val="header"/>
    <w:basedOn w:val="Normal"/>
    <w:link w:val="stbilgiChar"/>
    <w:uiPriority w:val="99"/>
    <w:unhideWhenUsed/>
    <w:rsid w:val="00FD330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330D"/>
  </w:style>
  <w:style w:type="paragraph" w:styleId="Altbilgi">
    <w:name w:val="footer"/>
    <w:basedOn w:val="Normal"/>
    <w:link w:val="AltbilgiChar"/>
    <w:uiPriority w:val="99"/>
    <w:unhideWhenUsed/>
    <w:rsid w:val="00FD33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330D"/>
  </w:style>
  <w:style w:type="paragraph" w:customStyle="1" w:styleId="Author">
    <w:name w:val="Author"/>
    <w:basedOn w:val="Normal"/>
    <w:next w:val="Normal"/>
    <w:rsid w:val="00D60707"/>
    <w:pPr>
      <w:spacing w:before="220" w:after="220" w:line="240" w:lineRule="auto"/>
      <w:jc w:val="center"/>
    </w:pPr>
    <w:rPr>
      <w:rFonts w:ascii="Times New Roman" w:eastAsia="MS Mincho" w:hAnsi="Times New Roman" w:cs="Times New Roman"/>
      <w:i/>
      <w:iCs/>
      <w:sz w:val="24"/>
      <w:szCs w:val="24"/>
      <w:lang w:eastAsia="ja-JP"/>
    </w:rPr>
  </w:style>
  <w:style w:type="paragraph" w:customStyle="1" w:styleId="BodyTextKeep">
    <w:name w:val="Body Text Keep"/>
    <w:basedOn w:val="Normal"/>
    <w:rsid w:val="00D60707"/>
    <w:pPr>
      <w:keepNext/>
      <w:spacing w:after="0" w:line="240" w:lineRule="auto"/>
      <w:ind w:right="45"/>
      <w:jc w:val="both"/>
    </w:pPr>
    <w:rPr>
      <w:rFonts w:ascii="Times New Roman" w:eastAsia="MS Mincho" w:hAnsi="Times New Roman" w:cs="Times New Roman"/>
      <w:sz w:val="18"/>
      <w:szCs w:val="18"/>
      <w:lang w:eastAsia="ja-JP"/>
    </w:rPr>
  </w:style>
  <w:style w:type="paragraph" w:customStyle="1" w:styleId="Affiliation">
    <w:name w:val="Affiliation"/>
    <w:basedOn w:val="Normal"/>
    <w:rsid w:val="00D60707"/>
    <w:pPr>
      <w:spacing w:after="0" w:line="240" w:lineRule="auto"/>
      <w:jc w:val="center"/>
    </w:pPr>
    <w:rPr>
      <w:rFonts w:ascii="Times New Roman" w:eastAsia="MS Mincho" w:hAnsi="Times New Roman" w:cs="Times New Roman"/>
      <w:sz w:val="24"/>
      <w:szCs w:val="24"/>
      <w:lang w:eastAsia="ja-JP"/>
    </w:rPr>
  </w:style>
  <w:style w:type="paragraph" w:customStyle="1" w:styleId="AbstractHeading">
    <w:name w:val="AbstractHeading"/>
    <w:basedOn w:val="Normal"/>
    <w:rsid w:val="00D60707"/>
    <w:pPr>
      <w:spacing w:before="80" w:after="120" w:line="240" w:lineRule="auto"/>
      <w:ind w:right="45"/>
      <w:jc w:val="center"/>
    </w:pPr>
    <w:rPr>
      <w:rFonts w:ascii="Times New Roman" w:eastAsia="MS Mincho" w:hAnsi="Times New Roman" w:cs="Times New Roman"/>
      <w:b/>
      <w:bCs/>
      <w:lang w:eastAsia="ja-JP"/>
    </w:rPr>
  </w:style>
  <w:style w:type="paragraph" w:styleId="NormalWeb">
    <w:name w:val="Normal (Web)"/>
    <w:basedOn w:val="Normal"/>
    <w:uiPriority w:val="99"/>
    <w:unhideWhenUsed/>
    <w:rsid w:val="007A1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1">
    <w:name w:val="List Paragraph1"/>
    <w:basedOn w:val="Normal"/>
    <w:uiPriority w:val="34"/>
    <w:qFormat/>
    <w:rsid w:val="007A1127"/>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7A1127"/>
    <w:pPr>
      <w:autoSpaceDE w:val="0"/>
      <w:autoSpaceDN w:val="0"/>
      <w:adjustRightInd w:val="0"/>
      <w:spacing w:after="0" w:line="241" w:lineRule="atLeast"/>
    </w:pPr>
    <w:rPr>
      <w:rFonts w:ascii="Myriad Pro" w:hAnsi="Myriad Pro"/>
      <w:sz w:val="24"/>
      <w:szCs w:val="24"/>
    </w:rPr>
  </w:style>
  <w:style w:type="paragraph" w:customStyle="1" w:styleId="Pa8">
    <w:name w:val="Pa8"/>
    <w:basedOn w:val="Normal"/>
    <w:next w:val="Normal"/>
    <w:uiPriority w:val="99"/>
    <w:rsid w:val="007A1127"/>
    <w:pPr>
      <w:autoSpaceDE w:val="0"/>
      <w:autoSpaceDN w:val="0"/>
      <w:adjustRightInd w:val="0"/>
      <w:spacing w:after="0" w:line="201" w:lineRule="atLeast"/>
    </w:pPr>
    <w:rPr>
      <w:rFonts w:ascii="Minion Pro" w:hAnsi="Minion Pro"/>
      <w:sz w:val="24"/>
      <w:szCs w:val="24"/>
    </w:rPr>
  </w:style>
  <w:style w:type="table" w:styleId="AkGlgeleme-Vurgu1">
    <w:name w:val="Light Shading Accent 1"/>
    <w:basedOn w:val="NormalTablo"/>
    <w:uiPriority w:val="60"/>
    <w:rsid w:val="0094736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DipnotBavurusu">
    <w:name w:val="footnote reference"/>
    <w:basedOn w:val="VarsaylanParagrafYazTipi"/>
    <w:uiPriority w:val="99"/>
    <w:semiHidden/>
    <w:unhideWhenUsed/>
    <w:rsid w:val="00B51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5865">
      <w:bodyDiv w:val="1"/>
      <w:marLeft w:val="0"/>
      <w:marRight w:val="0"/>
      <w:marTop w:val="0"/>
      <w:marBottom w:val="0"/>
      <w:divBdr>
        <w:top w:val="none" w:sz="0" w:space="0" w:color="auto"/>
        <w:left w:val="none" w:sz="0" w:space="0" w:color="auto"/>
        <w:bottom w:val="none" w:sz="0" w:space="0" w:color="auto"/>
        <w:right w:val="none" w:sz="0" w:space="0" w:color="auto"/>
      </w:divBdr>
    </w:div>
    <w:div w:id="1925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0965-8564(94)0003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0377-2217(78)9013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S0304-4076(01)00080-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KDYO\Desktop\Yeni%20Microsoft%20Office%20Excel%20&#199;al&#305;&#351;ma%20Sayfas&#305;%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Sayfa1!$A$2</c:f>
              <c:strCache>
                <c:ptCount val="1"/>
                <c:pt idx="0">
                  <c:v>CCR</c:v>
                </c:pt>
              </c:strCache>
            </c:strRef>
          </c:tx>
          <c:invertIfNegative val="0"/>
          <c:cat>
            <c:strRef>
              <c:f>Sayfa1!$B$1:$F$1</c:f>
              <c:strCache>
                <c:ptCount val="5"/>
                <c:pt idx="0">
                  <c:v>Marmara Bölgesi</c:v>
                </c:pt>
                <c:pt idx="1">
                  <c:v>Akdeniz Bölgesi</c:v>
                </c:pt>
                <c:pt idx="2">
                  <c:v>Ege Bölgesi</c:v>
                </c:pt>
                <c:pt idx="3">
                  <c:v>Karadeniz Bölgesi</c:v>
                </c:pt>
                <c:pt idx="4">
                  <c:v>Ortalama</c:v>
                </c:pt>
              </c:strCache>
            </c:strRef>
          </c:cat>
          <c:val>
            <c:numRef>
              <c:f>Sayfa1!$B$2:$F$2</c:f>
              <c:numCache>
                <c:formatCode>General</c:formatCode>
                <c:ptCount val="5"/>
                <c:pt idx="0">
                  <c:v>0.58600000000000052</c:v>
                </c:pt>
                <c:pt idx="1">
                  <c:v>0.85900000000000065</c:v>
                </c:pt>
                <c:pt idx="2">
                  <c:v>0.73200000000000065</c:v>
                </c:pt>
                <c:pt idx="3">
                  <c:v>0.13200000000000001</c:v>
                </c:pt>
                <c:pt idx="4">
                  <c:v>0.66000000000000691</c:v>
                </c:pt>
              </c:numCache>
            </c:numRef>
          </c:val>
        </c:ser>
        <c:ser>
          <c:idx val="1"/>
          <c:order val="1"/>
          <c:tx>
            <c:strRef>
              <c:f>Sayfa1!$A$3</c:f>
              <c:strCache>
                <c:ptCount val="1"/>
                <c:pt idx="0">
                  <c:v>BCC</c:v>
                </c:pt>
              </c:strCache>
            </c:strRef>
          </c:tx>
          <c:invertIfNegative val="0"/>
          <c:cat>
            <c:strRef>
              <c:f>Sayfa1!$B$1:$F$1</c:f>
              <c:strCache>
                <c:ptCount val="5"/>
                <c:pt idx="0">
                  <c:v>Marmara Bölgesi</c:v>
                </c:pt>
                <c:pt idx="1">
                  <c:v>Akdeniz Bölgesi</c:v>
                </c:pt>
                <c:pt idx="2">
                  <c:v>Ege Bölgesi</c:v>
                </c:pt>
                <c:pt idx="3">
                  <c:v>Karadeniz Bölgesi</c:v>
                </c:pt>
                <c:pt idx="4">
                  <c:v>Ortalama</c:v>
                </c:pt>
              </c:strCache>
            </c:strRef>
          </c:cat>
          <c:val>
            <c:numRef>
              <c:f>Sayfa1!$B$3:$F$3</c:f>
              <c:numCache>
                <c:formatCode>General</c:formatCode>
                <c:ptCount val="5"/>
                <c:pt idx="0">
                  <c:v>0.75300000000000578</c:v>
                </c:pt>
                <c:pt idx="1">
                  <c:v>1</c:v>
                </c:pt>
                <c:pt idx="2">
                  <c:v>0.95000000000000062</c:v>
                </c:pt>
                <c:pt idx="3">
                  <c:v>1</c:v>
                </c:pt>
                <c:pt idx="4">
                  <c:v>0.92700000000000005</c:v>
                </c:pt>
              </c:numCache>
            </c:numRef>
          </c:val>
        </c:ser>
        <c:ser>
          <c:idx val="2"/>
          <c:order val="2"/>
          <c:tx>
            <c:strRef>
              <c:f>Sayfa1!$A$4</c:f>
              <c:strCache>
                <c:ptCount val="1"/>
                <c:pt idx="0">
                  <c:v>FDH</c:v>
                </c:pt>
              </c:strCache>
            </c:strRef>
          </c:tx>
          <c:invertIfNegative val="0"/>
          <c:cat>
            <c:strRef>
              <c:f>Sayfa1!$B$1:$F$1</c:f>
              <c:strCache>
                <c:ptCount val="5"/>
                <c:pt idx="0">
                  <c:v>Marmara Bölgesi</c:v>
                </c:pt>
                <c:pt idx="1">
                  <c:v>Akdeniz Bölgesi</c:v>
                </c:pt>
                <c:pt idx="2">
                  <c:v>Ege Bölgesi</c:v>
                </c:pt>
                <c:pt idx="3">
                  <c:v>Karadeniz Bölgesi</c:v>
                </c:pt>
                <c:pt idx="4">
                  <c:v>Ortalama</c:v>
                </c:pt>
              </c:strCache>
            </c:strRef>
          </c:cat>
          <c:val>
            <c:numRef>
              <c:f>Sayfa1!$B$4:$F$4</c:f>
              <c:numCache>
                <c:formatCode>General</c:formatCode>
                <c:ptCount val="5"/>
                <c:pt idx="0">
                  <c:v>0.59100000000000052</c:v>
                </c:pt>
                <c:pt idx="1">
                  <c:v>0.85900000000000065</c:v>
                </c:pt>
                <c:pt idx="2">
                  <c:v>0.79800000000000004</c:v>
                </c:pt>
                <c:pt idx="3">
                  <c:v>0.14400000000000004</c:v>
                </c:pt>
                <c:pt idx="4">
                  <c:v>0.67900000000000693</c:v>
                </c:pt>
              </c:numCache>
            </c:numRef>
          </c:val>
        </c:ser>
        <c:ser>
          <c:idx val="3"/>
          <c:order val="3"/>
          <c:tx>
            <c:strRef>
              <c:f>Sayfa1!$A$5</c:f>
              <c:strCache>
                <c:ptCount val="1"/>
                <c:pt idx="0">
                  <c:v>Süper Etkinlik</c:v>
                </c:pt>
              </c:strCache>
            </c:strRef>
          </c:tx>
          <c:invertIfNegative val="0"/>
          <c:cat>
            <c:strRef>
              <c:f>Sayfa1!$B$1:$F$1</c:f>
              <c:strCache>
                <c:ptCount val="5"/>
                <c:pt idx="0">
                  <c:v>Marmara Bölgesi</c:v>
                </c:pt>
                <c:pt idx="1">
                  <c:v>Akdeniz Bölgesi</c:v>
                </c:pt>
                <c:pt idx="2">
                  <c:v>Ege Bölgesi</c:v>
                </c:pt>
                <c:pt idx="3">
                  <c:v>Karadeniz Bölgesi</c:v>
                </c:pt>
                <c:pt idx="4">
                  <c:v>Ortalama</c:v>
                </c:pt>
              </c:strCache>
            </c:strRef>
          </c:cat>
          <c:val>
            <c:numRef>
              <c:f>Sayfa1!$B$5:$F$5</c:f>
              <c:numCache>
                <c:formatCode>General</c:formatCode>
                <c:ptCount val="5"/>
                <c:pt idx="0">
                  <c:v>0.59500000000000053</c:v>
                </c:pt>
                <c:pt idx="1">
                  <c:v>0.96500000000000064</c:v>
                </c:pt>
                <c:pt idx="2">
                  <c:v>0.73200000000000065</c:v>
                </c:pt>
                <c:pt idx="3">
                  <c:v>0.13200000000000001</c:v>
                </c:pt>
                <c:pt idx="4">
                  <c:v>0.72500000000000064</c:v>
                </c:pt>
              </c:numCache>
            </c:numRef>
          </c:val>
        </c:ser>
        <c:dLbls>
          <c:showLegendKey val="0"/>
          <c:showVal val="0"/>
          <c:showCatName val="0"/>
          <c:showSerName val="0"/>
          <c:showPercent val="0"/>
          <c:showBubbleSize val="0"/>
        </c:dLbls>
        <c:gapWidth val="150"/>
        <c:axId val="71299840"/>
        <c:axId val="71301376"/>
      </c:barChart>
      <c:catAx>
        <c:axId val="71299840"/>
        <c:scaling>
          <c:orientation val="minMax"/>
        </c:scaling>
        <c:delete val="0"/>
        <c:axPos val="b"/>
        <c:majorTickMark val="none"/>
        <c:minorTickMark val="none"/>
        <c:tickLblPos val="nextTo"/>
        <c:crossAx val="71301376"/>
        <c:crosses val="autoZero"/>
        <c:auto val="1"/>
        <c:lblAlgn val="ctr"/>
        <c:lblOffset val="100"/>
        <c:noMultiLvlLbl val="0"/>
      </c:catAx>
      <c:valAx>
        <c:axId val="7130137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Göreceli Etkinlik Değerleri</a:t>
                </a:r>
              </a:p>
            </c:rich>
          </c:tx>
          <c:layout>
            <c:manualLayout>
              <c:xMode val="edge"/>
              <c:yMode val="edge"/>
              <c:x val="8.0555555555557518E-2"/>
              <c:y val="0.15218613298337721"/>
            </c:manualLayout>
          </c:layout>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tr-TR"/>
          </a:p>
        </c:txPr>
        <c:crossAx val="7129984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tr-TR"/>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8EC1C-0D4B-4F5B-BDF6-315B6CB8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4659</Words>
  <Characters>26560</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GMIM</dc:creator>
  <cp:lastModifiedBy>Sevgin Fettahoğlu</cp:lastModifiedBy>
  <cp:revision>39</cp:revision>
  <cp:lastPrinted>2014-01-09T07:57:00Z</cp:lastPrinted>
  <dcterms:created xsi:type="dcterms:W3CDTF">2013-12-05T12:25:00Z</dcterms:created>
  <dcterms:modified xsi:type="dcterms:W3CDTF">2014-03-10T13:10:00Z</dcterms:modified>
</cp:coreProperties>
</file>