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8A" w:rsidRPr="00E95DD0" w:rsidRDefault="000E3F8A" w:rsidP="00E95DD0">
      <w:pPr>
        <w:pStyle w:val="rnektezadi"/>
        <w:spacing w:line="240" w:lineRule="auto"/>
        <w:ind w:left="57" w:right="57"/>
        <w:rPr>
          <w:rFonts w:ascii="Times New Roman" w:hAnsi="Times New Roman"/>
          <w:noProof/>
          <w:sz w:val="24"/>
          <w:szCs w:val="24"/>
        </w:rPr>
      </w:pPr>
      <w:r w:rsidRPr="00E95DD0">
        <w:rPr>
          <w:rFonts w:ascii="Times New Roman" w:hAnsi="Times New Roman"/>
          <w:noProof/>
          <w:sz w:val="24"/>
          <w:szCs w:val="24"/>
        </w:rPr>
        <w:t>SERA GAZI EMİSYONLARININ İZLENMESİ, DOĞRULANMASI VE RAPORLANMASI</w:t>
      </w:r>
    </w:p>
    <w:p w:rsidR="000E3F8A" w:rsidRPr="00E95DD0" w:rsidRDefault="000E3F8A" w:rsidP="00E95DD0">
      <w:pPr>
        <w:pStyle w:val="TezMetni"/>
        <w:spacing w:after="0" w:line="240" w:lineRule="auto"/>
        <w:ind w:left="57" w:right="57"/>
        <w:jc w:val="center"/>
        <w:rPr>
          <w:rFonts w:ascii="Times New Roman" w:hAnsi="Times New Roman"/>
          <w:noProof/>
          <w:szCs w:val="24"/>
        </w:rPr>
      </w:pPr>
    </w:p>
    <w:p w:rsidR="000E3F8A" w:rsidRDefault="00E95DD0" w:rsidP="00E95DD0">
      <w:pPr>
        <w:pStyle w:val="TezMetni"/>
        <w:spacing w:after="0" w:line="240" w:lineRule="auto"/>
        <w:ind w:left="57" w:right="57"/>
        <w:jc w:val="right"/>
        <w:rPr>
          <w:rFonts w:ascii="Times New Roman" w:hAnsi="Times New Roman"/>
          <w:b/>
          <w:noProof/>
          <w:szCs w:val="24"/>
        </w:rPr>
      </w:pPr>
      <w:r>
        <w:rPr>
          <w:rFonts w:ascii="Times New Roman" w:hAnsi="Times New Roman"/>
          <w:b/>
          <w:noProof/>
          <w:szCs w:val="24"/>
        </w:rPr>
        <w:t>Tekin ALTUĞ</w:t>
      </w:r>
      <w:r>
        <w:rPr>
          <w:rStyle w:val="DipnotBavurusu"/>
          <w:rFonts w:ascii="Times New Roman" w:hAnsi="Times New Roman"/>
          <w:b/>
          <w:noProof/>
          <w:szCs w:val="24"/>
        </w:rPr>
        <w:footnoteReference w:id="1"/>
      </w:r>
    </w:p>
    <w:p w:rsidR="00E95DD0" w:rsidRPr="00E95DD0" w:rsidRDefault="00E95DD0" w:rsidP="00E95DD0">
      <w:pPr>
        <w:pStyle w:val="TezMetni"/>
        <w:spacing w:after="0" w:line="240" w:lineRule="auto"/>
        <w:ind w:left="57" w:right="57"/>
        <w:jc w:val="right"/>
        <w:rPr>
          <w:rFonts w:ascii="Times New Roman" w:hAnsi="Times New Roman"/>
          <w:b/>
          <w:noProof/>
          <w:szCs w:val="24"/>
        </w:rPr>
      </w:pPr>
      <w:r>
        <w:rPr>
          <w:rFonts w:ascii="Times New Roman" w:hAnsi="Times New Roman"/>
          <w:b/>
          <w:noProof/>
          <w:szCs w:val="24"/>
        </w:rPr>
        <w:t>Füsun Zehra ÖZKAN</w:t>
      </w:r>
      <w:r>
        <w:rPr>
          <w:rStyle w:val="DipnotBavurusu"/>
          <w:rFonts w:ascii="Times New Roman" w:hAnsi="Times New Roman"/>
          <w:b/>
          <w:noProof/>
          <w:szCs w:val="24"/>
        </w:rPr>
        <w:footnoteReference w:id="2"/>
      </w: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07458E" w:rsidRDefault="000E3F8A" w:rsidP="00E95DD0">
      <w:pPr>
        <w:pStyle w:val="TezMetni"/>
        <w:spacing w:after="0" w:line="240" w:lineRule="auto"/>
        <w:ind w:left="57" w:right="57"/>
        <w:rPr>
          <w:rFonts w:ascii="Times New Roman" w:hAnsi="Times New Roman"/>
          <w:b/>
          <w:i/>
          <w:noProof/>
          <w:szCs w:val="24"/>
        </w:rPr>
      </w:pPr>
      <w:r w:rsidRPr="0007458E">
        <w:rPr>
          <w:rFonts w:ascii="Times New Roman" w:hAnsi="Times New Roman"/>
          <w:b/>
          <w:i/>
          <w:noProof/>
          <w:szCs w:val="24"/>
        </w:rPr>
        <w:t>ÖZET</w:t>
      </w:r>
    </w:p>
    <w:p w:rsidR="000E3F8A" w:rsidRPr="0007458E" w:rsidRDefault="000E3F8A" w:rsidP="00E95DD0">
      <w:pPr>
        <w:pStyle w:val="zelsayfabasligi"/>
        <w:spacing w:after="0"/>
        <w:ind w:left="57" w:right="57"/>
        <w:jc w:val="both"/>
        <w:rPr>
          <w:rFonts w:ascii="Times New Roman" w:hAnsi="Times New Roman"/>
          <w:i/>
          <w:noProof/>
          <w:szCs w:val="24"/>
        </w:rPr>
      </w:pPr>
    </w:p>
    <w:p w:rsidR="000E3F8A" w:rsidRPr="0007458E" w:rsidRDefault="000E3F8A" w:rsidP="0007458E">
      <w:pPr>
        <w:pStyle w:val="TezMetni"/>
        <w:spacing w:after="0" w:line="240" w:lineRule="auto"/>
        <w:ind w:left="57" w:right="57"/>
        <w:rPr>
          <w:rFonts w:ascii="Times New Roman" w:hAnsi="Times New Roman"/>
          <w:i/>
          <w:noProof/>
          <w:szCs w:val="24"/>
        </w:rPr>
      </w:pPr>
      <w:r w:rsidRPr="0007458E">
        <w:rPr>
          <w:rFonts w:ascii="Times New Roman" w:hAnsi="Times New Roman"/>
          <w:i/>
          <w:noProof/>
          <w:szCs w:val="24"/>
        </w:rPr>
        <w:t>Bu çalışmada Sera gazı emisyonlarının iklim üzerinde etkileri, bu etkilerin minimize edilebilmesi amacıyla gerek gönüllü alanda gerekse zorunlu alanda sera gazı emisyonlarının izlenmesi, doğrulanması ve raporlanması aşamaları ve süreçleri incelenerek,  sürecin yönetim sistemleri ile ilişkisi ve katkıları analiz edilmiştir. ISO 14064-1</w:t>
      </w:r>
      <w:r w:rsidR="005A62B2">
        <w:rPr>
          <w:rFonts w:ascii="Times New Roman" w:hAnsi="Times New Roman"/>
          <w:i/>
          <w:noProof/>
          <w:szCs w:val="24"/>
        </w:rPr>
        <w:t xml:space="preserve"> </w:t>
      </w:r>
      <w:r w:rsidRPr="0007458E">
        <w:rPr>
          <w:rFonts w:ascii="Times New Roman" w:hAnsi="Times New Roman"/>
          <w:i/>
          <w:noProof/>
          <w:szCs w:val="24"/>
        </w:rPr>
        <w:t>Sera Gazı Emisyonlarının ve Uzaklaştırmalarının Kuruluş Seviy</w:t>
      </w:r>
      <w:r w:rsidR="00F3369C">
        <w:rPr>
          <w:rFonts w:ascii="Times New Roman" w:hAnsi="Times New Roman"/>
          <w:i/>
          <w:noProof/>
          <w:szCs w:val="24"/>
        </w:rPr>
        <w:t>esinde Hesaplanmasına ve Rapor E</w:t>
      </w:r>
      <w:r w:rsidRPr="0007458E">
        <w:rPr>
          <w:rFonts w:ascii="Times New Roman" w:hAnsi="Times New Roman"/>
          <w:i/>
          <w:noProof/>
          <w:szCs w:val="24"/>
        </w:rPr>
        <w:t>dilmes</w:t>
      </w:r>
      <w:r w:rsidR="00F3369C">
        <w:rPr>
          <w:rFonts w:ascii="Times New Roman" w:hAnsi="Times New Roman"/>
          <w:i/>
          <w:noProof/>
          <w:szCs w:val="24"/>
        </w:rPr>
        <w:t>ine Dair Kılavuz ve Özellikler Standardı kapsamında işletmeler kendi  yönetim s</w:t>
      </w:r>
      <w:r w:rsidRPr="0007458E">
        <w:rPr>
          <w:rFonts w:ascii="Times New Roman" w:hAnsi="Times New Roman"/>
          <w:i/>
          <w:noProof/>
          <w:szCs w:val="24"/>
        </w:rPr>
        <w:t>istemlerini oluşturarak, yapmış oldukları faaliyetlerde yıl bazında kayıt altına aldıkları verileri ile  atmosfere yayılan sera gazı miktarlarını belirleyebilmektedir. Sera gazı miktarları ile ilgili veri toplama ve  hesaplama aşamalarında, kuruluşlarda oluşturulan  yönetim sistemi şartları ile istatistiki çalışmalar kullanılmaktadır.</w:t>
      </w:r>
    </w:p>
    <w:p w:rsidR="000E3F8A" w:rsidRPr="0007458E" w:rsidRDefault="000E3F8A" w:rsidP="00E95DD0">
      <w:pPr>
        <w:pStyle w:val="TezMetni"/>
        <w:spacing w:after="0" w:line="240" w:lineRule="auto"/>
        <w:ind w:left="57" w:right="57"/>
        <w:rPr>
          <w:rFonts w:ascii="Times New Roman" w:hAnsi="Times New Roman"/>
          <w:i/>
          <w:noProof/>
          <w:szCs w:val="24"/>
        </w:rPr>
      </w:pPr>
    </w:p>
    <w:p w:rsidR="000E3F8A" w:rsidRPr="0007458E" w:rsidRDefault="000E3F8A" w:rsidP="0007458E">
      <w:pPr>
        <w:pStyle w:val="TezMetni"/>
        <w:spacing w:after="0" w:line="240" w:lineRule="auto"/>
        <w:ind w:left="57" w:right="57"/>
        <w:rPr>
          <w:rFonts w:ascii="Times New Roman" w:hAnsi="Times New Roman"/>
          <w:i/>
          <w:noProof/>
          <w:szCs w:val="24"/>
        </w:rPr>
      </w:pPr>
      <w:r w:rsidRPr="0007458E">
        <w:rPr>
          <w:rFonts w:ascii="Times New Roman" w:hAnsi="Times New Roman"/>
          <w:i/>
          <w:noProof/>
          <w:szCs w:val="24"/>
        </w:rPr>
        <w:t>Sera gazı emisyonlarının azaltılması amacıyla, işletmelerin bir izleme planı oluşturarak bu plan doğrultusunda Kyoto Protokolünü imzalamış ülkeler tarafından atanmış yetkili otoritelerce geliştirilen kurallar dahilinde bir doğrulama ve raporlama işlemine tabi olmaları sonucunda ortaya çıkan emisyon fazlalıklarının nasıl azaltılacağı veya dengelenmesi gerektiği hususlarında  Birleşmiş Milletler İklim Değişikliği Çerçeve Sözleşmesi Temiz Kalkınma Mekanizması (UNFCC-CDM), Gold Standard (GS) veya Verified Carbon Standard (VCS)  tarafından gerek gönüllü alanda gerekse zorunlu alanlarda çeşitli metotlar geliştirilmiştir.  Ayrıca bu kapsamda Birleşmiş Milletlerin çatısı altında yer alan Birleşmiş Milletler Çevre Programı (UNEP) ile Dünya Met</w:t>
      </w:r>
      <w:r w:rsidR="00116466">
        <w:rPr>
          <w:rFonts w:ascii="Times New Roman" w:hAnsi="Times New Roman"/>
          <w:i/>
          <w:noProof/>
          <w:szCs w:val="24"/>
        </w:rPr>
        <w:t>eo</w:t>
      </w:r>
      <w:r w:rsidRPr="0007458E">
        <w:rPr>
          <w:rFonts w:ascii="Times New Roman" w:hAnsi="Times New Roman"/>
          <w:i/>
          <w:noProof/>
          <w:szCs w:val="24"/>
        </w:rPr>
        <w:t>roloji Birliği’nin (WMO) birlikte oluşturduğu  Hükümetlerarası İklim Değişikliği Paneli (IPCC),  iklim değişikliği politikalarına destek olacak çalışmalar yapmanın yanı sıra</w:t>
      </w:r>
      <w:r w:rsidR="00BB6C28">
        <w:rPr>
          <w:rFonts w:ascii="Times New Roman" w:hAnsi="Times New Roman"/>
          <w:i/>
          <w:noProof/>
          <w:szCs w:val="24"/>
        </w:rPr>
        <w:t xml:space="preserve"> s</w:t>
      </w:r>
      <w:r w:rsidRPr="0007458E">
        <w:rPr>
          <w:rFonts w:ascii="Times New Roman" w:hAnsi="Times New Roman"/>
          <w:i/>
          <w:noProof/>
          <w:szCs w:val="24"/>
        </w:rPr>
        <w:t xml:space="preserve">era </w:t>
      </w:r>
      <w:r w:rsidR="00BB6C28">
        <w:rPr>
          <w:rFonts w:ascii="Times New Roman" w:hAnsi="Times New Roman"/>
          <w:i/>
          <w:noProof/>
          <w:szCs w:val="24"/>
        </w:rPr>
        <w:t>g</w:t>
      </w:r>
      <w:r w:rsidRPr="0007458E">
        <w:rPr>
          <w:rFonts w:ascii="Times New Roman" w:hAnsi="Times New Roman"/>
          <w:i/>
          <w:noProof/>
          <w:szCs w:val="24"/>
        </w:rPr>
        <w:t>azı miktarları ile ilgili hesaplamalar için de metot ve bilimsel yaklaşımlar sunmaktadır.</w:t>
      </w:r>
    </w:p>
    <w:p w:rsidR="000E3F8A" w:rsidRPr="0007458E" w:rsidRDefault="000E3F8A" w:rsidP="00E95DD0">
      <w:pPr>
        <w:pStyle w:val="TezMetni"/>
        <w:spacing w:after="0" w:line="240" w:lineRule="auto"/>
        <w:ind w:left="57" w:right="57" w:firstLine="720"/>
        <w:rPr>
          <w:rFonts w:ascii="Times New Roman" w:hAnsi="Times New Roman"/>
          <w:i/>
          <w:noProof/>
          <w:szCs w:val="24"/>
        </w:rPr>
      </w:pPr>
    </w:p>
    <w:p w:rsidR="000E3F8A" w:rsidRPr="0007458E" w:rsidRDefault="000E3F8A" w:rsidP="0007458E">
      <w:pPr>
        <w:pStyle w:val="Ekbasligi"/>
        <w:ind w:left="57" w:right="57"/>
        <w:jc w:val="both"/>
        <w:rPr>
          <w:rFonts w:ascii="Times New Roman" w:hAnsi="Times New Roman"/>
          <w:i/>
          <w:noProof/>
          <w:szCs w:val="24"/>
          <w:lang w:val="tr-TR"/>
        </w:rPr>
      </w:pPr>
      <w:r w:rsidRPr="0007458E">
        <w:rPr>
          <w:rFonts w:ascii="Times New Roman" w:hAnsi="Times New Roman"/>
          <w:i/>
          <w:noProof/>
          <w:szCs w:val="24"/>
          <w:lang w:val="tr-TR"/>
        </w:rPr>
        <w:t>Gönüllü alanda Sera Gazı Emisyonlarının İzlenmesi, Doğrulanması ve Raporlanmasına ilişkin çalışmalar, ISO 14064-1 standardı temelinde gerçekleştirilmekte olup,</w:t>
      </w:r>
      <w:r w:rsidR="00BB6C28">
        <w:rPr>
          <w:rFonts w:ascii="Times New Roman" w:hAnsi="Times New Roman"/>
          <w:i/>
          <w:noProof/>
          <w:szCs w:val="24"/>
          <w:lang w:val="tr-TR"/>
        </w:rPr>
        <w:t xml:space="preserve"> </w:t>
      </w:r>
      <w:r w:rsidRPr="0007458E">
        <w:rPr>
          <w:rFonts w:ascii="Times New Roman" w:hAnsi="Times New Roman"/>
          <w:i/>
          <w:noProof/>
          <w:szCs w:val="24"/>
          <w:lang w:val="tr-TR"/>
        </w:rPr>
        <w:t>bu tür bir çalışmayı yürütecek olan işletmenin bahse konu standar</w:t>
      </w:r>
      <w:r w:rsidR="00BB6C28">
        <w:rPr>
          <w:rFonts w:ascii="Times New Roman" w:hAnsi="Times New Roman"/>
          <w:i/>
          <w:noProof/>
          <w:szCs w:val="24"/>
          <w:lang w:val="tr-TR"/>
        </w:rPr>
        <w:t>t</w:t>
      </w:r>
      <w:r w:rsidRPr="0007458E">
        <w:rPr>
          <w:rFonts w:ascii="Times New Roman" w:hAnsi="Times New Roman"/>
          <w:i/>
          <w:noProof/>
          <w:szCs w:val="24"/>
          <w:lang w:val="tr-TR"/>
        </w:rPr>
        <w:t xml:space="preserve"> kapsamında bir  yönetim sistemi oluşturarak kendisi için seçmiş olduğu metodoloji doğrultusunda sera gazı emisyonlarının hesaplamalarını gerçekleştirebilmektedir. </w:t>
      </w:r>
    </w:p>
    <w:p w:rsidR="000E3F8A" w:rsidRPr="0007458E" w:rsidRDefault="000E3F8A" w:rsidP="00E95DD0">
      <w:pPr>
        <w:pStyle w:val="TezMetni"/>
        <w:spacing w:after="0" w:line="240" w:lineRule="auto"/>
        <w:ind w:left="57" w:right="57" w:firstLine="720"/>
        <w:rPr>
          <w:rFonts w:ascii="Times New Roman" w:hAnsi="Times New Roman"/>
          <w:i/>
          <w:noProof/>
          <w:szCs w:val="24"/>
        </w:rPr>
      </w:pPr>
    </w:p>
    <w:p w:rsidR="000E3F8A" w:rsidRPr="0007458E" w:rsidRDefault="000E3F8A" w:rsidP="0007458E">
      <w:pPr>
        <w:pStyle w:val="Ekbasligi"/>
        <w:ind w:left="57" w:right="57"/>
        <w:jc w:val="both"/>
        <w:rPr>
          <w:rFonts w:ascii="Times New Roman" w:hAnsi="Times New Roman"/>
          <w:i/>
          <w:noProof/>
          <w:szCs w:val="24"/>
          <w:lang w:val="tr-TR"/>
        </w:rPr>
      </w:pPr>
      <w:r w:rsidRPr="0007458E">
        <w:rPr>
          <w:rFonts w:ascii="Times New Roman" w:hAnsi="Times New Roman"/>
          <w:i/>
          <w:noProof/>
          <w:szCs w:val="24"/>
          <w:lang w:val="tr-TR"/>
        </w:rPr>
        <w:t>Bu çalışmada küresel ısınma ve iklim değişikliği konusunda düzenlemelere yönelik sera gazı emisyonlarının takibi ile ilgi</w:t>
      </w:r>
      <w:r w:rsidR="00BB6C28">
        <w:rPr>
          <w:rFonts w:ascii="Times New Roman" w:hAnsi="Times New Roman"/>
          <w:i/>
          <w:noProof/>
          <w:szCs w:val="24"/>
          <w:lang w:val="tr-TR"/>
        </w:rPr>
        <w:t>li yapılan uluslar</w:t>
      </w:r>
      <w:r w:rsidRPr="0007458E">
        <w:rPr>
          <w:rFonts w:ascii="Times New Roman" w:hAnsi="Times New Roman"/>
          <w:i/>
          <w:noProof/>
          <w:szCs w:val="24"/>
          <w:lang w:val="tr-TR"/>
        </w:rPr>
        <w:t>arası çalışmalar ile ulusal ve uluslarası yasal durum incelenerek, ülkemizde 17.05.2014  tarihli Sera Gazı Emisyonlarının Takibi Hakkında Yönetmelik ile belirlenen sektörlerde  zorunluluk haline gelecek olan  uygulamalar  konusu tartışılmıştır.</w:t>
      </w:r>
      <w:r w:rsidR="00BB6C28">
        <w:rPr>
          <w:rFonts w:ascii="Times New Roman" w:hAnsi="Times New Roman"/>
          <w:i/>
          <w:noProof/>
          <w:szCs w:val="24"/>
          <w:lang w:val="tr-TR"/>
        </w:rPr>
        <w:t xml:space="preserve"> </w:t>
      </w:r>
      <w:r w:rsidRPr="0007458E">
        <w:rPr>
          <w:rFonts w:ascii="Times New Roman" w:hAnsi="Times New Roman"/>
          <w:i/>
          <w:noProof/>
          <w:szCs w:val="24"/>
          <w:lang w:val="tr-TR"/>
        </w:rPr>
        <w:t>Ayrıca ulusal durum, Avrupa Birliği ülkeleri ve Kyoto Protokolü</w:t>
      </w:r>
      <w:r w:rsidR="00BB6C28">
        <w:rPr>
          <w:rFonts w:ascii="Times New Roman" w:hAnsi="Times New Roman"/>
          <w:i/>
          <w:noProof/>
          <w:szCs w:val="24"/>
          <w:lang w:val="tr-TR"/>
        </w:rPr>
        <w:t>’</w:t>
      </w:r>
      <w:r w:rsidRPr="0007458E">
        <w:rPr>
          <w:rFonts w:ascii="Times New Roman" w:hAnsi="Times New Roman"/>
          <w:i/>
          <w:noProof/>
          <w:szCs w:val="24"/>
          <w:lang w:val="tr-TR"/>
        </w:rPr>
        <w:t>ne imza atmış diğer ülkelerdeki durumla mukayese edilmiştir.</w:t>
      </w:r>
    </w:p>
    <w:p w:rsidR="000E3F8A" w:rsidRDefault="000E3F8A" w:rsidP="00E95DD0">
      <w:pPr>
        <w:pStyle w:val="Ekbasligi"/>
        <w:ind w:left="57" w:right="57" w:firstLine="720"/>
        <w:jc w:val="both"/>
        <w:rPr>
          <w:rFonts w:ascii="Times New Roman" w:hAnsi="Times New Roman"/>
          <w:i/>
          <w:noProof/>
          <w:szCs w:val="24"/>
          <w:lang w:val="tr-TR"/>
        </w:rPr>
      </w:pPr>
    </w:p>
    <w:p w:rsidR="00530034" w:rsidRPr="0007458E" w:rsidRDefault="00530034" w:rsidP="00530034">
      <w:pPr>
        <w:pStyle w:val="Ekbasligi"/>
        <w:ind w:left="57" w:right="57"/>
        <w:jc w:val="both"/>
        <w:rPr>
          <w:rFonts w:ascii="Times New Roman" w:hAnsi="Times New Roman"/>
          <w:i/>
          <w:noProof/>
          <w:szCs w:val="24"/>
          <w:lang w:val="tr-TR"/>
        </w:rPr>
      </w:pPr>
      <w:r w:rsidRPr="00530034">
        <w:rPr>
          <w:rFonts w:ascii="Times New Roman" w:hAnsi="Times New Roman"/>
          <w:b/>
          <w:i/>
          <w:noProof/>
          <w:szCs w:val="24"/>
          <w:lang w:val="tr-TR"/>
        </w:rPr>
        <w:lastRenderedPageBreak/>
        <w:t>Anahtar Kelimeler:</w:t>
      </w:r>
      <w:r>
        <w:rPr>
          <w:rFonts w:ascii="Times New Roman" w:hAnsi="Times New Roman"/>
          <w:i/>
          <w:noProof/>
          <w:szCs w:val="24"/>
          <w:lang w:val="tr-TR"/>
        </w:rPr>
        <w:t xml:space="preserve"> İklim Değişikliği, Küresel Isınma, Sera Gazı, Standardizasyon, Yönetim Sistemi, Stantart.</w:t>
      </w:r>
    </w:p>
    <w:p w:rsidR="00530034" w:rsidRDefault="00530034" w:rsidP="00984F5E">
      <w:pPr>
        <w:pStyle w:val="rnektezadi"/>
        <w:spacing w:line="240" w:lineRule="auto"/>
        <w:ind w:left="57" w:right="57"/>
        <w:rPr>
          <w:rFonts w:ascii="Times New Roman" w:hAnsi="Times New Roman"/>
          <w:noProof/>
          <w:color w:val="000000" w:themeColor="text1"/>
          <w:sz w:val="24"/>
          <w:szCs w:val="24"/>
        </w:rPr>
      </w:pPr>
    </w:p>
    <w:p w:rsidR="005309B6" w:rsidRPr="0007458E" w:rsidRDefault="005309B6" w:rsidP="00984F5E">
      <w:pPr>
        <w:pStyle w:val="rnektezadi"/>
        <w:spacing w:line="240" w:lineRule="auto"/>
        <w:ind w:left="57" w:right="57"/>
        <w:rPr>
          <w:rFonts w:ascii="Times New Roman" w:hAnsi="Times New Roman"/>
          <w:noProof/>
          <w:color w:val="000000" w:themeColor="text1"/>
          <w:sz w:val="24"/>
          <w:szCs w:val="24"/>
        </w:rPr>
      </w:pPr>
      <w:r w:rsidRPr="0007458E">
        <w:rPr>
          <w:rFonts w:ascii="Times New Roman" w:hAnsi="Times New Roman"/>
          <w:noProof/>
          <w:color w:val="000000" w:themeColor="text1"/>
          <w:sz w:val="24"/>
          <w:szCs w:val="24"/>
        </w:rPr>
        <w:t>MONITORING, VERIFICATION AND REPORTING OF GREENHOUSE GAS EMISSION</w:t>
      </w:r>
    </w:p>
    <w:p w:rsidR="005309B6" w:rsidRPr="00822D6D" w:rsidRDefault="005309B6" w:rsidP="005309B6">
      <w:pPr>
        <w:pStyle w:val="TezMetni"/>
        <w:spacing w:before="120" w:after="120" w:line="480" w:lineRule="auto"/>
        <w:ind w:left="57" w:right="57"/>
        <w:jc w:val="center"/>
        <w:rPr>
          <w:rFonts w:ascii="Times New Roman" w:hAnsi="Times New Roman"/>
          <w:noProof/>
          <w:color w:val="FF0000"/>
          <w:sz w:val="22"/>
          <w:szCs w:val="22"/>
        </w:rPr>
      </w:pPr>
    </w:p>
    <w:p w:rsidR="005309B6" w:rsidRPr="0007458E" w:rsidRDefault="005309B6" w:rsidP="0007458E">
      <w:pPr>
        <w:pStyle w:val="Ekbasligi"/>
        <w:spacing w:before="120" w:after="120" w:line="480" w:lineRule="auto"/>
        <w:ind w:right="57"/>
        <w:jc w:val="both"/>
        <w:rPr>
          <w:rFonts w:ascii="Times New Roman" w:hAnsi="Times New Roman"/>
          <w:b/>
          <w:bCs/>
          <w:i/>
          <w:noProof/>
          <w:szCs w:val="24"/>
          <w:lang w:val="tr-TR"/>
        </w:rPr>
      </w:pPr>
      <w:r w:rsidRPr="0007458E">
        <w:rPr>
          <w:rFonts w:ascii="Times New Roman" w:hAnsi="Times New Roman"/>
          <w:b/>
          <w:bCs/>
          <w:i/>
          <w:noProof/>
          <w:szCs w:val="24"/>
          <w:lang w:val="tr-TR"/>
        </w:rPr>
        <w:t>ABSTRACT</w:t>
      </w:r>
    </w:p>
    <w:p w:rsidR="005309B6" w:rsidRPr="0007458E" w:rsidRDefault="005309B6" w:rsidP="0007458E">
      <w:pPr>
        <w:pStyle w:val="TezMetni"/>
        <w:spacing w:after="0" w:line="240" w:lineRule="auto"/>
        <w:ind w:left="57" w:right="57"/>
        <w:rPr>
          <w:rFonts w:ascii="Times New Roman" w:hAnsi="Times New Roman"/>
          <w:bCs/>
          <w:i/>
          <w:noProof/>
          <w:szCs w:val="24"/>
        </w:rPr>
      </w:pPr>
      <w:r w:rsidRPr="0007458E">
        <w:rPr>
          <w:rFonts w:ascii="Times New Roman" w:hAnsi="Times New Roman"/>
          <w:bCs/>
          <w:i/>
          <w:noProof/>
          <w:szCs w:val="24"/>
        </w:rPr>
        <w:t xml:space="preserve">In this study, the impact of greenhouse gas emission on climate and process of greenhouse gas emission in terms of monitoring, verification and reporting in voluntary and obligatory area are analyzed; and the relationship of the process with management systems and its contribution are evaluted. </w:t>
      </w:r>
      <w:r w:rsidRPr="0007458E">
        <w:rPr>
          <w:rFonts w:ascii="Times New Roman" w:hAnsi="Times New Roman"/>
          <w:i/>
          <w:noProof/>
          <w:szCs w:val="24"/>
        </w:rPr>
        <w:t xml:space="preserve"> Within the context of  ‘</w:t>
      </w:r>
      <w:r w:rsidRPr="0007458E">
        <w:rPr>
          <w:rFonts w:ascii="Times New Roman" w:hAnsi="Times New Roman"/>
          <w:i/>
          <w:iCs/>
          <w:noProof/>
          <w:szCs w:val="24"/>
        </w:rPr>
        <w:t xml:space="preserve">ISO 14064-1 </w:t>
      </w:r>
      <w:r w:rsidRPr="0007458E">
        <w:rPr>
          <w:rFonts w:ascii="Times New Roman" w:hAnsi="Times New Roman"/>
          <w:bCs/>
          <w:i/>
          <w:iCs/>
          <w:noProof/>
          <w:szCs w:val="24"/>
        </w:rPr>
        <w:t>Specification with guidance at the organization level for quantification and reporting of greenhouse gas emissions and removals’</w:t>
      </w:r>
      <w:r w:rsidRPr="0007458E">
        <w:rPr>
          <w:rFonts w:ascii="Times New Roman" w:hAnsi="Times New Roman"/>
          <w:bCs/>
          <w:i/>
          <w:noProof/>
          <w:szCs w:val="24"/>
        </w:rPr>
        <w:t>, the organizations can form their management systems and calculate their greenhouse gas emission in their activities  with the data that they registered on a yearly basis. The requirements of management system that has been founded in the organization and statistical information are used in stages of data collection and quantification of greenhouse gas emission.</w:t>
      </w:r>
    </w:p>
    <w:p w:rsidR="0007458E" w:rsidRPr="0007458E" w:rsidRDefault="0007458E" w:rsidP="0007458E">
      <w:pPr>
        <w:pStyle w:val="TezMetni"/>
        <w:spacing w:after="0" w:line="240" w:lineRule="auto"/>
        <w:ind w:left="57" w:right="57"/>
        <w:rPr>
          <w:rFonts w:ascii="Times New Roman" w:hAnsi="Times New Roman"/>
          <w:bCs/>
          <w:i/>
          <w:noProof/>
          <w:szCs w:val="24"/>
        </w:rPr>
      </w:pPr>
    </w:p>
    <w:p w:rsidR="005309B6" w:rsidRPr="0007458E" w:rsidRDefault="005309B6" w:rsidP="0007458E">
      <w:pPr>
        <w:pStyle w:val="TezMetni"/>
        <w:spacing w:after="0" w:line="240" w:lineRule="auto"/>
        <w:ind w:right="57"/>
        <w:rPr>
          <w:rFonts w:ascii="Times New Roman" w:hAnsi="Times New Roman"/>
          <w:i/>
          <w:noProof/>
          <w:szCs w:val="24"/>
        </w:rPr>
      </w:pPr>
      <w:r w:rsidRPr="0007458E">
        <w:rPr>
          <w:rFonts w:ascii="Times New Roman" w:hAnsi="Times New Roman"/>
          <w:i/>
          <w:noProof/>
          <w:szCs w:val="24"/>
        </w:rPr>
        <w:t>With the aim of decreasing greenhouse gas emission; ‘United Nations Framework -Convention on Climate Change -Clean Development Mechanism’(UNFCC-CDM),  ‘Gold Standard’(GS) and Verified Carbon Standard (VCS) are developed in voluntary and obligatory areas for the organizations considering issues of decreasing and balancing greenhouse gas emission according to rules and regulations developed by authorities that signed Kyoto Protocol. Furthermore, Intergovernmental Panel on Climate Change (IPCC), which is  created by United Nations Environmental Programme (UNEP) and World Meteorological Organization (WMO), presents scientific methods and perspectives for quantification of greenhouse gas emission and contributes to climate change policies with its studies.</w:t>
      </w:r>
    </w:p>
    <w:p w:rsidR="0007458E" w:rsidRPr="0007458E" w:rsidRDefault="0007458E" w:rsidP="0007458E">
      <w:pPr>
        <w:pStyle w:val="TezMetni"/>
        <w:spacing w:after="0" w:line="240" w:lineRule="auto"/>
        <w:ind w:right="57"/>
        <w:rPr>
          <w:rFonts w:ascii="Times New Roman" w:hAnsi="Times New Roman"/>
          <w:i/>
          <w:noProof/>
          <w:szCs w:val="24"/>
        </w:rPr>
      </w:pPr>
    </w:p>
    <w:p w:rsidR="005309B6" w:rsidRDefault="005309B6" w:rsidP="0007458E">
      <w:pPr>
        <w:pStyle w:val="Ekbasligi"/>
        <w:ind w:right="57"/>
        <w:jc w:val="both"/>
        <w:rPr>
          <w:rFonts w:ascii="Times New Roman" w:hAnsi="Times New Roman"/>
          <w:i/>
          <w:noProof/>
          <w:szCs w:val="24"/>
          <w:lang w:val="tr-TR"/>
        </w:rPr>
      </w:pPr>
      <w:r w:rsidRPr="0007458E">
        <w:rPr>
          <w:rFonts w:ascii="Times New Roman" w:hAnsi="Times New Roman"/>
          <w:i/>
          <w:noProof/>
          <w:szCs w:val="24"/>
          <w:lang w:val="tr-TR"/>
        </w:rPr>
        <w:t>The studies concerning monitoring, verification and reporting greenhouse gas emission in voluntary areas  are carried out within the scope of ISO 14064-1 Standard and the organizations have to form a management sytem concerning this mentioned standard in order to calculate their amount of greenhouse gas emission in line with the chosen methodology.</w:t>
      </w:r>
    </w:p>
    <w:p w:rsidR="0007458E" w:rsidRPr="0007458E" w:rsidRDefault="0007458E" w:rsidP="0007458E">
      <w:pPr>
        <w:pStyle w:val="Ekbasligi"/>
        <w:ind w:right="57"/>
        <w:jc w:val="both"/>
        <w:rPr>
          <w:rFonts w:ascii="Times New Roman" w:hAnsi="Times New Roman"/>
          <w:i/>
          <w:noProof/>
          <w:szCs w:val="24"/>
          <w:lang w:val="tr-TR"/>
        </w:rPr>
      </w:pPr>
    </w:p>
    <w:p w:rsidR="005309B6" w:rsidRPr="0007458E" w:rsidRDefault="005309B6" w:rsidP="0007458E">
      <w:pPr>
        <w:pStyle w:val="Ekbasligi"/>
        <w:ind w:right="57"/>
        <w:jc w:val="both"/>
        <w:rPr>
          <w:rFonts w:ascii="Times New Roman" w:hAnsi="Times New Roman"/>
          <w:i/>
          <w:noProof/>
          <w:szCs w:val="24"/>
          <w:lang w:val="tr-TR"/>
        </w:rPr>
      </w:pPr>
      <w:r w:rsidRPr="0007458E">
        <w:rPr>
          <w:rFonts w:ascii="Times New Roman" w:hAnsi="Times New Roman"/>
          <w:i/>
          <w:noProof/>
          <w:szCs w:val="24"/>
          <w:lang w:val="tr-TR"/>
        </w:rPr>
        <w:t>The national and international studies about monitoring greenhouse gas emission in line with regulations of global warming and climate change and international legal situation are analyzed in this study and obligatory implementations in determined sectors by Public Act about Monitoring Greenhouse Gas Emission dated 17.05.2014 are discussed.  Additionally, Turkey’s situation in monitoring greenhouse gas emission is compared with EU countries and the other countries that has signed Kyoto Protocol.</w:t>
      </w:r>
    </w:p>
    <w:p w:rsidR="005309B6" w:rsidRPr="0007458E" w:rsidRDefault="005309B6" w:rsidP="005309B6">
      <w:pPr>
        <w:rPr>
          <w:i/>
          <w:color w:val="FF0000"/>
        </w:rPr>
      </w:pPr>
    </w:p>
    <w:p w:rsidR="005309B6" w:rsidRPr="00530034" w:rsidRDefault="00530034" w:rsidP="005309B6">
      <w:pPr>
        <w:rPr>
          <w:i/>
          <w:sz w:val="24"/>
          <w:szCs w:val="24"/>
          <w:lang w:val="en-GB"/>
        </w:rPr>
      </w:pPr>
      <w:r w:rsidRPr="00530034">
        <w:rPr>
          <w:b/>
          <w:i/>
          <w:sz w:val="24"/>
          <w:szCs w:val="24"/>
          <w:lang w:val="en-GB"/>
        </w:rPr>
        <w:t>Keywords:</w:t>
      </w:r>
      <w:r w:rsidRPr="00530034">
        <w:rPr>
          <w:i/>
          <w:sz w:val="24"/>
          <w:szCs w:val="24"/>
          <w:lang w:val="en-GB"/>
        </w:rPr>
        <w:t xml:space="preserve"> Climate Change, Global Warming, G</w:t>
      </w:r>
      <w:r w:rsidR="0057120A">
        <w:rPr>
          <w:i/>
          <w:sz w:val="24"/>
          <w:szCs w:val="24"/>
          <w:lang w:val="en-GB"/>
        </w:rPr>
        <w:t>reenh</w:t>
      </w:r>
      <w:r w:rsidR="00073F7E" w:rsidRPr="00530034">
        <w:rPr>
          <w:i/>
          <w:sz w:val="24"/>
          <w:szCs w:val="24"/>
          <w:lang w:val="en-GB"/>
        </w:rPr>
        <w:t>ouse</w:t>
      </w:r>
      <w:r w:rsidRPr="00530034">
        <w:rPr>
          <w:i/>
          <w:sz w:val="24"/>
          <w:szCs w:val="24"/>
          <w:lang w:val="en-GB"/>
        </w:rPr>
        <w:t xml:space="preserve"> Gas, Standardization, Management System, Stand</w:t>
      </w:r>
      <w:r w:rsidR="00073F7E">
        <w:rPr>
          <w:i/>
          <w:sz w:val="24"/>
          <w:szCs w:val="24"/>
          <w:lang w:val="en-GB"/>
        </w:rPr>
        <w:t>a</w:t>
      </w:r>
      <w:r w:rsidRPr="00530034">
        <w:rPr>
          <w:i/>
          <w:sz w:val="24"/>
          <w:szCs w:val="24"/>
          <w:lang w:val="en-GB"/>
        </w:rPr>
        <w:t>rd.</w:t>
      </w:r>
    </w:p>
    <w:p w:rsidR="000E3F8A" w:rsidRPr="0007458E" w:rsidRDefault="000E3F8A" w:rsidP="00E95DD0">
      <w:pPr>
        <w:pStyle w:val="TezMetni"/>
        <w:spacing w:after="0" w:line="240" w:lineRule="auto"/>
        <w:ind w:left="57" w:right="57"/>
        <w:rPr>
          <w:rFonts w:ascii="Times New Roman" w:hAnsi="Times New Roman"/>
          <w:b/>
          <w:i/>
          <w:noProof/>
          <w:szCs w:val="24"/>
        </w:rPr>
      </w:pP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E95DD0" w:rsidRDefault="000E3F8A" w:rsidP="00E95DD0">
      <w:pPr>
        <w:pStyle w:val="TezMetni"/>
        <w:spacing w:after="0" w:line="240" w:lineRule="auto"/>
        <w:ind w:left="57" w:right="57"/>
        <w:rPr>
          <w:rFonts w:ascii="Times New Roman" w:hAnsi="Times New Roman"/>
          <w:b/>
          <w:noProof/>
          <w:szCs w:val="24"/>
        </w:rPr>
      </w:pPr>
    </w:p>
    <w:p w:rsidR="000E3F8A" w:rsidRPr="00E95DD0" w:rsidRDefault="000E3F8A" w:rsidP="00E95DD0">
      <w:pPr>
        <w:suppressAutoHyphens/>
        <w:ind w:left="57" w:right="57"/>
        <w:jc w:val="both"/>
        <w:rPr>
          <w:b/>
          <w:sz w:val="24"/>
          <w:szCs w:val="24"/>
          <w:lang w:val="tr-TR"/>
        </w:rPr>
      </w:pPr>
      <w:r w:rsidRPr="00E95DD0">
        <w:rPr>
          <w:b/>
          <w:sz w:val="24"/>
          <w:szCs w:val="24"/>
          <w:lang w:val="tr-TR"/>
        </w:rPr>
        <w:tab/>
      </w:r>
      <w:r w:rsidRPr="00E95DD0">
        <w:rPr>
          <w:b/>
          <w:sz w:val="24"/>
          <w:szCs w:val="24"/>
          <w:lang w:val="tr-TR"/>
        </w:rPr>
        <w:tab/>
      </w:r>
      <w:r w:rsidRPr="00E95DD0">
        <w:rPr>
          <w:b/>
          <w:sz w:val="24"/>
          <w:szCs w:val="24"/>
          <w:lang w:val="tr-TR"/>
        </w:rPr>
        <w:tab/>
      </w:r>
      <w:r w:rsidRPr="00E95DD0">
        <w:rPr>
          <w:b/>
          <w:sz w:val="24"/>
          <w:szCs w:val="24"/>
          <w:lang w:val="tr-TR"/>
        </w:rPr>
        <w:tab/>
      </w:r>
      <w:r w:rsidRPr="00E95DD0">
        <w:rPr>
          <w:b/>
          <w:sz w:val="24"/>
          <w:szCs w:val="24"/>
          <w:lang w:val="tr-TR"/>
        </w:rPr>
        <w:tab/>
      </w:r>
      <w:r w:rsidRPr="00E95DD0">
        <w:rPr>
          <w:b/>
          <w:sz w:val="24"/>
          <w:szCs w:val="24"/>
          <w:lang w:val="tr-TR"/>
        </w:rPr>
        <w:tab/>
      </w:r>
      <w:r w:rsidRPr="00E95DD0">
        <w:rPr>
          <w:b/>
          <w:sz w:val="24"/>
          <w:szCs w:val="24"/>
          <w:lang w:val="tr-TR"/>
        </w:rPr>
        <w:tab/>
      </w:r>
      <w:r w:rsidRPr="00E95DD0">
        <w:rPr>
          <w:b/>
          <w:sz w:val="24"/>
          <w:szCs w:val="24"/>
          <w:lang w:val="tr-TR"/>
        </w:rPr>
        <w:tab/>
      </w:r>
    </w:p>
    <w:p w:rsidR="000E3F8A" w:rsidRPr="00E95DD0" w:rsidRDefault="000152DF" w:rsidP="000152DF">
      <w:pPr>
        <w:pStyle w:val="Ekbasligi"/>
        <w:ind w:right="57"/>
        <w:jc w:val="both"/>
        <w:rPr>
          <w:rFonts w:ascii="Times New Roman" w:hAnsi="Times New Roman"/>
          <w:b/>
          <w:szCs w:val="24"/>
          <w:lang w:val="tr-TR"/>
        </w:rPr>
      </w:pPr>
      <w:r>
        <w:rPr>
          <w:rFonts w:ascii="Times New Roman" w:hAnsi="Times New Roman"/>
          <w:b/>
          <w:szCs w:val="24"/>
          <w:lang w:val="tr-TR"/>
        </w:rPr>
        <w:t>1.</w:t>
      </w:r>
      <w:r w:rsidR="000E3F8A" w:rsidRPr="00E95DD0">
        <w:rPr>
          <w:rFonts w:ascii="Times New Roman" w:hAnsi="Times New Roman"/>
          <w:b/>
          <w:szCs w:val="24"/>
          <w:lang w:val="tr-TR"/>
        </w:rPr>
        <w:t>GİRİŞ</w:t>
      </w:r>
    </w:p>
    <w:p w:rsidR="000E3F8A" w:rsidRPr="00E95DD0" w:rsidRDefault="000E3F8A" w:rsidP="00E95DD0">
      <w:pPr>
        <w:pStyle w:val="Ekbasligi"/>
        <w:ind w:left="57" w:right="57"/>
        <w:jc w:val="both"/>
        <w:rPr>
          <w:rFonts w:ascii="Times New Roman" w:hAnsi="Times New Roman"/>
          <w:szCs w:val="24"/>
          <w:lang w:val="tr-TR"/>
        </w:rPr>
      </w:pPr>
    </w:p>
    <w:p w:rsidR="000E3F8A" w:rsidRDefault="002D3F09" w:rsidP="00E95DD0">
      <w:pPr>
        <w:pStyle w:val="Ekbasligi"/>
        <w:ind w:left="57" w:right="57"/>
        <w:jc w:val="both"/>
        <w:rPr>
          <w:rFonts w:ascii="Times New Roman" w:hAnsi="Times New Roman"/>
          <w:b/>
          <w:bCs/>
          <w:color w:val="274E13"/>
          <w:szCs w:val="24"/>
          <w:lang w:val="tr-TR"/>
        </w:rPr>
      </w:pPr>
      <w:r>
        <w:rPr>
          <w:rFonts w:ascii="Times New Roman" w:hAnsi="Times New Roman"/>
          <w:bCs/>
          <w:szCs w:val="24"/>
          <w:lang w:val="tr-TR"/>
        </w:rPr>
        <w:t>Sera gazları, s</w:t>
      </w:r>
      <w:r w:rsidR="000E3F8A" w:rsidRPr="00E95DD0">
        <w:rPr>
          <w:rFonts w:ascii="Times New Roman" w:hAnsi="Times New Roman"/>
          <w:bCs/>
          <w:szCs w:val="24"/>
          <w:lang w:val="tr-TR"/>
        </w:rPr>
        <w:t xml:space="preserve">era etkisini destekleyen, atmosferde bulunan ve en çok ısı tutma özelliğine sahip olan bileşiklerdir. Sera gazlarının az ya da fazla olmasının dünyamıza etkileri incelendiğinde, belirli bir seviyede tutulması büyük önem arz etmektedir. Sera gazları en çok sanayi tesisleri tarafından üretilmekte olup, buna bağlı olarak </w:t>
      </w:r>
      <w:r w:rsidR="002B76CC">
        <w:rPr>
          <w:rFonts w:ascii="Times New Roman" w:hAnsi="Times New Roman"/>
          <w:bCs/>
          <w:szCs w:val="24"/>
          <w:lang w:val="tr-TR"/>
        </w:rPr>
        <w:t>d</w:t>
      </w:r>
      <w:r w:rsidR="000E3F8A" w:rsidRPr="00E95DD0">
        <w:rPr>
          <w:rFonts w:ascii="Times New Roman" w:hAnsi="Times New Roman"/>
          <w:bCs/>
          <w:szCs w:val="24"/>
          <w:lang w:val="tr-TR"/>
        </w:rPr>
        <w:t>a sera gazı emisyonlarının miktarı önem kazanmaktadır</w:t>
      </w:r>
      <w:r w:rsidR="000E3F8A" w:rsidRPr="00E95DD0">
        <w:rPr>
          <w:rFonts w:ascii="Times New Roman" w:hAnsi="Times New Roman"/>
          <w:b/>
          <w:bCs/>
          <w:color w:val="274E13"/>
          <w:szCs w:val="24"/>
          <w:lang w:val="tr-TR"/>
        </w:rPr>
        <w:t>.</w:t>
      </w:r>
    </w:p>
    <w:p w:rsidR="000152DF" w:rsidRPr="00E95DD0" w:rsidRDefault="000152DF" w:rsidP="00E95DD0">
      <w:pPr>
        <w:pStyle w:val="Ekbasligi"/>
        <w:ind w:left="57" w:right="57"/>
        <w:jc w:val="both"/>
        <w:rPr>
          <w:rFonts w:ascii="Times New Roman" w:hAnsi="Times New Roman"/>
          <w:bCs/>
          <w:szCs w:val="24"/>
          <w:lang w:val="tr-TR"/>
        </w:rPr>
      </w:pPr>
    </w:p>
    <w:p w:rsidR="000E3F8A" w:rsidRDefault="000E3F8A" w:rsidP="00E95DD0">
      <w:pPr>
        <w:pStyle w:val="Ekbasligi"/>
        <w:ind w:left="57" w:right="57"/>
        <w:jc w:val="both"/>
        <w:rPr>
          <w:rFonts w:ascii="Times New Roman" w:hAnsi="Times New Roman"/>
          <w:szCs w:val="24"/>
          <w:lang w:val="tr-TR"/>
        </w:rPr>
      </w:pPr>
      <w:r w:rsidRPr="00E95DD0">
        <w:rPr>
          <w:rFonts w:ascii="Times New Roman" w:hAnsi="Times New Roman"/>
          <w:szCs w:val="24"/>
          <w:lang w:val="tr-TR"/>
        </w:rPr>
        <w:t>Uluslararası alanda sera gazı emisyonları ile ilgili pek çok çalışma mevcuttur. “Birleşmiş Milletler İklim Çerçeve Sözleşmesi” (BMİDÇS)</w:t>
      </w:r>
      <w:r w:rsidR="007A6CCC">
        <w:rPr>
          <w:rFonts w:ascii="Times New Roman" w:hAnsi="Times New Roman"/>
          <w:szCs w:val="24"/>
          <w:lang w:val="tr-TR"/>
        </w:rPr>
        <w:t>’</w:t>
      </w:r>
      <w:r w:rsidRPr="00E95DD0">
        <w:rPr>
          <w:rFonts w:ascii="Times New Roman" w:hAnsi="Times New Roman"/>
          <w:szCs w:val="24"/>
          <w:lang w:val="tr-TR"/>
        </w:rPr>
        <w:t>nin 1994 yılında yürürlüğe girmesi ve 1997 yılında 160 ülkenin imza attığı Kyoto Protokolü ile birlikte,  söz</w:t>
      </w:r>
      <w:r w:rsidR="007A6CCC">
        <w:rPr>
          <w:rFonts w:ascii="Times New Roman" w:hAnsi="Times New Roman"/>
          <w:szCs w:val="24"/>
          <w:lang w:val="tr-TR"/>
        </w:rPr>
        <w:t xml:space="preserve"> </w:t>
      </w:r>
      <w:r w:rsidRPr="00E95DD0">
        <w:rPr>
          <w:rFonts w:ascii="Times New Roman" w:hAnsi="Times New Roman"/>
          <w:szCs w:val="24"/>
          <w:lang w:val="tr-TR"/>
        </w:rPr>
        <w:t xml:space="preserve">konusu emisyonların ölçülmesi ve hesaplanması ile bu konuda yapılacak çalışmalar ve alınabilecek önlemler öncelikli olarak ele alınmıştır. </w:t>
      </w:r>
    </w:p>
    <w:p w:rsidR="000152DF" w:rsidRPr="00E95DD0" w:rsidRDefault="000152DF" w:rsidP="00E95DD0">
      <w:pPr>
        <w:pStyle w:val="Ekbasligi"/>
        <w:ind w:left="57" w:right="57"/>
        <w:jc w:val="both"/>
        <w:rPr>
          <w:rFonts w:ascii="Times New Roman" w:hAnsi="Times New Roman"/>
          <w:szCs w:val="24"/>
          <w:lang w:val="tr-TR"/>
        </w:rPr>
      </w:pPr>
    </w:p>
    <w:p w:rsidR="000E3F8A" w:rsidRDefault="000E3F8A" w:rsidP="00E95DD0">
      <w:pPr>
        <w:pStyle w:val="Ekbasligi"/>
        <w:ind w:left="57" w:right="57"/>
        <w:jc w:val="both"/>
        <w:rPr>
          <w:rFonts w:ascii="Times New Roman" w:hAnsi="Times New Roman"/>
          <w:szCs w:val="24"/>
          <w:lang w:val="tr-TR"/>
        </w:rPr>
      </w:pPr>
      <w:r w:rsidRPr="00E95DD0">
        <w:rPr>
          <w:rFonts w:ascii="Times New Roman" w:hAnsi="Times New Roman"/>
          <w:szCs w:val="24"/>
          <w:lang w:val="tr-TR"/>
        </w:rPr>
        <w:t xml:space="preserve">Bu çalışmalara </w:t>
      </w:r>
      <w:r w:rsidR="00AF2F9A" w:rsidRPr="00E95DD0">
        <w:rPr>
          <w:rFonts w:ascii="Times New Roman" w:hAnsi="Times New Roman"/>
          <w:szCs w:val="24"/>
          <w:lang w:val="tr-TR"/>
        </w:rPr>
        <w:t>ilaveten Uluslararası</w:t>
      </w:r>
      <w:r w:rsidRPr="00E95DD0">
        <w:rPr>
          <w:rFonts w:ascii="Times New Roman" w:hAnsi="Times New Roman"/>
          <w:szCs w:val="24"/>
          <w:lang w:val="tr-TR"/>
        </w:rPr>
        <w:t xml:space="preserve"> </w:t>
      </w:r>
      <w:r w:rsidR="000152DF" w:rsidRPr="00E95DD0">
        <w:rPr>
          <w:rFonts w:ascii="Times New Roman" w:hAnsi="Times New Roman"/>
          <w:szCs w:val="24"/>
          <w:lang w:val="tr-TR"/>
        </w:rPr>
        <w:t>Standartlar</w:t>
      </w:r>
      <w:r w:rsidRPr="00E95DD0">
        <w:rPr>
          <w:rFonts w:ascii="Times New Roman" w:hAnsi="Times New Roman"/>
          <w:szCs w:val="24"/>
          <w:lang w:val="tr-TR"/>
        </w:rPr>
        <w:t xml:space="preserve"> Organizasyonu’nun (ISO) ilgili Teknik K</w:t>
      </w:r>
      <w:r w:rsidR="000152DF">
        <w:rPr>
          <w:rFonts w:ascii="Times New Roman" w:hAnsi="Times New Roman"/>
          <w:szCs w:val="24"/>
          <w:lang w:val="tr-TR"/>
        </w:rPr>
        <w:t>omiteleri tarafından, sera gazı e</w:t>
      </w:r>
      <w:r w:rsidRPr="00E95DD0">
        <w:rPr>
          <w:rFonts w:ascii="Times New Roman" w:hAnsi="Times New Roman"/>
          <w:szCs w:val="24"/>
          <w:lang w:val="tr-TR"/>
        </w:rPr>
        <w:t xml:space="preserve">misyonlarının takibine yönelik işletmelerin </w:t>
      </w:r>
      <w:r w:rsidR="002B76CC">
        <w:rPr>
          <w:rFonts w:ascii="Times New Roman" w:hAnsi="Times New Roman"/>
          <w:szCs w:val="24"/>
          <w:lang w:val="tr-TR"/>
        </w:rPr>
        <w:t>bir y</w:t>
      </w:r>
      <w:r w:rsidR="002B76CC" w:rsidRPr="00E95DD0">
        <w:rPr>
          <w:rFonts w:ascii="Times New Roman" w:hAnsi="Times New Roman"/>
          <w:szCs w:val="24"/>
          <w:lang w:val="tr-TR"/>
        </w:rPr>
        <w:t>önetim</w:t>
      </w:r>
      <w:r w:rsidR="002B76CC">
        <w:rPr>
          <w:rFonts w:ascii="Times New Roman" w:hAnsi="Times New Roman"/>
          <w:szCs w:val="24"/>
          <w:lang w:val="tr-TR"/>
        </w:rPr>
        <w:t xml:space="preserve"> s</w:t>
      </w:r>
      <w:r w:rsidRPr="00E95DD0">
        <w:rPr>
          <w:rFonts w:ascii="Times New Roman" w:hAnsi="Times New Roman"/>
          <w:szCs w:val="24"/>
          <w:lang w:val="tr-TR"/>
        </w:rPr>
        <w:t xml:space="preserve">istemi oluşturmaları amacıyla ISO 14064 serisi </w:t>
      </w:r>
      <w:r w:rsidR="007A6CCC" w:rsidRPr="00E95DD0">
        <w:rPr>
          <w:rFonts w:ascii="Times New Roman" w:hAnsi="Times New Roman"/>
          <w:szCs w:val="24"/>
          <w:lang w:val="tr-TR"/>
        </w:rPr>
        <w:t>standartlar</w:t>
      </w:r>
      <w:r w:rsidRPr="00E95DD0">
        <w:rPr>
          <w:rFonts w:ascii="Times New Roman" w:hAnsi="Times New Roman"/>
          <w:szCs w:val="24"/>
          <w:lang w:val="tr-TR"/>
        </w:rPr>
        <w:t xml:space="preserve">  (ISO 14064-1,  ISO 14064-2, ISO 14064-3 ) geliştirilmiştir.</w:t>
      </w:r>
    </w:p>
    <w:p w:rsidR="000152DF" w:rsidRPr="00E95DD0" w:rsidRDefault="000152DF" w:rsidP="00E95DD0">
      <w:pPr>
        <w:pStyle w:val="Ekbasligi"/>
        <w:ind w:left="57" w:right="57"/>
        <w:jc w:val="both"/>
        <w:rPr>
          <w:rFonts w:ascii="Times New Roman" w:hAnsi="Times New Roman"/>
          <w:szCs w:val="24"/>
          <w:lang w:val="tr-TR"/>
        </w:rPr>
      </w:pPr>
    </w:p>
    <w:p w:rsidR="000E3F8A" w:rsidRDefault="00A02B78" w:rsidP="00E95DD0">
      <w:pPr>
        <w:pStyle w:val="Ekbasligi"/>
        <w:ind w:left="57" w:right="57"/>
        <w:jc w:val="both"/>
        <w:rPr>
          <w:rFonts w:ascii="Times New Roman" w:hAnsi="Times New Roman"/>
          <w:bCs/>
          <w:szCs w:val="24"/>
          <w:lang w:val="tr-TR"/>
        </w:rPr>
      </w:pPr>
      <w:r>
        <w:rPr>
          <w:rFonts w:ascii="Times New Roman" w:hAnsi="Times New Roman"/>
          <w:bCs/>
          <w:szCs w:val="24"/>
          <w:lang w:val="tr-TR"/>
        </w:rPr>
        <w:t>Ülkemizde sera gazı e</w:t>
      </w:r>
      <w:r w:rsidR="000E3F8A" w:rsidRPr="00E95DD0">
        <w:rPr>
          <w:rFonts w:ascii="Times New Roman" w:hAnsi="Times New Roman"/>
          <w:bCs/>
          <w:szCs w:val="24"/>
          <w:lang w:val="tr-TR"/>
        </w:rPr>
        <w:t xml:space="preserve">misyonuna </w:t>
      </w:r>
      <w:r w:rsidR="002B76CC" w:rsidRPr="00E95DD0">
        <w:rPr>
          <w:rFonts w:ascii="Times New Roman" w:hAnsi="Times New Roman"/>
          <w:bCs/>
          <w:szCs w:val="24"/>
          <w:lang w:val="tr-TR"/>
        </w:rPr>
        <w:t>yönelik çalışmalar</w:t>
      </w:r>
      <w:r w:rsidR="000E3F8A" w:rsidRPr="00E95DD0">
        <w:rPr>
          <w:rFonts w:ascii="Times New Roman" w:hAnsi="Times New Roman"/>
          <w:bCs/>
          <w:szCs w:val="24"/>
          <w:lang w:val="tr-TR"/>
        </w:rPr>
        <w:t xml:space="preserve"> yeni olmakla beraber</w:t>
      </w:r>
      <w:r w:rsidR="006C6658">
        <w:rPr>
          <w:rFonts w:ascii="Times New Roman" w:hAnsi="Times New Roman"/>
          <w:bCs/>
          <w:szCs w:val="24"/>
          <w:lang w:val="tr-TR"/>
        </w:rPr>
        <w:t>, son yıllarda ilgili kamu o</w:t>
      </w:r>
      <w:r w:rsidR="000E3F8A" w:rsidRPr="00E95DD0">
        <w:rPr>
          <w:rFonts w:ascii="Times New Roman" w:hAnsi="Times New Roman"/>
          <w:bCs/>
          <w:szCs w:val="24"/>
          <w:lang w:val="tr-TR"/>
        </w:rPr>
        <w:t xml:space="preserve">toriteleri tarafından yayımlanan mevzuat da göz önüne </w:t>
      </w:r>
      <w:r w:rsidR="00C74CD9" w:rsidRPr="00E95DD0">
        <w:rPr>
          <w:rFonts w:ascii="Times New Roman" w:hAnsi="Times New Roman"/>
          <w:bCs/>
          <w:szCs w:val="24"/>
          <w:lang w:val="tr-TR"/>
        </w:rPr>
        <w:t>alındığında sera</w:t>
      </w:r>
      <w:r w:rsidR="000E3F8A" w:rsidRPr="00E95DD0">
        <w:rPr>
          <w:rFonts w:ascii="Times New Roman" w:hAnsi="Times New Roman"/>
          <w:bCs/>
          <w:szCs w:val="24"/>
          <w:lang w:val="tr-TR"/>
        </w:rPr>
        <w:t xml:space="preserve"> gazı emisyonlarının hesaplanması hususlarında gönüllü veya zorunlu alanda ilgili mevzuat kapsamında </w:t>
      </w:r>
      <w:r w:rsidR="00C74CD9" w:rsidRPr="00E95DD0">
        <w:rPr>
          <w:rFonts w:ascii="Times New Roman" w:hAnsi="Times New Roman"/>
          <w:bCs/>
          <w:szCs w:val="24"/>
          <w:lang w:val="tr-TR"/>
        </w:rPr>
        <w:t>olan işletmelerin</w:t>
      </w:r>
      <w:r w:rsidR="000E3F8A" w:rsidRPr="00E95DD0">
        <w:rPr>
          <w:rFonts w:ascii="Times New Roman" w:hAnsi="Times New Roman"/>
          <w:bCs/>
          <w:szCs w:val="24"/>
          <w:lang w:val="tr-TR"/>
        </w:rPr>
        <w:t xml:space="preserve"> yönetim sistemini kurarak politika ve hedeflerinin sera gazı emisyonları ile de </w:t>
      </w:r>
      <w:r w:rsidR="00C74CD9" w:rsidRPr="00E95DD0">
        <w:rPr>
          <w:rFonts w:ascii="Times New Roman" w:hAnsi="Times New Roman"/>
          <w:bCs/>
          <w:szCs w:val="24"/>
          <w:lang w:val="tr-TR"/>
        </w:rPr>
        <w:t>ilişkilendirilmesi ve</w:t>
      </w:r>
      <w:r w:rsidR="000E3F8A" w:rsidRPr="00E95DD0">
        <w:rPr>
          <w:rFonts w:ascii="Times New Roman" w:hAnsi="Times New Roman"/>
          <w:bCs/>
          <w:szCs w:val="24"/>
          <w:lang w:val="tr-TR"/>
        </w:rPr>
        <w:t xml:space="preserve"> ayrıca söz</w:t>
      </w:r>
      <w:r w:rsidR="00C74CD9">
        <w:rPr>
          <w:rFonts w:ascii="Times New Roman" w:hAnsi="Times New Roman"/>
          <w:bCs/>
          <w:szCs w:val="24"/>
          <w:lang w:val="tr-TR"/>
        </w:rPr>
        <w:t xml:space="preserve"> </w:t>
      </w:r>
      <w:r w:rsidR="000E3F8A" w:rsidRPr="00E95DD0">
        <w:rPr>
          <w:rFonts w:ascii="Times New Roman" w:hAnsi="Times New Roman"/>
          <w:bCs/>
          <w:szCs w:val="24"/>
          <w:lang w:val="tr-TR"/>
        </w:rPr>
        <w:t xml:space="preserve">konusu hesaplamalara konu olacak verilerin toplanması ve analiz edilmesi aşamalarında yönetim sistemlerinin uygulanmasında kullanılan istatistiki çalışmaların ve istatistiksel proses kontrol metotlarının kullanılması, önemli bir yer tutacaktır. Diğer taraftan uygulayıcı </w:t>
      </w:r>
      <w:r w:rsidR="00972F0C" w:rsidRPr="00E95DD0">
        <w:rPr>
          <w:rFonts w:ascii="Times New Roman" w:hAnsi="Times New Roman"/>
          <w:bCs/>
          <w:szCs w:val="24"/>
          <w:lang w:val="tr-TR"/>
        </w:rPr>
        <w:t>kuruluşların sera</w:t>
      </w:r>
      <w:r w:rsidR="000E3F8A" w:rsidRPr="00E95DD0">
        <w:rPr>
          <w:rFonts w:ascii="Times New Roman" w:hAnsi="Times New Roman"/>
          <w:bCs/>
          <w:szCs w:val="24"/>
          <w:lang w:val="tr-TR"/>
        </w:rPr>
        <w:t xml:space="preserve"> gazı emisyonlarının takibine yönelik sistemlerini; </w:t>
      </w:r>
      <w:r w:rsidR="00972F0C" w:rsidRPr="00E95DD0">
        <w:rPr>
          <w:rFonts w:ascii="Times New Roman" w:hAnsi="Times New Roman"/>
          <w:bCs/>
          <w:szCs w:val="24"/>
          <w:lang w:val="tr-TR"/>
        </w:rPr>
        <w:t>kalite, çevre</w:t>
      </w:r>
      <w:r w:rsidR="000E3F8A" w:rsidRPr="00E95DD0">
        <w:rPr>
          <w:rFonts w:ascii="Times New Roman" w:hAnsi="Times New Roman"/>
          <w:bCs/>
          <w:szCs w:val="24"/>
          <w:lang w:val="tr-TR"/>
        </w:rPr>
        <w:t xml:space="preserve"> ve enerji yönetim sistemi gibi diğer yönetim sistemi </w:t>
      </w:r>
      <w:r w:rsidR="006C6658" w:rsidRPr="00E95DD0">
        <w:rPr>
          <w:rFonts w:ascii="Times New Roman" w:hAnsi="Times New Roman"/>
          <w:bCs/>
          <w:szCs w:val="24"/>
          <w:lang w:val="tr-TR"/>
        </w:rPr>
        <w:t>standartları</w:t>
      </w:r>
      <w:r w:rsidR="000E3F8A" w:rsidRPr="00E95DD0">
        <w:rPr>
          <w:rFonts w:ascii="Times New Roman" w:hAnsi="Times New Roman"/>
          <w:bCs/>
          <w:szCs w:val="24"/>
          <w:lang w:val="tr-TR"/>
        </w:rPr>
        <w:t xml:space="preserve"> ile entegre bir şekilde çalıştırması uygulamalar ve denetimler açısından verimlilik sağlayacaktır.</w:t>
      </w:r>
    </w:p>
    <w:p w:rsidR="006C6658" w:rsidRPr="00E95DD0" w:rsidRDefault="006C6658" w:rsidP="00E95DD0">
      <w:pPr>
        <w:pStyle w:val="Ekbasligi"/>
        <w:ind w:left="57" w:right="57"/>
        <w:jc w:val="both"/>
        <w:rPr>
          <w:rFonts w:ascii="Times New Roman" w:hAnsi="Times New Roman"/>
          <w:bCs/>
          <w:szCs w:val="24"/>
          <w:lang w:val="tr-TR"/>
        </w:rPr>
      </w:pPr>
    </w:p>
    <w:p w:rsidR="000E3F8A" w:rsidRDefault="000E3F8A" w:rsidP="00E95DD0">
      <w:pPr>
        <w:pStyle w:val="Ekbasligi"/>
        <w:ind w:left="57" w:right="57"/>
        <w:jc w:val="both"/>
        <w:rPr>
          <w:rFonts w:ascii="Times New Roman" w:hAnsi="Times New Roman"/>
          <w:bCs/>
          <w:szCs w:val="24"/>
          <w:lang w:val="tr-TR"/>
        </w:rPr>
      </w:pPr>
      <w:r w:rsidRPr="00E95DD0">
        <w:rPr>
          <w:rFonts w:ascii="Times New Roman" w:hAnsi="Times New Roman"/>
          <w:bCs/>
          <w:szCs w:val="24"/>
          <w:lang w:val="tr-TR"/>
        </w:rPr>
        <w:t>Bilindiği üzere ozon tabakası, ozon gazından oluşan ve atmosferin yukarı seviyelerinde bulunan bir taba</w:t>
      </w:r>
      <w:r w:rsidR="00972F0C">
        <w:rPr>
          <w:rFonts w:ascii="Times New Roman" w:hAnsi="Times New Roman"/>
          <w:bCs/>
          <w:szCs w:val="24"/>
          <w:lang w:val="tr-TR"/>
        </w:rPr>
        <w:t>kadır. Bu tabakanın temel rolü u</w:t>
      </w:r>
      <w:r w:rsidRPr="00E95DD0">
        <w:rPr>
          <w:rFonts w:ascii="Times New Roman" w:hAnsi="Times New Roman"/>
          <w:bCs/>
          <w:szCs w:val="24"/>
          <w:lang w:val="tr-TR"/>
        </w:rPr>
        <w:t>ltraviyole (UV) ışınları olarak adlandırılan güneşin zararlı ışınlarına karşı bir filtre oluşturarak koruma sağlamaktır. Ozon gazı aynı zamanda maruz kalındığında canlılarda solunum sistemini tahrip ettiği için  çok tehlikelidir. Stratosferdeki ozon tabakası pek çok zararlı ışınlara karşı bir kalkan görevi görmekte olup, ozonun dalga boyu 2400 Angström'den küçük ışınlarla reaksiyona girmesi ve bu ışınların ozon tabakasının altına geçmesini engellemektedir</w:t>
      </w:r>
      <w:r w:rsidR="00972F0C">
        <w:rPr>
          <w:rFonts w:ascii="Times New Roman" w:hAnsi="Times New Roman"/>
          <w:bCs/>
          <w:szCs w:val="24"/>
          <w:lang w:val="tr-TR"/>
        </w:rPr>
        <w:t xml:space="preserve"> </w:t>
      </w:r>
      <w:r w:rsidRPr="00E95DD0">
        <w:rPr>
          <w:rFonts w:ascii="Times New Roman" w:hAnsi="Times New Roman"/>
          <w:bCs/>
          <w:szCs w:val="24"/>
          <w:lang w:val="tr-TR"/>
        </w:rPr>
        <w:t>(1).</w:t>
      </w:r>
    </w:p>
    <w:p w:rsidR="00972F0C" w:rsidRPr="00E95DD0" w:rsidRDefault="00972F0C" w:rsidP="00E95DD0">
      <w:pPr>
        <w:pStyle w:val="Ekbasligi"/>
        <w:ind w:left="57" w:right="57"/>
        <w:jc w:val="both"/>
        <w:rPr>
          <w:rFonts w:ascii="Times New Roman" w:hAnsi="Times New Roman"/>
          <w:bCs/>
          <w:szCs w:val="24"/>
          <w:lang w:val="tr-TR"/>
        </w:rPr>
      </w:pPr>
    </w:p>
    <w:p w:rsidR="000E3F8A" w:rsidRDefault="000E3F8A" w:rsidP="00E95DD0">
      <w:pPr>
        <w:pStyle w:val="Ekbasligi"/>
        <w:ind w:left="57" w:right="57"/>
        <w:jc w:val="both"/>
        <w:rPr>
          <w:rFonts w:ascii="Times New Roman" w:hAnsi="Times New Roman"/>
          <w:bCs/>
          <w:szCs w:val="24"/>
          <w:lang w:val="tr-TR"/>
        </w:rPr>
      </w:pPr>
      <w:r w:rsidRPr="00E95DD0">
        <w:rPr>
          <w:rFonts w:ascii="Times New Roman" w:hAnsi="Times New Roman"/>
          <w:bCs/>
          <w:szCs w:val="24"/>
          <w:lang w:val="tr-TR"/>
        </w:rPr>
        <w:t xml:space="preserve"> </w:t>
      </w:r>
      <w:r w:rsidR="000E2947">
        <w:rPr>
          <w:rFonts w:ascii="Times New Roman" w:hAnsi="Times New Roman"/>
          <w:bCs/>
          <w:szCs w:val="24"/>
          <w:lang w:val="tr-TR"/>
        </w:rPr>
        <w:t>Ozon tabakasının iklim üzerinde</w:t>
      </w:r>
      <w:r w:rsidRPr="00E95DD0">
        <w:rPr>
          <w:rFonts w:ascii="Times New Roman" w:hAnsi="Times New Roman"/>
          <w:bCs/>
          <w:szCs w:val="24"/>
          <w:lang w:val="tr-TR"/>
        </w:rPr>
        <w:t xml:space="preserve">ki etkilerine bakıldığında, mor ötesi ışınların soğurulması ile sıcaklık azalmakta ve ısı dengesinin düzenlenmesine katkı sağlamaktadır. Ozon tabakasındaki zaman içinde ortaya çıkan incelme bilindiği üzere ozon deliği olarak tabir edilmekte olup, bu incelmeyi yaratan kimyasallardan bazıları aşağıda verilmiştir; </w:t>
      </w:r>
    </w:p>
    <w:p w:rsidR="00972F0C" w:rsidRPr="00E95DD0" w:rsidRDefault="00972F0C" w:rsidP="00E95DD0">
      <w:pPr>
        <w:pStyle w:val="Ekbasligi"/>
        <w:ind w:left="57" w:right="57"/>
        <w:jc w:val="both"/>
        <w:rPr>
          <w:rFonts w:ascii="Times New Roman" w:hAnsi="Times New Roman"/>
          <w:bCs/>
          <w:szCs w:val="24"/>
          <w:lang w:val="tr-TR"/>
        </w:rPr>
      </w:pPr>
    </w:p>
    <w:p w:rsidR="000E3F8A" w:rsidRDefault="00972F0C" w:rsidP="00972F0C">
      <w:pPr>
        <w:pStyle w:val="ListeParagraf"/>
        <w:numPr>
          <w:ilvl w:val="0"/>
          <w:numId w:val="10"/>
        </w:numPr>
        <w:shd w:val="clear" w:color="auto" w:fill="FFFFFF"/>
        <w:overflowPunct/>
        <w:autoSpaceDE/>
        <w:autoSpaceDN/>
        <w:adjustRightInd/>
        <w:ind w:right="57"/>
        <w:jc w:val="both"/>
        <w:textAlignment w:val="auto"/>
        <w:rPr>
          <w:sz w:val="24"/>
          <w:szCs w:val="24"/>
          <w:lang w:val="tr-TR"/>
        </w:rPr>
      </w:pPr>
      <w:r>
        <w:rPr>
          <w:sz w:val="24"/>
          <w:szCs w:val="24"/>
          <w:lang w:val="tr-TR"/>
        </w:rPr>
        <w:lastRenderedPageBreak/>
        <w:t>Kloroflorokarbon (CFC),</w:t>
      </w:r>
      <w:r w:rsidR="000E3F8A" w:rsidRPr="00972F0C">
        <w:rPr>
          <w:sz w:val="24"/>
          <w:szCs w:val="24"/>
          <w:lang w:val="tr-TR"/>
        </w:rPr>
        <w:t xml:space="preserve">  </w:t>
      </w:r>
      <w:r w:rsidR="000E2947">
        <w:rPr>
          <w:sz w:val="24"/>
          <w:szCs w:val="24"/>
          <w:lang w:val="tr-TR"/>
        </w:rPr>
        <w:t>k</w:t>
      </w:r>
      <w:r w:rsidR="000E3F8A" w:rsidRPr="00972F0C">
        <w:rPr>
          <w:sz w:val="24"/>
          <w:szCs w:val="24"/>
          <w:lang w:val="tr-TR"/>
        </w:rPr>
        <w:t xml:space="preserve">limalarda,  buzdolabı üretiminde vb. </w:t>
      </w:r>
      <w:r w:rsidR="00CE110A" w:rsidRPr="00972F0C">
        <w:rPr>
          <w:sz w:val="24"/>
          <w:szCs w:val="24"/>
          <w:lang w:val="tr-TR"/>
        </w:rPr>
        <w:t>alanlarda kullanılmaktadır</w:t>
      </w:r>
      <w:r w:rsidR="000E3F8A" w:rsidRPr="00972F0C">
        <w:rPr>
          <w:sz w:val="24"/>
          <w:szCs w:val="24"/>
          <w:lang w:val="tr-TR"/>
        </w:rPr>
        <w:t>.</w:t>
      </w:r>
    </w:p>
    <w:p w:rsidR="00972F0C" w:rsidRPr="00972F0C" w:rsidRDefault="00972F0C" w:rsidP="00972F0C">
      <w:pPr>
        <w:pStyle w:val="ListeParagraf"/>
        <w:shd w:val="clear" w:color="auto" w:fill="FFFFFF"/>
        <w:overflowPunct/>
        <w:autoSpaceDE/>
        <w:autoSpaceDN/>
        <w:adjustRightInd/>
        <w:ind w:left="474" w:right="57"/>
        <w:jc w:val="both"/>
        <w:textAlignment w:val="auto"/>
        <w:rPr>
          <w:sz w:val="24"/>
          <w:szCs w:val="24"/>
          <w:lang w:val="tr-TR"/>
        </w:rPr>
      </w:pPr>
    </w:p>
    <w:p w:rsidR="000E3F8A" w:rsidRDefault="000E3F8A" w:rsidP="00972F0C">
      <w:pPr>
        <w:pStyle w:val="NormalWeb"/>
        <w:numPr>
          <w:ilvl w:val="0"/>
          <w:numId w:val="10"/>
        </w:numPr>
        <w:shd w:val="clear" w:color="auto" w:fill="FFFFFF"/>
        <w:spacing w:before="0" w:after="0"/>
        <w:ind w:right="57"/>
        <w:jc w:val="both"/>
        <w:rPr>
          <w:rFonts w:ascii="Times New Roman"/>
          <w:szCs w:val="24"/>
          <w:lang w:val="tr-TR"/>
        </w:rPr>
      </w:pPr>
      <w:r w:rsidRPr="00E95DD0">
        <w:rPr>
          <w:rFonts w:ascii="Times New Roman"/>
          <w:szCs w:val="24"/>
          <w:lang w:val="tr-TR"/>
        </w:rPr>
        <w:t>Halon, yangın söndürme cihazlarında kullanılmaktadır.</w:t>
      </w:r>
    </w:p>
    <w:p w:rsidR="00972F0C" w:rsidRPr="00E95DD0" w:rsidRDefault="00972F0C" w:rsidP="00972F0C">
      <w:pPr>
        <w:pStyle w:val="NormalWeb"/>
        <w:shd w:val="clear" w:color="auto" w:fill="FFFFFF"/>
        <w:spacing w:before="0" w:after="0"/>
        <w:ind w:right="57"/>
        <w:jc w:val="both"/>
        <w:rPr>
          <w:rFonts w:ascii="Times New Roman"/>
          <w:szCs w:val="24"/>
          <w:lang w:val="tr-TR"/>
        </w:rPr>
      </w:pPr>
    </w:p>
    <w:p w:rsidR="000E3F8A" w:rsidRDefault="000E3F8A" w:rsidP="00972F0C">
      <w:pPr>
        <w:pStyle w:val="NormalWeb"/>
        <w:numPr>
          <w:ilvl w:val="0"/>
          <w:numId w:val="10"/>
        </w:numPr>
        <w:shd w:val="clear" w:color="auto" w:fill="FFFFFF"/>
        <w:spacing w:before="0" w:after="0"/>
        <w:ind w:right="57"/>
        <w:jc w:val="both"/>
        <w:rPr>
          <w:rFonts w:ascii="Times New Roman"/>
          <w:szCs w:val="24"/>
          <w:lang w:val="tr-TR"/>
        </w:rPr>
      </w:pPr>
      <w:r w:rsidRPr="00E95DD0">
        <w:rPr>
          <w:rFonts w:ascii="Times New Roman"/>
          <w:szCs w:val="24"/>
          <w:lang w:val="tr-TR"/>
        </w:rPr>
        <w:t xml:space="preserve">Metil bromid, tarımsal ilaç olarak kullanılmaktadır. </w:t>
      </w:r>
      <w:r w:rsidR="00972F0C">
        <w:rPr>
          <w:rFonts w:ascii="Times New Roman"/>
          <w:szCs w:val="24"/>
          <w:lang w:val="tr-TR"/>
        </w:rPr>
        <w:t>Atmosferdeki B</w:t>
      </w:r>
      <w:r w:rsidRPr="00E95DD0">
        <w:rPr>
          <w:rFonts w:ascii="Times New Roman"/>
          <w:szCs w:val="24"/>
          <w:lang w:val="tr-TR"/>
        </w:rPr>
        <w:t>romine’nin önemli bir kaynağıdır</w:t>
      </w:r>
      <w:r w:rsidR="00972F0C">
        <w:rPr>
          <w:rFonts w:ascii="Times New Roman"/>
          <w:szCs w:val="24"/>
          <w:lang w:val="tr-TR"/>
        </w:rPr>
        <w:t xml:space="preserve"> </w:t>
      </w:r>
      <w:r w:rsidRPr="00E95DD0">
        <w:rPr>
          <w:rFonts w:ascii="Times New Roman"/>
          <w:szCs w:val="24"/>
          <w:lang w:val="tr-TR"/>
        </w:rPr>
        <w:t>(1).</w:t>
      </w:r>
    </w:p>
    <w:p w:rsidR="00972F0C" w:rsidRPr="00E95DD0" w:rsidRDefault="00972F0C" w:rsidP="00972F0C">
      <w:pPr>
        <w:pStyle w:val="NormalWeb"/>
        <w:shd w:val="clear" w:color="auto" w:fill="FFFFFF"/>
        <w:spacing w:before="0" w:after="0"/>
        <w:ind w:right="57"/>
        <w:jc w:val="both"/>
        <w:rPr>
          <w:rFonts w:ascii="Times New Roman"/>
          <w:szCs w:val="24"/>
          <w:lang w:val="tr-TR"/>
        </w:rPr>
      </w:pPr>
    </w:p>
    <w:p w:rsidR="000E3F8A" w:rsidRPr="00E95DD0" w:rsidRDefault="00972F0C" w:rsidP="00E95DD0">
      <w:pPr>
        <w:pStyle w:val="Ekbasligi"/>
        <w:ind w:left="57" w:right="57"/>
        <w:jc w:val="both"/>
        <w:rPr>
          <w:rFonts w:ascii="Times New Roman" w:hAnsi="Times New Roman"/>
          <w:bCs/>
          <w:szCs w:val="24"/>
          <w:lang w:val="tr-TR"/>
        </w:rPr>
      </w:pPr>
      <w:r>
        <w:rPr>
          <w:rFonts w:ascii="Times New Roman" w:hAnsi="Times New Roman"/>
          <w:bCs/>
          <w:szCs w:val="24"/>
          <w:lang w:val="tr-TR"/>
        </w:rPr>
        <w:t>Ozon t</w:t>
      </w:r>
      <w:r w:rsidR="00E46118">
        <w:rPr>
          <w:rFonts w:ascii="Times New Roman" w:hAnsi="Times New Roman"/>
          <w:bCs/>
          <w:szCs w:val="24"/>
          <w:lang w:val="tr-TR"/>
        </w:rPr>
        <w:t>abakasındaki incelme sonucunda i</w:t>
      </w:r>
      <w:r w:rsidR="000E3F8A" w:rsidRPr="00E95DD0">
        <w:rPr>
          <w:rFonts w:ascii="Times New Roman" w:hAnsi="Times New Roman"/>
          <w:bCs/>
          <w:szCs w:val="24"/>
          <w:lang w:val="tr-TR"/>
        </w:rPr>
        <w:t xml:space="preserve">nsan sağlığı ve </w:t>
      </w:r>
      <w:hyperlink r:id="rId9" w:tooltip="çevre" w:history="1">
        <w:r w:rsidR="000E3F8A" w:rsidRPr="00E95DD0">
          <w:rPr>
            <w:rFonts w:ascii="Times New Roman" w:hAnsi="Times New Roman"/>
            <w:bCs/>
            <w:szCs w:val="24"/>
            <w:lang w:val="tr-TR"/>
          </w:rPr>
          <w:t>çevre</w:t>
        </w:r>
      </w:hyperlink>
      <w:r w:rsidR="000E3F8A" w:rsidRPr="00E95DD0">
        <w:rPr>
          <w:rFonts w:ascii="Times New Roman" w:hAnsi="Times New Roman"/>
          <w:bCs/>
          <w:szCs w:val="24"/>
          <w:lang w:val="tr-TR"/>
        </w:rPr>
        <w:t xml:space="preserve"> üzerinde UV ışınlarının sebep olduğu güneş yanıkları, deri kanseri,  bağışıklık sisteminin zayıflaması gibi pek çok olumsuz etki bulunmaktadır. </w:t>
      </w:r>
    </w:p>
    <w:p w:rsidR="000E3F8A" w:rsidRPr="00E95DD0" w:rsidRDefault="000E3F8A" w:rsidP="00E95DD0">
      <w:pPr>
        <w:rPr>
          <w:sz w:val="24"/>
          <w:szCs w:val="24"/>
          <w:lang w:val="tr-TR"/>
        </w:rPr>
      </w:pPr>
    </w:p>
    <w:p w:rsidR="000E3F8A" w:rsidRPr="00E95DD0" w:rsidRDefault="00E46118" w:rsidP="00E95DD0">
      <w:pPr>
        <w:pStyle w:val="NormalWeb"/>
        <w:shd w:val="clear" w:color="auto" w:fill="FFFFFF"/>
        <w:spacing w:before="0" w:after="0"/>
        <w:ind w:left="57" w:right="57"/>
        <w:jc w:val="both"/>
        <w:rPr>
          <w:rFonts w:ascii="Times New Roman"/>
          <w:b/>
          <w:color w:val="000000"/>
          <w:szCs w:val="24"/>
          <w:lang w:val="tr-TR"/>
        </w:rPr>
      </w:pPr>
      <w:r>
        <w:rPr>
          <w:rFonts w:ascii="Times New Roman"/>
          <w:b/>
          <w:color w:val="000000"/>
          <w:szCs w:val="24"/>
          <w:lang w:val="tr-TR"/>
        </w:rPr>
        <w:t xml:space="preserve">2. </w:t>
      </w:r>
      <w:r w:rsidRPr="00E95DD0">
        <w:rPr>
          <w:rFonts w:ascii="Times New Roman"/>
          <w:b/>
          <w:color w:val="000000"/>
          <w:szCs w:val="24"/>
          <w:lang w:val="tr-TR"/>
        </w:rPr>
        <w:t>OZON TABAKASINDAKİ İNCELMEYE BAĞLI SONUÇLAR (İKLİM DEĞİŞİKLİĞİ)</w:t>
      </w:r>
    </w:p>
    <w:p w:rsidR="000E3F8A" w:rsidRPr="00E95DD0" w:rsidRDefault="000E3F8A" w:rsidP="00E95DD0">
      <w:pPr>
        <w:shd w:val="clear" w:color="auto" w:fill="FFFFFF"/>
        <w:overflowPunct/>
        <w:autoSpaceDE/>
        <w:autoSpaceDN/>
        <w:adjustRightInd/>
        <w:ind w:left="57" w:right="57" w:firstLine="720"/>
        <w:jc w:val="both"/>
        <w:textAlignment w:val="auto"/>
        <w:rPr>
          <w:bCs/>
          <w:sz w:val="24"/>
          <w:szCs w:val="24"/>
          <w:lang w:val="tr-TR"/>
        </w:rPr>
      </w:pPr>
    </w:p>
    <w:p w:rsidR="000E3F8A" w:rsidRDefault="000E3F8A" w:rsidP="00E95DD0">
      <w:pPr>
        <w:pStyle w:val="Ekbasligi"/>
        <w:ind w:left="57" w:right="57"/>
        <w:jc w:val="both"/>
        <w:rPr>
          <w:rFonts w:ascii="Times New Roman" w:hAnsi="Times New Roman"/>
          <w:bCs/>
          <w:szCs w:val="24"/>
          <w:lang w:val="tr-TR"/>
        </w:rPr>
      </w:pPr>
      <w:r w:rsidRPr="00E95DD0">
        <w:rPr>
          <w:rFonts w:ascii="Times New Roman" w:hAnsi="Times New Roman"/>
          <w:bCs/>
          <w:szCs w:val="24"/>
          <w:lang w:val="tr-TR"/>
        </w:rPr>
        <w:t xml:space="preserve">‘İklim değişiklikleri, bilimsel olarak </w:t>
      </w:r>
      <w:hyperlink r:id="rId10" w:tooltip="Klimatoloji" w:history="1">
        <w:r w:rsidRPr="00E95DD0">
          <w:rPr>
            <w:rFonts w:ascii="Times New Roman" w:hAnsi="Times New Roman"/>
            <w:bCs/>
            <w:szCs w:val="24"/>
            <w:lang w:val="tr-TR"/>
          </w:rPr>
          <w:t>klimatoloji</w:t>
        </w:r>
      </w:hyperlink>
      <w:r w:rsidRPr="00E95DD0">
        <w:rPr>
          <w:rFonts w:ascii="Times New Roman" w:hAnsi="Times New Roman"/>
          <w:bCs/>
          <w:szCs w:val="24"/>
          <w:lang w:val="tr-TR"/>
        </w:rPr>
        <w:t xml:space="preserve"> dalına göre incelenen bir tür </w:t>
      </w:r>
      <w:hyperlink r:id="rId11" w:tooltip="Atmosfer" w:history="1">
        <w:r w:rsidRPr="00E95DD0">
          <w:rPr>
            <w:rFonts w:ascii="Times New Roman" w:hAnsi="Times New Roman"/>
            <w:bCs/>
            <w:szCs w:val="24"/>
            <w:lang w:val="tr-TR"/>
          </w:rPr>
          <w:t>atmosferik</w:t>
        </w:r>
      </w:hyperlink>
      <w:r w:rsidRPr="00E95DD0">
        <w:rPr>
          <w:rFonts w:ascii="Times New Roman" w:hAnsi="Times New Roman"/>
          <w:bCs/>
          <w:szCs w:val="24"/>
          <w:lang w:val="tr-TR"/>
        </w:rPr>
        <w:t xml:space="preserve"> ya da astronomik değişikliklerdir. Atmosferdeki CO2 (</w:t>
      </w:r>
      <w:hyperlink r:id="rId12" w:tooltip="Karbon dioksit" w:history="1">
        <w:r w:rsidR="00E46118">
          <w:rPr>
            <w:rFonts w:ascii="Times New Roman" w:hAnsi="Times New Roman"/>
            <w:bCs/>
            <w:szCs w:val="24"/>
            <w:lang w:val="tr-TR"/>
          </w:rPr>
          <w:t>Karbon</w:t>
        </w:r>
        <w:r w:rsidRPr="00E95DD0">
          <w:rPr>
            <w:rFonts w:ascii="Times New Roman" w:hAnsi="Times New Roman"/>
            <w:bCs/>
            <w:szCs w:val="24"/>
            <w:lang w:val="tr-TR"/>
          </w:rPr>
          <w:t>dioksit</w:t>
        </w:r>
      </w:hyperlink>
      <w:r w:rsidRPr="00E95DD0">
        <w:rPr>
          <w:rFonts w:ascii="Times New Roman" w:hAnsi="Times New Roman"/>
          <w:bCs/>
          <w:szCs w:val="24"/>
          <w:lang w:val="tr-TR"/>
        </w:rPr>
        <w:t>), CH4 (</w:t>
      </w:r>
      <w:hyperlink r:id="rId13" w:tooltip="Metan" w:history="1">
        <w:r w:rsidRPr="00E95DD0">
          <w:rPr>
            <w:rFonts w:ascii="Times New Roman" w:hAnsi="Times New Roman"/>
            <w:bCs/>
            <w:szCs w:val="24"/>
            <w:lang w:val="tr-TR"/>
          </w:rPr>
          <w:t>Metan</w:t>
        </w:r>
      </w:hyperlink>
      <w:r w:rsidRPr="00E95DD0">
        <w:rPr>
          <w:rFonts w:ascii="Times New Roman" w:hAnsi="Times New Roman"/>
          <w:bCs/>
          <w:szCs w:val="24"/>
          <w:lang w:val="tr-TR"/>
        </w:rPr>
        <w:t>), C4H10 (</w:t>
      </w:r>
      <w:hyperlink r:id="rId14" w:tooltip="Bütan" w:history="1">
        <w:r w:rsidRPr="00E95DD0">
          <w:rPr>
            <w:rFonts w:ascii="Times New Roman" w:hAnsi="Times New Roman"/>
            <w:bCs/>
            <w:szCs w:val="24"/>
            <w:lang w:val="tr-TR"/>
          </w:rPr>
          <w:t>Bütan</w:t>
        </w:r>
      </w:hyperlink>
      <w:r w:rsidRPr="00E95DD0">
        <w:rPr>
          <w:rFonts w:ascii="Times New Roman" w:hAnsi="Times New Roman"/>
          <w:bCs/>
          <w:szCs w:val="24"/>
          <w:lang w:val="tr-TR"/>
        </w:rPr>
        <w:t xml:space="preserve">) gibi </w:t>
      </w:r>
      <w:hyperlink r:id="rId15" w:tooltip="Sera gazları" w:history="1">
        <w:r w:rsidRPr="00E95DD0">
          <w:rPr>
            <w:rFonts w:ascii="Times New Roman" w:hAnsi="Times New Roman"/>
            <w:bCs/>
            <w:szCs w:val="24"/>
            <w:lang w:val="tr-TR"/>
          </w:rPr>
          <w:t>sera gazları</w:t>
        </w:r>
      </w:hyperlink>
      <w:r w:rsidRPr="00E95DD0">
        <w:rPr>
          <w:rFonts w:ascii="Times New Roman" w:hAnsi="Times New Roman"/>
          <w:bCs/>
          <w:szCs w:val="24"/>
          <w:lang w:val="tr-TR"/>
        </w:rPr>
        <w:t xml:space="preserve"> ile atmosferdeki ısının çıkamamasıdır. Bu yüzden ısı enerjisi, madde partiküllerinde ya çok fazla kalıp ısının artışına neden olur; ya maddeden çabuk ayrılıp ısı kaybına neden olur; ya da periyotlu olarak değişir’ (2). Bu durum da iklimde sürekli değişimlere neden olmaktadır.</w:t>
      </w:r>
    </w:p>
    <w:p w:rsidR="00E46118" w:rsidRPr="00E95DD0" w:rsidRDefault="00E46118" w:rsidP="00E95DD0">
      <w:pPr>
        <w:pStyle w:val="Ekbasligi"/>
        <w:ind w:left="57" w:right="57"/>
        <w:jc w:val="both"/>
        <w:rPr>
          <w:rFonts w:ascii="Times New Roman" w:hAnsi="Times New Roman"/>
          <w:bCs/>
          <w:szCs w:val="24"/>
          <w:lang w:val="tr-TR"/>
        </w:rPr>
      </w:pPr>
    </w:p>
    <w:p w:rsidR="000E3F8A" w:rsidRDefault="000E3F8A" w:rsidP="00E95DD0">
      <w:pPr>
        <w:pStyle w:val="Ekbasligi"/>
        <w:ind w:left="57" w:right="57"/>
        <w:jc w:val="both"/>
        <w:rPr>
          <w:rFonts w:ascii="Times New Roman" w:hAnsi="Times New Roman"/>
          <w:bCs/>
          <w:szCs w:val="24"/>
          <w:lang w:val="tr-TR"/>
        </w:rPr>
      </w:pPr>
      <w:r w:rsidRPr="00E95DD0">
        <w:rPr>
          <w:rFonts w:ascii="Times New Roman" w:hAnsi="Times New Roman"/>
          <w:bCs/>
          <w:szCs w:val="24"/>
          <w:lang w:val="tr-TR"/>
        </w:rPr>
        <w:t>Küresel ısınma ve iklim değişikliği yer yüzeyindeki yaşamı tehdit eden en büyük tehlikedir. ‘Küresel ısınmada en büyük pay sera etkisidir. Güneşten gelen dalgalı radyasyonun bir kısmı doğrudan atmosfer tarafından uzaya verilirken, bir kısmı da yeryüzü tarafından emilir. Isınan yeryüzünden salınan uzun dalgalı radyasyonun önemli bir bölümü tekrar atmosfer tarafından emilir. Atmosferdeki gazların kısa dalgalı güneş ışınlarına karşı çok geçirgen, yeryüzünden verilen uz</w:t>
      </w:r>
      <w:r w:rsidR="00B66451">
        <w:rPr>
          <w:rFonts w:ascii="Times New Roman" w:hAnsi="Times New Roman"/>
          <w:bCs/>
          <w:szCs w:val="24"/>
          <w:lang w:val="tr-TR"/>
        </w:rPr>
        <w:t>un dalgalı radyasyona karşı ise</w:t>
      </w:r>
      <w:r w:rsidRPr="00E95DD0">
        <w:rPr>
          <w:rFonts w:ascii="Times New Roman" w:hAnsi="Times New Roman"/>
          <w:bCs/>
          <w:szCs w:val="24"/>
          <w:lang w:val="tr-TR"/>
        </w:rPr>
        <w:t>, biriken sera gazları nedeniyle da</w:t>
      </w:r>
      <w:r w:rsidR="00703D34">
        <w:rPr>
          <w:rFonts w:ascii="Times New Roman" w:hAnsi="Times New Roman"/>
          <w:bCs/>
          <w:szCs w:val="24"/>
          <w:lang w:val="tr-TR"/>
        </w:rPr>
        <w:t>ha az geçirgen olması sonucunda</w:t>
      </w:r>
      <w:r w:rsidRPr="00E95DD0">
        <w:rPr>
          <w:rFonts w:ascii="Times New Roman" w:hAnsi="Times New Roman"/>
          <w:bCs/>
          <w:szCs w:val="24"/>
          <w:lang w:val="tr-TR"/>
        </w:rPr>
        <w:t>, yere yakın kısımların beklenenden daha fazla ısınması olayına atmosferin sera etkisi denilmektedir’ (3).</w:t>
      </w:r>
    </w:p>
    <w:p w:rsidR="00E46118" w:rsidRPr="00E95DD0" w:rsidRDefault="00E46118" w:rsidP="00E95DD0">
      <w:pPr>
        <w:pStyle w:val="Ekbasligi"/>
        <w:ind w:left="57" w:right="57"/>
        <w:jc w:val="both"/>
        <w:rPr>
          <w:rFonts w:ascii="Times New Roman" w:hAnsi="Times New Roman"/>
          <w:bCs/>
          <w:szCs w:val="24"/>
          <w:lang w:val="tr-TR"/>
        </w:rPr>
      </w:pPr>
    </w:p>
    <w:p w:rsidR="000E3F8A" w:rsidRDefault="000E3F8A" w:rsidP="00E95DD0">
      <w:pPr>
        <w:pStyle w:val="Ekbasligi"/>
        <w:ind w:left="57" w:right="57"/>
        <w:jc w:val="both"/>
        <w:rPr>
          <w:rFonts w:ascii="Times New Roman" w:hAnsi="Times New Roman"/>
          <w:bCs/>
          <w:szCs w:val="24"/>
          <w:lang w:val="tr-TR"/>
        </w:rPr>
      </w:pPr>
      <w:r w:rsidRPr="00E95DD0">
        <w:rPr>
          <w:rFonts w:ascii="Times New Roman" w:hAnsi="Times New Roman"/>
          <w:bCs/>
          <w:szCs w:val="24"/>
          <w:lang w:val="tr-TR"/>
        </w:rPr>
        <w:t>Küresel iklim sistemi atmosferin oluşumundan beri doğal olarak sürekli değişme halindedir. Ancak 19.</w:t>
      </w:r>
      <w:r w:rsidR="00703D34">
        <w:rPr>
          <w:rFonts w:ascii="Times New Roman" w:hAnsi="Times New Roman"/>
          <w:bCs/>
          <w:szCs w:val="24"/>
          <w:lang w:val="tr-TR"/>
        </w:rPr>
        <w:t xml:space="preserve"> </w:t>
      </w:r>
      <w:r w:rsidRPr="00E95DD0">
        <w:rPr>
          <w:rFonts w:ascii="Times New Roman" w:hAnsi="Times New Roman"/>
          <w:bCs/>
          <w:szCs w:val="24"/>
          <w:lang w:val="tr-TR"/>
        </w:rPr>
        <w:t xml:space="preserve">yy ortalarında bu doğal değişiklikler dışında ilk kez insanların faaliyetlerinin küresel iklimi etkilediği bir dönem başlamıştır. Sanayileşmenin ekonomik ve sosyal hayatın hakim unsuru haline gelmesiyle özellikle fosil yakıtların kullanılması,  arazi kullanımındaki değişiklikler ve orman alanlarının tahrip edilmesi gibi benzeri faaliyetlerin sonucunda sera gazlarının atmosferde birikmesi atmosferin yapısını etkileyerek uzun dönemde sera etkisi ile küresel iklim değişikliğine sebep olmaktadır. Atmosferdeki sera gazlarının çoğalması ısının tutulmasına sebep olmakta ve </w:t>
      </w:r>
      <w:r w:rsidR="00703D34" w:rsidRPr="00E95DD0">
        <w:rPr>
          <w:rFonts w:ascii="Times New Roman" w:hAnsi="Times New Roman"/>
          <w:bCs/>
          <w:szCs w:val="24"/>
          <w:lang w:val="tr-TR"/>
        </w:rPr>
        <w:t>neticede dünyanın</w:t>
      </w:r>
      <w:r w:rsidRPr="00E95DD0">
        <w:rPr>
          <w:rFonts w:ascii="Times New Roman" w:hAnsi="Times New Roman"/>
          <w:bCs/>
          <w:szCs w:val="24"/>
          <w:lang w:val="tr-TR"/>
        </w:rPr>
        <w:t xml:space="preserve"> ortalama sıcaklığında yükselme görülmektedir. Küresel ısınma ise sera </w:t>
      </w:r>
      <w:r w:rsidR="00703D34" w:rsidRPr="00E95DD0">
        <w:rPr>
          <w:rFonts w:ascii="Times New Roman" w:hAnsi="Times New Roman"/>
          <w:bCs/>
          <w:szCs w:val="24"/>
          <w:lang w:val="tr-TR"/>
        </w:rPr>
        <w:t>gazı emisyonlarındaki</w:t>
      </w:r>
      <w:r w:rsidRPr="00E95DD0">
        <w:rPr>
          <w:rFonts w:ascii="Times New Roman" w:hAnsi="Times New Roman"/>
          <w:bCs/>
          <w:szCs w:val="24"/>
          <w:lang w:val="tr-TR"/>
        </w:rPr>
        <w:t xml:space="preserve"> artışlardan kaynaklı yüzey sıcaklıklarınd</w:t>
      </w:r>
      <w:r w:rsidR="00EA57F5">
        <w:rPr>
          <w:rFonts w:ascii="Times New Roman" w:hAnsi="Times New Roman"/>
          <w:bCs/>
          <w:szCs w:val="24"/>
          <w:lang w:val="tr-TR"/>
        </w:rPr>
        <w:t>aki artışları ifade etmektedir.</w:t>
      </w:r>
      <w:r w:rsidRPr="00E95DD0">
        <w:rPr>
          <w:rFonts w:ascii="Times New Roman" w:hAnsi="Times New Roman"/>
          <w:bCs/>
          <w:szCs w:val="24"/>
          <w:lang w:val="tr-TR"/>
        </w:rPr>
        <w:t xml:space="preserve"> </w:t>
      </w:r>
      <w:r w:rsidR="00EA57F5">
        <w:rPr>
          <w:rFonts w:ascii="Times New Roman" w:hAnsi="Times New Roman"/>
          <w:bCs/>
          <w:szCs w:val="24"/>
          <w:lang w:val="tr-TR"/>
        </w:rPr>
        <w:t>A</w:t>
      </w:r>
      <w:r w:rsidRPr="00E95DD0">
        <w:rPr>
          <w:rFonts w:ascii="Times New Roman" w:hAnsi="Times New Roman"/>
          <w:bCs/>
          <w:szCs w:val="24"/>
          <w:lang w:val="tr-TR"/>
        </w:rPr>
        <w:t xml:space="preserve">tmosferde sera etkisi yapan </w:t>
      </w:r>
      <w:r w:rsidR="00EA57F5">
        <w:rPr>
          <w:rFonts w:ascii="Times New Roman" w:hAnsi="Times New Roman"/>
          <w:bCs/>
          <w:szCs w:val="24"/>
          <w:lang w:val="tr-TR"/>
        </w:rPr>
        <w:t>karbon</w:t>
      </w:r>
      <w:r w:rsidRPr="00E95DD0">
        <w:rPr>
          <w:rFonts w:ascii="Times New Roman" w:hAnsi="Times New Roman"/>
          <w:bCs/>
          <w:szCs w:val="24"/>
          <w:lang w:val="tr-TR"/>
        </w:rPr>
        <w:t>dioksit (CO2) ve metan (CH4) benzeri sera gazı emisyonlarındaki hızlı artış küresel ısınmanın sebebidir</w:t>
      </w:r>
      <w:r w:rsidR="00703D34">
        <w:rPr>
          <w:rFonts w:ascii="Times New Roman" w:hAnsi="Times New Roman"/>
          <w:bCs/>
          <w:szCs w:val="24"/>
          <w:lang w:val="tr-TR"/>
        </w:rPr>
        <w:t xml:space="preserve"> </w:t>
      </w:r>
      <w:r w:rsidRPr="00E95DD0">
        <w:rPr>
          <w:rFonts w:ascii="Times New Roman" w:hAnsi="Times New Roman"/>
          <w:bCs/>
          <w:szCs w:val="24"/>
          <w:lang w:val="tr-TR"/>
        </w:rPr>
        <w:t>(4).</w:t>
      </w:r>
    </w:p>
    <w:p w:rsidR="00703D34" w:rsidRPr="00E95DD0" w:rsidRDefault="00703D34" w:rsidP="00E95DD0">
      <w:pPr>
        <w:pStyle w:val="Ekbasligi"/>
        <w:ind w:left="57" w:right="57"/>
        <w:jc w:val="both"/>
        <w:rPr>
          <w:rFonts w:ascii="Times New Roman" w:hAnsi="Times New Roman"/>
          <w:bCs/>
          <w:szCs w:val="24"/>
          <w:lang w:val="tr-TR"/>
        </w:rPr>
      </w:pPr>
    </w:p>
    <w:p w:rsidR="000E3F8A" w:rsidRPr="00E95DD0" w:rsidRDefault="000E3F8A" w:rsidP="00E95DD0">
      <w:pPr>
        <w:overflowPunct/>
        <w:autoSpaceDE/>
        <w:autoSpaceDN/>
        <w:adjustRightInd/>
        <w:ind w:left="57" w:right="57"/>
        <w:jc w:val="both"/>
        <w:textAlignment w:val="auto"/>
        <w:rPr>
          <w:sz w:val="24"/>
          <w:szCs w:val="24"/>
          <w:lang w:val="tr-TR"/>
        </w:rPr>
      </w:pPr>
      <w:r w:rsidRPr="00E95DD0">
        <w:rPr>
          <w:sz w:val="24"/>
          <w:szCs w:val="24"/>
          <w:lang w:val="tr-TR"/>
        </w:rPr>
        <w:t xml:space="preserve">Birleşmiş Milletler İklim Değişikliği Çerçeve Sözleşmesi (BMİDÇS)  </w:t>
      </w:r>
      <w:r w:rsidR="007A3B30" w:rsidRPr="00E95DD0">
        <w:rPr>
          <w:sz w:val="24"/>
          <w:szCs w:val="24"/>
          <w:lang w:val="tr-TR"/>
        </w:rPr>
        <w:t>kapsamında sera</w:t>
      </w:r>
      <w:r w:rsidRPr="00E95DD0">
        <w:rPr>
          <w:sz w:val="24"/>
          <w:szCs w:val="24"/>
          <w:lang w:val="tr-TR"/>
        </w:rPr>
        <w:t xml:space="preserve"> gazı emisyonlarının ölçülmesi ve </w:t>
      </w:r>
      <w:r w:rsidR="007A3B30" w:rsidRPr="00E95DD0">
        <w:rPr>
          <w:sz w:val="24"/>
          <w:szCs w:val="24"/>
          <w:lang w:val="tr-TR"/>
        </w:rPr>
        <w:t>hesaplanması sonucunda</w:t>
      </w:r>
      <w:r w:rsidRPr="00E95DD0">
        <w:rPr>
          <w:sz w:val="24"/>
          <w:szCs w:val="24"/>
          <w:lang w:val="tr-TR"/>
        </w:rPr>
        <w:t xml:space="preserve"> limitlerinin aşılması durumunda, bunların azaltımına yönelik çalışmalar yapılması ve gerekli tedbirlerin alınması sanayi işletmelerinden beklenmektedir. Bu amaçla geliştirilen ISO 14064 Sera Gazları </w:t>
      </w:r>
      <w:r w:rsidR="00EA57F5" w:rsidRPr="00E95DD0">
        <w:rPr>
          <w:sz w:val="24"/>
          <w:szCs w:val="24"/>
          <w:lang w:val="tr-TR"/>
        </w:rPr>
        <w:t>Standart</w:t>
      </w:r>
      <w:r w:rsidRPr="00E95DD0">
        <w:rPr>
          <w:sz w:val="24"/>
          <w:szCs w:val="24"/>
          <w:lang w:val="tr-TR"/>
        </w:rPr>
        <w:t xml:space="preserve"> serisi işletmelere rehberlik sağlamaktadır.</w:t>
      </w:r>
      <w:r w:rsidRPr="00E95DD0">
        <w:rPr>
          <w:sz w:val="24"/>
          <w:szCs w:val="24"/>
          <w:lang w:val="tr-TR"/>
        </w:rPr>
        <w:tab/>
      </w:r>
      <w:r w:rsidRPr="00E95DD0">
        <w:rPr>
          <w:sz w:val="24"/>
          <w:szCs w:val="24"/>
          <w:lang w:val="tr-TR"/>
        </w:rPr>
        <w:tab/>
      </w:r>
      <w:r w:rsidRPr="00E95DD0">
        <w:rPr>
          <w:sz w:val="24"/>
          <w:szCs w:val="24"/>
          <w:lang w:val="tr-TR"/>
        </w:rPr>
        <w:tab/>
      </w:r>
      <w:r w:rsidRPr="00E95DD0">
        <w:rPr>
          <w:sz w:val="24"/>
          <w:szCs w:val="24"/>
          <w:lang w:val="tr-TR"/>
        </w:rPr>
        <w:tab/>
      </w:r>
      <w:r w:rsidRPr="00E95DD0">
        <w:rPr>
          <w:sz w:val="24"/>
          <w:szCs w:val="24"/>
          <w:lang w:val="tr-TR"/>
        </w:rPr>
        <w:tab/>
      </w:r>
      <w:r w:rsidRPr="00E95DD0">
        <w:rPr>
          <w:sz w:val="24"/>
          <w:szCs w:val="24"/>
          <w:lang w:val="tr-TR"/>
        </w:rPr>
        <w:tab/>
      </w:r>
    </w:p>
    <w:p w:rsidR="000E3F8A" w:rsidRPr="00E95DD0" w:rsidRDefault="000E3F8A" w:rsidP="00E95DD0">
      <w:pPr>
        <w:pStyle w:val="Ekbasligi"/>
        <w:ind w:left="57" w:right="57"/>
        <w:jc w:val="both"/>
        <w:rPr>
          <w:rFonts w:ascii="Times New Roman" w:hAnsi="Times New Roman"/>
          <w:szCs w:val="24"/>
          <w:lang w:val="tr-TR"/>
        </w:rPr>
      </w:pPr>
    </w:p>
    <w:p w:rsidR="007A3B30" w:rsidRDefault="007A3B30" w:rsidP="00E95DD0">
      <w:pPr>
        <w:pStyle w:val="Ekbasligi"/>
        <w:ind w:left="57" w:right="57"/>
        <w:jc w:val="both"/>
        <w:rPr>
          <w:rFonts w:ascii="Times New Roman" w:hAnsi="Times New Roman"/>
          <w:b/>
          <w:szCs w:val="24"/>
          <w:lang w:val="tr-TR"/>
        </w:rPr>
      </w:pPr>
    </w:p>
    <w:p w:rsidR="007A3B30" w:rsidRDefault="007A3B30" w:rsidP="00E95DD0">
      <w:pPr>
        <w:pStyle w:val="Ekbasligi"/>
        <w:ind w:left="57" w:right="57"/>
        <w:jc w:val="both"/>
        <w:rPr>
          <w:rFonts w:ascii="Times New Roman" w:hAnsi="Times New Roman"/>
          <w:b/>
          <w:szCs w:val="24"/>
          <w:lang w:val="tr-TR"/>
        </w:rPr>
      </w:pPr>
    </w:p>
    <w:p w:rsidR="000E3F8A" w:rsidRPr="00E95DD0" w:rsidRDefault="00EA57F5" w:rsidP="00E95DD0">
      <w:pPr>
        <w:pStyle w:val="Ekbasligi"/>
        <w:ind w:left="57" w:right="57"/>
        <w:jc w:val="both"/>
        <w:rPr>
          <w:rFonts w:ascii="Times New Roman" w:hAnsi="Times New Roman"/>
          <w:b/>
          <w:szCs w:val="24"/>
          <w:lang w:val="tr-TR"/>
        </w:rPr>
      </w:pPr>
      <w:r>
        <w:rPr>
          <w:rFonts w:ascii="Times New Roman" w:hAnsi="Times New Roman"/>
          <w:b/>
          <w:szCs w:val="24"/>
          <w:lang w:val="tr-TR"/>
        </w:rPr>
        <w:t xml:space="preserve">3. </w:t>
      </w:r>
      <w:r w:rsidRPr="00E95DD0">
        <w:rPr>
          <w:rFonts w:ascii="Times New Roman" w:hAnsi="Times New Roman"/>
          <w:b/>
          <w:szCs w:val="24"/>
          <w:lang w:val="tr-TR"/>
        </w:rPr>
        <w:t xml:space="preserve">SERA GAZI EMİSYONLARININ </w:t>
      </w:r>
      <w:r w:rsidR="007A3B30" w:rsidRPr="00E95DD0">
        <w:rPr>
          <w:rFonts w:ascii="Times New Roman" w:hAnsi="Times New Roman"/>
          <w:b/>
          <w:szCs w:val="24"/>
          <w:lang w:val="tr-TR"/>
        </w:rPr>
        <w:t>TAKİBİ İLE</w:t>
      </w:r>
      <w:r w:rsidRPr="00E95DD0">
        <w:rPr>
          <w:rFonts w:ascii="Times New Roman" w:hAnsi="Times New Roman"/>
          <w:b/>
          <w:szCs w:val="24"/>
          <w:lang w:val="tr-TR"/>
        </w:rPr>
        <w:t xml:space="preserve"> İLGİLİ ULUSLARARASI ÇALIŞMALAR V</w:t>
      </w:r>
      <w:r>
        <w:rPr>
          <w:rFonts w:ascii="Times New Roman" w:hAnsi="Times New Roman"/>
          <w:b/>
          <w:szCs w:val="24"/>
          <w:lang w:val="tr-TR"/>
        </w:rPr>
        <w:t>E ÜLKEMİZDEKİ YASAL DURUM</w:t>
      </w:r>
    </w:p>
    <w:p w:rsidR="000E3F8A" w:rsidRPr="00E95DD0" w:rsidRDefault="000E3F8A" w:rsidP="00E95DD0">
      <w:pPr>
        <w:pStyle w:val="Ekbasligi"/>
        <w:ind w:left="57" w:right="57"/>
        <w:jc w:val="both"/>
        <w:rPr>
          <w:rFonts w:ascii="Times New Roman" w:hAnsi="Times New Roman"/>
          <w:b/>
          <w:szCs w:val="24"/>
          <w:lang w:val="tr-TR"/>
        </w:rPr>
      </w:pPr>
    </w:p>
    <w:p w:rsidR="000E3F8A" w:rsidRDefault="000E3F8A" w:rsidP="00E95DD0">
      <w:pPr>
        <w:ind w:left="57" w:right="57"/>
        <w:jc w:val="both"/>
        <w:rPr>
          <w:sz w:val="24"/>
          <w:szCs w:val="24"/>
          <w:lang w:val="tr-TR"/>
        </w:rPr>
      </w:pPr>
      <w:r w:rsidRPr="00E95DD0">
        <w:rPr>
          <w:sz w:val="24"/>
          <w:szCs w:val="24"/>
          <w:lang w:val="tr-TR"/>
        </w:rPr>
        <w:t>Birleşmiş Milletler İklim Değişikliği Çerçeve Sözleşmesi (BMİDÇS)  iklim değişikliği sorununa karşı küresel tepkinin temelini oluşturmak üzere 1992 yılında kabul edilmiş ve sözleşme 21 Mart 1994 tarihinde yürürlüğe girmiştir. 194 tarafı bulunan Sözleşme, neredeyse evrensel bir katılıma ulaşmıştır. BMİDÇS bir çerçeve sözleşme olarak</w:t>
      </w:r>
      <w:r w:rsidR="00953ADA">
        <w:rPr>
          <w:sz w:val="24"/>
          <w:szCs w:val="24"/>
          <w:lang w:val="tr-TR"/>
        </w:rPr>
        <w:t>,</w:t>
      </w:r>
      <w:r w:rsidRPr="00E95DD0">
        <w:rPr>
          <w:sz w:val="24"/>
          <w:szCs w:val="24"/>
          <w:lang w:val="tr-TR"/>
        </w:rPr>
        <w:t xml:space="preserve"> genel kuralları, esasları ve yükümlülükleri tanımlamaktadır. Sözleşme, iklim sisteminin bütünlüğünün başta endüstri ve diğer sektörlerden kaynaklı karbondioksit ve öteki sera gazı emisyonlarından etkilenebilmekte ve ortak bir varlık olduğunu kabul etmektedir.</w:t>
      </w:r>
      <w:r w:rsidRPr="00E95DD0">
        <w:rPr>
          <w:bCs/>
          <w:sz w:val="24"/>
          <w:szCs w:val="24"/>
          <w:lang w:val="tr-TR"/>
        </w:rPr>
        <w:t xml:space="preserve"> Bahse konu sözleşmenin </w:t>
      </w:r>
      <w:r w:rsidRPr="00E95DD0">
        <w:rPr>
          <w:sz w:val="24"/>
          <w:szCs w:val="24"/>
          <w:lang w:val="tr-TR"/>
        </w:rPr>
        <w:t>nihai amacı “Sözleşme’nin ilgili hükümlerine göre, atmosferdeki sera gazı birikimlerini, iklim sistemi üzerindeki tehlikeli insan kaynaklı etkiyi önleyecek bir düzeyde tutmayı başarmak” olarak tanımlamıştır. Bu amaç</w:t>
      </w:r>
      <w:r w:rsidR="005E5453">
        <w:rPr>
          <w:sz w:val="24"/>
          <w:szCs w:val="24"/>
          <w:lang w:val="tr-TR"/>
        </w:rPr>
        <w:t>,</w:t>
      </w:r>
      <w:r w:rsidRPr="00E95DD0">
        <w:rPr>
          <w:sz w:val="24"/>
          <w:szCs w:val="24"/>
          <w:lang w:val="tr-TR"/>
        </w:rPr>
        <w:t xml:space="preserve"> “Böyle bir düzeye, ekosistemlerin iklim değişikliğine doğal bir şekilde uyum sağlamasına, gıda üretimini tehdit etmeyecek ve ekonomik kalkınmanın sürdürülebilir şekilde devamına izin verecek bir zaman dahilinde ulaşılmalıdır” hükmü ile nitelendirilmiştir</w:t>
      </w:r>
      <w:r w:rsidR="00E017E3">
        <w:rPr>
          <w:sz w:val="24"/>
          <w:szCs w:val="24"/>
          <w:lang w:val="tr-TR"/>
        </w:rPr>
        <w:t xml:space="preserve"> </w:t>
      </w:r>
      <w:r w:rsidRPr="00E95DD0">
        <w:rPr>
          <w:sz w:val="24"/>
          <w:szCs w:val="24"/>
          <w:lang w:val="tr-TR"/>
        </w:rPr>
        <w:t>(5).</w:t>
      </w:r>
    </w:p>
    <w:p w:rsidR="007A3B30" w:rsidRPr="00E95DD0" w:rsidRDefault="007A3B30" w:rsidP="00E95DD0">
      <w:pPr>
        <w:ind w:left="57" w:right="57"/>
        <w:jc w:val="both"/>
        <w:rPr>
          <w:sz w:val="24"/>
          <w:szCs w:val="24"/>
          <w:lang w:val="tr-TR"/>
        </w:rPr>
      </w:pPr>
    </w:p>
    <w:p w:rsidR="000E3F8A" w:rsidRDefault="000E3F8A" w:rsidP="00E95DD0">
      <w:pPr>
        <w:ind w:left="57" w:right="57"/>
        <w:jc w:val="both"/>
        <w:rPr>
          <w:sz w:val="24"/>
          <w:szCs w:val="24"/>
          <w:lang w:val="tr-TR"/>
        </w:rPr>
      </w:pPr>
      <w:r w:rsidRPr="00E95DD0">
        <w:rPr>
          <w:sz w:val="24"/>
          <w:szCs w:val="24"/>
          <w:lang w:val="tr-TR"/>
        </w:rPr>
        <w:t>Sözleşme’nin genel</w:t>
      </w:r>
      <w:r w:rsidRPr="00E95DD0">
        <w:rPr>
          <w:b/>
          <w:bCs/>
          <w:sz w:val="24"/>
          <w:szCs w:val="24"/>
          <w:lang w:val="tr-TR"/>
        </w:rPr>
        <w:t xml:space="preserve"> </w:t>
      </w:r>
      <w:r w:rsidR="00E017E3">
        <w:rPr>
          <w:sz w:val="24"/>
          <w:szCs w:val="24"/>
          <w:lang w:val="tr-TR"/>
        </w:rPr>
        <w:t>ilkeleri</w:t>
      </w:r>
      <w:r w:rsidRPr="00E95DD0">
        <w:rPr>
          <w:sz w:val="24"/>
          <w:szCs w:val="24"/>
          <w:lang w:val="tr-TR"/>
        </w:rPr>
        <w:t>; Eşitlik</w:t>
      </w:r>
      <w:r w:rsidR="00E017E3">
        <w:rPr>
          <w:sz w:val="24"/>
          <w:szCs w:val="24"/>
          <w:lang w:val="tr-TR"/>
        </w:rPr>
        <w:t xml:space="preserve"> ilkesi</w:t>
      </w:r>
      <w:r w:rsidRPr="00E95DD0">
        <w:rPr>
          <w:sz w:val="24"/>
          <w:szCs w:val="24"/>
          <w:lang w:val="tr-TR"/>
        </w:rPr>
        <w:t>,</w:t>
      </w:r>
      <w:r w:rsidR="00E017E3">
        <w:rPr>
          <w:sz w:val="24"/>
          <w:szCs w:val="24"/>
          <w:lang w:val="tr-TR"/>
        </w:rPr>
        <w:t xml:space="preserve"> </w:t>
      </w:r>
      <w:r w:rsidRPr="00E95DD0">
        <w:rPr>
          <w:sz w:val="24"/>
          <w:szCs w:val="24"/>
          <w:lang w:val="tr-TR"/>
        </w:rPr>
        <w:t xml:space="preserve">Ortak </w:t>
      </w:r>
      <w:r w:rsidR="00A74938" w:rsidRPr="00E95DD0">
        <w:rPr>
          <w:sz w:val="24"/>
          <w:szCs w:val="24"/>
          <w:lang w:val="tr-TR"/>
        </w:rPr>
        <w:t xml:space="preserve">Fakat Farklılaştırılmış Sorumluluklar </w:t>
      </w:r>
      <w:r w:rsidRPr="00E95DD0">
        <w:rPr>
          <w:sz w:val="24"/>
          <w:szCs w:val="24"/>
          <w:lang w:val="tr-TR"/>
        </w:rPr>
        <w:t>ilkesi,</w:t>
      </w:r>
      <w:r w:rsidR="00E017E3">
        <w:rPr>
          <w:sz w:val="24"/>
          <w:szCs w:val="24"/>
          <w:lang w:val="tr-TR"/>
        </w:rPr>
        <w:t xml:space="preserve"> İhtiyatlılık ilkesi</w:t>
      </w:r>
      <w:r w:rsidRPr="00E95DD0">
        <w:rPr>
          <w:sz w:val="24"/>
          <w:szCs w:val="24"/>
          <w:lang w:val="tr-TR"/>
        </w:rPr>
        <w:t>,</w:t>
      </w:r>
      <w:r w:rsidR="00E017E3">
        <w:rPr>
          <w:sz w:val="24"/>
          <w:szCs w:val="24"/>
          <w:lang w:val="tr-TR"/>
        </w:rPr>
        <w:t xml:space="preserve"> </w:t>
      </w:r>
      <w:r w:rsidRPr="00E95DD0">
        <w:rPr>
          <w:sz w:val="24"/>
          <w:szCs w:val="24"/>
          <w:lang w:val="tr-TR"/>
        </w:rPr>
        <w:t xml:space="preserve">Sürdürülebilir </w:t>
      </w:r>
      <w:r w:rsidR="00A74938" w:rsidRPr="00E95DD0">
        <w:rPr>
          <w:sz w:val="24"/>
          <w:szCs w:val="24"/>
          <w:lang w:val="tr-TR"/>
        </w:rPr>
        <w:t>Kalkınmayı D</w:t>
      </w:r>
      <w:r w:rsidR="00A74938">
        <w:rPr>
          <w:sz w:val="24"/>
          <w:szCs w:val="24"/>
          <w:lang w:val="tr-TR"/>
        </w:rPr>
        <w:t>estekleme Hakkı ve Yükümlülüğü’</w:t>
      </w:r>
      <w:r w:rsidR="00A74938" w:rsidRPr="00E95DD0">
        <w:rPr>
          <w:sz w:val="24"/>
          <w:szCs w:val="24"/>
          <w:lang w:val="tr-TR"/>
        </w:rPr>
        <w:t>dür</w:t>
      </w:r>
      <w:r w:rsidRPr="00E95DD0">
        <w:rPr>
          <w:sz w:val="24"/>
          <w:szCs w:val="24"/>
          <w:lang w:val="tr-TR"/>
        </w:rPr>
        <w:t>. Bu ilkelere ek olarak sözleşme kapsamında “</w:t>
      </w:r>
      <w:r w:rsidR="00A74938" w:rsidRPr="00E95DD0">
        <w:rPr>
          <w:sz w:val="24"/>
          <w:szCs w:val="24"/>
          <w:lang w:val="tr-TR"/>
        </w:rPr>
        <w:t>İnsanlığın Ortak Kaygısı</w:t>
      </w:r>
      <w:r w:rsidRPr="00E95DD0">
        <w:rPr>
          <w:sz w:val="24"/>
          <w:szCs w:val="24"/>
          <w:lang w:val="tr-TR"/>
        </w:rPr>
        <w:t>”, “</w:t>
      </w:r>
      <w:r w:rsidR="00A74938" w:rsidRPr="00E95DD0">
        <w:rPr>
          <w:sz w:val="24"/>
          <w:szCs w:val="24"/>
          <w:lang w:val="tr-TR"/>
        </w:rPr>
        <w:t>Serbest Ticaret</w:t>
      </w:r>
      <w:r w:rsidRPr="00E95DD0">
        <w:rPr>
          <w:sz w:val="24"/>
          <w:szCs w:val="24"/>
          <w:lang w:val="tr-TR"/>
        </w:rPr>
        <w:t>” ve “</w:t>
      </w:r>
      <w:r w:rsidR="00A74938" w:rsidRPr="00E95DD0">
        <w:rPr>
          <w:sz w:val="24"/>
          <w:szCs w:val="24"/>
          <w:lang w:val="tr-TR"/>
        </w:rPr>
        <w:t>Maliyet Etkinlik</w:t>
      </w:r>
      <w:r w:rsidRPr="00E95DD0">
        <w:rPr>
          <w:sz w:val="24"/>
          <w:szCs w:val="24"/>
          <w:lang w:val="tr-TR"/>
        </w:rPr>
        <w:t xml:space="preserve">” gibi ilkeler de bulunmaktadır. Diğer taraftan, sözleşmeyi imzalayan tüm taraflar için geçerli olan yükümlülüklere ilave olarak, gelişmiş ve gelişmekte olan </w:t>
      </w:r>
      <w:r w:rsidR="001B782D" w:rsidRPr="00E95DD0">
        <w:rPr>
          <w:sz w:val="24"/>
          <w:szCs w:val="24"/>
          <w:lang w:val="tr-TR"/>
        </w:rPr>
        <w:t>ülkeler için</w:t>
      </w:r>
      <w:r w:rsidRPr="00E95DD0">
        <w:rPr>
          <w:sz w:val="24"/>
          <w:szCs w:val="24"/>
          <w:lang w:val="tr-TR"/>
        </w:rPr>
        <w:t xml:space="preserve"> farklı yükümlülükler getirmektedir. Bunlar; </w:t>
      </w:r>
    </w:p>
    <w:p w:rsidR="007A3B30" w:rsidRPr="00E95DD0" w:rsidRDefault="007A3B30" w:rsidP="00E95DD0">
      <w:pPr>
        <w:ind w:left="57" w:right="57"/>
        <w:jc w:val="both"/>
        <w:rPr>
          <w:sz w:val="24"/>
          <w:szCs w:val="24"/>
          <w:lang w:val="tr-TR"/>
        </w:rPr>
      </w:pPr>
    </w:p>
    <w:p w:rsidR="000E3F8A" w:rsidRPr="00E95DD0" w:rsidRDefault="000E3F8A" w:rsidP="007A3B30">
      <w:pPr>
        <w:spacing w:before="120" w:after="120"/>
        <w:ind w:left="57" w:right="57"/>
        <w:jc w:val="both"/>
        <w:rPr>
          <w:sz w:val="24"/>
          <w:szCs w:val="24"/>
          <w:lang w:val="tr-TR"/>
        </w:rPr>
      </w:pPr>
      <w:r w:rsidRPr="00E95DD0">
        <w:rPr>
          <w:sz w:val="24"/>
          <w:szCs w:val="24"/>
          <w:lang w:val="tr-TR"/>
        </w:rPr>
        <w:t xml:space="preserve">1) Tüm taraflar için geçerli yükümlülükler </w:t>
      </w:r>
    </w:p>
    <w:p w:rsidR="000E3F8A" w:rsidRPr="00E95DD0" w:rsidRDefault="001B782D" w:rsidP="007A3B30">
      <w:pPr>
        <w:spacing w:before="120" w:after="120"/>
        <w:ind w:left="57" w:right="57"/>
        <w:jc w:val="both"/>
        <w:rPr>
          <w:sz w:val="24"/>
          <w:szCs w:val="24"/>
          <w:lang w:val="tr-TR"/>
        </w:rPr>
      </w:pPr>
      <w:r>
        <w:rPr>
          <w:sz w:val="24"/>
          <w:szCs w:val="24"/>
          <w:lang w:val="tr-TR"/>
        </w:rPr>
        <w:t>2) EK-I t</w:t>
      </w:r>
      <w:r w:rsidR="000E3F8A" w:rsidRPr="00E95DD0">
        <w:rPr>
          <w:sz w:val="24"/>
          <w:szCs w:val="24"/>
          <w:lang w:val="tr-TR"/>
        </w:rPr>
        <w:t xml:space="preserve">arafların yükümlülükleri </w:t>
      </w:r>
    </w:p>
    <w:p w:rsidR="000E3F8A" w:rsidRPr="00E95DD0" w:rsidRDefault="001B782D" w:rsidP="007A3B30">
      <w:pPr>
        <w:spacing w:before="120" w:after="120"/>
        <w:ind w:left="57" w:right="57"/>
        <w:jc w:val="both"/>
        <w:rPr>
          <w:sz w:val="24"/>
          <w:szCs w:val="24"/>
          <w:lang w:val="tr-TR"/>
        </w:rPr>
      </w:pPr>
      <w:r>
        <w:rPr>
          <w:sz w:val="24"/>
          <w:szCs w:val="24"/>
          <w:lang w:val="tr-TR"/>
        </w:rPr>
        <w:t>3) EK-II t</w:t>
      </w:r>
      <w:r w:rsidR="000E3F8A" w:rsidRPr="00E95DD0">
        <w:rPr>
          <w:sz w:val="24"/>
          <w:szCs w:val="24"/>
          <w:lang w:val="tr-TR"/>
        </w:rPr>
        <w:t>arafların yükümlülükleri olarak sınıflandırılmıştır</w:t>
      </w:r>
      <w:r w:rsidR="007A3B30">
        <w:rPr>
          <w:sz w:val="24"/>
          <w:szCs w:val="24"/>
          <w:lang w:val="tr-TR"/>
        </w:rPr>
        <w:t xml:space="preserve"> </w:t>
      </w:r>
      <w:r w:rsidR="000E3F8A" w:rsidRPr="00E95DD0">
        <w:rPr>
          <w:sz w:val="24"/>
          <w:szCs w:val="24"/>
          <w:lang w:val="tr-TR"/>
        </w:rPr>
        <w:t xml:space="preserve">(5). </w:t>
      </w:r>
    </w:p>
    <w:p w:rsidR="000E3F8A" w:rsidRDefault="000E3F8A" w:rsidP="00E95DD0">
      <w:pPr>
        <w:ind w:left="57" w:right="57"/>
        <w:jc w:val="both"/>
        <w:rPr>
          <w:sz w:val="24"/>
          <w:szCs w:val="24"/>
          <w:lang w:val="tr-TR"/>
        </w:rPr>
      </w:pPr>
      <w:r w:rsidRPr="00E95DD0">
        <w:rPr>
          <w:sz w:val="24"/>
          <w:szCs w:val="24"/>
          <w:lang w:val="tr-TR"/>
        </w:rPr>
        <w:t>Sözleşmede yer al</w:t>
      </w:r>
      <w:r w:rsidR="001B782D">
        <w:rPr>
          <w:sz w:val="24"/>
          <w:szCs w:val="24"/>
          <w:lang w:val="tr-TR"/>
        </w:rPr>
        <w:t>an yükümlülükler incelendiğinde</w:t>
      </w:r>
      <w:r w:rsidRPr="00E95DD0">
        <w:rPr>
          <w:sz w:val="24"/>
          <w:szCs w:val="24"/>
          <w:lang w:val="tr-TR"/>
        </w:rPr>
        <w:t xml:space="preserve">; tüm taraflar için sera gazı salımları, ulusal politikalar ve en iyi uygulamalar ile ilgili bilgileri toplamak ve </w:t>
      </w:r>
      <w:r w:rsidR="002D6D92" w:rsidRPr="00E95DD0">
        <w:rPr>
          <w:sz w:val="24"/>
          <w:szCs w:val="24"/>
          <w:lang w:val="tr-TR"/>
        </w:rPr>
        <w:t>paylaşmak olarak</w:t>
      </w:r>
      <w:r w:rsidRPr="00E95DD0">
        <w:rPr>
          <w:sz w:val="24"/>
          <w:szCs w:val="24"/>
          <w:lang w:val="tr-TR"/>
        </w:rPr>
        <w:t xml:space="preserve"> tanımlandığı görülmektedir. Ayrıca bu kapsamda tüm tarafların</w:t>
      </w:r>
      <w:r w:rsidR="002D6D92">
        <w:rPr>
          <w:sz w:val="24"/>
          <w:szCs w:val="24"/>
          <w:lang w:val="tr-TR"/>
        </w:rPr>
        <w:t xml:space="preserve"> ‘</w:t>
      </w:r>
      <w:r w:rsidR="00E04D80" w:rsidRPr="00E95DD0">
        <w:rPr>
          <w:sz w:val="24"/>
          <w:szCs w:val="24"/>
          <w:lang w:val="tr-TR"/>
        </w:rPr>
        <w:t>ulusal salım envanterlerini’</w:t>
      </w:r>
      <w:r w:rsidRPr="00E95DD0">
        <w:rPr>
          <w:sz w:val="24"/>
          <w:szCs w:val="24"/>
          <w:lang w:val="tr-TR"/>
        </w:rPr>
        <w:t xml:space="preserve"> geliştirmeleri, ulusal programlar hazırlamaları, gerekli uygulamaları yerine </w:t>
      </w:r>
      <w:r w:rsidR="002D6D92" w:rsidRPr="00E95DD0">
        <w:rPr>
          <w:sz w:val="24"/>
          <w:szCs w:val="24"/>
          <w:lang w:val="tr-TR"/>
        </w:rPr>
        <w:t>getirerek uygulamalarına</w:t>
      </w:r>
      <w:r w:rsidR="002D6D92">
        <w:rPr>
          <w:sz w:val="24"/>
          <w:szCs w:val="24"/>
          <w:lang w:val="tr-TR"/>
        </w:rPr>
        <w:t xml:space="preserve"> ilişkin verileri ‘</w:t>
      </w:r>
      <w:r w:rsidRPr="00E95DD0">
        <w:rPr>
          <w:sz w:val="24"/>
          <w:szCs w:val="24"/>
          <w:lang w:val="tr-TR"/>
        </w:rPr>
        <w:t xml:space="preserve">Taraflar Konferansı’na’ bildirmeleri gereklidir. Sözleşmenin EK-I dokümanı ile belirlenmiş olan gelişmiş ülke tarafları için ise daha sıkı azaltma yükümlülükleri bulunmaktadır. Söz konusu dokümanda yer alan </w:t>
      </w:r>
      <w:r w:rsidR="002D6D92" w:rsidRPr="00E95DD0">
        <w:rPr>
          <w:sz w:val="24"/>
          <w:szCs w:val="24"/>
          <w:lang w:val="tr-TR"/>
        </w:rPr>
        <w:t>ülkeler salımlarını</w:t>
      </w:r>
      <w:r w:rsidRPr="00E95DD0">
        <w:rPr>
          <w:sz w:val="24"/>
          <w:szCs w:val="24"/>
          <w:lang w:val="tr-TR"/>
        </w:rPr>
        <w:t xml:space="preserve"> sınırlamak  ve yutaklarını iyileştirmek için  politika belirlemek ve önlemler almaktan sorumludurlar. Bu kapsamda ayrıca bu ülkeler </w:t>
      </w:r>
      <w:r w:rsidR="002D6D92" w:rsidRPr="00E95DD0">
        <w:rPr>
          <w:sz w:val="24"/>
          <w:szCs w:val="24"/>
          <w:lang w:val="tr-TR"/>
        </w:rPr>
        <w:t>tarafından sera</w:t>
      </w:r>
      <w:r w:rsidRPr="00E95DD0">
        <w:rPr>
          <w:sz w:val="24"/>
          <w:szCs w:val="24"/>
          <w:lang w:val="tr-TR"/>
        </w:rPr>
        <w:t xml:space="preserve"> gazı emisyonlarını geçmiş yıllar ölçülerinde azaltmaları için yasal olarak bağlayıcı olmayan bir hedef bulunmaktadır. Ayrıca bu ülkelerin, gelişmekte olan ülkelerin yükümlülüklerinin yerine getirilmesinde mali ve teknolojik yardımda bulunması benimsenmiştir (5).</w:t>
      </w:r>
    </w:p>
    <w:p w:rsidR="002D6D92" w:rsidRPr="00E95DD0" w:rsidRDefault="002D6D92" w:rsidP="00E95DD0">
      <w:pPr>
        <w:ind w:left="57" w:right="57"/>
        <w:jc w:val="both"/>
        <w:rPr>
          <w:sz w:val="24"/>
          <w:szCs w:val="24"/>
          <w:lang w:val="tr-TR"/>
        </w:rPr>
      </w:pPr>
    </w:p>
    <w:p w:rsidR="000E3F8A" w:rsidRDefault="000E3F8A" w:rsidP="00E95DD0">
      <w:pPr>
        <w:ind w:left="57" w:right="57"/>
        <w:jc w:val="both"/>
        <w:rPr>
          <w:sz w:val="24"/>
          <w:szCs w:val="24"/>
          <w:lang w:val="tr-TR"/>
        </w:rPr>
      </w:pPr>
      <w:r w:rsidRPr="00E95DD0">
        <w:rPr>
          <w:sz w:val="24"/>
          <w:szCs w:val="24"/>
          <w:lang w:val="tr-TR"/>
        </w:rPr>
        <w:t xml:space="preserve">Türkiye </w:t>
      </w:r>
      <w:r w:rsidR="007320B9" w:rsidRPr="00E95DD0">
        <w:rPr>
          <w:sz w:val="24"/>
          <w:szCs w:val="24"/>
          <w:lang w:val="tr-TR"/>
        </w:rPr>
        <w:t>ise 24</w:t>
      </w:r>
      <w:r w:rsidRPr="00E95DD0">
        <w:rPr>
          <w:sz w:val="24"/>
          <w:szCs w:val="24"/>
          <w:lang w:val="tr-TR"/>
        </w:rPr>
        <w:t xml:space="preserve"> Mayıs 2004’te 189. taraf olarak Birleşmiş Milletler İklim Değişikliği Çerçeve Sözleşmesi</w:t>
      </w:r>
      <w:r w:rsidR="007320B9">
        <w:rPr>
          <w:sz w:val="24"/>
          <w:szCs w:val="24"/>
          <w:lang w:val="tr-TR"/>
        </w:rPr>
        <w:t>’</w:t>
      </w:r>
      <w:r w:rsidRPr="00E95DD0">
        <w:rPr>
          <w:sz w:val="24"/>
          <w:szCs w:val="24"/>
          <w:lang w:val="tr-TR"/>
        </w:rPr>
        <w:t>ne katılmış ve 26 Ağustos 2009 tarihinde Kyo</w:t>
      </w:r>
      <w:r w:rsidR="007320B9">
        <w:rPr>
          <w:sz w:val="24"/>
          <w:szCs w:val="24"/>
          <w:lang w:val="tr-TR"/>
        </w:rPr>
        <w:t>to Protokolü’ne t</w:t>
      </w:r>
      <w:r w:rsidRPr="00E95DD0">
        <w:rPr>
          <w:sz w:val="24"/>
          <w:szCs w:val="24"/>
          <w:lang w:val="tr-TR"/>
        </w:rPr>
        <w:t>araf olmuştur</w:t>
      </w:r>
      <w:r w:rsidR="002D6D92">
        <w:rPr>
          <w:sz w:val="24"/>
          <w:szCs w:val="24"/>
          <w:lang w:val="tr-TR"/>
        </w:rPr>
        <w:t xml:space="preserve"> </w:t>
      </w:r>
      <w:r w:rsidRPr="00E95DD0">
        <w:rPr>
          <w:sz w:val="24"/>
          <w:szCs w:val="24"/>
          <w:lang w:val="tr-TR"/>
        </w:rPr>
        <w:t>(5).</w:t>
      </w:r>
    </w:p>
    <w:p w:rsidR="002D6D92" w:rsidRPr="00E95DD0" w:rsidRDefault="002D6D92" w:rsidP="00E95DD0">
      <w:pPr>
        <w:ind w:left="57" w:right="57"/>
        <w:jc w:val="both"/>
        <w:rPr>
          <w:sz w:val="24"/>
          <w:szCs w:val="24"/>
          <w:lang w:val="tr-TR"/>
        </w:rPr>
      </w:pPr>
    </w:p>
    <w:p w:rsidR="000E3F8A" w:rsidRDefault="000E3F8A" w:rsidP="00E95DD0">
      <w:pPr>
        <w:pStyle w:val="NormalWeb"/>
        <w:spacing w:before="0" w:after="0"/>
        <w:ind w:left="57" w:right="57"/>
        <w:jc w:val="both"/>
        <w:outlineLvl w:val="3"/>
        <w:rPr>
          <w:rFonts w:ascii="Times New Roman"/>
          <w:szCs w:val="24"/>
          <w:lang w:val="tr-TR"/>
        </w:rPr>
      </w:pPr>
      <w:r w:rsidRPr="00E95DD0">
        <w:rPr>
          <w:rFonts w:ascii="Times New Roman" w:eastAsia="Times New Roman"/>
          <w:szCs w:val="24"/>
          <w:lang w:val="tr-TR"/>
        </w:rPr>
        <w:t xml:space="preserve">‘Türkiye, bir OECD üyesi olarak, BMİDÇS 1992 yılında kabul edildiğinde gelişmiş ülkeler ile birlikte Sözleşme’nin EK-I ve EK-II listelerine dâhil edilmişti. 2001’de Marakeş’te gerçekleştirilen 7. Taraflar Konferansı’nda (COP7) alınan 26/CP.7 sayılı Kararla </w:t>
      </w:r>
      <w:r w:rsidRPr="00E95DD0">
        <w:rPr>
          <w:rFonts w:ascii="Times New Roman" w:eastAsia="Times New Roman"/>
          <w:szCs w:val="24"/>
          <w:lang w:val="tr-TR"/>
        </w:rPr>
        <w:lastRenderedPageBreak/>
        <w:t xml:space="preserve">Türkiye’nin diğer EK-I </w:t>
      </w:r>
      <w:r w:rsidR="00116466">
        <w:rPr>
          <w:rFonts w:ascii="Times New Roman" w:eastAsia="Times New Roman"/>
          <w:szCs w:val="24"/>
          <w:lang w:val="tr-TR"/>
        </w:rPr>
        <w:t>t</w:t>
      </w:r>
      <w:r w:rsidRPr="00E95DD0">
        <w:rPr>
          <w:rFonts w:ascii="Times New Roman" w:eastAsia="Times New Roman"/>
          <w:szCs w:val="24"/>
          <w:lang w:val="tr-TR"/>
        </w:rPr>
        <w:t>araflarından farklı konumu tanınarak, adı BMİDÇS’nin EK-II listesinden çıkarılmış fakat EK-I listesinde kalmıştır</w:t>
      </w:r>
      <w:r w:rsidRPr="00E95DD0">
        <w:rPr>
          <w:rFonts w:ascii="Times New Roman"/>
          <w:szCs w:val="24"/>
          <w:lang w:val="tr-TR"/>
        </w:rPr>
        <w:t>’(5).</w:t>
      </w:r>
    </w:p>
    <w:p w:rsidR="00116466" w:rsidRPr="00E95DD0" w:rsidRDefault="00116466" w:rsidP="00E95DD0">
      <w:pPr>
        <w:pStyle w:val="NormalWeb"/>
        <w:spacing w:before="0" w:after="0"/>
        <w:ind w:left="57" w:right="57"/>
        <w:jc w:val="both"/>
        <w:outlineLvl w:val="3"/>
        <w:rPr>
          <w:rFonts w:ascii="Times New Roman"/>
          <w:szCs w:val="24"/>
          <w:lang w:val="tr-TR"/>
        </w:rPr>
      </w:pPr>
    </w:p>
    <w:p w:rsidR="000E3F8A" w:rsidRDefault="000E3F8A" w:rsidP="00E95DD0">
      <w:pPr>
        <w:pStyle w:val="NormalWeb"/>
        <w:spacing w:before="0" w:after="0"/>
        <w:ind w:left="57" w:right="57"/>
        <w:jc w:val="both"/>
        <w:outlineLvl w:val="3"/>
        <w:rPr>
          <w:rFonts w:ascii="Times New Roman"/>
          <w:bCs/>
          <w:szCs w:val="24"/>
          <w:lang w:val="tr-TR"/>
        </w:rPr>
      </w:pPr>
      <w:r w:rsidRPr="00E95DD0">
        <w:rPr>
          <w:rFonts w:ascii="Times New Roman"/>
          <w:bCs/>
          <w:szCs w:val="24"/>
          <w:lang w:val="tr-TR"/>
        </w:rPr>
        <w:t xml:space="preserve">Kyoto Protokolü, Aralık 1997’de Kyoto’da gerçekleştirilen </w:t>
      </w:r>
      <w:r w:rsidRPr="00E95DD0">
        <w:rPr>
          <w:rFonts w:ascii="Times New Roman" w:eastAsia="Times New Roman"/>
          <w:szCs w:val="24"/>
          <w:lang w:val="tr-TR"/>
        </w:rPr>
        <w:t>BMİDÇS</w:t>
      </w:r>
      <w:r w:rsidRPr="00E95DD0">
        <w:rPr>
          <w:rFonts w:ascii="Times New Roman"/>
          <w:bCs/>
          <w:szCs w:val="24"/>
          <w:lang w:val="tr-TR"/>
        </w:rPr>
        <w:t xml:space="preserve"> 3. Taraflar Konferansı’nda kabul edilmiştir ve Kyoto Protokolü  </w:t>
      </w:r>
      <w:r w:rsidRPr="00E95DD0">
        <w:rPr>
          <w:rFonts w:ascii="Times New Roman"/>
          <w:szCs w:val="24"/>
          <w:lang w:val="tr-TR"/>
        </w:rPr>
        <w:t>Birleşmiş Milletler İklim Değişikliği Çerçeve Sözleşmesi</w:t>
      </w:r>
      <w:r w:rsidRPr="00E95DD0">
        <w:rPr>
          <w:rFonts w:ascii="Times New Roman"/>
          <w:bCs/>
          <w:szCs w:val="24"/>
          <w:lang w:val="tr-TR"/>
        </w:rPr>
        <w:t>’nin  amaç ve kurumlarını paylaşmaktadır. Bununla birlikte, protokol ve sözleşme arasında yükümlülükler açısından hukuki farklılıklar bulunmaktadır</w:t>
      </w:r>
      <w:r w:rsidR="0093550B">
        <w:rPr>
          <w:rFonts w:ascii="Times New Roman"/>
          <w:bCs/>
          <w:szCs w:val="24"/>
          <w:lang w:val="tr-TR"/>
        </w:rPr>
        <w:t xml:space="preserve"> </w:t>
      </w:r>
      <w:r w:rsidRPr="00E95DD0">
        <w:rPr>
          <w:rFonts w:ascii="Times New Roman"/>
          <w:bCs/>
          <w:szCs w:val="24"/>
          <w:lang w:val="tr-TR"/>
        </w:rPr>
        <w:t xml:space="preserve">(6). </w:t>
      </w:r>
    </w:p>
    <w:p w:rsidR="0093550B" w:rsidRPr="00E95DD0" w:rsidRDefault="0093550B" w:rsidP="00E95DD0">
      <w:pPr>
        <w:pStyle w:val="NormalWeb"/>
        <w:spacing w:before="0" w:after="0"/>
        <w:ind w:left="57" w:right="57"/>
        <w:jc w:val="both"/>
        <w:outlineLvl w:val="3"/>
        <w:rPr>
          <w:rFonts w:ascii="Times New Roman"/>
          <w:bCs/>
          <w:szCs w:val="24"/>
          <w:lang w:val="tr-TR"/>
        </w:rPr>
      </w:pPr>
    </w:p>
    <w:p w:rsidR="000E3F8A" w:rsidRDefault="000E3F8A" w:rsidP="00E95DD0">
      <w:pPr>
        <w:pStyle w:val="NormalWeb"/>
        <w:spacing w:before="0" w:after="0"/>
        <w:ind w:left="57" w:right="57"/>
        <w:jc w:val="both"/>
        <w:outlineLvl w:val="3"/>
        <w:rPr>
          <w:rFonts w:ascii="Times New Roman"/>
          <w:bCs/>
          <w:szCs w:val="24"/>
          <w:lang w:val="tr-TR"/>
        </w:rPr>
      </w:pPr>
      <w:r w:rsidRPr="00E95DD0">
        <w:rPr>
          <w:rFonts w:ascii="Times New Roman"/>
          <w:bCs/>
          <w:szCs w:val="24"/>
          <w:lang w:val="tr-TR"/>
        </w:rPr>
        <w:t xml:space="preserve">Söz konusu </w:t>
      </w:r>
      <w:r w:rsidR="00A54A3A">
        <w:rPr>
          <w:rFonts w:ascii="Times New Roman"/>
          <w:bCs/>
          <w:szCs w:val="24"/>
          <w:lang w:val="tr-TR"/>
        </w:rPr>
        <w:t>p</w:t>
      </w:r>
      <w:r w:rsidRPr="00E95DD0">
        <w:rPr>
          <w:rFonts w:ascii="Times New Roman"/>
          <w:bCs/>
          <w:szCs w:val="24"/>
          <w:lang w:val="tr-TR"/>
        </w:rPr>
        <w:t xml:space="preserve">rotokol, Sözleşme’nin “ortak fakat farklılaştırılmış sorumluluklar ilkesi” gereği yükümlülükleri düzenleyerek, gelişmiş ülkelere bağlayıcı nitelikte salım azaltım yükümlülükleri getirmiş ve onlara diğer taraflara nazaran daha ağır bir yük vermiştir. ‘Birleşmiş Milletler İklim Değişikliği Çerçeve Sözleşmesi’ ise sanayileşmiş ülkelerin sera gazı emisyonlarını stabilize etmeleri </w:t>
      </w:r>
      <w:r w:rsidR="0093550B" w:rsidRPr="00E95DD0">
        <w:rPr>
          <w:rFonts w:ascii="Times New Roman"/>
          <w:bCs/>
          <w:szCs w:val="24"/>
          <w:lang w:val="tr-TR"/>
        </w:rPr>
        <w:t>için bağlayıcı</w:t>
      </w:r>
      <w:r w:rsidRPr="00E95DD0">
        <w:rPr>
          <w:rFonts w:ascii="Times New Roman"/>
          <w:bCs/>
          <w:szCs w:val="24"/>
          <w:lang w:val="tr-TR"/>
        </w:rPr>
        <w:t xml:space="preserve"> </w:t>
      </w:r>
      <w:r w:rsidR="0093550B" w:rsidRPr="00E95DD0">
        <w:rPr>
          <w:rFonts w:ascii="Times New Roman"/>
          <w:bCs/>
          <w:szCs w:val="24"/>
          <w:lang w:val="tr-TR"/>
        </w:rPr>
        <w:t>olmayan yükümlülükler</w:t>
      </w:r>
      <w:r w:rsidRPr="00E95DD0">
        <w:rPr>
          <w:rFonts w:ascii="Times New Roman"/>
          <w:bCs/>
          <w:szCs w:val="24"/>
          <w:lang w:val="tr-TR"/>
        </w:rPr>
        <w:t xml:space="preserve"> tanımlamıştır.</w:t>
      </w:r>
      <w:r w:rsidRPr="00E95DD0">
        <w:rPr>
          <w:rFonts w:ascii="Times New Roman" w:eastAsia="Times New Roman"/>
          <w:b/>
          <w:bCs/>
          <w:szCs w:val="24"/>
          <w:lang w:val="tr-TR"/>
        </w:rPr>
        <w:t xml:space="preserve"> ‘</w:t>
      </w:r>
      <w:r w:rsidRPr="00E95DD0">
        <w:rPr>
          <w:rFonts w:ascii="Times New Roman"/>
          <w:bCs/>
          <w:szCs w:val="24"/>
          <w:lang w:val="tr-TR"/>
        </w:rPr>
        <w:t>Protokolün ülkelerin onayına ve uygulamasına hazır hale getirilmesi için gerekli ayrıntılı uygulama kuralları 2001 yılında Marakeş’te gerçekleştirilen 7. Taraflar Konferansı’nda kabul edilmiştir. “Marakeş Uzlaşmaları” olarak adlandırılan bu kurallar 2005 yılında Protokol’ün 1. Taraflar Toplantısı’nda onaylanmıştır. 16 Şubat 2005’te yürürlüğe giren Kyoto Protokolü’ne Mayıs 2010 itibariyle 191 ülke ve Avrupa Birliği taraftır’</w:t>
      </w:r>
      <w:r w:rsidR="0093550B">
        <w:rPr>
          <w:rFonts w:ascii="Times New Roman"/>
          <w:bCs/>
          <w:szCs w:val="24"/>
          <w:lang w:val="tr-TR"/>
        </w:rPr>
        <w:t xml:space="preserve"> </w:t>
      </w:r>
      <w:r w:rsidRPr="00E95DD0">
        <w:rPr>
          <w:rFonts w:ascii="Times New Roman"/>
          <w:bCs/>
          <w:szCs w:val="24"/>
          <w:lang w:val="tr-TR"/>
        </w:rPr>
        <w:t>(6).</w:t>
      </w:r>
    </w:p>
    <w:p w:rsidR="0093550B" w:rsidRPr="00E95DD0" w:rsidRDefault="0093550B" w:rsidP="00E95DD0">
      <w:pPr>
        <w:pStyle w:val="NormalWeb"/>
        <w:spacing w:before="0" w:after="0"/>
        <w:ind w:left="57" w:right="57"/>
        <w:jc w:val="both"/>
        <w:outlineLvl w:val="3"/>
        <w:rPr>
          <w:rFonts w:ascii="Times New Roman"/>
          <w:bCs/>
          <w:szCs w:val="24"/>
          <w:lang w:val="tr-TR"/>
        </w:rPr>
      </w:pPr>
    </w:p>
    <w:p w:rsidR="000E3F8A" w:rsidRPr="00E95DD0" w:rsidRDefault="000E3F8A" w:rsidP="00E95DD0">
      <w:pPr>
        <w:pStyle w:val="NormalWeb"/>
        <w:spacing w:before="0" w:after="0"/>
        <w:ind w:left="57" w:right="57"/>
        <w:jc w:val="both"/>
        <w:outlineLvl w:val="3"/>
        <w:rPr>
          <w:rFonts w:ascii="Times New Roman"/>
          <w:bCs/>
          <w:szCs w:val="24"/>
          <w:lang w:val="tr-TR"/>
        </w:rPr>
      </w:pPr>
      <w:r w:rsidRPr="00E95DD0">
        <w:rPr>
          <w:rFonts w:ascii="Times New Roman"/>
          <w:bCs/>
          <w:szCs w:val="24"/>
          <w:lang w:val="tr-TR"/>
        </w:rPr>
        <w:t>‘Protokol</w:t>
      </w:r>
      <w:r w:rsidR="00A54A3A">
        <w:rPr>
          <w:rFonts w:ascii="Times New Roman"/>
          <w:bCs/>
          <w:szCs w:val="24"/>
          <w:lang w:val="tr-TR"/>
        </w:rPr>
        <w:t xml:space="preserve"> EK-B listesinde yer alan EK-I t</w:t>
      </w:r>
      <w:r w:rsidRPr="00E95DD0">
        <w:rPr>
          <w:rFonts w:ascii="Times New Roman"/>
          <w:bCs/>
          <w:szCs w:val="24"/>
          <w:lang w:val="tr-TR"/>
        </w:rPr>
        <w:t>arafları için, salım hedefi olarak da bilinen, sayısallaştırılmış salım sınırlama veya azaltım yükümlülükleri belirlemiştir. Protokolün</w:t>
      </w:r>
      <w:r w:rsidR="00A54A3A">
        <w:rPr>
          <w:rFonts w:ascii="Times New Roman"/>
          <w:bCs/>
          <w:szCs w:val="24"/>
          <w:lang w:val="tr-TR"/>
        </w:rPr>
        <w:t xml:space="preserve"> EK-B listesinde yer alan EK-I t</w:t>
      </w:r>
      <w:r w:rsidRPr="00E95DD0">
        <w:rPr>
          <w:rFonts w:ascii="Times New Roman"/>
          <w:bCs/>
          <w:szCs w:val="24"/>
          <w:lang w:val="tr-TR"/>
        </w:rPr>
        <w:t>arafları, 38 sanayileşmiş ülke ve Avrupa Birliği</w:t>
      </w:r>
      <w:r w:rsidR="00A54A3A">
        <w:rPr>
          <w:rFonts w:ascii="Times New Roman"/>
          <w:bCs/>
          <w:szCs w:val="24"/>
          <w:lang w:val="tr-TR"/>
        </w:rPr>
        <w:t>’</w:t>
      </w:r>
      <w:r w:rsidRPr="00E95DD0">
        <w:rPr>
          <w:rFonts w:ascii="Times New Roman"/>
          <w:bCs/>
          <w:szCs w:val="24"/>
          <w:lang w:val="tr-TR"/>
        </w:rPr>
        <w:t>ni içermektedir. Protokol ayrıca, EK-B’de listelenen gelişmiş ül</w:t>
      </w:r>
      <w:r w:rsidR="005E0639">
        <w:rPr>
          <w:rFonts w:ascii="Times New Roman"/>
          <w:bCs/>
          <w:szCs w:val="24"/>
          <w:lang w:val="tr-TR"/>
        </w:rPr>
        <w:t>ke t</w:t>
      </w:r>
      <w:r w:rsidRPr="00E95DD0">
        <w:rPr>
          <w:rFonts w:ascii="Times New Roman"/>
          <w:bCs/>
          <w:szCs w:val="24"/>
          <w:lang w:val="tr-TR"/>
        </w:rPr>
        <w:t>araflarının 2008-2012 yılları arasını kapsayan ilk yükümlülük döneminde toplam sera gazı salımlarını 1990 düzeyinin % 5’in altına indirmelerini öngören, toplu bir he</w:t>
      </w:r>
      <w:r w:rsidR="00A36582">
        <w:rPr>
          <w:rFonts w:ascii="Times New Roman"/>
          <w:bCs/>
          <w:szCs w:val="24"/>
          <w:lang w:val="tr-TR"/>
        </w:rPr>
        <w:t>def veya tavan koymuştur. EK-I t</w:t>
      </w:r>
      <w:r w:rsidRPr="00E95DD0">
        <w:rPr>
          <w:rFonts w:ascii="Times New Roman"/>
          <w:bCs/>
          <w:szCs w:val="24"/>
          <w:lang w:val="tr-TR"/>
        </w:rPr>
        <w:t>arafı ülkelerin bireysel salım hedefleri “tahsis edilmiş miktar” olarak tanımlanmaktadır ve EK-B’de gösterilmektedir. Bu taraflar salım sınırlama veya azaltım yük</w:t>
      </w:r>
      <w:r w:rsidR="005E0639">
        <w:rPr>
          <w:rFonts w:ascii="Times New Roman"/>
          <w:bCs/>
          <w:szCs w:val="24"/>
          <w:lang w:val="tr-TR"/>
        </w:rPr>
        <w:t>ümlülüklerini yerine getirmede p</w:t>
      </w:r>
      <w:r w:rsidRPr="00E95DD0">
        <w:rPr>
          <w:rFonts w:ascii="Times New Roman"/>
          <w:bCs/>
          <w:szCs w:val="24"/>
          <w:lang w:val="tr-TR"/>
        </w:rPr>
        <w:t>rotokol kapsamında oluşturulan “esneklik mekanizmaları”ndan da yararlanabilmektedir’ (6).</w:t>
      </w:r>
    </w:p>
    <w:p w:rsidR="000E3F8A" w:rsidRPr="00E95DD0" w:rsidRDefault="000E3F8A" w:rsidP="00E95DD0">
      <w:pPr>
        <w:pStyle w:val="NormalWeb"/>
        <w:spacing w:before="0" w:after="0"/>
        <w:ind w:left="57" w:right="57"/>
        <w:jc w:val="both"/>
        <w:outlineLvl w:val="3"/>
        <w:rPr>
          <w:rFonts w:ascii="Times New Roman"/>
          <w:b/>
          <w:noProof/>
          <w:szCs w:val="24"/>
          <w:lang w:val="tr-TR"/>
        </w:rPr>
      </w:pPr>
    </w:p>
    <w:p w:rsidR="000E3F8A" w:rsidRPr="00E95DD0" w:rsidRDefault="003E63B8" w:rsidP="003E63B8">
      <w:pPr>
        <w:pStyle w:val="NormalWeb"/>
        <w:spacing w:before="120" w:after="120"/>
        <w:ind w:left="57" w:right="57"/>
        <w:jc w:val="both"/>
        <w:outlineLvl w:val="3"/>
        <w:rPr>
          <w:rFonts w:ascii="Times New Roman"/>
          <w:b/>
          <w:bCs/>
          <w:szCs w:val="24"/>
          <w:lang w:val="tr-TR"/>
        </w:rPr>
      </w:pPr>
      <w:r>
        <w:rPr>
          <w:rFonts w:ascii="Times New Roman"/>
          <w:b/>
          <w:noProof/>
          <w:szCs w:val="24"/>
          <w:lang w:val="tr-TR"/>
        </w:rPr>
        <w:t xml:space="preserve">4. </w:t>
      </w:r>
      <w:r w:rsidRPr="00E95DD0">
        <w:rPr>
          <w:rFonts w:ascii="Times New Roman"/>
          <w:b/>
          <w:noProof/>
          <w:szCs w:val="24"/>
          <w:lang w:val="tr-TR"/>
        </w:rPr>
        <w:t>SERA GAZI EMİSYONLARININ YAYILIMI</w:t>
      </w:r>
    </w:p>
    <w:p w:rsidR="000E3F8A" w:rsidRPr="00E95DD0" w:rsidRDefault="000E3F8A" w:rsidP="003E63B8">
      <w:pPr>
        <w:overflowPunct/>
        <w:spacing w:before="120" w:after="120"/>
        <w:jc w:val="both"/>
        <w:textAlignment w:val="auto"/>
        <w:rPr>
          <w:sz w:val="24"/>
          <w:szCs w:val="24"/>
          <w:lang w:val="tr-TR"/>
        </w:rPr>
      </w:pPr>
      <w:r w:rsidRPr="00E95DD0">
        <w:rPr>
          <w:rFonts w:eastAsia="Arial Unicode MS"/>
          <w:bCs/>
          <w:sz w:val="24"/>
          <w:szCs w:val="24"/>
          <w:lang w:val="tr-TR"/>
        </w:rPr>
        <w:t xml:space="preserve"> </w:t>
      </w:r>
      <w:r w:rsidRPr="00E95DD0">
        <w:rPr>
          <w:sz w:val="24"/>
          <w:szCs w:val="24"/>
          <w:lang w:val="tr-TR"/>
        </w:rPr>
        <w:t>‘Sera etkisi doğal olarak oluşmakta ve iklim üzerinde önemli rol oynamaktadır. Endüstri devrimi ile birlikte, özellikle 2. Dünya Savaşı'ndan sonra, insan aktivitesi sera gazlarının miktarını her geçen yıl arttırarak yüksek oranlara ulaştırmıştır.</w:t>
      </w:r>
      <w:r w:rsidR="00A93DE3">
        <w:rPr>
          <w:sz w:val="24"/>
          <w:szCs w:val="24"/>
          <w:lang w:val="tr-TR"/>
        </w:rPr>
        <w:t xml:space="preserve"> Bu etkinin yokluğunda dünya</w:t>
      </w:r>
      <w:r w:rsidRPr="00E95DD0">
        <w:rPr>
          <w:sz w:val="24"/>
          <w:szCs w:val="24"/>
          <w:lang w:val="tr-TR"/>
        </w:rPr>
        <w:t>nın ortalama sıcaklığının -18 ºC olacağı belirtilmektedir’</w:t>
      </w:r>
      <w:r w:rsidR="00A93DE3">
        <w:rPr>
          <w:sz w:val="24"/>
          <w:szCs w:val="24"/>
          <w:lang w:val="tr-TR"/>
        </w:rPr>
        <w:t xml:space="preserve"> </w:t>
      </w:r>
      <w:r w:rsidRPr="00E95DD0">
        <w:rPr>
          <w:sz w:val="24"/>
          <w:szCs w:val="24"/>
          <w:lang w:val="tr-TR"/>
        </w:rPr>
        <w:t xml:space="preserve">(7). Dünyamızda yaşam için çok önemli olan sera gazlarının miktarının sürekli olarak artması dünyada iklim dengesinin bozulmasına sebep olmaktadır. Sera gazı olarak tabir edilen karbondioksit, su buharı, metan, diazot oksit, </w:t>
      </w:r>
      <w:r w:rsidR="005E0639" w:rsidRPr="00E95DD0">
        <w:rPr>
          <w:sz w:val="24"/>
          <w:szCs w:val="24"/>
          <w:lang w:val="tr-TR"/>
        </w:rPr>
        <w:t>kloroflorokarbonlar güneşten</w:t>
      </w:r>
      <w:r w:rsidRPr="00E95DD0">
        <w:rPr>
          <w:sz w:val="24"/>
          <w:szCs w:val="24"/>
          <w:lang w:val="tr-TR"/>
        </w:rPr>
        <w:t xml:space="preserve"> dünyaya ulaşan ışınlarını </w:t>
      </w:r>
      <w:r w:rsidR="005E0639" w:rsidRPr="00E95DD0">
        <w:rPr>
          <w:sz w:val="24"/>
          <w:szCs w:val="24"/>
          <w:lang w:val="tr-TR"/>
        </w:rPr>
        <w:t>hapsederek, sıcaklığın</w:t>
      </w:r>
      <w:r w:rsidRPr="00E95DD0">
        <w:rPr>
          <w:sz w:val="24"/>
          <w:szCs w:val="24"/>
          <w:lang w:val="tr-TR"/>
        </w:rPr>
        <w:t xml:space="preserve"> dengede tutulmasını sa</w:t>
      </w:r>
      <w:r w:rsidR="00E12A9C">
        <w:rPr>
          <w:sz w:val="24"/>
          <w:szCs w:val="24"/>
          <w:lang w:val="tr-TR"/>
        </w:rPr>
        <w:t>ğlamaktadır</w:t>
      </w:r>
      <w:r w:rsidRPr="00E95DD0">
        <w:rPr>
          <w:sz w:val="24"/>
          <w:szCs w:val="24"/>
          <w:lang w:val="tr-TR"/>
        </w:rPr>
        <w:t xml:space="preserve">. Diğer taraftan kloroflorokarbonlar, diazot oksit ve metan </w:t>
      </w:r>
      <w:r w:rsidR="005E0639" w:rsidRPr="00E95DD0">
        <w:rPr>
          <w:sz w:val="24"/>
          <w:szCs w:val="24"/>
          <w:lang w:val="tr-TR"/>
        </w:rPr>
        <w:t>gazları morötesi</w:t>
      </w:r>
      <w:r w:rsidRPr="00E95DD0">
        <w:rPr>
          <w:sz w:val="24"/>
          <w:szCs w:val="24"/>
          <w:lang w:val="tr-TR"/>
        </w:rPr>
        <w:t xml:space="preserve"> ışınlarının d</w:t>
      </w:r>
      <w:r w:rsidR="005E0639">
        <w:rPr>
          <w:sz w:val="24"/>
          <w:szCs w:val="24"/>
          <w:lang w:val="tr-TR"/>
        </w:rPr>
        <w:t>ünya</w:t>
      </w:r>
      <w:r w:rsidRPr="00E95DD0">
        <w:rPr>
          <w:sz w:val="24"/>
          <w:szCs w:val="24"/>
          <w:lang w:val="tr-TR"/>
        </w:rPr>
        <w:t>ya ulaşmasını engelleyen ozon tabakasının da incelmesine neden olmaktadır</w:t>
      </w:r>
      <w:r w:rsidR="005E0639">
        <w:rPr>
          <w:sz w:val="24"/>
          <w:szCs w:val="24"/>
          <w:lang w:val="tr-TR"/>
        </w:rPr>
        <w:t xml:space="preserve"> </w:t>
      </w:r>
      <w:r w:rsidRPr="00E95DD0">
        <w:rPr>
          <w:sz w:val="24"/>
          <w:szCs w:val="24"/>
          <w:lang w:val="tr-TR"/>
        </w:rPr>
        <w:t>(7).</w:t>
      </w:r>
    </w:p>
    <w:p w:rsidR="000E3F8A" w:rsidRDefault="000E3F8A" w:rsidP="00E95DD0">
      <w:pPr>
        <w:pStyle w:val="Ekbasligi"/>
        <w:ind w:left="57" w:right="57"/>
        <w:jc w:val="both"/>
        <w:rPr>
          <w:rFonts w:ascii="Times New Roman" w:hAnsi="Times New Roman"/>
          <w:szCs w:val="24"/>
          <w:lang w:val="tr-TR"/>
        </w:rPr>
      </w:pPr>
      <w:r w:rsidRPr="00E95DD0">
        <w:rPr>
          <w:rFonts w:ascii="Times New Roman" w:hAnsi="Times New Roman"/>
          <w:szCs w:val="24"/>
          <w:lang w:val="tr-TR"/>
        </w:rPr>
        <w:t>‘Güneşten gelen ışınların bir bölümü ozon tabakası ve atmosferdeki gazlar tarafından soğurulmaktadır (Fuhrer, 2003). Bir kısmı litosferden, bir kısmı ise bulutlardan geriye yansır. Yeryüzüne ulaşan ışınlar geriye dönerken atmosferdeki su buharı ve diğer ga</w:t>
      </w:r>
      <w:r w:rsidR="00721618">
        <w:rPr>
          <w:rFonts w:ascii="Times New Roman" w:hAnsi="Times New Roman"/>
          <w:szCs w:val="24"/>
          <w:lang w:val="tr-TR"/>
        </w:rPr>
        <w:t>zlar tarafından tutularak dünya</w:t>
      </w:r>
      <w:r w:rsidRPr="00E95DD0">
        <w:rPr>
          <w:rFonts w:ascii="Times New Roman" w:hAnsi="Times New Roman"/>
          <w:szCs w:val="24"/>
          <w:lang w:val="tr-TR"/>
        </w:rPr>
        <w:t>yı ısıtmakta olduğundan yüzey ve troposfer, olması gerekenden d</w:t>
      </w:r>
      <w:r w:rsidR="00721618">
        <w:rPr>
          <w:rFonts w:ascii="Times New Roman" w:hAnsi="Times New Roman"/>
          <w:szCs w:val="24"/>
          <w:lang w:val="tr-TR"/>
        </w:rPr>
        <w:t>aha sıcak olmaktadır. Bu olay, g</w:t>
      </w:r>
      <w:r w:rsidRPr="00E95DD0">
        <w:rPr>
          <w:rFonts w:ascii="Times New Roman" w:hAnsi="Times New Roman"/>
          <w:szCs w:val="24"/>
          <w:lang w:val="tr-TR"/>
        </w:rPr>
        <w:t>üneş ışınlarıyla ısınan ama içindeki ısıyı dışarıya bırakmayan seraları andırmaktadır’ (8). Bu nedenle de doğal </w:t>
      </w:r>
      <w:hyperlink r:id="rId16" w:tooltip="sera etkisi" w:history="1">
        <w:r w:rsidRPr="00E95DD0">
          <w:rPr>
            <w:rFonts w:ascii="Times New Roman" w:hAnsi="Times New Roman"/>
            <w:szCs w:val="24"/>
            <w:lang w:val="tr-TR"/>
          </w:rPr>
          <w:t>sera etkisi</w:t>
        </w:r>
      </w:hyperlink>
      <w:r w:rsidRPr="00E95DD0">
        <w:rPr>
          <w:rFonts w:ascii="Times New Roman" w:hAnsi="Times New Roman"/>
          <w:szCs w:val="24"/>
          <w:lang w:val="tr-TR"/>
        </w:rPr>
        <w:t xml:space="preserve"> olarak adlandırılmaktadır. Bu doğal etkiyi arttıran karbondioksit, metan, su </w:t>
      </w:r>
      <w:r w:rsidR="00993BF2">
        <w:rPr>
          <w:rFonts w:ascii="Times New Roman" w:hAnsi="Times New Roman"/>
          <w:szCs w:val="24"/>
          <w:lang w:val="tr-TR"/>
        </w:rPr>
        <w:t xml:space="preserve">buharı ve </w:t>
      </w:r>
      <w:r w:rsidR="00993BF2">
        <w:rPr>
          <w:rFonts w:ascii="Times New Roman" w:hAnsi="Times New Roman"/>
          <w:szCs w:val="24"/>
          <w:lang w:val="tr-TR"/>
        </w:rPr>
        <w:lastRenderedPageBreak/>
        <w:t>kloroflorokarbonlar “</w:t>
      </w:r>
      <w:r w:rsidRPr="00E95DD0">
        <w:rPr>
          <w:rFonts w:ascii="Times New Roman" w:hAnsi="Times New Roman"/>
          <w:szCs w:val="24"/>
          <w:lang w:val="tr-TR"/>
        </w:rPr>
        <w:t xml:space="preserve">sera </w:t>
      </w:r>
      <w:r w:rsidR="00993BF2">
        <w:rPr>
          <w:rFonts w:ascii="Times New Roman" w:hAnsi="Times New Roman"/>
          <w:szCs w:val="24"/>
          <w:lang w:val="tr-TR"/>
        </w:rPr>
        <w:t>gazları” olarak bilinmektedir</w:t>
      </w:r>
      <w:r w:rsidRPr="00E95DD0">
        <w:rPr>
          <w:rFonts w:ascii="Times New Roman" w:hAnsi="Times New Roman"/>
          <w:szCs w:val="24"/>
          <w:lang w:val="tr-TR"/>
        </w:rPr>
        <w:t xml:space="preserve">’ (9).  Sera etkisi yapan kükürt ve azot oksitleri gibi </w:t>
      </w:r>
      <w:r w:rsidR="00993BF2" w:rsidRPr="00E95DD0">
        <w:rPr>
          <w:rFonts w:ascii="Times New Roman" w:hAnsi="Times New Roman"/>
          <w:szCs w:val="24"/>
          <w:lang w:val="tr-TR"/>
        </w:rPr>
        <w:t>gazların salınımları</w:t>
      </w:r>
      <w:r w:rsidRPr="00E95DD0">
        <w:rPr>
          <w:rFonts w:ascii="Times New Roman" w:hAnsi="Times New Roman"/>
          <w:szCs w:val="24"/>
          <w:lang w:val="tr-TR"/>
        </w:rPr>
        <w:t xml:space="preserve"> uzun yıllar önce yasaklanmıştır. </w:t>
      </w:r>
    </w:p>
    <w:p w:rsidR="00993BF2" w:rsidRDefault="00993BF2" w:rsidP="00E95DD0">
      <w:pPr>
        <w:pStyle w:val="Ekbasligi"/>
        <w:ind w:left="57" w:right="57"/>
        <w:jc w:val="both"/>
        <w:rPr>
          <w:rFonts w:ascii="Times New Roman" w:hAnsi="Times New Roman"/>
          <w:szCs w:val="24"/>
          <w:lang w:val="tr-TR"/>
        </w:rPr>
      </w:pPr>
    </w:p>
    <w:p w:rsidR="00993BF2" w:rsidRPr="00E95DD0" w:rsidRDefault="00993BF2" w:rsidP="00E95DD0">
      <w:pPr>
        <w:pStyle w:val="Ekbasligi"/>
        <w:ind w:left="57" w:right="57"/>
        <w:jc w:val="both"/>
        <w:rPr>
          <w:rFonts w:ascii="Times New Roman" w:hAnsi="Times New Roman"/>
          <w:szCs w:val="24"/>
          <w:lang w:val="tr-TR"/>
        </w:rPr>
      </w:pPr>
    </w:p>
    <w:p w:rsidR="000E3F8A" w:rsidRPr="00993BF2" w:rsidRDefault="000E3F8A" w:rsidP="00993BF2">
      <w:pPr>
        <w:pStyle w:val="Ekbasligi"/>
        <w:spacing w:before="120" w:after="120"/>
        <w:ind w:left="57" w:right="57"/>
        <w:jc w:val="both"/>
        <w:rPr>
          <w:rFonts w:ascii="Times New Roman" w:hAnsi="Times New Roman"/>
          <w:noProof/>
          <w:szCs w:val="24"/>
        </w:rPr>
      </w:pPr>
      <w:r w:rsidRPr="00993BF2">
        <w:rPr>
          <w:rFonts w:ascii="Times New Roman" w:hAnsi="Times New Roman"/>
          <w:noProof/>
          <w:szCs w:val="24"/>
        </w:rPr>
        <w:t>Sera gazları aşağıda verilmiştir:</w:t>
      </w:r>
    </w:p>
    <w:p w:rsidR="000E3F8A" w:rsidRPr="00E95DD0" w:rsidRDefault="00993BF2" w:rsidP="00993BF2">
      <w:pPr>
        <w:overflowPunct/>
        <w:autoSpaceDE/>
        <w:autoSpaceDN/>
        <w:spacing w:before="120" w:after="120"/>
        <w:ind w:right="57"/>
        <w:textAlignment w:val="auto"/>
        <w:rPr>
          <w:sz w:val="24"/>
          <w:szCs w:val="24"/>
          <w:lang w:val="tr-TR"/>
        </w:rPr>
      </w:pPr>
      <w:r>
        <w:rPr>
          <w:sz w:val="24"/>
          <w:szCs w:val="24"/>
          <w:lang w:val="tr-TR"/>
        </w:rPr>
        <w:t>1.Karbond</w:t>
      </w:r>
      <w:r w:rsidR="000E3F8A" w:rsidRPr="00E95DD0">
        <w:rPr>
          <w:sz w:val="24"/>
          <w:szCs w:val="24"/>
          <w:lang w:val="tr-TR"/>
        </w:rPr>
        <w:t>ioksit (CO</w:t>
      </w:r>
      <w:r w:rsidR="000E3F8A" w:rsidRPr="00E95DD0">
        <w:rPr>
          <w:sz w:val="24"/>
          <w:szCs w:val="24"/>
          <w:vertAlign w:val="subscript"/>
          <w:lang w:val="tr-TR"/>
        </w:rPr>
        <w:t>2</w:t>
      </w:r>
      <w:r w:rsidR="000E3F8A" w:rsidRPr="00E95DD0">
        <w:rPr>
          <w:sz w:val="24"/>
          <w:szCs w:val="24"/>
          <w:lang w:val="tr-TR"/>
        </w:rPr>
        <w:t>)</w:t>
      </w:r>
    </w:p>
    <w:p w:rsidR="000E3F8A" w:rsidRPr="00E95DD0" w:rsidRDefault="00993BF2" w:rsidP="00993BF2">
      <w:pPr>
        <w:overflowPunct/>
        <w:autoSpaceDE/>
        <w:autoSpaceDN/>
        <w:spacing w:before="120" w:after="120"/>
        <w:ind w:right="57"/>
        <w:textAlignment w:val="auto"/>
        <w:rPr>
          <w:sz w:val="24"/>
          <w:szCs w:val="24"/>
          <w:lang w:val="tr-TR"/>
        </w:rPr>
      </w:pPr>
      <w:r>
        <w:rPr>
          <w:sz w:val="24"/>
          <w:szCs w:val="24"/>
          <w:lang w:val="tr-TR"/>
        </w:rPr>
        <w:t>2.</w:t>
      </w:r>
      <w:r w:rsidR="000E3F8A" w:rsidRPr="00E95DD0">
        <w:rPr>
          <w:sz w:val="24"/>
          <w:szCs w:val="24"/>
          <w:lang w:val="tr-TR"/>
        </w:rPr>
        <w:t>Metan (CH</w:t>
      </w:r>
      <w:r w:rsidR="000E3F8A" w:rsidRPr="00E95DD0">
        <w:rPr>
          <w:sz w:val="24"/>
          <w:szCs w:val="24"/>
          <w:vertAlign w:val="subscript"/>
          <w:lang w:val="tr-TR"/>
        </w:rPr>
        <w:t>4</w:t>
      </w:r>
      <w:r w:rsidR="000E3F8A" w:rsidRPr="00E95DD0">
        <w:rPr>
          <w:sz w:val="24"/>
          <w:szCs w:val="24"/>
          <w:lang w:val="tr-TR"/>
        </w:rPr>
        <w:t>)</w:t>
      </w:r>
    </w:p>
    <w:p w:rsidR="000E3F8A" w:rsidRPr="00E95DD0" w:rsidRDefault="00993BF2" w:rsidP="00993BF2">
      <w:pPr>
        <w:overflowPunct/>
        <w:autoSpaceDE/>
        <w:autoSpaceDN/>
        <w:spacing w:before="120" w:after="120"/>
        <w:ind w:right="57"/>
        <w:textAlignment w:val="auto"/>
        <w:rPr>
          <w:sz w:val="24"/>
          <w:szCs w:val="24"/>
          <w:lang w:val="tr-TR"/>
        </w:rPr>
      </w:pPr>
      <w:r>
        <w:rPr>
          <w:sz w:val="24"/>
          <w:szCs w:val="24"/>
          <w:lang w:val="tr-TR"/>
        </w:rPr>
        <w:t>3.</w:t>
      </w:r>
      <w:r w:rsidR="000E3F8A" w:rsidRPr="00E95DD0">
        <w:rPr>
          <w:sz w:val="24"/>
          <w:szCs w:val="24"/>
          <w:lang w:val="tr-TR"/>
        </w:rPr>
        <w:t>Diazot Oksit (N</w:t>
      </w:r>
      <w:r w:rsidR="000E3F8A" w:rsidRPr="00E95DD0">
        <w:rPr>
          <w:sz w:val="24"/>
          <w:szCs w:val="24"/>
          <w:vertAlign w:val="subscript"/>
          <w:lang w:val="tr-TR"/>
        </w:rPr>
        <w:t>2</w:t>
      </w:r>
      <w:r w:rsidR="000E3F8A" w:rsidRPr="00E95DD0">
        <w:rPr>
          <w:sz w:val="24"/>
          <w:szCs w:val="24"/>
          <w:lang w:val="tr-TR"/>
        </w:rPr>
        <w:t>O)</w:t>
      </w:r>
    </w:p>
    <w:p w:rsidR="000E3F8A" w:rsidRPr="00E95DD0" w:rsidRDefault="00993BF2" w:rsidP="00993BF2">
      <w:pPr>
        <w:overflowPunct/>
        <w:autoSpaceDE/>
        <w:autoSpaceDN/>
        <w:spacing w:before="120" w:after="120"/>
        <w:ind w:right="57"/>
        <w:textAlignment w:val="auto"/>
        <w:rPr>
          <w:sz w:val="24"/>
          <w:szCs w:val="24"/>
          <w:lang w:val="tr-TR"/>
        </w:rPr>
      </w:pPr>
      <w:r>
        <w:rPr>
          <w:sz w:val="24"/>
          <w:szCs w:val="24"/>
          <w:lang w:val="tr-TR"/>
        </w:rPr>
        <w:t>4.</w:t>
      </w:r>
      <w:r w:rsidR="000E3F8A" w:rsidRPr="00E95DD0">
        <w:rPr>
          <w:sz w:val="24"/>
          <w:szCs w:val="24"/>
          <w:lang w:val="tr-TR"/>
        </w:rPr>
        <w:t>Hidroflorokarbonlar (HFC’ler)</w:t>
      </w:r>
    </w:p>
    <w:p w:rsidR="000E3F8A" w:rsidRPr="00E95DD0" w:rsidRDefault="00993BF2" w:rsidP="00993BF2">
      <w:pPr>
        <w:overflowPunct/>
        <w:autoSpaceDE/>
        <w:autoSpaceDN/>
        <w:spacing w:before="120" w:after="120"/>
        <w:ind w:right="57"/>
        <w:textAlignment w:val="auto"/>
        <w:rPr>
          <w:sz w:val="24"/>
          <w:szCs w:val="24"/>
          <w:lang w:val="tr-TR"/>
        </w:rPr>
      </w:pPr>
      <w:r>
        <w:rPr>
          <w:sz w:val="24"/>
          <w:szCs w:val="24"/>
          <w:lang w:val="tr-TR"/>
        </w:rPr>
        <w:t>5.</w:t>
      </w:r>
      <w:r w:rsidR="000E3F8A" w:rsidRPr="00E95DD0">
        <w:rPr>
          <w:sz w:val="24"/>
          <w:szCs w:val="24"/>
          <w:lang w:val="tr-TR"/>
        </w:rPr>
        <w:t>Perflorokarbonlar (PFC’ler)</w:t>
      </w:r>
    </w:p>
    <w:p w:rsidR="000E3F8A" w:rsidRPr="00E95DD0" w:rsidRDefault="00993BF2" w:rsidP="00E12A9C">
      <w:pPr>
        <w:overflowPunct/>
        <w:autoSpaceDE/>
        <w:autoSpaceDN/>
        <w:spacing w:before="120" w:after="120"/>
        <w:ind w:right="57"/>
        <w:jc w:val="both"/>
        <w:textAlignment w:val="auto"/>
        <w:rPr>
          <w:b/>
          <w:noProof/>
          <w:sz w:val="24"/>
          <w:szCs w:val="24"/>
        </w:rPr>
      </w:pPr>
      <w:r>
        <w:rPr>
          <w:sz w:val="24"/>
          <w:szCs w:val="24"/>
          <w:lang w:val="tr-TR"/>
        </w:rPr>
        <w:t>6.</w:t>
      </w:r>
      <w:r w:rsidR="000E3F8A" w:rsidRPr="00E95DD0">
        <w:rPr>
          <w:sz w:val="24"/>
          <w:szCs w:val="24"/>
          <w:lang w:val="tr-TR"/>
        </w:rPr>
        <w:t>Sülfür Hegzaflorid (SF</w:t>
      </w:r>
      <w:r w:rsidR="000E3F8A" w:rsidRPr="00E95DD0">
        <w:rPr>
          <w:sz w:val="24"/>
          <w:szCs w:val="24"/>
          <w:vertAlign w:val="subscript"/>
          <w:lang w:val="tr-TR"/>
        </w:rPr>
        <w:t>6</w:t>
      </w:r>
      <w:r w:rsidR="000E3F8A" w:rsidRPr="00E95DD0">
        <w:rPr>
          <w:sz w:val="24"/>
          <w:szCs w:val="24"/>
          <w:lang w:val="tr-TR"/>
        </w:rPr>
        <w:t xml:space="preserve">) </w:t>
      </w:r>
      <w:r w:rsidR="000E3F8A" w:rsidRPr="00E95DD0">
        <w:rPr>
          <w:noProof/>
          <w:sz w:val="24"/>
          <w:szCs w:val="24"/>
        </w:rPr>
        <w:t>(10)</w:t>
      </w:r>
      <w:r w:rsidR="000E3F8A" w:rsidRPr="00E95DD0">
        <w:rPr>
          <w:noProof/>
          <w:sz w:val="24"/>
          <w:szCs w:val="24"/>
        </w:rPr>
        <w:tab/>
      </w:r>
      <w:r w:rsidR="000E3F8A" w:rsidRPr="00E95DD0">
        <w:rPr>
          <w:b/>
          <w:noProof/>
          <w:sz w:val="24"/>
          <w:szCs w:val="24"/>
        </w:rPr>
        <w:tab/>
      </w:r>
      <w:r w:rsidR="000E3F8A" w:rsidRPr="00E95DD0">
        <w:rPr>
          <w:b/>
          <w:noProof/>
          <w:sz w:val="24"/>
          <w:szCs w:val="24"/>
        </w:rPr>
        <w:tab/>
      </w:r>
      <w:r w:rsidR="000E3F8A" w:rsidRPr="00E95DD0">
        <w:rPr>
          <w:b/>
          <w:noProof/>
          <w:sz w:val="24"/>
          <w:szCs w:val="24"/>
        </w:rPr>
        <w:tab/>
      </w:r>
      <w:r w:rsidR="000E3F8A" w:rsidRPr="00E95DD0">
        <w:rPr>
          <w:b/>
          <w:noProof/>
          <w:sz w:val="24"/>
          <w:szCs w:val="24"/>
        </w:rPr>
        <w:tab/>
      </w:r>
      <w:r w:rsidR="000E3F8A" w:rsidRPr="00E95DD0">
        <w:rPr>
          <w:b/>
          <w:noProof/>
          <w:sz w:val="24"/>
          <w:szCs w:val="24"/>
        </w:rPr>
        <w:tab/>
      </w:r>
      <w:r w:rsidR="000E3F8A" w:rsidRPr="00E95DD0">
        <w:rPr>
          <w:b/>
          <w:noProof/>
          <w:sz w:val="24"/>
          <w:szCs w:val="24"/>
        </w:rPr>
        <w:tab/>
      </w:r>
      <w:r w:rsidR="000E3F8A" w:rsidRPr="00E95DD0">
        <w:rPr>
          <w:b/>
          <w:noProof/>
          <w:sz w:val="24"/>
          <w:szCs w:val="24"/>
        </w:rPr>
        <w:tab/>
      </w:r>
      <w:r w:rsidR="000E3F8A" w:rsidRPr="00E95DD0">
        <w:rPr>
          <w:b/>
          <w:noProof/>
          <w:sz w:val="24"/>
          <w:szCs w:val="24"/>
        </w:rPr>
        <w:tab/>
      </w:r>
    </w:p>
    <w:p w:rsidR="000E3F8A" w:rsidRPr="00E95DD0" w:rsidRDefault="00E12A9C" w:rsidP="00E12A9C">
      <w:pPr>
        <w:pStyle w:val="Ekbasligi"/>
        <w:ind w:right="57"/>
        <w:jc w:val="both"/>
        <w:rPr>
          <w:rFonts w:ascii="Times New Roman" w:hAnsi="Times New Roman"/>
          <w:b/>
          <w:noProof/>
          <w:szCs w:val="24"/>
        </w:rPr>
      </w:pPr>
      <w:r>
        <w:rPr>
          <w:rFonts w:ascii="Times New Roman" w:hAnsi="Times New Roman"/>
          <w:b/>
          <w:noProof/>
          <w:szCs w:val="24"/>
        </w:rPr>
        <w:t xml:space="preserve">5. </w:t>
      </w:r>
      <w:r w:rsidRPr="00E95DD0">
        <w:rPr>
          <w:rFonts w:ascii="Times New Roman" w:hAnsi="Times New Roman"/>
          <w:b/>
          <w:noProof/>
          <w:szCs w:val="24"/>
        </w:rPr>
        <w:t>SE</w:t>
      </w:r>
      <w:r w:rsidR="005A0E5B">
        <w:rPr>
          <w:rFonts w:ascii="Times New Roman" w:hAnsi="Times New Roman"/>
          <w:b/>
          <w:noProof/>
          <w:szCs w:val="24"/>
        </w:rPr>
        <w:t>RA GAZI EMISYONLARININ İZLENMESİ</w:t>
      </w:r>
      <w:r w:rsidRPr="00E95DD0">
        <w:rPr>
          <w:rFonts w:ascii="Times New Roman" w:hAnsi="Times New Roman"/>
          <w:b/>
          <w:noProof/>
          <w:szCs w:val="24"/>
        </w:rPr>
        <w:t>, RAPORLANMASI VE DOĞRULANMASI</w:t>
      </w:r>
    </w:p>
    <w:p w:rsidR="000E3F8A" w:rsidRPr="00E95DD0" w:rsidRDefault="000E3F8A" w:rsidP="00E95DD0">
      <w:pPr>
        <w:pStyle w:val="Ekbasligi"/>
        <w:ind w:left="57" w:right="57"/>
        <w:jc w:val="both"/>
        <w:rPr>
          <w:rFonts w:ascii="Times New Roman" w:hAnsi="Times New Roman"/>
          <w:noProof/>
          <w:szCs w:val="24"/>
        </w:rPr>
      </w:pPr>
    </w:p>
    <w:p w:rsidR="000E3F8A" w:rsidRDefault="000E3F8A" w:rsidP="00E95DD0">
      <w:pPr>
        <w:pStyle w:val="Ekbasligi"/>
        <w:ind w:left="57" w:right="57"/>
        <w:jc w:val="both"/>
        <w:rPr>
          <w:rFonts w:ascii="Times New Roman" w:hAnsi="Times New Roman"/>
          <w:szCs w:val="24"/>
          <w:lang w:val="tr-TR"/>
        </w:rPr>
      </w:pPr>
      <w:r w:rsidRPr="00E95DD0">
        <w:rPr>
          <w:rFonts w:ascii="Times New Roman" w:hAnsi="Times New Roman"/>
          <w:szCs w:val="24"/>
          <w:lang w:val="tr-TR"/>
        </w:rPr>
        <w:t xml:space="preserve">İklim değişikliğinin pek çok konuda önemli etkileri bulunmakta olup,  ekonomik faaliyetler üzerindeki etkilerinin yanı </w:t>
      </w:r>
      <w:r w:rsidR="00E12A9C" w:rsidRPr="00E95DD0">
        <w:rPr>
          <w:rFonts w:ascii="Times New Roman" w:hAnsi="Times New Roman"/>
          <w:szCs w:val="24"/>
          <w:lang w:val="tr-TR"/>
        </w:rPr>
        <w:t>sıra canlılar</w:t>
      </w:r>
      <w:r w:rsidRPr="00E95DD0">
        <w:rPr>
          <w:rFonts w:ascii="Times New Roman" w:hAnsi="Times New Roman"/>
          <w:szCs w:val="24"/>
          <w:lang w:val="tr-TR"/>
        </w:rPr>
        <w:t xml:space="preserve"> ve doğal sistem üzerindeki etkileri de oldukça önemlidir. Bu çerçevede, dünya atmosferindeki sera gazı </w:t>
      </w:r>
      <w:r w:rsidR="00373B27">
        <w:rPr>
          <w:rFonts w:ascii="Times New Roman" w:hAnsi="Times New Roman"/>
          <w:szCs w:val="24"/>
          <w:lang w:val="tr-TR"/>
        </w:rPr>
        <w:t>der</w:t>
      </w:r>
      <w:r w:rsidR="00F72AE7" w:rsidRPr="00E95DD0">
        <w:rPr>
          <w:rFonts w:ascii="Times New Roman" w:hAnsi="Times New Roman"/>
          <w:szCs w:val="24"/>
          <w:lang w:val="tr-TR"/>
        </w:rPr>
        <w:t>işimlerinin</w:t>
      </w:r>
      <w:r w:rsidRPr="00E95DD0">
        <w:rPr>
          <w:rFonts w:ascii="Times New Roman" w:hAnsi="Times New Roman"/>
          <w:szCs w:val="24"/>
          <w:lang w:val="tr-TR"/>
        </w:rPr>
        <w:t xml:space="preserve"> belirli seviyelerde sınırlandırılması amacına yönelik olarak ulusal, ulus</w:t>
      </w:r>
      <w:r w:rsidR="00E12A9C">
        <w:rPr>
          <w:rFonts w:ascii="Times New Roman" w:hAnsi="Times New Roman"/>
          <w:szCs w:val="24"/>
          <w:lang w:val="tr-TR"/>
        </w:rPr>
        <w:t>lar</w:t>
      </w:r>
      <w:r w:rsidRPr="00E95DD0">
        <w:rPr>
          <w:rFonts w:ascii="Times New Roman" w:hAnsi="Times New Roman"/>
          <w:szCs w:val="24"/>
          <w:lang w:val="tr-TR"/>
        </w:rPr>
        <w:t xml:space="preserve">arası </w:t>
      </w:r>
      <w:r w:rsidR="00E12A9C" w:rsidRPr="00E95DD0">
        <w:rPr>
          <w:rFonts w:ascii="Times New Roman" w:hAnsi="Times New Roman"/>
          <w:szCs w:val="24"/>
          <w:lang w:val="tr-TR"/>
        </w:rPr>
        <w:t>ve bölgesel</w:t>
      </w:r>
      <w:r w:rsidRPr="00E95DD0">
        <w:rPr>
          <w:rFonts w:ascii="Times New Roman" w:hAnsi="Times New Roman"/>
          <w:szCs w:val="24"/>
          <w:lang w:val="tr-TR"/>
        </w:rPr>
        <w:t xml:space="preserve"> önlemler geliştirilmekte ve uygulanmaktadır. Sera gazına yönelik bu tür tedbirler, sera gazı emisyonlarının miktarlarının hesaplanması, izlenmesi, raporlanması ve doğrulanması faaliyetlerini temel almaktadır (11).</w:t>
      </w:r>
    </w:p>
    <w:p w:rsidR="00E12A9C" w:rsidRPr="00E95DD0" w:rsidRDefault="00E12A9C" w:rsidP="00E95DD0">
      <w:pPr>
        <w:pStyle w:val="Ekbasligi"/>
        <w:ind w:left="57" w:right="57"/>
        <w:jc w:val="both"/>
        <w:rPr>
          <w:rFonts w:ascii="Times New Roman" w:hAnsi="Times New Roman"/>
          <w:szCs w:val="24"/>
          <w:lang w:val="tr-TR"/>
        </w:rPr>
      </w:pPr>
    </w:p>
    <w:p w:rsidR="000E3F8A" w:rsidRDefault="000E3F8A" w:rsidP="00E95DD0">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Bu faaliyetler kaps</w:t>
      </w:r>
      <w:r w:rsidR="00E12A9C">
        <w:rPr>
          <w:rFonts w:ascii="Times New Roman" w:hAnsi="Times New Roman"/>
          <w:noProof/>
          <w:szCs w:val="24"/>
          <w:lang w:val="tr-TR"/>
        </w:rPr>
        <w:t>amında</w:t>
      </w:r>
      <w:r w:rsidRPr="00E95DD0">
        <w:rPr>
          <w:rFonts w:ascii="Times New Roman" w:hAnsi="Times New Roman"/>
          <w:noProof/>
          <w:szCs w:val="24"/>
          <w:lang w:val="tr-TR"/>
        </w:rPr>
        <w:t>,</w:t>
      </w:r>
      <w:r w:rsidR="00E12A9C">
        <w:rPr>
          <w:rFonts w:ascii="Times New Roman" w:hAnsi="Times New Roman"/>
          <w:noProof/>
          <w:szCs w:val="24"/>
          <w:lang w:val="tr-TR"/>
        </w:rPr>
        <w:t xml:space="preserve"> </w:t>
      </w:r>
      <w:r w:rsidRPr="00E95DD0">
        <w:rPr>
          <w:rFonts w:ascii="Times New Roman" w:hAnsi="Times New Roman"/>
          <w:noProof/>
          <w:szCs w:val="24"/>
          <w:lang w:val="tr-TR"/>
        </w:rPr>
        <w:t>özellikle sera gazı emisyonlarının hesaplanması aşamasında  Birleşmiş Milletler İklim Değişikliği Çerçeve Sözleşmesi (BMİDÇS) tarafından çeşitli metodolojiler geliştirilmiştir</w:t>
      </w:r>
      <w:r w:rsidR="00E12A9C">
        <w:rPr>
          <w:rFonts w:ascii="Times New Roman" w:hAnsi="Times New Roman"/>
          <w:noProof/>
          <w:szCs w:val="24"/>
          <w:lang w:val="tr-TR"/>
        </w:rPr>
        <w:t>. Bununla birlikte Gold Standart</w:t>
      </w:r>
      <w:r w:rsidRPr="00E95DD0">
        <w:rPr>
          <w:rFonts w:ascii="Times New Roman" w:hAnsi="Times New Roman"/>
          <w:noProof/>
          <w:szCs w:val="24"/>
          <w:lang w:val="tr-TR"/>
        </w:rPr>
        <w:t xml:space="preserve">, VCS (Verified Carbon Standard) gibi çeşitli program sahibi organizasyonların dünyada uygulanan metodolojileri mevcuttur. Bu tür çalışmalar gönüllü alanda devam ederken, Avrupa Birliği, yayımlamış olduğu 2003/87/AT (EU ETS) direktifi ile </w:t>
      </w:r>
      <w:r w:rsidR="00E12A9C">
        <w:rPr>
          <w:rFonts w:ascii="Times New Roman" w:hAnsi="Times New Roman"/>
          <w:noProof/>
          <w:szCs w:val="24"/>
          <w:lang w:val="tr-TR"/>
        </w:rPr>
        <w:t>sera gazı e</w:t>
      </w:r>
      <w:r w:rsidRPr="00E95DD0">
        <w:rPr>
          <w:rFonts w:ascii="Times New Roman" w:hAnsi="Times New Roman"/>
          <w:noProof/>
          <w:szCs w:val="24"/>
          <w:lang w:val="tr-TR"/>
        </w:rPr>
        <w:t>m</w:t>
      </w:r>
      <w:r w:rsidR="00E12A9C">
        <w:rPr>
          <w:rFonts w:ascii="Times New Roman" w:hAnsi="Times New Roman"/>
          <w:noProof/>
          <w:szCs w:val="24"/>
          <w:lang w:val="tr-TR"/>
        </w:rPr>
        <w:t>is</w:t>
      </w:r>
      <w:r w:rsidRPr="00E95DD0">
        <w:rPr>
          <w:rFonts w:ascii="Times New Roman" w:hAnsi="Times New Roman"/>
          <w:noProof/>
          <w:szCs w:val="24"/>
          <w:lang w:val="tr-TR"/>
        </w:rPr>
        <w:t>yonlarının takibini zorunlu hale getirmiştir. Avrupa</w:t>
      </w:r>
      <w:r w:rsidRPr="00E95DD0">
        <w:rPr>
          <w:rFonts w:ascii="Times New Roman" w:hAnsi="Times New Roman"/>
          <w:noProof/>
          <w:color w:val="FF0000"/>
          <w:szCs w:val="24"/>
          <w:lang w:val="tr-TR"/>
        </w:rPr>
        <w:t xml:space="preserve"> </w:t>
      </w:r>
      <w:r w:rsidRPr="00E95DD0">
        <w:rPr>
          <w:rFonts w:ascii="Times New Roman" w:hAnsi="Times New Roman"/>
          <w:noProof/>
          <w:szCs w:val="24"/>
          <w:lang w:val="tr-TR"/>
        </w:rPr>
        <w:t>Birliği Emisyon Ticaret Sistemi</w:t>
      </w:r>
      <w:r w:rsidR="00906EA6">
        <w:rPr>
          <w:rFonts w:ascii="Times New Roman" w:hAnsi="Times New Roman"/>
          <w:noProof/>
          <w:szCs w:val="24"/>
          <w:lang w:val="tr-TR"/>
        </w:rPr>
        <w:t>’</w:t>
      </w:r>
      <w:r w:rsidRPr="00E95DD0">
        <w:rPr>
          <w:rFonts w:ascii="Times New Roman" w:hAnsi="Times New Roman"/>
          <w:noProof/>
          <w:szCs w:val="24"/>
          <w:lang w:val="tr-TR"/>
        </w:rPr>
        <w:t>ne  (EU ETS)  göre de bir hesaplama metodolojisi tanımlanmıştır (AB 2003/87/EEC Direktifi).</w:t>
      </w:r>
    </w:p>
    <w:p w:rsidR="00E12A9C" w:rsidRPr="00E95DD0" w:rsidRDefault="00E12A9C" w:rsidP="00E95DD0">
      <w:pPr>
        <w:pStyle w:val="Ekbasligi"/>
        <w:ind w:left="57" w:right="57"/>
        <w:jc w:val="both"/>
        <w:rPr>
          <w:rFonts w:ascii="Times New Roman" w:hAnsi="Times New Roman"/>
          <w:noProof/>
          <w:szCs w:val="24"/>
          <w:lang w:val="tr-TR"/>
        </w:rPr>
      </w:pPr>
    </w:p>
    <w:p w:rsidR="000E3F8A" w:rsidRDefault="000E3F8A" w:rsidP="00E95DD0">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Diğer taraftan, Uluslararası Standar</w:t>
      </w:r>
      <w:r w:rsidR="007475D0">
        <w:rPr>
          <w:rFonts w:ascii="Times New Roman" w:hAnsi="Times New Roman"/>
          <w:noProof/>
          <w:szCs w:val="24"/>
          <w:lang w:val="tr-TR"/>
        </w:rPr>
        <w:t>t</w:t>
      </w:r>
      <w:r w:rsidRPr="00E95DD0">
        <w:rPr>
          <w:rFonts w:ascii="Times New Roman" w:hAnsi="Times New Roman"/>
          <w:noProof/>
          <w:szCs w:val="24"/>
          <w:lang w:val="tr-TR"/>
        </w:rPr>
        <w:t xml:space="preserve"> Organizasyonu (ISO) </w:t>
      </w:r>
      <w:r w:rsidR="007475D0">
        <w:rPr>
          <w:rFonts w:ascii="Times New Roman" w:hAnsi="Times New Roman"/>
          <w:noProof/>
          <w:szCs w:val="24"/>
          <w:lang w:val="tr-TR"/>
        </w:rPr>
        <w:t>tarafından</w:t>
      </w:r>
      <w:r w:rsidRPr="00E95DD0">
        <w:rPr>
          <w:rFonts w:ascii="Times New Roman" w:hAnsi="Times New Roman"/>
          <w:noProof/>
          <w:szCs w:val="24"/>
          <w:lang w:val="tr-TR"/>
        </w:rPr>
        <w:t>, “Sera gazı emisyonlarının izlenmesi, raporlanması ve doğrulanması” hususlarında uygulayıcılar için standartl</w:t>
      </w:r>
      <w:r w:rsidR="007475D0">
        <w:rPr>
          <w:rFonts w:ascii="Times New Roman" w:hAnsi="Times New Roman"/>
          <w:noProof/>
          <w:szCs w:val="24"/>
          <w:lang w:val="tr-TR"/>
        </w:rPr>
        <w:t>ar geliştirilmiştir. Bu standart</w:t>
      </w:r>
      <w:r w:rsidRPr="00E95DD0">
        <w:rPr>
          <w:rFonts w:ascii="Times New Roman" w:hAnsi="Times New Roman"/>
          <w:noProof/>
          <w:szCs w:val="24"/>
          <w:lang w:val="tr-TR"/>
        </w:rPr>
        <w:t>ların temelinde, işletmeler yönetim sistemlerini kurarak bu alanda çalışmalarını yapabilmektedir. Sera gazı emisyonları bir hesaplama metodu ile veya doğrudan ölçüm ile ortaya çıkarılabilmektedir.</w:t>
      </w:r>
    </w:p>
    <w:p w:rsidR="000242A2" w:rsidRPr="00E95DD0" w:rsidRDefault="000242A2" w:rsidP="00E95DD0">
      <w:pPr>
        <w:pStyle w:val="Ekbasligi"/>
        <w:ind w:left="57" w:right="57"/>
        <w:jc w:val="both"/>
        <w:rPr>
          <w:rFonts w:ascii="Times New Roman" w:hAnsi="Times New Roman"/>
          <w:noProof/>
          <w:szCs w:val="24"/>
          <w:lang w:val="tr-TR"/>
        </w:rPr>
      </w:pPr>
    </w:p>
    <w:p w:rsidR="000E3F8A" w:rsidRDefault="000E3F8A" w:rsidP="00E95DD0">
      <w:pPr>
        <w:pStyle w:val="Ekbasligi"/>
        <w:ind w:left="57" w:right="57"/>
        <w:jc w:val="both"/>
        <w:rPr>
          <w:rFonts w:ascii="Times New Roman" w:hAnsi="Times New Roman"/>
          <w:noProof/>
          <w:szCs w:val="24"/>
          <w:lang w:val="it-IT"/>
        </w:rPr>
      </w:pPr>
      <w:r w:rsidRPr="00E95DD0">
        <w:rPr>
          <w:rFonts w:ascii="Times New Roman" w:hAnsi="Times New Roman"/>
          <w:noProof/>
          <w:szCs w:val="24"/>
          <w:lang w:val="tr-TR"/>
        </w:rPr>
        <w:t xml:space="preserve"> </w:t>
      </w:r>
      <w:r w:rsidRPr="00E95DD0">
        <w:rPr>
          <w:rFonts w:ascii="Times New Roman" w:hAnsi="Times New Roman"/>
          <w:noProof/>
          <w:szCs w:val="24"/>
          <w:lang w:val="it-IT"/>
        </w:rPr>
        <w:t>Uluslararası Standard Organizasyonu (ISO) tarafından bu alanda geliştirilen standartlar (12);</w:t>
      </w:r>
    </w:p>
    <w:p w:rsidR="000242A2" w:rsidRPr="00E95DD0" w:rsidRDefault="000242A2" w:rsidP="00E95DD0">
      <w:pPr>
        <w:pStyle w:val="Ekbasligi"/>
        <w:ind w:left="57" w:right="57"/>
        <w:jc w:val="both"/>
        <w:rPr>
          <w:rFonts w:ascii="Times New Roman" w:hAnsi="Times New Roman"/>
          <w:noProof/>
          <w:szCs w:val="24"/>
          <w:lang w:val="it-IT"/>
        </w:rPr>
      </w:pPr>
    </w:p>
    <w:p w:rsidR="000E3F8A" w:rsidRPr="00E95DD0" w:rsidRDefault="000E3F8A" w:rsidP="000242A2">
      <w:pPr>
        <w:pStyle w:val="ListeParagraf"/>
        <w:numPr>
          <w:ilvl w:val="0"/>
          <w:numId w:val="11"/>
        </w:numPr>
        <w:overflowPunct/>
        <w:spacing w:before="120" w:after="120"/>
        <w:ind w:left="714" w:right="57" w:hanging="357"/>
        <w:contextualSpacing/>
        <w:jc w:val="both"/>
        <w:textAlignment w:val="auto"/>
        <w:rPr>
          <w:bCs/>
          <w:sz w:val="24"/>
          <w:szCs w:val="24"/>
          <w:lang w:val="tr-TR"/>
        </w:rPr>
      </w:pPr>
      <w:r w:rsidRPr="004F2962">
        <w:rPr>
          <w:b/>
          <w:noProof/>
          <w:sz w:val="24"/>
          <w:szCs w:val="24"/>
          <w:lang w:val="it-IT"/>
        </w:rPr>
        <w:t xml:space="preserve">ISO 14064-1 </w:t>
      </w:r>
      <w:r w:rsidRPr="004F2962">
        <w:rPr>
          <w:b/>
          <w:bCs/>
          <w:sz w:val="24"/>
          <w:szCs w:val="24"/>
          <w:lang w:val="tr-TR"/>
        </w:rPr>
        <w:t>Sera Gazları – Bölüm 1:</w:t>
      </w:r>
      <w:r w:rsidRPr="00E95DD0">
        <w:rPr>
          <w:bCs/>
          <w:sz w:val="24"/>
          <w:szCs w:val="24"/>
          <w:lang w:val="tr-TR"/>
        </w:rPr>
        <w:t xml:space="preserve"> Sera Gazı Emisyonlarının ve Uzaklaştırmalarının Kuruluş Seviy</w:t>
      </w:r>
      <w:r w:rsidR="007E7D81">
        <w:rPr>
          <w:bCs/>
          <w:sz w:val="24"/>
          <w:szCs w:val="24"/>
          <w:lang w:val="tr-TR"/>
        </w:rPr>
        <w:t>esinde Hesaplanmasına ve Rapor E</w:t>
      </w:r>
      <w:r w:rsidRPr="00E95DD0">
        <w:rPr>
          <w:bCs/>
          <w:sz w:val="24"/>
          <w:szCs w:val="24"/>
          <w:lang w:val="tr-TR"/>
        </w:rPr>
        <w:t>dilmesine Dair Kılavuz ve Özellikler</w:t>
      </w:r>
      <w:r w:rsidR="007E7D81">
        <w:rPr>
          <w:bCs/>
          <w:sz w:val="24"/>
          <w:szCs w:val="24"/>
          <w:lang w:val="tr-TR"/>
        </w:rPr>
        <w:t>,</w:t>
      </w:r>
    </w:p>
    <w:p w:rsidR="000E3F8A" w:rsidRPr="00E95DD0" w:rsidRDefault="000E3F8A" w:rsidP="000242A2">
      <w:pPr>
        <w:pStyle w:val="Ekbasligi"/>
        <w:numPr>
          <w:ilvl w:val="0"/>
          <w:numId w:val="11"/>
        </w:numPr>
        <w:spacing w:before="120" w:after="120"/>
        <w:ind w:left="714" w:right="57" w:hanging="357"/>
        <w:jc w:val="both"/>
        <w:rPr>
          <w:rFonts w:ascii="Times New Roman" w:hAnsi="Times New Roman"/>
          <w:bCs/>
          <w:szCs w:val="24"/>
          <w:lang w:val="tr-TR"/>
        </w:rPr>
      </w:pPr>
      <w:r w:rsidRPr="004F2962">
        <w:rPr>
          <w:rFonts w:ascii="Times New Roman" w:hAnsi="Times New Roman"/>
          <w:b/>
          <w:bCs/>
          <w:szCs w:val="24"/>
          <w:lang w:val="tr-TR"/>
        </w:rPr>
        <w:lastRenderedPageBreak/>
        <w:t>ISO 14064-2 Sera Gazları - Bölüm 2:</w:t>
      </w:r>
      <w:r w:rsidRPr="00E95DD0">
        <w:rPr>
          <w:rFonts w:ascii="Times New Roman" w:hAnsi="Times New Roman"/>
          <w:bCs/>
          <w:szCs w:val="24"/>
          <w:lang w:val="tr-TR"/>
        </w:rPr>
        <w:t xml:space="preserve"> Sera Gazı Emisyon Azaltmalarının veya Uzaklaştırma İyileştirmelerinin Proje Seviyesinde Hesaplanmasına, İzlenmesine ve </w:t>
      </w:r>
      <w:r w:rsidR="00906EA6" w:rsidRPr="00E95DD0">
        <w:rPr>
          <w:rFonts w:ascii="Times New Roman" w:hAnsi="Times New Roman"/>
          <w:bCs/>
          <w:szCs w:val="24"/>
          <w:lang w:val="tr-TR"/>
        </w:rPr>
        <w:t>Rapor Edilmesine</w:t>
      </w:r>
      <w:r w:rsidRPr="00E95DD0">
        <w:rPr>
          <w:rFonts w:ascii="Times New Roman" w:hAnsi="Times New Roman"/>
          <w:bCs/>
          <w:szCs w:val="24"/>
          <w:lang w:val="tr-TR"/>
        </w:rPr>
        <w:t xml:space="preserve"> Dair Kılavuz ve Özellikler</w:t>
      </w:r>
      <w:r w:rsidR="007E7D81">
        <w:rPr>
          <w:rFonts w:ascii="Times New Roman" w:hAnsi="Times New Roman"/>
          <w:bCs/>
          <w:szCs w:val="24"/>
          <w:lang w:val="tr-TR"/>
        </w:rPr>
        <w:t>,</w:t>
      </w:r>
    </w:p>
    <w:p w:rsidR="000E3F8A" w:rsidRPr="00E95DD0" w:rsidRDefault="000E3F8A" w:rsidP="000242A2">
      <w:pPr>
        <w:pStyle w:val="ListeParagraf"/>
        <w:numPr>
          <w:ilvl w:val="0"/>
          <w:numId w:val="11"/>
        </w:numPr>
        <w:overflowPunct/>
        <w:spacing w:before="120" w:after="120"/>
        <w:ind w:left="714" w:right="57" w:hanging="357"/>
        <w:contextualSpacing/>
        <w:jc w:val="both"/>
        <w:textAlignment w:val="auto"/>
        <w:rPr>
          <w:bCs/>
          <w:sz w:val="24"/>
          <w:szCs w:val="24"/>
          <w:lang w:val="tr-TR"/>
        </w:rPr>
      </w:pPr>
      <w:r w:rsidRPr="004F2962">
        <w:rPr>
          <w:b/>
          <w:bCs/>
          <w:sz w:val="24"/>
          <w:szCs w:val="24"/>
          <w:lang w:val="tr-TR"/>
        </w:rPr>
        <w:t>ISO 14064-3 Sera Gazları – Bölüm 3:</w:t>
      </w:r>
      <w:r w:rsidRPr="00E95DD0">
        <w:rPr>
          <w:bCs/>
          <w:sz w:val="24"/>
          <w:szCs w:val="24"/>
          <w:lang w:val="tr-TR"/>
        </w:rPr>
        <w:t xml:space="preserve"> Sera Gazı Beyanlarının Doğrulanmasına ve Onaylanmasına Dair Kılavuz ve Özellikler</w:t>
      </w:r>
      <w:r w:rsidR="007E7D81">
        <w:rPr>
          <w:bCs/>
          <w:sz w:val="24"/>
          <w:szCs w:val="24"/>
          <w:lang w:val="tr-TR"/>
        </w:rPr>
        <w:t>,</w:t>
      </w:r>
    </w:p>
    <w:p w:rsidR="000E3F8A" w:rsidRPr="00E95DD0" w:rsidRDefault="000E3F8A" w:rsidP="004F2962">
      <w:pPr>
        <w:pStyle w:val="Ekbasligi"/>
        <w:spacing w:before="120" w:after="120"/>
        <w:ind w:right="57"/>
        <w:jc w:val="both"/>
        <w:rPr>
          <w:rFonts w:ascii="Times New Roman" w:hAnsi="Times New Roman"/>
          <w:noProof/>
          <w:szCs w:val="24"/>
          <w:lang w:val="tr-TR"/>
        </w:rPr>
      </w:pPr>
      <w:r w:rsidRPr="00E95DD0">
        <w:rPr>
          <w:rFonts w:ascii="Times New Roman" w:hAnsi="Times New Roman"/>
          <w:noProof/>
          <w:szCs w:val="24"/>
          <w:lang w:val="tr-TR"/>
        </w:rPr>
        <w:t>Gönüllü alanda “Sera Gazı Emisyonlarının izlenmesi, doğrulanması ve raporlanmasına” ilişkin çalışmalar ISO 14064-1 standardı temelinde yapılmaktadır. Bu tür bir çalışmayı yürütecek olan işletme ISO 14064-1 standardı temelinde bir  yönetim sistemi oluşturarak seçmiş oldu</w:t>
      </w:r>
      <w:r w:rsidR="007E7D81">
        <w:rPr>
          <w:rFonts w:ascii="Times New Roman" w:hAnsi="Times New Roman"/>
          <w:noProof/>
          <w:szCs w:val="24"/>
          <w:lang w:val="tr-TR"/>
        </w:rPr>
        <w:t>ğu metodoloji ile (Gold Standart</w:t>
      </w:r>
      <w:r w:rsidRPr="00E95DD0">
        <w:rPr>
          <w:rFonts w:ascii="Times New Roman" w:hAnsi="Times New Roman"/>
          <w:noProof/>
          <w:szCs w:val="24"/>
          <w:lang w:val="tr-TR"/>
        </w:rPr>
        <w:t>, VCS veya UNFCCC CDM) hesaplamaları gerçekleştirebilmektedir.</w:t>
      </w:r>
    </w:p>
    <w:p w:rsidR="000E3F8A" w:rsidRDefault="000E3F8A" w:rsidP="00E95DD0">
      <w:pPr>
        <w:pStyle w:val="Ekbasligi"/>
        <w:ind w:left="57" w:right="57"/>
        <w:jc w:val="both"/>
        <w:rPr>
          <w:rFonts w:ascii="Times New Roman" w:hAnsi="Times New Roman"/>
          <w:color w:val="404040"/>
          <w:szCs w:val="24"/>
        </w:rPr>
      </w:pPr>
      <w:r w:rsidRPr="00E95DD0">
        <w:rPr>
          <w:rFonts w:ascii="Times New Roman" w:hAnsi="Times New Roman"/>
          <w:noProof/>
          <w:szCs w:val="24"/>
          <w:lang w:val="tr-TR"/>
        </w:rPr>
        <w:t>Zorunlu alanda ise, ülkemizde ‘Sera Gazı Emisyonlarının Takibi Hakkında Yönetmelik’ 17 Mayıs 2014 tarihli ve 29003 sayılı olarak Resmi Gazete</w:t>
      </w:r>
      <w:r w:rsidR="00202569">
        <w:rPr>
          <w:rFonts w:ascii="Times New Roman" w:hAnsi="Times New Roman"/>
          <w:noProof/>
          <w:szCs w:val="24"/>
          <w:lang w:val="tr-TR"/>
        </w:rPr>
        <w:t>’</w:t>
      </w:r>
      <w:r w:rsidRPr="00E95DD0">
        <w:rPr>
          <w:rFonts w:ascii="Times New Roman" w:hAnsi="Times New Roman"/>
          <w:noProof/>
          <w:szCs w:val="24"/>
          <w:lang w:val="tr-TR"/>
        </w:rPr>
        <w:t>de yayınlanm</w:t>
      </w:r>
      <w:r w:rsidR="004F2962">
        <w:rPr>
          <w:rFonts w:ascii="Times New Roman" w:hAnsi="Times New Roman"/>
          <w:noProof/>
          <w:szCs w:val="24"/>
          <w:lang w:val="tr-TR"/>
        </w:rPr>
        <w:t>ıştır. İlgili yönetmeliğin 11. M</w:t>
      </w:r>
      <w:r w:rsidRPr="00E95DD0">
        <w:rPr>
          <w:rFonts w:ascii="Times New Roman" w:hAnsi="Times New Roman"/>
          <w:noProof/>
          <w:szCs w:val="24"/>
          <w:lang w:val="tr-TR"/>
        </w:rPr>
        <w:t>addesi kapsamında doğrulama işlemini yapacak doğrulayıcı kuruluşların ISO 14065 (Greenhouse gases -- Requirements for greenhouse gas validation and verification bodies for use in accreditation or other forms of recognition) standardına göre akredite olmaları gerekmektedir</w:t>
      </w:r>
      <w:r w:rsidR="007E7D81">
        <w:rPr>
          <w:rFonts w:ascii="Times New Roman" w:hAnsi="Times New Roman"/>
          <w:noProof/>
          <w:szCs w:val="24"/>
          <w:lang w:val="tr-TR"/>
        </w:rPr>
        <w:t xml:space="preserve"> </w:t>
      </w:r>
      <w:r w:rsidRPr="00E95DD0">
        <w:rPr>
          <w:rFonts w:ascii="Times New Roman" w:hAnsi="Times New Roman"/>
          <w:noProof/>
          <w:szCs w:val="24"/>
          <w:lang w:val="tr-TR"/>
        </w:rPr>
        <w:t>(10).</w:t>
      </w:r>
      <w:r w:rsidRPr="00E95DD0">
        <w:rPr>
          <w:rFonts w:ascii="Times New Roman" w:hAnsi="Times New Roman"/>
          <w:color w:val="404040"/>
          <w:szCs w:val="24"/>
        </w:rPr>
        <w:t xml:space="preserve"> </w:t>
      </w:r>
    </w:p>
    <w:p w:rsidR="007E7D81" w:rsidRPr="00E95DD0" w:rsidRDefault="007E7D81" w:rsidP="00E95DD0">
      <w:pPr>
        <w:pStyle w:val="Ekbasligi"/>
        <w:ind w:left="57" w:right="57"/>
        <w:jc w:val="both"/>
        <w:rPr>
          <w:rFonts w:ascii="Times New Roman" w:hAnsi="Times New Roman"/>
          <w:noProof/>
          <w:szCs w:val="24"/>
          <w:highlight w:val="yellow"/>
          <w:lang w:val="tr-TR"/>
        </w:rPr>
      </w:pPr>
    </w:p>
    <w:p w:rsidR="000E3F8A" w:rsidRPr="00E95DD0" w:rsidRDefault="000E3F8A" w:rsidP="00E95DD0">
      <w:pPr>
        <w:pStyle w:val="NormalWeb"/>
        <w:spacing w:before="0" w:after="0"/>
        <w:jc w:val="both"/>
        <w:rPr>
          <w:rFonts w:ascii="Times New Roman" w:eastAsia="Times New Roman"/>
          <w:noProof/>
          <w:szCs w:val="24"/>
          <w:lang w:val="tr-TR"/>
        </w:rPr>
      </w:pPr>
      <w:r w:rsidRPr="00E95DD0">
        <w:rPr>
          <w:rFonts w:ascii="Times New Roman" w:eastAsia="Times New Roman"/>
          <w:noProof/>
          <w:szCs w:val="24"/>
          <w:lang w:val="tr-TR"/>
        </w:rPr>
        <w:t>ISO 14065 standardı, onay ve doğrulama kuruluşlarının akreditasyonuna yönelik bir kılavuz olup, 2007 yılında Uluslararası Standar</w:t>
      </w:r>
      <w:r w:rsidR="00DC4215">
        <w:rPr>
          <w:rFonts w:ascii="Times New Roman" w:eastAsia="Times New Roman"/>
          <w:noProof/>
          <w:szCs w:val="24"/>
          <w:lang w:val="tr-TR"/>
        </w:rPr>
        <w:t>t</w:t>
      </w:r>
      <w:r w:rsidRPr="00E95DD0">
        <w:rPr>
          <w:rFonts w:ascii="Times New Roman" w:eastAsia="Times New Roman"/>
          <w:noProof/>
          <w:szCs w:val="24"/>
          <w:lang w:val="tr-TR"/>
        </w:rPr>
        <w:t xml:space="preserve"> Organizasyonu tarafından yayımlanmıştır.</w:t>
      </w:r>
    </w:p>
    <w:p w:rsidR="000E3F8A" w:rsidRPr="00E95DD0" w:rsidRDefault="000E3F8A" w:rsidP="00E95DD0">
      <w:pPr>
        <w:pStyle w:val="zelsayfabasligi"/>
        <w:spacing w:after="0"/>
        <w:ind w:right="57"/>
        <w:jc w:val="both"/>
        <w:rPr>
          <w:rFonts w:ascii="Times New Roman" w:hAnsi="Times New Roman"/>
          <w:b w:val="0"/>
          <w:noProof/>
          <w:szCs w:val="24"/>
        </w:rPr>
      </w:pPr>
    </w:p>
    <w:p w:rsidR="000E3F8A" w:rsidRPr="00E95DD0" w:rsidRDefault="009416F9" w:rsidP="009416F9">
      <w:pPr>
        <w:pStyle w:val="zelsayfabasligi"/>
        <w:spacing w:before="120" w:after="120"/>
        <w:ind w:right="57"/>
        <w:jc w:val="both"/>
        <w:rPr>
          <w:rFonts w:ascii="Times New Roman" w:hAnsi="Times New Roman"/>
          <w:noProof/>
          <w:szCs w:val="24"/>
        </w:rPr>
      </w:pPr>
      <w:r>
        <w:rPr>
          <w:rFonts w:ascii="Times New Roman" w:hAnsi="Times New Roman"/>
          <w:noProof/>
          <w:szCs w:val="24"/>
        </w:rPr>
        <w:t xml:space="preserve">6. </w:t>
      </w:r>
      <w:r w:rsidRPr="00E95DD0">
        <w:rPr>
          <w:rFonts w:ascii="Times New Roman" w:hAnsi="Times New Roman"/>
          <w:noProof/>
          <w:szCs w:val="24"/>
        </w:rPr>
        <w:t>EMİSYON TİCARET SİSTEMİ</w:t>
      </w:r>
    </w:p>
    <w:p w:rsidR="000E3F8A" w:rsidRPr="00E95DD0" w:rsidRDefault="009D16FF" w:rsidP="009416F9">
      <w:pPr>
        <w:pStyle w:val="Ekbasligi"/>
        <w:spacing w:before="120" w:after="120"/>
        <w:ind w:left="57" w:right="57"/>
        <w:jc w:val="both"/>
        <w:rPr>
          <w:rFonts w:ascii="Times New Roman" w:hAnsi="Times New Roman"/>
          <w:noProof/>
          <w:szCs w:val="24"/>
          <w:lang w:val="tr-TR"/>
        </w:rPr>
      </w:pPr>
      <w:hyperlink r:id="rId17" w:history="1">
        <w:r w:rsidR="000E3F8A" w:rsidRPr="00E95DD0">
          <w:rPr>
            <w:rFonts w:ascii="Times New Roman" w:hAnsi="Times New Roman"/>
            <w:noProof/>
            <w:szCs w:val="24"/>
            <w:lang w:val="tr-TR"/>
          </w:rPr>
          <w:t>Kyoto Protokolü</w:t>
        </w:r>
      </w:hyperlink>
      <w:r w:rsidR="006005CB">
        <w:rPr>
          <w:rFonts w:ascii="Times New Roman" w:hAnsi="Times New Roman"/>
          <w:noProof/>
          <w:szCs w:val="24"/>
          <w:lang w:val="tr-TR"/>
        </w:rPr>
        <w:t>, t</w:t>
      </w:r>
      <w:r w:rsidR="000E3F8A" w:rsidRPr="00E95DD0">
        <w:rPr>
          <w:rFonts w:ascii="Times New Roman" w:hAnsi="Times New Roman"/>
          <w:noProof/>
          <w:szCs w:val="24"/>
          <w:lang w:val="tr-TR"/>
        </w:rPr>
        <w:t>arafların emisyon sınırlama veya azaltım yükümlülüklerini yerine getirmelerini kolaylaştırmak üzere ulusal önlemleri destekleyici nitelikte esnekli</w:t>
      </w:r>
      <w:r w:rsidR="009416F9">
        <w:rPr>
          <w:rFonts w:ascii="Times New Roman" w:hAnsi="Times New Roman"/>
          <w:noProof/>
          <w:szCs w:val="24"/>
          <w:lang w:val="tr-TR"/>
        </w:rPr>
        <w:t>k mekanizmalarını oluşturmuştur</w:t>
      </w:r>
      <w:r w:rsidR="000E3F8A" w:rsidRPr="00E95DD0">
        <w:rPr>
          <w:rFonts w:ascii="Times New Roman" w:hAnsi="Times New Roman"/>
          <w:noProof/>
          <w:szCs w:val="24"/>
          <w:lang w:val="tr-TR"/>
        </w:rPr>
        <w:t xml:space="preserve"> (13).</w:t>
      </w:r>
    </w:p>
    <w:p w:rsidR="000E3F8A" w:rsidRDefault="000E3F8A" w:rsidP="00E95DD0">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Piyasa temelli esneklik mekanizması olan Emisyon Ticaret Sistemi (ETS), Kyoto Protokolü altında sayısallaştırılmış emisyon azaltım yükümlülüğü alan ülkelere emisyon hedeflerini gerçekleştirmelerinde kolaylık sunmaktadır. Protokol’e taraf ülkeler arasında gerçekleştirilen emisyon ticaret sistemi, emisyon azaltım yükümlülüğüne göre daha fazla azaltım sağlayan taraf ülkenin ilave azaltımlarını başka ülkeye satma hakkını sağlar (14).</w:t>
      </w:r>
    </w:p>
    <w:p w:rsidR="0021698D" w:rsidRPr="00E95DD0" w:rsidRDefault="0021698D" w:rsidP="00E95DD0">
      <w:pPr>
        <w:pStyle w:val="Ekbasligi"/>
        <w:ind w:left="57" w:right="57"/>
        <w:jc w:val="both"/>
        <w:rPr>
          <w:rFonts w:ascii="Times New Roman" w:hAnsi="Times New Roman"/>
          <w:noProof/>
          <w:szCs w:val="24"/>
          <w:lang w:val="tr-TR"/>
        </w:rPr>
      </w:pPr>
    </w:p>
    <w:p w:rsidR="000E3F8A" w:rsidRPr="00E95DD0" w:rsidRDefault="000E3F8A" w:rsidP="00E95DD0">
      <w:pPr>
        <w:pStyle w:val="NormalWeb"/>
        <w:spacing w:before="0" w:after="0"/>
        <w:ind w:left="57" w:right="57"/>
        <w:jc w:val="both"/>
        <w:rPr>
          <w:rFonts w:ascii="Times New Roman"/>
          <w:b/>
          <w:bCs/>
          <w:szCs w:val="24"/>
          <w:lang w:val="tr-TR"/>
        </w:rPr>
      </w:pPr>
      <w:r w:rsidRPr="00E95DD0">
        <w:rPr>
          <w:rFonts w:ascii="Times New Roman"/>
          <w:szCs w:val="24"/>
          <w:lang w:val="tr-TR"/>
        </w:rPr>
        <w:t>Karbon piyasalarını zorunlu (Kyoto Protokolü esneklik mekanizmaları) ve gönüllü olmak üzere iki kategori altında incelemek mümkündür:</w:t>
      </w:r>
    </w:p>
    <w:p w:rsidR="000E3F8A" w:rsidRPr="00E95DD0" w:rsidRDefault="000E3F8A" w:rsidP="00E95DD0">
      <w:pPr>
        <w:pStyle w:val="NormalWeb"/>
        <w:spacing w:before="0" w:after="0"/>
        <w:ind w:left="57" w:right="57"/>
        <w:rPr>
          <w:rFonts w:ascii="Times New Roman"/>
          <w:b/>
          <w:bCs/>
          <w:szCs w:val="24"/>
          <w:lang w:val="tr-TR"/>
        </w:rPr>
      </w:pPr>
    </w:p>
    <w:p w:rsidR="000E3F8A" w:rsidRPr="00E95DD0" w:rsidRDefault="001134C2" w:rsidP="00E95DD0">
      <w:pPr>
        <w:pStyle w:val="NormalWeb"/>
        <w:spacing w:before="0" w:after="0"/>
        <w:ind w:left="57" w:right="57"/>
        <w:rPr>
          <w:rFonts w:ascii="Times New Roman"/>
          <w:noProof/>
          <w:szCs w:val="24"/>
          <w:lang w:val="tr-TR"/>
        </w:rPr>
      </w:pPr>
      <w:r>
        <w:rPr>
          <w:rFonts w:ascii="Times New Roman"/>
          <w:b/>
          <w:bCs/>
          <w:szCs w:val="24"/>
          <w:lang w:val="tr-TR"/>
        </w:rPr>
        <w:t xml:space="preserve">6.1. </w:t>
      </w:r>
      <w:r w:rsidRPr="00E95DD0">
        <w:rPr>
          <w:rFonts w:ascii="Times New Roman"/>
          <w:b/>
          <w:bCs/>
          <w:szCs w:val="24"/>
          <w:lang w:val="tr-TR"/>
        </w:rPr>
        <w:t>Zorunlu Karbon Piyasaları</w:t>
      </w:r>
      <w:r w:rsidRPr="00E95DD0">
        <w:rPr>
          <w:rFonts w:ascii="Times New Roman"/>
          <w:bCs/>
          <w:szCs w:val="24"/>
          <w:lang w:val="tr-TR"/>
        </w:rPr>
        <w:t xml:space="preserve"> </w:t>
      </w:r>
      <w:r w:rsidRPr="00E95DD0">
        <w:rPr>
          <w:rFonts w:ascii="Times New Roman"/>
          <w:szCs w:val="24"/>
          <w:lang w:val="tr-TR"/>
        </w:rPr>
        <w:br/>
      </w:r>
    </w:p>
    <w:p w:rsidR="000E3F8A" w:rsidRPr="00E95DD0" w:rsidRDefault="000E3F8A" w:rsidP="001134C2">
      <w:pPr>
        <w:pStyle w:val="NormalWeb"/>
        <w:spacing w:before="0" w:after="0"/>
        <w:ind w:left="57" w:right="57"/>
        <w:jc w:val="both"/>
        <w:rPr>
          <w:rFonts w:ascii="Times New Roman"/>
          <w:noProof/>
          <w:szCs w:val="24"/>
          <w:lang w:val="tr-TR"/>
        </w:rPr>
      </w:pPr>
      <w:r w:rsidRPr="00E95DD0">
        <w:rPr>
          <w:rFonts w:ascii="Times New Roman"/>
          <w:noProof/>
          <w:szCs w:val="24"/>
          <w:lang w:val="tr-TR"/>
        </w:rPr>
        <w:t>‘Kyoto Protokolü</w:t>
      </w:r>
      <w:r w:rsidR="00390952">
        <w:rPr>
          <w:rFonts w:ascii="Times New Roman"/>
          <w:noProof/>
          <w:szCs w:val="24"/>
          <w:lang w:val="tr-TR"/>
        </w:rPr>
        <w:t>”</w:t>
      </w:r>
      <w:r w:rsidRPr="00E95DD0">
        <w:rPr>
          <w:rFonts w:ascii="Times New Roman"/>
          <w:noProof/>
          <w:szCs w:val="24"/>
          <w:lang w:val="tr-TR"/>
        </w:rPr>
        <w:t>nde tanımlanan esneklik mekanizmaları ile ülkelerin düşük maliyetle salım azaltımı yapabilmelerine imkan tanınmaktadır. Protokolde tanımlanan esneklik mekanizmaları; Salım Ticareti  (Emission Trading -ET), Ortak Uygulama (Joint Implementation-JI), Temiz Kalkınma Mekanizması (Clean Development Mechanism-CDM)</w:t>
      </w:r>
      <w:r w:rsidR="00CF1A04">
        <w:rPr>
          <w:rFonts w:ascii="Times New Roman"/>
          <w:noProof/>
          <w:szCs w:val="24"/>
          <w:lang w:val="tr-TR"/>
        </w:rPr>
        <w:t>’</w:t>
      </w:r>
      <w:r w:rsidR="00CF1A04" w:rsidRPr="00E95DD0">
        <w:rPr>
          <w:rFonts w:ascii="Times New Roman"/>
          <w:noProof/>
          <w:szCs w:val="24"/>
          <w:lang w:val="tr-TR"/>
        </w:rPr>
        <w:t>dır</w:t>
      </w:r>
      <w:r w:rsidRPr="00E95DD0">
        <w:rPr>
          <w:rFonts w:ascii="Times New Roman"/>
          <w:noProof/>
          <w:szCs w:val="24"/>
          <w:lang w:val="tr-TR"/>
        </w:rPr>
        <w:t>.</w:t>
      </w:r>
      <w:r w:rsidRPr="00E95DD0">
        <w:rPr>
          <w:rFonts w:ascii="Times New Roman"/>
          <w:noProof/>
          <w:szCs w:val="24"/>
          <w:lang w:val="tr-TR"/>
        </w:rPr>
        <w:br/>
      </w:r>
    </w:p>
    <w:p w:rsidR="001134C2" w:rsidRDefault="000E3F8A" w:rsidP="001134C2">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Kyoto Protokolü</w:t>
      </w:r>
      <w:r w:rsidR="003E0CCA">
        <w:rPr>
          <w:rFonts w:ascii="Times New Roman" w:hAnsi="Times New Roman"/>
          <w:noProof/>
          <w:szCs w:val="24"/>
          <w:lang w:val="tr-TR"/>
        </w:rPr>
        <w:t>’</w:t>
      </w:r>
      <w:r w:rsidRPr="00E95DD0">
        <w:rPr>
          <w:rFonts w:ascii="Times New Roman" w:hAnsi="Times New Roman"/>
          <w:noProof/>
          <w:szCs w:val="24"/>
          <w:lang w:val="tr-TR"/>
        </w:rPr>
        <w:t>ne göre Salım Ticareti (ET) ve Ortak Uygulama</w:t>
      </w:r>
      <w:r w:rsidR="001134C2">
        <w:rPr>
          <w:rFonts w:ascii="Times New Roman" w:hAnsi="Times New Roman"/>
          <w:noProof/>
          <w:szCs w:val="24"/>
          <w:lang w:val="tr-TR"/>
        </w:rPr>
        <w:t xml:space="preserve"> </w:t>
      </w:r>
      <w:r w:rsidR="003E0CCA">
        <w:rPr>
          <w:rFonts w:ascii="Times New Roman" w:hAnsi="Times New Roman"/>
          <w:noProof/>
          <w:szCs w:val="24"/>
          <w:lang w:val="tr-TR"/>
        </w:rPr>
        <w:t>(JI) M</w:t>
      </w:r>
      <w:r w:rsidRPr="00E95DD0">
        <w:rPr>
          <w:rFonts w:ascii="Times New Roman" w:hAnsi="Times New Roman"/>
          <w:noProof/>
          <w:szCs w:val="24"/>
          <w:lang w:val="tr-TR"/>
        </w:rPr>
        <w:t>ekanizmaları Kyoto Protokolü</w:t>
      </w:r>
      <w:r w:rsidR="001134C2">
        <w:rPr>
          <w:rFonts w:ascii="Times New Roman" w:hAnsi="Times New Roman"/>
          <w:noProof/>
          <w:szCs w:val="24"/>
          <w:lang w:val="tr-TR"/>
        </w:rPr>
        <w:t>’</w:t>
      </w:r>
      <w:r w:rsidRPr="00E95DD0">
        <w:rPr>
          <w:rFonts w:ascii="Times New Roman" w:hAnsi="Times New Roman"/>
          <w:noProof/>
          <w:szCs w:val="24"/>
          <w:lang w:val="tr-TR"/>
        </w:rPr>
        <w:t>nün Ek-I ülkeleri arasında, Temiz Kalkınma Mekanizması ise Kyoto Protokolü</w:t>
      </w:r>
      <w:r w:rsidR="001134C2">
        <w:rPr>
          <w:rFonts w:ascii="Times New Roman" w:hAnsi="Times New Roman"/>
          <w:noProof/>
          <w:szCs w:val="24"/>
          <w:lang w:val="tr-TR"/>
        </w:rPr>
        <w:t>’</w:t>
      </w:r>
      <w:r w:rsidRPr="00E95DD0">
        <w:rPr>
          <w:rFonts w:ascii="Times New Roman" w:hAnsi="Times New Roman"/>
          <w:noProof/>
          <w:szCs w:val="24"/>
          <w:lang w:val="tr-TR"/>
        </w:rPr>
        <w:t>nün  Ek-I ve Ek-I dışı ülkeler arasında yapılabilir.</w:t>
      </w:r>
      <w:r w:rsidRPr="00E95DD0">
        <w:rPr>
          <w:rFonts w:ascii="Times New Roman" w:hAnsi="Times New Roman"/>
          <w:noProof/>
          <w:szCs w:val="24"/>
          <w:lang w:val="tr-TR"/>
        </w:rPr>
        <w:br/>
      </w:r>
    </w:p>
    <w:p w:rsidR="001134C2" w:rsidRDefault="000E3F8A" w:rsidP="001134C2">
      <w:pPr>
        <w:pStyle w:val="Ekbasligi"/>
        <w:ind w:left="57" w:right="57"/>
        <w:jc w:val="both"/>
        <w:rPr>
          <w:rFonts w:ascii="Times New Roman" w:hAnsi="Times New Roman"/>
          <w:noProof/>
          <w:szCs w:val="24"/>
          <w:lang w:val="tr-TR"/>
        </w:rPr>
      </w:pPr>
      <w:r w:rsidRPr="00101FEB">
        <w:rPr>
          <w:rFonts w:ascii="Times New Roman" w:hAnsi="Times New Roman"/>
          <w:b/>
          <w:noProof/>
          <w:szCs w:val="24"/>
          <w:lang w:val="tr-TR"/>
        </w:rPr>
        <w:t>a) Ortak Uygulama (Joint Implementation - JI):</w:t>
      </w:r>
      <w:r w:rsidRPr="00E95DD0">
        <w:rPr>
          <w:rFonts w:ascii="Times New Roman" w:hAnsi="Times New Roman"/>
          <w:noProof/>
          <w:szCs w:val="24"/>
          <w:lang w:val="tr-TR"/>
        </w:rPr>
        <w:t xml:space="preserve"> Protokolün 6. Maddesi ile düzenlenen bu mekanizma Ek-I ülkeleri arasında gerekli şartların sağlanması koşuluyla, insanlı sera gazı emisyonlarının azaltılmasını veya sera gazlarının yutaklar yoluyla uzaklaştırılmasını </w:t>
      </w:r>
      <w:r w:rsidRPr="00E95DD0">
        <w:rPr>
          <w:rFonts w:ascii="Times New Roman" w:hAnsi="Times New Roman"/>
          <w:noProof/>
          <w:szCs w:val="24"/>
          <w:lang w:val="tr-TR"/>
        </w:rPr>
        <w:lastRenderedPageBreak/>
        <w:t>amaçlayan projelerden elde edilen 'Salım Azaltma Kredisi” (Emission Reduction Unit-ERU) kazanır ve kazanılan bu krediler toplam hedeften düşülür.</w:t>
      </w:r>
      <w:r w:rsidRPr="00E95DD0">
        <w:rPr>
          <w:rFonts w:ascii="Times New Roman" w:hAnsi="Times New Roman"/>
          <w:noProof/>
          <w:szCs w:val="24"/>
          <w:lang w:val="tr-TR"/>
        </w:rPr>
        <w:tab/>
      </w:r>
    </w:p>
    <w:p w:rsidR="00D25972" w:rsidRDefault="000E3F8A" w:rsidP="001134C2">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br/>
      </w:r>
      <w:r w:rsidRPr="00101FEB">
        <w:rPr>
          <w:rFonts w:ascii="Times New Roman" w:hAnsi="Times New Roman"/>
          <w:b/>
          <w:noProof/>
          <w:szCs w:val="24"/>
          <w:lang w:val="tr-TR"/>
        </w:rPr>
        <w:t>b) Temiz Kalkınma Mekanizması (Clean Development Mechanism -</w:t>
      </w:r>
      <w:r w:rsidR="00101FEB">
        <w:rPr>
          <w:rFonts w:ascii="Times New Roman" w:hAnsi="Times New Roman"/>
          <w:b/>
          <w:noProof/>
          <w:szCs w:val="24"/>
          <w:lang w:val="tr-TR"/>
        </w:rPr>
        <w:t xml:space="preserve"> </w:t>
      </w:r>
      <w:r w:rsidRPr="00101FEB">
        <w:rPr>
          <w:rFonts w:ascii="Times New Roman" w:hAnsi="Times New Roman"/>
          <w:b/>
          <w:noProof/>
          <w:szCs w:val="24"/>
          <w:lang w:val="tr-TR"/>
        </w:rPr>
        <w:t>CDM):</w:t>
      </w:r>
      <w:r w:rsidRPr="00E95DD0">
        <w:rPr>
          <w:rFonts w:ascii="Times New Roman" w:hAnsi="Times New Roman"/>
          <w:noProof/>
          <w:szCs w:val="24"/>
          <w:lang w:val="tr-TR"/>
        </w:rPr>
        <w:t xml:space="preserve"> Kyoto Protokolü</w:t>
      </w:r>
      <w:r w:rsidR="003E0CCA">
        <w:rPr>
          <w:rFonts w:ascii="Times New Roman" w:hAnsi="Times New Roman"/>
          <w:noProof/>
          <w:szCs w:val="24"/>
          <w:lang w:val="tr-TR"/>
        </w:rPr>
        <w:t>’</w:t>
      </w:r>
      <w:r w:rsidRPr="00E95DD0">
        <w:rPr>
          <w:rFonts w:ascii="Times New Roman" w:hAnsi="Times New Roman"/>
          <w:noProof/>
          <w:szCs w:val="24"/>
          <w:lang w:val="tr-TR"/>
        </w:rPr>
        <w:t>n</w:t>
      </w:r>
      <w:r w:rsidR="003E0CCA">
        <w:rPr>
          <w:rFonts w:ascii="Times New Roman" w:hAnsi="Times New Roman"/>
          <w:noProof/>
          <w:szCs w:val="24"/>
          <w:lang w:val="tr-TR"/>
        </w:rPr>
        <w:t>ün</w:t>
      </w:r>
      <w:r w:rsidRPr="00E95DD0">
        <w:rPr>
          <w:rFonts w:ascii="Times New Roman" w:hAnsi="Times New Roman"/>
          <w:noProof/>
          <w:szCs w:val="24"/>
          <w:lang w:val="tr-TR"/>
        </w:rPr>
        <w:t xml:space="preserve"> 12.</w:t>
      </w:r>
      <w:r w:rsidR="00D25972">
        <w:rPr>
          <w:rFonts w:ascii="Times New Roman" w:hAnsi="Times New Roman"/>
          <w:noProof/>
          <w:szCs w:val="24"/>
          <w:lang w:val="tr-TR"/>
        </w:rPr>
        <w:t xml:space="preserve"> M</w:t>
      </w:r>
      <w:r w:rsidRPr="00E95DD0">
        <w:rPr>
          <w:rFonts w:ascii="Times New Roman" w:hAnsi="Times New Roman"/>
          <w:noProof/>
          <w:szCs w:val="24"/>
          <w:lang w:val="tr-TR"/>
        </w:rPr>
        <w:t>addesi ile dü</w:t>
      </w:r>
      <w:r w:rsidR="00D25972">
        <w:rPr>
          <w:rFonts w:ascii="Times New Roman" w:hAnsi="Times New Roman"/>
          <w:noProof/>
          <w:szCs w:val="24"/>
          <w:lang w:val="tr-TR"/>
        </w:rPr>
        <w:t>zenlenen bu mekanizma ile Ek-I d</w:t>
      </w:r>
      <w:r w:rsidRPr="00E95DD0">
        <w:rPr>
          <w:rFonts w:ascii="Times New Roman" w:hAnsi="Times New Roman"/>
          <w:noProof/>
          <w:szCs w:val="24"/>
          <w:lang w:val="tr-TR"/>
        </w:rPr>
        <w:t>ışı ülkelerin, sürdürülebilir kalkınma ilkesi doğrultusunda sera gazı azaltımına katkı sağlamaları amaçlanmaktadır. Ek-I</w:t>
      </w:r>
      <w:r w:rsidR="003E0CCA">
        <w:rPr>
          <w:rFonts w:ascii="Times New Roman" w:hAnsi="Times New Roman"/>
          <w:noProof/>
          <w:szCs w:val="24"/>
          <w:lang w:val="tr-TR"/>
        </w:rPr>
        <w:t>’</w:t>
      </w:r>
      <w:r w:rsidRPr="00E95DD0">
        <w:rPr>
          <w:rFonts w:ascii="Times New Roman" w:hAnsi="Times New Roman"/>
          <w:noProof/>
          <w:szCs w:val="24"/>
          <w:lang w:val="tr-TR"/>
        </w:rPr>
        <w:t>de yer alan tarafların salım azaltım taahhü</w:t>
      </w:r>
      <w:r w:rsidR="003E0CCA">
        <w:rPr>
          <w:rFonts w:ascii="Times New Roman" w:hAnsi="Times New Roman"/>
          <w:noProof/>
          <w:szCs w:val="24"/>
          <w:lang w:val="tr-TR"/>
        </w:rPr>
        <w:t>dünü gerçekleştirmek için Ek-I d</w:t>
      </w:r>
      <w:r w:rsidRPr="00E95DD0">
        <w:rPr>
          <w:rFonts w:ascii="Times New Roman" w:hAnsi="Times New Roman"/>
          <w:noProof/>
          <w:szCs w:val="24"/>
          <w:lang w:val="tr-TR"/>
        </w:rPr>
        <w:t>ışı ülkelerde yapacakları proje faaliyetleri sonucunda 'Sertifikalandırılmış Salım Azaltım Kredisi” (Certified Emission Reductions-CER) elde edeceklerdir.</w:t>
      </w:r>
    </w:p>
    <w:p w:rsidR="000E3F8A" w:rsidRPr="00E95DD0" w:rsidRDefault="000E3F8A" w:rsidP="001134C2">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br/>
        <w:t xml:space="preserve"> </w:t>
      </w:r>
      <w:r w:rsidRPr="00101FEB">
        <w:rPr>
          <w:rFonts w:ascii="Times New Roman" w:hAnsi="Times New Roman"/>
          <w:b/>
          <w:noProof/>
          <w:szCs w:val="24"/>
          <w:lang w:val="tr-TR"/>
        </w:rPr>
        <w:t>c) S</w:t>
      </w:r>
      <w:r w:rsidR="00101FEB" w:rsidRPr="00101FEB">
        <w:rPr>
          <w:rFonts w:ascii="Times New Roman" w:hAnsi="Times New Roman"/>
          <w:b/>
          <w:noProof/>
          <w:szCs w:val="24"/>
          <w:lang w:val="tr-TR"/>
        </w:rPr>
        <w:t xml:space="preserve">alım Ticareti (Emission Trading - </w:t>
      </w:r>
      <w:r w:rsidRPr="00101FEB">
        <w:rPr>
          <w:rFonts w:ascii="Times New Roman" w:hAnsi="Times New Roman"/>
          <w:b/>
          <w:noProof/>
          <w:szCs w:val="24"/>
          <w:lang w:val="tr-TR"/>
        </w:rPr>
        <w:t>ET):</w:t>
      </w:r>
      <w:r w:rsidRPr="00E95DD0">
        <w:rPr>
          <w:rFonts w:ascii="Times New Roman" w:hAnsi="Times New Roman"/>
          <w:noProof/>
          <w:szCs w:val="24"/>
          <w:lang w:val="tr-TR"/>
        </w:rPr>
        <w:t xml:space="preserve"> Kyoto Protokolü</w:t>
      </w:r>
      <w:r w:rsidR="00D25972">
        <w:rPr>
          <w:rFonts w:ascii="Times New Roman" w:hAnsi="Times New Roman"/>
          <w:noProof/>
          <w:szCs w:val="24"/>
          <w:lang w:val="tr-TR"/>
        </w:rPr>
        <w:t>’</w:t>
      </w:r>
      <w:r w:rsidRPr="00E95DD0">
        <w:rPr>
          <w:rFonts w:ascii="Times New Roman" w:hAnsi="Times New Roman"/>
          <w:noProof/>
          <w:szCs w:val="24"/>
          <w:lang w:val="tr-TR"/>
        </w:rPr>
        <w:t>nün 17. Maddesi ile düzenlenmiş olan bu mekanizma ile Ek-I listesinde yer alan herhangi bir taraf ülke, Ek-B</w:t>
      </w:r>
      <w:r w:rsidR="003E0CCA">
        <w:rPr>
          <w:rFonts w:ascii="Times New Roman" w:hAnsi="Times New Roman"/>
          <w:noProof/>
          <w:szCs w:val="24"/>
          <w:lang w:val="tr-TR"/>
        </w:rPr>
        <w:t>’</w:t>
      </w:r>
      <w:r w:rsidRPr="00E95DD0">
        <w:rPr>
          <w:rFonts w:ascii="Times New Roman" w:hAnsi="Times New Roman"/>
          <w:noProof/>
          <w:szCs w:val="24"/>
          <w:lang w:val="tr-TR"/>
        </w:rPr>
        <w:t>de belirlenmiş olan salım azaltım miktarının bir bölümünün ticaretini yapabilir. Diğer bir ifadeyle taahhüt edilen salım miktarından daha fazla azaltım yapan taraf ülke, salımındaki bu ilave azaltımı bir başka Ek-I ülkesine satabilir’</w:t>
      </w:r>
      <w:r w:rsidR="00D25972">
        <w:rPr>
          <w:rFonts w:ascii="Times New Roman" w:hAnsi="Times New Roman"/>
          <w:noProof/>
          <w:szCs w:val="24"/>
          <w:lang w:val="tr-TR"/>
        </w:rPr>
        <w:t xml:space="preserve"> </w:t>
      </w:r>
      <w:r w:rsidRPr="00E95DD0">
        <w:rPr>
          <w:rFonts w:ascii="Times New Roman" w:hAnsi="Times New Roman"/>
          <w:noProof/>
          <w:szCs w:val="24"/>
          <w:lang w:val="tr-TR"/>
        </w:rPr>
        <w:t>(15).</w:t>
      </w:r>
    </w:p>
    <w:p w:rsidR="000E3F8A" w:rsidRPr="00E95DD0" w:rsidRDefault="000E3F8A" w:rsidP="00E95DD0">
      <w:pPr>
        <w:pStyle w:val="NormalWeb"/>
        <w:spacing w:before="0" w:after="0"/>
        <w:ind w:left="57" w:right="57"/>
        <w:rPr>
          <w:rFonts w:ascii="Times New Roman"/>
          <w:b/>
          <w:bCs/>
          <w:szCs w:val="24"/>
          <w:lang w:val="tr-TR"/>
        </w:rPr>
      </w:pPr>
    </w:p>
    <w:p w:rsidR="000E3F8A" w:rsidRPr="00E95DD0" w:rsidRDefault="001134C2" w:rsidP="00665351">
      <w:pPr>
        <w:pStyle w:val="NormalWeb"/>
        <w:spacing w:before="0" w:after="0"/>
        <w:ind w:left="57" w:right="57"/>
        <w:rPr>
          <w:rFonts w:ascii="Times New Roman"/>
          <w:b/>
          <w:bCs/>
          <w:szCs w:val="24"/>
          <w:lang w:val="tr-TR"/>
        </w:rPr>
      </w:pPr>
      <w:r>
        <w:rPr>
          <w:rFonts w:ascii="Times New Roman"/>
          <w:b/>
          <w:bCs/>
          <w:szCs w:val="24"/>
          <w:lang w:val="tr-TR"/>
        </w:rPr>
        <w:t>6.2.</w:t>
      </w:r>
      <w:r w:rsidR="00665351">
        <w:rPr>
          <w:rFonts w:ascii="Times New Roman"/>
          <w:b/>
          <w:bCs/>
          <w:szCs w:val="24"/>
          <w:lang w:val="tr-TR"/>
        </w:rPr>
        <w:t xml:space="preserve"> </w:t>
      </w:r>
      <w:r w:rsidR="000E3F8A" w:rsidRPr="00E95DD0">
        <w:rPr>
          <w:rFonts w:ascii="Times New Roman"/>
          <w:b/>
          <w:bCs/>
          <w:szCs w:val="24"/>
          <w:lang w:val="tr-TR"/>
        </w:rPr>
        <w:t>Gönüllü Karbon Piyasaları</w:t>
      </w:r>
    </w:p>
    <w:p w:rsidR="00665351" w:rsidRDefault="00665351" w:rsidP="00665351">
      <w:pPr>
        <w:pStyle w:val="NormalWeb"/>
        <w:spacing w:before="0" w:after="0"/>
        <w:ind w:left="57" w:right="57"/>
        <w:jc w:val="both"/>
        <w:rPr>
          <w:rFonts w:ascii="Times New Roman" w:eastAsia="Times New Roman"/>
          <w:szCs w:val="24"/>
          <w:lang w:val="tr-TR"/>
        </w:rPr>
      </w:pPr>
    </w:p>
    <w:p w:rsidR="000E3F8A" w:rsidRPr="00E95DD0" w:rsidRDefault="000E3F8A" w:rsidP="00665351">
      <w:pPr>
        <w:pStyle w:val="NormalWeb"/>
        <w:spacing w:before="0" w:after="0"/>
        <w:ind w:left="57" w:right="57"/>
        <w:jc w:val="both"/>
        <w:rPr>
          <w:rFonts w:ascii="Times New Roman"/>
          <w:szCs w:val="24"/>
          <w:lang w:val="tr-TR"/>
        </w:rPr>
      </w:pPr>
      <w:r w:rsidRPr="00E95DD0">
        <w:rPr>
          <w:rFonts w:ascii="Times New Roman" w:eastAsia="Times New Roman"/>
          <w:szCs w:val="24"/>
          <w:lang w:val="tr-TR"/>
        </w:rPr>
        <w:t>‘Gönüllü Karbon Piyasaları, bireylerin, kurum ve kuruluşların, firmaların, sivil toplum örgütlerinin faaliyetleri sonucu oluşan sera gazı salınımlarının gönüllü olarak azaltımını, dengeleyebilmesini kolaylaştırmak amacıyla oluşturulan bir pazardır. Bu süreç, Kyoto Protokolü kapsamında zorunlu olarak uygulanan Esneklik Mekanizmalarına benzer bir süreçtir. Kamunun bu sürece ulusal yükümlülükler kapsamında dâhil olmaması, gönüllü karbon piyasalarını Kyoto Protokolü kapsamındaki zorunlu süreçlerden ayıran en önemli farklılıkların başında gelmektedir’</w:t>
      </w:r>
      <w:r w:rsidRPr="00E95DD0">
        <w:rPr>
          <w:rFonts w:ascii="Times New Roman"/>
          <w:szCs w:val="24"/>
          <w:lang w:val="tr-TR"/>
        </w:rPr>
        <w:t xml:space="preserve"> (15).</w:t>
      </w:r>
    </w:p>
    <w:p w:rsidR="00665351" w:rsidRDefault="00665351" w:rsidP="00E95DD0">
      <w:pPr>
        <w:pStyle w:val="NormalWeb"/>
        <w:spacing w:before="0" w:after="0"/>
        <w:ind w:left="57" w:right="57"/>
        <w:rPr>
          <w:rFonts w:ascii="Times New Roman"/>
          <w:szCs w:val="24"/>
          <w:lang w:val="tr-TR"/>
        </w:rPr>
      </w:pPr>
    </w:p>
    <w:p w:rsidR="000E3F8A" w:rsidRPr="00E95DD0" w:rsidRDefault="000E3F8A" w:rsidP="003E0CCA">
      <w:pPr>
        <w:pStyle w:val="NormalWeb"/>
        <w:spacing w:before="0" w:after="0"/>
        <w:ind w:left="57" w:right="57"/>
        <w:rPr>
          <w:rFonts w:ascii="Times New Roman"/>
          <w:b/>
          <w:noProof/>
          <w:color w:val="FF0000"/>
          <w:szCs w:val="24"/>
          <w:lang w:val="tr-TR"/>
        </w:rPr>
      </w:pPr>
      <w:r w:rsidRPr="00E95DD0">
        <w:rPr>
          <w:rFonts w:ascii="Times New Roman"/>
          <w:szCs w:val="24"/>
          <w:lang w:val="tr-TR"/>
        </w:rPr>
        <w:t xml:space="preserve">Gönüllü emisyon ticaretinin </w:t>
      </w:r>
      <w:r w:rsidR="003E0CCA">
        <w:rPr>
          <w:rFonts w:ascii="Times New Roman"/>
          <w:szCs w:val="24"/>
          <w:lang w:val="tr-TR"/>
        </w:rPr>
        <w:t>paydaşları ise; p</w:t>
      </w:r>
      <w:r w:rsidR="00665351">
        <w:rPr>
          <w:rFonts w:ascii="Times New Roman"/>
          <w:szCs w:val="24"/>
          <w:lang w:val="tr-TR"/>
        </w:rPr>
        <w:t>roje sahipleri</w:t>
      </w:r>
      <w:r w:rsidRPr="00E95DD0">
        <w:rPr>
          <w:rFonts w:ascii="Times New Roman"/>
          <w:szCs w:val="24"/>
          <w:lang w:val="tr-TR"/>
        </w:rPr>
        <w:t>,</w:t>
      </w:r>
      <w:r w:rsidR="00665351">
        <w:rPr>
          <w:rFonts w:ascii="Times New Roman"/>
          <w:szCs w:val="24"/>
          <w:lang w:val="tr-TR"/>
        </w:rPr>
        <w:t xml:space="preserve"> </w:t>
      </w:r>
      <w:r w:rsidR="003E0CCA">
        <w:rPr>
          <w:rFonts w:ascii="Times New Roman"/>
          <w:szCs w:val="24"/>
          <w:lang w:val="tr-TR"/>
        </w:rPr>
        <w:t>t</w:t>
      </w:r>
      <w:r w:rsidRPr="00E95DD0">
        <w:rPr>
          <w:rFonts w:ascii="Times New Roman"/>
          <w:szCs w:val="24"/>
          <w:lang w:val="tr-TR"/>
        </w:rPr>
        <w:t xml:space="preserve">optancılar, </w:t>
      </w:r>
      <w:r w:rsidR="003E0CCA">
        <w:rPr>
          <w:rFonts w:ascii="Times New Roman"/>
          <w:szCs w:val="24"/>
          <w:lang w:val="tr-TR"/>
        </w:rPr>
        <w:t>perakendeciler, k</w:t>
      </w:r>
      <w:r w:rsidRPr="00E95DD0">
        <w:rPr>
          <w:rFonts w:ascii="Times New Roman"/>
          <w:szCs w:val="24"/>
          <w:lang w:val="tr-TR"/>
        </w:rPr>
        <w:t>omisyoncular olarak özetlenebilir.</w:t>
      </w:r>
      <w:r w:rsidRPr="00E95DD0">
        <w:rPr>
          <w:rFonts w:ascii="Times New Roman"/>
          <w:szCs w:val="24"/>
          <w:lang w:val="tr-TR"/>
        </w:rPr>
        <w:br/>
      </w:r>
    </w:p>
    <w:p w:rsidR="000E3F8A" w:rsidRPr="00E95DD0" w:rsidRDefault="001134C2" w:rsidP="001134C2">
      <w:pPr>
        <w:pStyle w:val="zelsayfabasligi"/>
        <w:spacing w:before="120" w:after="120"/>
        <w:ind w:left="57" w:right="57"/>
        <w:jc w:val="both"/>
        <w:rPr>
          <w:rFonts w:ascii="Times New Roman" w:hAnsi="Times New Roman"/>
          <w:b w:val="0"/>
          <w:noProof/>
          <w:szCs w:val="24"/>
        </w:rPr>
      </w:pPr>
      <w:r w:rsidRPr="001134C2">
        <w:rPr>
          <w:rFonts w:ascii="Times New Roman" w:hAnsi="Times New Roman"/>
          <w:noProof/>
          <w:szCs w:val="24"/>
        </w:rPr>
        <w:t>7.</w:t>
      </w:r>
      <w:r>
        <w:rPr>
          <w:rFonts w:ascii="Times New Roman" w:hAnsi="Times New Roman"/>
          <w:b w:val="0"/>
          <w:noProof/>
          <w:szCs w:val="24"/>
        </w:rPr>
        <w:t xml:space="preserve"> </w:t>
      </w:r>
      <w:r w:rsidRPr="00E95DD0">
        <w:rPr>
          <w:rFonts w:ascii="Times New Roman" w:hAnsi="Times New Roman"/>
          <w:noProof/>
          <w:szCs w:val="24"/>
        </w:rPr>
        <w:t>ÜLKEMİZDEKİ DURUM</w:t>
      </w:r>
    </w:p>
    <w:p w:rsidR="000E3F8A" w:rsidRPr="00E95DD0" w:rsidRDefault="000E3F8A" w:rsidP="001134C2">
      <w:pPr>
        <w:overflowPunct/>
        <w:autoSpaceDE/>
        <w:autoSpaceDN/>
        <w:adjustRightInd/>
        <w:spacing w:before="120" w:after="120"/>
        <w:ind w:left="57" w:right="57"/>
        <w:jc w:val="both"/>
        <w:textAlignment w:val="auto"/>
        <w:rPr>
          <w:sz w:val="24"/>
          <w:szCs w:val="24"/>
          <w:lang w:val="tr-TR"/>
        </w:rPr>
      </w:pPr>
      <w:r w:rsidRPr="00E95DD0">
        <w:rPr>
          <w:sz w:val="24"/>
          <w:szCs w:val="24"/>
          <w:lang w:val="tr-TR"/>
        </w:rPr>
        <w:t xml:space="preserve">Ülkemiz Kyoto Protokolü’nün emisyon ticaretine konu olan esneklik mekanizmalarından yararlanamamakla birlikte, çevresel ve sosyal sorumluluk ilkesi çerçevesinde kurulmuş olan Gönüllü Karbon Piyasası’na yönelik projeleri 2005 yılından beri geliştirmekte ve uygulamaktadır. Gönüllü Karbon Piyasası, Dünya Karbon Piyasası içerisinde çok küçük bir yüzdeyi temsil etmekte </w:t>
      </w:r>
      <w:r w:rsidR="003E0CCA" w:rsidRPr="00E95DD0">
        <w:rPr>
          <w:sz w:val="24"/>
          <w:szCs w:val="24"/>
          <w:lang w:val="tr-TR"/>
        </w:rPr>
        <w:t>ancak ülkemizin</w:t>
      </w:r>
      <w:r w:rsidRPr="00E95DD0">
        <w:rPr>
          <w:sz w:val="24"/>
          <w:szCs w:val="24"/>
          <w:lang w:val="tr-TR"/>
        </w:rPr>
        <w:t xml:space="preserve"> gelecekte karbon piyasalarına katılımının sağlanması </w:t>
      </w:r>
      <w:r w:rsidR="003E0CCA" w:rsidRPr="00E95DD0">
        <w:rPr>
          <w:sz w:val="24"/>
          <w:szCs w:val="24"/>
          <w:lang w:val="tr-TR"/>
        </w:rPr>
        <w:t>açısından fırsat</w:t>
      </w:r>
      <w:r w:rsidRPr="00E95DD0">
        <w:rPr>
          <w:sz w:val="24"/>
          <w:szCs w:val="24"/>
          <w:lang w:val="tr-TR"/>
        </w:rPr>
        <w:t xml:space="preserve"> sunmaktadır. Bu </w:t>
      </w:r>
      <w:r w:rsidR="003E0CCA" w:rsidRPr="00E95DD0">
        <w:rPr>
          <w:sz w:val="24"/>
          <w:szCs w:val="24"/>
          <w:lang w:val="tr-TR"/>
        </w:rPr>
        <w:t>bağlamda, Türkiye’de</w:t>
      </w:r>
      <w:r w:rsidRPr="00E95DD0">
        <w:rPr>
          <w:sz w:val="24"/>
          <w:szCs w:val="24"/>
          <w:lang w:val="tr-TR"/>
        </w:rPr>
        <w:t xml:space="preserve"> gerçekleştirilen projelerin tamamı Gönüllü Karbon Piyasası</w:t>
      </w:r>
      <w:r w:rsidR="00975371">
        <w:rPr>
          <w:sz w:val="24"/>
          <w:szCs w:val="24"/>
          <w:lang w:val="tr-TR"/>
        </w:rPr>
        <w:t>’</w:t>
      </w:r>
      <w:r w:rsidRPr="00E95DD0">
        <w:rPr>
          <w:sz w:val="24"/>
          <w:szCs w:val="24"/>
          <w:lang w:val="tr-TR"/>
        </w:rPr>
        <w:t>nda işlem görmektedir (15).</w:t>
      </w:r>
      <w:r w:rsidRPr="00E95DD0">
        <w:rPr>
          <w:sz w:val="24"/>
          <w:szCs w:val="24"/>
          <w:lang w:val="tr-TR"/>
        </w:rPr>
        <w:tab/>
      </w:r>
      <w:r w:rsidRPr="00E95DD0">
        <w:rPr>
          <w:sz w:val="24"/>
          <w:szCs w:val="24"/>
          <w:lang w:val="tr-TR"/>
        </w:rPr>
        <w:tab/>
      </w:r>
      <w:r w:rsidRPr="00E95DD0">
        <w:rPr>
          <w:sz w:val="24"/>
          <w:szCs w:val="24"/>
          <w:lang w:val="tr-TR"/>
        </w:rPr>
        <w:tab/>
      </w:r>
      <w:r w:rsidRPr="00E95DD0">
        <w:rPr>
          <w:sz w:val="24"/>
          <w:szCs w:val="24"/>
          <w:lang w:val="tr-TR"/>
        </w:rPr>
        <w:tab/>
      </w:r>
      <w:r w:rsidRPr="00E95DD0">
        <w:rPr>
          <w:sz w:val="24"/>
          <w:szCs w:val="24"/>
          <w:lang w:val="tr-TR"/>
        </w:rPr>
        <w:tab/>
      </w:r>
      <w:r w:rsidRPr="00E95DD0">
        <w:rPr>
          <w:sz w:val="24"/>
          <w:szCs w:val="24"/>
          <w:lang w:val="tr-TR"/>
        </w:rPr>
        <w:tab/>
        <w:t xml:space="preserve"> </w:t>
      </w:r>
    </w:p>
    <w:p w:rsidR="000E3F8A" w:rsidRDefault="000E3F8A" w:rsidP="00E95DD0">
      <w:pPr>
        <w:overflowPunct/>
        <w:autoSpaceDE/>
        <w:autoSpaceDN/>
        <w:adjustRightInd/>
        <w:ind w:left="57" w:right="57"/>
        <w:jc w:val="both"/>
        <w:textAlignment w:val="auto"/>
        <w:rPr>
          <w:sz w:val="24"/>
          <w:szCs w:val="24"/>
          <w:lang w:val="tr-TR"/>
        </w:rPr>
      </w:pPr>
      <w:r w:rsidRPr="00E95DD0">
        <w:rPr>
          <w:bCs/>
          <w:sz w:val="24"/>
          <w:szCs w:val="24"/>
          <w:lang w:val="tr-TR"/>
        </w:rPr>
        <w:t xml:space="preserve"> ‘Sera </w:t>
      </w:r>
      <w:r w:rsidR="00975371" w:rsidRPr="00E95DD0">
        <w:rPr>
          <w:bCs/>
          <w:sz w:val="24"/>
          <w:szCs w:val="24"/>
          <w:lang w:val="tr-TR"/>
        </w:rPr>
        <w:t xml:space="preserve">gazı emisyon azaltımı sağlayan projelere ilişkin sicil işlemleri </w:t>
      </w:r>
      <w:r w:rsidRPr="00E95DD0">
        <w:rPr>
          <w:sz w:val="24"/>
          <w:szCs w:val="24"/>
          <w:lang w:val="tr-TR"/>
        </w:rPr>
        <w:t xml:space="preserve">için, </w:t>
      </w:r>
      <w:r w:rsidR="00070F0C" w:rsidRPr="00E95DD0">
        <w:rPr>
          <w:sz w:val="24"/>
          <w:szCs w:val="24"/>
          <w:lang w:val="tr-TR"/>
        </w:rPr>
        <w:t>T.</w:t>
      </w:r>
      <w:r w:rsidR="008452DE">
        <w:rPr>
          <w:sz w:val="24"/>
          <w:szCs w:val="24"/>
          <w:lang w:val="tr-TR"/>
        </w:rPr>
        <w:t xml:space="preserve"> </w:t>
      </w:r>
      <w:r w:rsidR="00070F0C" w:rsidRPr="00E95DD0">
        <w:rPr>
          <w:sz w:val="24"/>
          <w:szCs w:val="24"/>
          <w:lang w:val="tr-TR"/>
        </w:rPr>
        <w:t xml:space="preserve">C. </w:t>
      </w:r>
      <w:r w:rsidRPr="00E95DD0">
        <w:rPr>
          <w:sz w:val="24"/>
          <w:szCs w:val="24"/>
          <w:lang w:val="tr-TR"/>
        </w:rPr>
        <w:t>Çevre ve Şehircilik Bakanlığı tarafından hazırlanan 'Sera Gazı Emisyon Azaltımı Sağlayan Projelere İlişkin Sicil İşlemleri Tebliği”; 07.08.2010 tarih ve 27665 sayılı Resmi Gazete’de yayımlanarak yürürlüğe girmiştir (Değişiklik:</w:t>
      </w:r>
      <w:r w:rsidR="00975371">
        <w:rPr>
          <w:sz w:val="24"/>
          <w:szCs w:val="24"/>
          <w:lang w:val="tr-TR"/>
        </w:rPr>
        <w:t xml:space="preserve"> </w:t>
      </w:r>
      <w:r w:rsidRPr="00E95DD0">
        <w:rPr>
          <w:sz w:val="24"/>
          <w:szCs w:val="24"/>
          <w:lang w:val="tr-TR"/>
        </w:rPr>
        <w:t>22.10.2011 tarih ve 28092 sayılı Resmi Gazete).</w:t>
      </w:r>
      <w:r w:rsidR="00975371">
        <w:rPr>
          <w:sz w:val="24"/>
          <w:szCs w:val="24"/>
          <w:lang w:val="tr-TR"/>
        </w:rPr>
        <w:t xml:space="preserve"> </w:t>
      </w:r>
      <w:r w:rsidRPr="00E95DD0">
        <w:rPr>
          <w:sz w:val="24"/>
          <w:szCs w:val="24"/>
          <w:lang w:val="tr-TR"/>
        </w:rPr>
        <w:t xml:space="preserve">Tebliğ ile Gönüllü Karbon </w:t>
      </w:r>
      <w:r w:rsidR="000E5DE6" w:rsidRPr="00E95DD0">
        <w:rPr>
          <w:sz w:val="24"/>
          <w:szCs w:val="24"/>
          <w:lang w:val="tr-TR"/>
        </w:rPr>
        <w:t>Piyasaları</w:t>
      </w:r>
      <w:r w:rsidR="000E5DE6">
        <w:rPr>
          <w:sz w:val="24"/>
          <w:szCs w:val="24"/>
          <w:lang w:val="tr-TR"/>
        </w:rPr>
        <w:t>n</w:t>
      </w:r>
      <w:r w:rsidR="000E5DE6" w:rsidRPr="00E95DD0">
        <w:rPr>
          <w:sz w:val="24"/>
          <w:szCs w:val="24"/>
          <w:lang w:val="tr-TR"/>
        </w:rPr>
        <w:t>a</w:t>
      </w:r>
      <w:r w:rsidRPr="00E95DD0">
        <w:rPr>
          <w:sz w:val="24"/>
          <w:szCs w:val="24"/>
          <w:lang w:val="tr-TR"/>
        </w:rPr>
        <w:t xml:space="preserve"> yönelik geliştirilen ve yürütülen projelerin kayıt altına alınması hedeflenmiştir. Tebliğ bünyesinde oluşturulan </w:t>
      </w:r>
      <w:r w:rsidR="00975371">
        <w:rPr>
          <w:sz w:val="24"/>
          <w:szCs w:val="24"/>
          <w:lang w:val="tr-TR"/>
        </w:rPr>
        <w:t>s</w:t>
      </w:r>
      <w:r w:rsidRPr="00E95DD0">
        <w:rPr>
          <w:sz w:val="24"/>
          <w:szCs w:val="24"/>
          <w:lang w:val="tr-TR"/>
        </w:rPr>
        <w:t>icil</w:t>
      </w:r>
      <w:r w:rsidR="00975371">
        <w:rPr>
          <w:sz w:val="24"/>
          <w:szCs w:val="24"/>
          <w:lang w:val="tr-TR"/>
        </w:rPr>
        <w:t>,</w:t>
      </w:r>
      <w:r w:rsidRPr="00E95DD0">
        <w:rPr>
          <w:sz w:val="24"/>
          <w:szCs w:val="24"/>
          <w:lang w:val="tr-TR"/>
        </w:rPr>
        <w:t xml:space="preserve"> Türkiye sınırları içerisinde sera gazı emisyonlarının bir veya bir</w:t>
      </w:r>
      <w:r w:rsidR="00975371">
        <w:rPr>
          <w:sz w:val="24"/>
          <w:szCs w:val="24"/>
          <w:lang w:val="tr-TR"/>
        </w:rPr>
        <w:t>kaçının</w:t>
      </w:r>
      <w:r w:rsidRPr="00E95DD0">
        <w:rPr>
          <w:sz w:val="24"/>
          <w:szCs w:val="24"/>
          <w:lang w:val="tr-TR"/>
        </w:rPr>
        <w:t xml:space="preserve"> azaltılmasını ve yutak alanların artırılmasını amaçlayan doğrulanmış emisyon azaltım sertifikası elde etmiş veya elde etmek amacıyla Gönüllü Karbon Piyasası</w:t>
      </w:r>
      <w:r w:rsidR="000E5DE6">
        <w:rPr>
          <w:sz w:val="24"/>
          <w:szCs w:val="24"/>
          <w:lang w:val="tr-TR"/>
        </w:rPr>
        <w:t>’</w:t>
      </w:r>
      <w:r w:rsidRPr="00E95DD0">
        <w:rPr>
          <w:sz w:val="24"/>
          <w:szCs w:val="24"/>
          <w:lang w:val="tr-TR"/>
        </w:rPr>
        <w:t>nda geliştirilmekte olan veya geliştirilmiş projeleri kapsar. Sicil kapsamındaki projeler; T.</w:t>
      </w:r>
      <w:r w:rsidR="004F7317">
        <w:rPr>
          <w:sz w:val="24"/>
          <w:szCs w:val="24"/>
          <w:lang w:val="tr-TR"/>
        </w:rPr>
        <w:t xml:space="preserve"> </w:t>
      </w:r>
      <w:r w:rsidRPr="00E95DD0">
        <w:rPr>
          <w:sz w:val="24"/>
          <w:szCs w:val="24"/>
          <w:lang w:val="tr-TR"/>
        </w:rPr>
        <w:t>C. Çevre ve Şehircilik Bakanlığı</w:t>
      </w:r>
      <w:r w:rsidR="00546AD2">
        <w:rPr>
          <w:sz w:val="24"/>
          <w:szCs w:val="24"/>
          <w:lang w:val="tr-TR"/>
        </w:rPr>
        <w:t>’</w:t>
      </w:r>
      <w:r w:rsidRPr="00E95DD0">
        <w:rPr>
          <w:sz w:val="24"/>
          <w:szCs w:val="24"/>
          <w:lang w:val="tr-TR"/>
        </w:rPr>
        <w:t xml:space="preserve">na resmi olarak </w:t>
      </w:r>
      <w:r w:rsidRPr="00E95DD0">
        <w:rPr>
          <w:sz w:val="24"/>
          <w:szCs w:val="24"/>
          <w:lang w:val="tr-TR"/>
        </w:rPr>
        <w:lastRenderedPageBreak/>
        <w:t>iletilmekte ve aynı zamanda Bakanlığın www.iklim.csb.gov.tr adresinden ulaşılabilecek elektronik kayıt sistemine kayıt edilmektedir’ (15).</w:t>
      </w:r>
    </w:p>
    <w:p w:rsidR="003E0CCA" w:rsidRPr="00E95DD0" w:rsidRDefault="003E0CCA" w:rsidP="00E95DD0">
      <w:pPr>
        <w:overflowPunct/>
        <w:autoSpaceDE/>
        <w:autoSpaceDN/>
        <w:adjustRightInd/>
        <w:ind w:left="57" w:right="57"/>
        <w:jc w:val="both"/>
        <w:textAlignment w:val="auto"/>
        <w:rPr>
          <w:sz w:val="24"/>
          <w:szCs w:val="24"/>
          <w:lang w:val="tr-TR"/>
        </w:rPr>
      </w:pPr>
    </w:p>
    <w:p w:rsidR="000E3F8A" w:rsidRDefault="000E3F8A" w:rsidP="00E95DD0">
      <w:pPr>
        <w:overflowPunct/>
        <w:autoSpaceDE/>
        <w:autoSpaceDN/>
        <w:adjustRightInd/>
        <w:ind w:left="57" w:right="57"/>
        <w:jc w:val="both"/>
        <w:textAlignment w:val="auto"/>
        <w:rPr>
          <w:sz w:val="24"/>
          <w:szCs w:val="24"/>
          <w:lang w:val="tr-TR"/>
        </w:rPr>
      </w:pPr>
      <w:r w:rsidRPr="00E95DD0">
        <w:rPr>
          <w:sz w:val="24"/>
          <w:szCs w:val="24"/>
          <w:lang w:val="tr-TR"/>
        </w:rPr>
        <w:t xml:space="preserve">Sicil şu anda sadece karbon piyasalarında </w:t>
      </w:r>
      <w:r w:rsidR="00546AD2" w:rsidRPr="00E95DD0">
        <w:rPr>
          <w:sz w:val="24"/>
          <w:szCs w:val="24"/>
          <w:lang w:val="tr-TR"/>
        </w:rPr>
        <w:t>sertifikalanmayı amaçlayan</w:t>
      </w:r>
      <w:r w:rsidRPr="00E95DD0">
        <w:rPr>
          <w:sz w:val="24"/>
          <w:szCs w:val="24"/>
          <w:lang w:val="tr-TR"/>
        </w:rPr>
        <w:t xml:space="preserve"> emisyon azaltımı faaliyetlerini içermektedir. Söz</w:t>
      </w:r>
      <w:r w:rsidR="00546AD2">
        <w:rPr>
          <w:sz w:val="24"/>
          <w:szCs w:val="24"/>
          <w:lang w:val="tr-TR"/>
        </w:rPr>
        <w:t xml:space="preserve"> </w:t>
      </w:r>
      <w:r w:rsidRPr="00E95DD0">
        <w:rPr>
          <w:sz w:val="24"/>
          <w:szCs w:val="24"/>
          <w:lang w:val="tr-TR"/>
        </w:rPr>
        <w:t xml:space="preserve">konusu çalışmaların kayıtlarının tutulması için düzenlemeler henüz planlanmaktadır. Sicil ile </w:t>
      </w:r>
      <w:r w:rsidR="009F6BEF" w:rsidRPr="00E95DD0">
        <w:rPr>
          <w:sz w:val="24"/>
          <w:szCs w:val="24"/>
          <w:lang w:val="tr-TR"/>
        </w:rPr>
        <w:t>gerçekleştirilen proje</w:t>
      </w:r>
      <w:r w:rsidRPr="00E95DD0">
        <w:rPr>
          <w:sz w:val="24"/>
          <w:szCs w:val="24"/>
          <w:lang w:val="tr-TR"/>
        </w:rPr>
        <w:t xml:space="preserve"> faaliyetleri </w:t>
      </w:r>
      <w:r w:rsidR="009F6BEF" w:rsidRPr="00E95DD0">
        <w:rPr>
          <w:sz w:val="24"/>
          <w:szCs w:val="24"/>
          <w:lang w:val="tr-TR"/>
        </w:rPr>
        <w:t>neticesinde azaltılan</w:t>
      </w:r>
      <w:r w:rsidRPr="00E95DD0">
        <w:rPr>
          <w:sz w:val="24"/>
          <w:szCs w:val="24"/>
          <w:lang w:val="tr-TR"/>
        </w:rPr>
        <w:t xml:space="preserve"> sera gazı emisyonlarının kayıtlanarak izlenmesi, zorunlu karbon piyasası için hazırlık yapılması, ilgili konul</w:t>
      </w:r>
      <w:r w:rsidR="00676B3A">
        <w:rPr>
          <w:sz w:val="24"/>
          <w:szCs w:val="24"/>
          <w:lang w:val="tr-TR"/>
        </w:rPr>
        <w:t>arda farkındalığın arttırılması</w:t>
      </w:r>
      <w:r w:rsidRPr="00E95DD0">
        <w:rPr>
          <w:sz w:val="24"/>
          <w:szCs w:val="24"/>
          <w:lang w:val="tr-TR"/>
        </w:rPr>
        <w:t>, karbon sertifikalarının güvenirliğinin artırılması ve bilgi paylaşımının arttırılması vb. hususlar amaçlanmıştır</w:t>
      </w:r>
      <w:r w:rsidR="00676B3A">
        <w:rPr>
          <w:sz w:val="24"/>
          <w:szCs w:val="24"/>
          <w:lang w:val="tr-TR"/>
        </w:rPr>
        <w:t xml:space="preserve"> </w:t>
      </w:r>
      <w:r w:rsidRPr="00E95DD0">
        <w:rPr>
          <w:sz w:val="24"/>
          <w:szCs w:val="24"/>
          <w:lang w:val="tr-TR"/>
        </w:rPr>
        <w:t>(15).</w:t>
      </w:r>
    </w:p>
    <w:p w:rsidR="00676B3A" w:rsidRPr="00E95DD0" w:rsidRDefault="00676B3A" w:rsidP="00E95DD0">
      <w:pPr>
        <w:overflowPunct/>
        <w:autoSpaceDE/>
        <w:autoSpaceDN/>
        <w:adjustRightInd/>
        <w:ind w:left="57" w:right="57"/>
        <w:jc w:val="both"/>
        <w:textAlignment w:val="auto"/>
        <w:rPr>
          <w:sz w:val="24"/>
          <w:szCs w:val="24"/>
          <w:lang w:val="tr-TR"/>
        </w:rPr>
      </w:pP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t>Devlet Planlama Teşkilatı tarafından hazırlanan İstanbul Uluslararası Finans Strateji Belgesi’ne istinaden Yüksek Planlama Kurulu tarafından kabul edilen İstanbul Uluslararası Finans Merkezi Stratejisi ve Eylem Planı 02.10.2009 tarih ve 27364 sayılı Resmi Gazete’de yayımlanarak yürürlüğe girmiştir. Bu Strateji ve Eylem Planı</w:t>
      </w:r>
      <w:r w:rsidR="009F6BEF">
        <w:rPr>
          <w:sz w:val="24"/>
          <w:szCs w:val="24"/>
          <w:lang w:val="tr-TR"/>
        </w:rPr>
        <w:t>’</w:t>
      </w:r>
      <w:r w:rsidRPr="00E95DD0">
        <w:rPr>
          <w:sz w:val="24"/>
          <w:szCs w:val="24"/>
          <w:lang w:val="tr-TR"/>
        </w:rPr>
        <w:t xml:space="preserve">nın vizyonu, İstanbul’un öncelikli olarak bölgesel, ardından ise küresel bir finans merkezi haline getirilmesidir. Planda 34 </w:t>
      </w:r>
      <w:r w:rsidR="00676B3A" w:rsidRPr="00E95DD0">
        <w:rPr>
          <w:sz w:val="24"/>
          <w:szCs w:val="24"/>
          <w:lang w:val="tr-TR"/>
        </w:rPr>
        <w:t>numaralı eylem</w:t>
      </w:r>
      <w:r w:rsidRPr="00E95DD0">
        <w:rPr>
          <w:sz w:val="24"/>
          <w:szCs w:val="24"/>
          <w:lang w:val="tr-TR"/>
        </w:rPr>
        <w:t xml:space="preserve"> kapsamında karbon piyasası oluşturulması için sürecin 2012 yılında başlayıp 2015 yılında tamamlanması öngörülmektedir. Bu konudaki sorumlu kuruluş, İstanbul Altın Borsası (İAB) olmakla birlikte, işbirliği yapılacak kurum ve kuruluşlar; T.C. Çevre ve </w:t>
      </w:r>
      <w:r w:rsidR="00732BBD">
        <w:rPr>
          <w:sz w:val="24"/>
          <w:szCs w:val="24"/>
          <w:lang w:val="tr-TR"/>
        </w:rPr>
        <w:t>Şehircilik</w:t>
      </w:r>
      <w:r w:rsidRPr="00E95DD0">
        <w:rPr>
          <w:sz w:val="24"/>
          <w:szCs w:val="24"/>
          <w:lang w:val="tr-TR"/>
        </w:rPr>
        <w:t xml:space="preserve"> Bakanlığı, Sermaye Piyasası Kurulu, İstanbul Menkul Kıymetler Borsası, Takasbank ve Vadeli İşlem ve Opsiyon Borsası A.Ş. (VOB) olarak belirlenmiştir.</w:t>
      </w:r>
      <w:r w:rsidRPr="00E95DD0">
        <w:rPr>
          <w:sz w:val="24"/>
          <w:szCs w:val="24"/>
          <w:lang w:val="tr-TR"/>
        </w:rPr>
        <w:br/>
      </w:r>
      <w:r w:rsidRPr="00E95DD0">
        <w:rPr>
          <w:sz w:val="24"/>
          <w:szCs w:val="24"/>
          <w:lang w:val="tr-TR"/>
        </w:rPr>
        <w:br/>
        <w:t xml:space="preserve">Ayrıca; Temmuz 2011 tarihinde yayınlanan İklim Değişikliği Ulusal Eylem Planı’nda sera gazı emisyonlarının takibi ve ticareti konusunda </w:t>
      </w:r>
      <w:r w:rsidR="00952699">
        <w:rPr>
          <w:sz w:val="24"/>
          <w:szCs w:val="24"/>
          <w:lang w:val="tr-TR"/>
        </w:rPr>
        <w:t xml:space="preserve">T. C. </w:t>
      </w:r>
      <w:r w:rsidRPr="00E95DD0">
        <w:rPr>
          <w:sz w:val="24"/>
          <w:szCs w:val="24"/>
          <w:lang w:val="tr-TR"/>
        </w:rPr>
        <w:t>Çevre ve Şehircilik Bakanlığı</w:t>
      </w:r>
      <w:r w:rsidR="00952699">
        <w:rPr>
          <w:sz w:val="24"/>
          <w:szCs w:val="24"/>
          <w:lang w:val="tr-TR"/>
        </w:rPr>
        <w:t>’</w:t>
      </w:r>
      <w:r w:rsidRPr="00E95DD0">
        <w:rPr>
          <w:sz w:val="24"/>
          <w:szCs w:val="24"/>
          <w:lang w:val="tr-TR"/>
        </w:rPr>
        <w:t>nın koordinasyonunda gerçekleştirilecek hedef ve eylemlerin bazıları Bakanlık tarafından aşağıdaki</w:t>
      </w:r>
      <w:r w:rsidR="00952699">
        <w:rPr>
          <w:sz w:val="24"/>
          <w:szCs w:val="24"/>
          <w:lang w:val="tr-TR"/>
        </w:rPr>
        <w:t xml:space="preserve"> </w:t>
      </w:r>
      <w:r w:rsidRPr="00E95DD0">
        <w:rPr>
          <w:sz w:val="24"/>
          <w:szCs w:val="24"/>
          <w:lang w:val="tr-TR"/>
        </w:rPr>
        <w:t>şekilde</w:t>
      </w:r>
      <w:r w:rsidR="00952699">
        <w:rPr>
          <w:sz w:val="24"/>
          <w:szCs w:val="24"/>
          <w:lang w:val="tr-TR"/>
        </w:rPr>
        <w:t xml:space="preserve"> </w:t>
      </w:r>
      <w:r w:rsidRPr="00E95DD0">
        <w:rPr>
          <w:sz w:val="24"/>
          <w:szCs w:val="24"/>
          <w:lang w:val="tr-TR"/>
        </w:rPr>
        <w:t>belirlenmiştir:</w:t>
      </w:r>
    </w:p>
    <w:p w:rsidR="00676B3A" w:rsidRDefault="008E2BEF" w:rsidP="00676B3A">
      <w:pPr>
        <w:overflowPunct/>
        <w:autoSpaceDE/>
        <w:autoSpaceDN/>
        <w:adjustRightInd/>
        <w:spacing w:before="120" w:after="120"/>
        <w:ind w:left="57" w:right="57"/>
        <w:jc w:val="both"/>
        <w:textAlignment w:val="auto"/>
        <w:rPr>
          <w:sz w:val="24"/>
          <w:szCs w:val="24"/>
          <w:lang w:val="tr-TR"/>
        </w:rPr>
      </w:pPr>
      <w:r>
        <w:rPr>
          <w:sz w:val="24"/>
          <w:szCs w:val="24"/>
          <w:lang w:val="tr-TR"/>
        </w:rPr>
        <w:br/>
        <w:t>•’</w:t>
      </w:r>
      <w:r w:rsidR="000E3F8A" w:rsidRPr="00E95DD0">
        <w:rPr>
          <w:sz w:val="24"/>
          <w:szCs w:val="24"/>
          <w:lang w:val="tr-TR"/>
        </w:rPr>
        <w:t>Tüm sektörlerdeki sera gazı emisyonlarının izlenmesi ve raporlanması (2012-2016)</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Tüm sektörlerde sera gazı emisyonlarının izlenmesine ve değerlendirilmesine yönelik ölçülebilir, raporlanabilir, doğrulanabilir standartta veriler üretilmesini, toplanmasını ve veri tabanında kayıt altına alınmasını sağlayacak altyapının oluşturulması</w:t>
      </w:r>
      <w:r w:rsidR="00676B3A">
        <w:rPr>
          <w:sz w:val="24"/>
          <w:szCs w:val="24"/>
          <w:lang w:val="tr-TR"/>
        </w:rPr>
        <w:t xml:space="preserve"> </w:t>
      </w:r>
      <w:r w:rsidRPr="00E95DD0">
        <w:rPr>
          <w:sz w:val="24"/>
          <w:szCs w:val="24"/>
          <w:lang w:val="tr-TR"/>
        </w:rPr>
        <w:t>(2012-2014)</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Sera gazı emisyonlarının izlenmesi ve envanter hazırlanması konusunda yasal düzenleme yapılması</w:t>
      </w:r>
      <w:r w:rsidR="00676B3A">
        <w:rPr>
          <w:sz w:val="24"/>
          <w:szCs w:val="24"/>
          <w:lang w:val="tr-TR"/>
        </w:rPr>
        <w:t xml:space="preserve"> </w:t>
      </w:r>
      <w:r w:rsidRPr="00E95DD0">
        <w:rPr>
          <w:sz w:val="24"/>
          <w:szCs w:val="24"/>
          <w:lang w:val="tr-TR"/>
        </w:rPr>
        <w:t>(2012-2014)</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Türkiye’nin 2012 sonrası yeni mekanizmalara en avantajlı şekilde (ev sahibi ülke) dahil olmasına yönelik müzakerelerin yürütülmesi ve ülkelerle ikili işbirliği anlaşmaları imkanlarının araştırılması (2011-2015)</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2015 yılına kadar Türkiye’de karbon piyasasının kurulmasına yönelik çalışmaların yapılması</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Karbon varlıklarının azami ekonomik değerde işlem görmesi ve değerlerinin artırılması için mevcut yapının geliştirilmesi ve yeni yapıların kurulmasına yönelik gerekli çalışmaların yapılması (2012-2013)</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lastRenderedPageBreak/>
        <w:br/>
        <w:t>• Kamu kuruluşlarının emisyon ticareti sistemi içinde düzenleyici ve denetleyici bir rol almasına yönelik mevzuat çalışmaları yapılması (2011-2015)</w:t>
      </w:r>
      <w:r w:rsidR="00676B3A">
        <w:rPr>
          <w:sz w:val="24"/>
          <w:szCs w:val="24"/>
          <w:lang w:val="tr-TR"/>
        </w:rPr>
        <w:t>,</w:t>
      </w:r>
    </w:p>
    <w:p w:rsidR="00676B3A"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Ulusal Emisyon Ticareti Sistemi</w:t>
      </w:r>
      <w:r w:rsidR="0007523A">
        <w:rPr>
          <w:sz w:val="24"/>
          <w:szCs w:val="24"/>
          <w:lang w:val="tr-TR"/>
        </w:rPr>
        <w:t>’</w:t>
      </w:r>
      <w:r w:rsidRPr="00E95DD0">
        <w:rPr>
          <w:sz w:val="24"/>
          <w:szCs w:val="24"/>
          <w:lang w:val="tr-TR"/>
        </w:rPr>
        <w:t>nin kurulmasına yönelik altyapı çalışmalarının başlatılması (2014-2015)</w:t>
      </w:r>
      <w:r w:rsidR="00676B3A">
        <w:rPr>
          <w:sz w:val="24"/>
          <w:szCs w:val="24"/>
          <w:lang w:val="tr-TR"/>
        </w:rPr>
        <w:t>,</w:t>
      </w:r>
    </w:p>
    <w:p w:rsidR="000E3F8A" w:rsidRPr="00E95DD0" w:rsidRDefault="000E3F8A" w:rsidP="00676B3A">
      <w:pPr>
        <w:overflowPunct/>
        <w:autoSpaceDE/>
        <w:autoSpaceDN/>
        <w:adjustRightInd/>
        <w:spacing w:before="120" w:after="120"/>
        <w:ind w:left="57" w:right="57"/>
        <w:jc w:val="both"/>
        <w:textAlignment w:val="auto"/>
        <w:rPr>
          <w:sz w:val="24"/>
          <w:szCs w:val="24"/>
          <w:lang w:val="tr-TR"/>
        </w:rPr>
      </w:pPr>
      <w:r w:rsidRPr="00E95DD0">
        <w:rPr>
          <w:sz w:val="24"/>
          <w:szCs w:val="24"/>
          <w:lang w:val="tr-TR"/>
        </w:rPr>
        <w:br/>
        <w:t>• Karbon piyasalarına ilişkin bilinç ve farkındalığın artırılması’( 15).</w:t>
      </w:r>
    </w:p>
    <w:p w:rsidR="000E3F8A" w:rsidRDefault="000E3F8A" w:rsidP="00E95DD0">
      <w:pPr>
        <w:overflowPunct/>
        <w:autoSpaceDE/>
        <w:autoSpaceDN/>
        <w:adjustRightInd/>
        <w:ind w:left="57" w:right="57"/>
        <w:jc w:val="both"/>
        <w:textAlignment w:val="auto"/>
        <w:rPr>
          <w:sz w:val="24"/>
          <w:szCs w:val="24"/>
          <w:lang w:val="tr-TR"/>
        </w:rPr>
      </w:pPr>
      <w:r w:rsidRPr="00E95DD0">
        <w:rPr>
          <w:sz w:val="24"/>
          <w:szCs w:val="24"/>
          <w:lang w:val="tr-TR"/>
        </w:rPr>
        <w:t xml:space="preserve">Ayrıca </w:t>
      </w:r>
      <w:r w:rsidR="00C66E63" w:rsidRPr="00E95DD0">
        <w:rPr>
          <w:bCs/>
          <w:sz w:val="24"/>
          <w:szCs w:val="24"/>
          <w:lang w:val="tr-TR"/>
        </w:rPr>
        <w:t>T.</w:t>
      </w:r>
      <w:r w:rsidR="00C40FB4">
        <w:rPr>
          <w:bCs/>
          <w:sz w:val="24"/>
          <w:szCs w:val="24"/>
          <w:lang w:val="tr-TR"/>
        </w:rPr>
        <w:t xml:space="preserve"> </w:t>
      </w:r>
      <w:r w:rsidR="00C66E63" w:rsidRPr="00E95DD0">
        <w:rPr>
          <w:bCs/>
          <w:sz w:val="24"/>
          <w:szCs w:val="24"/>
          <w:lang w:val="tr-TR"/>
        </w:rPr>
        <w:t>C</w:t>
      </w:r>
      <w:r w:rsidR="00C66E63">
        <w:rPr>
          <w:bCs/>
          <w:sz w:val="24"/>
          <w:szCs w:val="24"/>
          <w:lang w:val="tr-TR"/>
        </w:rPr>
        <w:t>.</w:t>
      </w:r>
      <w:r w:rsidR="00C66E63" w:rsidRPr="00E95DD0">
        <w:rPr>
          <w:bCs/>
          <w:sz w:val="24"/>
          <w:szCs w:val="24"/>
          <w:lang w:val="tr-TR"/>
        </w:rPr>
        <w:t xml:space="preserve"> </w:t>
      </w:r>
      <w:r w:rsidRPr="00E95DD0">
        <w:rPr>
          <w:sz w:val="24"/>
          <w:szCs w:val="24"/>
          <w:lang w:val="tr-TR"/>
        </w:rPr>
        <w:t>Enerji ve Tabii Kaynaklar Bakanlığı tarafından hazırlanan ve YPK tarafından kabul edilen Enerji Verimliliği Strateji Belgesi (2012-2023), 25 Şubat 2012 tarih ve 28215 sayılı Resmi Gazete’de yayımlanarak yürürlüğe girmiştir. Strateji Belgesinde karbon ticareti ve borsası kurulmasına ilişkin eylemler yer almaktadır</w:t>
      </w:r>
      <w:r w:rsidR="002453A8">
        <w:rPr>
          <w:sz w:val="24"/>
          <w:szCs w:val="24"/>
          <w:lang w:val="tr-TR"/>
        </w:rPr>
        <w:t xml:space="preserve"> </w:t>
      </w:r>
      <w:r w:rsidRPr="00E95DD0">
        <w:rPr>
          <w:sz w:val="24"/>
          <w:szCs w:val="24"/>
          <w:lang w:val="tr-TR"/>
        </w:rPr>
        <w:t>(15).</w:t>
      </w:r>
    </w:p>
    <w:p w:rsidR="002453A8" w:rsidRPr="00E95DD0" w:rsidRDefault="002453A8" w:rsidP="00E95DD0">
      <w:pPr>
        <w:overflowPunct/>
        <w:autoSpaceDE/>
        <w:autoSpaceDN/>
        <w:adjustRightInd/>
        <w:ind w:left="57" w:right="57"/>
        <w:jc w:val="both"/>
        <w:textAlignment w:val="auto"/>
        <w:rPr>
          <w:sz w:val="24"/>
          <w:szCs w:val="24"/>
          <w:lang w:val="tr-TR"/>
        </w:rPr>
      </w:pPr>
    </w:p>
    <w:p w:rsidR="000E3F8A" w:rsidRDefault="000E3F8A" w:rsidP="00E95DD0">
      <w:pPr>
        <w:overflowPunct/>
        <w:autoSpaceDE/>
        <w:autoSpaceDN/>
        <w:adjustRightInd/>
        <w:ind w:left="57" w:right="57"/>
        <w:jc w:val="both"/>
        <w:textAlignment w:val="auto"/>
        <w:rPr>
          <w:bCs/>
          <w:sz w:val="24"/>
          <w:szCs w:val="24"/>
          <w:lang w:val="tr-TR"/>
        </w:rPr>
      </w:pPr>
      <w:r w:rsidRPr="00E95DD0">
        <w:rPr>
          <w:sz w:val="24"/>
          <w:szCs w:val="24"/>
          <w:lang w:val="tr-TR"/>
        </w:rPr>
        <w:t xml:space="preserve">Diğer taraftan, </w:t>
      </w:r>
      <w:r w:rsidR="00C40FB4">
        <w:rPr>
          <w:sz w:val="24"/>
          <w:szCs w:val="24"/>
          <w:lang w:val="tr-TR"/>
        </w:rPr>
        <w:t xml:space="preserve">T. C. </w:t>
      </w:r>
      <w:r w:rsidRPr="00E95DD0">
        <w:rPr>
          <w:sz w:val="24"/>
          <w:szCs w:val="24"/>
          <w:lang w:val="tr-TR"/>
        </w:rPr>
        <w:t xml:space="preserve">Çevre ve Şehircilik Bakanlığı tarafından hazırlanan “Sera Gazı Emisyonlarının Takibi Hakkında Yönetmelik” 25 Nisan 2012 tarih ve 28274 sayılı Resmi </w:t>
      </w:r>
      <w:r w:rsidR="002453A8" w:rsidRPr="00E95DD0">
        <w:rPr>
          <w:sz w:val="24"/>
          <w:szCs w:val="24"/>
          <w:lang w:val="tr-TR"/>
        </w:rPr>
        <w:t>Gazete’de yayımlanarak</w:t>
      </w:r>
      <w:r w:rsidRPr="00E95DD0">
        <w:rPr>
          <w:sz w:val="24"/>
          <w:szCs w:val="24"/>
          <w:lang w:val="tr-TR"/>
        </w:rPr>
        <w:t xml:space="preserve"> yürürlüğe girmiştir. </w:t>
      </w:r>
      <w:r w:rsidRPr="00E95DD0">
        <w:rPr>
          <w:bCs/>
          <w:sz w:val="24"/>
          <w:szCs w:val="24"/>
          <w:lang w:val="tr-TR"/>
        </w:rPr>
        <w:t xml:space="preserve">Yönetmelik kapsamında ulusal sera gazı emisyonlarının önemli bir kısmını teşkil eden elektrik ve buhar üretimi, çimento, demir-çelik, seramik, kireç, kağıt ve cam üretimi gibi sektörlerden kaynaklanan sera gazı emisyonlarının tesis seviyesinde izlenmesi sağlanacaktır. Dönem içinde sektörel ve kurumsal ihtiyaçların ortaya çıkması </w:t>
      </w:r>
      <w:r w:rsidR="002453A8" w:rsidRPr="00E95DD0">
        <w:rPr>
          <w:bCs/>
          <w:sz w:val="24"/>
          <w:szCs w:val="24"/>
          <w:lang w:val="tr-TR"/>
        </w:rPr>
        <w:t>ile</w:t>
      </w:r>
      <w:r w:rsidRPr="00E95DD0">
        <w:rPr>
          <w:bCs/>
          <w:sz w:val="24"/>
          <w:szCs w:val="24"/>
          <w:lang w:val="tr-TR"/>
        </w:rPr>
        <w:t xml:space="preserve"> 2012 yılında yayımlanan bu yönetmelik 17.05.2014 tarihli ve 29003 sayılı resmi gazetede yayımlanan ‘Sera Gazı Emisyonlarının Takibi Hakkında Yönetmelik‘ ile yürürlükten kaldırılmıştır. Yeni yönetmelik izleme planlarının doğrulanması, doğrulayıcı kuruluşların yetkilendirilmesi, doğrulamaya ilişkin sözleşmenin unsurları, doğrulama ücreti ve akreditasyon yükümlülüğü ve yürürlük tarihleri kapsamında güncellemeler getirmektedir.</w:t>
      </w:r>
      <w:r w:rsidRPr="00E95DD0">
        <w:rPr>
          <w:color w:val="666666"/>
          <w:sz w:val="24"/>
          <w:szCs w:val="24"/>
          <w:lang w:val="tr-TR"/>
        </w:rPr>
        <w:t xml:space="preserve"> </w:t>
      </w:r>
      <w:r w:rsidRPr="00E95DD0">
        <w:rPr>
          <w:bCs/>
          <w:sz w:val="24"/>
          <w:szCs w:val="24"/>
          <w:lang w:val="tr-TR"/>
        </w:rPr>
        <w:t>Söz konusu değişikliğin getirdiği yükümlülükler çerçevesinde yönetmelik kapsamına giren tesisler;  1 Ekim 2014 tarihine kadar izleme planlarını onaylanmak üzere Bakanlığa iletmek,    1 Ocak 2015 tarihinden başlayarak yıllık sera gazı emisyonlarını izlemek, 30 Nisan 2016 tarihine kadar doğrulanmış yıllık sera gazı emisyon raporlarını T.</w:t>
      </w:r>
      <w:r w:rsidR="002C568F">
        <w:rPr>
          <w:bCs/>
          <w:sz w:val="24"/>
          <w:szCs w:val="24"/>
          <w:lang w:val="tr-TR"/>
        </w:rPr>
        <w:t xml:space="preserve"> </w:t>
      </w:r>
      <w:r w:rsidRPr="00E95DD0">
        <w:rPr>
          <w:bCs/>
          <w:sz w:val="24"/>
          <w:szCs w:val="24"/>
          <w:lang w:val="tr-TR"/>
        </w:rPr>
        <w:t>C</w:t>
      </w:r>
      <w:r w:rsidR="00C66E63">
        <w:rPr>
          <w:bCs/>
          <w:sz w:val="24"/>
          <w:szCs w:val="24"/>
          <w:lang w:val="tr-TR"/>
        </w:rPr>
        <w:t>.</w:t>
      </w:r>
      <w:r w:rsidRPr="00E95DD0">
        <w:rPr>
          <w:bCs/>
          <w:sz w:val="24"/>
          <w:szCs w:val="24"/>
          <w:lang w:val="tr-TR"/>
        </w:rPr>
        <w:t xml:space="preserve"> Çevre ve Şehircilik Bakanlığı</w:t>
      </w:r>
      <w:r w:rsidR="00346A1F">
        <w:rPr>
          <w:bCs/>
          <w:sz w:val="24"/>
          <w:szCs w:val="24"/>
          <w:lang w:val="tr-TR"/>
        </w:rPr>
        <w:t>’</w:t>
      </w:r>
      <w:r w:rsidRPr="00E95DD0">
        <w:rPr>
          <w:bCs/>
          <w:sz w:val="24"/>
          <w:szCs w:val="24"/>
          <w:lang w:val="tr-TR"/>
        </w:rPr>
        <w:t>na sunmakla yükümlüdürler (16).</w:t>
      </w:r>
    </w:p>
    <w:p w:rsidR="002453A8" w:rsidRPr="00E95DD0" w:rsidRDefault="002453A8" w:rsidP="00E95DD0">
      <w:pPr>
        <w:overflowPunct/>
        <w:autoSpaceDE/>
        <w:autoSpaceDN/>
        <w:adjustRightInd/>
        <w:ind w:left="57" w:right="57"/>
        <w:jc w:val="both"/>
        <w:textAlignment w:val="auto"/>
        <w:rPr>
          <w:sz w:val="24"/>
          <w:szCs w:val="24"/>
          <w:lang w:val="tr-TR"/>
        </w:rPr>
      </w:pPr>
    </w:p>
    <w:p w:rsidR="000E3F8A" w:rsidRPr="00E95DD0" w:rsidRDefault="000E3F8A" w:rsidP="00E95DD0">
      <w:pPr>
        <w:overflowPunct/>
        <w:jc w:val="both"/>
        <w:textAlignment w:val="auto"/>
        <w:rPr>
          <w:sz w:val="24"/>
          <w:szCs w:val="24"/>
          <w:lang w:val="tr-TR"/>
        </w:rPr>
      </w:pPr>
      <w:r w:rsidRPr="00E95DD0">
        <w:rPr>
          <w:sz w:val="24"/>
          <w:szCs w:val="24"/>
          <w:lang w:val="tr-TR"/>
        </w:rPr>
        <w:t>Yeni yönetmelik ile yönetmeliğe ekli (Ek-1) listede yer alan faaliyetlerden kaynaklanan sera gazı emisyonlarının izlenmesi, raporlanması ve doğrulanmasına dair usul ve esaslar yer almaktadır. Yönetmelik kapsamında Ek-1</w:t>
      </w:r>
      <w:r w:rsidR="00B30B25">
        <w:rPr>
          <w:sz w:val="24"/>
          <w:szCs w:val="24"/>
          <w:lang w:val="tr-TR"/>
        </w:rPr>
        <w:t>’</w:t>
      </w:r>
      <w:r w:rsidRPr="00E95DD0">
        <w:rPr>
          <w:sz w:val="24"/>
          <w:szCs w:val="24"/>
          <w:lang w:val="tr-TR"/>
        </w:rPr>
        <w:t>de yer alan faaliyet kategorileri aşağıda verilmiştir. Ayrıca Yönetmeliğin 2. Maddesi kapsamında, araştırma, yeni ürün ve proseslerin geliştirildiği ve test edildiği tesisler ve tesis bölümleri ile münhasır olarak biyokütle kullanan tesislerin yönetmelik kapsamı dışında olduğu belirtilmektedir.</w:t>
      </w:r>
    </w:p>
    <w:p w:rsidR="000E3F8A" w:rsidRPr="00E95DD0" w:rsidRDefault="000E3F8A" w:rsidP="00E95DD0">
      <w:pPr>
        <w:overflowPunct/>
        <w:textAlignment w:val="auto"/>
        <w:rPr>
          <w:sz w:val="24"/>
          <w:szCs w:val="24"/>
          <w:lang w:val="tr-TR"/>
        </w:rPr>
      </w:pPr>
    </w:p>
    <w:p w:rsidR="000E3F8A" w:rsidRPr="00E95DD0" w:rsidRDefault="000E3F8A" w:rsidP="00E95DD0">
      <w:pPr>
        <w:overflowPunct/>
        <w:textAlignment w:val="auto"/>
        <w:rPr>
          <w:sz w:val="24"/>
          <w:szCs w:val="24"/>
          <w:lang w:val="tr-TR"/>
        </w:rPr>
      </w:pPr>
    </w:p>
    <w:tbl>
      <w:tblPr>
        <w:tblStyle w:val="TabloKlavuzu"/>
        <w:tblW w:w="0" w:type="auto"/>
        <w:tblLook w:val="04A0" w:firstRow="1" w:lastRow="0" w:firstColumn="1" w:lastColumn="0" w:noHBand="0" w:noVBand="1"/>
      </w:tblPr>
      <w:tblGrid>
        <w:gridCol w:w="4643"/>
        <w:gridCol w:w="4639"/>
      </w:tblGrid>
      <w:tr w:rsidR="000E3F8A" w:rsidRPr="00E95DD0" w:rsidTr="00DE31BD">
        <w:tc>
          <w:tcPr>
            <w:tcW w:w="4888" w:type="dxa"/>
          </w:tcPr>
          <w:p w:rsidR="000E3F8A" w:rsidRPr="00E95DD0" w:rsidRDefault="000E3F8A" w:rsidP="00E95DD0">
            <w:pPr>
              <w:overflowPunct/>
              <w:textAlignment w:val="auto"/>
              <w:rPr>
                <w:color w:val="000000"/>
                <w:w w:val="103"/>
                <w:sz w:val="24"/>
                <w:szCs w:val="24"/>
                <w:lang w:val="tr-TR"/>
              </w:rPr>
            </w:pPr>
            <w:r w:rsidRPr="00E95DD0">
              <w:rPr>
                <w:b/>
                <w:bCs/>
                <w:sz w:val="24"/>
                <w:szCs w:val="24"/>
                <w:lang w:val="tr-TR"/>
              </w:rPr>
              <w:t>Faaliyetler</w:t>
            </w:r>
          </w:p>
        </w:tc>
        <w:tc>
          <w:tcPr>
            <w:tcW w:w="4889" w:type="dxa"/>
          </w:tcPr>
          <w:p w:rsidR="000E3F8A" w:rsidRPr="00E95DD0" w:rsidRDefault="00B30B25" w:rsidP="00E95DD0">
            <w:pPr>
              <w:overflowPunct/>
              <w:textAlignment w:val="auto"/>
              <w:rPr>
                <w:color w:val="000000"/>
                <w:w w:val="103"/>
                <w:sz w:val="24"/>
                <w:szCs w:val="24"/>
                <w:lang w:val="tr-TR"/>
              </w:rPr>
            </w:pPr>
            <w:r>
              <w:rPr>
                <w:b/>
                <w:bCs/>
                <w:sz w:val="24"/>
                <w:szCs w:val="24"/>
                <w:lang w:val="tr-TR"/>
              </w:rPr>
              <w:t>Sera G</w:t>
            </w:r>
            <w:r w:rsidR="000E3F8A" w:rsidRPr="00E95DD0">
              <w:rPr>
                <w:b/>
                <w:bCs/>
                <w:sz w:val="24"/>
                <w:szCs w:val="24"/>
                <w:lang w:val="tr-TR"/>
              </w:rPr>
              <w:t>azları</w:t>
            </w:r>
          </w:p>
        </w:tc>
      </w:tr>
      <w:tr w:rsidR="000E3F8A" w:rsidRPr="00E95DD0" w:rsidTr="00DE31BD">
        <w:tc>
          <w:tcPr>
            <w:tcW w:w="4888" w:type="dxa"/>
          </w:tcPr>
          <w:p w:rsidR="000E3F8A" w:rsidRPr="00E95DD0" w:rsidRDefault="000E3F8A" w:rsidP="00B30B25">
            <w:pPr>
              <w:overflowPunct/>
              <w:textAlignment w:val="auto"/>
              <w:rPr>
                <w:sz w:val="24"/>
                <w:szCs w:val="24"/>
                <w:lang w:val="tr-TR"/>
              </w:rPr>
            </w:pPr>
            <w:r w:rsidRPr="00E95DD0">
              <w:rPr>
                <w:sz w:val="24"/>
                <w:szCs w:val="24"/>
                <w:lang w:val="tr-TR"/>
              </w:rPr>
              <w:t>Toplam anma ısıl gücü 20 MW ve üzeri tesislerde yakıtların yakılması</w:t>
            </w:r>
          </w:p>
          <w:p w:rsidR="000E3F8A" w:rsidRDefault="000E3F8A" w:rsidP="00B30B25">
            <w:pPr>
              <w:overflowPunct/>
              <w:textAlignment w:val="auto"/>
              <w:rPr>
                <w:sz w:val="24"/>
                <w:szCs w:val="24"/>
                <w:lang w:val="tr-TR"/>
              </w:rPr>
            </w:pPr>
            <w:r w:rsidRPr="00E95DD0">
              <w:rPr>
                <w:sz w:val="24"/>
                <w:szCs w:val="24"/>
                <w:lang w:val="tr-TR"/>
              </w:rPr>
              <w:t>(tehlikeli veya evsel atıkların yakılması hariç).</w:t>
            </w:r>
          </w:p>
          <w:p w:rsidR="00B30B25" w:rsidRPr="00E95DD0" w:rsidRDefault="00B30B25" w:rsidP="00B30B25">
            <w:pPr>
              <w:overflowPunct/>
              <w:textAlignment w:val="auto"/>
              <w:rPr>
                <w:sz w:val="24"/>
                <w:szCs w:val="24"/>
                <w:lang w:val="tr-TR"/>
              </w:rPr>
            </w:pPr>
          </w:p>
          <w:p w:rsidR="000E3F8A" w:rsidRDefault="00DD0A49" w:rsidP="00B30B25">
            <w:pPr>
              <w:overflowPunct/>
              <w:textAlignment w:val="auto"/>
              <w:rPr>
                <w:sz w:val="24"/>
                <w:szCs w:val="24"/>
                <w:lang w:val="tr-TR"/>
              </w:rPr>
            </w:pPr>
            <w:r>
              <w:rPr>
                <w:sz w:val="24"/>
                <w:szCs w:val="24"/>
                <w:lang w:val="tr-TR"/>
              </w:rPr>
              <w:t>Petrol rafinasyonu.</w:t>
            </w:r>
          </w:p>
          <w:p w:rsidR="00B30B25" w:rsidRPr="00E95DD0" w:rsidRDefault="00B30B25" w:rsidP="00B30B25">
            <w:pPr>
              <w:overflowPunct/>
              <w:textAlignment w:val="auto"/>
              <w:rPr>
                <w:sz w:val="24"/>
                <w:szCs w:val="24"/>
                <w:lang w:val="tr-TR"/>
              </w:rPr>
            </w:pPr>
          </w:p>
          <w:p w:rsidR="000E3F8A" w:rsidRPr="00E95DD0" w:rsidRDefault="000E3F8A" w:rsidP="00B30B25">
            <w:pPr>
              <w:overflowPunct/>
              <w:textAlignment w:val="auto"/>
              <w:rPr>
                <w:color w:val="000000"/>
                <w:w w:val="103"/>
                <w:sz w:val="24"/>
                <w:szCs w:val="24"/>
                <w:lang w:val="tr-TR"/>
              </w:rPr>
            </w:pPr>
            <w:r w:rsidRPr="00E95DD0">
              <w:rPr>
                <w:sz w:val="24"/>
                <w:szCs w:val="24"/>
                <w:lang w:val="tr-TR"/>
              </w:rPr>
              <w:t>Kok üretimi</w:t>
            </w:r>
            <w:r w:rsidR="00DD0A49">
              <w:rPr>
                <w:sz w:val="24"/>
                <w:szCs w:val="24"/>
                <w:lang w:val="tr-TR"/>
              </w:rPr>
              <w:t>.</w:t>
            </w:r>
          </w:p>
        </w:tc>
        <w:tc>
          <w:tcPr>
            <w:tcW w:w="4889" w:type="dxa"/>
          </w:tcPr>
          <w:p w:rsidR="000E3F8A" w:rsidRPr="00E95DD0" w:rsidRDefault="00B30B25" w:rsidP="00E95DD0">
            <w:pPr>
              <w:overflowPunct/>
              <w:textAlignment w:val="auto"/>
              <w:rPr>
                <w:sz w:val="24"/>
                <w:szCs w:val="24"/>
                <w:lang w:val="tr-TR"/>
              </w:rPr>
            </w:pPr>
            <w:r>
              <w:rPr>
                <w:sz w:val="24"/>
                <w:szCs w:val="24"/>
                <w:lang w:val="tr-TR"/>
              </w:rPr>
              <w:t>Karbon</w:t>
            </w:r>
            <w:r w:rsidR="000E3F8A" w:rsidRPr="00E95DD0">
              <w:rPr>
                <w:sz w:val="24"/>
                <w:szCs w:val="24"/>
                <w:lang w:val="tr-TR"/>
              </w:rPr>
              <w:t>dioksit</w:t>
            </w:r>
          </w:p>
          <w:p w:rsidR="000E3F8A" w:rsidRPr="00E95DD0" w:rsidRDefault="000E3F8A" w:rsidP="00E95DD0">
            <w:pPr>
              <w:overflowPunct/>
              <w:textAlignment w:val="auto"/>
              <w:rPr>
                <w:color w:val="000000"/>
                <w:w w:val="103"/>
                <w:sz w:val="24"/>
                <w:szCs w:val="24"/>
                <w:lang w:val="tr-TR"/>
              </w:rPr>
            </w:pPr>
          </w:p>
        </w:tc>
      </w:tr>
      <w:tr w:rsidR="000E3F8A" w:rsidRPr="00E95DD0" w:rsidTr="00DE31BD">
        <w:tc>
          <w:tcPr>
            <w:tcW w:w="4888" w:type="dxa"/>
          </w:tcPr>
          <w:p w:rsidR="000E3F8A" w:rsidRDefault="000E3F8A" w:rsidP="00E95DD0">
            <w:pPr>
              <w:overflowPunct/>
              <w:textAlignment w:val="auto"/>
              <w:rPr>
                <w:sz w:val="24"/>
                <w:szCs w:val="24"/>
                <w:lang w:val="tr-TR"/>
              </w:rPr>
            </w:pPr>
            <w:r w:rsidRPr="00E95DD0">
              <w:rPr>
                <w:sz w:val="24"/>
                <w:szCs w:val="24"/>
                <w:lang w:val="tr-TR"/>
              </w:rPr>
              <w:t>Metal cevheri (sülfür cevheri dâhil) kavrulması, sinterlenmesi veya peletlenmesi.</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Kapasitesi 2,5 ton/saat ve üzeri, sürekli döküm de dâhil olmak üzere, pik demir ve çelik üretimi (birincil ve ikincil ergitme).</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sz w:val="24"/>
                <w:szCs w:val="24"/>
                <w:lang w:val="tr-TR"/>
              </w:rPr>
            </w:pPr>
            <w:r w:rsidRPr="00E95DD0">
              <w:rPr>
                <w:sz w:val="24"/>
                <w:szCs w:val="24"/>
                <w:lang w:val="tr-TR"/>
              </w:rPr>
              <w:t>Toplam anma ısıl gücü 20 MW ve üzeri yakma üniteleri kullanılarak demir içeren metallerin (demirli alasımlar dâhil) üretimi veya işlenmesi.(işleme; haddeleme, yeniden ısıtma, tav fırınları, metal işleme,</w:t>
            </w:r>
          </w:p>
          <w:p w:rsidR="000E3F8A" w:rsidRDefault="000E3F8A" w:rsidP="00E95DD0">
            <w:pPr>
              <w:overflowPunct/>
              <w:textAlignment w:val="auto"/>
              <w:rPr>
                <w:sz w:val="24"/>
                <w:szCs w:val="24"/>
                <w:lang w:val="tr-TR"/>
              </w:rPr>
            </w:pPr>
            <w:r w:rsidRPr="00E95DD0">
              <w:rPr>
                <w:sz w:val="24"/>
                <w:szCs w:val="24"/>
                <w:lang w:val="tr-TR"/>
              </w:rPr>
              <w:t>dökümhaneler, kaplama ve dekapajı</w:t>
            </w:r>
            <w:r w:rsidR="00B30B25">
              <w:rPr>
                <w:sz w:val="24"/>
                <w:szCs w:val="24"/>
                <w:lang w:val="tr-TR"/>
              </w:rPr>
              <w:t xml:space="preserve"> da ihtiva eder</w:t>
            </w:r>
            <w:r w:rsidRPr="00E95DD0">
              <w:rPr>
                <w:sz w:val="24"/>
                <w:szCs w:val="24"/>
                <w:lang w:val="tr-TR"/>
              </w:rPr>
              <w:t>)</w:t>
            </w:r>
            <w:r w:rsidR="00B30B25">
              <w:rPr>
                <w:sz w:val="24"/>
                <w:szCs w:val="24"/>
                <w:lang w:val="tr-TR"/>
              </w:rPr>
              <w:t>.</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color w:val="000000"/>
                <w:w w:val="103"/>
                <w:sz w:val="24"/>
                <w:szCs w:val="24"/>
                <w:lang w:val="tr-TR"/>
              </w:rPr>
            </w:pPr>
            <w:r w:rsidRPr="00E95DD0">
              <w:rPr>
                <w:sz w:val="24"/>
                <w:szCs w:val="24"/>
                <w:lang w:val="tr-TR"/>
              </w:rPr>
              <w:t>Toplam anma ısıl gücü 20 MW ve üzeri yakma üniteleri kullanılarak ikincil alüminyum üretimi.</w:t>
            </w:r>
          </w:p>
        </w:tc>
        <w:tc>
          <w:tcPr>
            <w:tcW w:w="4889" w:type="dxa"/>
          </w:tcPr>
          <w:p w:rsidR="000E3F8A" w:rsidRPr="00E95DD0" w:rsidRDefault="00B30B25" w:rsidP="00E95DD0">
            <w:pPr>
              <w:overflowPunct/>
              <w:textAlignment w:val="auto"/>
              <w:rPr>
                <w:sz w:val="24"/>
                <w:szCs w:val="24"/>
                <w:lang w:val="tr-TR"/>
              </w:rPr>
            </w:pPr>
            <w:r>
              <w:rPr>
                <w:sz w:val="24"/>
                <w:szCs w:val="24"/>
                <w:lang w:val="tr-TR"/>
              </w:rPr>
              <w:lastRenderedPageBreak/>
              <w:t>Karbon</w:t>
            </w:r>
            <w:r w:rsidR="000E3F8A" w:rsidRPr="00E95DD0">
              <w:rPr>
                <w:sz w:val="24"/>
                <w:szCs w:val="24"/>
                <w:lang w:val="tr-TR"/>
              </w:rPr>
              <w:t>dioksit</w:t>
            </w:r>
          </w:p>
          <w:p w:rsidR="000E3F8A" w:rsidRPr="00E95DD0" w:rsidRDefault="000E3F8A" w:rsidP="00E95DD0">
            <w:pPr>
              <w:overflowPunct/>
              <w:textAlignment w:val="auto"/>
              <w:rPr>
                <w:color w:val="000000"/>
                <w:w w:val="103"/>
                <w:sz w:val="24"/>
                <w:szCs w:val="24"/>
                <w:lang w:val="tr-TR"/>
              </w:rPr>
            </w:pPr>
          </w:p>
        </w:tc>
      </w:tr>
      <w:tr w:rsidR="000E3F8A" w:rsidRPr="00E95DD0" w:rsidTr="00DE31BD">
        <w:tc>
          <w:tcPr>
            <w:tcW w:w="4888" w:type="dxa"/>
          </w:tcPr>
          <w:p w:rsidR="000E3F8A" w:rsidRPr="00E95DD0" w:rsidRDefault="000E3F8A" w:rsidP="00E95DD0">
            <w:pPr>
              <w:overflowPunct/>
              <w:textAlignment w:val="auto"/>
              <w:rPr>
                <w:color w:val="000000"/>
                <w:w w:val="103"/>
                <w:sz w:val="24"/>
                <w:szCs w:val="24"/>
                <w:lang w:val="tr-TR"/>
              </w:rPr>
            </w:pPr>
            <w:r w:rsidRPr="00E95DD0">
              <w:rPr>
                <w:sz w:val="24"/>
                <w:szCs w:val="24"/>
                <w:lang w:val="tr-TR"/>
              </w:rPr>
              <w:lastRenderedPageBreak/>
              <w:t>Birincil alüminyum üretimi.</w:t>
            </w:r>
          </w:p>
        </w:tc>
        <w:tc>
          <w:tcPr>
            <w:tcW w:w="4889" w:type="dxa"/>
          </w:tcPr>
          <w:p w:rsidR="000E3F8A" w:rsidRPr="00E95DD0" w:rsidRDefault="00B30B25" w:rsidP="00E95DD0">
            <w:pPr>
              <w:overflowPunct/>
              <w:textAlignment w:val="auto"/>
              <w:rPr>
                <w:color w:val="000000"/>
                <w:w w:val="103"/>
                <w:sz w:val="24"/>
                <w:szCs w:val="24"/>
                <w:lang w:val="tr-TR"/>
              </w:rPr>
            </w:pPr>
            <w:r>
              <w:rPr>
                <w:sz w:val="24"/>
                <w:szCs w:val="24"/>
                <w:lang w:val="tr-TR"/>
              </w:rPr>
              <w:t>Karbon</w:t>
            </w:r>
            <w:r w:rsidR="000E3F8A" w:rsidRPr="00E95DD0">
              <w:rPr>
                <w:sz w:val="24"/>
                <w:szCs w:val="24"/>
                <w:lang w:val="tr-TR"/>
              </w:rPr>
              <w:t>dioksit ve perflorokarbonlar</w:t>
            </w:r>
          </w:p>
        </w:tc>
      </w:tr>
      <w:tr w:rsidR="000E3F8A" w:rsidRPr="00E95DD0" w:rsidTr="00DE31BD">
        <w:tc>
          <w:tcPr>
            <w:tcW w:w="4888" w:type="dxa"/>
          </w:tcPr>
          <w:p w:rsidR="000E3F8A" w:rsidRDefault="000E3F8A" w:rsidP="00E95DD0">
            <w:pPr>
              <w:overflowPunct/>
              <w:textAlignment w:val="auto"/>
              <w:rPr>
                <w:sz w:val="24"/>
                <w:szCs w:val="24"/>
                <w:lang w:val="tr-TR"/>
              </w:rPr>
            </w:pPr>
            <w:r w:rsidRPr="00E95DD0">
              <w:rPr>
                <w:sz w:val="24"/>
                <w:szCs w:val="24"/>
                <w:lang w:val="tr-TR"/>
              </w:rPr>
              <w:t xml:space="preserve">Toplam anma ısıl gücü (indirgeme maddesi olarak kullanılan yakıtlar dâhil) 20 MW ve üzeri yakma üniteleri kullanılarak </w:t>
            </w:r>
            <w:r w:rsidR="00B30B25" w:rsidRPr="00E95DD0">
              <w:rPr>
                <w:sz w:val="24"/>
                <w:szCs w:val="24"/>
                <w:lang w:val="tr-TR"/>
              </w:rPr>
              <w:t>alaşımların</w:t>
            </w:r>
            <w:r w:rsidRPr="00E95DD0">
              <w:rPr>
                <w:sz w:val="24"/>
                <w:szCs w:val="24"/>
                <w:lang w:val="tr-TR"/>
              </w:rPr>
              <w:t xml:space="preserve"> üretimi,</w:t>
            </w:r>
            <w:r w:rsidR="00B30B25">
              <w:rPr>
                <w:sz w:val="24"/>
                <w:szCs w:val="24"/>
                <w:lang w:val="tr-TR"/>
              </w:rPr>
              <w:t xml:space="preserve"> </w:t>
            </w:r>
            <w:r w:rsidRPr="00E95DD0">
              <w:rPr>
                <w:sz w:val="24"/>
                <w:szCs w:val="24"/>
                <w:lang w:val="tr-TR"/>
              </w:rPr>
              <w:t>rafine edilmesi, dökümhane dökümü, vb. dâhil olmak üzere demir dışı metallerin üretimi veya işletilmesi.</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Günlük kapasitesi 500 ton ve üzeri döner fırınlarda veya günlük</w:t>
            </w:r>
            <w:r w:rsidR="00B30B25">
              <w:rPr>
                <w:sz w:val="24"/>
                <w:szCs w:val="24"/>
                <w:lang w:val="tr-TR"/>
              </w:rPr>
              <w:t xml:space="preserve"> </w:t>
            </w:r>
            <w:r w:rsidRPr="00E95DD0">
              <w:rPr>
                <w:sz w:val="24"/>
                <w:szCs w:val="24"/>
                <w:lang w:val="tr-TR"/>
              </w:rPr>
              <w:t>kapasitesi 50 tonu aşan diğer ocaklarda klinker üretimi.</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Günlük kapasitesi 50 ton ve üzeri döner fırınlarda veya diğer ocaklarda kireç üretimi veya dolomitin veya magnezitin kalsinasyonu.</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Günlük ergitme kapasitesi 20 ton ve üzeri cam elyafı da dâhil olmak üzere cam üretimi.</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 xml:space="preserve">Günlük üretim kapasitesi 75 ton ve üzeri, özellikle çatı kiremitleri, tuğlalar, refrakter tuğlalar, karolar, taş ürünler veya porselen olmak üzere, pişirme ile seramik ürünlerin üretimi. </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Günlük ergitme kapasitesi 20 ton ve üzeri, cam, taş veya cüruf</w:t>
            </w:r>
            <w:r w:rsidR="00B30B25">
              <w:rPr>
                <w:sz w:val="24"/>
                <w:szCs w:val="24"/>
                <w:lang w:val="tr-TR"/>
              </w:rPr>
              <w:t xml:space="preserve"> </w:t>
            </w:r>
            <w:r w:rsidRPr="00E95DD0">
              <w:rPr>
                <w:sz w:val="24"/>
                <w:szCs w:val="24"/>
                <w:lang w:val="tr-TR"/>
              </w:rPr>
              <w:t xml:space="preserve">kullanılarak mineral elyaf yalıtım malzemesi üretimi. </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sz w:val="24"/>
                <w:szCs w:val="24"/>
                <w:lang w:val="tr-TR"/>
              </w:rPr>
            </w:pPr>
            <w:r w:rsidRPr="00E95DD0">
              <w:rPr>
                <w:sz w:val="24"/>
                <w:szCs w:val="24"/>
                <w:lang w:val="tr-TR"/>
              </w:rPr>
              <w:t xml:space="preserve">Toplam anma ısıl gücü 20 MW ve üzeri yakma üniteleri kullanılarak alçı taşının kurutulması veya kalsinasyonu veya alçı panoların ve diğer alçı taşı ürünlerinin </w:t>
            </w:r>
            <w:r w:rsidRPr="00E95DD0">
              <w:rPr>
                <w:sz w:val="24"/>
                <w:szCs w:val="24"/>
                <w:lang w:val="tr-TR"/>
              </w:rPr>
              <w:lastRenderedPageBreak/>
              <w:t>üretimi.</w:t>
            </w:r>
          </w:p>
        </w:tc>
        <w:tc>
          <w:tcPr>
            <w:tcW w:w="4889" w:type="dxa"/>
          </w:tcPr>
          <w:p w:rsidR="000E3F8A" w:rsidRPr="00E95DD0" w:rsidRDefault="00B30B25" w:rsidP="00E95DD0">
            <w:pPr>
              <w:overflowPunct/>
              <w:textAlignment w:val="auto"/>
              <w:rPr>
                <w:sz w:val="24"/>
                <w:szCs w:val="24"/>
                <w:lang w:val="tr-TR"/>
              </w:rPr>
            </w:pPr>
            <w:r>
              <w:rPr>
                <w:sz w:val="24"/>
                <w:szCs w:val="24"/>
                <w:lang w:val="tr-TR"/>
              </w:rPr>
              <w:lastRenderedPageBreak/>
              <w:t>Karbon</w:t>
            </w:r>
            <w:r w:rsidR="000E3F8A" w:rsidRPr="00E95DD0">
              <w:rPr>
                <w:sz w:val="24"/>
                <w:szCs w:val="24"/>
                <w:lang w:val="tr-TR"/>
              </w:rPr>
              <w:t>dioksit</w:t>
            </w:r>
          </w:p>
          <w:p w:rsidR="000E3F8A" w:rsidRPr="00E95DD0" w:rsidRDefault="000E3F8A" w:rsidP="00E95DD0">
            <w:pPr>
              <w:overflowPunct/>
              <w:textAlignment w:val="auto"/>
              <w:rPr>
                <w:color w:val="000000"/>
                <w:w w:val="103"/>
                <w:sz w:val="24"/>
                <w:szCs w:val="24"/>
                <w:lang w:val="tr-TR"/>
              </w:rPr>
            </w:pPr>
          </w:p>
        </w:tc>
      </w:tr>
      <w:tr w:rsidR="000E3F8A" w:rsidRPr="00E95DD0" w:rsidTr="00DE31BD">
        <w:tc>
          <w:tcPr>
            <w:tcW w:w="4888" w:type="dxa"/>
          </w:tcPr>
          <w:p w:rsidR="000E3F8A" w:rsidRDefault="000E3F8A" w:rsidP="00E95DD0">
            <w:pPr>
              <w:overflowPunct/>
              <w:textAlignment w:val="auto"/>
              <w:rPr>
                <w:sz w:val="24"/>
                <w:szCs w:val="24"/>
                <w:lang w:val="tr-TR"/>
              </w:rPr>
            </w:pPr>
            <w:r w:rsidRPr="00E95DD0">
              <w:rPr>
                <w:sz w:val="24"/>
                <w:szCs w:val="24"/>
                <w:lang w:val="tr-TR"/>
              </w:rPr>
              <w:lastRenderedPageBreak/>
              <w:t xml:space="preserve">Odundan veya diğer lifli malzemelerden selüloz üretimi. </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 xml:space="preserve">Günlük üretim kapasitesi 20 ton ve üzeri, kâğıt, mukavva veya karton üretimi. </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sz w:val="24"/>
                <w:szCs w:val="24"/>
                <w:lang w:val="tr-TR"/>
              </w:rPr>
            </w:pPr>
            <w:r w:rsidRPr="00E95DD0">
              <w:rPr>
                <w:sz w:val="24"/>
                <w:szCs w:val="24"/>
                <w:lang w:val="tr-TR"/>
              </w:rPr>
              <w:t>Toplam anma ısıl gücü 20 MW ve üzeri yakma ünitelerinin kullanılarak petrol, katran, kraking ve damıtma kalıntıları gibi organik maddelerin karbonizasyonunu da içeren karbon siyahı üretimi.</w:t>
            </w:r>
          </w:p>
        </w:tc>
        <w:tc>
          <w:tcPr>
            <w:tcW w:w="4889" w:type="dxa"/>
          </w:tcPr>
          <w:p w:rsidR="000E3F8A" w:rsidRPr="00E95DD0" w:rsidRDefault="00B30B25" w:rsidP="00E95DD0">
            <w:pPr>
              <w:overflowPunct/>
              <w:textAlignment w:val="auto"/>
              <w:rPr>
                <w:color w:val="000000"/>
                <w:w w:val="103"/>
                <w:sz w:val="24"/>
                <w:szCs w:val="24"/>
                <w:lang w:val="tr-TR"/>
              </w:rPr>
            </w:pPr>
            <w:r>
              <w:rPr>
                <w:sz w:val="24"/>
                <w:szCs w:val="24"/>
                <w:lang w:val="tr-TR"/>
              </w:rPr>
              <w:t>Karbon</w:t>
            </w:r>
            <w:r w:rsidR="000E3F8A" w:rsidRPr="00E95DD0">
              <w:rPr>
                <w:sz w:val="24"/>
                <w:szCs w:val="24"/>
                <w:lang w:val="tr-TR"/>
              </w:rPr>
              <w:t>dioksit</w:t>
            </w:r>
          </w:p>
        </w:tc>
      </w:tr>
      <w:tr w:rsidR="000E3F8A" w:rsidRPr="00E95DD0" w:rsidTr="00DE31BD">
        <w:tc>
          <w:tcPr>
            <w:tcW w:w="4888" w:type="dxa"/>
          </w:tcPr>
          <w:p w:rsidR="000E3F8A" w:rsidRDefault="000E3F8A" w:rsidP="00E95DD0">
            <w:pPr>
              <w:overflowPunct/>
              <w:textAlignment w:val="auto"/>
              <w:rPr>
                <w:sz w:val="24"/>
                <w:szCs w:val="24"/>
                <w:lang w:val="tr-TR"/>
              </w:rPr>
            </w:pPr>
            <w:r w:rsidRPr="00E95DD0">
              <w:rPr>
                <w:sz w:val="24"/>
                <w:szCs w:val="24"/>
                <w:lang w:val="tr-TR"/>
              </w:rPr>
              <w:t xml:space="preserve">Nitrik asit üretimi. </w:t>
            </w:r>
          </w:p>
          <w:p w:rsidR="00B30B25" w:rsidRPr="00E95DD0" w:rsidRDefault="00B30B25" w:rsidP="00E95DD0">
            <w:pPr>
              <w:overflowPunct/>
              <w:textAlignment w:val="auto"/>
              <w:rPr>
                <w:sz w:val="24"/>
                <w:szCs w:val="24"/>
                <w:lang w:val="tr-TR"/>
              </w:rPr>
            </w:pPr>
          </w:p>
          <w:p w:rsidR="000E3F8A" w:rsidRDefault="000E3F8A" w:rsidP="00E95DD0">
            <w:pPr>
              <w:overflowPunct/>
              <w:textAlignment w:val="auto"/>
              <w:rPr>
                <w:sz w:val="24"/>
                <w:szCs w:val="24"/>
                <w:lang w:val="tr-TR"/>
              </w:rPr>
            </w:pPr>
            <w:r w:rsidRPr="00E95DD0">
              <w:rPr>
                <w:sz w:val="24"/>
                <w:szCs w:val="24"/>
                <w:lang w:val="tr-TR"/>
              </w:rPr>
              <w:t xml:space="preserve">Adipik asit üretimi. </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color w:val="000000"/>
                <w:w w:val="103"/>
                <w:sz w:val="24"/>
                <w:szCs w:val="24"/>
                <w:lang w:val="tr-TR"/>
              </w:rPr>
            </w:pPr>
            <w:r w:rsidRPr="00E95DD0">
              <w:rPr>
                <w:sz w:val="24"/>
                <w:szCs w:val="24"/>
                <w:lang w:val="tr-TR"/>
              </w:rPr>
              <w:t>Glioksal ve glioksilik asit üretimi.</w:t>
            </w:r>
          </w:p>
        </w:tc>
        <w:tc>
          <w:tcPr>
            <w:tcW w:w="4889" w:type="dxa"/>
          </w:tcPr>
          <w:p w:rsidR="000E3F8A" w:rsidRPr="00E95DD0" w:rsidRDefault="00B30B25" w:rsidP="00E95DD0">
            <w:pPr>
              <w:overflowPunct/>
              <w:textAlignment w:val="auto"/>
              <w:rPr>
                <w:color w:val="000000"/>
                <w:w w:val="103"/>
                <w:sz w:val="24"/>
                <w:szCs w:val="24"/>
                <w:lang w:val="tr-TR"/>
              </w:rPr>
            </w:pPr>
            <w:r>
              <w:rPr>
                <w:sz w:val="24"/>
                <w:szCs w:val="24"/>
                <w:lang w:val="tr-TR"/>
              </w:rPr>
              <w:t>Karbon</w:t>
            </w:r>
            <w:r w:rsidR="000E3F8A" w:rsidRPr="00E95DD0">
              <w:rPr>
                <w:sz w:val="24"/>
                <w:szCs w:val="24"/>
                <w:lang w:val="tr-TR"/>
              </w:rPr>
              <w:t>dioksit ve diazot oksit</w:t>
            </w:r>
          </w:p>
        </w:tc>
      </w:tr>
      <w:tr w:rsidR="000E3F8A" w:rsidRPr="00E95DD0" w:rsidTr="00DE31BD">
        <w:tc>
          <w:tcPr>
            <w:tcW w:w="4888" w:type="dxa"/>
          </w:tcPr>
          <w:p w:rsidR="000E3F8A" w:rsidRDefault="000E3F8A" w:rsidP="00E95DD0">
            <w:pPr>
              <w:overflowPunct/>
              <w:textAlignment w:val="auto"/>
              <w:rPr>
                <w:sz w:val="24"/>
                <w:szCs w:val="24"/>
                <w:lang w:val="tr-TR"/>
              </w:rPr>
            </w:pPr>
            <w:r w:rsidRPr="00E95DD0">
              <w:rPr>
                <w:sz w:val="24"/>
                <w:szCs w:val="24"/>
                <w:lang w:val="tr-TR"/>
              </w:rPr>
              <w:t xml:space="preserve">Amonyak üretimi. </w:t>
            </w:r>
            <w:r w:rsidR="00B30B25">
              <w:rPr>
                <w:sz w:val="24"/>
                <w:szCs w:val="24"/>
                <w:lang w:val="tr-TR"/>
              </w:rPr>
              <w:t xml:space="preserve">  </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color w:val="000000"/>
                <w:w w:val="103"/>
                <w:sz w:val="24"/>
                <w:szCs w:val="24"/>
                <w:lang w:val="tr-TR"/>
              </w:rPr>
            </w:pPr>
            <w:r w:rsidRPr="00E95DD0">
              <w:rPr>
                <w:sz w:val="24"/>
                <w:szCs w:val="24"/>
                <w:lang w:val="tr-TR"/>
              </w:rPr>
              <w:t>Günlük üretim kapasitesi 100 ton ve üzeri kraking, reforming, kısmî veya tam yükseltgenme veya benzeri işlemler ile büyük hacimli organik kimyasal maddelerin üretimi.</w:t>
            </w:r>
          </w:p>
        </w:tc>
        <w:tc>
          <w:tcPr>
            <w:tcW w:w="4889" w:type="dxa"/>
          </w:tcPr>
          <w:p w:rsidR="000E3F8A" w:rsidRPr="00E95DD0" w:rsidRDefault="00B30B25" w:rsidP="00E95DD0">
            <w:pPr>
              <w:overflowPunct/>
              <w:textAlignment w:val="auto"/>
              <w:rPr>
                <w:color w:val="000000"/>
                <w:w w:val="103"/>
                <w:sz w:val="24"/>
                <w:szCs w:val="24"/>
                <w:lang w:val="tr-TR"/>
              </w:rPr>
            </w:pPr>
            <w:r>
              <w:rPr>
                <w:sz w:val="24"/>
                <w:szCs w:val="24"/>
                <w:lang w:val="tr-TR"/>
              </w:rPr>
              <w:t>Karbon</w:t>
            </w:r>
            <w:r w:rsidR="000E3F8A" w:rsidRPr="00E95DD0">
              <w:rPr>
                <w:sz w:val="24"/>
                <w:szCs w:val="24"/>
                <w:lang w:val="tr-TR"/>
              </w:rPr>
              <w:t>dioksit</w:t>
            </w:r>
          </w:p>
        </w:tc>
      </w:tr>
      <w:tr w:rsidR="000E3F8A" w:rsidRPr="00E95DD0" w:rsidTr="00DE31BD">
        <w:tc>
          <w:tcPr>
            <w:tcW w:w="4888" w:type="dxa"/>
          </w:tcPr>
          <w:p w:rsidR="000E3F8A" w:rsidRDefault="000E3F8A" w:rsidP="00E95DD0">
            <w:pPr>
              <w:overflowPunct/>
              <w:textAlignment w:val="auto"/>
              <w:rPr>
                <w:sz w:val="24"/>
                <w:szCs w:val="24"/>
                <w:lang w:val="tr-TR"/>
              </w:rPr>
            </w:pPr>
            <w:r w:rsidRPr="00E95DD0">
              <w:rPr>
                <w:sz w:val="24"/>
                <w:szCs w:val="24"/>
                <w:lang w:val="tr-TR"/>
              </w:rPr>
              <w:t>Günlük üretim kapasitesi 25 ton ve üzeri, reforming veya kısmî</w:t>
            </w:r>
            <w:r w:rsidR="00B30B25">
              <w:rPr>
                <w:sz w:val="24"/>
                <w:szCs w:val="24"/>
                <w:lang w:val="tr-TR"/>
              </w:rPr>
              <w:t xml:space="preserve"> </w:t>
            </w:r>
            <w:r w:rsidRPr="00E95DD0">
              <w:rPr>
                <w:sz w:val="24"/>
                <w:szCs w:val="24"/>
                <w:lang w:val="tr-TR"/>
              </w:rPr>
              <w:t>yükseltgenme ile hidrojen (H2) ve sentez gazının üretimi.</w:t>
            </w:r>
          </w:p>
          <w:p w:rsidR="00B30B25" w:rsidRPr="00E95DD0" w:rsidRDefault="00B30B25" w:rsidP="00E95DD0">
            <w:pPr>
              <w:overflowPunct/>
              <w:textAlignment w:val="auto"/>
              <w:rPr>
                <w:sz w:val="24"/>
                <w:szCs w:val="24"/>
                <w:lang w:val="tr-TR"/>
              </w:rPr>
            </w:pPr>
          </w:p>
          <w:p w:rsidR="000E3F8A" w:rsidRPr="00E95DD0" w:rsidRDefault="000E3F8A" w:rsidP="00E95DD0">
            <w:pPr>
              <w:overflowPunct/>
              <w:textAlignment w:val="auto"/>
              <w:rPr>
                <w:color w:val="000000"/>
                <w:w w:val="103"/>
                <w:sz w:val="24"/>
                <w:szCs w:val="24"/>
                <w:lang w:val="tr-TR"/>
              </w:rPr>
            </w:pPr>
            <w:r w:rsidRPr="00E95DD0">
              <w:rPr>
                <w:sz w:val="24"/>
                <w:szCs w:val="24"/>
                <w:lang w:val="tr-TR"/>
              </w:rPr>
              <w:t>Soda külü (Na2CO3) ve sodyum bikarbonat (NaHCO3) üretimi.</w:t>
            </w:r>
          </w:p>
        </w:tc>
        <w:tc>
          <w:tcPr>
            <w:tcW w:w="4889" w:type="dxa"/>
          </w:tcPr>
          <w:p w:rsidR="000E3F8A" w:rsidRPr="00E95DD0" w:rsidRDefault="00B30B25" w:rsidP="00E95DD0">
            <w:pPr>
              <w:overflowPunct/>
              <w:textAlignment w:val="auto"/>
              <w:rPr>
                <w:sz w:val="24"/>
                <w:szCs w:val="24"/>
                <w:lang w:val="tr-TR"/>
              </w:rPr>
            </w:pPr>
            <w:r>
              <w:rPr>
                <w:sz w:val="24"/>
                <w:szCs w:val="24"/>
                <w:lang w:val="tr-TR"/>
              </w:rPr>
              <w:t>Karbon</w:t>
            </w:r>
            <w:r w:rsidR="000E3F8A" w:rsidRPr="00E95DD0">
              <w:rPr>
                <w:sz w:val="24"/>
                <w:szCs w:val="24"/>
                <w:lang w:val="tr-TR"/>
              </w:rPr>
              <w:t>dioksit</w:t>
            </w:r>
          </w:p>
          <w:p w:rsidR="000E3F8A" w:rsidRPr="00E95DD0" w:rsidRDefault="000E3F8A" w:rsidP="00E95DD0">
            <w:pPr>
              <w:overflowPunct/>
              <w:textAlignment w:val="auto"/>
              <w:rPr>
                <w:color w:val="000000"/>
                <w:w w:val="103"/>
                <w:sz w:val="24"/>
                <w:szCs w:val="24"/>
                <w:lang w:val="tr-TR"/>
              </w:rPr>
            </w:pPr>
          </w:p>
        </w:tc>
      </w:tr>
    </w:tbl>
    <w:p w:rsidR="000E3F8A" w:rsidRPr="00E95DD0" w:rsidRDefault="000E3F8A" w:rsidP="00E95DD0">
      <w:pPr>
        <w:overflowPunct/>
        <w:textAlignment w:val="auto"/>
        <w:rPr>
          <w:color w:val="000000"/>
          <w:w w:val="103"/>
          <w:sz w:val="24"/>
          <w:szCs w:val="24"/>
          <w:lang w:val="tr-TR"/>
        </w:rPr>
      </w:pPr>
    </w:p>
    <w:p w:rsidR="000E3F8A" w:rsidRPr="00E95DD0" w:rsidRDefault="000E3F8A" w:rsidP="00E95DD0">
      <w:pPr>
        <w:overflowPunct/>
        <w:autoSpaceDE/>
        <w:autoSpaceDN/>
        <w:adjustRightInd/>
        <w:ind w:left="57" w:right="57"/>
        <w:jc w:val="both"/>
        <w:textAlignment w:val="auto"/>
        <w:rPr>
          <w:sz w:val="24"/>
          <w:szCs w:val="24"/>
          <w:lang w:val="tr-TR"/>
        </w:rPr>
      </w:pPr>
      <w:r w:rsidRPr="00E95DD0">
        <w:rPr>
          <w:sz w:val="24"/>
          <w:szCs w:val="24"/>
          <w:lang w:val="tr-TR"/>
        </w:rPr>
        <w:t>Yön</w:t>
      </w:r>
      <w:r w:rsidR="00452C07">
        <w:rPr>
          <w:sz w:val="24"/>
          <w:szCs w:val="24"/>
          <w:lang w:val="tr-TR"/>
        </w:rPr>
        <w:t>etmelik kapsamında tanımlanan ‘</w:t>
      </w:r>
      <w:r w:rsidRPr="00E95DD0">
        <w:rPr>
          <w:sz w:val="24"/>
          <w:szCs w:val="24"/>
          <w:lang w:val="tr-TR"/>
        </w:rPr>
        <w:t xml:space="preserve">doğrulayıcı kuruluşlar’ Bakanlıkça yetkilendirilmiş ve ilgili alanlarda ISO 14065 standardına göre akredite olmuş bağımsız kuruluşlar olarak tanımlanmaktadır. Bu kuruluşların yeterliliği için ön şart Türk Akreditasyon Kurumu’ndan ilgili </w:t>
      </w:r>
      <w:r w:rsidR="00C70B83">
        <w:rPr>
          <w:sz w:val="24"/>
          <w:szCs w:val="24"/>
          <w:lang w:val="tr-TR"/>
        </w:rPr>
        <w:t>s</w:t>
      </w:r>
      <w:r w:rsidR="00C70B83" w:rsidRPr="00E95DD0">
        <w:rPr>
          <w:sz w:val="24"/>
          <w:szCs w:val="24"/>
          <w:lang w:val="tr-TR"/>
        </w:rPr>
        <w:t>tandart</w:t>
      </w:r>
      <w:r w:rsidRPr="00E95DD0">
        <w:rPr>
          <w:sz w:val="24"/>
          <w:szCs w:val="24"/>
          <w:lang w:val="tr-TR"/>
        </w:rPr>
        <w:t xml:space="preserve"> kapsamında </w:t>
      </w:r>
      <w:r w:rsidR="00452C07">
        <w:rPr>
          <w:sz w:val="24"/>
          <w:szCs w:val="24"/>
          <w:lang w:val="tr-TR"/>
        </w:rPr>
        <w:t>“</w:t>
      </w:r>
      <w:r w:rsidRPr="00E95DD0">
        <w:rPr>
          <w:sz w:val="24"/>
          <w:szCs w:val="24"/>
          <w:lang w:val="tr-TR"/>
        </w:rPr>
        <w:t>akredite olmak</w:t>
      </w:r>
      <w:r w:rsidR="00452C07">
        <w:rPr>
          <w:sz w:val="24"/>
          <w:szCs w:val="24"/>
          <w:lang w:val="tr-TR"/>
        </w:rPr>
        <w:t>”</w:t>
      </w:r>
      <w:r w:rsidRPr="00E95DD0">
        <w:rPr>
          <w:sz w:val="24"/>
          <w:szCs w:val="24"/>
          <w:lang w:val="tr-TR"/>
        </w:rPr>
        <w:t xml:space="preserve"> olarak belirlenmiş olup, uygulama tarihi 01.01.2017 olarak verilmiştir.</w:t>
      </w:r>
    </w:p>
    <w:p w:rsidR="000E3F8A" w:rsidRPr="00E95DD0" w:rsidRDefault="000E3F8A" w:rsidP="00E95DD0">
      <w:pPr>
        <w:overflowPunct/>
        <w:autoSpaceDE/>
        <w:autoSpaceDN/>
        <w:adjustRightInd/>
        <w:ind w:left="57" w:right="57"/>
        <w:jc w:val="both"/>
        <w:textAlignment w:val="auto"/>
        <w:rPr>
          <w:sz w:val="24"/>
          <w:szCs w:val="24"/>
          <w:lang w:val="tr-TR"/>
        </w:rPr>
      </w:pPr>
      <w:r w:rsidRPr="00E95DD0">
        <w:rPr>
          <w:sz w:val="24"/>
          <w:szCs w:val="24"/>
          <w:lang w:val="tr-TR"/>
        </w:rPr>
        <w:t xml:space="preserve">Ayrıca söz konusu yönetmelik kapsamında sera gazı emisyonlarının izlenmesi/izleme planlarının hazırlanması yükümlülüğü 1.1.2015 tarihinde, izlenen sera gazı emisyonlarının Bakanlığa raporlanması </w:t>
      </w:r>
      <w:r w:rsidR="00C70B83" w:rsidRPr="00E95DD0">
        <w:rPr>
          <w:sz w:val="24"/>
          <w:szCs w:val="24"/>
          <w:lang w:val="tr-TR"/>
        </w:rPr>
        <w:t>yükümlülüğü 1</w:t>
      </w:r>
      <w:r w:rsidRPr="00E95DD0">
        <w:rPr>
          <w:sz w:val="24"/>
          <w:szCs w:val="24"/>
          <w:lang w:val="tr-TR"/>
        </w:rPr>
        <w:t>.1.2016 tarihinde yürürlüğe girecektir (10).</w:t>
      </w:r>
    </w:p>
    <w:p w:rsidR="000E3F8A" w:rsidRPr="00E95DD0" w:rsidRDefault="000E3F8A" w:rsidP="00E95DD0">
      <w:pPr>
        <w:overflowPunct/>
        <w:autoSpaceDE/>
        <w:autoSpaceDN/>
        <w:adjustRightInd/>
        <w:ind w:left="57" w:right="57"/>
        <w:jc w:val="both"/>
        <w:textAlignment w:val="auto"/>
        <w:rPr>
          <w:sz w:val="24"/>
          <w:szCs w:val="24"/>
          <w:lang w:val="tr-TR"/>
        </w:rPr>
      </w:pPr>
    </w:p>
    <w:p w:rsidR="000E3F8A" w:rsidRPr="00E95DD0" w:rsidRDefault="000E3F8A" w:rsidP="00E95DD0">
      <w:pPr>
        <w:pStyle w:val="zelsayfabasligi"/>
        <w:spacing w:after="0"/>
        <w:ind w:left="57" w:right="57"/>
        <w:jc w:val="both"/>
        <w:rPr>
          <w:rFonts w:ascii="Times New Roman" w:hAnsi="Times New Roman"/>
          <w:noProof/>
          <w:szCs w:val="24"/>
        </w:rPr>
      </w:pPr>
      <w:r w:rsidRPr="00E95DD0">
        <w:rPr>
          <w:rFonts w:ascii="Times New Roman" w:hAnsi="Times New Roman"/>
          <w:noProof/>
          <w:szCs w:val="24"/>
        </w:rPr>
        <w:t xml:space="preserve">  </w:t>
      </w:r>
      <w:r w:rsidR="00C70B83">
        <w:rPr>
          <w:rFonts w:ascii="Times New Roman" w:hAnsi="Times New Roman"/>
          <w:noProof/>
          <w:szCs w:val="24"/>
        </w:rPr>
        <w:t xml:space="preserve">8. </w:t>
      </w:r>
      <w:r w:rsidRPr="00E95DD0">
        <w:rPr>
          <w:rFonts w:ascii="Times New Roman" w:hAnsi="Times New Roman"/>
          <w:noProof/>
          <w:szCs w:val="24"/>
        </w:rPr>
        <w:t>Avrupa Birliği’nde Durum</w:t>
      </w:r>
    </w:p>
    <w:p w:rsidR="000E3F8A" w:rsidRPr="00E95DD0" w:rsidRDefault="000E3F8A" w:rsidP="00E95DD0">
      <w:pPr>
        <w:pStyle w:val="NormalWeb"/>
        <w:spacing w:before="0" w:after="0"/>
        <w:ind w:left="57" w:right="57"/>
        <w:jc w:val="both"/>
        <w:rPr>
          <w:rFonts w:ascii="Times New Roman"/>
          <w:color w:val="000000"/>
          <w:szCs w:val="24"/>
          <w:lang w:val="tr-TR"/>
        </w:rPr>
      </w:pPr>
      <w:r w:rsidRPr="00E95DD0">
        <w:rPr>
          <w:rFonts w:ascii="Times New Roman"/>
          <w:color w:val="000000"/>
          <w:szCs w:val="24"/>
          <w:lang w:val="tr-TR"/>
        </w:rPr>
        <w:t>‘</w:t>
      </w:r>
      <w:r w:rsidR="00C70B83">
        <w:rPr>
          <w:rFonts w:ascii="Times New Roman"/>
          <w:color w:val="000000"/>
          <w:szCs w:val="24"/>
          <w:lang w:val="tr-TR"/>
        </w:rPr>
        <w:t>Avrupa Birliği Sera G</w:t>
      </w:r>
      <w:r w:rsidRPr="00E95DD0">
        <w:rPr>
          <w:rFonts w:ascii="Times New Roman"/>
          <w:color w:val="000000"/>
          <w:szCs w:val="24"/>
          <w:lang w:val="tr-TR"/>
        </w:rPr>
        <w:t xml:space="preserve">azı Emisyon Ticaret Sistemi (EU ETS), Ocak 2005’te dünyanın en büyük çok ülkeli ve çok sektörlü sera gazı emisyon ticaret sistemi olarak faaliyete geçmiştir. EU ETS üç faz halinde işlemektedir: 2005-2007 (Birinci faz), 2008-2012 (İkinci faz), 2013-2020 (Üçüncü faz). Sistem, 25 Ekim 2003’de yürürlüğe giren </w:t>
      </w:r>
      <w:hyperlink r:id="rId18" w:history="1">
        <w:r w:rsidR="004C7056">
          <w:rPr>
            <w:rStyle w:val="Kpr"/>
            <w:rFonts w:ascii="Times New Roman"/>
            <w:szCs w:val="24"/>
            <w:lang w:val="tr-TR"/>
          </w:rPr>
          <w:t>2003/87/EC N</w:t>
        </w:r>
        <w:r w:rsidRPr="00E95DD0">
          <w:rPr>
            <w:rStyle w:val="Kpr"/>
            <w:rFonts w:ascii="Times New Roman"/>
            <w:szCs w:val="24"/>
            <w:lang w:val="tr-TR"/>
          </w:rPr>
          <w:t>o’lu AB Direktifi</w:t>
        </w:r>
      </w:hyperlink>
      <w:r w:rsidRPr="00E95DD0">
        <w:rPr>
          <w:rFonts w:ascii="Times New Roman"/>
          <w:szCs w:val="24"/>
          <w:lang w:val="tr-TR"/>
        </w:rPr>
        <w:t xml:space="preserve"> </w:t>
      </w:r>
      <w:r w:rsidRPr="00E95DD0">
        <w:rPr>
          <w:rFonts w:ascii="Times New Roman"/>
          <w:color w:val="000000"/>
          <w:szCs w:val="24"/>
          <w:lang w:val="tr-TR"/>
        </w:rPr>
        <w:t>esas alınarak kurulmuştur. Sistemde her emisyon salımcıya atanan AB emisyon tahsisleri</w:t>
      </w:r>
      <w:r w:rsidR="005C2CA5">
        <w:rPr>
          <w:rFonts w:ascii="Times New Roman"/>
          <w:color w:val="000000"/>
          <w:szCs w:val="24"/>
          <w:lang w:val="tr-TR"/>
        </w:rPr>
        <w:t>nin miktarı</w:t>
      </w:r>
      <w:r w:rsidRPr="00E95DD0">
        <w:rPr>
          <w:rFonts w:ascii="Times New Roman"/>
          <w:color w:val="000000"/>
          <w:szCs w:val="24"/>
          <w:lang w:val="tr-TR"/>
        </w:rPr>
        <w:t>,</w:t>
      </w:r>
      <w:r w:rsidR="005C2CA5">
        <w:rPr>
          <w:rFonts w:ascii="Times New Roman"/>
          <w:color w:val="000000"/>
          <w:szCs w:val="24"/>
          <w:lang w:val="tr-TR"/>
        </w:rPr>
        <w:t xml:space="preserve"> </w:t>
      </w:r>
      <w:r w:rsidRPr="00E95DD0">
        <w:rPr>
          <w:rFonts w:ascii="Times New Roman"/>
          <w:color w:val="000000"/>
          <w:szCs w:val="24"/>
          <w:lang w:val="tr-TR"/>
        </w:rPr>
        <w:t>üye ülkeler tarafından hazırlanan ve Avrupa Komisyonu tarafından onaylanan Ulusal Tahsis Planlarında belirlenmiştir’ (17).</w:t>
      </w:r>
    </w:p>
    <w:p w:rsidR="000E3F8A" w:rsidRPr="00E95DD0" w:rsidRDefault="000E3F8A" w:rsidP="00E95DD0">
      <w:pPr>
        <w:pStyle w:val="zelsayfabasligi"/>
        <w:spacing w:after="0"/>
        <w:ind w:left="57" w:right="57"/>
        <w:jc w:val="both"/>
        <w:rPr>
          <w:rFonts w:ascii="Times New Roman" w:hAnsi="Times New Roman"/>
          <w:noProof/>
          <w:szCs w:val="24"/>
        </w:rPr>
      </w:pPr>
    </w:p>
    <w:p w:rsidR="000E3F8A" w:rsidRPr="00E95DD0" w:rsidRDefault="005C2CA5" w:rsidP="00E95DD0">
      <w:pPr>
        <w:pStyle w:val="zelsayfabasligi"/>
        <w:spacing w:after="0"/>
        <w:ind w:left="57" w:right="57"/>
        <w:jc w:val="both"/>
        <w:rPr>
          <w:rFonts w:ascii="Times New Roman" w:hAnsi="Times New Roman"/>
          <w:b w:val="0"/>
          <w:noProof/>
          <w:szCs w:val="24"/>
        </w:rPr>
      </w:pPr>
      <w:r>
        <w:rPr>
          <w:rFonts w:ascii="Times New Roman" w:hAnsi="Times New Roman"/>
          <w:noProof/>
          <w:szCs w:val="24"/>
        </w:rPr>
        <w:t xml:space="preserve">9. </w:t>
      </w:r>
      <w:r w:rsidRPr="00E95DD0">
        <w:rPr>
          <w:rFonts w:ascii="Times New Roman" w:hAnsi="Times New Roman"/>
          <w:noProof/>
          <w:szCs w:val="24"/>
        </w:rPr>
        <w:t>SERA GAZI EMİSYONLARININ HESAPLANMA METOTLARI</w:t>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r w:rsidR="000E3F8A" w:rsidRPr="00E95DD0">
        <w:rPr>
          <w:rFonts w:ascii="Times New Roman" w:hAnsi="Times New Roman"/>
          <w:noProof/>
          <w:szCs w:val="24"/>
        </w:rPr>
        <w:tab/>
      </w:r>
    </w:p>
    <w:p w:rsidR="000E3F8A" w:rsidRDefault="000E3F8A" w:rsidP="00E95DD0">
      <w:pPr>
        <w:pStyle w:val="zelsayfabasligi"/>
        <w:spacing w:after="0"/>
        <w:ind w:left="57" w:right="57"/>
        <w:jc w:val="both"/>
        <w:rPr>
          <w:rFonts w:ascii="Times New Roman" w:hAnsi="Times New Roman"/>
          <w:b w:val="0"/>
          <w:noProof/>
          <w:szCs w:val="24"/>
        </w:rPr>
      </w:pPr>
      <w:r w:rsidRPr="00E95DD0">
        <w:rPr>
          <w:rFonts w:ascii="Times New Roman" w:hAnsi="Times New Roman"/>
          <w:b w:val="0"/>
          <w:noProof/>
          <w:szCs w:val="24"/>
        </w:rPr>
        <w:lastRenderedPageBreak/>
        <w:t>İşletmeler gönüllü alanda ISO 14064-1 standardı temelinde oluşturdukl</w:t>
      </w:r>
      <w:r w:rsidR="001774DA">
        <w:rPr>
          <w:rFonts w:ascii="Times New Roman" w:hAnsi="Times New Roman"/>
          <w:b w:val="0"/>
          <w:noProof/>
          <w:szCs w:val="24"/>
        </w:rPr>
        <w:t>arı  yönetim sistemi dahilinde sera g</w:t>
      </w:r>
      <w:r w:rsidRPr="00E95DD0">
        <w:rPr>
          <w:rFonts w:ascii="Times New Roman" w:hAnsi="Times New Roman"/>
          <w:b w:val="0"/>
          <w:noProof/>
          <w:szCs w:val="24"/>
        </w:rPr>
        <w:t>azları emisyonlarını yıllık izleme planı oluşturarak, verilerin toplanmasına bağlı olarak Birleşmiş Milletler İklim Değişikliği  Çerçeve Sözleşmesi, Gold Standar</w:t>
      </w:r>
      <w:r w:rsidR="001774DA">
        <w:rPr>
          <w:rFonts w:ascii="Times New Roman" w:hAnsi="Times New Roman"/>
          <w:b w:val="0"/>
          <w:noProof/>
          <w:szCs w:val="24"/>
        </w:rPr>
        <w:t>t</w:t>
      </w:r>
      <w:r w:rsidRPr="00E95DD0">
        <w:rPr>
          <w:rFonts w:ascii="Times New Roman" w:hAnsi="Times New Roman"/>
          <w:b w:val="0"/>
          <w:noProof/>
          <w:szCs w:val="24"/>
        </w:rPr>
        <w:t xml:space="preserve"> veya VCS metotlarından birini seçerek hesaplayabilir. ISO 14064-1 standardı aynı zamanda işletmenin kalite yönetim sisteminin kurulmasına yönelik klavuzluk yapar. İşletmede  bir yönetim sistemi uygulanıyor ise (ISO 9001, ISO 50001, ISO 14001</w:t>
      </w:r>
      <w:r w:rsidR="001774DA">
        <w:rPr>
          <w:rFonts w:ascii="Times New Roman" w:hAnsi="Times New Roman"/>
          <w:b w:val="0"/>
          <w:noProof/>
          <w:szCs w:val="24"/>
        </w:rPr>
        <w:t xml:space="preserve"> v</w:t>
      </w:r>
      <w:r w:rsidRPr="00E95DD0">
        <w:rPr>
          <w:rFonts w:ascii="Times New Roman" w:hAnsi="Times New Roman"/>
          <w:b w:val="0"/>
          <w:noProof/>
          <w:szCs w:val="24"/>
        </w:rPr>
        <w:t>b</w:t>
      </w:r>
      <w:r w:rsidR="001774DA">
        <w:rPr>
          <w:rFonts w:ascii="Times New Roman" w:hAnsi="Times New Roman"/>
          <w:b w:val="0"/>
          <w:noProof/>
          <w:szCs w:val="24"/>
        </w:rPr>
        <w:t>.</w:t>
      </w:r>
      <w:r w:rsidRPr="00E95DD0">
        <w:rPr>
          <w:rFonts w:ascii="Times New Roman" w:hAnsi="Times New Roman"/>
          <w:b w:val="0"/>
          <w:noProof/>
          <w:szCs w:val="24"/>
        </w:rPr>
        <w:t>) ISO 14064-1 standardı ile bir entegrasyon sağlanabilir ve ISO 9001 Kalite Yönetim Sistemi benzeri bir yönetim sisteminin halihazırda kurulmuş ve uygulanıyor olması  işletmenin ISO 14064-1 sistemini oluşturması ve yürütmesine büyük katkı sağlar.</w:t>
      </w:r>
    </w:p>
    <w:p w:rsidR="00316541" w:rsidRPr="00E95DD0" w:rsidRDefault="00316541" w:rsidP="00E95DD0">
      <w:pPr>
        <w:pStyle w:val="zelsayfabasligi"/>
        <w:spacing w:after="0"/>
        <w:ind w:left="57" w:right="57"/>
        <w:jc w:val="both"/>
        <w:rPr>
          <w:rFonts w:ascii="Times New Roman" w:hAnsi="Times New Roman"/>
          <w:b w:val="0"/>
          <w:noProof/>
          <w:szCs w:val="24"/>
        </w:rPr>
      </w:pPr>
    </w:p>
    <w:p w:rsidR="000E3F8A" w:rsidRDefault="000E3F8A" w:rsidP="00E95DD0">
      <w:pPr>
        <w:pStyle w:val="zelsayfabasligi"/>
        <w:spacing w:after="0"/>
        <w:ind w:left="57" w:right="57"/>
        <w:jc w:val="both"/>
        <w:rPr>
          <w:rFonts w:ascii="Times New Roman" w:hAnsi="Times New Roman"/>
          <w:b w:val="0"/>
          <w:noProof/>
          <w:szCs w:val="24"/>
        </w:rPr>
      </w:pPr>
      <w:r w:rsidRPr="00E95DD0">
        <w:rPr>
          <w:rFonts w:ascii="Times New Roman" w:hAnsi="Times New Roman"/>
          <w:b w:val="0"/>
          <w:noProof/>
          <w:szCs w:val="24"/>
        </w:rPr>
        <w:t xml:space="preserve">Hesaplama yöntemi aynı zamanda ‘Sera Gazlarının İzlenmesi ve Raporlanması Hakkında Tebliğ’ kapsamında verilmektedir. </w:t>
      </w:r>
    </w:p>
    <w:p w:rsidR="00316541" w:rsidRPr="00E95DD0" w:rsidRDefault="00316541" w:rsidP="00E95DD0">
      <w:pPr>
        <w:pStyle w:val="zelsayfabasligi"/>
        <w:spacing w:after="0"/>
        <w:ind w:left="57" w:right="57"/>
        <w:jc w:val="both"/>
        <w:rPr>
          <w:rFonts w:ascii="Times New Roman" w:hAnsi="Times New Roman"/>
          <w:b w:val="0"/>
          <w:noProof/>
          <w:szCs w:val="24"/>
        </w:rPr>
      </w:pPr>
    </w:p>
    <w:p w:rsidR="000E3F8A" w:rsidRDefault="000E3F8A" w:rsidP="00E95DD0">
      <w:pPr>
        <w:pStyle w:val="zelsayfabasligi"/>
        <w:spacing w:after="0"/>
        <w:ind w:left="57" w:right="57"/>
        <w:jc w:val="both"/>
        <w:rPr>
          <w:rFonts w:ascii="Times New Roman" w:hAnsi="Times New Roman"/>
          <w:b w:val="0"/>
          <w:noProof/>
          <w:szCs w:val="24"/>
        </w:rPr>
      </w:pPr>
      <w:r w:rsidRPr="00316541">
        <w:rPr>
          <w:rFonts w:ascii="Times New Roman" w:hAnsi="Times New Roman"/>
          <w:b w:val="0"/>
          <w:noProof/>
          <w:szCs w:val="24"/>
        </w:rPr>
        <w:t>G</w:t>
      </w:r>
      <w:r w:rsidR="0071274A">
        <w:rPr>
          <w:rFonts w:ascii="Times New Roman" w:hAnsi="Times New Roman"/>
          <w:b w:val="0"/>
          <w:noProof/>
          <w:szCs w:val="24"/>
        </w:rPr>
        <w:t>önüllü Karbon P</w:t>
      </w:r>
      <w:r w:rsidRPr="00E95DD0">
        <w:rPr>
          <w:rFonts w:ascii="Times New Roman" w:hAnsi="Times New Roman"/>
          <w:b w:val="0"/>
          <w:noProof/>
          <w:szCs w:val="24"/>
        </w:rPr>
        <w:t>iyasası</w:t>
      </w:r>
      <w:r w:rsidR="0071274A">
        <w:rPr>
          <w:rFonts w:ascii="Times New Roman" w:hAnsi="Times New Roman"/>
          <w:b w:val="0"/>
          <w:noProof/>
          <w:szCs w:val="24"/>
        </w:rPr>
        <w:t>’</w:t>
      </w:r>
      <w:r w:rsidR="004212A7">
        <w:rPr>
          <w:rFonts w:ascii="Times New Roman" w:hAnsi="Times New Roman"/>
          <w:b w:val="0"/>
          <w:noProof/>
          <w:szCs w:val="24"/>
        </w:rPr>
        <w:t>nda, H</w:t>
      </w:r>
      <w:r w:rsidR="004212A7" w:rsidRPr="00E95DD0">
        <w:rPr>
          <w:rFonts w:ascii="Times New Roman" w:hAnsi="Times New Roman"/>
          <w:b w:val="0"/>
          <w:noProof/>
          <w:szCs w:val="24"/>
        </w:rPr>
        <w:t xml:space="preserve">ükümetler Arası İklim Değişikliği Paneli </w:t>
      </w:r>
      <w:r w:rsidRPr="00E95DD0">
        <w:rPr>
          <w:rFonts w:ascii="Times New Roman" w:hAnsi="Times New Roman"/>
          <w:b w:val="0"/>
          <w:noProof/>
          <w:szCs w:val="24"/>
        </w:rPr>
        <w:t xml:space="preserve">(IPCC), Gold    Standart ve Verified Carbon Standart (VCS) tarafından geliştirilmiş hesaplama metotları mevcuttur. Tüm bu metotlar  Temiz Kalkınma Mekanizması (CDM), Ortak Uygulamalar ve Gönüllü Karbon </w:t>
      </w:r>
      <w:r w:rsidR="0071274A">
        <w:rPr>
          <w:rFonts w:ascii="Times New Roman" w:hAnsi="Times New Roman"/>
          <w:b w:val="0"/>
          <w:noProof/>
          <w:szCs w:val="24"/>
        </w:rPr>
        <w:t>P</w:t>
      </w:r>
      <w:r w:rsidRPr="00E95DD0">
        <w:rPr>
          <w:rFonts w:ascii="Times New Roman" w:hAnsi="Times New Roman"/>
          <w:b w:val="0"/>
          <w:noProof/>
          <w:szCs w:val="24"/>
        </w:rPr>
        <w:t>iyasası içinde yer alan projelerde kullanılmaktadır.</w:t>
      </w:r>
    </w:p>
    <w:p w:rsidR="00316541" w:rsidRPr="00E95DD0" w:rsidRDefault="00316541" w:rsidP="00E95DD0">
      <w:pPr>
        <w:pStyle w:val="zelsayfabasligi"/>
        <w:spacing w:after="0"/>
        <w:ind w:left="57" w:right="57"/>
        <w:jc w:val="both"/>
        <w:rPr>
          <w:rFonts w:ascii="Times New Roman" w:hAnsi="Times New Roman"/>
          <w:b w:val="0"/>
          <w:noProof/>
          <w:szCs w:val="24"/>
        </w:rPr>
      </w:pPr>
    </w:p>
    <w:p w:rsidR="000E3F8A" w:rsidRDefault="000E3F8A" w:rsidP="00E95DD0">
      <w:pPr>
        <w:pStyle w:val="zelsayfabasligi"/>
        <w:spacing w:after="0"/>
        <w:ind w:left="57" w:right="57"/>
        <w:jc w:val="both"/>
        <w:rPr>
          <w:rFonts w:ascii="Times New Roman" w:hAnsi="Times New Roman"/>
          <w:b w:val="0"/>
          <w:noProof/>
          <w:szCs w:val="24"/>
        </w:rPr>
      </w:pPr>
      <w:r w:rsidRPr="00E95DD0">
        <w:rPr>
          <w:rFonts w:ascii="Times New Roman" w:hAnsi="Times New Roman"/>
          <w:b w:val="0"/>
          <w:noProof/>
          <w:szCs w:val="24"/>
        </w:rPr>
        <w:t>Diğer taraftan ülkemizde  zorunlu alanda kullanılacak olan hesaplama yöntemi ‘Sera Gazı Emisyonlarının Takibi hakkında Yönetmelik’ kapsamında verilmiştir. Bu yöntemde</w:t>
      </w:r>
      <w:r w:rsidR="006C610D">
        <w:rPr>
          <w:rFonts w:ascii="Times New Roman" w:hAnsi="Times New Roman"/>
          <w:b w:val="0"/>
          <w:noProof/>
          <w:szCs w:val="24"/>
        </w:rPr>
        <w:t xml:space="preserve">, </w:t>
      </w:r>
      <w:r w:rsidRPr="00E95DD0">
        <w:rPr>
          <w:rFonts w:ascii="Times New Roman" w:hAnsi="Times New Roman"/>
          <w:b w:val="0"/>
          <w:noProof/>
          <w:szCs w:val="24"/>
        </w:rPr>
        <w:t xml:space="preserve">Bakanlıkça kabul edilen emisyon faktörlerinin kullanılması öngörülmüş olup, her bir faaliyet, tesis ve yakıt için ayrı hesaplama gerektirmektedir. </w:t>
      </w:r>
    </w:p>
    <w:p w:rsidR="004B4F00" w:rsidRPr="00E95DD0" w:rsidRDefault="004B4F00" w:rsidP="00E95DD0">
      <w:pPr>
        <w:pStyle w:val="zelsayfabasligi"/>
        <w:spacing w:after="0"/>
        <w:ind w:left="57" w:right="57"/>
        <w:jc w:val="both"/>
        <w:rPr>
          <w:rFonts w:ascii="Times New Roman" w:hAnsi="Times New Roman"/>
          <w:b w:val="0"/>
          <w:noProof/>
          <w:szCs w:val="24"/>
        </w:rPr>
      </w:pPr>
    </w:p>
    <w:p w:rsidR="000E3F8A" w:rsidRPr="00E95DD0" w:rsidRDefault="000E3F8A" w:rsidP="00E95DD0">
      <w:pPr>
        <w:pStyle w:val="zelsayfabasligi"/>
        <w:spacing w:after="0"/>
        <w:ind w:left="57" w:right="57"/>
        <w:jc w:val="both"/>
        <w:rPr>
          <w:rFonts w:ascii="Times New Roman" w:hAnsi="Times New Roman"/>
          <w:b w:val="0"/>
          <w:noProof/>
          <w:szCs w:val="24"/>
        </w:rPr>
      </w:pPr>
      <w:r w:rsidRPr="00E95DD0">
        <w:rPr>
          <w:rFonts w:ascii="Times New Roman" w:hAnsi="Times New Roman"/>
          <w:b w:val="0"/>
          <w:noProof/>
          <w:szCs w:val="24"/>
        </w:rPr>
        <w:t>Hesaplama yöntemi olarak standar</w:t>
      </w:r>
      <w:r w:rsidR="004212A7">
        <w:rPr>
          <w:rFonts w:ascii="Times New Roman" w:hAnsi="Times New Roman"/>
          <w:b w:val="0"/>
          <w:noProof/>
          <w:szCs w:val="24"/>
        </w:rPr>
        <w:t>t</w:t>
      </w:r>
      <w:r w:rsidRPr="00E95DD0">
        <w:rPr>
          <w:rFonts w:ascii="Times New Roman" w:hAnsi="Times New Roman"/>
          <w:b w:val="0"/>
          <w:noProof/>
          <w:szCs w:val="24"/>
        </w:rPr>
        <w:t xml:space="preserve"> yöntem ve kütle denge yöntemi kullanılabilmektedir.</w:t>
      </w:r>
    </w:p>
    <w:p w:rsidR="00814D75" w:rsidRDefault="000E3F8A" w:rsidP="00E95DD0">
      <w:pPr>
        <w:pStyle w:val="zelsayfabasligi"/>
        <w:spacing w:after="0"/>
        <w:ind w:left="57" w:right="57"/>
        <w:jc w:val="both"/>
        <w:rPr>
          <w:rFonts w:ascii="Times New Roman" w:hAnsi="Times New Roman"/>
          <w:b w:val="0"/>
          <w:color w:val="000000"/>
          <w:w w:val="104"/>
          <w:szCs w:val="24"/>
        </w:rPr>
      </w:pPr>
      <w:r w:rsidRPr="00E95DD0">
        <w:rPr>
          <w:rFonts w:ascii="Times New Roman" w:hAnsi="Times New Roman"/>
          <w:b w:val="0"/>
          <w:noProof/>
          <w:szCs w:val="24"/>
        </w:rPr>
        <w:t xml:space="preserve"> </w:t>
      </w:r>
    </w:p>
    <w:p w:rsidR="000E3F8A" w:rsidRPr="00814D75" w:rsidRDefault="000E3F8A" w:rsidP="00E95DD0">
      <w:pPr>
        <w:pStyle w:val="zelsayfabasligi"/>
        <w:spacing w:after="0"/>
        <w:ind w:left="57" w:right="57"/>
        <w:jc w:val="both"/>
        <w:rPr>
          <w:rFonts w:ascii="Times New Roman" w:hAnsi="Times New Roman"/>
          <w:color w:val="000000"/>
          <w:w w:val="104"/>
          <w:szCs w:val="24"/>
        </w:rPr>
      </w:pPr>
      <w:r w:rsidRPr="00814D75">
        <w:rPr>
          <w:rFonts w:ascii="Times New Roman" w:hAnsi="Times New Roman"/>
          <w:color w:val="000000"/>
          <w:w w:val="104"/>
          <w:szCs w:val="24"/>
        </w:rPr>
        <w:t xml:space="preserve">Emisyonların </w:t>
      </w:r>
      <w:r w:rsidR="00814D75" w:rsidRPr="00814D75">
        <w:rPr>
          <w:rFonts w:ascii="Times New Roman" w:hAnsi="Times New Roman"/>
          <w:color w:val="000000"/>
          <w:w w:val="104"/>
          <w:szCs w:val="24"/>
        </w:rPr>
        <w:t>Standart Yöntemde Hesaplanması</w:t>
      </w:r>
      <w:r w:rsidRPr="00814D75">
        <w:rPr>
          <w:rFonts w:ascii="Times New Roman" w:hAnsi="Times New Roman"/>
          <w:color w:val="000000"/>
          <w:w w:val="104"/>
          <w:szCs w:val="24"/>
        </w:rPr>
        <w:t>:</w:t>
      </w:r>
    </w:p>
    <w:p w:rsidR="00814D75" w:rsidRPr="00E95DD0" w:rsidRDefault="00814D75" w:rsidP="00E95DD0">
      <w:pPr>
        <w:pStyle w:val="zelsayfabasligi"/>
        <w:spacing w:after="0"/>
        <w:ind w:left="57" w:right="57"/>
        <w:jc w:val="both"/>
        <w:rPr>
          <w:rFonts w:ascii="Times New Roman" w:hAnsi="Times New Roman"/>
          <w:color w:val="000000"/>
          <w:w w:val="104"/>
          <w:szCs w:val="24"/>
          <w:highlight w:val="yellow"/>
        </w:rPr>
      </w:pPr>
    </w:p>
    <w:p w:rsidR="000E3F8A" w:rsidRPr="00E95DD0" w:rsidRDefault="000E3F8A" w:rsidP="00E95DD0">
      <w:pPr>
        <w:widowControl w:val="0"/>
        <w:ind w:left="57" w:right="57"/>
        <w:jc w:val="both"/>
        <w:rPr>
          <w:color w:val="000000"/>
          <w:w w:val="99"/>
          <w:sz w:val="24"/>
          <w:szCs w:val="24"/>
          <w:lang w:val="tr-TR"/>
        </w:rPr>
      </w:pPr>
      <w:r w:rsidRPr="00E95DD0">
        <w:rPr>
          <w:color w:val="000000"/>
          <w:sz w:val="24"/>
          <w:szCs w:val="24"/>
          <w:lang w:val="tr-TR"/>
        </w:rPr>
        <w:t xml:space="preserve">‘Standart yöntemde, işletmeci  akışı başına yanma emisyonlarını, net kalorifik değerinin (NKD)  terajul olarak ifade edildiği yanan yakıt miktarı ile ilgili faaliyet verisini, NKD kullanımı ile tutarlı olan ve terajul başına ton CO2 (t CO2/TJ) olarak ifade edilen ilgili emisyon faktörü ve ilgili yükseltgenme faktörü ile çarparak hesaplar. </w:t>
      </w:r>
      <w:r w:rsidR="00D455A0" w:rsidRPr="00E95DD0">
        <w:rPr>
          <w:color w:val="000000"/>
          <w:sz w:val="24"/>
          <w:szCs w:val="24"/>
          <w:lang w:val="tr-TR"/>
        </w:rPr>
        <w:t>İşletmeci akım</w:t>
      </w:r>
      <w:r w:rsidRPr="00E95DD0">
        <w:rPr>
          <w:color w:val="000000"/>
          <w:sz w:val="24"/>
          <w:szCs w:val="24"/>
          <w:lang w:val="tr-TR"/>
        </w:rPr>
        <w:t xml:space="preserve"> başına proses emisyonlarını ton veya normal metre küp olarak ifade edilen malzeme tüketimi, hammadde miktarı veya üretim çıktısı ile ilgili faaliyet verisini t CO2/t veya t CO2/Nm3 olarak ifad</w:t>
      </w:r>
      <w:r w:rsidR="000E6029">
        <w:rPr>
          <w:color w:val="000000"/>
          <w:sz w:val="24"/>
          <w:szCs w:val="24"/>
          <w:lang w:val="tr-TR"/>
        </w:rPr>
        <w:t>e edilen ilgili emisyon faktörü</w:t>
      </w:r>
      <w:r w:rsidRPr="00E95DD0">
        <w:rPr>
          <w:color w:val="000000"/>
          <w:sz w:val="24"/>
          <w:szCs w:val="24"/>
          <w:lang w:val="tr-TR"/>
        </w:rPr>
        <w:t xml:space="preserve"> ve ilgili dönüşüm faktörü ile çarparak belirler. Kademe 1 veya Kademe 2 emisyon faktörü tamamlanmamış kimyasal reaksiyonların etkisini halihazırda içine aldığı durumlarda, yükseltgenme faktörü veya dönüşüm faktörü 1 kabul edilir</w:t>
      </w:r>
      <w:bookmarkStart w:id="0" w:name="Pg25"/>
      <w:bookmarkEnd w:id="0"/>
      <w:r w:rsidRPr="00E95DD0">
        <w:rPr>
          <w:color w:val="000000"/>
          <w:sz w:val="24"/>
          <w:szCs w:val="24"/>
          <w:lang w:val="tr-TR"/>
        </w:rPr>
        <w:t>’</w:t>
      </w:r>
      <w:r w:rsidR="00D455A0">
        <w:rPr>
          <w:color w:val="000000"/>
          <w:sz w:val="24"/>
          <w:szCs w:val="24"/>
          <w:lang w:val="tr-TR"/>
        </w:rPr>
        <w:t xml:space="preserve"> </w:t>
      </w:r>
      <w:r w:rsidRPr="00E95DD0">
        <w:rPr>
          <w:color w:val="000000"/>
          <w:sz w:val="24"/>
          <w:szCs w:val="24"/>
          <w:lang w:val="tr-TR"/>
        </w:rPr>
        <w:t>(18).</w:t>
      </w:r>
      <w:r w:rsidRPr="00E95DD0">
        <w:rPr>
          <w:color w:val="000000"/>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r w:rsidRPr="00E95DD0">
        <w:rPr>
          <w:color w:val="000000"/>
          <w:w w:val="99"/>
          <w:sz w:val="24"/>
          <w:szCs w:val="24"/>
          <w:lang w:val="tr-TR"/>
        </w:rPr>
        <w:tab/>
      </w:r>
    </w:p>
    <w:p w:rsidR="000E3F8A" w:rsidRDefault="000E3F8A" w:rsidP="00E95DD0">
      <w:pPr>
        <w:widowControl w:val="0"/>
        <w:ind w:left="57" w:right="57"/>
        <w:jc w:val="both"/>
        <w:rPr>
          <w:b/>
          <w:color w:val="000000"/>
          <w:w w:val="103"/>
          <w:sz w:val="24"/>
          <w:szCs w:val="24"/>
          <w:lang w:val="tr-TR"/>
        </w:rPr>
      </w:pPr>
      <w:r w:rsidRPr="00814D75">
        <w:rPr>
          <w:b/>
          <w:color w:val="000000"/>
          <w:w w:val="103"/>
          <w:sz w:val="24"/>
          <w:szCs w:val="24"/>
          <w:lang w:val="tr-TR"/>
        </w:rPr>
        <w:t xml:space="preserve">Emisyonların </w:t>
      </w:r>
      <w:r w:rsidR="00814D75" w:rsidRPr="00814D75">
        <w:rPr>
          <w:b/>
          <w:color w:val="000000"/>
          <w:w w:val="103"/>
          <w:sz w:val="24"/>
          <w:szCs w:val="24"/>
          <w:lang w:val="tr-TR"/>
        </w:rPr>
        <w:t>Kütle Denge Yönteminde Hesaplanması</w:t>
      </w:r>
      <w:r w:rsidRPr="00814D75">
        <w:rPr>
          <w:b/>
          <w:color w:val="000000"/>
          <w:w w:val="103"/>
          <w:sz w:val="24"/>
          <w:szCs w:val="24"/>
          <w:lang w:val="tr-TR"/>
        </w:rPr>
        <w:t>:</w:t>
      </w:r>
    </w:p>
    <w:p w:rsidR="00814D75" w:rsidRPr="00814D75" w:rsidRDefault="00814D75" w:rsidP="00E95DD0">
      <w:pPr>
        <w:widowControl w:val="0"/>
        <w:ind w:left="57" w:right="57"/>
        <w:jc w:val="both"/>
        <w:rPr>
          <w:b/>
          <w:color w:val="000000"/>
          <w:w w:val="103"/>
          <w:sz w:val="24"/>
          <w:szCs w:val="24"/>
          <w:lang w:val="tr-TR"/>
        </w:rPr>
      </w:pPr>
    </w:p>
    <w:p w:rsidR="000E3F8A" w:rsidRDefault="000E3F8A" w:rsidP="00E95DD0">
      <w:pPr>
        <w:widowControl w:val="0"/>
        <w:ind w:left="57" w:right="57"/>
        <w:jc w:val="both"/>
        <w:rPr>
          <w:color w:val="000000"/>
          <w:sz w:val="24"/>
          <w:szCs w:val="24"/>
          <w:lang w:val="tr-TR"/>
        </w:rPr>
      </w:pPr>
      <w:r w:rsidRPr="00E95DD0">
        <w:rPr>
          <w:color w:val="000000"/>
          <w:sz w:val="24"/>
          <w:szCs w:val="24"/>
          <w:lang w:val="tr-TR"/>
        </w:rPr>
        <w:t>‘Kütle denge yönteminde, işletmeci, aşağıdaki yöntemi uygulayarak kütle dengesinin sınırlarına giren veya kütle dengesi sınırlarını terk eden malzeme miktarı ile ilgili faaliyet verisini, malzemenin karbon içeriği ve 3,664 t CO</w:t>
      </w:r>
      <w:r w:rsidRPr="00E95DD0">
        <w:rPr>
          <w:color w:val="000000"/>
          <w:sz w:val="24"/>
          <w:szCs w:val="24"/>
          <w:vertAlign w:val="subscript"/>
          <w:lang w:val="tr-TR"/>
        </w:rPr>
        <w:t>2</w:t>
      </w:r>
      <w:r w:rsidRPr="00E95DD0">
        <w:rPr>
          <w:color w:val="000000"/>
          <w:sz w:val="24"/>
          <w:szCs w:val="24"/>
          <w:lang w:val="tr-TR"/>
        </w:rPr>
        <w:t>/t C ile çarparak kütle dengesinde yer alan her bir  akışına karşılık gelen CO</w:t>
      </w:r>
      <w:r w:rsidRPr="00E95DD0">
        <w:rPr>
          <w:color w:val="000000"/>
          <w:sz w:val="24"/>
          <w:szCs w:val="24"/>
          <w:vertAlign w:val="subscript"/>
          <w:lang w:val="tr-TR"/>
        </w:rPr>
        <w:t>2</w:t>
      </w:r>
      <w:r w:rsidRPr="00E95DD0">
        <w:rPr>
          <w:color w:val="000000"/>
          <w:sz w:val="24"/>
          <w:szCs w:val="24"/>
          <w:lang w:val="tr-TR"/>
        </w:rPr>
        <w:t xml:space="preserve"> miktarını hesaplar’(18).</w:t>
      </w:r>
    </w:p>
    <w:p w:rsidR="00D878F7" w:rsidRPr="00E95DD0" w:rsidRDefault="00D878F7" w:rsidP="00E95DD0">
      <w:pPr>
        <w:widowControl w:val="0"/>
        <w:ind w:left="57" w:right="57"/>
        <w:jc w:val="both"/>
        <w:rPr>
          <w:color w:val="000000"/>
          <w:sz w:val="24"/>
          <w:szCs w:val="24"/>
          <w:lang w:val="tr-TR"/>
        </w:rPr>
      </w:pPr>
    </w:p>
    <w:p w:rsidR="000E3F8A" w:rsidRPr="00E95DD0" w:rsidRDefault="000E3F8A" w:rsidP="00E95DD0">
      <w:pPr>
        <w:widowControl w:val="0"/>
        <w:ind w:left="57" w:right="57"/>
        <w:jc w:val="both"/>
        <w:rPr>
          <w:color w:val="000000"/>
          <w:sz w:val="24"/>
          <w:szCs w:val="24"/>
          <w:lang w:val="tr-TR"/>
        </w:rPr>
      </w:pPr>
      <w:r w:rsidRPr="00E95DD0">
        <w:rPr>
          <w:color w:val="000000"/>
          <w:sz w:val="24"/>
          <w:szCs w:val="24"/>
          <w:lang w:val="tr-TR"/>
        </w:rPr>
        <w:t>‘Yukarıda v</w:t>
      </w:r>
      <w:r w:rsidR="004302E4">
        <w:rPr>
          <w:color w:val="000000"/>
          <w:sz w:val="24"/>
          <w:szCs w:val="24"/>
          <w:lang w:val="tr-TR"/>
        </w:rPr>
        <w:t>erilen hesaplamalar temelinde, i</w:t>
      </w:r>
      <w:r w:rsidRPr="00E95DD0">
        <w:rPr>
          <w:color w:val="000000"/>
          <w:sz w:val="24"/>
          <w:szCs w:val="24"/>
          <w:lang w:val="tr-TR"/>
        </w:rPr>
        <w:t>şletmeci aşağıdaki yollardan bir tanesi ile bir  kaynak akışına ilişkin faaliyet verisini belirler:</w:t>
      </w:r>
    </w:p>
    <w:p w:rsidR="000E3F8A" w:rsidRPr="00E95DD0" w:rsidRDefault="000E3F8A" w:rsidP="00D878F7">
      <w:pPr>
        <w:widowControl w:val="0"/>
        <w:spacing w:before="120" w:after="120"/>
        <w:ind w:left="57" w:right="57"/>
        <w:jc w:val="both"/>
        <w:rPr>
          <w:color w:val="000000"/>
          <w:sz w:val="24"/>
          <w:szCs w:val="24"/>
          <w:lang w:val="tr-TR"/>
        </w:rPr>
      </w:pPr>
      <w:r w:rsidRPr="00E95DD0">
        <w:rPr>
          <w:color w:val="000000"/>
          <w:sz w:val="24"/>
          <w:szCs w:val="24"/>
          <w:lang w:val="tr-TR"/>
        </w:rPr>
        <w:t xml:space="preserve">(a) emisyona sebep olan proseste sürekli ölçüm, </w:t>
      </w:r>
    </w:p>
    <w:p w:rsidR="00D878F7" w:rsidRDefault="000E3F8A" w:rsidP="00D878F7">
      <w:pPr>
        <w:widowControl w:val="0"/>
        <w:spacing w:before="120" w:after="120"/>
        <w:ind w:left="57" w:right="57"/>
        <w:jc w:val="both"/>
        <w:rPr>
          <w:color w:val="000000"/>
          <w:sz w:val="24"/>
          <w:szCs w:val="24"/>
          <w:lang w:val="tr-TR"/>
        </w:rPr>
      </w:pPr>
      <w:r w:rsidRPr="00E95DD0">
        <w:rPr>
          <w:color w:val="000000"/>
          <w:sz w:val="24"/>
          <w:szCs w:val="24"/>
          <w:lang w:val="tr-TR"/>
        </w:rPr>
        <w:t xml:space="preserve">(b) ilgili stok değişikliklerini dikkate alarak ayrı ayrı belirlenen miktarların ölçümlerinin </w:t>
      </w:r>
      <w:r w:rsidRPr="00E95DD0">
        <w:rPr>
          <w:color w:val="000000"/>
          <w:sz w:val="24"/>
          <w:szCs w:val="24"/>
          <w:lang w:val="tr-TR"/>
        </w:rPr>
        <w:lastRenderedPageBreak/>
        <w:t>toplanması’(18).</w:t>
      </w:r>
      <w:r w:rsidRPr="00E95DD0">
        <w:rPr>
          <w:color w:val="000000"/>
          <w:sz w:val="24"/>
          <w:szCs w:val="24"/>
          <w:lang w:val="tr-TR"/>
        </w:rPr>
        <w:tab/>
      </w:r>
    </w:p>
    <w:p w:rsidR="000E3F8A" w:rsidRPr="00E95DD0" w:rsidRDefault="000E3F8A" w:rsidP="00E95DD0">
      <w:pPr>
        <w:widowControl w:val="0"/>
        <w:ind w:left="57" w:right="57"/>
        <w:jc w:val="both"/>
        <w:rPr>
          <w:color w:val="000000"/>
          <w:sz w:val="24"/>
          <w:szCs w:val="24"/>
          <w:lang w:val="tr-TR"/>
        </w:rPr>
      </w:pP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r w:rsidRPr="00E95DD0">
        <w:rPr>
          <w:color w:val="000000"/>
          <w:sz w:val="24"/>
          <w:szCs w:val="24"/>
          <w:lang w:val="tr-TR"/>
        </w:rPr>
        <w:tab/>
      </w:r>
    </w:p>
    <w:p w:rsidR="000E3F8A" w:rsidRDefault="000E3F8A" w:rsidP="00E95DD0">
      <w:pPr>
        <w:widowControl w:val="0"/>
        <w:ind w:left="57" w:right="57"/>
        <w:jc w:val="both"/>
        <w:rPr>
          <w:color w:val="000000"/>
          <w:sz w:val="24"/>
          <w:szCs w:val="24"/>
          <w:lang w:val="tr-TR"/>
        </w:rPr>
      </w:pPr>
      <w:r w:rsidRPr="00E95DD0">
        <w:rPr>
          <w:color w:val="000000"/>
          <w:sz w:val="24"/>
          <w:szCs w:val="24"/>
          <w:lang w:val="tr-TR"/>
        </w:rPr>
        <w:t xml:space="preserve">‘Raporlama dönemi süresince işlenen yakıt veya malzeme miktarı; raporlama dönemi süresince satın alınan yakıt veya malzeme miktarından, tesisten ihraç edilen yakıt veya malzeme miktarının çıkartılması, raporlama döneminin başlangıcında stokta bulunan yakıt veya malzeme miktarının toplanması, raporlama döneminin sonunda stokta bulunan yakıt veya malzeme miktarının çıkartılması ile hesaplanır. </w:t>
      </w:r>
    </w:p>
    <w:p w:rsidR="00D878F7" w:rsidRPr="00E95DD0" w:rsidRDefault="00D878F7" w:rsidP="00E95DD0">
      <w:pPr>
        <w:widowControl w:val="0"/>
        <w:ind w:left="57" w:right="57"/>
        <w:jc w:val="both"/>
        <w:rPr>
          <w:color w:val="000000"/>
          <w:sz w:val="24"/>
          <w:szCs w:val="24"/>
          <w:lang w:val="tr-TR"/>
        </w:rPr>
      </w:pPr>
    </w:p>
    <w:p w:rsidR="000E3F8A" w:rsidRDefault="000E3F8A" w:rsidP="00E95DD0">
      <w:pPr>
        <w:widowControl w:val="0"/>
        <w:ind w:left="57" w:right="57"/>
        <w:jc w:val="both"/>
        <w:rPr>
          <w:color w:val="000000"/>
          <w:sz w:val="24"/>
          <w:szCs w:val="24"/>
          <w:lang w:val="tr-TR"/>
        </w:rPr>
      </w:pPr>
      <w:r w:rsidRPr="00E95DD0">
        <w:rPr>
          <w:color w:val="000000"/>
          <w:sz w:val="24"/>
          <w:szCs w:val="24"/>
          <w:lang w:val="tr-TR"/>
        </w:rPr>
        <w:t xml:space="preserve">Stokta bulunan miktarların doğrudan ölçüm ile belirlenmesinin teknik olarak elverişli olmadığı veya makul olmayan maliyete sebep olduğu durumlarda, işletmeci aşağıdaki yöntemler ile bu miktarları tahmin edebilir; </w:t>
      </w:r>
    </w:p>
    <w:p w:rsidR="00826C0C" w:rsidRPr="00E95DD0" w:rsidRDefault="00826C0C" w:rsidP="00E95DD0">
      <w:pPr>
        <w:widowControl w:val="0"/>
        <w:ind w:left="57" w:right="57"/>
        <w:jc w:val="both"/>
        <w:rPr>
          <w:color w:val="000000"/>
          <w:sz w:val="24"/>
          <w:szCs w:val="24"/>
          <w:lang w:val="tr-TR"/>
        </w:rPr>
      </w:pPr>
    </w:p>
    <w:p w:rsidR="000E3F8A" w:rsidRPr="00E95DD0" w:rsidRDefault="000E3F8A" w:rsidP="00826C0C">
      <w:pPr>
        <w:widowControl w:val="0"/>
        <w:spacing w:before="120" w:after="120"/>
        <w:ind w:left="57" w:right="57"/>
        <w:jc w:val="both"/>
        <w:rPr>
          <w:color w:val="000000"/>
          <w:sz w:val="24"/>
          <w:szCs w:val="24"/>
          <w:lang w:val="tr-TR"/>
        </w:rPr>
      </w:pPr>
      <w:r w:rsidRPr="00E95DD0">
        <w:rPr>
          <w:color w:val="000000"/>
          <w:sz w:val="24"/>
          <w:szCs w:val="24"/>
          <w:lang w:val="tr-TR"/>
        </w:rPr>
        <w:t xml:space="preserve">(a) geçmiş yıllara ait veriler ve raporlama dönemine ait üretim verileri arasında korelasyon, </w:t>
      </w:r>
    </w:p>
    <w:p w:rsidR="000E3F8A" w:rsidRDefault="000E3F8A" w:rsidP="00826C0C">
      <w:pPr>
        <w:widowControl w:val="0"/>
        <w:spacing w:before="120" w:after="120"/>
        <w:ind w:left="57" w:right="57"/>
        <w:jc w:val="both"/>
        <w:rPr>
          <w:color w:val="000000"/>
          <w:sz w:val="24"/>
          <w:szCs w:val="24"/>
          <w:lang w:val="tr-TR"/>
        </w:rPr>
      </w:pPr>
      <w:r w:rsidRPr="00E95DD0">
        <w:rPr>
          <w:color w:val="000000"/>
          <w:sz w:val="24"/>
          <w:szCs w:val="24"/>
          <w:lang w:val="tr-TR"/>
        </w:rPr>
        <w:t>(b) belgelendirilmiş prosedürler ve raporlama dönemi için denetlenmiş mali tablolardaki ilgili veriler.</w:t>
      </w:r>
    </w:p>
    <w:p w:rsidR="00826C0C" w:rsidRPr="00E95DD0" w:rsidRDefault="00826C0C" w:rsidP="00E95DD0">
      <w:pPr>
        <w:widowControl w:val="0"/>
        <w:ind w:left="57" w:right="57"/>
        <w:jc w:val="both"/>
        <w:rPr>
          <w:color w:val="000000"/>
          <w:w w:val="103"/>
          <w:sz w:val="24"/>
          <w:szCs w:val="24"/>
          <w:highlight w:val="yellow"/>
          <w:lang w:val="tr-TR"/>
        </w:rPr>
      </w:pPr>
    </w:p>
    <w:p w:rsidR="000E3F8A" w:rsidRPr="00E95DD0" w:rsidRDefault="000E3F8A" w:rsidP="00E95DD0">
      <w:pPr>
        <w:widowControl w:val="0"/>
        <w:ind w:left="57" w:right="57"/>
        <w:jc w:val="both"/>
        <w:rPr>
          <w:color w:val="000000"/>
          <w:sz w:val="24"/>
          <w:szCs w:val="24"/>
          <w:lang w:val="tr-TR"/>
        </w:rPr>
      </w:pPr>
      <w:r w:rsidRPr="00E95DD0">
        <w:rPr>
          <w:color w:val="000000"/>
          <w:w w:val="103"/>
          <w:sz w:val="24"/>
          <w:szCs w:val="24"/>
          <w:lang w:val="tr-TR"/>
        </w:rPr>
        <w:t>Bir takvim yılı için faaliyet verisinin belirlenmesinin teknik olarak elverişli olmadığı veya makul olmayan maliyete sebep olduğu durumlarda, işletmeci bir raporlama yılını müteakip yıldan ayırmak için bir sonraki en uygun günü seçebilir ve gerekli takvim yılına göre düzenleyebilir.</w:t>
      </w:r>
      <w:bookmarkStart w:id="1" w:name="Pg27"/>
      <w:bookmarkEnd w:id="1"/>
      <w:r w:rsidRPr="00E95DD0">
        <w:rPr>
          <w:color w:val="000000"/>
          <w:w w:val="103"/>
          <w:sz w:val="24"/>
          <w:szCs w:val="24"/>
          <w:lang w:val="tr-TR"/>
        </w:rPr>
        <w:t xml:space="preserve"> </w:t>
      </w:r>
      <w:r w:rsidRPr="00E95DD0">
        <w:rPr>
          <w:color w:val="000000"/>
          <w:sz w:val="24"/>
          <w:szCs w:val="24"/>
          <w:lang w:val="tr-TR"/>
        </w:rPr>
        <w:t>Bir veya birden fazla akışın dahil olduğu sapmalar takvim yılı için temsili bir değer tabanı oluşturarak açıkça kaydedilir ve gelecek yıl ile bağlantılı olarak tutarlı şekilde değerlendirilir’ (18).</w:t>
      </w:r>
    </w:p>
    <w:p w:rsidR="000E3F8A" w:rsidRPr="00E95DD0" w:rsidRDefault="000E3F8A" w:rsidP="00E95DD0">
      <w:pPr>
        <w:pStyle w:val="Ekbasligi"/>
        <w:ind w:left="57" w:right="57"/>
        <w:jc w:val="both"/>
        <w:rPr>
          <w:rFonts w:ascii="Times New Roman" w:hAnsi="Times New Roman"/>
          <w:b/>
          <w:noProof/>
          <w:szCs w:val="24"/>
          <w:lang w:val="tr-TR"/>
        </w:rPr>
      </w:pPr>
    </w:p>
    <w:p w:rsidR="000E3F8A" w:rsidRPr="00E95DD0" w:rsidRDefault="00D11468" w:rsidP="00E95DD0">
      <w:pPr>
        <w:pStyle w:val="Ekbasligi"/>
        <w:ind w:left="57" w:right="57"/>
        <w:jc w:val="both"/>
        <w:rPr>
          <w:rFonts w:ascii="Times New Roman" w:hAnsi="Times New Roman"/>
          <w:b/>
          <w:noProof/>
          <w:szCs w:val="24"/>
          <w:lang w:val="tr-TR"/>
        </w:rPr>
      </w:pPr>
      <w:r>
        <w:rPr>
          <w:rFonts w:ascii="Times New Roman" w:hAnsi="Times New Roman"/>
          <w:b/>
          <w:noProof/>
          <w:szCs w:val="24"/>
          <w:lang w:val="tr-TR"/>
        </w:rPr>
        <w:t xml:space="preserve">10. </w:t>
      </w:r>
      <w:r w:rsidR="000E3F8A" w:rsidRPr="00E95DD0">
        <w:rPr>
          <w:rFonts w:ascii="Times New Roman" w:hAnsi="Times New Roman"/>
          <w:b/>
          <w:noProof/>
          <w:szCs w:val="24"/>
          <w:lang w:val="tr-TR"/>
        </w:rPr>
        <w:t>SONUÇ VE ÖNERİLER</w:t>
      </w:r>
    </w:p>
    <w:p w:rsidR="000E3F8A" w:rsidRPr="00E95DD0" w:rsidRDefault="000E3F8A" w:rsidP="00E95DD0">
      <w:pPr>
        <w:pStyle w:val="Ekbasligi"/>
        <w:ind w:left="57" w:right="57"/>
        <w:jc w:val="both"/>
        <w:rPr>
          <w:rFonts w:ascii="Times New Roman" w:hAnsi="Times New Roman"/>
          <w:b/>
          <w:noProof/>
          <w:szCs w:val="24"/>
          <w:highlight w:val="yellow"/>
          <w:lang w:val="tr-TR"/>
        </w:rPr>
      </w:pPr>
    </w:p>
    <w:p w:rsidR="00A142CF" w:rsidRDefault="000E3F8A" w:rsidP="00D11468">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Dünyada sanayileşme ile birlikte çevre kirliliği de hızlı bir artış göstermesine karşılık, çevreyi koruma amacına yönelik olarak yapılan çalışmalar da buna paralel olarak sürekli  artmakta ve çeşitlenmektedir. Bu bağlamda sera etkisine yol açan sera gazları emisyonlarının hesaplanarak ne tür tedbirler alınacağı hususunda yapılan çalışmalar son yıllarda hayli artmıştır. Bu hesaplamalar neticesinde emisyonların azaltılmasına yönelik tedbirlerin yanısıra bir emisyon ticaret sistemi oluşturarak emisyonların dengelenmesi de hedeflenmektedir.</w:t>
      </w:r>
    </w:p>
    <w:p w:rsidR="000E3F8A" w:rsidRDefault="000E3F8A" w:rsidP="00D11468">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 xml:space="preserve"> </w:t>
      </w:r>
    </w:p>
    <w:p w:rsidR="000E3F8A" w:rsidRDefault="00A604DA" w:rsidP="00A142CF">
      <w:pPr>
        <w:pStyle w:val="Ekbasligi"/>
        <w:ind w:left="57" w:right="57"/>
        <w:jc w:val="both"/>
        <w:rPr>
          <w:rFonts w:ascii="Times New Roman" w:hAnsi="Times New Roman"/>
          <w:noProof/>
          <w:szCs w:val="24"/>
          <w:lang w:val="tr-TR"/>
        </w:rPr>
      </w:pPr>
      <w:r>
        <w:rPr>
          <w:rFonts w:ascii="Times New Roman" w:hAnsi="Times New Roman"/>
          <w:noProof/>
          <w:szCs w:val="24"/>
          <w:lang w:val="tr-TR"/>
        </w:rPr>
        <w:t>Bu aşamada işletmelerin s</w:t>
      </w:r>
      <w:r w:rsidR="000E3F8A" w:rsidRPr="00E95DD0">
        <w:rPr>
          <w:rFonts w:ascii="Times New Roman" w:hAnsi="Times New Roman"/>
          <w:noProof/>
          <w:szCs w:val="24"/>
          <w:lang w:val="tr-TR"/>
        </w:rPr>
        <w:t xml:space="preserve">era etkisine yol açan sera gazları emisyonlarını hesaplayabilmesi için ISO 14064-1 Standardı kapsamında bir yönetim sistemi oluşturmaları  ve yönetim sistemi dahilinde verilerin elde edilerek hesaplamalara kaynak teşkil etmesi esastır. Bununla birlikte hesaplanan ve raporlanan emisyonların doğrulanması da bir o kadar önem arzetmektedir. Doğrulama faaliyetleri doğrulayıcı kuruluşlar tarafından gerçekleştirilmektedir. Doğrulayıcı kuruluşlar,  sera gazı emisyonlarının izlenmesi ve raporlanması sonucunda bu işlemleri doğrulayan kuruluşlardır ve doğrulama faaliyetleri, uygunluk değerlendirme faaliyeti yürüten belgelendirme kuruluşları tarafından üstlenilmektedir.  Doğrulayıcı kuruluşlar yaptıkları çalışmalar neticesinde sonuçlarını ilgili otoritelere raporlar ve aynı zamanda sertifikalandırabilir. </w:t>
      </w:r>
    </w:p>
    <w:p w:rsidR="00A142CF" w:rsidRDefault="00A142CF" w:rsidP="00A142CF">
      <w:pPr>
        <w:pStyle w:val="Ekbasligi"/>
        <w:ind w:left="57" w:right="57"/>
        <w:jc w:val="both"/>
        <w:rPr>
          <w:rFonts w:ascii="Times New Roman" w:hAnsi="Times New Roman"/>
          <w:noProof/>
          <w:szCs w:val="24"/>
          <w:lang w:val="tr-TR"/>
        </w:rPr>
      </w:pPr>
    </w:p>
    <w:p w:rsidR="000E3F8A" w:rsidRDefault="000E3F8A" w:rsidP="00A142CF">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 xml:space="preserve">Ülkemizde sera gazı </w:t>
      </w:r>
      <w:r w:rsidR="00906EA6">
        <w:rPr>
          <w:rFonts w:ascii="Times New Roman" w:hAnsi="Times New Roman"/>
          <w:noProof/>
          <w:szCs w:val="24"/>
          <w:lang w:val="tr-TR"/>
        </w:rPr>
        <w:t>emisyon</w:t>
      </w:r>
      <w:r w:rsidRPr="00E95DD0">
        <w:rPr>
          <w:rFonts w:ascii="Times New Roman" w:hAnsi="Times New Roman"/>
          <w:noProof/>
          <w:szCs w:val="24"/>
          <w:lang w:val="tr-TR"/>
        </w:rPr>
        <w:t>larının hesaplanması ve doğrulanması yeni bir alan olmakla birlikte, çeşitli belgelendirme kuruluşları doğrulama kuruluşu olarak faaliyet göstermektedir. Doğrulama aşamasında işletmenin verilerinin değerlendirilmesinin yanısıra, işletmede kurulmuş olan  yönetim sisteminin de ilgili uluslararası standard kapsamında uygun olarak yürütülüp yürütülmediği de kontrol edilmektedir.</w:t>
      </w:r>
    </w:p>
    <w:p w:rsidR="00A142CF" w:rsidRDefault="00A142CF" w:rsidP="00A142CF">
      <w:pPr>
        <w:pStyle w:val="Ekbasligi"/>
        <w:ind w:left="57" w:right="57"/>
        <w:jc w:val="both"/>
        <w:rPr>
          <w:rFonts w:ascii="Times New Roman" w:hAnsi="Times New Roman"/>
          <w:noProof/>
          <w:szCs w:val="24"/>
          <w:lang w:val="tr-TR"/>
        </w:rPr>
      </w:pPr>
    </w:p>
    <w:p w:rsidR="000E3F8A" w:rsidRPr="00E95DD0" w:rsidRDefault="000E3F8A" w:rsidP="00A142CF">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Diğer taraftan, doğrulayıcı kuruluşların yaptıkları faaliyetleri uluslararası kurallar dahilinde yapıp yapmadıklarının teyidi,</w:t>
      </w:r>
      <w:r w:rsidR="007D0B1B">
        <w:rPr>
          <w:rFonts w:ascii="Times New Roman" w:hAnsi="Times New Roman"/>
          <w:noProof/>
          <w:szCs w:val="24"/>
          <w:lang w:val="tr-TR"/>
        </w:rPr>
        <w:t xml:space="preserve"> </w:t>
      </w:r>
      <w:r w:rsidRPr="00E95DD0">
        <w:rPr>
          <w:rFonts w:ascii="Times New Roman" w:hAnsi="Times New Roman"/>
          <w:noProof/>
          <w:szCs w:val="24"/>
          <w:lang w:val="tr-TR"/>
        </w:rPr>
        <w:t>akreditasyon sistemi içerisinde değerlendirilmektedir.</w:t>
      </w:r>
      <w:r w:rsidR="005756DE">
        <w:rPr>
          <w:rFonts w:ascii="Times New Roman" w:hAnsi="Times New Roman"/>
          <w:noProof/>
          <w:szCs w:val="24"/>
          <w:lang w:val="tr-TR"/>
        </w:rPr>
        <w:t xml:space="preserve"> Bu bağlamda</w:t>
      </w:r>
      <w:r w:rsidRPr="00E95DD0">
        <w:rPr>
          <w:rFonts w:ascii="Times New Roman" w:hAnsi="Times New Roman"/>
          <w:noProof/>
          <w:szCs w:val="24"/>
          <w:lang w:val="tr-TR"/>
        </w:rPr>
        <w:t xml:space="preserve">,Uluslararası Akreditasyon Forumu (IAF)  ve  Avrupa Akreditasyon Birliği (EA) tarafından akreditasyon kuralları </w:t>
      </w:r>
      <w:r w:rsidR="00A40E28">
        <w:rPr>
          <w:rFonts w:ascii="Times New Roman" w:hAnsi="Times New Roman"/>
          <w:noProof/>
          <w:szCs w:val="24"/>
          <w:lang w:val="tr-TR"/>
        </w:rPr>
        <w:t>standart</w:t>
      </w:r>
      <w:r w:rsidRPr="00E95DD0">
        <w:rPr>
          <w:rFonts w:ascii="Times New Roman" w:hAnsi="Times New Roman"/>
          <w:noProof/>
          <w:szCs w:val="24"/>
          <w:lang w:val="tr-TR"/>
        </w:rPr>
        <w:t xml:space="preserve"> ve kılavuzlar ile belirlenmiş olup, uluslararası alanda bu faaliyetler için akreditasyon veren akreditasyon kuruluşları bulunmaktadır. </w:t>
      </w:r>
    </w:p>
    <w:p w:rsidR="000E3F8A" w:rsidRDefault="00F02EE2" w:rsidP="00A142CF">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 xml:space="preserve">Ülkemizde </w:t>
      </w:r>
      <w:r w:rsidR="000E3F8A" w:rsidRPr="00E95DD0">
        <w:rPr>
          <w:rFonts w:ascii="Times New Roman" w:hAnsi="Times New Roman"/>
          <w:noProof/>
          <w:szCs w:val="24"/>
          <w:lang w:val="tr-TR"/>
        </w:rPr>
        <w:t xml:space="preserve"> ulusal akreditasyon kurumu olan, Türk Akreditasyon Kurumu (TÜRKAK) henüz bu alanda faaliyetlere başlamamıştır. TÜRKAK’ın bu faaliyetlerin akreditasyonu için ISO 14065 standardı kapsamında hazırlık çalışmaları bulunmakla birlikte , ilgili tüm taraflarca henüz ülke değerlerinin belirlenmemiş olması akreditasyon verilmesi aşamasına geçilmesine engel teşkil etmektedir. </w:t>
      </w:r>
    </w:p>
    <w:p w:rsidR="00A142CF" w:rsidRDefault="00A142CF" w:rsidP="00A142CF">
      <w:pPr>
        <w:pStyle w:val="Ekbasligi"/>
        <w:ind w:left="57" w:right="57"/>
        <w:jc w:val="both"/>
        <w:rPr>
          <w:rFonts w:ascii="Times New Roman" w:hAnsi="Times New Roman"/>
          <w:noProof/>
          <w:szCs w:val="24"/>
          <w:lang w:val="tr-TR"/>
        </w:rPr>
      </w:pPr>
    </w:p>
    <w:p w:rsidR="000E3F8A" w:rsidRDefault="000E3F8A" w:rsidP="00A142CF">
      <w:pPr>
        <w:pStyle w:val="Ekbasligi"/>
        <w:ind w:left="57" w:right="57"/>
        <w:jc w:val="both"/>
        <w:rPr>
          <w:rFonts w:ascii="Times New Roman" w:hAnsi="Times New Roman"/>
          <w:noProof/>
          <w:szCs w:val="24"/>
          <w:lang w:val="tr-TR"/>
        </w:rPr>
      </w:pPr>
      <w:r w:rsidRPr="00E95DD0">
        <w:rPr>
          <w:rFonts w:ascii="Times New Roman" w:hAnsi="Times New Roman"/>
          <w:noProof/>
          <w:szCs w:val="24"/>
          <w:lang w:val="tr-TR"/>
        </w:rPr>
        <w:t xml:space="preserve">Sonuç olarak taraf olduğumuz anlaşmalar, protokoller gereği sera gazı emisyonlarının kontrol altına alınabilmesi için öncelikle ülke değerlerinin belirlenerek, çalışma kapsamında verilmiş olan sektörlerde faaliyet gösteren işletmelerde bu alandaki hesaplamaların ve doğrulamaların yapılması, </w:t>
      </w:r>
      <w:r w:rsidR="00D46553" w:rsidRPr="00E95DD0">
        <w:rPr>
          <w:rFonts w:ascii="Times New Roman" w:hAnsi="Times New Roman"/>
          <w:noProof/>
          <w:szCs w:val="24"/>
          <w:lang w:val="tr-TR"/>
        </w:rPr>
        <w:t xml:space="preserve">işletmelerde </w:t>
      </w:r>
      <w:r w:rsidR="00D46553" w:rsidRPr="00E95DD0">
        <w:rPr>
          <w:rFonts w:ascii="Times New Roman" w:hAnsi="Times New Roman"/>
          <w:szCs w:val="24"/>
          <w:lang w:val="tr-TR"/>
        </w:rPr>
        <w:t>ISO</w:t>
      </w:r>
      <w:r w:rsidRPr="00E95DD0">
        <w:rPr>
          <w:rFonts w:ascii="Times New Roman" w:hAnsi="Times New Roman"/>
          <w:szCs w:val="24"/>
          <w:lang w:val="tr-TR"/>
        </w:rPr>
        <w:t xml:space="preserve"> 14064-1 standardı</w:t>
      </w:r>
      <w:r w:rsidRPr="00E95DD0">
        <w:rPr>
          <w:rFonts w:ascii="Times New Roman" w:hAnsi="Times New Roman"/>
          <w:noProof/>
          <w:szCs w:val="24"/>
          <w:lang w:val="tr-TR"/>
        </w:rPr>
        <w:t xml:space="preserve"> kapsamında bir yönetim sistemi kurulması  ile birlikte, sistemin  belgelendirilmesi ve bu faaliyetleri yürüterek sertifika düzenleyecek kuruluşların akreditasyonunun sağlanması önem kazanmaktadır.</w:t>
      </w:r>
    </w:p>
    <w:p w:rsidR="00A142CF" w:rsidRDefault="00A142CF" w:rsidP="00A142CF">
      <w:pPr>
        <w:pStyle w:val="Ekbasligi"/>
        <w:ind w:left="57" w:right="57"/>
        <w:jc w:val="both"/>
        <w:rPr>
          <w:rFonts w:ascii="Times New Roman" w:hAnsi="Times New Roman"/>
          <w:noProof/>
          <w:szCs w:val="24"/>
          <w:lang w:val="tr-TR"/>
        </w:rPr>
      </w:pPr>
    </w:p>
    <w:p w:rsidR="000E3F8A" w:rsidRPr="00E95DD0" w:rsidRDefault="000E3F8A" w:rsidP="00A142CF">
      <w:pPr>
        <w:pStyle w:val="Ekbasligi"/>
        <w:ind w:left="57" w:right="57"/>
        <w:jc w:val="both"/>
        <w:rPr>
          <w:rFonts w:ascii="Times New Roman" w:hAnsi="Times New Roman"/>
          <w:szCs w:val="24"/>
          <w:lang w:val="tr-TR"/>
        </w:rPr>
      </w:pPr>
      <w:r w:rsidRPr="00E95DD0">
        <w:rPr>
          <w:rFonts w:ascii="Times New Roman" w:hAnsi="Times New Roman"/>
          <w:noProof/>
          <w:szCs w:val="24"/>
          <w:lang w:val="tr-TR"/>
        </w:rPr>
        <w:t xml:space="preserve">Tüm bu çalışmaların ilgili sektörde faaliyet gösteren işletmelerde gerçekleştirilebilmesi için , bu alandaki eğitim faaliyetlerinin uygulayıcılar ve doğrulayıcı kuruluşlar gibi  tüm ilgili taraflar için arttırılması, işletmelerde yönetim sistemlerinin kurulması ve belgelendirilmesi konularında destekler veren Küçük ve Orta Ölçekli İşletmeleri Geliştirme ve Destekleme İdaresi Başkanlığı - KOSGEB gibi otoritelerin bu alandaki eğitim ve belgelendirme faaliyetlerini destekleri kapsamına alması önerilmektedir. Ayrıca </w:t>
      </w:r>
      <w:r w:rsidRPr="00E95DD0">
        <w:rPr>
          <w:rFonts w:ascii="Times New Roman" w:hAnsi="Times New Roman"/>
          <w:szCs w:val="24"/>
          <w:lang w:val="tr-TR"/>
        </w:rPr>
        <w:t xml:space="preserve">ISO 14064-1standardına yönelik olarak, </w:t>
      </w:r>
      <w:r w:rsidR="005756DE" w:rsidRPr="00E95DD0">
        <w:rPr>
          <w:rFonts w:ascii="Times New Roman" w:hAnsi="Times New Roman"/>
          <w:szCs w:val="24"/>
          <w:lang w:val="tr-TR"/>
        </w:rPr>
        <w:t>sistemini ilk</w:t>
      </w:r>
      <w:r w:rsidRPr="00E95DD0">
        <w:rPr>
          <w:rFonts w:ascii="Times New Roman" w:hAnsi="Times New Roman"/>
          <w:szCs w:val="24"/>
          <w:lang w:val="tr-TR"/>
        </w:rPr>
        <w:t xml:space="preserve"> </w:t>
      </w:r>
      <w:r w:rsidR="005756DE" w:rsidRPr="00E95DD0">
        <w:rPr>
          <w:rFonts w:ascii="Times New Roman" w:hAnsi="Times New Roman"/>
          <w:szCs w:val="24"/>
          <w:lang w:val="tr-TR"/>
        </w:rPr>
        <w:t>defa kuracak</w:t>
      </w:r>
      <w:r w:rsidRPr="00E95DD0">
        <w:rPr>
          <w:rFonts w:ascii="Times New Roman" w:hAnsi="Times New Roman"/>
          <w:szCs w:val="24"/>
          <w:lang w:val="tr-TR"/>
        </w:rPr>
        <w:t xml:space="preserve"> olan kuruluşların </w:t>
      </w:r>
      <w:r w:rsidR="005756DE" w:rsidRPr="00E95DD0">
        <w:rPr>
          <w:rFonts w:ascii="Times New Roman" w:hAnsi="Times New Roman"/>
          <w:szCs w:val="24"/>
          <w:lang w:val="tr-TR"/>
        </w:rPr>
        <w:t>eğer</w:t>
      </w:r>
      <w:r w:rsidR="005756DE">
        <w:rPr>
          <w:rFonts w:ascii="Times New Roman" w:hAnsi="Times New Roman"/>
          <w:szCs w:val="24"/>
          <w:lang w:val="tr-TR"/>
        </w:rPr>
        <w:t xml:space="preserve"> Kalite</w:t>
      </w:r>
      <w:r w:rsidRPr="00E95DD0">
        <w:rPr>
          <w:rFonts w:ascii="Times New Roman" w:hAnsi="Times New Roman"/>
          <w:szCs w:val="24"/>
          <w:lang w:val="tr-TR"/>
        </w:rPr>
        <w:t xml:space="preserve">, Çevre, Enerji gibi uygun yönetim sistemi standartları uygulamaları mevcutsa bu uygulamalar ile ISO 14064-1 standardı </w:t>
      </w:r>
      <w:r w:rsidR="005756DE" w:rsidRPr="00E95DD0">
        <w:rPr>
          <w:rFonts w:ascii="Times New Roman" w:hAnsi="Times New Roman"/>
          <w:szCs w:val="24"/>
          <w:lang w:val="tr-TR"/>
        </w:rPr>
        <w:t>kapsamındaki yeni</w:t>
      </w:r>
      <w:r w:rsidRPr="00E95DD0">
        <w:rPr>
          <w:rFonts w:ascii="Times New Roman" w:hAnsi="Times New Roman"/>
          <w:szCs w:val="24"/>
          <w:lang w:val="tr-TR"/>
        </w:rPr>
        <w:t xml:space="preserve"> sistemin entegrasyonu</w:t>
      </w:r>
      <w:r w:rsidR="00A142CF">
        <w:rPr>
          <w:rFonts w:ascii="Times New Roman" w:hAnsi="Times New Roman"/>
          <w:szCs w:val="24"/>
          <w:lang w:val="tr-TR"/>
        </w:rPr>
        <w:t>nun yapılması</w:t>
      </w:r>
      <w:r w:rsidRPr="00E95DD0">
        <w:rPr>
          <w:rFonts w:ascii="Times New Roman" w:hAnsi="Times New Roman"/>
          <w:szCs w:val="24"/>
          <w:lang w:val="tr-TR"/>
        </w:rPr>
        <w:t>, mevcut değilse kuruluşun ihtiyacı olan yönetim sistemlerinin belirlenerek bu sistemlerin entegre edilerek birlikte kurulması hem dokümantasyon ve hem de denetim faaliyetleri açısından maliyetleri düşürerek katma değer sağlayacaktır.</w:t>
      </w:r>
    </w:p>
    <w:p w:rsidR="000E3F8A" w:rsidRPr="00E95DD0" w:rsidRDefault="000E3F8A" w:rsidP="00E95DD0">
      <w:pPr>
        <w:pStyle w:val="Ekbasligi"/>
        <w:ind w:left="57" w:right="57" w:firstLine="720"/>
        <w:jc w:val="both"/>
        <w:rPr>
          <w:rFonts w:ascii="Times New Roman" w:hAnsi="Times New Roman"/>
          <w:noProof/>
          <w:szCs w:val="24"/>
          <w:lang w:val="tr-TR"/>
        </w:rPr>
      </w:pPr>
      <w:r w:rsidRPr="00E95DD0">
        <w:rPr>
          <w:rFonts w:ascii="Times New Roman" w:hAnsi="Times New Roman"/>
          <w:szCs w:val="24"/>
          <w:lang w:val="tr-TR"/>
        </w:rPr>
        <w:t xml:space="preserve"> </w:t>
      </w:r>
      <w:r w:rsidRPr="00E95DD0">
        <w:rPr>
          <w:rFonts w:ascii="Times New Roman" w:hAnsi="Times New Roman"/>
          <w:noProof/>
          <w:szCs w:val="24"/>
          <w:lang w:val="tr-TR"/>
        </w:rPr>
        <w:tab/>
      </w:r>
      <w:r w:rsidRPr="00E95DD0">
        <w:rPr>
          <w:rFonts w:ascii="Times New Roman" w:hAnsi="Times New Roman"/>
          <w:noProof/>
          <w:szCs w:val="24"/>
          <w:lang w:val="tr-TR"/>
        </w:rPr>
        <w:tab/>
      </w:r>
      <w:r w:rsidRPr="00E95DD0">
        <w:rPr>
          <w:rFonts w:ascii="Times New Roman" w:hAnsi="Times New Roman"/>
          <w:noProof/>
          <w:szCs w:val="24"/>
          <w:lang w:val="tr-TR"/>
        </w:rPr>
        <w:tab/>
      </w:r>
      <w:r w:rsidRPr="00E95DD0">
        <w:rPr>
          <w:rFonts w:ascii="Times New Roman" w:hAnsi="Times New Roman"/>
          <w:noProof/>
          <w:szCs w:val="24"/>
          <w:lang w:val="tr-TR"/>
        </w:rPr>
        <w:tab/>
      </w:r>
      <w:r w:rsidRPr="00E95DD0">
        <w:rPr>
          <w:rFonts w:ascii="Times New Roman" w:hAnsi="Times New Roman"/>
          <w:noProof/>
          <w:szCs w:val="24"/>
          <w:lang w:val="tr-TR"/>
        </w:rPr>
        <w:tab/>
      </w:r>
      <w:r w:rsidRPr="00E95DD0">
        <w:rPr>
          <w:rFonts w:ascii="Times New Roman" w:hAnsi="Times New Roman"/>
          <w:noProof/>
          <w:szCs w:val="24"/>
          <w:lang w:val="tr-TR"/>
        </w:rPr>
        <w:tab/>
      </w:r>
      <w:r w:rsidRPr="00E95DD0">
        <w:rPr>
          <w:rFonts w:ascii="Times New Roman" w:hAnsi="Times New Roman"/>
          <w:noProof/>
          <w:szCs w:val="24"/>
          <w:lang w:val="tr-TR"/>
        </w:rPr>
        <w:tab/>
      </w: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Default="000E3F8A"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Default="00A142CF" w:rsidP="00E95DD0">
      <w:pPr>
        <w:pStyle w:val="Ekbasligi"/>
        <w:ind w:left="57" w:right="57"/>
        <w:jc w:val="both"/>
        <w:rPr>
          <w:rFonts w:ascii="Times New Roman" w:hAnsi="Times New Roman"/>
          <w:noProof/>
          <w:szCs w:val="24"/>
          <w:lang w:val="tr-TR"/>
        </w:rPr>
      </w:pPr>
    </w:p>
    <w:p w:rsidR="00A142CF" w:rsidRPr="00E95DD0" w:rsidRDefault="00A142CF"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Pr="00E95DD0" w:rsidRDefault="000E3F8A" w:rsidP="00E95DD0">
      <w:pPr>
        <w:pStyle w:val="Ekbasligi"/>
        <w:ind w:left="57" w:right="57"/>
        <w:jc w:val="both"/>
        <w:rPr>
          <w:rFonts w:ascii="Times New Roman" w:hAnsi="Times New Roman"/>
          <w:noProof/>
          <w:szCs w:val="24"/>
          <w:lang w:val="tr-TR"/>
        </w:rPr>
      </w:pPr>
    </w:p>
    <w:p w:rsidR="000E3F8A" w:rsidRDefault="00A142CF" w:rsidP="00A142CF">
      <w:pPr>
        <w:pStyle w:val="Ekbasligi"/>
        <w:spacing w:before="120" w:after="120"/>
        <w:ind w:left="57" w:right="57"/>
        <w:jc w:val="both"/>
        <w:rPr>
          <w:rFonts w:ascii="Times New Roman" w:hAnsi="Times New Roman"/>
          <w:b/>
          <w:noProof/>
          <w:szCs w:val="24"/>
          <w:lang w:val="tr-TR"/>
        </w:rPr>
      </w:pPr>
      <w:r>
        <w:rPr>
          <w:rFonts w:ascii="Times New Roman" w:hAnsi="Times New Roman"/>
          <w:b/>
          <w:noProof/>
          <w:szCs w:val="24"/>
          <w:lang w:val="tr-TR"/>
        </w:rPr>
        <w:t>KAYNAKÇA</w:t>
      </w:r>
    </w:p>
    <w:p w:rsidR="000E3F8A" w:rsidRDefault="00AD7146" w:rsidP="00BB4953">
      <w:pPr>
        <w:pStyle w:val="Ekbasligi"/>
        <w:spacing w:before="120" w:after="120"/>
        <w:ind w:right="57"/>
        <w:rPr>
          <w:rFonts w:ascii="Times New Roman" w:hAnsi="Times New Roman"/>
          <w:noProof/>
          <w:szCs w:val="24"/>
          <w:lang w:val="tr-TR"/>
        </w:rPr>
      </w:pPr>
      <w:r>
        <w:rPr>
          <w:rFonts w:ascii="Times New Roman" w:hAnsi="Times New Roman"/>
          <w:noProof/>
          <w:szCs w:val="24"/>
          <w:lang w:val="tr-TR"/>
        </w:rPr>
        <w:t>(</w:t>
      </w:r>
      <w:r w:rsidR="00A142CF">
        <w:rPr>
          <w:rFonts w:ascii="Times New Roman" w:hAnsi="Times New Roman"/>
          <w:noProof/>
          <w:szCs w:val="24"/>
          <w:lang w:val="tr-TR"/>
        </w:rPr>
        <w:t>1)</w:t>
      </w:r>
      <w:r>
        <w:rPr>
          <w:rFonts w:ascii="Times New Roman" w:hAnsi="Times New Roman"/>
          <w:noProof/>
          <w:szCs w:val="24"/>
          <w:lang w:val="tr-TR"/>
        </w:rPr>
        <w:t xml:space="preserve"> </w:t>
      </w:r>
      <w:r w:rsidR="000E3F8A" w:rsidRPr="00E95DD0">
        <w:rPr>
          <w:rFonts w:ascii="Times New Roman" w:hAnsi="Times New Roman"/>
          <w:noProof/>
          <w:szCs w:val="24"/>
          <w:lang w:val="tr-TR"/>
        </w:rPr>
        <w:t xml:space="preserve">Anonim 2014 a, The 20th Anniversary of the Montreal Protocol on Substances that Deplete the Ozone Layer, http://www.epa.gov/ozone/downloads/MP20_QandA.pdf, Son </w:t>
      </w:r>
      <w:r w:rsidR="008F1DF4">
        <w:rPr>
          <w:rFonts w:ascii="Times New Roman" w:hAnsi="Times New Roman"/>
          <w:noProof/>
          <w:szCs w:val="24"/>
          <w:lang w:val="tr-TR"/>
        </w:rPr>
        <w:t>E</w:t>
      </w:r>
      <w:r w:rsidR="000E3F8A" w:rsidRPr="00E95DD0">
        <w:rPr>
          <w:rFonts w:ascii="Times New Roman" w:hAnsi="Times New Roman"/>
          <w:noProof/>
          <w:szCs w:val="24"/>
          <w:lang w:val="tr-TR"/>
        </w:rPr>
        <w:t>rişim Tarihi: 25.05.2014</w:t>
      </w:r>
      <w:r w:rsidR="00010DF9">
        <w:rPr>
          <w:rFonts w:ascii="Times New Roman" w:hAnsi="Times New Roman"/>
          <w:noProof/>
          <w:szCs w:val="24"/>
          <w:lang w:val="tr-TR"/>
        </w:rPr>
        <w:t>.</w:t>
      </w:r>
    </w:p>
    <w:p w:rsidR="00A142CF" w:rsidRPr="00E95DD0" w:rsidRDefault="00A142CF" w:rsidP="00BB4953">
      <w:pPr>
        <w:pStyle w:val="Ekbasligi"/>
        <w:ind w:right="57"/>
        <w:rPr>
          <w:rFonts w:ascii="Times New Roman" w:hAnsi="Times New Roman"/>
          <w:noProof/>
          <w:szCs w:val="24"/>
          <w:lang w:val="tr-TR"/>
        </w:rPr>
      </w:pPr>
    </w:p>
    <w:p w:rsidR="000E3F8A" w:rsidRDefault="00AD7146" w:rsidP="00BB4953">
      <w:pPr>
        <w:pStyle w:val="Ekbasligi"/>
        <w:ind w:left="57" w:right="57"/>
        <w:rPr>
          <w:rStyle w:val="apple-converted-space"/>
          <w:rFonts w:ascii="Times New Roman" w:hAnsi="Times New Roman"/>
          <w:szCs w:val="24"/>
          <w:shd w:val="clear" w:color="auto" w:fill="FFFFFF"/>
          <w:lang w:val="tr-TR"/>
        </w:rPr>
      </w:pPr>
      <w:r>
        <w:rPr>
          <w:rStyle w:val="apple-converted-space"/>
          <w:rFonts w:ascii="Times New Roman" w:hAnsi="Times New Roman"/>
          <w:szCs w:val="24"/>
          <w:shd w:val="clear" w:color="auto" w:fill="FFFFFF"/>
          <w:lang w:val="tr-TR"/>
        </w:rPr>
        <w:t>(</w:t>
      </w:r>
      <w:r w:rsidR="000E3F8A" w:rsidRPr="00E95DD0">
        <w:rPr>
          <w:rStyle w:val="apple-converted-space"/>
          <w:rFonts w:ascii="Times New Roman" w:hAnsi="Times New Roman"/>
          <w:szCs w:val="24"/>
          <w:shd w:val="clear" w:color="auto" w:fill="FFFFFF"/>
          <w:lang w:val="tr-TR"/>
        </w:rPr>
        <w:t xml:space="preserve">2) Anonim 2013, </w:t>
      </w:r>
      <w:r w:rsidR="000E3F8A" w:rsidRPr="008F1DF4">
        <w:rPr>
          <w:rStyle w:val="apple-converted-space"/>
          <w:rFonts w:ascii="Times New Roman" w:hAnsi="Times New Roman"/>
          <w:b/>
          <w:szCs w:val="24"/>
          <w:shd w:val="clear" w:color="auto" w:fill="FFFFFF"/>
          <w:lang w:val="tr-TR"/>
        </w:rPr>
        <w:t>İklim Değişikliğinin Sağlık Etkilerin</w:t>
      </w:r>
      <w:r w:rsidR="008F1DF4" w:rsidRPr="008F1DF4">
        <w:rPr>
          <w:rStyle w:val="apple-converted-space"/>
          <w:rFonts w:ascii="Times New Roman" w:hAnsi="Times New Roman"/>
          <w:b/>
          <w:szCs w:val="24"/>
          <w:shd w:val="clear" w:color="auto" w:fill="FFFFFF"/>
          <w:lang w:val="tr-TR"/>
        </w:rPr>
        <w:t>in Azaltılması Ulusal Programı v</w:t>
      </w:r>
      <w:r w:rsidR="000E3F8A" w:rsidRPr="008F1DF4">
        <w:rPr>
          <w:rStyle w:val="apple-converted-space"/>
          <w:rFonts w:ascii="Times New Roman" w:hAnsi="Times New Roman"/>
          <w:b/>
          <w:szCs w:val="24"/>
          <w:shd w:val="clear" w:color="auto" w:fill="FFFFFF"/>
          <w:lang w:val="tr-TR"/>
        </w:rPr>
        <w:t>e Eylem Planı,</w:t>
      </w:r>
      <w:r w:rsidR="000E3F8A" w:rsidRPr="00E95DD0">
        <w:rPr>
          <w:rStyle w:val="apple-converted-space"/>
          <w:rFonts w:ascii="Times New Roman" w:hAnsi="Times New Roman"/>
          <w:szCs w:val="24"/>
          <w:shd w:val="clear" w:color="auto" w:fill="FFFFFF"/>
          <w:lang w:val="tr-TR"/>
        </w:rPr>
        <w:t xml:space="preserve"> http://cevresagligi.thsk.saglik.gov.tr/Dosya/Iklim_degisikligi.pdf, Son Erişim Tarihi: 26.05.2014</w:t>
      </w:r>
      <w:r w:rsidR="00010DF9">
        <w:rPr>
          <w:rStyle w:val="apple-converted-space"/>
          <w:rFonts w:ascii="Times New Roman" w:hAnsi="Times New Roman"/>
          <w:szCs w:val="24"/>
          <w:shd w:val="clear" w:color="auto" w:fill="FFFFFF"/>
          <w:lang w:val="tr-TR"/>
        </w:rPr>
        <w:t>.</w:t>
      </w:r>
    </w:p>
    <w:p w:rsidR="00A142CF" w:rsidRPr="00E95DD0" w:rsidRDefault="00A142CF" w:rsidP="00BB4953">
      <w:pPr>
        <w:pStyle w:val="Ekbasligi"/>
        <w:ind w:left="57" w:right="57"/>
        <w:rPr>
          <w:rStyle w:val="apple-converted-space"/>
          <w:rFonts w:ascii="Times New Roman" w:hAnsi="Times New Roman"/>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3)</w:t>
      </w:r>
      <w:r w:rsidR="000E3F8A" w:rsidRPr="00E95DD0">
        <w:rPr>
          <w:sz w:val="24"/>
          <w:szCs w:val="24"/>
          <w:lang w:val="tr-TR"/>
        </w:rPr>
        <w:t xml:space="preserve"> </w:t>
      </w:r>
      <w:r w:rsidR="000E3F8A" w:rsidRPr="00E95DD0">
        <w:rPr>
          <w:rStyle w:val="apple-converted-space"/>
          <w:sz w:val="24"/>
          <w:szCs w:val="24"/>
          <w:shd w:val="clear" w:color="auto" w:fill="FFFFFF"/>
          <w:lang w:val="tr-TR"/>
        </w:rPr>
        <w:t xml:space="preserve">Anonim 2014 b, </w:t>
      </w:r>
      <w:r w:rsidR="008F1DF4">
        <w:rPr>
          <w:rStyle w:val="apple-converted-space"/>
          <w:b/>
          <w:sz w:val="24"/>
          <w:szCs w:val="24"/>
          <w:shd w:val="clear" w:color="auto" w:fill="FFFFFF"/>
          <w:lang w:val="tr-TR"/>
        </w:rPr>
        <w:t>İklim Değişikliği N</w:t>
      </w:r>
      <w:r w:rsidR="000E3F8A" w:rsidRPr="008F1DF4">
        <w:rPr>
          <w:rStyle w:val="apple-converted-space"/>
          <w:b/>
          <w:sz w:val="24"/>
          <w:szCs w:val="24"/>
          <w:shd w:val="clear" w:color="auto" w:fill="FFFFFF"/>
          <w:lang w:val="tr-TR"/>
        </w:rPr>
        <w:t>edir</w:t>
      </w:r>
      <w:r w:rsidR="000E3F8A" w:rsidRPr="00E95DD0">
        <w:rPr>
          <w:rStyle w:val="apple-converted-space"/>
          <w:sz w:val="24"/>
          <w:szCs w:val="24"/>
          <w:shd w:val="clear" w:color="auto" w:fill="FFFFFF"/>
          <w:lang w:val="tr-TR"/>
        </w:rPr>
        <w:t xml:space="preserve">, </w:t>
      </w:r>
      <w:hyperlink r:id="rId19" w:history="1">
        <w:r w:rsidR="000E3F8A" w:rsidRPr="00E95DD0">
          <w:rPr>
            <w:rStyle w:val="apple-converted-space"/>
            <w:sz w:val="24"/>
            <w:szCs w:val="24"/>
            <w:lang w:val="tr-TR"/>
          </w:rPr>
          <w:t>http://www.eie.gov.tr/iklim_deg/i_deg_nedir.aspx</w:t>
        </w:r>
      </w:hyperlink>
      <w:r w:rsidR="000E3F8A" w:rsidRPr="00E95DD0">
        <w:rPr>
          <w:rStyle w:val="apple-converted-space"/>
          <w:sz w:val="24"/>
          <w:szCs w:val="24"/>
          <w:shd w:val="clear" w:color="auto" w:fill="FFFFFF"/>
          <w:lang w:val="tr-TR"/>
        </w:rPr>
        <w:t>, Son Erişim 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28.05.2014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4) </w:t>
      </w:r>
      <w:r w:rsidR="008F1DF4" w:rsidRPr="00E95DD0">
        <w:rPr>
          <w:rStyle w:val="apple-converted-space"/>
          <w:sz w:val="24"/>
          <w:szCs w:val="24"/>
          <w:shd w:val="clear" w:color="auto" w:fill="FFFFFF"/>
          <w:lang w:val="tr-TR"/>
        </w:rPr>
        <w:t>DEMİR</w:t>
      </w:r>
      <w:r w:rsidR="008F1DF4">
        <w:rPr>
          <w:rStyle w:val="apple-converted-space"/>
          <w:sz w:val="24"/>
          <w:szCs w:val="24"/>
          <w:shd w:val="clear" w:color="auto" w:fill="FFFFFF"/>
          <w:lang w:val="tr-TR"/>
        </w:rPr>
        <w:t xml:space="preserve">, </w:t>
      </w:r>
      <w:r w:rsidR="000E3F8A" w:rsidRPr="00E95DD0">
        <w:rPr>
          <w:rStyle w:val="apple-converted-space"/>
          <w:sz w:val="24"/>
          <w:szCs w:val="24"/>
          <w:shd w:val="clear" w:color="auto" w:fill="FFFFFF"/>
          <w:lang w:val="tr-TR"/>
        </w:rPr>
        <w:t>M. Esra</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Eylül 2012, </w:t>
      </w:r>
      <w:r w:rsidR="000E3F8A" w:rsidRPr="008F1DF4">
        <w:rPr>
          <w:rStyle w:val="apple-converted-space"/>
          <w:b/>
          <w:sz w:val="24"/>
          <w:szCs w:val="24"/>
          <w:shd w:val="clear" w:color="auto" w:fill="FFFFFF"/>
          <w:lang w:val="tr-TR"/>
        </w:rPr>
        <w:t>İklim Değişikliği ve Karbon Nötr Olmak</w:t>
      </w:r>
      <w:r w:rsidR="000E3F8A" w:rsidRPr="00E95DD0">
        <w:rPr>
          <w:rStyle w:val="apple-converted-space"/>
          <w:sz w:val="24"/>
          <w:szCs w:val="24"/>
          <w:shd w:val="clear" w:color="auto" w:fill="FFFFFF"/>
          <w:lang w:val="tr-TR"/>
        </w:rPr>
        <w:t>, http://www.ikibin50dergisi.org/13/iklim-degisikligi-ve-karbon-notr-olmak.html, Son Erişim 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 Kyoto </w:t>
      </w:r>
      <w:r w:rsidR="008F1DF4" w:rsidRPr="00E95DD0">
        <w:rPr>
          <w:rStyle w:val="apple-converted-space"/>
          <w:sz w:val="24"/>
          <w:szCs w:val="24"/>
          <w:shd w:val="clear" w:color="auto" w:fill="FFFFFF"/>
          <w:lang w:val="tr-TR"/>
        </w:rPr>
        <w:t>Protokolü</w:t>
      </w:r>
      <w:r w:rsidR="008F1DF4">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5) Anonim 2014 c, </w:t>
      </w:r>
      <w:r w:rsidR="000E3F8A" w:rsidRPr="008F1DF4">
        <w:rPr>
          <w:rStyle w:val="apple-converted-space"/>
          <w:b/>
          <w:sz w:val="24"/>
          <w:szCs w:val="24"/>
          <w:shd w:val="clear" w:color="auto" w:fill="FFFFFF"/>
          <w:lang w:val="tr-TR"/>
        </w:rPr>
        <w:t>Birleşmiş Milletler İklim Değişikliği Çerçeve Sözleşmesi</w:t>
      </w:r>
      <w:r w:rsidR="000E3F8A" w:rsidRPr="00E95DD0">
        <w:rPr>
          <w:rStyle w:val="apple-converted-space"/>
          <w:sz w:val="24"/>
          <w:szCs w:val="24"/>
          <w:shd w:val="clear" w:color="auto" w:fill="FFFFFF"/>
          <w:lang w:val="tr-TR"/>
        </w:rPr>
        <w:t xml:space="preserve"> </w:t>
      </w:r>
      <w:hyperlink r:id="rId20" w:history="1">
        <w:r w:rsidR="000E3F8A" w:rsidRPr="00E95DD0">
          <w:rPr>
            <w:rStyle w:val="apple-converted-space"/>
            <w:sz w:val="24"/>
            <w:szCs w:val="24"/>
            <w:lang w:val="tr-TR"/>
          </w:rPr>
          <w:t>http://iklim.cob.gov.tr/iklim/AnaSayfa/BMIDCS.aspx?sflang=tr</w:t>
        </w:r>
      </w:hyperlink>
      <w:r w:rsidR="000E3F8A" w:rsidRPr="00E95DD0">
        <w:rPr>
          <w:rStyle w:val="apple-converted-space"/>
          <w:sz w:val="24"/>
          <w:szCs w:val="24"/>
          <w:shd w:val="clear" w:color="auto" w:fill="FFFFFF"/>
          <w:lang w:val="tr-TR"/>
        </w:rPr>
        <w:t>, Son Erişim 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6)</w:t>
      </w:r>
      <w:r w:rsidR="000E3F8A" w:rsidRPr="00E95DD0">
        <w:rPr>
          <w:sz w:val="24"/>
          <w:szCs w:val="24"/>
          <w:lang w:val="tr-TR"/>
        </w:rPr>
        <w:t xml:space="preserve"> </w:t>
      </w:r>
      <w:r w:rsidR="000E3F8A" w:rsidRPr="00E95DD0">
        <w:rPr>
          <w:rStyle w:val="apple-converted-space"/>
          <w:sz w:val="24"/>
          <w:szCs w:val="24"/>
          <w:shd w:val="clear" w:color="auto" w:fill="FFFFFF"/>
          <w:lang w:val="tr-TR"/>
        </w:rPr>
        <w:t xml:space="preserve">Anonim 2014 d, </w:t>
      </w:r>
      <w:r w:rsidR="000E3F8A" w:rsidRPr="008F1DF4">
        <w:rPr>
          <w:rStyle w:val="apple-converted-space"/>
          <w:b/>
          <w:sz w:val="24"/>
          <w:szCs w:val="24"/>
          <w:shd w:val="clear" w:color="auto" w:fill="FFFFFF"/>
          <w:lang w:val="tr-TR"/>
        </w:rPr>
        <w:t>Kyoto Protokolü</w:t>
      </w:r>
      <w:r w:rsidR="000E3F8A" w:rsidRPr="00E95DD0">
        <w:rPr>
          <w:rStyle w:val="apple-converted-space"/>
          <w:sz w:val="24"/>
          <w:szCs w:val="24"/>
          <w:shd w:val="clear" w:color="auto" w:fill="FFFFFF"/>
          <w:lang w:val="tr-TR"/>
        </w:rPr>
        <w:t>,  http://iklim.cob.gov.tr/iklim/AnaSayfa/Kyoto.aspx?sflang=tr, Son Erişim 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7) Anonim 2010, İklim Değişikliği ve Türkiye’ye Etkileri, </w:t>
      </w:r>
      <w:hyperlink r:id="rId21" w:history="1">
        <w:r w:rsidR="000E3F8A" w:rsidRPr="00E95DD0">
          <w:rPr>
            <w:rStyle w:val="apple-converted-space"/>
            <w:sz w:val="24"/>
            <w:szCs w:val="24"/>
            <w:lang w:val="tr-TR"/>
          </w:rPr>
          <w:t>http://www.dmi.gov.tr/</w:t>
        </w:r>
      </w:hyperlink>
      <w:r w:rsidR="000E3F8A" w:rsidRPr="00E95DD0">
        <w:rPr>
          <w:rStyle w:val="apple-converted-space"/>
          <w:sz w:val="24"/>
          <w:szCs w:val="24"/>
          <w:shd w:val="clear" w:color="auto" w:fill="FFFFFF"/>
          <w:lang w:val="tr-TR"/>
        </w:rPr>
        <w:t xml:space="preserve"> FILES/kurumsal/arsiv/ 23mart/ 2010/ sunu/ilk 10/12.pdf, Son Erişim 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8)</w:t>
      </w:r>
      <w:r w:rsidR="008F1DF4">
        <w:rPr>
          <w:rStyle w:val="apple-converted-space"/>
          <w:sz w:val="24"/>
          <w:szCs w:val="24"/>
          <w:shd w:val="clear" w:color="auto" w:fill="FFFFFF"/>
          <w:lang w:val="tr-TR"/>
        </w:rPr>
        <w:t xml:space="preserve"> </w:t>
      </w:r>
      <w:r w:rsidR="008F1DF4" w:rsidRPr="00E95DD0">
        <w:rPr>
          <w:rStyle w:val="apple-converted-space"/>
          <w:sz w:val="24"/>
          <w:szCs w:val="24"/>
          <w:shd w:val="clear" w:color="auto" w:fill="FFFFFF"/>
          <w:lang w:val="tr-TR"/>
        </w:rPr>
        <w:t>KILIÇ</w:t>
      </w:r>
      <w:r w:rsidR="008F1DF4">
        <w:rPr>
          <w:rStyle w:val="apple-converted-space"/>
          <w:sz w:val="24"/>
          <w:szCs w:val="24"/>
          <w:shd w:val="clear" w:color="auto" w:fill="FFFFFF"/>
          <w:lang w:val="tr-TR"/>
        </w:rPr>
        <w:t xml:space="preserve">, </w:t>
      </w:r>
      <w:r w:rsidR="008F1DF4" w:rsidRPr="00E95DD0">
        <w:rPr>
          <w:rStyle w:val="apple-converted-space"/>
          <w:sz w:val="24"/>
          <w:szCs w:val="24"/>
          <w:shd w:val="clear" w:color="auto" w:fill="FFFFFF"/>
          <w:lang w:val="tr-TR"/>
        </w:rPr>
        <w:t xml:space="preserve"> </w:t>
      </w:r>
      <w:r w:rsidR="000E3F8A" w:rsidRPr="00E95DD0">
        <w:rPr>
          <w:rStyle w:val="apple-converted-space"/>
          <w:sz w:val="24"/>
          <w:szCs w:val="24"/>
          <w:shd w:val="clear" w:color="auto" w:fill="FFFFFF"/>
          <w:lang w:val="tr-TR"/>
        </w:rPr>
        <w:t>Aynur</w:t>
      </w:r>
      <w:r w:rsidR="008F1DF4">
        <w:rPr>
          <w:rStyle w:val="apple-converted-space"/>
          <w:sz w:val="24"/>
          <w:szCs w:val="24"/>
          <w:shd w:val="clear" w:color="auto" w:fill="FFFFFF"/>
          <w:lang w:val="tr-TR"/>
        </w:rPr>
        <w:t xml:space="preserve">, </w:t>
      </w:r>
      <w:r w:rsidR="000E3F8A" w:rsidRPr="00E95DD0">
        <w:rPr>
          <w:rStyle w:val="apple-converted-space"/>
          <w:sz w:val="24"/>
          <w:szCs w:val="24"/>
          <w:shd w:val="clear" w:color="auto" w:fill="FFFFFF"/>
          <w:lang w:val="tr-TR"/>
        </w:rPr>
        <w:t xml:space="preserve"> Haziran 2008, </w:t>
      </w:r>
      <w:r w:rsidR="000E3F8A" w:rsidRPr="00BB4953">
        <w:rPr>
          <w:rStyle w:val="apple-converted-space"/>
          <w:b/>
          <w:sz w:val="24"/>
          <w:szCs w:val="24"/>
          <w:shd w:val="clear" w:color="auto" w:fill="FFFFFF"/>
          <w:lang w:val="tr-TR"/>
        </w:rPr>
        <w:t>Küresel Isınmanın Su Canlıları Üzerine Muhtemel Etkileri</w:t>
      </w:r>
      <w:r w:rsidR="000E3F8A" w:rsidRPr="00E95DD0">
        <w:rPr>
          <w:rStyle w:val="apple-converted-space"/>
          <w:sz w:val="24"/>
          <w:szCs w:val="24"/>
          <w:shd w:val="clear" w:color="auto" w:fill="FFFFFF"/>
          <w:lang w:val="tr-TR"/>
        </w:rPr>
        <w:t xml:space="preserve">, Kemaliye 5. Geleneksel Su Ürünleri Bilimsel ve Kültürel Platformu, </w:t>
      </w:r>
      <w:hyperlink r:id="rId22" w:history="1">
        <w:r w:rsidR="000E3F8A" w:rsidRPr="00E95DD0">
          <w:rPr>
            <w:rStyle w:val="Kpr"/>
            <w:sz w:val="24"/>
            <w:szCs w:val="24"/>
            <w:shd w:val="clear" w:color="auto" w:fill="FFFFFF"/>
            <w:lang w:val="tr-TR"/>
          </w:rPr>
          <w:t>http://www.akuademi.net/ke/2008/b02.pdf</w:t>
        </w:r>
      </w:hyperlink>
      <w:r w:rsidR="000E3F8A" w:rsidRPr="00E95DD0">
        <w:rPr>
          <w:rStyle w:val="apple-converted-space"/>
          <w:sz w:val="24"/>
          <w:szCs w:val="24"/>
          <w:shd w:val="clear" w:color="auto" w:fill="FFFFFF"/>
          <w:lang w:val="tr-TR"/>
        </w:rPr>
        <w:t>, Son Erişim 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rPr>
        <w:t>(</w:t>
      </w:r>
      <w:r w:rsidR="000E3F8A" w:rsidRPr="00E95DD0">
        <w:rPr>
          <w:rStyle w:val="apple-converted-space"/>
          <w:sz w:val="24"/>
          <w:szCs w:val="24"/>
          <w:shd w:val="clear" w:color="auto" w:fill="FFFFFF"/>
        </w:rPr>
        <w:t>9)</w:t>
      </w:r>
      <w:r w:rsidR="00F82FD3">
        <w:rPr>
          <w:rStyle w:val="apple-converted-space"/>
          <w:sz w:val="24"/>
          <w:szCs w:val="24"/>
          <w:shd w:val="clear" w:color="auto" w:fill="FFFFFF"/>
        </w:rPr>
        <w:t xml:space="preserve"> </w:t>
      </w:r>
      <w:r w:rsidR="000E3F8A" w:rsidRPr="00E95DD0">
        <w:rPr>
          <w:rStyle w:val="apple-converted-space"/>
          <w:sz w:val="24"/>
          <w:szCs w:val="24"/>
          <w:shd w:val="clear" w:color="auto" w:fill="FFFFFF"/>
        </w:rPr>
        <w:t>Anonim 2011, T</w:t>
      </w:r>
      <w:r w:rsidR="00EE2AC0">
        <w:rPr>
          <w:rStyle w:val="apple-converted-space"/>
          <w:sz w:val="24"/>
          <w:szCs w:val="24"/>
          <w:shd w:val="clear" w:color="auto" w:fill="FFFFFF"/>
        </w:rPr>
        <w:t xml:space="preserve">. </w:t>
      </w:r>
      <w:r w:rsidR="000E3F8A" w:rsidRPr="00E95DD0">
        <w:rPr>
          <w:rStyle w:val="apple-converted-space"/>
          <w:sz w:val="24"/>
          <w:szCs w:val="24"/>
          <w:shd w:val="clear" w:color="auto" w:fill="FFFFFF"/>
        </w:rPr>
        <w:t>C</w:t>
      </w:r>
      <w:r w:rsidR="00EE2AC0">
        <w:rPr>
          <w:rStyle w:val="apple-converted-space"/>
          <w:sz w:val="24"/>
          <w:szCs w:val="24"/>
          <w:shd w:val="clear" w:color="auto" w:fill="FFFFFF"/>
        </w:rPr>
        <w:t>.</w:t>
      </w:r>
      <w:r w:rsidR="000E3F8A" w:rsidRPr="00E95DD0">
        <w:rPr>
          <w:rStyle w:val="apple-converted-space"/>
          <w:sz w:val="24"/>
          <w:szCs w:val="24"/>
          <w:shd w:val="clear" w:color="auto" w:fill="FFFFFF"/>
        </w:rPr>
        <w:t xml:space="preserve"> Milli Eğitim Bakanlığı</w:t>
      </w:r>
      <w:r w:rsidR="00EE2AC0">
        <w:rPr>
          <w:rStyle w:val="apple-converted-space"/>
          <w:sz w:val="24"/>
          <w:szCs w:val="24"/>
          <w:shd w:val="clear" w:color="auto" w:fill="FFFFFF"/>
        </w:rPr>
        <w:t>,</w:t>
      </w:r>
      <w:r w:rsidR="000E3F8A" w:rsidRPr="00E95DD0">
        <w:rPr>
          <w:rStyle w:val="apple-converted-space"/>
          <w:sz w:val="24"/>
          <w:szCs w:val="24"/>
          <w:shd w:val="clear" w:color="auto" w:fill="FFFFFF"/>
        </w:rPr>
        <w:t xml:space="preserve"> </w:t>
      </w:r>
      <w:r w:rsidR="000E3F8A" w:rsidRPr="00BB4953">
        <w:rPr>
          <w:rStyle w:val="apple-converted-space"/>
          <w:b/>
          <w:sz w:val="24"/>
          <w:szCs w:val="24"/>
          <w:shd w:val="clear" w:color="auto" w:fill="FFFFFF"/>
        </w:rPr>
        <w:t>Küresel Isınma ve Etkileri</w:t>
      </w:r>
      <w:r w:rsidR="000E3F8A" w:rsidRPr="00E95DD0">
        <w:rPr>
          <w:rStyle w:val="apple-converted-space"/>
          <w:sz w:val="24"/>
          <w:szCs w:val="24"/>
          <w:shd w:val="clear" w:color="auto" w:fill="FFFFFF"/>
        </w:rPr>
        <w:t xml:space="preserve">, </w:t>
      </w:r>
      <w:hyperlink r:id="rId23" w:history="1">
        <w:r w:rsidR="000E3F8A" w:rsidRPr="00E95DD0">
          <w:rPr>
            <w:rStyle w:val="Kpr"/>
            <w:sz w:val="24"/>
            <w:szCs w:val="24"/>
            <w:shd w:val="clear" w:color="auto" w:fill="FFFFFF"/>
          </w:rPr>
          <w:t>http://www.megep.meb.gov.tr</w:t>
        </w:r>
      </w:hyperlink>
      <w:r w:rsidR="000E3F8A" w:rsidRPr="00E95DD0">
        <w:rPr>
          <w:rStyle w:val="apple-converted-space"/>
          <w:sz w:val="24"/>
          <w:szCs w:val="24"/>
          <w:shd w:val="clear" w:color="auto" w:fill="FFFFFF"/>
          <w:lang w:val="tr-TR"/>
        </w:rPr>
        <w:t xml:space="preserve"> /mte_program_modul/moduller_pdf/K%C3%BCresel%20Is%C4%B1nma%</w:t>
      </w:r>
      <w:r w:rsidR="000E62B3">
        <w:rPr>
          <w:rStyle w:val="apple-converted-space"/>
          <w:sz w:val="24"/>
          <w:szCs w:val="24"/>
          <w:shd w:val="clear" w:color="auto" w:fill="FFFFFF"/>
          <w:lang w:val="tr-TR"/>
        </w:rPr>
        <w:t xml:space="preserve">20Ve%20Etkileri.pdf, Son Erişim </w:t>
      </w:r>
      <w:r w:rsidR="000E3F8A" w:rsidRPr="00E95DD0">
        <w:rPr>
          <w:rStyle w:val="apple-converted-space"/>
          <w:sz w:val="24"/>
          <w:szCs w:val="24"/>
          <w:shd w:val="clear" w:color="auto" w:fill="FFFFFF"/>
          <w:lang w:val="tr-TR"/>
        </w:rPr>
        <w:t>Tarihi</w:t>
      </w:r>
      <w:r w:rsidR="008F1DF4">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8F1DF4">
        <w:rPr>
          <w:rStyle w:val="apple-converted-space"/>
          <w:sz w:val="24"/>
          <w:szCs w:val="24"/>
          <w:shd w:val="clear" w:color="auto" w:fill="FFFFFF"/>
          <w:lang w:val="tr-TR"/>
        </w:rPr>
        <w:t>10)   Sera Gazı Emisyonlarının Takibi Hakkında Y</w:t>
      </w:r>
      <w:r w:rsidR="000E3F8A" w:rsidRPr="00E95DD0">
        <w:rPr>
          <w:rStyle w:val="apple-converted-space"/>
          <w:sz w:val="24"/>
          <w:szCs w:val="24"/>
          <w:shd w:val="clear" w:color="auto" w:fill="FFFFFF"/>
          <w:lang w:val="tr-TR"/>
        </w:rPr>
        <w:t>önetmelik, 17.05.2014 tarihli ve 29003</w:t>
      </w:r>
      <w:r w:rsidR="008F1DF4">
        <w:rPr>
          <w:rStyle w:val="apple-converted-space"/>
          <w:sz w:val="24"/>
          <w:szCs w:val="24"/>
          <w:shd w:val="clear" w:color="auto" w:fill="FFFFFF"/>
          <w:lang w:val="tr-TR"/>
        </w:rPr>
        <w:t xml:space="preserve"> </w:t>
      </w:r>
      <w:r w:rsidR="004078D9">
        <w:rPr>
          <w:rStyle w:val="apple-converted-space"/>
          <w:sz w:val="24"/>
          <w:szCs w:val="24"/>
          <w:shd w:val="clear" w:color="auto" w:fill="FFFFFF"/>
          <w:lang w:val="tr-TR"/>
        </w:rPr>
        <w:t>sayılı Resmi G</w:t>
      </w:r>
      <w:r w:rsidR="00BB4953">
        <w:rPr>
          <w:rStyle w:val="apple-converted-space"/>
          <w:sz w:val="24"/>
          <w:szCs w:val="24"/>
          <w:shd w:val="clear" w:color="auto" w:fill="FFFFFF"/>
          <w:lang w:val="tr-TR"/>
        </w:rPr>
        <w:t>azete.</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11)</w:t>
      </w:r>
      <w:r w:rsidR="000E3F8A" w:rsidRPr="00E95DD0">
        <w:rPr>
          <w:sz w:val="24"/>
          <w:szCs w:val="24"/>
          <w:lang w:val="tr-TR"/>
        </w:rPr>
        <w:t xml:space="preserve"> </w:t>
      </w:r>
      <w:r w:rsidR="008F1DF4" w:rsidRPr="00E95DD0">
        <w:rPr>
          <w:sz w:val="24"/>
          <w:szCs w:val="24"/>
          <w:lang w:val="tr-TR"/>
        </w:rPr>
        <w:t>BİLDİK</w:t>
      </w:r>
      <w:r w:rsidR="008F1DF4">
        <w:rPr>
          <w:sz w:val="24"/>
          <w:szCs w:val="24"/>
          <w:lang w:val="tr-TR"/>
        </w:rPr>
        <w:t xml:space="preserve">, </w:t>
      </w:r>
      <w:r w:rsidR="000E3F8A" w:rsidRPr="00E95DD0">
        <w:rPr>
          <w:sz w:val="24"/>
          <w:szCs w:val="24"/>
          <w:lang w:val="tr-TR"/>
        </w:rPr>
        <w:t>Berna</w:t>
      </w:r>
      <w:r w:rsidR="008F1DF4">
        <w:rPr>
          <w:sz w:val="24"/>
          <w:szCs w:val="24"/>
          <w:lang w:val="tr-TR"/>
        </w:rPr>
        <w:t>,</w:t>
      </w:r>
      <w:r w:rsidR="000E3F8A" w:rsidRPr="00E95DD0">
        <w:rPr>
          <w:sz w:val="24"/>
          <w:szCs w:val="24"/>
          <w:lang w:val="tr-TR"/>
        </w:rPr>
        <w:t xml:space="preserve"> 2014, </w:t>
      </w:r>
      <w:r w:rsidR="000E3F8A" w:rsidRPr="00784426">
        <w:rPr>
          <w:b/>
          <w:sz w:val="24"/>
          <w:szCs w:val="24"/>
          <w:lang w:val="tr-TR"/>
        </w:rPr>
        <w:t>Kuruluş Seviyesinde Sera Gazı Emisyon ve Uzaklaştırmalarının Hesaplanması, Raporlanması ve Doğrulanması</w:t>
      </w:r>
      <w:r w:rsidR="000E3F8A" w:rsidRPr="00E95DD0">
        <w:rPr>
          <w:sz w:val="24"/>
          <w:szCs w:val="24"/>
          <w:lang w:val="tr-TR"/>
        </w:rPr>
        <w:t xml:space="preserve">, </w:t>
      </w:r>
      <w:r w:rsidR="000E3F8A" w:rsidRPr="00E95DD0">
        <w:rPr>
          <w:rStyle w:val="apple-converted-space"/>
          <w:sz w:val="24"/>
          <w:szCs w:val="24"/>
          <w:shd w:val="clear" w:color="auto" w:fill="FFFFFF"/>
          <w:lang w:val="tr-TR"/>
        </w:rPr>
        <w:t>http://kalite.tse.org.tr/MonoX/Pages/sysm/Makale/post/Kalite/33/Sera-Gazi/ Son Erişim Tarihi</w:t>
      </w:r>
      <w:r w:rsidR="00784426">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rStyle w:val="apple-converted-space"/>
          <w:sz w:val="24"/>
          <w:szCs w:val="24"/>
          <w:shd w:val="clear" w:color="auto" w:fill="FFFFFF"/>
          <w:lang w:val="tr-TR"/>
        </w:rPr>
      </w:pPr>
      <w:r>
        <w:rPr>
          <w:rStyle w:val="apple-converted-space"/>
          <w:sz w:val="24"/>
          <w:szCs w:val="24"/>
          <w:shd w:val="clear" w:color="auto" w:fill="FFFFFF"/>
          <w:lang w:val="tr-TR"/>
        </w:rPr>
        <w:lastRenderedPageBreak/>
        <w:t>(</w:t>
      </w:r>
      <w:r w:rsidR="000E3F8A" w:rsidRPr="00E95DD0">
        <w:rPr>
          <w:rStyle w:val="apple-converted-space"/>
          <w:sz w:val="24"/>
          <w:szCs w:val="24"/>
          <w:shd w:val="clear" w:color="auto" w:fill="FFFFFF"/>
          <w:lang w:val="tr-TR"/>
        </w:rPr>
        <w:t>12)</w:t>
      </w:r>
      <w:r w:rsidR="000E3F8A" w:rsidRPr="00E95DD0">
        <w:rPr>
          <w:sz w:val="24"/>
          <w:szCs w:val="24"/>
          <w:lang w:val="tr-TR"/>
        </w:rPr>
        <w:t xml:space="preserve"> </w:t>
      </w:r>
      <w:hyperlink r:id="rId24" w:history="1">
        <w:r w:rsidR="000E3F8A" w:rsidRPr="00E95DD0">
          <w:rPr>
            <w:rStyle w:val="Kpr"/>
            <w:sz w:val="24"/>
            <w:szCs w:val="24"/>
            <w:lang w:val="tr-TR"/>
          </w:rPr>
          <w:t>http://www.iso.org/iso/home/search.htm?qt=ISO+14064-1&amp;sort=rel&amp;type=simple&amp;published=on</w:t>
        </w:r>
      </w:hyperlink>
      <w:r w:rsidR="000E3F8A" w:rsidRPr="00E95DD0">
        <w:rPr>
          <w:sz w:val="24"/>
          <w:szCs w:val="24"/>
          <w:lang w:val="tr-TR"/>
        </w:rPr>
        <w:t xml:space="preserve"> / </w:t>
      </w:r>
      <w:hyperlink r:id="rId25" w:history="1">
        <w:r w:rsidR="000E3F8A" w:rsidRPr="00E95DD0">
          <w:rPr>
            <w:rStyle w:val="Kpr"/>
            <w:sz w:val="24"/>
            <w:szCs w:val="24"/>
            <w:lang w:val="tr-TR"/>
          </w:rPr>
          <w:t>http://www.iso.org/iso/home/search.htm?qt=ISO+14065&amp;sort=rel&amp;type=simple&amp;published=on</w:t>
        </w:r>
      </w:hyperlink>
      <w:r w:rsidR="000E3F8A" w:rsidRPr="00E95DD0">
        <w:rPr>
          <w:rStyle w:val="apple-converted-space"/>
          <w:sz w:val="24"/>
          <w:szCs w:val="24"/>
          <w:shd w:val="clear" w:color="auto" w:fill="FFFFFF"/>
          <w:lang w:val="tr-TR"/>
        </w:rPr>
        <w:t xml:space="preserve"> /Son Erişim Tarihi</w:t>
      </w:r>
      <w:r w:rsidR="00784426">
        <w:rPr>
          <w:rStyle w:val="apple-converted-space"/>
          <w:sz w:val="24"/>
          <w:szCs w:val="24"/>
          <w:shd w:val="clear" w:color="auto" w:fill="FFFFFF"/>
          <w:lang w:val="tr-TR"/>
        </w:rPr>
        <w:t>:</w:t>
      </w:r>
      <w:r w:rsidR="000E3F8A" w:rsidRPr="00E95DD0">
        <w:rPr>
          <w:rStyle w:val="apple-converted-space"/>
          <w:sz w:val="24"/>
          <w:szCs w:val="24"/>
          <w:shd w:val="clear" w:color="auto" w:fill="FFFFFF"/>
          <w:lang w:val="tr-TR"/>
        </w:rPr>
        <w:t xml:space="preserve"> 02.06.2014</w:t>
      </w:r>
      <w:r w:rsidR="00010DF9">
        <w:rPr>
          <w:rStyle w:val="apple-converted-space"/>
          <w:sz w:val="24"/>
          <w:szCs w:val="24"/>
          <w:shd w:val="clear" w:color="auto" w:fill="FFFFFF"/>
          <w:lang w:val="tr-TR"/>
        </w:rPr>
        <w:t>.</w:t>
      </w:r>
    </w:p>
    <w:p w:rsidR="000E3F8A" w:rsidRPr="00E95DD0" w:rsidRDefault="000E3F8A" w:rsidP="00BB4953">
      <w:pPr>
        <w:rPr>
          <w:rStyle w:val="apple-converted-space"/>
          <w:sz w:val="24"/>
          <w:szCs w:val="24"/>
          <w:shd w:val="clear" w:color="auto" w:fill="FFFFFF"/>
          <w:lang w:val="tr-TR"/>
        </w:rPr>
      </w:pPr>
    </w:p>
    <w:p w:rsidR="000E3F8A" w:rsidRPr="00E95DD0" w:rsidRDefault="00AD7146" w:rsidP="00BB4953">
      <w:pPr>
        <w:rPr>
          <w:sz w:val="24"/>
          <w:szCs w:val="24"/>
          <w:lang w:val="en-US"/>
        </w:rPr>
      </w:pPr>
      <w:r>
        <w:rPr>
          <w:rStyle w:val="apple-converted-space"/>
          <w:sz w:val="24"/>
          <w:szCs w:val="24"/>
          <w:shd w:val="clear" w:color="auto" w:fill="FFFFFF"/>
        </w:rPr>
        <w:t>(</w:t>
      </w:r>
      <w:r w:rsidR="000E3F8A" w:rsidRPr="00E95DD0">
        <w:rPr>
          <w:rStyle w:val="apple-converted-space"/>
          <w:sz w:val="24"/>
          <w:szCs w:val="24"/>
          <w:shd w:val="clear" w:color="auto" w:fill="FFFFFF"/>
        </w:rPr>
        <w:t>13)</w:t>
      </w:r>
      <w:r w:rsidR="000E3F8A" w:rsidRPr="00E95DD0">
        <w:rPr>
          <w:rStyle w:val="Balk6Char"/>
          <w:color w:val="545454"/>
          <w:sz w:val="24"/>
          <w:szCs w:val="24"/>
          <w:shd w:val="clear" w:color="auto" w:fill="FFFFFF"/>
        </w:rPr>
        <w:t xml:space="preserve"> </w:t>
      </w:r>
      <w:r w:rsidR="000E3F8A" w:rsidRPr="00E95DD0">
        <w:rPr>
          <w:sz w:val="24"/>
          <w:szCs w:val="24"/>
          <w:lang w:val="en-US"/>
        </w:rPr>
        <w:t xml:space="preserve">Anonim 2011, </w:t>
      </w:r>
      <w:r w:rsidR="000E3F8A" w:rsidRPr="00BB4953">
        <w:rPr>
          <w:b/>
          <w:sz w:val="24"/>
          <w:szCs w:val="24"/>
          <w:lang w:val="en-US"/>
        </w:rPr>
        <w:t>Emisyon Ticaret Sistemi</w:t>
      </w:r>
      <w:r w:rsidR="000E3F8A" w:rsidRPr="00E95DD0">
        <w:rPr>
          <w:sz w:val="24"/>
          <w:szCs w:val="24"/>
          <w:lang w:val="en-US"/>
        </w:rPr>
        <w:t xml:space="preserve"> MRW, </w:t>
      </w:r>
    </w:p>
    <w:p w:rsidR="000E3F8A" w:rsidRPr="00E95DD0" w:rsidRDefault="000E3F8A" w:rsidP="00BB4953">
      <w:pPr>
        <w:rPr>
          <w:sz w:val="24"/>
          <w:szCs w:val="24"/>
          <w:lang w:val="en-US"/>
        </w:rPr>
      </w:pPr>
      <w:r w:rsidRPr="00E95DD0">
        <w:rPr>
          <w:sz w:val="24"/>
          <w:szCs w:val="24"/>
          <w:lang w:val="en-US"/>
        </w:rPr>
        <w:t>http://ab.immib.org.tr/web/index.php?option=com_content&amp;view=article&amp;id=96&amp;Itemid=80, Son Erişim Tarihi</w:t>
      </w:r>
      <w:r w:rsidR="00784426">
        <w:rPr>
          <w:sz w:val="24"/>
          <w:szCs w:val="24"/>
          <w:lang w:val="en-US"/>
        </w:rPr>
        <w:t>:</w:t>
      </w:r>
      <w:r w:rsidRPr="00E95DD0">
        <w:rPr>
          <w:sz w:val="24"/>
          <w:szCs w:val="24"/>
          <w:lang w:val="en-US"/>
        </w:rPr>
        <w:t xml:space="preserve"> 28.5.2014.</w:t>
      </w:r>
    </w:p>
    <w:p w:rsidR="000E3F8A" w:rsidRPr="00E95DD0" w:rsidRDefault="000E3F8A" w:rsidP="00BB4953">
      <w:pPr>
        <w:rPr>
          <w:sz w:val="24"/>
          <w:szCs w:val="24"/>
          <w:lang w:val="en-US"/>
        </w:rPr>
      </w:pPr>
    </w:p>
    <w:p w:rsidR="000E3F8A" w:rsidRPr="00E95DD0" w:rsidRDefault="000E3F8A" w:rsidP="00BB4953">
      <w:pPr>
        <w:rPr>
          <w:rStyle w:val="apple-converted-space"/>
          <w:sz w:val="24"/>
          <w:szCs w:val="24"/>
          <w:shd w:val="clear" w:color="auto" w:fill="FFFFFF"/>
        </w:rPr>
      </w:pPr>
      <w:r w:rsidRPr="00E95DD0">
        <w:rPr>
          <w:sz w:val="24"/>
          <w:szCs w:val="24"/>
          <w:lang w:val="en-US"/>
        </w:rPr>
        <w:t xml:space="preserve"> </w:t>
      </w:r>
      <w:r w:rsidR="00AD7146">
        <w:rPr>
          <w:sz w:val="24"/>
          <w:szCs w:val="24"/>
          <w:lang w:val="en-US"/>
        </w:rPr>
        <w:t>(</w:t>
      </w:r>
      <w:r w:rsidRPr="00E95DD0">
        <w:rPr>
          <w:rStyle w:val="apple-converted-space"/>
          <w:sz w:val="24"/>
          <w:szCs w:val="24"/>
          <w:shd w:val="clear" w:color="auto" w:fill="FFFFFF"/>
        </w:rPr>
        <w:t>14) İMMİB AB Mevzuatı’na Uyum Şubesi 2012 ,</w:t>
      </w:r>
      <w:r w:rsidRPr="00C034E6">
        <w:rPr>
          <w:rStyle w:val="apple-converted-space"/>
          <w:b/>
          <w:sz w:val="24"/>
          <w:szCs w:val="24"/>
          <w:shd w:val="clear" w:color="auto" w:fill="FFFFFF"/>
        </w:rPr>
        <w:t>Türk Sanayi Sektörünün AB Çevre Mevzuatına Uyumu</w:t>
      </w:r>
      <w:r w:rsidRPr="00E95DD0">
        <w:rPr>
          <w:rStyle w:val="apple-converted-space"/>
          <w:sz w:val="24"/>
          <w:szCs w:val="24"/>
          <w:shd w:val="clear" w:color="auto" w:fill="FFFFFF"/>
        </w:rPr>
        <w:t xml:space="preserve">, </w:t>
      </w:r>
      <w:hyperlink r:id="rId26" w:history="1">
        <w:r w:rsidRPr="00E95DD0">
          <w:rPr>
            <w:rStyle w:val="apple-converted-space"/>
            <w:sz w:val="24"/>
            <w:szCs w:val="24"/>
            <w:shd w:val="clear" w:color="auto" w:fill="FFFFFF"/>
          </w:rPr>
          <w:t>www.akib.org.tr/files/downloads/ekler/ek-cevrevesehircilik.doc</w:t>
        </w:r>
      </w:hyperlink>
      <w:r w:rsidRPr="00E95DD0">
        <w:rPr>
          <w:rStyle w:val="apple-converted-space"/>
          <w:sz w:val="24"/>
          <w:szCs w:val="24"/>
          <w:shd w:val="clear" w:color="auto" w:fill="FFFFFF"/>
        </w:rPr>
        <w:t>, Son Erişim Tarihi</w:t>
      </w:r>
      <w:r w:rsidR="00784426">
        <w:rPr>
          <w:rStyle w:val="apple-converted-space"/>
          <w:sz w:val="24"/>
          <w:szCs w:val="24"/>
          <w:shd w:val="clear" w:color="auto" w:fill="FFFFFF"/>
        </w:rPr>
        <w:t>:</w:t>
      </w:r>
      <w:r w:rsidRPr="00E95DD0">
        <w:rPr>
          <w:rStyle w:val="apple-converted-space"/>
          <w:sz w:val="24"/>
          <w:szCs w:val="24"/>
          <w:shd w:val="clear" w:color="auto" w:fill="FFFFFF"/>
        </w:rPr>
        <w:t xml:space="preserve"> 02.06.2014</w:t>
      </w:r>
      <w:r w:rsidR="00010DF9">
        <w:rPr>
          <w:rStyle w:val="apple-converted-space"/>
          <w:sz w:val="24"/>
          <w:szCs w:val="24"/>
          <w:shd w:val="clear" w:color="auto" w:fill="FFFFFF"/>
        </w:rPr>
        <w:t>.</w:t>
      </w:r>
    </w:p>
    <w:p w:rsidR="000E3F8A" w:rsidRPr="00E95DD0" w:rsidRDefault="000E3F8A" w:rsidP="00BB4953">
      <w:pPr>
        <w:rPr>
          <w:rStyle w:val="apple-converted-space"/>
          <w:sz w:val="24"/>
          <w:szCs w:val="24"/>
          <w:shd w:val="clear" w:color="auto" w:fill="FFFFFF"/>
        </w:rPr>
      </w:pPr>
    </w:p>
    <w:p w:rsidR="000E3F8A" w:rsidRPr="00E95DD0" w:rsidRDefault="00AD7146" w:rsidP="00BB4953">
      <w:pPr>
        <w:rPr>
          <w:rStyle w:val="apple-converted-space"/>
          <w:sz w:val="24"/>
          <w:szCs w:val="24"/>
          <w:shd w:val="clear" w:color="auto" w:fill="FFFFFF"/>
        </w:rPr>
      </w:pPr>
      <w:r>
        <w:rPr>
          <w:rStyle w:val="apple-converted-space"/>
          <w:sz w:val="24"/>
          <w:szCs w:val="24"/>
          <w:shd w:val="clear" w:color="auto" w:fill="FFFFFF"/>
        </w:rPr>
        <w:t>(</w:t>
      </w:r>
      <w:r w:rsidR="000E3F8A" w:rsidRPr="00E95DD0">
        <w:rPr>
          <w:rStyle w:val="apple-converted-space"/>
          <w:sz w:val="24"/>
          <w:szCs w:val="24"/>
          <w:shd w:val="clear" w:color="auto" w:fill="FFFFFF"/>
        </w:rPr>
        <w:t>15)</w:t>
      </w:r>
      <w:r w:rsidR="000E3F8A" w:rsidRPr="00E95DD0">
        <w:rPr>
          <w:sz w:val="24"/>
          <w:szCs w:val="24"/>
        </w:rPr>
        <w:t xml:space="preserve"> </w:t>
      </w:r>
      <w:r w:rsidR="000E3F8A" w:rsidRPr="00E95DD0">
        <w:rPr>
          <w:rStyle w:val="apple-converted-space"/>
          <w:sz w:val="24"/>
          <w:szCs w:val="24"/>
          <w:shd w:val="clear" w:color="auto" w:fill="FFFFFF"/>
        </w:rPr>
        <w:t>Anonim 2014 e http://www.eie.gov.tr/iklim_deg/emisyon_ticareti.aspx ,Son Erişim Tarihi</w:t>
      </w:r>
      <w:r w:rsidR="00784426">
        <w:rPr>
          <w:rStyle w:val="apple-converted-space"/>
          <w:sz w:val="24"/>
          <w:szCs w:val="24"/>
          <w:shd w:val="clear" w:color="auto" w:fill="FFFFFF"/>
        </w:rPr>
        <w:t>:</w:t>
      </w:r>
      <w:r w:rsidR="000E3F8A" w:rsidRPr="00E95DD0">
        <w:rPr>
          <w:rStyle w:val="apple-converted-space"/>
          <w:sz w:val="24"/>
          <w:szCs w:val="24"/>
          <w:shd w:val="clear" w:color="auto" w:fill="FFFFFF"/>
        </w:rPr>
        <w:t xml:space="preserve"> 20.06.2014</w:t>
      </w:r>
      <w:r w:rsidR="00010DF9">
        <w:rPr>
          <w:rStyle w:val="apple-converted-space"/>
          <w:sz w:val="24"/>
          <w:szCs w:val="24"/>
          <w:shd w:val="clear" w:color="auto" w:fill="FFFFFF"/>
        </w:rPr>
        <w:t>.</w:t>
      </w:r>
    </w:p>
    <w:p w:rsidR="000E3F8A" w:rsidRPr="00E95DD0" w:rsidRDefault="000E3F8A" w:rsidP="00BB4953">
      <w:pPr>
        <w:rPr>
          <w:rStyle w:val="apple-converted-space"/>
          <w:sz w:val="24"/>
          <w:szCs w:val="24"/>
          <w:shd w:val="clear" w:color="auto" w:fill="FFFFFF"/>
        </w:rPr>
      </w:pPr>
    </w:p>
    <w:p w:rsidR="000E3F8A" w:rsidRPr="00E95DD0" w:rsidRDefault="00AD7146" w:rsidP="00BB4953">
      <w:pPr>
        <w:rPr>
          <w:rStyle w:val="apple-converted-space"/>
          <w:sz w:val="24"/>
          <w:szCs w:val="24"/>
          <w:shd w:val="clear" w:color="auto" w:fill="FFFFFF"/>
        </w:rPr>
      </w:pPr>
      <w:r>
        <w:rPr>
          <w:rStyle w:val="apple-converted-space"/>
          <w:sz w:val="24"/>
          <w:szCs w:val="24"/>
          <w:shd w:val="clear" w:color="auto" w:fill="FFFFFF"/>
        </w:rPr>
        <w:t>(</w:t>
      </w:r>
      <w:r w:rsidR="000E3F8A" w:rsidRPr="00E95DD0">
        <w:rPr>
          <w:rStyle w:val="apple-converted-space"/>
          <w:sz w:val="24"/>
          <w:szCs w:val="24"/>
          <w:shd w:val="clear" w:color="auto" w:fill="FFFFFF"/>
        </w:rPr>
        <w:t>16)</w:t>
      </w:r>
      <w:r w:rsidR="000E3F8A" w:rsidRPr="00E95DD0">
        <w:rPr>
          <w:sz w:val="24"/>
          <w:szCs w:val="24"/>
        </w:rPr>
        <w:t xml:space="preserve"> Anonim 2014 f </w:t>
      </w:r>
      <w:hyperlink r:id="rId27" w:history="1">
        <w:r w:rsidR="000E3F8A" w:rsidRPr="00E95DD0">
          <w:rPr>
            <w:rStyle w:val="Kpr"/>
            <w:sz w:val="24"/>
            <w:szCs w:val="24"/>
            <w:shd w:val="clear" w:color="auto" w:fill="FFFFFF"/>
          </w:rPr>
          <w:t>http://www.csb.gov.tr/gm/cygm/index.php?Sayfa=duyurudetay&amp;Id=15792</w:t>
        </w:r>
      </w:hyperlink>
    </w:p>
    <w:p w:rsidR="000E3F8A" w:rsidRPr="00E95DD0" w:rsidRDefault="000E3F8A" w:rsidP="00BB4953">
      <w:pPr>
        <w:rPr>
          <w:rStyle w:val="apple-converted-space"/>
          <w:sz w:val="24"/>
          <w:szCs w:val="24"/>
          <w:shd w:val="clear" w:color="auto" w:fill="FFFFFF"/>
        </w:rPr>
      </w:pPr>
    </w:p>
    <w:p w:rsidR="00A142CF" w:rsidRDefault="00AD7146" w:rsidP="00BB4953">
      <w:pPr>
        <w:rPr>
          <w:rStyle w:val="apple-converted-space"/>
          <w:sz w:val="24"/>
          <w:szCs w:val="24"/>
          <w:shd w:val="clear" w:color="auto" w:fill="FFFFFF"/>
        </w:rPr>
      </w:pPr>
      <w:r>
        <w:rPr>
          <w:rStyle w:val="apple-converted-space"/>
          <w:sz w:val="24"/>
          <w:szCs w:val="24"/>
          <w:shd w:val="clear" w:color="auto" w:fill="FFFFFF"/>
        </w:rPr>
        <w:t>(</w:t>
      </w:r>
      <w:r w:rsidR="000E3F8A" w:rsidRPr="00E95DD0">
        <w:rPr>
          <w:rStyle w:val="apple-converted-space"/>
          <w:sz w:val="24"/>
          <w:szCs w:val="24"/>
          <w:shd w:val="clear" w:color="auto" w:fill="FFFFFF"/>
        </w:rPr>
        <w:t>17)</w:t>
      </w:r>
      <w:r w:rsidR="000E3F8A" w:rsidRPr="00E95DD0">
        <w:rPr>
          <w:sz w:val="24"/>
          <w:szCs w:val="24"/>
        </w:rPr>
        <w:t xml:space="preserve"> Anonim 2014 g </w:t>
      </w:r>
      <w:r w:rsidR="000E3F8A" w:rsidRPr="00E95DD0">
        <w:rPr>
          <w:rStyle w:val="apple-converted-space"/>
          <w:sz w:val="24"/>
          <w:szCs w:val="24"/>
          <w:shd w:val="clear" w:color="auto" w:fill="FFFFFF"/>
        </w:rPr>
        <w:t xml:space="preserve">http://iklim.cob.gov.tr/iklim/AnaSayfa/birimler/mghg/ABETS.aspx?sflang=tr </w:t>
      </w:r>
    </w:p>
    <w:p w:rsidR="000E3F8A" w:rsidRPr="00E95DD0" w:rsidRDefault="000E3F8A" w:rsidP="00BB4953">
      <w:pPr>
        <w:rPr>
          <w:rStyle w:val="apple-converted-space"/>
          <w:sz w:val="24"/>
          <w:szCs w:val="24"/>
          <w:shd w:val="clear" w:color="auto" w:fill="FFFFFF"/>
        </w:rPr>
      </w:pPr>
      <w:r w:rsidRPr="00E95DD0">
        <w:rPr>
          <w:rStyle w:val="apple-converted-space"/>
          <w:sz w:val="24"/>
          <w:szCs w:val="24"/>
          <w:shd w:val="clear" w:color="auto" w:fill="FFFFFF"/>
        </w:rPr>
        <w:t>Son Erişim Tarihi</w:t>
      </w:r>
      <w:r w:rsidR="00784426">
        <w:rPr>
          <w:rStyle w:val="apple-converted-space"/>
          <w:sz w:val="24"/>
          <w:szCs w:val="24"/>
          <w:shd w:val="clear" w:color="auto" w:fill="FFFFFF"/>
        </w:rPr>
        <w:t>:</w:t>
      </w:r>
      <w:r w:rsidRPr="00E95DD0">
        <w:rPr>
          <w:rStyle w:val="apple-converted-space"/>
          <w:sz w:val="24"/>
          <w:szCs w:val="24"/>
          <w:shd w:val="clear" w:color="auto" w:fill="FFFFFF"/>
        </w:rPr>
        <w:t xml:space="preserve"> 20.06.2014</w:t>
      </w:r>
      <w:r w:rsidR="00010DF9">
        <w:rPr>
          <w:rStyle w:val="apple-converted-space"/>
          <w:sz w:val="24"/>
          <w:szCs w:val="24"/>
          <w:shd w:val="clear" w:color="auto" w:fill="FFFFFF"/>
        </w:rPr>
        <w:t>.</w:t>
      </w:r>
    </w:p>
    <w:p w:rsidR="000E3F8A" w:rsidRPr="00E95DD0" w:rsidRDefault="000E3F8A" w:rsidP="00BB4953">
      <w:pPr>
        <w:rPr>
          <w:rStyle w:val="apple-converted-space"/>
          <w:sz w:val="24"/>
          <w:szCs w:val="24"/>
          <w:shd w:val="clear" w:color="auto" w:fill="FFFFFF"/>
        </w:rPr>
      </w:pPr>
    </w:p>
    <w:p w:rsidR="000E3F8A" w:rsidRPr="00E95DD0" w:rsidRDefault="00AD7146" w:rsidP="00BB4953">
      <w:pPr>
        <w:rPr>
          <w:rStyle w:val="apple-converted-space"/>
          <w:sz w:val="24"/>
          <w:szCs w:val="24"/>
          <w:shd w:val="clear" w:color="auto" w:fill="FFFFFF"/>
        </w:rPr>
      </w:pPr>
      <w:r>
        <w:rPr>
          <w:rStyle w:val="apple-converted-space"/>
          <w:sz w:val="24"/>
          <w:szCs w:val="24"/>
          <w:shd w:val="clear" w:color="auto" w:fill="FFFFFF"/>
        </w:rPr>
        <w:t>(</w:t>
      </w:r>
      <w:bookmarkStart w:id="2" w:name="_GoBack"/>
      <w:bookmarkEnd w:id="2"/>
      <w:r w:rsidR="000E3F8A" w:rsidRPr="00E95DD0">
        <w:rPr>
          <w:rStyle w:val="apple-converted-space"/>
          <w:sz w:val="24"/>
          <w:szCs w:val="24"/>
          <w:shd w:val="clear" w:color="auto" w:fill="FFFFFF"/>
        </w:rPr>
        <w:t xml:space="preserve">18) </w:t>
      </w:r>
      <w:hyperlink r:id="rId28" w:history="1">
        <w:r w:rsidR="000E3F8A" w:rsidRPr="00E95DD0">
          <w:rPr>
            <w:rStyle w:val="apple-converted-space"/>
            <w:sz w:val="24"/>
            <w:szCs w:val="24"/>
            <w:shd w:val="clear" w:color="auto" w:fill="FFFFFF"/>
          </w:rPr>
          <w:t>http://www.enofis.com.tr/mevzuat/taslakyonetmelikler/teblig_mr_tr-16.08.12.pdf</w:t>
        </w:r>
      </w:hyperlink>
      <w:r w:rsidR="000E3F8A" w:rsidRPr="00E95DD0">
        <w:rPr>
          <w:rStyle w:val="apple-converted-space"/>
          <w:sz w:val="24"/>
          <w:szCs w:val="24"/>
          <w:shd w:val="clear" w:color="auto" w:fill="FFFFFF"/>
        </w:rPr>
        <w:t xml:space="preserve"> Sera Gazı Emisyonlar</w:t>
      </w:r>
      <w:r w:rsidR="00CF28CC">
        <w:rPr>
          <w:rStyle w:val="apple-converted-space"/>
          <w:sz w:val="24"/>
          <w:szCs w:val="24"/>
          <w:shd w:val="clear" w:color="auto" w:fill="FFFFFF"/>
        </w:rPr>
        <w:t>ının İzlenmesi ve Raporlanması Hakkında T</w:t>
      </w:r>
      <w:r w:rsidR="000E3F8A" w:rsidRPr="00E95DD0">
        <w:rPr>
          <w:rStyle w:val="apple-converted-space"/>
          <w:sz w:val="24"/>
          <w:szCs w:val="24"/>
          <w:shd w:val="clear" w:color="auto" w:fill="FFFFFF"/>
        </w:rPr>
        <w:t>ebliğ</w:t>
      </w:r>
      <w:r w:rsidR="00784426">
        <w:rPr>
          <w:rStyle w:val="apple-converted-space"/>
          <w:sz w:val="24"/>
          <w:szCs w:val="24"/>
          <w:shd w:val="clear" w:color="auto" w:fill="FFFFFF"/>
        </w:rPr>
        <w:t>.</w:t>
      </w:r>
    </w:p>
    <w:p w:rsidR="000E3F8A" w:rsidRPr="00E95DD0" w:rsidRDefault="000E3F8A" w:rsidP="00BB4953">
      <w:pPr>
        <w:rPr>
          <w:rStyle w:val="apple-converted-space"/>
          <w:sz w:val="24"/>
          <w:szCs w:val="24"/>
          <w:shd w:val="clear" w:color="auto" w:fill="FFFFFF"/>
          <w:lang w:val="tr-TR"/>
        </w:rPr>
      </w:pPr>
    </w:p>
    <w:p w:rsidR="000E3F8A" w:rsidRPr="00E95DD0" w:rsidRDefault="000E3F8A" w:rsidP="00E95DD0">
      <w:pPr>
        <w:rPr>
          <w:rStyle w:val="apple-converted-space"/>
          <w:sz w:val="24"/>
          <w:szCs w:val="24"/>
          <w:shd w:val="clear" w:color="auto" w:fill="FFFFFF"/>
        </w:rPr>
      </w:pPr>
    </w:p>
    <w:p w:rsidR="000E3F8A" w:rsidRPr="00E95DD0" w:rsidRDefault="000E3F8A" w:rsidP="00E95DD0">
      <w:pPr>
        <w:rPr>
          <w:rStyle w:val="apple-converted-space"/>
          <w:sz w:val="24"/>
          <w:szCs w:val="24"/>
          <w:shd w:val="clear" w:color="auto" w:fill="FFFFFF"/>
        </w:rPr>
      </w:pPr>
    </w:p>
    <w:p w:rsidR="000E3F8A" w:rsidRPr="00E95DD0" w:rsidRDefault="000E3F8A" w:rsidP="00E95DD0">
      <w:pPr>
        <w:rPr>
          <w:rStyle w:val="apple-converted-space"/>
          <w:sz w:val="24"/>
          <w:szCs w:val="24"/>
          <w:shd w:val="clear" w:color="auto" w:fill="FFFFFF"/>
        </w:rPr>
      </w:pPr>
    </w:p>
    <w:p w:rsidR="000E3F8A" w:rsidRPr="00E95DD0" w:rsidRDefault="000E3F8A" w:rsidP="00E95DD0">
      <w:pPr>
        <w:widowControl w:val="0"/>
        <w:overflowPunct/>
        <w:ind w:left="-303" w:right="57"/>
        <w:jc w:val="both"/>
        <w:textAlignment w:val="auto"/>
        <w:rPr>
          <w:sz w:val="24"/>
          <w:szCs w:val="24"/>
          <w:lang w:val="tr-TR"/>
        </w:rPr>
      </w:pPr>
    </w:p>
    <w:p w:rsidR="000E3F8A" w:rsidRPr="00E95DD0" w:rsidRDefault="000E3F8A" w:rsidP="00E95DD0">
      <w:pPr>
        <w:widowControl w:val="0"/>
        <w:overflowPunct/>
        <w:ind w:left="-303" w:right="57"/>
        <w:jc w:val="both"/>
        <w:textAlignment w:val="auto"/>
        <w:rPr>
          <w:sz w:val="24"/>
          <w:szCs w:val="24"/>
          <w:lang w:val="tr-TR"/>
        </w:rPr>
      </w:pPr>
    </w:p>
    <w:p w:rsidR="000E3F8A" w:rsidRPr="00E95DD0" w:rsidRDefault="000E3F8A" w:rsidP="00E95DD0">
      <w:pPr>
        <w:rPr>
          <w:sz w:val="24"/>
          <w:szCs w:val="24"/>
          <w:lang w:val="tr-TR"/>
        </w:rPr>
      </w:pPr>
    </w:p>
    <w:p w:rsidR="000E3F8A" w:rsidRPr="00E95DD0" w:rsidRDefault="000E3F8A" w:rsidP="00E95DD0">
      <w:pPr>
        <w:rPr>
          <w:sz w:val="24"/>
          <w:szCs w:val="24"/>
          <w:lang w:val="tr-TR"/>
        </w:rPr>
      </w:pPr>
    </w:p>
    <w:p w:rsidR="00044E4E" w:rsidRPr="00E95DD0" w:rsidRDefault="00044E4E" w:rsidP="00E95DD0">
      <w:pPr>
        <w:rPr>
          <w:sz w:val="24"/>
          <w:szCs w:val="24"/>
        </w:rPr>
      </w:pPr>
    </w:p>
    <w:sectPr w:rsidR="00044E4E" w:rsidRPr="00E95DD0" w:rsidSect="0050709C">
      <w:headerReference w:type="default" r:id="rId29"/>
      <w:footerReference w:type="default" r:id="rId30"/>
      <w:headerReference w:type="first" r:id="rId31"/>
      <w:pgSz w:w="11900" w:h="16840"/>
      <w:pgMar w:top="1417" w:right="1417" w:bottom="1417" w:left="1417" w:header="708" w:footer="1134"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FF" w:rsidRDefault="009D16FF" w:rsidP="00DC61FE">
      <w:r>
        <w:separator/>
      </w:r>
    </w:p>
  </w:endnote>
  <w:endnote w:type="continuationSeparator" w:id="0">
    <w:p w:rsidR="009D16FF" w:rsidRDefault="009D16FF" w:rsidP="00D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FA" w:rsidRDefault="009D16FF">
    <w:pPr>
      <w:pStyle w:val="Altbilgi"/>
      <w:framePr w:wrap="auto" w:vAnchor="text" w:hAnchor="margin" w:xAlign="center" w:y="1"/>
      <w:rPr>
        <w:rStyle w:val="SayfaNumaras"/>
      </w:rPr>
    </w:pPr>
  </w:p>
  <w:p w:rsidR="00C329FA" w:rsidRDefault="009D16FF">
    <w:pPr>
      <w:pStyle w:val="Altbilgi"/>
      <w:framePr w:wrap="auto" w:vAnchor="text" w:hAnchor="margin" w:xAlign="right" w:y="1"/>
      <w:rPr>
        <w:rStyle w:val="SayfaNumaras"/>
      </w:rPr>
    </w:pPr>
  </w:p>
  <w:p w:rsidR="00C329FA" w:rsidRDefault="009D16F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FF" w:rsidRDefault="009D16FF" w:rsidP="00DC61FE">
      <w:r>
        <w:separator/>
      </w:r>
    </w:p>
  </w:footnote>
  <w:footnote w:type="continuationSeparator" w:id="0">
    <w:p w:rsidR="009D16FF" w:rsidRDefault="009D16FF" w:rsidP="00DC61FE">
      <w:r>
        <w:continuationSeparator/>
      </w:r>
    </w:p>
  </w:footnote>
  <w:footnote w:id="1">
    <w:p w:rsidR="00E95DD0" w:rsidRPr="00E95DD0" w:rsidRDefault="00E95DD0" w:rsidP="00E95DD0">
      <w:pPr>
        <w:pStyle w:val="TezMetni"/>
        <w:spacing w:after="0" w:line="240" w:lineRule="auto"/>
        <w:ind w:right="57"/>
        <w:rPr>
          <w:rFonts w:ascii="Times New Roman" w:hAnsi="Times New Roman"/>
          <w:i/>
          <w:noProof/>
          <w:sz w:val="22"/>
          <w:szCs w:val="22"/>
        </w:rPr>
      </w:pPr>
      <w:r>
        <w:rPr>
          <w:rStyle w:val="DipnotBavurusu"/>
        </w:rPr>
        <w:footnoteRef/>
      </w:r>
      <w:r>
        <w:t xml:space="preserve"> </w:t>
      </w:r>
      <w:r w:rsidRPr="00E95DD0">
        <w:rPr>
          <w:rFonts w:ascii="Times New Roman" w:hAnsi="Times New Roman"/>
          <w:b/>
          <w:i/>
          <w:noProof/>
          <w:sz w:val="22"/>
          <w:szCs w:val="22"/>
        </w:rPr>
        <w:t>Tekin ALTUĞ</w:t>
      </w:r>
      <w:r w:rsidRPr="00E95DD0">
        <w:rPr>
          <w:rFonts w:ascii="Times New Roman" w:hAnsi="Times New Roman"/>
          <w:i/>
          <w:noProof/>
          <w:sz w:val="22"/>
          <w:szCs w:val="22"/>
        </w:rPr>
        <w:t>, Türk Akreditasyon Kurumu, Akreditasyon Uzmanı, Baş Denetçi.</w:t>
      </w:r>
    </w:p>
    <w:p w:rsidR="00E95DD0" w:rsidRPr="00E95DD0" w:rsidRDefault="00E95DD0">
      <w:pPr>
        <w:pStyle w:val="DipnotMetni"/>
        <w:rPr>
          <w:i/>
          <w:sz w:val="22"/>
          <w:szCs w:val="22"/>
          <w:lang w:val="tr-TR"/>
        </w:rPr>
      </w:pPr>
    </w:p>
  </w:footnote>
  <w:footnote w:id="2">
    <w:p w:rsidR="00E95DD0" w:rsidRPr="00E95DD0" w:rsidRDefault="00E95DD0" w:rsidP="00E95DD0">
      <w:pPr>
        <w:pStyle w:val="TezMetni"/>
        <w:spacing w:after="0" w:line="240" w:lineRule="auto"/>
        <w:ind w:right="57"/>
        <w:rPr>
          <w:rFonts w:ascii="Times New Roman" w:hAnsi="Times New Roman"/>
          <w:i/>
          <w:noProof/>
          <w:sz w:val="22"/>
          <w:szCs w:val="22"/>
        </w:rPr>
      </w:pPr>
      <w:r w:rsidRPr="00E95DD0">
        <w:rPr>
          <w:rStyle w:val="DipnotBavurusu"/>
          <w:rFonts w:ascii="Times New Roman" w:hAnsi="Times New Roman"/>
          <w:i/>
          <w:sz w:val="22"/>
          <w:szCs w:val="22"/>
        </w:rPr>
        <w:footnoteRef/>
      </w:r>
      <w:r w:rsidRPr="00E95DD0">
        <w:rPr>
          <w:rFonts w:ascii="Times New Roman" w:hAnsi="Times New Roman"/>
          <w:i/>
          <w:sz w:val="22"/>
          <w:szCs w:val="22"/>
        </w:rPr>
        <w:t xml:space="preserve"> </w:t>
      </w:r>
      <w:r w:rsidRPr="00E95DD0">
        <w:rPr>
          <w:rFonts w:ascii="Times New Roman" w:hAnsi="Times New Roman"/>
          <w:b/>
          <w:i/>
          <w:noProof/>
          <w:sz w:val="22"/>
          <w:szCs w:val="22"/>
        </w:rPr>
        <w:t>Füsun Zehra ÖZKAN</w:t>
      </w:r>
      <w:r w:rsidRPr="00E95DD0">
        <w:rPr>
          <w:rFonts w:ascii="Times New Roman" w:hAnsi="Times New Roman"/>
          <w:i/>
          <w:noProof/>
          <w:sz w:val="22"/>
          <w:szCs w:val="22"/>
        </w:rPr>
        <w:t>, Dr.</w:t>
      </w:r>
      <w:r>
        <w:rPr>
          <w:rFonts w:ascii="Times New Roman" w:hAnsi="Times New Roman"/>
          <w:i/>
          <w:noProof/>
          <w:sz w:val="22"/>
          <w:szCs w:val="22"/>
        </w:rPr>
        <w:t>,</w:t>
      </w:r>
      <w:r w:rsidRPr="00E95DD0">
        <w:rPr>
          <w:rFonts w:ascii="Times New Roman" w:hAnsi="Times New Roman"/>
          <w:i/>
          <w:noProof/>
          <w:sz w:val="22"/>
          <w:szCs w:val="22"/>
        </w:rPr>
        <w:t xml:space="preserve"> Türk Akreditasyon Kurumu, Baş Denetçi.</w:t>
      </w:r>
    </w:p>
    <w:p w:rsidR="00E95DD0" w:rsidRDefault="00E95DD0">
      <w:pPr>
        <w:pStyle w:val="DipnotMetni"/>
        <w:rPr>
          <w:lang w:val="tr-TR"/>
        </w:rPr>
      </w:pPr>
    </w:p>
    <w:p w:rsidR="005309B6" w:rsidRPr="00E95DD0" w:rsidRDefault="005309B6">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FA" w:rsidRDefault="000E3F8A">
    <w:pPr>
      <w:pStyle w:val="stbilgi"/>
      <w:ind w:right="36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FA" w:rsidRDefault="000E3F8A">
    <w:pPr>
      <w:pStyle w:val="stbilgi"/>
      <w:rPr>
        <w:sz w:val="18"/>
      </w:rPr>
    </w:pPr>
    <w:r>
      <w:rPr>
        <w:sz w:val="18"/>
      </w:rPr>
      <w:tab/>
    </w: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CCA"/>
    <w:multiLevelType w:val="hybridMultilevel"/>
    <w:tmpl w:val="EE5C082E"/>
    <w:lvl w:ilvl="0" w:tplc="FE722508">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nsid w:val="10BF2979"/>
    <w:multiLevelType w:val="hybridMultilevel"/>
    <w:tmpl w:val="E714AF94"/>
    <w:lvl w:ilvl="0" w:tplc="C9069008">
      <w:start w:val="1"/>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2">
    <w:nsid w:val="1F6C2A36"/>
    <w:multiLevelType w:val="hybridMultilevel"/>
    <w:tmpl w:val="737861C2"/>
    <w:lvl w:ilvl="0" w:tplc="ADD656FC">
      <w:numFmt w:val="bullet"/>
      <w:lvlText w:val="-"/>
      <w:lvlJc w:val="left"/>
      <w:pPr>
        <w:ind w:left="417" w:hanging="360"/>
      </w:pPr>
      <w:rPr>
        <w:rFonts w:ascii="Times New Roman" w:eastAsia="Times New Roman" w:hAnsi="Times New Roman" w:cs="Times New Roman" w:hint="default"/>
      </w:rPr>
    </w:lvl>
    <w:lvl w:ilvl="1" w:tplc="041F0003" w:tentative="1">
      <w:start w:val="1"/>
      <w:numFmt w:val="bullet"/>
      <w:lvlText w:val="o"/>
      <w:lvlJc w:val="left"/>
      <w:pPr>
        <w:ind w:left="1137" w:hanging="360"/>
      </w:pPr>
      <w:rPr>
        <w:rFonts w:ascii="Courier New" w:hAnsi="Courier New" w:cs="Courier New" w:hint="default"/>
      </w:rPr>
    </w:lvl>
    <w:lvl w:ilvl="2" w:tplc="041F0005" w:tentative="1">
      <w:start w:val="1"/>
      <w:numFmt w:val="bullet"/>
      <w:lvlText w:val=""/>
      <w:lvlJc w:val="left"/>
      <w:pPr>
        <w:ind w:left="1857" w:hanging="360"/>
      </w:pPr>
      <w:rPr>
        <w:rFonts w:ascii="Wingdings" w:hAnsi="Wingdings" w:hint="default"/>
      </w:rPr>
    </w:lvl>
    <w:lvl w:ilvl="3" w:tplc="041F0001" w:tentative="1">
      <w:start w:val="1"/>
      <w:numFmt w:val="bullet"/>
      <w:lvlText w:val=""/>
      <w:lvlJc w:val="left"/>
      <w:pPr>
        <w:ind w:left="2577" w:hanging="360"/>
      </w:pPr>
      <w:rPr>
        <w:rFonts w:ascii="Symbol" w:hAnsi="Symbol" w:hint="default"/>
      </w:rPr>
    </w:lvl>
    <w:lvl w:ilvl="4" w:tplc="041F0003" w:tentative="1">
      <w:start w:val="1"/>
      <w:numFmt w:val="bullet"/>
      <w:lvlText w:val="o"/>
      <w:lvlJc w:val="left"/>
      <w:pPr>
        <w:ind w:left="3297" w:hanging="360"/>
      </w:pPr>
      <w:rPr>
        <w:rFonts w:ascii="Courier New" w:hAnsi="Courier New" w:cs="Courier New" w:hint="default"/>
      </w:rPr>
    </w:lvl>
    <w:lvl w:ilvl="5" w:tplc="041F0005" w:tentative="1">
      <w:start w:val="1"/>
      <w:numFmt w:val="bullet"/>
      <w:lvlText w:val=""/>
      <w:lvlJc w:val="left"/>
      <w:pPr>
        <w:ind w:left="4017" w:hanging="360"/>
      </w:pPr>
      <w:rPr>
        <w:rFonts w:ascii="Wingdings" w:hAnsi="Wingdings" w:hint="default"/>
      </w:rPr>
    </w:lvl>
    <w:lvl w:ilvl="6" w:tplc="041F0001" w:tentative="1">
      <w:start w:val="1"/>
      <w:numFmt w:val="bullet"/>
      <w:lvlText w:val=""/>
      <w:lvlJc w:val="left"/>
      <w:pPr>
        <w:ind w:left="4737" w:hanging="360"/>
      </w:pPr>
      <w:rPr>
        <w:rFonts w:ascii="Symbol" w:hAnsi="Symbol" w:hint="default"/>
      </w:rPr>
    </w:lvl>
    <w:lvl w:ilvl="7" w:tplc="041F0003" w:tentative="1">
      <w:start w:val="1"/>
      <w:numFmt w:val="bullet"/>
      <w:lvlText w:val="o"/>
      <w:lvlJc w:val="left"/>
      <w:pPr>
        <w:ind w:left="5457" w:hanging="360"/>
      </w:pPr>
      <w:rPr>
        <w:rFonts w:ascii="Courier New" w:hAnsi="Courier New" w:cs="Courier New" w:hint="default"/>
      </w:rPr>
    </w:lvl>
    <w:lvl w:ilvl="8" w:tplc="041F0005" w:tentative="1">
      <w:start w:val="1"/>
      <w:numFmt w:val="bullet"/>
      <w:lvlText w:val=""/>
      <w:lvlJc w:val="left"/>
      <w:pPr>
        <w:ind w:left="6177" w:hanging="360"/>
      </w:pPr>
      <w:rPr>
        <w:rFonts w:ascii="Wingdings" w:hAnsi="Wingdings" w:hint="default"/>
      </w:rPr>
    </w:lvl>
  </w:abstractNum>
  <w:abstractNum w:abstractNumId="3">
    <w:nsid w:val="2538143D"/>
    <w:multiLevelType w:val="multilevel"/>
    <w:tmpl w:val="92542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AE0FF4"/>
    <w:multiLevelType w:val="hybridMultilevel"/>
    <w:tmpl w:val="94EE15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55380A"/>
    <w:multiLevelType w:val="hybridMultilevel"/>
    <w:tmpl w:val="4830D816"/>
    <w:lvl w:ilvl="0" w:tplc="041F0001">
      <w:start w:val="1"/>
      <w:numFmt w:val="bullet"/>
      <w:lvlText w:val=""/>
      <w:lvlJc w:val="left"/>
      <w:pPr>
        <w:ind w:left="474"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6">
    <w:nsid w:val="447C1680"/>
    <w:multiLevelType w:val="hybridMultilevel"/>
    <w:tmpl w:val="47B0B4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034DBE"/>
    <w:multiLevelType w:val="hybridMultilevel"/>
    <w:tmpl w:val="580EA6FE"/>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8">
    <w:nsid w:val="5799585E"/>
    <w:multiLevelType w:val="hybridMultilevel"/>
    <w:tmpl w:val="923C9370"/>
    <w:lvl w:ilvl="0" w:tplc="ADD656FC">
      <w:numFmt w:val="bullet"/>
      <w:lvlText w:val="-"/>
      <w:lvlJc w:val="left"/>
      <w:pPr>
        <w:ind w:left="474" w:hanging="360"/>
      </w:pPr>
      <w:rPr>
        <w:rFonts w:ascii="Times New Roman" w:eastAsia="Times New Roman" w:hAnsi="Times New Roman" w:cs="Times New Roman"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9">
    <w:nsid w:val="58DB19C6"/>
    <w:multiLevelType w:val="hybridMultilevel"/>
    <w:tmpl w:val="F33CECAC"/>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6CE38AF"/>
    <w:multiLevelType w:val="hybridMultilevel"/>
    <w:tmpl w:val="954E62C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7CE1549"/>
    <w:multiLevelType w:val="hybridMultilevel"/>
    <w:tmpl w:val="54723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8C1579A"/>
    <w:multiLevelType w:val="hybridMultilevel"/>
    <w:tmpl w:val="CC1E3C16"/>
    <w:lvl w:ilvl="0" w:tplc="2822121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E92048"/>
    <w:multiLevelType w:val="hybridMultilevel"/>
    <w:tmpl w:val="8E8CF2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4"/>
  </w:num>
  <w:num w:numId="7">
    <w:abstractNumId w:val="7"/>
  </w:num>
  <w:num w:numId="8">
    <w:abstractNumId w:val="2"/>
  </w:num>
  <w:num w:numId="9">
    <w:abstractNumId w:val="8"/>
  </w:num>
  <w:num w:numId="10">
    <w:abstractNumId w:val="5"/>
  </w:num>
  <w:num w:numId="11">
    <w:abstractNumId w:val="10"/>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3F8A"/>
    <w:rsid w:val="00010DF9"/>
    <w:rsid w:val="000152DF"/>
    <w:rsid w:val="000242A2"/>
    <w:rsid w:val="00044E4E"/>
    <w:rsid w:val="00070F0C"/>
    <w:rsid w:val="00073F7E"/>
    <w:rsid w:val="0007458E"/>
    <w:rsid w:val="0007523A"/>
    <w:rsid w:val="00085703"/>
    <w:rsid w:val="000E2947"/>
    <w:rsid w:val="000E3F8A"/>
    <w:rsid w:val="000E5DE6"/>
    <w:rsid w:val="000E6029"/>
    <w:rsid w:val="000E62B3"/>
    <w:rsid w:val="00101FEB"/>
    <w:rsid w:val="001134C2"/>
    <w:rsid w:val="00116466"/>
    <w:rsid w:val="001774DA"/>
    <w:rsid w:val="001B782D"/>
    <w:rsid w:val="001D5CF3"/>
    <w:rsid w:val="00202569"/>
    <w:rsid w:val="0021698D"/>
    <w:rsid w:val="002453A8"/>
    <w:rsid w:val="002A6006"/>
    <w:rsid w:val="002B76CC"/>
    <w:rsid w:val="002C568F"/>
    <w:rsid w:val="002D3F09"/>
    <w:rsid w:val="002D6D92"/>
    <w:rsid w:val="00316541"/>
    <w:rsid w:val="0033411D"/>
    <w:rsid w:val="00346A1F"/>
    <w:rsid w:val="00373B27"/>
    <w:rsid w:val="00390952"/>
    <w:rsid w:val="003E0CCA"/>
    <w:rsid w:val="003E63B8"/>
    <w:rsid w:val="004078D9"/>
    <w:rsid w:val="004212A7"/>
    <w:rsid w:val="004302E4"/>
    <w:rsid w:val="00452C07"/>
    <w:rsid w:val="004B4F00"/>
    <w:rsid w:val="004C7056"/>
    <w:rsid w:val="004E1E06"/>
    <w:rsid w:val="004F2962"/>
    <w:rsid w:val="004F7317"/>
    <w:rsid w:val="00530034"/>
    <w:rsid w:val="005309B6"/>
    <w:rsid w:val="00546AD2"/>
    <w:rsid w:val="0057120A"/>
    <w:rsid w:val="005756DE"/>
    <w:rsid w:val="005A0E5B"/>
    <w:rsid w:val="005A62B2"/>
    <w:rsid w:val="005C2CA5"/>
    <w:rsid w:val="005E0639"/>
    <w:rsid w:val="005E5453"/>
    <w:rsid w:val="006005CB"/>
    <w:rsid w:val="00665351"/>
    <w:rsid w:val="00676B3A"/>
    <w:rsid w:val="006B61BA"/>
    <w:rsid w:val="006C610D"/>
    <w:rsid w:val="006C6658"/>
    <w:rsid w:val="00703D34"/>
    <w:rsid w:val="0071274A"/>
    <w:rsid w:val="00721618"/>
    <w:rsid w:val="007320B9"/>
    <w:rsid w:val="00732BBD"/>
    <w:rsid w:val="007475D0"/>
    <w:rsid w:val="00784426"/>
    <w:rsid w:val="007A3B30"/>
    <w:rsid w:val="007A6CCC"/>
    <w:rsid w:val="007D0B1B"/>
    <w:rsid w:val="007E106E"/>
    <w:rsid w:val="007E7D81"/>
    <w:rsid w:val="00814D75"/>
    <w:rsid w:val="00826C0C"/>
    <w:rsid w:val="00836DC4"/>
    <w:rsid w:val="008407EA"/>
    <w:rsid w:val="008452DE"/>
    <w:rsid w:val="0084597A"/>
    <w:rsid w:val="008B03D2"/>
    <w:rsid w:val="008C3CCD"/>
    <w:rsid w:val="008E2BEF"/>
    <w:rsid w:val="008F1DF4"/>
    <w:rsid w:val="00906EA6"/>
    <w:rsid w:val="0093550B"/>
    <w:rsid w:val="009416F9"/>
    <w:rsid w:val="00952699"/>
    <w:rsid w:val="00953ADA"/>
    <w:rsid w:val="00972F0C"/>
    <w:rsid w:val="00975371"/>
    <w:rsid w:val="00984F5E"/>
    <w:rsid w:val="00993BF2"/>
    <w:rsid w:val="009C3BE1"/>
    <w:rsid w:val="009D16FF"/>
    <w:rsid w:val="009F6BEF"/>
    <w:rsid w:val="00A02B78"/>
    <w:rsid w:val="00A142CF"/>
    <w:rsid w:val="00A36582"/>
    <w:rsid w:val="00A40E28"/>
    <w:rsid w:val="00A54A3A"/>
    <w:rsid w:val="00A604DA"/>
    <w:rsid w:val="00A74938"/>
    <w:rsid w:val="00A93DE3"/>
    <w:rsid w:val="00A97E8E"/>
    <w:rsid w:val="00AD7146"/>
    <w:rsid w:val="00AF2F9A"/>
    <w:rsid w:val="00B30B25"/>
    <w:rsid w:val="00B5069D"/>
    <w:rsid w:val="00B66451"/>
    <w:rsid w:val="00BB4953"/>
    <w:rsid w:val="00BB6C28"/>
    <w:rsid w:val="00C034E6"/>
    <w:rsid w:val="00C40FB4"/>
    <w:rsid w:val="00C66E63"/>
    <w:rsid w:val="00C70B83"/>
    <w:rsid w:val="00C74CD9"/>
    <w:rsid w:val="00CE110A"/>
    <w:rsid w:val="00CF1A04"/>
    <w:rsid w:val="00CF28CC"/>
    <w:rsid w:val="00D11468"/>
    <w:rsid w:val="00D25972"/>
    <w:rsid w:val="00D4528F"/>
    <w:rsid w:val="00D455A0"/>
    <w:rsid w:val="00D46553"/>
    <w:rsid w:val="00D878F7"/>
    <w:rsid w:val="00D93190"/>
    <w:rsid w:val="00DC4215"/>
    <w:rsid w:val="00DC61FE"/>
    <w:rsid w:val="00DD0A49"/>
    <w:rsid w:val="00DF7D9D"/>
    <w:rsid w:val="00E017E3"/>
    <w:rsid w:val="00E04D80"/>
    <w:rsid w:val="00E12A9C"/>
    <w:rsid w:val="00E46118"/>
    <w:rsid w:val="00E95DD0"/>
    <w:rsid w:val="00EA57F5"/>
    <w:rsid w:val="00EE2AC0"/>
    <w:rsid w:val="00F02EE2"/>
    <w:rsid w:val="00F3369C"/>
    <w:rsid w:val="00F72AE7"/>
    <w:rsid w:val="00F82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tr-TR"/>
    </w:rPr>
  </w:style>
  <w:style w:type="paragraph" w:styleId="Balk6">
    <w:name w:val="heading 6"/>
    <w:basedOn w:val="Normal"/>
    <w:next w:val="Normal"/>
    <w:link w:val="Balk6Char"/>
    <w:qFormat/>
    <w:rsid w:val="000E3F8A"/>
    <w:pPr>
      <w:keepNext/>
      <w:spacing w:line="240" w:lineRule="atLeast"/>
      <w:ind w:right="-86"/>
      <w:outlineLvl w:val="5"/>
    </w:pPr>
    <w:rPr>
      <w:bCs/>
      <w:i/>
      <w:iCs/>
      <w:sz w:val="1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0E3F8A"/>
    <w:rPr>
      <w:rFonts w:ascii="Times New Roman" w:eastAsia="Times New Roman" w:hAnsi="Times New Roman" w:cs="Times New Roman"/>
      <w:bCs/>
      <w:i/>
      <w:iCs/>
      <w:sz w:val="18"/>
      <w:szCs w:val="20"/>
      <w:lang w:val="en-GB" w:eastAsia="tr-TR"/>
    </w:rPr>
  </w:style>
  <w:style w:type="paragraph" w:styleId="ListeParagraf">
    <w:name w:val="List Paragraph"/>
    <w:basedOn w:val="Normal"/>
    <w:uiPriority w:val="99"/>
    <w:qFormat/>
    <w:rsid w:val="000E3F8A"/>
    <w:pPr>
      <w:ind w:left="708"/>
    </w:pPr>
  </w:style>
  <w:style w:type="character" w:styleId="SayfaNumaras">
    <w:name w:val="page number"/>
    <w:basedOn w:val="VarsaylanParagrafYazTipi"/>
    <w:rsid w:val="000E3F8A"/>
  </w:style>
  <w:style w:type="paragraph" w:styleId="stbilgi">
    <w:name w:val="header"/>
    <w:basedOn w:val="Normal"/>
    <w:link w:val="stbilgiChar"/>
    <w:rsid w:val="000E3F8A"/>
    <w:pPr>
      <w:tabs>
        <w:tab w:val="center" w:pos="4153"/>
        <w:tab w:val="right" w:pos="8306"/>
      </w:tabs>
    </w:pPr>
  </w:style>
  <w:style w:type="character" w:customStyle="1" w:styleId="stbilgiChar">
    <w:name w:val="Üstbilgi Char"/>
    <w:basedOn w:val="VarsaylanParagrafYazTipi"/>
    <w:link w:val="stbilgi"/>
    <w:rsid w:val="000E3F8A"/>
    <w:rPr>
      <w:rFonts w:ascii="Times New Roman" w:eastAsia="Times New Roman" w:hAnsi="Times New Roman" w:cs="Times New Roman"/>
      <w:sz w:val="20"/>
      <w:szCs w:val="20"/>
      <w:lang w:val="en-AU" w:eastAsia="tr-TR"/>
    </w:rPr>
  </w:style>
  <w:style w:type="paragraph" w:styleId="Altbilgi">
    <w:name w:val="footer"/>
    <w:basedOn w:val="Normal"/>
    <w:link w:val="AltbilgiChar"/>
    <w:uiPriority w:val="99"/>
    <w:rsid w:val="000E3F8A"/>
    <w:pPr>
      <w:tabs>
        <w:tab w:val="center" w:pos="4153"/>
        <w:tab w:val="right" w:pos="8306"/>
      </w:tabs>
    </w:pPr>
  </w:style>
  <w:style w:type="character" w:customStyle="1" w:styleId="AltbilgiChar">
    <w:name w:val="Altbilgi Char"/>
    <w:basedOn w:val="VarsaylanParagrafYazTipi"/>
    <w:link w:val="Altbilgi"/>
    <w:uiPriority w:val="99"/>
    <w:rsid w:val="000E3F8A"/>
    <w:rPr>
      <w:rFonts w:ascii="Times New Roman" w:eastAsia="Times New Roman" w:hAnsi="Times New Roman" w:cs="Times New Roman"/>
      <w:sz w:val="20"/>
      <w:szCs w:val="20"/>
      <w:lang w:val="en-AU" w:eastAsia="tr-TR"/>
    </w:rPr>
  </w:style>
  <w:style w:type="paragraph" w:customStyle="1" w:styleId="TezMetni">
    <w:name w:val="Tez Metni"/>
    <w:rsid w:val="000E3F8A"/>
    <w:pPr>
      <w:suppressAutoHyphens/>
      <w:overflowPunct w:val="0"/>
      <w:autoSpaceDE w:val="0"/>
      <w:autoSpaceDN w:val="0"/>
      <w:adjustRightInd w:val="0"/>
      <w:spacing w:after="240" w:line="360" w:lineRule="auto"/>
      <w:jc w:val="both"/>
      <w:textAlignment w:val="baseline"/>
    </w:pPr>
    <w:rPr>
      <w:rFonts w:ascii="Arial" w:eastAsia="Times New Roman" w:hAnsi="Arial" w:cs="Times New Roman"/>
      <w:sz w:val="24"/>
      <w:szCs w:val="20"/>
      <w:lang w:eastAsia="tr-TR"/>
    </w:rPr>
  </w:style>
  <w:style w:type="paragraph" w:styleId="NormalWeb">
    <w:name w:val="Normal (Web)"/>
    <w:basedOn w:val="Normal"/>
    <w:uiPriority w:val="99"/>
    <w:rsid w:val="000E3F8A"/>
    <w:pPr>
      <w:suppressAutoHyphens/>
      <w:spacing w:before="100" w:after="100"/>
    </w:pPr>
    <w:rPr>
      <w:rFonts w:ascii="Arial Unicode MS" w:eastAsia="Arial Unicode MS"/>
      <w:sz w:val="24"/>
      <w:lang w:val="en-US"/>
    </w:rPr>
  </w:style>
  <w:style w:type="paragraph" w:customStyle="1" w:styleId="zelsayfabasligi">
    <w:name w:val="Özelsayfabasligi"/>
    <w:basedOn w:val="Normal"/>
    <w:rsid w:val="000E3F8A"/>
    <w:pPr>
      <w:suppressAutoHyphens/>
      <w:spacing w:after="240"/>
    </w:pPr>
    <w:rPr>
      <w:rFonts w:ascii="Arial" w:hAnsi="Arial"/>
      <w:b/>
      <w:sz w:val="24"/>
      <w:lang w:val="tr-TR"/>
    </w:rPr>
  </w:style>
  <w:style w:type="paragraph" w:customStyle="1" w:styleId="rnektezadi">
    <w:name w:val="Örnektezadi"/>
    <w:basedOn w:val="TezMetni"/>
    <w:rsid w:val="000E3F8A"/>
    <w:pPr>
      <w:spacing w:after="0"/>
      <w:jc w:val="center"/>
    </w:pPr>
    <w:rPr>
      <w:b/>
      <w:sz w:val="32"/>
    </w:rPr>
  </w:style>
  <w:style w:type="paragraph" w:customStyle="1" w:styleId="Ekbasligi">
    <w:name w:val="Ek basligi"/>
    <w:rsid w:val="000E3F8A"/>
    <w:pPr>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lang w:val="en-US" w:eastAsia="tr-TR"/>
    </w:rPr>
  </w:style>
  <w:style w:type="character" w:styleId="Kpr">
    <w:name w:val="Hyperlink"/>
    <w:basedOn w:val="VarsaylanParagrafYazTipi"/>
    <w:uiPriority w:val="99"/>
    <w:unhideWhenUsed/>
    <w:rsid w:val="000E3F8A"/>
    <w:rPr>
      <w:color w:val="0000FF"/>
      <w:u w:val="single"/>
    </w:rPr>
  </w:style>
  <w:style w:type="character" w:customStyle="1" w:styleId="apple-converted-space">
    <w:name w:val="apple-converted-space"/>
    <w:basedOn w:val="VarsaylanParagrafYazTipi"/>
    <w:rsid w:val="000E3F8A"/>
  </w:style>
  <w:style w:type="table" w:styleId="TabloKlavuzu">
    <w:name w:val="Table Grid"/>
    <w:basedOn w:val="NormalTablo"/>
    <w:uiPriority w:val="59"/>
    <w:rsid w:val="000E3F8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95DD0"/>
  </w:style>
  <w:style w:type="character" w:customStyle="1" w:styleId="DipnotMetniChar">
    <w:name w:val="Dipnot Metni Char"/>
    <w:basedOn w:val="VarsaylanParagrafYazTipi"/>
    <w:link w:val="DipnotMetni"/>
    <w:uiPriority w:val="99"/>
    <w:semiHidden/>
    <w:rsid w:val="00E95DD0"/>
    <w:rPr>
      <w:rFonts w:ascii="Times New Roman" w:eastAsia="Times New Roman" w:hAnsi="Times New Roman" w:cs="Times New Roman"/>
      <w:sz w:val="20"/>
      <w:szCs w:val="20"/>
      <w:lang w:val="en-AU" w:eastAsia="tr-TR"/>
    </w:rPr>
  </w:style>
  <w:style w:type="character" w:styleId="DipnotBavurusu">
    <w:name w:val="footnote reference"/>
    <w:basedOn w:val="VarsaylanParagrafYazTipi"/>
    <w:uiPriority w:val="99"/>
    <w:semiHidden/>
    <w:unhideWhenUsed/>
    <w:rsid w:val="00E95D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tr-TR"/>
    </w:rPr>
  </w:style>
  <w:style w:type="paragraph" w:styleId="Balk6">
    <w:name w:val="heading 6"/>
    <w:basedOn w:val="Normal"/>
    <w:next w:val="Normal"/>
    <w:link w:val="Balk6Char"/>
    <w:qFormat/>
    <w:rsid w:val="000E3F8A"/>
    <w:pPr>
      <w:keepNext/>
      <w:spacing w:line="240" w:lineRule="atLeast"/>
      <w:ind w:right="-86"/>
      <w:outlineLvl w:val="5"/>
    </w:pPr>
    <w:rPr>
      <w:bCs/>
      <w:i/>
      <w:iCs/>
      <w:sz w:val="1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0E3F8A"/>
    <w:rPr>
      <w:rFonts w:ascii="Times New Roman" w:eastAsia="Times New Roman" w:hAnsi="Times New Roman" w:cs="Times New Roman"/>
      <w:bCs/>
      <w:i/>
      <w:iCs/>
      <w:sz w:val="18"/>
      <w:szCs w:val="20"/>
      <w:lang w:val="en-GB" w:eastAsia="tr-TR"/>
    </w:rPr>
  </w:style>
  <w:style w:type="paragraph" w:styleId="ListeParagraf">
    <w:name w:val="List Paragraph"/>
    <w:basedOn w:val="Normal"/>
    <w:uiPriority w:val="99"/>
    <w:qFormat/>
    <w:rsid w:val="000E3F8A"/>
    <w:pPr>
      <w:ind w:left="708"/>
    </w:pPr>
  </w:style>
  <w:style w:type="character" w:styleId="SayfaNumaras">
    <w:name w:val="page number"/>
    <w:basedOn w:val="VarsaylanParagrafYazTipi"/>
    <w:rsid w:val="000E3F8A"/>
  </w:style>
  <w:style w:type="paragraph" w:styleId="stbilgi">
    <w:name w:val="header"/>
    <w:basedOn w:val="Normal"/>
    <w:link w:val="stbilgiChar"/>
    <w:rsid w:val="000E3F8A"/>
    <w:pPr>
      <w:tabs>
        <w:tab w:val="center" w:pos="4153"/>
        <w:tab w:val="right" w:pos="8306"/>
      </w:tabs>
    </w:pPr>
  </w:style>
  <w:style w:type="character" w:customStyle="1" w:styleId="stbilgiChar">
    <w:name w:val="Üstbilgi Char"/>
    <w:basedOn w:val="VarsaylanParagrafYazTipi"/>
    <w:link w:val="stbilgi"/>
    <w:rsid w:val="000E3F8A"/>
    <w:rPr>
      <w:rFonts w:ascii="Times New Roman" w:eastAsia="Times New Roman" w:hAnsi="Times New Roman" w:cs="Times New Roman"/>
      <w:sz w:val="20"/>
      <w:szCs w:val="20"/>
      <w:lang w:val="en-AU" w:eastAsia="tr-TR"/>
    </w:rPr>
  </w:style>
  <w:style w:type="paragraph" w:styleId="Altbilgi">
    <w:name w:val="footer"/>
    <w:basedOn w:val="Normal"/>
    <w:link w:val="AltbilgiChar"/>
    <w:uiPriority w:val="99"/>
    <w:rsid w:val="000E3F8A"/>
    <w:pPr>
      <w:tabs>
        <w:tab w:val="center" w:pos="4153"/>
        <w:tab w:val="right" w:pos="8306"/>
      </w:tabs>
    </w:pPr>
  </w:style>
  <w:style w:type="character" w:customStyle="1" w:styleId="AltbilgiChar">
    <w:name w:val="Altbilgi Char"/>
    <w:basedOn w:val="VarsaylanParagrafYazTipi"/>
    <w:link w:val="Altbilgi"/>
    <w:uiPriority w:val="99"/>
    <w:rsid w:val="000E3F8A"/>
    <w:rPr>
      <w:rFonts w:ascii="Times New Roman" w:eastAsia="Times New Roman" w:hAnsi="Times New Roman" w:cs="Times New Roman"/>
      <w:sz w:val="20"/>
      <w:szCs w:val="20"/>
      <w:lang w:val="en-AU" w:eastAsia="tr-TR"/>
    </w:rPr>
  </w:style>
  <w:style w:type="paragraph" w:customStyle="1" w:styleId="TezMetni">
    <w:name w:val="Tez Metni"/>
    <w:rsid w:val="000E3F8A"/>
    <w:pPr>
      <w:suppressAutoHyphens/>
      <w:overflowPunct w:val="0"/>
      <w:autoSpaceDE w:val="0"/>
      <w:autoSpaceDN w:val="0"/>
      <w:adjustRightInd w:val="0"/>
      <w:spacing w:after="240" w:line="360" w:lineRule="auto"/>
      <w:jc w:val="both"/>
      <w:textAlignment w:val="baseline"/>
    </w:pPr>
    <w:rPr>
      <w:rFonts w:ascii="Arial" w:eastAsia="Times New Roman" w:hAnsi="Arial" w:cs="Times New Roman"/>
      <w:sz w:val="24"/>
      <w:szCs w:val="20"/>
      <w:lang w:eastAsia="tr-TR"/>
    </w:rPr>
  </w:style>
  <w:style w:type="paragraph" w:styleId="NormalWeb">
    <w:name w:val="Normal (Web)"/>
    <w:basedOn w:val="Normal"/>
    <w:uiPriority w:val="99"/>
    <w:rsid w:val="000E3F8A"/>
    <w:pPr>
      <w:suppressAutoHyphens/>
      <w:spacing w:before="100" w:after="100"/>
    </w:pPr>
    <w:rPr>
      <w:rFonts w:ascii="Arial Unicode MS" w:eastAsia="Arial Unicode MS"/>
      <w:sz w:val="24"/>
      <w:lang w:val="en-US"/>
    </w:rPr>
  </w:style>
  <w:style w:type="paragraph" w:customStyle="1" w:styleId="zelsayfabasligi">
    <w:name w:val="Özelsayfabasligi"/>
    <w:basedOn w:val="Normal"/>
    <w:rsid w:val="000E3F8A"/>
    <w:pPr>
      <w:suppressAutoHyphens/>
      <w:spacing w:after="240"/>
    </w:pPr>
    <w:rPr>
      <w:rFonts w:ascii="Arial" w:hAnsi="Arial"/>
      <w:b/>
      <w:sz w:val="24"/>
      <w:lang w:val="tr-TR"/>
    </w:rPr>
  </w:style>
  <w:style w:type="paragraph" w:customStyle="1" w:styleId="rnektezadi">
    <w:name w:val="Örnektezadi"/>
    <w:basedOn w:val="TezMetni"/>
    <w:rsid w:val="000E3F8A"/>
    <w:pPr>
      <w:spacing w:after="0"/>
      <w:jc w:val="center"/>
    </w:pPr>
    <w:rPr>
      <w:b/>
      <w:sz w:val="32"/>
    </w:rPr>
  </w:style>
  <w:style w:type="paragraph" w:customStyle="1" w:styleId="Ekbasligi">
    <w:name w:val="Ek basligi"/>
    <w:rsid w:val="000E3F8A"/>
    <w:pPr>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lang w:val="en-US" w:eastAsia="tr-TR"/>
    </w:rPr>
  </w:style>
  <w:style w:type="character" w:styleId="Kpr">
    <w:name w:val="Hyperlink"/>
    <w:basedOn w:val="VarsaylanParagrafYazTipi"/>
    <w:uiPriority w:val="99"/>
    <w:unhideWhenUsed/>
    <w:rsid w:val="000E3F8A"/>
    <w:rPr>
      <w:color w:val="0000FF"/>
      <w:u w:val="single"/>
    </w:rPr>
  </w:style>
  <w:style w:type="character" w:customStyle="1" w:styleId="apple-converted-space">
    <w:name w:val="apple-converted-space"/>
    <w:basedOn w:val="VarsaylanParagrafYazTipi"/>
    <w:rsid w:val="000E3F8A"/>
  </w:style>
  <w:style w:type="table" w:styleId="TabloKlavuzu">
    <w:name w:val="Table Grid"/>
    <w:basedOn w:val="NormalTablo"/>
    <w:uiPriority w:val="59"/>
    <w:rsid w:val="000E3F8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wikipedia.org/wiki/Metan" TargetMode="External"/><Relationship Id="rId18" Type="http://schemas.openxmlformats.org/officeDocument/2006/relationships/hyperlink" Target="http://iklim.cob.gov.tr/iklim/Files/Mevzuat/i02.pdf" TargetMode="External"/><Relationship Id="rId26" Type="http://schemas.openxmlformats.org/officeDocument/2006/relationships/hyperlink" Target="http://www.akib.org.tr/files/downloads/ekler/ek-cevrevesehircilik.doc" TargetMode="External"/><Relationship Id="rId3" Type="http://schemas.openxmlformats.org/officeDocument/2006/relationships/styles" Target="styles.xml"/><Relationship Id="rId21" Type="http://schemas.openxmlformats.org/officeDocument/2006/relationships/hyperlink" Target="http://www.dmi.gov.tr/" TargetMode="External"/><Relationship Id="rId7" Type="http://schemas.openxmlformats.org/officeDocument/2006/relationships/footnotes" Target="footnotes.xml"/><Relationship Id="rId12" Type="http://schemas.openxmlformats.org/officeDocument/2006/relationships/hyperlink" Target="http://tr.wikipedia.org/wiki/Karbon_dioksit" TargetMode="External"/><Relationship Id="rId17" Type="http://schemas.openxmlformats.org/officeDocument/2006/relationships/hyperlink" Target="http://iklim.cob.gov.tr/iklim/AnaSayfa/Kyoto.aspx?sflang=tr" TargetMode="External"/><Relationship Id="rId25" Type="http://schemas.openxmlformats.org/officeDocument/2006/relationships/hyperlink" Target="http://www.iso.org/iso/home/search.htm?qt=ISO+14065&amp;sort=rel&amp;type=simple&amp;published=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uresel-isinma.org/kuresel-isinma/sera-etkisi-nedir.html" TargetMode="External"/><Relationship Id="rId20" Type="http://schemas.openxmlformats.org/officeDocument/2006/relationships/hyperlink" Target="http://iklim.cob.gov.tr/iklim/AnaSayfa/BMIDCS.aspx?sflang=t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wikipedia.org/wiki/Atmosfer" TargetMode="External"/><Relationship Id="rId24" Type="http://schemas.openxmlformats.org/officeDocument/2006/relationships/hyperlink" Target="http://www.iso.org/iso/home/search.htm?qt=ISO+14064-1&amp;sort=rel&amp;type=simple&amp;published=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r.wikipedia.org/wiki/Sera_gazlar%C4%B1" TargetMode="External"/><Relationship Id="rId23" Type="http://schemas.openxmlformats.org/officeDocument/2006/relationships/hyperlink" Target="http://www.megep.meb.gov.tr" TargetMode="External"/><Relationship Id="rId28" Type="http://schemas.openxmlformats.org/officeDocument/2006/relationships/hyperlink" Target="http://www.enofis.com.tr/mevzuat/taslakyonetmelikler/teblig_mr_tr-16.08.12.pdf" TargetMode="External"/><Relationship Id="rId10" Type="http://schemas.openxmlformats.org/officeDocument/2006/relationships/hyperlink" Target="http://tr.wikipedia.org/wiki/Klimatoloji" TargetMode="External"/><Relationship Id="rId19" Type="http://schemas.openxmlformats.org/officeDocument/2006/relationships/hyperlink" Target="http://www.eie.gov.tr/iklim_deg/i_deg_nedir.aspx"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cevre.nedir.com/" TargetMode="External"/><Relationship Id="rId14" Type="http://schemas.openxmlformats.org/officeDocument/2006/relationships/hyperlink" Target="http://tr.wikipedia.org/wiki/B%C3%BCtan" TargetMode="External"/><Relationship Id="rId22" Type="http://schemas.openxmlformats.org/officeDocument/2006/relationships/hyperlink" Target="http://www.akuademi.net/ke/2008/b02.pdf" TargetMode="External"/><Relationship Id="rId27" Type="http://schemas.openxmlformats.org/officeDocument/2006/relationships/hyperlink" Target="http://www.csb.gov.tr/gm/cygm/index.php?Sayfa=duyurudetay&amp;Id=15792" TargetMode="External"/><Relationship Id="rId30"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72B8-0586-4546-BCF1-57784155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18</Pages>
  <Words>7447</Words>
  <Characters>42448</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Hasdemir</dc:creator>
  <cp:lastModifiedBy>Sevgin Fettahoğlu</cp:lastModifiedBy>
  <cp:revision>125</cp:revision>
  <dcterms:created xsi:type="dcterms:W3CDTF">2014-08-07T14:38:00Z</dcterms:created>
  <dcterms:modified xsi:type="dcterms:W3CDTF">2015-03-27T12:05:00Z</dcterms:modified>
</cp:coreProperties>
</file>