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E7F6" w14:textId="77777777" w:rsidR="001D20F2" w:rsidRDefault="00171FF7" w:rsidP="0032587D">
      <w:pPr>
        <w:autoSpaceDE w:val="0"/>
        <w:autoSpaceDN w:val="0"/>
        <w:adjustRightInd w:val="0"/>
        <w:spacing w:after="0" w:line="240" w:lineRule="auto"/>
        <w:jc w:val="center"/>
        <w:rPr>
          <w:rFonts w:ascii="Times New Roman" w:hAnsi="Times New Roman" w:cs="Times New Roman"/>
          <w:b/>
          <w:bCs/>
          <w:sz w:val="24"/>
          <w:szCs w:val="24"/>
        </w:rPr>
      </w:pPr>
      <w:r>
        <w:rPr>
          <w:rFonts w:ascii="TimesNewRomanPS-BoldMT" w:hAnsi="TimesNewRomanPS-BoldMT" w:cs="TimesNewRomanPS-BoldMT"/>
          <w:b/>
          <w:bCs/>
          <w:sz w:val="24"/>
          <w:szCs w:val="24"/>
        </w:rPr>
        <w:t xml:space="preserve"> </w:t>
      </w:r>
      <w:r w:rsidR="001D20F2" w:rsidRPr="00C75389">
        <w:rPr>
          <w:rFonts w:ascii="Times New Roman" w:hAnsi="Times New Roman" w:cs="Times New Roman"/>
          <w:b/>
          <w:bCs/>
          <w:sz w:val="24"/>
          <w:szCs w:val="24"/>
        </w:rPr>
        <w:t>TÜRKİYE'DE UYGULANMAKTA OLAN LİMAN DEVLETİ KONTROLLERİNE YÖNELİK BİR DELPHİ ÇALIŞMASI</w:t>
      </w:r>
    </w:p>
    <w:p w14:paraId="70D6BCE1" w14:textId="77777777" w:rsidR="00420B4F" w:rsidRPr="00C75389" w:rsidRDefault="00420B4F" w:rsidP="0032587D">
      <w:pPr>
        <w:autoSpaceDE w:val="0"/>
        <w:autoSpaceDN w:val="0"/>
        <w:adjustRightInd w:val="0"/>
        <w:spacing w:after="0" w:line="240" w:lineRule="auto"/>
        <w:jc w:val="center"/>
        <w:rPr>
          <w:rFonts w:ascii="Times New Roman" w:hAnsi="Times New Roman" w:cs="Times New Roman"/>
          <w:b/>
          <w:bCs/>
          <w:sz w:val="24"/>
          <w:szCs w:val="24"/>
        </w:rPr>
      </w:pPr>
    </w:p>
    <w:p w14:paraId="7918EEE2" w14:textId="77777777" w:rsidR="00420B4F" w:rsidRPr="00420B4F" w:rsidRDefault="00420B4F" w:rsidP="00420B4F">
      <w:pPr>
        <w:autoSpaceDE w:val="0"/>
        <w:autoSpaceDN w:val="0"/>
        <w:adjustRightInd w:val="0"/>
        <w:spacing w:after="0" w:line="240" w:lineRule="auto"/>
        <w:jc w:val="right"/>
        <w:rPr>
          <w:rFonts w:ascii="Times New Roman" w:eastAsia="Calibri" w:hAnsi="Times New Roman" w:cs="Times New Roman"/>
          <w:b/>
          <w:bCs/>
          <w:sz w:val="24"/>
          <w:szCs w:val="24"/>
        </w:rPr>
      </w:pPr>
      <w:r w:rsidRPr="00420B4F">
        <w:rPr>
          <w:rFonts w:ascii="Times New Roman" w:eastAsia="Calibri" w:hAnsi="Times New Roman" w:cs="Times New Roman"/>
          <w:b/>
          <w:bCs/>
          <w:sz w:val="24"/>
          <w:szCs w:val="24"/>
        </w:rPr>
        <w:t>Orkun Burak ÖZTÜRK</w:t>
      </w:r>
      <w:r w:rsidRPr="00420B4F">
        <w:rPr>
          <w:rFonts w:ascii="Times New Roman" w:eastAsia="Calibri" w:hAnsi="Times New Roman" w:cs="Times New Roman"/>
          <w:b/>
          <w:bCs/>
          <w:sz w:val="24"/>
          <w:szCs w:val="24"/>
          <w:vertAlign w:val="superscript"/>
        </w:rPr>
        <w:t>1</w:t>
      </w:r>
    </w:p>
    <w:p w14:paraId="4C914AB6" w14:textId="77777777" w:rsidR="00420B4F" w:rsidRPr="00420B4F" w:rsidRDefault="00420B4F" w:rsidP="00420B4F">
      <w:pPr>
        <w:autoSpaceDE w:val="0"/>
        <w:autoSpaceDN w:val="0"/>
        <w:adjustRightInd w:val="0"/>
        <w:spacing w:after="0" w:line="240" w:lineRule="auto"/>
        <w:jc w:val="right"/>
        <w:rPr>
          <w:rFonts w:ascii="Times New Roman" w:eastAsia="Calibri" w:hAnsi="Times New Roman" w:cs="Times New Roman"/>
          <w:b/>
          <w:bCs/>
          <w:sz w:val="24"/>
          <w:szCs w:val="24"/>
        </w:rPr>
      </w:pPr>
      <w:r w:rsidRPr="00420B4F">
        <w:rPr>
          <w:rFonts w:ascii="Times New Roman" w:eastAsia="Calibri" w:hAnsi="Times New Roman" w:cs="Times New Roman"/>
          <w:b/>
          <w:bCs/>
          <w:sz w:val="24"/>
          <w:szCs w:val="24"/>
        </w:rPr>
        <w:t>Nurser GÖKDEMİR IŞIK</w:t>
      </w:r>
      <w:r w:rsidRPr="00420B4F">
        <w:rPr>
          <w:rFonts w:ascii="Times New Roman" w:eastAsia="Calibri" w:hAnsi="Times New Roman" w:cs="Times New Roman"/>
          <w:b/>
          <w:bCs/>
          <w:sz w:val="24"/>
          <w:szCs w:val="24"/>
          <w:vertAlign w:val="superscript"/>
        </w:rPr>
        <w:t>2</w:t>
      </w:r>
    </w:p>
    <w:p w14:paraId="7CEC16A2" w14:textId="77777777" w:rsidR="00084754" w:rsidRDefault="00084754" w:rsidP="0032587D">
      <w:pPr>
        <w:autoSpaceDE w:val="0"/>
        <w:autoSpaceDN w:val="0"/>
        <w:adjustRightInd w:val="0"/>
        <w:spacing w:after="0" w:line="240" w:lineRule="auto"/>
        <w:jc w:val="center"/>
        <w:rPr>
          <w:rFonts w:ascii="Times New Roman" w:hAnsi="Times New Roman" w:cs="Times New Roman"/>
          <w:b/>
          <w:bCs/>
          <w:i/>
          <w:iCs/>
          <w:sz w:val="20"/>
          <w:szCs w:val="20"/>
        </w:rPr>
      </w:pPr>
    </w:p>
    <w:p w14:paraId="082D41FC" w14:textId="77777777" w:rsidR="00C409CE" w:rsidRDefault="00E87B19" w:rsidP="0032587D">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Ö</w:t>
      </w:r>
      <w:r w:rsidR="00C409CE">
        <w:rPr>
          <w:rFonts w:ascii="Times New Roman" w:hAnsi="Times New Roman" w:cs="Times New Roman"/>
          <w:b/>
          <w:bCs/>
          <w:i/>
          <w:iCs/>
          <w:sz w:val="20"/>
          <w:szCs w:val="20"/>
        </w:rPr>
        <w:t>ZET</w:t>
      </w:r>
    </w:p>
    <w:p w14:paraId="4B492136" w14:textId="77777777" w:rsidR="001D20F2" w:rsidRDefault="001D20F2" w:rsidP="0032587D">
      <w:pPr>
        <w:autoSpaceDE w:val="0"/>
        <w:autoSpaceDN w:val="0"/>
        <w:adjustRightInd w:val="0"/>
        <w:spacing w:after="0" w:line="240" w:lineRule="auto"/>
        <w:jc w:val="both"/>
        <w:rPr>
          <w:rFonts w:ascii="Times New Roman" w:hAnsi="Times New Roman" w:cs="Times New Roman"/>
          <w:bCs/>
          <w:i/>
          <w:sz w:val="20"/>
          <w:szCs w:val="24"/>
        </w:rPr>
      </w:pPr>
    </w:p>
    <w:p w14:paraId="4F8BE517" w14:textId="77777777" w:rsidR="008D1B52" w:rsidRDefault="0032587D" w:rsidP="0032587D">
      <w:pPr>
        <w:autoSpaceDE w:val="0"/>
        <w:autoSpaceDN w:val="0"/>
        <w:adjustRightInd w:val="0"/>
        <w:spacing w:after="0" w:line="240" w:lineRule="auto"/>
        <w:jc w:val="both"/>
        <w:rPr>
          <w:rFonts w:ascii="Times New Roman" w:hAnsi="Times New Roman" w:cs="Times New Roman"/>
          <w:bCs/>
          <w:i/>
          <w:sz w:val="20"/>
          <w:szCs w:val="24"/>
        </w:rPr>
      </w:pPr>
      <w:r>
        <w:rPr>
          <w:rFonts w:ascii="Times New Roman" w:hAnsi="Times New Roman" w:cs="Times New Roman"/>
          <w:bCs/>
          <w:i/>
          <w:sz w:val="20"/>
          <w:szCs w:val="24"/>
        </w:rPr>
        <w:tab/>
      </w:r>
      <w:r w:rsidR="001D20F2">
        <w:rPr>
          <w:rFonts w:ascii="Times New Roman" w:hAnsi="Times New Roman" w:cs="Times New Roman"/>
          <w:bCs/>
          <w:i/>
          <w:sz w:val="20"/>
          <w:szCs w:val="24"/>
        </w:rPr>
        <w:t xml:space="preserve">Deniz taşımacılığının </w:t>
      </w:r>
      <w:r w:rsidR="002E71E2">
        <w:rPr>
          <w:rFonts w:ascii="Times New Roman" w:hAnsi="Times New Roman" w:cs="Times New Roman"/>
          <w:bCs/>
          <w:i/>
          <w:sz w:val="20"/>
          <w:szCs w:val="24"/>
        </w:rPr>
        <w:t>bileş</w:t>
      </w:r>
      <w:r w:rsidR="00E36B3E">
        <w:rPr>
          <w:rFonts w:ascii="Times New Roman" w:hAnsi="Times New Roman" w:cs="Times New Roman"/>
          <w:bCs/>
          <w:i/>
          <w:sz w:val="20"/>
          <w:szCs w:val="24"/>
        </w:rPr>
        <w:t>e</w:t>
      </w:r>
      <w:r w:rsidR="002E71E2">
        <w:rPr>
          <w:rFonts w:ascii="Times New Roman" w:hAnsi="Times New Roman" w:cs="Times New Roman"/>
          <w:bCs/>
          <w:i/>
          <w:sz w:val="20"/>
          <w:szCs w:val="24"/>
        </w:rPr>
        <w:t>nlerinden</w:t>
      </w:r>
      <w:r w:rsidR="001D20F2">
        <w:rPr>
          <w:rFonts w:ascii="Times New Roman" w:hAnsi="Times New Roman" w:cs="Times New Roman"/>
          <w:bCs/>
          <w:i/>
          <w:sz w:val="20"/>
          <w:szCs w:val="24"/>
        </w:rPr>
        <w:t xml:space="preserve"> biri</w:t>
      </w:r>
      <w:r w:rsidR="006A2743">
        <w:rPr>
          <w:rFonts w:ascii="Times New Roman" w:hAnsi="Times New Roman" w:cs="Times New Roman"/>
          <w:bCs/>
          <w:i/>
          <w:sz w:val="20"/>
          <w:szCs w:val="24"/>
        </w:rPr>
        <w:t>si</w:t>
      </w:r>
      <w:r w:rsidR="001D20F2">
        <w:rPr>
          <w:rFonts w:ascii="Times New Roman" w:hAnsi="Times New Roman" w:cs="Times New Roman"/>
          <w:bCs/>
          <w:i/>
          <w:sz w:val="20"/>
          <w:szCs w:val="24"/>
        </w:rPr>
        <w:t xml:space="preserve"> olan g</w:t>
      </w:r>
      <w:r w:rsidR="001D20F2" w:rsidRPr="001D20F2">
        <w:rPr>
          <w:rFonts w:ascii="Times New Roman" w:hAnsi="Times New Roman" w:cs="Times New Roman"/>
          <w:bCs/>
          <w:i/>
          <w:sz w:val="20"/>
          <w:szCs w:val="24"/>
        </w:rPr>
        <w:t>emiler, denizcilik piyasasındaki rolünü ulusal ve uluslararası kurallar kapsamında gerçekleştirmektedir. Liman devletleri, gemileri denize elverişli halde sefer yapmaları hususunda inşa, dizayn, ekipman, donanım vb. konular çerçevesinde denetlemektedirler. Liman devleti denetimleri, emniyet, güvenlik ve çevre açısından standart</w:t>
      </w:r>
      <w:r w:rsidR="00C75389">
        <w:rPr>
          <w:rFonts w:ascii="Times New Roman" w:hAnsi="Times New Roman" w:cs="Times New Roman"/>
          <w:bCs/>
          <w:i/>
          <w:sz w:val="20"/>
          <w:szCs w:val="24"/>
        </w:rPr>
        <w:t xml:space="preserve"> </w:t>
      </w:r>
      <w:r w:rsidR="001D20F2" w:rsidRPr="001D20F2">
        <w:rPr>
          <w:rFonts w:ascii="Times New Roman" w:hAnsi="Times New Roman" w:cs="Times New Roman"/>
          <w:bCs/>
          <w:i/>
          <w:sz w:val="20"/>
          <w:szCs w:val="24"/>
        </w:rPr>
        <w:t xml:space="preserve">altı deniz taşımacılığı ile mücadelede önemli </w:t>
      </w:r>
      <w:r w:rsidR="006A2743">
        <w:rPr>
          <w:rFonts w:ascii="Times New Roman" w:hAnsi="Times New Roman" w:cs="Times New Roman"/>
          <w:bCs/>
          <w:i/>
          <w:sz w:val="20"/>
          <w:szCs w:val="24"/>
        </w:rPr>
        <w:t xml:space="preserve">bir </w:t>
      </w:r>
      <w:r w:rsidR="001D20F2" w:rsidRPr="001D20F2">
        <w:rPr>
          <w:rFonts w:ascii="Times New Roman" w:hAnsi="Times New Roman" w:cs="Times New Roman"/>
          <w:bCs/>
          <w:i/>
          <w:sz w:val="20"/>
          <w:szCs w:val="24"/>
        </w:rPr>
        <w:t xml:space="preserve">role sahiptir. Liman devleti kontrolleri açısından ülkeler bir araya gelerek liman devleti bölgesel anlaşmaları imzalamışlardır. Ülkemiz, Karadeniz </w:t>
      </w:r>
      <w:r w:rsidR="006A2743">
        <w:rPr>
          <w:rFonts w:ascii="Times New Roman" w:hAnsi="Times New Roman" w:cs="Times New Roman"/>
          <w:bCs/>
          <w:i/>
          <w:sz w:val="20"/>
          <w:szCs w:val="24"/>
        </w:rPr>
        <w:t>Bölgesel Anlaşması ile</w:t>
      </w:r>
      <w:r w:rsidR="001D20F2" w:rsidRPr="001D20F2">
        <w:rPr>
          <w:rFonts w:ascii="Times New Roman" w:hAnsi="Times New Roman" w:cs="Times New Roman"/>
          <w:bCs/>
          <w:i/>
          <w:sz w:val="20"/>
          <w:szCs w:val="24"/>
        </w:rPr>
        <w:t xml:space="preserve"> Akdeniz Bölgesel Anlaşmalarına taraf olup, limanlarını ziyaret eden yabancı bayraklı gemileri denetlemektedir.</w:t>
      </w:r>
    </w:p>
    <w:p w14:paraId="44E08057" w14:textId="77777777" w:rsidR="001D20F2" w:rsidRPr="001D20F2" w:rsidRDefault="001D20F2" w:rsidP="0032587D">
      <w:pPr>
        <w:autoSpaceDE w:val="0"/>
        <w:autoSpaceDN w:val="0"/>
        <w:adjustRightInd w:val="0"/>
        <w:spacing w:after="0" w:line="240" w:lineRule="auto"/>
        <w:jc w:val="both"/>
        <w:rPr>
          <w:rFonts w:ascii="Times New Roman" w:hAnsi="Times New Roman" w:cs="Times New Roman"/>
          <w:bCs/>
          <w:i/>
          <w:sz w:val="20"/>
          <w:szCs w:val="24"/>
        </w:rPr>
      </w:pPr>
      <w:r w:rsidRPr="001D20F2">
        <w:rPr>
          <w:rFonts w:ascii="Times New Roman" w:hAnsi="Times New Roman" w:cs="Times New Roman"/>
          <w:bCs/>
          <w:i/>
          <w:sz w:val="20"/>
          <w:szCs w:val="24"/>
        </w:rPr>
        <w:t xml:space="preserve"> </w:t>
      </w:r>
    </w:p>
    <w:p w14:paraId="73A87367" w14:textId="77777777" w:rsidR="00E87B19" w:rsidRPr="00182DA7" w:rsidRDefault="001D20F2" w:rsidP="0032587D">
      <w:pPr>
        <w:autoSpaceDE w:val="0"/>
        <w:autoSpaceDN w:val="0"/>
        <w:adjustRightInd w:val="0"/>
        <w:spacing w:after="0" w:line="240" w:lineRule="auto"/>
        <w:jc w:val="both"/>
        <w:rPr>
          <w:rFonts w:ascii="Times New Roman" w:hAnsi="Times New Roman" w:cs="Times New Roman"/>
          <w:i/>
          <w:sz w:val="20"/>
        </w:rPr>
      </w:pPr>
      <w:r w:rsidRPr="001D20F2">
        <w:rPr>
          <w:rFonts w:ascii="Times New Roman" w:hAnsi="Times New Roman" w:cs="Times New Roman"/>
          <w:bCs/>
          <w:i/>
          <w:sz w:val="20"/>
          <w:szCs w:val="24"/>
        </w:rPr>
        <w:tab/>
      </w:r>
      <w:r w:rsidR="006A2743" w:rsidRPr="00182DA7">
        <w:rPr>
          <w:rFonts w:ascii="Times New Roman" w:hAnsi="Times New Roman" w:cs="Times New Roman"/>
          <w:bCs/>
          <w:i/>
          <w:sz w:val="20"/>
          <w:szCs w:val="24"/>
        </w:rPr>
        <w:t>Bu ç</w:t>
      </w:r>
      <w:r w:rsidRPr="00182DA7">
        <w:rPr>
          <w:rFonts w:ascii="Times New Roman" w:hAnsi="Times New Roman" w:cs="Times New Roman"/>
          <w:bCs/>
          <w:i/>
          <w:sz w:val="20"/>
          <w:szCs w:val="24"/>
        </w:rPr>
        <w:t>alışmada; liman devleti kontrolü kavramı</w:t>
      </w:r>
      <w:r w:rsidR="002E71E2" w:rsidRPr="00182DA7">
        <w:rPr>
          <w:rFonts w:ascii="Times New Roman" w:hAnsi="Times New Roman" w:cs="Times New Roman"/>
          <w:bCs/>
          <w:i/>
          <w:sz w:val="20"/>
          <w:szCs w:val="24"/>
        </w:rPr>
        <w:t xml:space="preserve"> açıklanarak</w:t>
      </w:r>
      <w:r w:rsidR="00E87B19" w:rsidRPr="00182DA7">
        <w:rPr>
          <w:rFonts w:ascii="Times New Roman" w:hAnsi="Times New Roman" w:cs="Times New Roman"/>
          <w:bCs/>
          <w:i/>
          <w:sz w:val="20"/>
          <w:szCs w:val="24"/>
        </w:rPr>
        <w:t xml:space="preserve"> </w:t>
      </w:r>
      <w:r w:rsidR="003F0AFF" w:rsidRPr="00182DA7">
        <w:rPr>
          <w:rFonts w:ascii="Times New Roman" w:hAnsi="Times New Roman" w:cs="Times New Roman"/>
          <w:bCs/>
          <w:i/>
          <w:sz w:val="20"/>
          <w:szCs w:val="24"/>
        </w:rPr>
        <w:t>Türkiye' de</w:t>
      </w:r>
      <w:r w:rsidR="00E87B19" w:rsidRPr="00182DA7">
        <w:rPr>
          <w:rFonts w:ascii="Times New Roman" w:hAnsi="Times New Roman" w:cs="Times New Roman"/>
          <w:bCs/>
          <w:i/>
          <w:sz w:val="20"/>
          <w:szCs w:val="24"/>
        </w:rPr>
        <w:t xml:space="preserve"> uygulanan</w:t>
      </w:r>
      <w:r w:rsidR="002E71E2" w:rsidRPr="00182DA7">
        <w:rPr>
          <w:rFonts w:ascii="Times New Roman" w:hAnsi="Times New Roman" w:cs="Times New Roman"/>
          <w:bCs/>
          <w:i/>
          <w:sz w:val="20"/>
          <w:szCs w:val="24"/>
        </w:rPr>
        <w:t xml:space="preserve"> liman devleti kontrolünün genel çerçevesi çizilmiş </w:t>
      </w:r>
      <w:r w:rsidR="0034453B" w:rsidRPr="00182DA7">
        <w:rPr>
          <w:rFonts w:ascii="Times New Roman" w:hAnsi="Times New Roman" w:cs="Times New Roman"/>
          <w:bCs/>
          <w:i/>
          <w:sz w:val="20"/>
          <w:szCs w:val="24"/>
        </w:rPr>
        <w:t>ve liman</w:t>
      </w:r>
      <w:r w:rsidRPr="00182DA7">
        <w:rPr>
          <w:rFonts w:ascii="Times New Roman" w:hAnsi="Times New Roman" w:cs="Times New Roman"/>
          <w:bCs/>
          <w:i/>
          <w:sz w:val="20"/>
          <w:szCs w:val="24"/>
        </w:rPr>
        <w:t xml:space="preserve"> devleti denetimlerini gerçekleştiren </w:t>
      </w:r>
      <w:r w:rsidR="006A2743" w:rsidRPr="00182DA7">
        <w:rPr>
          <w:rFonts w:ascii="Times New Roman" w:hAnsi="Times New Roman" w:cs="Times New Roman"/>
          <w:bCs/>
          <w:i/>
          <w:sz w:val="20"/>
          <w:szCs w:val="24"/>
        </w:rPr>
        <w:t xml:space="preserve">liman devleti </w:t>
      </w:r>
      <w:r w:rsidR="0034453B" w:rsidRPr="00182DA7">
        <w:rPr>
          <w:rFonts w:ascii="Times New Roman" w:hAnsi="Times New Roman" w:cs="Times New Roman"/>
          <w:bCs/>
          <w:i/>
          <w:sz w:val="20"/>
          <w:szCs w:val="24"/>
        </w:rPr>
        <w:t>görevlilerine yönelik</w:t>
      </w:r>
      <w:r w:rsidRPr="00182DA7">
        <w:rPr>
          <w:rFonts w:ascii="Times New Roman" w:hAnsi="Times New Roman" w:cs="Times New Roman"/>
          <w:bCs/>
          <w:i/>
          <w:sz w:val="20"/>
          <w:szCs w:val="24"/>
        </w:rPr>
        <w:t xml:space="preserve"> </w:t>
      </w:r>
      <w:r w:rsidR="008D1B52" w:rsidRPr="00182DA7">
        <w:rPr>
          <w:rFonts w:ascii="Times New Roman" w:hAnsi="Times New Roman" w:cs="Times New Roman"/>
          <w:bCs/>
          <w:i/>
          <w:sz w:val="20"/>
          <w:szCs w:val="24"/>
        </w:rPr>
        <w:t>Delphi</w:t>
      </w:r>
      <w:r w:rsidRPr="00182DA7">
        <w:rPr>
          <w:rFonts w:ascii="Times New Roman" w:hAnsi="Times New Roman" w:cs="Times New Roman"/>
          <w:bCs/>
          <w:i/>
          <w:sz w:val="20"/>
          <w:szCs w:val="24"/>
        </w:rPr>
        <w:t xml:space="preserve"> </w:t>
      </w:r>
      <w:r w:rsidR="00C23E9D" w:rsidRPr="00182DA7">
        <w:rPr>
          <w:rFonts w:ascii="Times New Roman" w:hAnsi="Times New Roman" w:cs="Times New Roman"/>
          <w:bCs/>
          <w:i/>
          <w:sz w:val="20"/>
          <w:szCs w:val="24"/>
        </w:rPr>
        <w:t>tekniği kullanılarak bir araştırma</w:t>
      </w:r>
      <w:r w:rsidRPr="00182DA7">
        <w:rPr>
          <w:rFonts w:ascii="Times New Roman" w:hAnsi="Times New Roman" w:cs="Times New Roman"/>
          <w:bCs/>
          <w:i/>
          <w:sz w:val="20"/>
          <w:szCs w:val="24"/>
        </w:rPr>
        <w:t xml:space="preserve"> yapılmıştır. </w:t>
      </w:r>
      <w:r w:rsidR="00BD5140" w:rsidRPr="00182DA7">
        <w:rPr>
          <w:rFonts w:ascii="Times New Roman" w:hAnsi="Times New Roman" w:cs="Times New Roman"/>
          <w:i/>
          <w:sz w:val="20"/>
        </w:rPr>
        <w:t>Çalışmanın amacı</w:t>
      </w:r>
      <w:r w:rsidRPr="00182DA7">
        <w:rPr>
          <w:rFonts w:ascii="Times New Roman" w:hAnsi="Times New Roman" w:cs="Times New Roman"/>
          <w:i/>
          <w:sz w:val="20"/>
        </w:rPr>
        <w:t>, Türk limanlarında uygula</w:t>
      </w:r>
      <w:r w:rsidR="00C23E9D" w:rsidRPr="00182DA7">
        <w:rPr>
          <w:rFonts w:ascii="Times New Roman" w:hAnsi="Times New Roman" w:cs="Times New Roman"/>
          <w:i/>
          <w:sz w:val="20"/>
        </w:rPr>
        <w:t xml:space="preserve">nan liman devleti </w:t>
      </w:r>
      <w:r w:rsidR="006A2743" w:rsidRPr="00182DA7">
        <w:rPr>
          <w:rFonts w:ascii="Times New Roman" w:hAnsi="Times New Roman" w:cs="Times New Roman"/>
          <w:i/>
          <w:sz w:val="20"/>
        </w:rPr>
        <w:t>denetim</w:t>
      </w:r>
      <w:r w:rsidR="00C23E9D" w:rsidRPr="00182DA7">
        <w:rPr>
          <w:rFonts w:ascii="Times New Roman" w:hAnsi="Times New Roman" w:cs="Times New Roman"/>
          <w:i/>
          <w:sz w:val="20"/>
        </w:rPr>
        <w:t>lerinde,</w:t>
      </w:r>
      <w:r w:rsidR="006A2743" w:rsidRPr="00182DA7">
        <w:rPr>
          <w:rFonts w:ascii="Times New Roman" w:hAnsi="Times New Roman" w:cs="Times New Roman"/>
          <w:i/>
          <w:sz w:val="20"/>
        </w:rPr>
        <w:t xml:space="preserve"> </w:t>
      </w:r>
      <w:r w:rsidRPr="00182DA7">
        <w:rPr>
          <w:rFonts w:ascii="Times New Roman" w:hAnsi="Times New Roman" w:cs="Times New Roman"/>
          <w:i/>
          <w:sz w:val="20"/>
        </w:rPr>
        <w:t xml:space="preserve">uzmanların görüşleri </w:t>
      </w:r>
      <w:r w:rsidR="00C23E9D" w:rsidRPr="00182DA7">
        <w:rPr>
          <w:rFonts w:ascii="Times New Roman" w:hAnsi="Times New Roman" w:cs="Times New Roman"/>
          <w:i/>
          <w:sz w:val="20"/>
        </w:rPr>
        <w:t>alınarak</w:t>
      </w:r>
      <w:r w:rsidRPr="00182DA7">
        <w:rPr>
          <w:rFonts w:ascii="Times New Roman" w:hAnsi="Times New Roman" w:cs="Times New Roman"/>
          <w:i/>
          <w:sz w:val="20"/>
        </w:rPr>
        <w:t>, denetimi yapılacak gemiye intikal edilmeden önce</w:t>
      </w:r>
      <w:r w:rsidR="006A2743" w:rsidRPr="00182DA7">
        <w:rPr>
          <w:rFonts w:ascii="Times New Roman" w:hAnsi="Times New Roman" w:cs="Times New Roman"/>
          <w:i/>
          <w:sz w:val="20"/>
        </w:rPr>
        <w:t>,</w:t>
      </w:r>
      <w:r w:rsidRPr="00182DA7">
        <w:rPr>
          <w:rFonts w:ascii="Times New Roman" w:hAnsi="Times New Roman" w:cs="Times New Roman"/>
          <w:i/>
          <w:sz w:val="20"/>
        </w:rPr>
        <w:t xml:space="preserve"> gemiye ilişkin dikkat edilmesi gereken faktörler</w:t>
      </w:r>
      <w:r w:rsidR="00C23E9D" w:rsidRPr="00182DA7">
        <w:rPr>
          <w:rFonts w:ascii="Times New Roman" w:hAnsi="Times New Roman" w:cs="Times New Roman"/>
          <w:i/>
          <w:sz w:val="20"/>
        </w:rPr>
        <w:t>in belirlenmesidir</w:t>
      </w:r>
      <w:r w:rsidRPr="00182DA7">
        <w:rPr>
          <w:rFonts w:ascii="Times New Roman" w:hAnsi="Times New Roman" w:cs="Times New Roman"/>
          <w:i/>
          <w:sz w:val="20"/>
        </w:rPr>
        <w:t xml:space="preserve">. </w:t>
      </w:r>
      <w:r w:rsidR="00BD5140" w:rsidRPr="00182DA7">
        <w:rPr>
          <w:rFonts w:ascii="Times New Roman" w:hAnsi="Times New Roman" w:cs="Times New Roman"/>
          <w:i/>
          <w:sz w:val="20"/>
        </w:rPr>
        <w:t xml:space="preserve">Araştırmanın ilk aşamasında elde edilen </w:t>
      </w:r>
      <w:r w:rsidR="00BD5140" w:rsidRPr="00182DA7">
        <w:rPr>
          <w:rFonts w:ascii="Times New Roman" w:eastAsia="Times New Roman" w:hAnsi="Times New Roman" w:cs="Times New Roman"/>
          <w:i/>
          <w:sz w:val="20"/>
          <w:lang w:eastAsia="tr-TR"/>
        </w:rPr>
        <w:t>gemi yaşı, gemi cinsi, gemi bayrağı, gemi klası, gemi şirketi, geminin geçmiş denetleme sonucu, gemi tonajı ve gemiye ilişkin 3. ki</w:t>
      </w:r>
      <w:r w:rsidR="008D1B52">
        <w:rPr>
          <w:rFonts w:ascii="Times New Roman" w:eastAsia="Times New Roman" w:hAnsi="Times New Roman" w:cs="Times New Roman"/>
          <w:i/>
          <w:sz w:val="20"/>
          <w:lang w:eastAsia="tr-TR"/>
        </w:rPr>
        <w:t xml:space="preserve">şi ihbarı faktörlerine yönelik </w:t>
      </w:r>
      <w:r w:rsidR="00BD5140" w:rsidRPr="00182DA7">
        <w:rPr>
          <w:rFonts w:ascii="Times New Roman" w:eastAsia="Times New Roman" w:hAnsi="Times New Roman" w:cs="Times New Roman"/>
          <w:i/>
          <w:sz w:val="20"/>
          <w:lang w:eastAsia="tr-TR"/>
        </w:rPr>
        <w:t xml:space="preserve">uzman görüşleri çerçevesinde uzlaşma, </w:t>
      </w:r>
      <w:r w:rsidR="00C23E9D" w:rsidRPr="00182DA7">
        <w:rPr>
          <w:rFonts w:ascii="Times New Roman" w:eastAsia="Times New Roman" w:hAnsi="Times New Roman" w:cs="Times New Roman"/>
          <w:i/>
          <w:sz w:val="20"/>
          <w:lang w:eastAsia="tr-TR"/>
        </w:rPr>
        <w:t xml:space="preserve">ileri aşamalarda </w:t>
      </w:r>
      <w:r w:rsidR="00BD5140" w:rsidRPr="00182DA7">
        <w:rPr>
          <w:rFonts w:ascii="Times New Roman" w:hAnsi="Times New Roman" w:cs="Times New Roman"/>
          <w:i/>
          <w:sz w:val="20"/>
        </w:rPr>
        <w:t xml:space="preserve">geminin yaşı, cinsi ve bayrağı olarak tespit edilmiştir. </w:t>
      </w:r>
      <w:r w:rsidR="005A34D9" w:rsidRPr="00182DA7">
        <w:rPr>
          <w:rFonts w:ascii="Times New Roman" w:hAnsi="Times New Roman" w:cs="Times New Roman"/>
          <w:i/>
          <w:sz w:val="20"/>
        </w:rPr>
        <w:t xml:space="preserve">Ayrıca, </w:t>
      </w:r>
      <w:r w:rsidR="00BD5140" w:rsidRPr="00182DA7">
        <w:rPr>
          <w:rFonts w:ascii="Times New Roman" w:hAnsi="Times New Roman" w:cs="Times New Roman"/>
          <w:i/>
          <w:sz w:val="20"/>
        </w:rPr>
        <w:t xml:space="preserve"> </w:t>
      </w:r>
      <w:r w:rsidR="005A34D9" w:rsidRPr="00182DA7">
        <w:rPr>
          <w:rFonts w:ascii="Times New Roman" w:hAnsi="Times New Roman" w:cs="Times New Roman"/>
          <w:i/>
          <w:sz w:val="20"/>
        </w:rPr>
        <w:t>uzmanların gemi denetimi hususunda belirttikleri</w:t>
      </w:r>
      <w:r w:rsidR="00BD5140" w:rsidRPr="00182DA7">
        <w:rPr>
          <w:rFonts w:ascii="Times New Roman" w:hAnsi="Times New Roman" w:cs="Times New Roman"/>
          <w:i/>
          <w:sz w:val="20"/>
        </w:rPr>
        <w:t xml:space="preserve"> tüm faktörlere ilişkin </w:t>
      </w:r>
      <w:r w:rsidR="005A34D9" w:rsidRPr="00182DA7">
        <w:rPr>
          <w:rFonts w:ascii="Times New Roman" w:hAnsi="Times New Roman" w:cs="Times New Roman"/>
          <w:i/>
          <w:sz w:val="20"/>
        </w:rPr>
        <w:t xml:space="preserve">yaptıkları </w:t>
      </w:r>
      <w:r w:rsidR="00BD5140" w:rsidRPr="00182DA7">
        <w:rPr>
          <w:rFonts w:ascii="Times New Roman" w:hAnsi="Times New Roman" w:cs="Times New Roman"/>
          <w:i/>
          <w:sz w:val="20"/>
        </w:rPr>
        <w:t xml:space="preserve">farklı </w:t>
      </w:r>
      <w:r w:rsidR="008D1B52">
        <w:rPr>
          <w:rFonts w:ascii="Times New Roman" w:hAnsi="Times New Roman" w:cs="Times New Roman"/>
          <w:i/>
          <w:sz w:val="20"/>
        </w:rPr>
        <w:t xml:space="preserve">yorumlarına </w:t>
      </w:r>
      <w:r w:rsidR="00BD5140" w:rsidRPr="00182DA7">
        <w:rPr>
          <w:rFonts w:ascii="Times New Roman" w:hAnsi="Times New Roman" w:cs="Times New Roman"/>
          <w:i/>
          <w:sz w:val="20"/>
        </w:rPr>
        <w:t>yer verilmiştir.</w:t>
      </w:r>
      <w:r w:rsidR="008D1B52">
        <w:rPr>
          <w:rFonts w:ascii="Times New Roman" w:hAnsi="Times New Roman" w:cs="Times New Roman"/>
          <w:i/>
          <w:sz w:val="20"/>
        </w:rPr>
        <w:t xml:space="preserve"> </w:t>
      </w:r>
      <w:r w:rsidR="005A34D9" w:rsidRPr="00182DA7">
        <w:rPr>
          <w:rFonts w:ascii="Times New Roman" w:hAnsi="Times New Roman" w:cs="Times New Roman"/>
          <w:i/>
          <w:sz w:val="20"/>
        </w:rPr>
        <w:t>Çalışmanın sonunda, tüm veriler ve bulgular değerlendirilerek, ça</w:t>
      </w:r>
      <w:r w:rsidR="00DB4F65" w:rsidRPr="00182DA7">
        <w:rPr>
          <w:rFonts w:ascii="Times New Roman" w:hAnsi="Times New Roman" w:cs="Times New Roman"/>
          <w:i/>
          <w:sz w:val="20"/>
        </w:rPr>
        <w:t>lışmanın öngörülen katkıları</w:t>
      </w:r>
      <w:r w:rsidR="005A34D9" w:rsidRPr="00182DA7">
        <w:rPr>
          <w:rFonts w:ascii="Times New Roman" w:hAnsi="Times New Roman" w:cs="Times New Roman"/>
          <w:i/>
          <w:sz w:val="20"/>
        </w:rPr>
        <w:t xml:space="preserve">na değinilmiştir. </w:t>
      </w:r>
    </w:p>
    <w:p w14:paraId="2060228B" w14:textId="77777777" w:rsidR="00E003EB" w:rsidRDefault="00E003EB" w:rsidP="0032587D">
      <w:pPr>
        <w:autoSpaceDE w:val="0"/>
        <w:autoSpaceDN w:val="0"/>
        <w:adjustRightInd w:val="0"/>
        <w:spacing w:after="0" w:line="240" w:lineRule="auto"/>
        <w:jc w:val="both"/>
        <w:rPr>
          <w:rFonts w:ascii="Times New Roman" w:hAnsi="Times New Roman" w:cs="Times New Roman"/>
          <w:b/>
          <w:i/>
          <w:sz w:val="20"/>
        </w:rPr>
      </w:pPr>
    </w:p>
    <w:p w14:paraId="2319E62B" w14:textId="77777777" w:rsidR="001D20F2" w:rsidRDefault="00E87B19" w:rsidP="00590ED2">
      <w:pPr>
        <w:autoSpaceDE w:val="0"/>
        <w:autoSpaceDN w:val="0"/>
        <w:adjustRightInd w:val="0"/>
        <w:spacing w:after="0" w:line="240" w:lineRule="auto"/>
        <w:ind w:firstLine="567"/>
        <w:jc w:val="both"/>
        <w:rPr>
          <w:rFonts w:ascii="Times New Roman" w:hAnsi="Times New Roman" w:cs="Times New Roman"/>
          <w:i/>
          <w:sz w:val="20"/>
        </w:rPr>
      </w:pPr>
      <w:r w:rsidRPr="00E003EB">
        <w:rPr>
          <w:rFonts w:ascii="Times New Roman" w:hAnsi="Times New Roman" w:cs="Times New Roman"/>
          <w:b/>
          <w:i/>
          <w:sz w:val="20"/>
        </w:rPr>
        <w:t>A</w:t>
      </w:r>
      <w:r w:rsidR="001D20F2" w:rsidRPr="00E003EB">
        <w:rPr>
          <w:rFonts w:ascii="Times New Roman" w:hAnsi="Times New Roman" w:cs="Times New Roman"/>
          <w:b/>
          <w:i/>
          <w:sz w:val="20"/>
        </w:rPr>
        <w:t>n</w:t>
      </w:r>
      <w:r w:rsidR="002E71E2" w:rsidRPr="00E003EB">
        <w:rPr>
          <w:rFonts w:ascii="Times New Roman" w:hAnsi="Times New Roman" w:cs="Times New Roman"/>
          <w:b/>
          <w:i/>
          <w:sz w:val="20"/>
        </w:rPr>
        <w:t xml:space="preserve">ahtar Kelimeler: </w:t>
      </w:r>
      <w:r w:rsidR="008D1B52">
        <w:rPr>
          <w:rFonts w:ascii="Times New Roman" w:hAnsi="Times New Roman" w:cs="Times New Roman"/>
          <w:i/>
          <w:sz w:val="20"/>
        </w:rPr>
        <w:t>D</w:t>
      </w:r>
      <w:r w:rsidR="008D1B52" w:rsidRPr="008D1B52">
        <w:rPr>
          <w:rFonts w:ascii="Times New Roman" w:hAnsi="Times New Roman" w:cs="Times New Roman"/>
          <w:i/>
          <w:sz w:val="20"/>
        </w:rPr>
        <w:t>eniz</w:t>
      </w:r>
      <w:r w:rsidR="007315D3" w:rsidRPr="008D1B52">
        <w:rPr>
          <w:rFonts w:ascii="Times New Roman" w:hAnsi="Times New Roman" w:cs="Times New Roman"/>
          <w:i/>
          <w:sz w:val="20"/>
        </w:rPr>
        <w:t>yolu</w:t>
      </w:r>
      <w:r w:rsidR="008D1B52" w:rsidRPr="008D1B52">
        <w:rPr>
          <w:rFonts w:ascii="Times New Roman" w:hAnsi="Times New Roman" w:cs="Times New Roman"/>
          <w:i/>
          <w:sz w:val="20"/>
        </w:rPr>
        <w:t xml:space="preserve"> taşımacılığı, liman devleti, yabancı bayraklı gemi, liman devleti kontrolü, </w:t>
      </w:r>
      <w:r w:rsidR="008D1B52">
        <w:rPr>
          <w:rFonts w:ascii="Times New Roman" w:hAnsi="Times New Roman" w:cs="Times New Roman"/>
          <w:i/>
          <w:sz w:val="20"/>
        </w:rPr>
        <w:t>D</w:t>
      </w:r>
      <w:r w:rsidR="008D1B52" w:rsidRPr="008D1B52">
        <w:rPr>
          <w:rFonts w:ascii="Times New Roman" w:hAnsi="Times New Roman" w:cs="Times New Roman"/>
          <w:i/>
          <w:sz w:val="20"/>
        </w:rPr>
        <w:t>elphi tekniği</w:t>
      </w:r>
      <w:r w:rsidR="008D1B52">
        <w:rPr>
          <w:rFonts w:ascii="Times New Roman" w:hAnsi="Times New Roman" w:cs="Times New Roman"/>
          <w:i/>
          <w:sz w:val="20"/>
        </w:rPr>
        <w:t>.</w:t>
      </w:r>
    </w:p>
    <w:p w14:paraId="339FD7E3"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1629F842" w14:textId="77777777" w:rsidR="002E71E2" w:rsidRDefault="002E71E2" w:rsidP="0032587D">
      <w:pPr>
        <w:autoSpaceDE w:val="0"/>
        <w:autoSpaceDN w:val="0"/>
        <w:adjustRightInd w:val="0"/>
        <w:spacing w:after="0" w:line="240" w:lineRule="auto"/>
        <w:jc w:val="both"/>
        <w:rPr>
          <w:rFonts w:ascii="Times New Roman" w:hAnsi="Times New Roman" w:cs="Times New Roman"/>
          <w:i/>
          <w:sz w:val="20"/>
        </w:rPr>
      </w:pPr>
    </w:p>
    <w:p w14:paraId="6325B8D1"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393016A6"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04E1A74A"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0EC7CDC1" w14:textId="77777777" w:rsidR="008675F0" w:rsidRDefault="008675F0" w:rsidP="0032587D">
      <w:pPr>
        <w:autoSpaceDE w:val="0"/>
        <w:autoSpaceDN w:val="0"/>
        <w:adjustRightInd w:val="0"/>
        <w:spacing w:after="0" w:line="240" w:lineRule="auto"/>
        <w:jc w:val="both"/>
        <w:rPr>
          <w:rFonts w:ascii="Times New Roman" w:hAnsi="Times New Roman" w:cs="Times New Roman"/>
          <w:i/>
          <w:sz w:val="20"/>
        </w:rPr>
      </w:pPr>
    </w:p>
    <w:p w14:paraId="5FDB7236"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00B96188"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62DF3EB3" w14:textId="77777777" w:rsidR="008D1B52" w:rsidRDefault="008D1B52" w:rsidP="0032587D">
      <w:pPr>
        <w:autoSpaceDE w:val="0"/>
        <w:autoSpaceDN w:val="0"/>
        <w:adjustRightInd w:val="0"/>
        <w:spacing w:after="0" w:line="240" w:lineRule="auto"/>
        <w:jc w:val="both"/>
        <w:rPr>
          <w:rFonts w:ascii="Times New Roman" w:hAnsi="Times New Roman" w:cs="Times New Roman"/>
          <w:i/>
          <w:sz w:val="20"/>
        </w:rPr>
      </w:pPr>
    </w:p>
    <w:p w14:paraId="5C798D60" w14:textId="77777777" w:rsidR="008675F0" w:rsidRDefault="00DB4F65" w:rsidP="00DB4F65">
      <w:pPr>
        <w:autoSpaceDE w:val="0"/>
        <w:autoSpaceDN w:val="0"/>
        <w:adjustRightInd w:val="0"/>
        <w:spacing w:after="0" w:line="240" w:lineRule="auto"/>
        <w:jc w:val="center"/>
        <w:rPr>
          <w:rFonts w:ascii="Times New Roman" w:hAnsi="Times New Roman" w:cs="Times New Roman"/>
          <w:b/>
          <w:sz w:val="24"/>
        </w:rPr>
      </w:pPr>
      <w:r w:rsidRPr="00DB4F65">
        <w:rPr>
          <w:rFonts w:ascii="Times New Roman" w:hAnsi="Times New Roman" w:cs="Times New Roman"/>
          <w:b/>
          <w:sz w:val="24"/>
        </w:rPr>
        <w:lastRenderedPageBreak/>
        <w:t>A DELPHI STUDY ON PORT STATE CONTROL</w:t>
      </w:r>
      <w:r w:rsidR="008675F0">
        <w:rPr>
          <w:rFonts w:ascii="Times New Roman" w:hAnsi="Times New Roman" w:cs="Times New Roman"/>
          <w:b/>
          <w:sz w:val="24"/>
        </w:rPr>
        <w:t>S</w:t>
      </w:r>
      <w:r w:rsidRPr="00DB4F65">
        <w:rPr>
          <w:rFonts w:ascii="Times New Roman" w:hAnsi="Times New Roman" w:cs="Times New Roman"/>
          <w:b/>
          <w:sz w:val="24"/>
        </w:rPr>
        <w:t xml:space="preserve"> </w:t>
      </w:r>
    </w:p>
    <w:p w14:paraId="29753DE2" w14:textId="3E319256" w:rsidR="00DB4F65" w:rsidRPr="00DB4F65" w:rsidRDefault="00DB4F65" w:rsidP="00DB4F65">
      <w:pPr>
        <w:autoSpaceDE w:val="0"/>
        <w:autoSpaceDN w:val="0"/>
        <w:adjustRightInd w:val="0"/>
        <w:spacing w:after="0" w:line="240" w:lineRule="auto"/>
        <w:jc w:val="center"/>
        <w:rPr>
          <w:rFonts w:ascii="Times New Roman" w:hAnsi="Times New Roman" w:cs="Times New Roman"/>
          <w:b/>
          <w:sz w:val="24"/>
        </w:rPr>
      </w:pPr>
      <w:r w:rsidRPr="00DB4F65">
        <w:rPr>
          <w:rFonts w:ascii="Times New Roman" w:hAnsi="Times New Roman" w:cs="Times New Roman"/>
          <w:b/>
          <w:sz w:val="24"/>
        </w:rPr>
        <w:t>IN TURKEY</w:t>
      </w:r>
    </w:p>
    <w:p w14:paraId="11D3D8C7" w14:textId="77777777" w:rsidR="00DB4F65" w:rsidRDefault="00DB4F65" w:rsidP="0032587D">
      <w:pPr>
        <w:autoSpaceDE w:val="0"/>
        <w:autoSpaceDN w:val="0"/>
        <w:adjustRightInd w:val="0"/>
        <w:spacing w:after="0" w:line="240" w:lineRule="auto"/>
        <w:jc w:val="center"/>
        <w:rPr>
          <w:rFonts w:ascii="Times New Roman" w:hAnsi="Times New Roman" w:cs="Times New Roman"/>
          <w:b/>
          <w:bCs/>
          <w:i/>
          <w:iCs/>
          <w:sz w:val="20"/>
          <w:szCs w:val="20"/>
        </w:rPr>
      </w:pPr>
    </w:p>
    <w:p w14:paraId="072FFD53" w14:textId="77777777" w:rsidR="002E71E2" w:rsidRDefault="002E71E2" w:rsidP="00C72D64">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ABSTRACT</w:t>
      </w:r>
    </w:p>
    <w:p w14:paraId="57160103" w14:textId="77777777" w:rsidR="002E71E2" w:rsidRDefault="002E71E2" w:rsidP="00C72D64">
      <w:pPr>
        <w:autoSpaceDE w:val="0"/>
        <w:autoSpaceDN w:val="0"/>
        <w:adjustRightInd w:val="0"/>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ab/>
      </w:r>
    </w:p>
    <w:p w14:paraId="0231C236" w14:textId="51D1178F" w:rsidR="00C72D64" w:rsidRPr="00944C36" w:rsidRDefault="00C72D64" w:rsidP="00C72D64">
      <w:pPr>
        <w:spacing w:after="0" w:line="240" w:lineRule="auto"/>
        <w:jc w:val="both"/>
        <w:rPr>
          <w:rFonts w:ascii="Times New Roman" w:hAnsi="Times New Roman" w:cs="Times New Roman"/>
          <w:i/>
          <w:sz w:val="20"/>
          <w:lang w:val="en-US"/>
        </w:rPr>
      </w:pPr>
      <w:r w:rsidRPr="00944C36">
        <w:rPr>
          <w:rFonts w:ascii="Times New Roman" w:hAnsi="Times New Roman" w:cs="Times New Roman"/>
          <w:lang w:val="en-US"/>
        </w:rPr>
        <w:tab/>
      </w:r>
      <w:r w:rsidRPr="00944C36">
        <w:rPr>
          <w:rFonts w:ascii="Times New Roman" w:hAnsi="Times New Roman" w:cs="Times New Roman"/>
          <w:i/>
          <w:sz w:val="20"/>
          <w:lang w:val="en-US"/>
        </w:rPr>
        <w:t xml:space="preserve">Vessels, which are one of the components of the maritime transportation, perform their role in the marine market within the national and international rules. Port states inspect ships within the framework of construction, design, equipment and manning to determine if they </w:t>
      </w:r>
      <w:r w:rsidR="00420B4F" w:rsidRPr="00944C36">
        <w:rPr>
          <w:rFonts w:ascii="Times New Roman" w:hAnsi="Times New Roman" w:cs="Times New Roman"/>
          <w:i/>
          <w:sz w:val="20"/>
          <w:lang w:val="en-US"/>
        </w:rPr>
        <w:t>are seaworthy</w:t>
      </w:r>
      <w:r w:rsidRPr="00944C36">
        <w:rPr>
          <w:rFonts w:ascii="Times New Roman" w:hAnsi="Times New Roman" w:cs="Times New Roman"/>
          <w:i/>
          <w:sz w:val="20"/>
          <w:lang w:val="en-US"/>
        </w:rPr>
        <w:t xml:space="preserve">. Port state control has an important role in the struggle against substandard maritime transport in terms of safety, security, and environment. </w:t>
      </w:r>
      <w:r w:rsidR="00944C36" w:rsidRPr="00944C36">
        <w:rPr>
          <w:rFonts w:ascii="Times New Roman" w:hAnsi="Times New Roman" w:cs="Times New Roman"/>
          <w:i/>
          <w:sz w:val="20"/>
          <w:lang w:val="en-US"/>
        </w:rPr>
        <w:t>The countries getting together in terms of port state controls have made regional port state arrangements</w:t>
      </w:r>
      <w:r w:rsidRPr="00944C36">
        <w:rPr>
          <w:rFonts w:ascii="Times New Roman" w:hAnsi="Times New Roman" w:cs="Times New Roman"/>
          <w:i/>
          <w:sz w:val="20"/>
          <w:lang w:val="en-US"/>
        </w:rPr>
        <w:t xml:space="preserve">. Turkey is a party to the Black Sea and Mediterranean Regional Agreement and controls foreign- flagged </w:t>
      </w:r>
      <w:r w:rsidR="00944C36" w:rsidRPr="00944C36">
        <w:rPr>
          <w:rFonts w:ascii="Times New Roman" w:hAnsi="Times New Roman" w:cs="Times New Roman"/>
          <w:i/>
          <w:sz w:val="20"/>
          <w:lang w:val="en-US"/>
        </w:rPr>
        <w:t>vessels, which</w:t>
      </w:r>
      <w:r w:rsidRPr="00944C36">
        <w:rPr>
          <w:rFonts w:ascii="Times New Roman" w:hAnsi="Times New Roman" w:cs="Times New Roman"/>
          <w:i/>
          <w:sz w:val="20"/>
          <w:lang w:val="en-US"/>
        </w:rPr>
        <w:t xml:space="preserve"> visit its ports.</w:t>
      </w:r>
    </w:p>
    <w:p w14:paraId="49F4373B" w14:textId="77777777" w:rsidR="008D1B52" w:rsidRPr="00944C36" w:rsidRDefault="008D1B52" w:rsidP="00C72D64">
      <w:pPr>
        <w:spacing w:after="0" w:line="240" w:lineRule="auto"/>
        <w:jc w:val="both"/>
        <w:rPr>
          <w:rFonts w:ascii="Times New Roman" w:hAnsi="Times New Roman" w:cs="Times New Roman"/>
          <w:i/>
          <w:sz w:val="20"/>
          <w:lang w:val="en-US"/>
        </w:rPr>
      </w:pPr>
    </w:p>
    <w:p w14:paraId="38F7B352" w14:textId="1BCD47A9" w:rsidR="008C4496" w:rsidRPr="00944C36" w:rsidRDefault="00C72D64" w:rsidP="00C72D64">
      <w:pPr>
        <w:spacing w:after="0" w:line="240" w:lineRule="auto"/>
        <w:jc w:val="both"/>
        <w:rPr>
          <w:rFonts w:ascii="Times New Roman" w:hAnsi="Times New Roman" w:cs="Times New Roman"/>
          <w:i/>
          <w:noProof/>
          <w:sz w:val="20"/>
          <w:lang w:val="en-US"/>
        </w:rPr>
      </w:pPr>
      <w:r w:rsidRPr="00944C36">
        <w:rPr>
          <w:rFonts w:ascii="Times New Roman" w:hAnsi="Times New Roman" w:cs="Times New Roman"/>
          <w:i/>
          <w:sz w:val="20"/>
          <w:lang w:val="en-US"/>
        </w:rPr>
        <w:tab/>
        <w:t>In this study, a Delphi technique was conducted on the officers who perform port state controls, by explaining the concept of port state control and describing the port state control in Turkey. The aim of the study is</w:t>
      </w:r>
      <w:r w:rsidR="00420B4F" w:rsidRPr="00944C36">
        <w:rPr>
          <w:rFonts w:ascii="Times New Roman" w:hAnsi="Times New Roman" w:cs="Times New Roman"/>
          <w:i/>
          <w:sz w:val="20"/>
          <w:lang w:val="en-US"/>
        </w:rPr>
        <w:t>; through the experts’ opinions</w:t>
      </w:r>
      <w:r w:rsidRPr="00944C36">
        <w:rPr>
          <w:rFonts w:ascii="Times New Roman" w:hAnsi="Times New Roman" w:cs="Times New Roman"/>
          <w:i/>
          <w:sz w:val="20"/>
          <w:lang w:val="en-US"/>
        </w:rPr>
        <w:t xml:space="preserve"> to find out the factors related </w:t>
      </w:r>
      <w:r w:rsidR="00420B4F" w:rsidRPr="00944C36">
        <w:rPr>
          <w:rFonts w:ascii="Times New Roman" w:hAnsi="Times New Roman" w:cs="Times New Roman"/>
          <w:i/>
          <w:sz w:val="20"/>
          <w:lang w:val="en-US"/>
        </w:rPr>
        <w:t xml:space="preserve">to ships in port state controls </w:t>
      </w:r>
      <w:r w:rsidRPr="00944C36">
        <w:rPr>
          <w:rFonts w:ascii="Times New Roman" w:hAnsi="Times New Roman" w:cs="Times New Roman"/>
          <w:i/>
          <w:sz w:val="20"/>
          <w:lang w:val="en-US"/>
        </w:rPr>
        <w:t>implemented in Turkish ports</w:t>
      </w:r>
      <w:r w:rsidR="00420B4F" w:rsidRPr="00944C36">
        <w:rPr>
          <w:rFonts w:ascii="Times New Roman" w:hAnsi="Times New Roman" w:cs="Times New Roman"/>
          <w:i/>
          <w:sz w:val="20"/>
          <w:lang w:val="en-US"/>
        </w:rPr>
        <w:t xml:space="preserve"> prior to embarkation. </w:t>
      </w:r>
      <w:r w:rsidRPr="00944C36">
        <w:rPr>
          <w:rFonts w:ascii="Times New Roman" w:hAnsi="Times New Roman" w:cs="Times New Roman"/>
          <w:i/>
          <w:sz w:val="20"/>
          <w:lang w:val="en-US"/>
        </w:rPr>
        <w:t xml:space="preserve">While a compromise within the limits of expert opinions for the factors such as age, type, flag, class and company of a ship, the result of its previous inspection, ship tonnage and third-party notifications related to the ship was observed in the first stage of the research, a compromise for age, type and flag of the ship was determined in advanced stages. Besides, the study includes the expert's different comments about all factors related to the inspection of ships. At the end of the study, </w:t>
      </w:r>
      <w:r w:rsidR="00944C36" w:rsidRPr="00944C36">
        <w:rPr>
          <w:rFonts w:ascii="Times New Roman" w:hAnsi="Times New Roman" w:cs="Times New Roman"/>
          <w:i/>
          <w:sz w:val="20"/>
          <w:lang w:val="en-US"/>
        </w:rPr>
        <w:t>foreseen contributions of the research were</w:t>
      </w:r>
      <w:r w:rsidRPr="00944C36">
        <w:rPr>
          <w:rFonts w:ascii="Times New Roman" w:hAnsi="Times New Roman" w:cs="Times New Roman"/>
          <w:i/>
          <w:sz w:val="20"/>
          <w:lang w:val="en-US"/>
        </w:rPr>
        <w:t xml:space="preserve"> explained by evaluating all the data and findings</w:t>
      </w:r>
      <w:r w:rsidRPr="00944C36">
        <w:rPr>
          <w:rFonts w:ascii="Times New Roman" w:hAnsi="Times New Roman" w:cs="Times New Roman"/>
          <w:lang w:val="en-US"/>
        </w:rPr>
        <w:t>.</w:t>
      </w:r>
      <w:r w:rsidR="00E36B3E" w:rsidRPr="00944C36">
        <w:rPr>
          <w:rFonts w:ascii="Times New Roman" w:hAnsi="Times New Roman" w:cs="Times New Roman"/>
          <w:i/>
          <w:noProof/>
          <w:sz w:val="20"/>
          <w:lang w:val="en-US"/>
        </w:rPr>
        <w:t xml:space="preserve"> </w:t>
      </w:r>
    </w:p>
    <w:p w14:paraId="11A715F3" w14:textId="77777777" w:rsidR="00E003EB" w:rsidRDefault="00E003EB" w:rsidP="0032587D">
      <w:pPr>
        <w:spacing w:after="0" w:line="240" w:lineRule="auto"/>
        <w:jc w:val="both"/>
        <w:rPr>
          <w:rFonts w:ascii="Times New Roman" w:hAnsi="Times New Roman" w:cs="Times New Roman"/>
          <w:b/>
          <w:i/>
          <w:sz w:val="20"/>
          <w:lang w:val="en-US"/>
        </w:rPr>
      </w:pPr>
    </w:p>
    <w:p w14:paraId="5201D7DA" w14:textId="77777777" w:rsidR="0026010C" w:rsidRDefault="00E36B3E" w:rsidP="00944C36">
      <w:pPr>
        <w:spacing w:after="0" w:line="240" w:lineRule="auto"/>
        <w:ind w:firstLine="567"/>
        <w:jc w:val="both"/>
        <w:rPr>
          <w:rFonts w:ascii="Times New Roman" w:hAnsi="Times New Roman" w:cs="Times New Roman"/>
          <w:b/>
          <w:i/>
          <w:sz w:val="20"/>
          <w:lang w:val="en-US"/>
        </w:rPr>
      </w:pPr>
      <w:r w:rsidRPr="00E003EB">
        <w:rPr>
          <w:rFonts w:ascii="Times New Roman" w:hAnsi="Times New Roman" w:cs="Times New Roman"/>
          <w:b/>
          <w:i/>
          <w:sz w:val="20"/>
          <w:lang w:val="en-US"/>
        </w:rPr>
        <w:t xml:space="preserve">Keywords: </w:t>
      </w:r>
      <w:r w:rsidR="008D1B52">
        <w:rPr>
          <w:rFonts w:ascii="Times New Roman" w:hAnsi="Times New Roman" w:cs="Times New Roman"/>
          <w:i/>
          <w:sz w:val="20"/>
          <w:lang w:val="en-US"/>
        </w:rPr>
        <w:t>M</w:t>
      </w:r>
      <w:r w:rsidR="008D1B52" w:rsidRPr="008D1B52">
        <w:rPr>
          <w:rFonts w:ascii="Times New Roman" w:hAnsi="Times New Roman" w:cs="Times New Roman"/>
          <w:i/>
          <w:sz w:val="20"/>
          <w:lang w:val="en-US"/>
        </w:rPr>
        <w:t xml:space="preserve">aritime transportation, port state, foreign-flagged vessels, port state control, </w:t>
      </w:r>
      <w:r w:rsidR="008D1B52">
        <w:rPr>
          <w:rFonts w:ascii="Times New Roman" w:hAnsi="Times New Roman" w:cs="Times New Roman"/>
          <w:i/>
          <w:sz w:val="20"/>
          <w:lang w:val="en-US"/>
        </w:rPr>
        <w:t>D</w:t>
      </w:r>
      <w:r w:rsidR="008D1B52" w:rsidRPr="008D1B52">
        <w:rPr>
          <w:rFonts w:ascii="Times New Roman" w:hAnsi="Times New Roman" w:cs="Times New Roman"/>
          <w:i/>
          <w:sz w:val="20"/>
          <w:lang w:val="en-US"/>
        </w:rPr>
        <w:t>elphi technique</w:t>
      </w:r>
      <w:r w:rsidR="008D1B52">
        <w:rPr>
          <w:rFonts w:ascii="Times New Roman" w:hAnsi="Times New Roman" w:cs="Times New Roman"/>
          <w:i/>
          <w:sz w:val="20"/>
          <w:lang w:val="en-US"/>
        </w:rPr>
        <w:t>.</w:t>
      </w:r>
    </w:p>
    <w:p w14:paraId="2BC2B876" w14:textId="77777777" w:rsidR="00C72D64" w:rsidRDefault="00C72D64" w:rsidP="00C72D64">
      <w:pPr>
        <w:spacing w:after="0" w:line="240" w:lineRule="auto"/>
        <w:jc w:val="both"/>
        <w:rPr>
          <w:rFonts w:ascii="Times New Roman" w:hAnsi="Times New Roman" w:cs="Times New Roman"/>
          <w:b/>
        </w:rPr>
      </w:pPr>
    </w:p>
    <w:p w14:paraId="682B60C7" w14:textId="77777777" w:rsidR="0032587D" w:rsidRPr="00944C36" w:rsidRDefault="006A2743" w:rsidP="0032587D">
      <w:pPr>
        <w:spacing w:after="0" w:line="240" w:lineRule="auto"/>
        <w:ind w:right="-113"/>
        <w:jc w:val="both"/>
        <w:rPr>
          <w:rFonts w:ascii="Times New Roman" w:hAnsi="Times New Roman" w:cs="Times New Roman"/>
          <w:b/>
          <w:sz w:val="24"/>
          <w:szCs w:val="24"/>
        </w:rPr>
      </w:pPr>
      <w:r w:rsidRPr="00944C36">
        <w:rPr>
          <w:rFonts w:ascii="Times New Roman" w:hAnsi="Times New Roman" w:cs="Times New Roman"/>
          <w:b/>
          <w:sz w:val="24"/>
          <w:szCs w:val="24"/>
        </w:rPr>
        <w:t>1.</w:t>
      </w:r>
      <w:r w:rsidR="008D1B52" w:rsidRPr="00944C36">
        <w:rPr>
          <w:rFonts w:ascii="Times New Roman" w:hAnsi="Times New Roman" w:cs="Times New Roman"/>
          <w:b/>
          <w:sz w:val="24"/>
          <w:szCs w:val="24"/>
        </w:rPr>
        <w:t xml:space="preserve"> </w:t>
      </w:r>
      <w:r w:rsidRPr="00944C36">
        <w:rPr>
          <w:rFonts w:ascii="Times New Roman" w:hAnsi="Times New Roman" w:cs="Times New Roman"/>
          <w:b/>
          <w:sz w:val="24"/>
          <w:szCs w:val="24"/>
        </w:rPr>
        <w:t>GİRİŞ</w:t>
      </w:r>
    </w:p>
    <w:p w14:paraId="632CB14B" w14:textId="77777777" w:rsidR="0032587D" w:rsidRDefault="0032587D" w:rsidP="0032587D">
      <w:pPr>
        <w:spacing w:after="0" w:line="240" w:lineRule="auto"/>
        <w:ind w:right="-113"/>
        <w:jc w:val="both"/>
        <w:rPr>
          <w:rFonts w:ascii="Times New Roman" w:hAnsi="Times New Roman" w:cs="Times New Roman"/>
          <w:b/>
        </w:rPr>
      </w:pPr>
    </w:p>
    <w:p w14:paraId="449A85E1" w14:textId="77777777" w:rsidR="00E87B19" w:rsidRPr="0032587D" w:rsidRDefault="0032587D" w:rsidP="0032587D">
      <w:pPr>
        <w:tabs>
          <w:tab w:val="left" w:pos="567"/>
        </w:tabs>
        <w:spacing w:after="0" w:line="240" w:lineRule="auto"/>
        <w:jc w:val="both"/>
        <w:rPr>
          <w:rFonts w:ascii="Times New Roman" w:hAnsi="Times New Roman" w:cs="Times New Roman"/>
          <w:b/>
        </w:rPr>
      </w:pPr>
      <w:r>
        <w:rPr>
          <w:rFonts w:ascii="Times New Roman" w:hAnsi="Times New Roman" w:cs="Times New Roman"/>
          <w:b/>
        </w:rPr>
        <w:tab/>
      </w:r>
      <w:r w:rsidR="00E87B19" w:rsidRPr="00E87B19">
        <w:rPr>
          <w:rFonts w:ascii="Times New Roman" w:hAnsi="Times New Roman" w:cs="Times New Roman"/>
          <w:bCs/>
          <w:iCs/>
          <w:szCs w:val="20"/>
        </w:rPr>
        <w:t>Denizyolu taşımacılığı, M.Ö. 3200’lü yıllara dayanan, gelişen teknolojiye paralel olarak günümüzdeki gemilerin rol oynadığı, dünya ticaretindeki en büyük paya sahip ticaret şeklidir. Gemiler, deniz ticaretindeki rollerini çeşitli dünya ülkeleri limanlarını kullanarak gerçekleştirmektedir.</w:t>
      </w:r>
      <w:r w:rsidR="00E87B19" w:rsidRPr="000B4113">
        <w:rPr>
          <w:rFonts w:ascii="Times New Roman" w:hAnsi="Times New Roman" w:cs="Times New Roman"/>
          <w:bCs/>
          <w:iCs/>
          <w:color w:val="FF0000"/>
          <w:szCs w:val="20"/>
        </w:rPr>
        <w:t xml:space="preserve"> </w:t>
      </w:r>
      <w:r w:rsidR="000B4113" w:rsidRPr="00E003EB">
        <w:rPr>
          <w:rFonts w:ascii="Times New Roman" w:hAnsi="Times New Roman" w:cs="Times New Roman"/>
          <w:bCs/>
          <w:iCs/>
          <w:szCs w:val="20"/>
        </w:rPr>
        <w:t xml:space="preserve">Bu rolleri gerçekleştirirken, gemilerin </w:t>
      </w:r>
      <w:r w:rsidR="00E87B19" w:rsidRPr="00E003EB">
        <w:rPr>
          <w:rFonts w:ascii="Times New Roman" w:hAnsi="Times New Roman" w:cs="Times New Roman"/>
          <w:bCs/>
          <w:iCs/>
          <w:szCs w:val="20"/>
        </w:rPr>
        <w:t>çevre, can ve mal emniyeti</w:t>
      </w:r>
      <w:r w:rsidR="000B4113" w:rsidRPr="00E003EB">
        <w:rPr>
          <w:rFonts w:ascii="Times New Roman" w:hAnsi="Times New Roman" w:cs="Times New Roman"/>
          <w:bCs/>
          <w:iCs/>
          <w:szCs w:val="20"/>
        </w:rPr>
        <w:t xml:space="preserve"> </w:t>
      </w:r>
      <w:r w:rsidR="00E87B19" w:rsidRPr="00E003EB">
        <w:rPr>
          <w:rFonts w:ascii="Times New Roman" w:hAnsi="Times New Roman" w:cs="Times New Roman"/>
          <w:bCs/>
          <w:iCs/>
          <w:szCs w:val="20"/>
        </w:rPr>
        <w:t>konularında bir takım düzenlemelere tabi olmaları ve bu düzenlemeler doğrultusunda deniz serüvenlerini yerine getirmeleri gerekmektedir. G</w:t>
      </w:r>
      <w:r w:rsidR="00E87B19" w:rsidRPr="00E87B19">
        <w:rPr>
          <w:rFonts w:ascii="Times New Roman" w:hAnsi="Times New Roman" w:cs="Times New Roman"/>
          <w:bCs/>
          <w:iCs/>
          <w:szCs w:val="20"/>
        </w:rPr>
        <w:t xml:space="preserve">emilerin uluslararası standartlarda yolculuğunu gerçekleştirmesi için birçok hukukî düzenleme ve yaptırımlar mevcuttur. </w:t>
      </w:r>
      <w:r w:rsidR="0034453B">
        <w:rPr>
          <w:rFonts w:ascii="Times New Roman" w:hAnsi="Times New Roman" w:cs="Times New Roman"/>
          <w:bCs/>
          <w:iCs/>
          <w:szCs w:val="20"/>
        </w:rPr>
        <w:t>İlgili</w:t>
      </w:r>
      <w:r w:rsidR="00E87B19" w:rsidRPr="00E87B19">
        <w:rPr>
          <w:rFonts w:ascii="Times New Roman" w:hAnsi="Times New Roman" w:cs="Times New Roman"/>
          <w:bCs/>
          <w:iCs/>
          <w:szCs w:val="20"/>
        </w:rPr>
        <w:t xml:space="preserve"> hukukî düzenlemeler</w:t>
      </w:r>
      <w:r w:rsidR="0034453B">
        <w:rPr>
          <w:rFonts w:ascii="Times New Roman" w:hAnsi="Times New Roman" w:cs="Times New Roman"/>
          <w:bCs/>
          <w:iCs/>
          <w:szCs w:val="20"/>
        </w:rPr>
        <w:t>in</w:t>
      </w:r>
      <w:r w:rsidR="00E87B19" w:rsidRPr="00E87B19">
        <w:rPr>
          <w:rFonts w:ascii="Times New Roman" w:hAnsi="Times New Roman" w:cs="Times New Roman"/>
          <w:bCs/>
          <w:iCs/>
          <w:szCs w:val="20"/>
        </w:rPr>
        <w:t xml:space="preserve"> 1982 tarihli Birleşmiş Mil</w:t>
      </w:r>
      <w:r w:rsidR="00C3301D">
        <w:rPr>
          <w:rFonts w:ascii="Times New Roman" w:hAnsi="Times New Roman" w:cs="Times New Roman"/>
          <w:bCs/>
          <w:iCs/>
          <w:szCs w:val="20"/>
        </w:rPr>
        <w:t>letler Deniz Hukuku Sözleşmesi’</w:t>
      </w:r>
      <w:r w:rsidR="00E87B19" w:rsidRPr="00E87B19">
        <w:rPr>
          <w:rFonts w:ascii="Times New Roman" w:hAnsi="Times New Roman" w:cs="Times New Roman"/>
          <w:bCs/>
          <w:iCs/>
          <w:szCs w:val="20"/>
        </w:rPr>
        <w:t>nde</w:t>
      </w:r>
      <w:r w:rsidR="00651B10">
        <w:rPr>
          <w:rFonts w:ascii="Times New Roman" w:hAnsi="Times New Roman" w:cs="Times New Roman"/>
          <w:bCs/>
          <w:iCs/>
          <w:szCs w:val="20"/>
        </w:rPr>
        <w:t xml:space="preserve"> (BMDHS) (Deniz Mevzuat, 20</w:t>
      </w:r>
      <w:r w:rsidR="00E210DB">
        <w:rPr>
          <w:rFonts w:ascii="Times New Roman" w:hAnsi="Times New Roman" w:cs="Times New Roman"/>
          <w:bCs/>
          <w:iCs/>
          <w:szCs w:val="20"/>
        </w:rPr>
        <w:t>01</w:t>
      </w:r>
      <w:r w:rsidR="00651B10">
        <w:rPr>
          <w:rFonts w:ascii="Times New Roman" w:hAnsi="Times New Roman" w:cs="Times New Roman"/>
          <w:bCs/>
          <w:iCs/>
          <w:szCs w:val="20"/>
        </w:rPr>
        <w:t>)</w:t>
      </w:r>
      <w:r w:rsidR="003A490E">
        <w:rPr>
          <w:rFonts w:ascii="Times New Roman" w:hAnsi="Times New Roman" w:cs="Times New Roman"/>
          <w:bCs/>
          <w:iCs/>
          <w:szCs w:val="20"/>
        </w:rPr>
        <w:t xml:space="preserve"> </w:t>
      </w:r>
      <w:r w:rsidR="00E87B19" w:rsidRPr="00E87B19">
        <w:rPr>
          <w:rFonts w:ascii="Times New Roman" w:hAnsi="Times New Roman" w:cs="Times New Roman"/>
          <w:bCs/>
          <w:iCs/>
          <w:szCs w:val="20"/>
        </w:rPr>
        <w:t>yer almalarının yanında, Uluslararası Denizcilik Örgütü</w:t>
      </w:r>
      <w:r w:rsidR="00651B10">
        <w:rPr>
          <w:rFonts w:ascii="Times New Roman" w:hAnsi="Times New Roman" w:cs="Times New Roman"/>
          <w:bCs/>
          <w:iCs/>
          <w:szCs w:val="20"/>
        </w:rPr>
        <w:t xml:space="preserve"> (</w:t>
      </w:r>
      <w:r w:rsidR="008D1B52">
        <w:rPr>
          <w:rFonts w:ascii="Times New Roman" w:hAnsi="Times New Roman" w:cs="Times New Roman"/>
          <w:bCs/>
          <w:iCs/>
          <w:szCs w:val="20"/>
        </w:rPr>
        <w:t>IMO</w:t>
      </w:r>
      <w:r w:rsidR="00651B10">
        <w:rPr>
          <w:rFonts w:ascii="Times New Roman" w:hAnsi="Times New Roman" w:cs="Times New Roman"/>
          <w:bCs/>
          <w:iCs/>
          <w:szCs w:val="20"/>
        </w:rPr>
        <w:t>)</w:t>
      </w:r>
      <w:r w:rsidR="008D1B52">
        <w:rPr>
          <w:rFonts w:ascii="Times New Roman" w:hAnsi="Times New Roman" w:cs="Times New Roman"/>
          <w:bCs/>
          <w:iCs/>
          <w:szCs w:val="20"/>
        </w:rPr>
        <w:t xml:space="preserve"> (</w:t>
      </w:r>
      <w:r w:rsidR="003A490E">
        <w:rPr>
          <w:rFonts w:ascii="Times New Roman" w:hAnsi="Times New Roman" w:cs="Times New Roman"/>
          <w:bCs/>
          <w:iCs/>
          <w:szCs w:val="20"/>
        </w:rPr>
        <w:t>IMO, 2015)</w:t>
      </w:r>
      <w:r w:rsidR="00E87B19" w:rsidRPr="00E87B19">
        <w:rPr>
          <w:rFonts w:ascii="Times New Roman" w:hAnsi="Times New Roman" w:cs="Times New Roman"/>
          <w:bCs/>
          <w:iCs/>
          <w:szCs w:val="20"/>
        </w:rPr>
        <w:t xml:space="preserve"> </w:t>
      </w:r>
      <w:r w:rsidR="00E87B19" w:rsidRPr="00E87B19">
        <w:rPr>
          <w:rFonts w:ascii="Times New Roman" w:hAnsi="Times New Roman" w:cs="Times New Roman"/>
          <w:bCs/>
          <w:iCs/>
          <w:szCs w:val="20"/>
        </w:rPr>
        <w:lastRenderedPageBreak/>
        <w:t>ve Uluslararası Çalışma Örgütü</w:t>
      </w:r>
      <w:r w:rsidR="00651B10">
        <w:rPr>
          <w:rFonts w:ascii="Times New Roman" w:hAnsi="Times New Roman" w:cs="Times New Roman"/>
          <w:bCs/>
          <w:iCs/>
          <w:szCs w:val="20"/>
        </w:rPr>
        <w:t xml:space="preserve"> (</w:t>
      </w:r>
      <w:r w:rsidR="003A490E">
        <w:rPr>
          <w:rFonts w:ascii="Times New Roman" w:hAnsi="Times New Roman" w:cs="Times New Roman"/>
          <w:bCs/>
          <w:iCs/>
          <w:szCs w:val="20"/>
        </w:rPr>
        <w:t>ILO</w:t>
      </w:r>
      <w:r w:rsidR="00651B10">
        <w:rPr>
          <w:rFonts w:ascii="Times New Roman" w:hAnsi="Times New Roman" w:cs="Times New Roman"/>
          <w:bCs/>
          <w:iCs/>
          <w:szCs w:val="20"/>
        </w:rPr>
        <w:t>)</w:t>
      </w:r>
      <w:r w:rsidR="003A490E">
        <w:rPr>
          <w:rFonts w:ascii="Times New Roman" w:hAnsi="Times New Roman" w:cs="Times New Roman"/>
          <w:bCs/>
          <w:iCs/>
          <w:szCs w:val="20"/>
        </w:rPr>
        <w:t xml:space="preserve"> (ILO, </w:t>
      </w:r>
      <w:r w:rsidR="00E210DB">
        <w:rPr>
          <w:rFonts w:ascii="Times New Roman" w:hAnsi="Times New Roman" w:cs="Times New Roman"/>
          <w:bCs/>
          <w:iCs/>
          <w:szCs w:val="20"/>
        </w:rPr>
        <w:t>1976</w:t>
      </w:r>
      <w:r w:rsidR="003A490E">
        <w:rPr>
          <w:rFonts w:ascii="Times New Roman" w:hAnsi="Times New Roman" w:cs="Times New Roman"/>
          <w:bCs/>
          <w:iCs/>
          <w:szCs w:val="20"/>
        </w:rPr>
        <w:t>)</w:t>
      </w:r>
      <w:r w:rsidR="00E87B19" w:rsidRPr="00E87B19">
        <w:rPr>
          <w:rFonts w:ascii="Times New Roman" w:hAnsi="Times New Roman" w:cs="Times New Roman"/>
          <w:bCs/>
          <w:iCs/>
          <w:szCs w:val="20"/>
        </w:rPr>
        <w:t xml:space="preserve"> gibi kuruluşlarca da oluşturulmakta olup liman sahibi ülkelere sorumluluklar yükle</w:t>
      </w:r>
      <w:r w:rsidR="000B4113">
        <w:rPr>
          <w:rFonts w:ascii="Times New Roman" w:hAnsi="Times New Roman" w:cs="Times New Roman"/>
          <w:bCs/>
          <w:iCs/>
          <w:szCs w:val="20"/>
        </w:rPr>
        <w:t xml:space="preserve">nmektedir. </w:t>
      </w:r>
      <w:r w:rsidR="000B4113" w:rsidRPr="00E003EB">
        <w:rPr>
          <w:rFonts w:ascii="Times New Roman" w:hAnsi="Times New Roman" w:cs="Times New Roman"/>
          <w:bCs/>
          <w:iCs/>
          <w:szCs w:val="20"/>
        </w:rPr>
        <w:t>L</w:t>
      </w:r>
      <w:r w:rsidR="00E87B19" w:rsidRPr="00E003EB">
        <w:rPr>
          <w:rFonts w:ascii="Times New Roman" w:hAnsi="Times New Roman" w:cs="Times New Roman"/>
          <w:bCs/>
          <w:iCs/>
          <w:szCs w:val="20"/>
        </w:rPr>
        <w:t xml:space="preserve">iman sahibi ülkeler, </w:t>
      </w:r>
      <w:r w:rsidR="000B4113" w:rsidRPr="00E003EB">
        <w:rPr>
          <w:rFonts w:ascii="Times New Roman" w:hAnsi="Times New Roman" w:cs="Times New Roman"/>
          <w:bCs/>
          <w:iCs/>
          <w:szCs w:val="20"/>
        </w:rPr>
        <w:t xml:space="preserve">bu sorumluluklar ile beraber </w:t>
      </w:r>
      <w:r w:rsidR="00E87B19" w:rsidRPr="00E003EB">
        <w:rPr>
          <w:rFonts w:ascii="Times New Roman" w:hAnsi="Times New Roman" w:cs="Times New Roman"/>
          <w:bCs/>
          <w:iCs/>
          <w:szCs w:val="20"/>
        </w:rPr>
        <w:t xml:space="preserve">gemi denetim sisteminin önemli bir parçası </w:t>
      </w:r>
      <w:r w:rsidR="000B4113" w:rsidRPr="00E003EB">
        <w:rPr>
          <w:rFonts w:ascii="Times New Roman" w:hAnsi="Times New Roman" w:cs="Times New Roman"/>
          <w:bCs/>
          <w:iCs/>
          <w:szCs w:val="20"/>
        </w:rPr>
        <w:t>olmuştur.</w:t>
      </w:r>
      <w:r w:rsidR="000B4113">
        <w:rPr>
          <w:rFonts w:ascii="Times New Roman" w:hAnsi="Times New Roman" w:cs="Times New Roman"/>
          <w:bCs/>
          <w:iCs/>
          <w:color w:val="FF0000"/>
          <w:szCs w:val="20"/>
        </w:rPr>
        <w:t xml:space="preserve"> </w:t>
      </w:r>
      <w:r w:rsidR="00E87B19" w:rsidRPr="00E87B19">
        <w:rPr>
          <w:rFonts w:ascii="Times New Roman" w:hAnsi="Times New Roman" w:cs="Times New Roman"/>
          <w:bCs/>
          <w:iCs/>
          <w:szCs w:val="20"/>
        </w:rPr>
        <w:t>Gemilerin denetiminde geçmiş yıllarda özellikle gemilerin bayrak devl</w:t>
      </w:r>
      <w:r w:rsidR="000B4113">
        <w:rPr>
          <w:rFonts w:ascii="Times New Roman" w:hAnsi="Times New Roman" w:cs="Times New Roman"/>
          <w:bCs/>
          <w:iCs/>
          <w:szCs w:val="20"/>
        </w:rPr>
        <w:t xml:space="preserve">etleri söz sahibi iken zamanla </w:t>
      </w:r>
      <w:r w:rsidR="00E87B19" w:rsidRPr="00E87B19">
        <w:rPr>
          <w:rFonts w:ascii="Times New Roman" w:hAnsi="Times New Roman" w:cs="Times New Roman"/>
          <w:bCs/>
          <w:iCs/>
          <w:szCs w:val="20"/>
        </w:rPr>
        <w:t xml:space="preserve">bu durum </w:t>
      </w:r>
      <w:r w:rsidR="00101A2C">
        <w:rPr>
          <w:rFonts w:ascii="Times New Roman" w:hAnsi="Times New Roman" w:cs="Times New Roman"/>
          <w:bCs/>
          <w:iCs/>
          <w:szCs w:val="20"/>
        </w:rPr>
        <w:t>liman devleti kontrollerine (PSC</w:t>
      </w:r>
      <w:r w:rsidR="00C23E9D">
        <w:rPr>
          <w:rFonts w:ascii="Times New Roman" w:hAnsi="Times New Roman" w:cs="Times New Roman"/>
          <w:bCs/>
          <w:iCs/>
          <w:szCs w:val="20"/>
        </w:rPr>
        <w:t xml:space="preserve">-Port </w:t>
      </w:r>
      <w:proofErr w:type="spellStart"/>
      <w:r w:rsidR="00C23E9D">
        <w:rPr>
          <w:rFonts w:ascii="Times New Roman" w:hAnsi="Times New Roman" w:cs="Times New Roman"/>
          <w:bCs/>
          <w:iCs/>
          <w:szCs w:val="20"/>
        </w:rPr>
        <w:t>State</w:t>
      </w:r>
      <w:proofErr w:type="spellEnd"/>
      <w:r w:rsidR="00C23E9D">
        <w:rPr>
          <w:rFonts w:ascii="Times New Roman" w:hAnsi="Times New Roman" w:cs="Times New Roman"/>
          <w:bCs/>
          <w:iCs/>
          <w:szCs w:val="20"/>
        </w:rPr>
        <w:t xml:space="preserve"> Control</w:t>
      </w:r>
      <w:r w:rsidR="00E87B19" w:rsidRPr="00E87B19">
        <w:rPr>
          <w:rFonts w:ascii="Times New Roman" w:hAnsi="Times New Roman" w:cs="Times New Roman"/>
          <w:bCs/>
          <w:iCs/>
          <w:szCs w:val="20"/>
        </w:rPr>
        <w:t>) doğru yer değiştirmiştir.</w:t>
      </w:r>
      <w:r>
        <w:rPr>
          <w:rFonts w:ascii="Times New Roman" w:hAnsi="Times New Roman" w:cs="Times New Roman"/>
          <w:b/>
        </w:rPr>
        <w:tab/>
      </w:r>
      <w:r w:rsidR="00E87B19" w:rsidRPr="00E87B19">
        <w:rPr>
          <w:rFonts w:ascii="Times New Roman" w:hAnsi="Times New Roman" w:cs="Times New Roman"/>
          <w:bCs/>
          <w:iCs/>
          <w:szCs w:val="20"/>
        </w:rPr>
        <w:t>Ülkeler liman devleti kontrolleri bağlamında ortak bir davranış sergilemek, bilgi alışverişi sağlamak, koordineli çalışmak amacıyla bir araya gelerek aralarında liman devleti kontrolleri anlaşmaları imz</w:t>
      </w:r>
      <w:r w:rsidR="00C23E9D">
        <w:rPr>
          <w:rFonts w:ascii="Times New Roman" w:hAnsi="Times New Roman" w:cs="Times New Roman"/>
          <w:bCs/>
          <w:iCs/>
          <w:szCs w:val="20"/>
        </w:rPr>
        <w:t xml:space="preserve">alamışlardır. Liman devletleri, </w:t>
      </w:r>
      <w:r w:rsidR="00E87B19" w:rsidRPr="00E87B19">
        <w:rPr>
          <w:rFonts w:ascii="Times New Roman" w:hAnsi="Times New Roman" w:cs="Times New Roman"/>
          <w:bCs/>
          <w:iCs/>
          <w:szCs w:val="20"/>
        </w:rPr>
        <w:t xml:space="preserve">limanlarını ziyaret eden yabancı bayraklı gemilere yönelik denetimlerini kurdukları bölgesel anlaşmalara dayanarak yapmaktadırlar. </w:t>
      </w:r>
      <w:r w:rsidR="00C372BF">
        <w:rPr>
          <w:rFonts w:ascii="Times New Roman" w:hAnsi="Times New Roman" w:cs="Times New Roman"/>
          <w:bCs/>
          <w:iCs/>
          <w:szCs w:val="20"/>
        </w:rPr>
        <w:t>Türkiye</w:t>
      </w:r>
      <w:r w:rsidR="00E87B19" w:rsidRPr="00E87B19">
        <w:rPr>
          <w:rFonts w:ascii="Times New Roman" w:hAnsi="Times New Roman" w:cs="Times New Roman"/>
          <w:bCs/>
          <w:iCs/>
          <w:szCs w:val="20"/>
        </w:rPr>
        <w:t xml:space="preserve">, liman devleti kontrollerini etkin bir şekilde yürütmekte olup, bu denetimlerini limanlarını ziyaret eden yabancı bayraklı gemilere karşı, taraf olduğu Akdeniz ve Karadeniz Bölgesel Anlaşmaları ilgili hükümleri ve iç mevzuatında bulunan Liman Devleti Denetimi Yönetmeliği kapsamında gerçekleştirmektedir. Denetimler, </w:t>
      </w:r>
      <w:r w:rsidR="00651B10">
        <w:rPr>
          <w:rFonts w:ascii="Times New Roman" w:hAnsi="Times New Roman" w:cs="Times New Roman"/>
          <w:bCs/>
          <w:iCs/>
          <w:szCs w:val="20"/>
        </w:rPr>
        <w:t>Türkiye’</w:t>
      </w:r>
      <w:r w:rsidR="00C372BF">
        <w:rPr>
          <w:rFonts w:ascii="Times New Roman" w:hAnsi="Times New Roman" w:cs="Times New Roman"/>
          <w:bCs/>
          <w:iCs/>
          <w:szCs w:val="20"/>
        </w:rPr>
        <w:t>de</w:t>
      </w:r>
      <w:r w:rsidR="00E87B19" w:rsidRPr="00E87B19">
        <w:rPr>
          <w:rFonts w:ascii="Times New Roman" w:hAnsi="Times New Roman" w:cs="Times New Roman"/>
          <w:bCs/>
          <w:iCs/>
          <w:szCs w:val="20"/>
        </w:rPr>
        <w:t xml:space="preserve"> Ulaştırma Denizcilik ve Haberleşme Bak</w:t>
      </w:r>
      <w:r w:rsidR="008D1B52">
        <w:rPr>
          <w:rFonts w:ascii="Times New Roman" w:hAnsi="Times New Roman" w:cs="Times New Roman"/>
          <w:bCs/>
          <w:iCs/>
          <w:szCs w:val="20"/>
        </w:rPr>
        <w:t xml:space="preserve">anlığı bünyesinde görevli Deniz </w:t>
      </w:r>
      <w:proofErr w:type="spellStart"/>
      <w:r w:rsidR="00E87B19" w:rsidRPr="00E87B19">
        <w:rPr>
          <w:rFonts w:ascii="Times New Roman" w:hAnsi="Times New Roman" w:cs="Times New Roman"/>
          <w:bCs/>
          <w:iCs/>
          <w:szCs w:val="20"/>
        </w:rPr>
        <w:t>Sörveyör</w:t>
      </w:r>
      <w:proofErr w:type="spellEnd"/>
      <w:r w:rsidR="00E87B19" w:rsidRPr="00E87B19">
        <w:rPr>
          <w:rFonts w:ascii="Times New Roman" w:hAnsi="Times New Roman" w:cs="Times New Roman"/>
          <w:bCs/>
          <w:iCs/>
          <w:szCs w:val="20"/>
        </w:rPr>
        <w:t xml:space="preserve"> Mühendislerince yapılmakta olup, Akdeniz ve Karadeniz kıyı şeridindeki liman başkanlıkları tarafından organize edilmekte ve bu bağlamda gemi denetimlerinde PSC denetçileri aktif olarak çalışmaktadırlar.</w:t>
      </w:r>
    </w:p>
    <w:p w14:paraId="770ED756" w14:textId="77777777" w:rsidR="00556330" w:rsidRDefault="00C372BF" w:rsidP="00E003EB">
      <w:pPr>
        <w:autoSpaceDE w:val="0"/>
        <w:autoSpaceDN w:val="0"/>
        <w:adjustRightInd w:val="0"/>
        <w:spacing w:after="0" w:line="240" w:lineRule="auto"/>
        <w:jc w:val="both"/>
        <w:rPr>
          <w:rFonts w:ascii="Times New Roman" w:hAnsi="Times New Roman" w:cs="Times New Roman"/>
          <w:bCs/>
          <w:iCs/>
          <w:szCs w:val="20"/>
        </w:rPr>
      </w:pPr>
      <w:r>
        <w:rPr>
          <w:rFonts w:ascii="Times New Roman" w:hAnsi="Times New Roman" w:cs="Times New Roman"/>
          <w:bCs/>
          <w:iCs/>
          <w:szCs w:val="20"/>
        </w:rPr>
        <w:tab/>
      </w:r>
    </w:p>
    <w:p w14:paraId="0F67ECD7" w14:textId="72FE8F2A" w:rsidR="002422B2" w:rsidRPr="00E87B19" w:rsidRDefault="00556330" w:rsidP="00E003EB">
      <w:pPr>
        <w:autoSpaceDE w:val="0"/>
        <w:autoSpaceDN w:val="0"/>
        <w:adjustRightInd w:val="0"/>
        <w:spacing w:after="0" w:line="240" w:lineRule="auto"/>
        <w:jc w:val="both"/>
        <w:rPr>
          <w:rFonts w:ascii="Times New Roman" w:hAnsi="Times New Roman" w:cs="Times New Roman"/>
          <w:bCs/>
          <w:iCs/>
          <w:szCs w:val="20"/>
        </w:rPr>
      </w:pPr>
      <w:r>
        <w:rPr>
          <w:rFonts w:ascii="Times New Roman" w:hAnsi="Times New Roman" w:cs="Times New Roman"/>
          <w:bCs/>
          <w:iCs/>
          <w:szCs w:val="20"/>
        </w:rPr>
        <w:tab/>
      </w:r>
      <w:r w:rsidR="001804B2">
        <w:rPr>
          <w:rFonts w:ascii="Times New Roman" w:hAnsi="Times New Roman" w:cs="Times New Roman"/>
          <w:bCs/>
          <w:iCs/>
          <w:szCs w:val="20"/>
        </w:rPr>
        <w:t>Araştırmada</w:t>
      </w:r>
      <w:r w:rsidR="00E87B19" w:rsidRPr="00E87B19">
        <w:rPr>
          <w:rFonts w:ascii="Times New Roman" w:hAnsi="Times New Roman" w:cs="Times New Roman"/>
          <w:bCs/>
          <w:iCs/>
          <w:szCs w:val="20"/>
        </w:rPr>
        <w:t xml:space="preserve">, </w:t>
      </w:r>
      <w:r>
        <w:rPr>
          <w:rFonts w:ascii="Times New Roman" w:hAnsi="Times New Roman" w:cs="Times New Roman"/>
          <w:bCs/>
          <w:iCs/>
          <w:szCs w:val="20"/>
        </w:rPr>
        <w:t>Türkiye'</w:t>
      </w:r>
      <w:r w:rsidR="00C372BF">
        <w:rPr>
          <w:rFonts w:ascii="Times New Roman" w:hAnsi="Times New Roman" w:cs="Times New Roman"/>
          <w:bCs/>
          <w:iCs/>
          <w:szCs w:val="20"/>
        </w:rPr>
        <w:t>de</w:t>
      </w:r>
      <w:r w:rsidR="00E87B19" w:rsidRPr="00E87B19">
        <w:rPr>
          <w:rFonts w:ascii="Times New Roman" w:hAnsi="Times New Roman" w:cs="Times New Roman"/>
          <w:bCs/>
          <w:iCs/>
          <w:szCs w:val="20"/>
        </w:rPr>
        <w:t xml:space="preserve"> uygulanmakta olan liman devleti kontrollerinin uygulayıcısı olan PSC uzmanlarının, denetlenecek bir gemiye intikal etmelerinden önce dikkat etmeleri gereken gemi özelliklerinin tespiti amacıyla uzmanlara yönelik </w:t>
      </w:r>
      <w:r w:rsidR="008D1B52" w:rsidRPr="00E87B19">
        <w:rPr>
          <w:rFonts w:ascii="Times New Roman" w:hAnsi="Times New Roman" w:cs="Times New Roman"/>
          <w:bCs/>
          <w:iCs/>
          <w:szCs w:val="20"/>
        </w:rPr>
        <w:t>Delphi</w:t>
      </w:r>
      <w:r w:rsidR="00E87B19" w:rsidRPr="00E87B19">
        <w:rPr>
          <w:rFonts w:ascii="Times New Roman" w:hAnsi="Times New Roman" w:cs="Times New Roman"/>
          <w:bCs/>
          <w:iCs/>
          <w:szCs w:val="20"/>
        </w:rPr>
        <w:t xml:space="preserve"> çalışması yapılmıştır. Çalışma sonuçlarında, uzmanların cevapları doğrultusunda edinilen tespitler aktarılmaya çalışılmıştır.</w:t>
      </w:r>
    </w:p>
    <w:p w14:paraId="20F5AB7B" w14:textId="77777777" w:rsidR="00880B46" w:rsidRDefault="00880B46" w:rsidP="00E003EB">
      <w:pPr>
        <w:autoSpaceDE w:val="0"/>
        <w:autoSpaceDN w:val="0"/>
        <w:adjustRightInd w:val="0"/>
        <w:spacing w:after="0" w:line="240" w:lineRule="auto"/>
        <w:jc w:val="both"/>
        <w:rPr>
          <w:rFonts w:ascii="Times New Roman" w:hAnsi="Times New Roman" w:cs="Times New Roman"/>
          <w:b/>
          <w:sz w:val="24"/>
        </w:rPr>
      </w:pPr>
    </w:p>
    <w:p w14:paraId="0BC04A14" w14:textId="77777777" w:rsidR="000A0BAE" w:rsidRPr="001B0BB9" w:rsidRDefault="006A2743" w:rsidP="00E003EB">
      <w:pPr>
        <w:autoSpaceDE w:val="0"/>
        <w:autoSpaceDN w:val="0"/>
        <w:adjustRightInd w:val="0"/>
        <w:spacing w:after="0" w:line="240" w:lineRule="auto"/>
        <w:jc w:val="both"/>
        <w:rPr>
          <w:rFonts w:ascii="Times New Roman" w:hAnsi="Times New Roman" w:cs="Times New Roman"/>
          <w:b/>
          <w:sz w:val="24"/>
          <w:szCs w:val="24"/>
        </w:rPr>
      </w:pPr>
      <w:r w:rsidRPr="001B0BB9">
        <w:rPr>
          <w:rFonts w:ascii="Times New Roman" w:hAnsi="Times New Roman" w:cs="Times New Roman"/>
          <w:b/>
          <w:sz w:val="24"/>
          <w:szCs w:val="24"/>
        </w:rPr>
        <w:t xml:space="preserve">2. </w:t>
      </w:r>
      <w:r w:rsidR="00B10D9E" w:rsidRPr="001B0BB9">
        <w:rPr>
          <w:rFonts w:ascii="Times New Roman" w:hAnsi="Times New Roman" w:cs="Times New Roman"/>
          <w:b/>
          <w:sz w:val="24"/>
          <w:szCs w:val="24"/>
        </w:rPr>
        <w:t>LİMAN DEVLETİ KONTROLÜ KAVRAMSAL ÇERÇEVE</w:t>
      </w:r>
    </w:p>
    <w:p w14:paraId="6AE6A42D" w14:textId="77777777" w:rsidR="006A2743" w:rsidRDefault="00B10D9E" w:rsidP="00E003EB">
      <w:pPr>
        <w:spacing w:after="0" w:line="240" w:lineRule="auto"/>
        <w:ind w:right="-113"/>
        <w:jc w:val="both"/>
        <w:rPr>
          <w:rFonts w:ascii="Times New Roman" w:hAnsi="Times New Roman" w:cs="Times New Roman"/>
        </w:rPr>
      </w:pPr>
      <w:r w:rsidRPr="008D734C">
        <w:rPr>
          <w:rFonts w:ascii="Times New Roman" w:hAnsi="Times New Roman" w:cs="Times New Roman"/>
        </w:rPr>
        <w:tab/>
      </w:r>
    </w:p>
    <w:p w14:paraId="2D35340E" w14:textId="77777777" w:rsidR="00B10D9E" w:rsidRPr="008D734C" w:rsidRDefault="0032587D" w:rsidP="00E003EB">
      <w:pPr>
        <w:spacing w:after="0" w:line="240" w:lineRule="auto"/>
        <w:jc w:val="both"/>
        <w:rPr>
          <w:rFonts w:ascii="Times New Roman" w:hAnsi="Times New Roman" w:cs="Times New Roman"/>
        </w:rPr>
      </w:pPr>
      <w:r>
        <w:rPr>
          <w:rFonts w:ascii="Times New Roman" w:hAnsi="Times New Roman" w:cs="Times New Roman"/>
        </w:rPr>
        <w:tab/>
      </w:r>
      <w:r w:rsidR="00B10D9E" w:rsidRPr="008D734C">
        <w:rPr>
          <w:rFonts w:ascii="Times New Roman" w:hAnsi="Times New Roman" w:cs="Times New Roman"/>
        </w:rPr>
        <w:t>Devletler hukuku enstrümanları arasına -1982 yılında Paris Bölgesel Anlaşmas</w:t>
      </w:r>
      <w:r w:rsidR="008D1B52">
        <w:rPr>
          <w:rFonts w:ascii="Times New Roman" w:hAnsi="Times New Roman" w:cs="Times New Roman"/>
        </w:rPr>
        <w:t>ının fiilen varlık kazanmasıyla</w:t>
      </w:r>
      <w:r w:rsidR="00651B10">
        <w:rPr>
          <w:rFonts w:ascii="Times New Roman" w:hAnsi="Times New Roman" w:cs="Times New Roman"/>
        </w:rPr>
        <w:t>- artık “</w:t>
      </w:r>
      <w:r w:rsidR="00B10D9E" w:rsidRPr="008D734C">
        <w:rPr>
          <w:rFonts w:ascii="Times New Roman" w:hAnsi="Times New Roman" w:cs="Times New Roman"/>
        </w:rPr>
        <w:t xml:space="preserve">bayrak </w:t>
      </w:r>
      <w:r w:rsidR="00651B10">
        <w:rPr>
          <w:rFonts w:ascii="Times New Roman" w:hAnsi="Times New Roman" w:cs="Times New Roman"/>
        </w:rPr>
        <w:t>devleti”</w:t>
      </w:r>
      <w:r w:rsidR="00B10D9E" w:rsidRPr="008D734C">
        <w:rPr>
          <w:rFonts w:ascii="Times New Roman" w:hAnsi="Times New Roman" w:cs="Times New Roman"/>
        </w:rPr>
        <w:t xml:space="preserve"> ile birlikte “liman devleti” kavramı da girmiştir (</w:t>
      </w:r>
      <w:proofErr w:type="spellStart"/>
      <w:r w:rsidR="00B10D9E" w:rsidRPr="008D734C">
        <w:rPr>
          <w:rFonts w:ascii="Times New Roman" w:hAnsi="Times New Roman" w:cs="Times New Roman"/>
        </w:rPr>
        <w:t>Akten</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Koldemir</w:t>
      </w:r>
      <w:proofErr w:type="spellEnd"/>
      <w:r w:rsidR="00B10D9E" w:rsidRPr="008D734C">
        <w:rPr>
          <w:rFonts w:ascii="Times New Roman" w:hAnsi="Times New Roman" w:cs="Times New Roman"/>
        </w:rPr>
        <w:t xml:space="preserve">, 2011: 93). Ancak 1982 tarihli </w:t>
      </w:r>
      <w:r w:rsidR="00ED45E9">
        <w:rPr>
          <w:rFonts w:ascii="Times New Roman" w:hAnsi="Times New Roman" w:cs="Times New Roman"/>
        </w:rPr>
        <w:t>Birleşmiş Milletler Deniz Hukuku Sözleşmesi’nde (</w:t>
      </w:r>
      <w:r w:rsidR="00B10D9E" w:rsidRPr="008D734C">
        <w:rPr>
          <w:rFonts w:ascii="Times New Roman" w:hAnsi="Times New Roman" w:cs="Times New Roman"/>
        </w:rPr>
        <w:t>BMDHS</w:t>
      </w:r>
      <w:r w:rsidR="00ED45E9">
        <w:rPr>
          <w:rFonts w:ascii="Times New Roman" w:hAnsi="Times New Roman" w:cs="Times New Roman"/>
        </w:rPr>
        <w:t>)</w:t>
      </w:r>
      <w:r w:rsidR="00B10D9E" w:rsidRPr="008D734C">
        <w:rPr>
          <w:rFonts w:ascii="Times New Roman" w:hAnsi="Times New Roman" w:cs="Times New Roman"/>
        </w:rPr>
        <w:t xml:space="preserve"> ya da herhangi bir evrensel nitelikteki doküman ya da kuruluşlarda, liman devleti veya kıyı devleti tanımı yapılmamıştır (</w:t>
      </w:r>
      <w:proofErr w:type="spellStart"/>
      <w:r w:rsidR="00B10D9E" w:rsidRPr="008D734C">
        <w:rPr>
          <w:rFonts w:ascii="Times New Roman" w:hAnsi="Times New Roman" w:cs="Times New Roman"/>
        </w:rPr>
        <w:t>Molenaar</w:t>
      </w:r>
      <w:proofErr w:type="spellEnd"/>
      <w:r w:rsidR="00B10D9E" w:rsidRPr="008D734C">
        <w:rPr>
          <w:rFonts w:ascii="Times New Roman" w:hAnsi="Times New Roman" w:cs="Times New Roman"/>
        </w:rPr>
        <w:t xml:space="preserve">, 2007: 227). Liman </w:t>
      </w:r>
      <w:r w:rsidR="00D75CC7">
        <w:rPr>
          <w:rFonts w:ascii="Times New Roman" w:hAnsi="Times New Roman" w:cs="Times New Roman"/>
        </w:rPr>
        <w:t>devleti ile kıyı devleti kavramlarının,</w:t>
      </w:r>
      <w:r w:rsidR="00B10D9E" w:rsidRPr="008D734C">
        <w:rPr>
          <w:rFonts w:ascii="Times New Roman" w:hAnsi="Times New Roman" w:cs="Times New Roman"/>
        </w:rPr>
        <w:t xml:space="preserve"> devletlerin limanlarda bulunan yabancı gemiler üzerinde yetkisini tanımlamada birbirlerinin yerine kullanıldığı da görülmektedir. Teamül hukukunda liman devletinin kıyı devletinden bağımsız hukukî karakteri üzerinde fazla durulmamış ve devletin limanlarda bulunan </w:t>
      </w:r>
      <w:r w:rsidR="00B10D9E" w:rsidRPr="008D734C">
        <w:rPr>
          <w:rFonts w:ascii="Times New Roman" w:hAnsi="Times New Roman" w:cs="Times New Roman"/>
        </w:rPr>
        <w:lastRenderedPageBreak/>
        <w:t>gemiler üzerindeki yetkisi çoğunlukla kıyı devleti yetkisi olarak mütalaa edilmiştir (</w:t>
      </w:r>
      <w:r w:rsidR="003F0AFF">
        <w:rPr>
          <w:rFonts w:ascii="Times New Roman" w:hAnsi="Times New Roman" w:cs="Times New Roman"/>
        </w:rPr>
        <w:t>Okur</w:t>
      </w:r>
      <w:r w:rsidR="00651B10">
        <w:rPr>
          <w:rFonts w:ascii="Times New Roman" w:hAnsi="Times New Roman" w:cs="Times New Roman"/>
        </w:rPr>
        <w:t>, 2008:</w:t>
      </w:r>
      <w:r w:rsidR="00B10D9E" w:rsidRPr="008D734C">
        <w:rPr>
          <w:rFonts w:ascii="Times New Roman" w:hAnsi="Times New Roman" w:cs="Times New Roman"/>
        </w:rPr>
        <w:t xml:space="preserve"> 47). Liman devleti liman sahibi ülkeleri işaret etmektedir (</w:t>
      </w:r>
      <w:proofErr w:type="spellStart"/>
      <w:r w:rsidR="00B10D9E" w:rsidRPr="008D734C">
        <w:rPr>
          <w:rFonts w:ascii="Times New Roman" w:hAnsi="Times New Roman" w:cs="Times New Roman"/>
        </w:rPr>
        <w:t>Akten</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Koldemir</w:t>
      </w:r>
      <w:proofErr w:type="spellEnd"/>
      <w:r w:rsidR="00B10D9E" w:rsidRPr="008D734C">
        <w:rPr>
          <w:rFonts w:ascii="Times New Roman" w:hAnsi="Times New Roman" w:cs="Times New Roman"/>
        </w:rPr>
        <w:t>, 2011: 91) .</w:t>
      </w:r>
    </w:p>
    <w:p w14:paraId="6D1AD187" w14:textId="77777777" w:rsidR="00556330" w:rsidRDefault="00B10D9E" w:rsidP="00E003EB">
      <w:pPr>
        <w:spacing w:after="0" w:line="240" w:lineRule="auto"/>
        <w:jc w:val="both"/>
        <w:rPr>
          <w:rFonts w:ascii="Times New Roman" w:hAnsi="Times New Roman" w:cs="Times New Roman"/>
        </w:rPr>
      </w:pPr>
      <w:r w:rsidRPr="008D734C">
        <w:rPr>
          <w:rFonts w:ascii="Times New Roman" w:hAnsi="Times New Roman" w:cs="Times New Roman"/>
        </w:rPr>
        <w:tab/>
      </w:r>
    </w:p>
    <w:p w14:paraId="38E51D15" w14:textId="77777777" w:rsidR="00B10D9E" w:rsidRPr="008D734C" w:rsidRDefault="00556330" w:rsidP="00E003EB">
      <w:pPr>
        <w:spacing w:after="0" w:line="240" w:lineRule="auto"/>
        <w:jc w:val="both"/>
        <w:rPr>
          <w:rFonts w:ascii="Times New Roman" w:hAnsi="Times New Roman" w:cs="Times New Roman"/>
        </w:rPr>
      </w:pPr>
      <w:r>
        <w:rPr>
          <w:rFonts w:ascii="Times New Roman" w:hAnsi="Times New Roman" w:cs="Times New Roman"/>
        </w:rPr>
        <w:tab/>
      </w:r>
      <w:r w:rsidR="00B10D9E" w:rsidRPr="008D734C">
        <w:rPr>
          <w:rFonts w:ascii="Times New Roman" w:hAnsi="Times New Roman" w:cs="Times New Roman"/>
        </w:rPr>
        <w:t>Liman devletinin denizcilik endüstrisi üzerinde bir takım görevleri ve rolleri bulunmaktadır. Öncelikle liman devletinin ana görevi, düşük standarttaki gemileri belirleme ve kendi sularındaki deniz kazalarını önle</w:t>
      </w:r>
      <w:r w:rsidR="00651B10">
        <w:rPr>
          <w:rFonts w:ascii="Times New Roman" w:hAnsi="Times New Roman" w:cs="Times New Roman"/>
        </w:rPr>
        <w:t>me olarak belirtilebilir (</w:t>
      </w:r>
      <w:proofErr w:type="spellStart"/>
      <w:r w:rsidR="00B10D9E" w:rsidRPr="008D734C">
        <w:rPr>
          <w:rFonts w:ascii="Times New Roman" w:hAnsi="Times New Roman" w:cs="Times New Roman"/>
        </w:rPr>
        <w:t>Li</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Zheng</w:t>
      </w:r>
      <w:proofErr w:type="spellEnd"/>
      <w:r w:rsidR="00B10D9E" w:rsidRPr="008D734C">
        <w:rPr>
          <w:rFonts w:ascii="Times New Roman" w:hAnsi="Times New Roman" w:cs="Times New Roman"/>
        </w:rPr>
        <w:t xml:space="preserve">, 2008: 61). Liman devletinin deniz emniyeti ve deniz kirliliğini önleme açısından çok önemli teşvik edici rolü vardır. Hak ve yükümlülükler BMDHS, IMO, ILO belgelerinden ve liman devleti bölgesel anlaşmalarından ileri gelmektedir. 1982 tarihli BMDHS 219. </w:t>
      </w:r>
      <w:r w:rsidR="00880B46" w:rsidRPr="009209D5">
        <w:rPr>
          <w:rFonts w:ascii="Times New Roman" w:hAnsi="Times New Roman" w:cs="Times New Roman"/>
        </w:rPr>
        <w:t>maddesine göre</w:t>
      </w:r>
      <w:r w:rsidR="00B10D9E" w:rsidRPr="008D734C">
        <w:rPr>
          <w:rFonts w:ascii="Times New Roman" w:hAnsi="Times New Roman" w:cs="Times New Roman"/>
        </w:rPr>
        <w:t xml:space="preserve"> devletler, </w:t>
      </w:r>
      <w:r w:rsidR="003F0AFF">
        <w:rPr>
          <w:rFonts w:ascii="Times New Roman" w:hAnsi="Times New Roman" w:cs="Times New Roman"/>
        </w:rPr>
        <w:t xml:space="preserve">standart altı </w:t>
      </w:r>
      <w:r w:rsidR="00B10D9E" w:rsidRPr="008D734C">
        <w:rPr>
          <w:rFonts w:ascii="Times New Roman" w:hAnsi="Times New Roman" w:cs="Times New Roman"/>
        </w:rPr>
        <w:t>gemilere karşı önlem alarak kendi limanlarında, limanlarına gelen yabancı gemilerin konvansiyonlara uymalarını sağlamak görevi altındadırlar. Liman devletlerinin yabancı gemiler üzerinde başlıca yaptırımları, yabancı gemilerin denetlenmesi, uygunsuzluklarının kontrol edilmesi, alıkonması, yasaklanması gibi durumları içermektedir (</w:t>
      </w:r>
      <w:proofErr w:type="spellStart"/>
      <w:r w:rsidR="00B10D9E" w:rsidRPr="008D734C">
        <w:rPr>
          <w:rFonts w:ascii="Times New Roman" w:hAnsi="Times New Roman" w:cs="Times New Roman"/>
        </w:rPr>
        <w:t>Usoro</w:t>
      </w:r>
      <w:proofErr w:type="spellEnd"/>
      <w:r w:rsidR="00B10D9E" w:rsidRPr="008D734C">
        <w:rPr>
          <w:rFonts w:ascii="Times New Roman" w:hAnsi="Times New Roman" w:cs="Times New Roman"/>
        </w:rPr>
        <w:t>, 2014: 6).</w:t>
      </w:r>
    </w:p>
    <w:p w14:paraId="48997DFA" w14:textId="77777777" w:rsidR="00556330" w:rsidRDefault="00B10D9E" w:rsidP="00E003EB">
      <w:pPr>
        <w:spacing w:after="0" w:line="240" w:lineRule="auto"/>
        <w:jc w:val="both"/>
        <w:rPr>
          <w:rFonts w:ascii="Times New Roman" w:hAnsi="Times New Roman" w:cs="Times New Roman"/>
        </w:rPr>
      </w:pPr>
      <w:r w:rsidRPr="008D734C">
        <w:rPr>
          <w:rFonts w:ascii="Times New Roman" w:hAnsi="Times New Roman" w:cs="Times New Roman"/>
        </w:rPr>
        <w:tab/>
      </w:r>
    </w:p>
    <w:p w14:paraId="4382C75F" w14:textId="38CA4D2D" w:rsidR="00B10D9E" w:rsidRPr="008D734C" w:rsidRDefault="00556330" w:rsidP="00E003EB">
      <w:pPr>
        <w:spacing w:after="0" w:line="240" w:lineRule="auto"/>
        <w:jc w:val="both"/>
        <w:rPr>
          <w:rFonts w:ascii="Times New Roman" w:hAnsi="Times New Roman" w:cs="Times New Roman"/>
        </w:rPr>
      </w:pPr>
      <w:r>
        <w:rPr>
          <w:rFonts w:ascii="Times New Roman" w:hAnsi="Times New Roman" w:cs="Times New Roman"/>
        </w:rPr>
        <w:tab/>
      </w:r>
      <w:r w:rsidR="00B10D9E" w:rsidRPr="008D734C">
        <w:rPr>
          <w:rFonts w:ascii="Times New Roman" w:hAnsi="Times New Roman" w:cs="Times New Roman"/>
        </w:rPr>
        <w:t>Liman devleti kontrolü ile liman devleti yetkisi kavramları aynı anlama gelmemektedir</w:t>
      </w:r>
      <w:r w:rsidR="003F0AFF">
        <w:rPr>
          <w:rFonts w:ascii="Times New Roman" w:hAnsi="Times New Roman" w:cs="Times New Roman"/>
        </w:rPr>
        <w:t>.</w:t>
      </w:r>
      <w:r w:rsidR="00B10D9E" w:rsidRPr="008D734C">
        <w:rPr>
          <w:rFonts w:ascii="Times New Roman" w:hAnsi="Times New Roman" w:cs="Times New Roman"/>
        </w:rPr>
        <w:t xml:space="preserve"> Liman devleti kontrolü, liman devleti yetkisi gibi liman devletinin denizcilik emniyeti ya da çevre kirliliği konularındaki ihlal iddiaları gibi durumlarda dava açma gibi hakları içermemektedir (</w:t>
      </w:r>
      <w:proofErr w:type="spellStart"/>
      <w:r w:rsidR="00B10D9E" w:rsidRPr="008D734C">
        <w:rPr>
          <w:rFonts w:ascii="Times New Roman" w:hAnsi="Times New Roman" w:cs="Times New Roman"/>
        </w:rPr>
        <w:t>Bang</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Jang</w:t>
      </w:r>
      <w:proofErr w:type="spellEnd"/>
      <w:r w:rsidR="00B10D9E" w:rsidRPr="008D734C">
        <w:rPr>
          <w:rFonts w:ascii="Times New Roman" w:hAnsi="Times New Roman" w:cs="Times New Roman"/>
        </w:rPr>
        <w:t xml:space="preserve">, 2012: 170). Liman devleti kontrolü, ziyaretçi gemilere yerel yasa ve standartların uygulanması ile ilgili olup limana giriş yapacak gemilerin girişlerinin önlenmesi </w:t>
      </w:r>
      <w:r w:rsidR="00B10D9E" w:rsidRPr="009209D5">
        <w:rPr>
          <w:rFonts w:ascii="Times New Roman" w:hAnsi="Times New Roman" w:cs="Times New Roman"/>
        </w:rPr>
        <w:t xml:space="preserve">ile </w:t>
      </w:r>
      <w:r w:rsidR="00880B46" w:rsidRPr="009209D5">
        <w:rPr>
          <w:rFonts w:ascii="Times New Roman" w:hAnsi="Times New Roman" w:cs="Times New Roman"/>
        </w:rPr>
        <w:t>ilgili değildir</w:t>
      </w:r>
      <w:r w:rsidR="00B10D9E" w:rsidRPr="009209D5">
        <w:rPr>
          <w:rFonts w:ascii="Times New Roman" w:hAnsi="Times New Roman" w:cs="Times New Roman"/>
        </w:rPr>
        <w:t>.</w:t>
      </w:r>
      <w:r w:rsidR="00B10D9E" w:rsidRPr="008D734C">
        <w:rPr>
          <w:rFonts w:ascii="Times New Roman" w:hAnsi="Times New Roman" w:cs="Times New Roman"/>
        </w:rPr>
        <w:t xml:space="preserve"> Liman devleti gemilerin liman girişi için gerekli kondisyona getirilmesi dur</w:t>
      </w:r>
      <w:r w:rsidR="003F0AFF">
        <w:rPr>
          <w:rFonts w:ascii="Times New Roman" w:hAnsi="Times New Roman" w:cs="Times New Roman"/>
        </w:rPr>
        <w:t>umlarını da kapsamamaktadır (</w:t>
      </w:r>
      <w:proofErr w:type="spellStart"/>
      <w:r w:rsidR="003F0AFF">
        <w:rPr>
          <w:rFonts w:ascii="Times New Roman" w:hAnsi="Times New Roman" w:cs="Times New Roman"/>
        </w:rPr>
        <w:t>Mc</w:t>
      </w:r>
      <w:r w:rsidR="00B10D9E" w:rsidRPr="008D734C">
        <w:rPr>
          <w:rFonts w:ascii="Times New Roman" w:hAnsi="Times New Roman" w:cs="Times New Roman"/>
        </w:rPr>
        <w:t>Dorman</w:t>
      </w:r>
      <w:proofErr w:type="spellEnd"/>
      <w:r w:rsidR="00B10D9E" w:rsidRPr="008D734C">
        <w:rPr>
          <w:rFonts w:ascii="Times New Roman" w:hAnsi="Times New Roman" w:cs="Times New Roman"/>
        </w:rPr>
        <w:t>, 2000: 217). Liman devleti kontrolü ülkelerin kendi sınırlarında, düzeltici önlemler alınıncaya ya da en yakın tersanede tamir talebinde bulununcaya kadar geminin alıkonulması gibi idari yaptırımları içermektedir. Yabancı bayraklı gemilere dava açılması liman devleti yetkisi özelliklerinden olup, liman devleti kontrolü kavramından daha geniş anlamda kullanılmaktadır (</w:t>
      </w:r>
      <w:proofErr w:type="spellStart"/>
      <w:r w:rsidR="00B10D9E" w:rsidRPr="008D734C">
        <w:rPr>
          <w:rFonts w:ascii="Times New Roman" w:hAnsi="Times New Roman" w:cs="Times New Roman"/>
        </w:rPr>
        <w:t>Bang</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Jang</w:t>
      </w:r>
      <w:proofErr w:type="spellEnd"/>
      <w:r w:rsidR="00B10D9E" w:rsidRPr="008D734C">
        <w:rPr>
          <w:rFonts w:ascii="Times New Roman" w:hAnsi="Times New Roman" w:cs="Times New Roman"/>
        </w:rPr>
        <w:t>, 2012; 170). Liman devleti kontrolünün, denizlerde bayrak devleti kontrolü gibi bir denetim sistemi mevcut iken gün geçtikçe daha da önem kazanması tesadüfi değildir. Bu noktada “Liman devleti kontrolü sık sık son emniyet ağı olarak adlandırılır”. Liman devleti kontrolü, bayrak devleti ve klas kuruluşları tarafından oluşturulan ancak etkin işlemeyen eski bir ağ olan deniz emniyet ağından sonra, bu ağı sağlamlaştırmak için oluşturulan bir kavramdır (</w:t>
      </w:r>
      <w:proofErr w:type="spellStart"/>
      <w:r w:rsidR="00D11041">
        <w:rPr>
          <w:rFonts w:ascii="Times New Roman" w:hAnsi="Times New Roman" w:cs="Times New Roman"/>
        </w:rPr>
        <w:t>Streeter</w:t>
      </w:r>
      <w:proofErr w:type="spellEnd"/>
      <w:r w:rsidR="00D11041">
        <w:rPr>
          <w:rFonts w:ascii="Times New Roman" w:hAnsi="Times New Roman" w:cs="Times New Roman"/>
        </w:rPr>
        <w:t>, 1999</w:t>
      </w:r>
      <w:r w:rsidR="003F0AFF">
        <w:rPr>
          <w:rFonts w:ascii="Times New Roman" w:hAnsi="Times New Roman" w:cs="Times New Roman"/>
        </w:rPr>
        <w:t xml:space="preserve"> </w:t>
      </w:r>
      <w:proofErr w:type="spellStart"/>
      <w:r w:rsidR="003F0AFF">
        <w:rPr>
          <w:rFonts w:ascii="Times New Roman" w:hAnsi="Times New Roman" w:cs="Times New Roman"/>
        </w:rPr>
        <w:t>akt</w:t>
      </w:r>
      <w:proofErr w:type="spellEnd"/>
      <w:r w:rsidR="003F0AFF">
        <w:rPr>
          <w:rFonts w:ascii="Times New Roman" w:hAnsi="Times New Roman" w:cs="Times New Roman"/>
        </w:rPr>
        <w:t>.</w:t>
      </w:r>
      <w:r w:rsidR="008D1B52">
        <w:rPr>
          <w:rFonts w:ascii="Times New Roman" w:hAnsi="Times New Roman" w:cs="Times New Roman"/>
        </w:rPr>
        <w:t xml:space="preserve"> </w:t>
      </w:r>
      <w:proofErr w:type="spellStart"/>
      <w:r w:rsidR="00B10D9E" w:rsidRPr="008D734C">
        <w:rPr>
          <w:rFonts w:ascii="Times New Roman" w:hAnsi="Times New Roman" w:cs="Times New Roman"/>
        </w:rPr>
        <w:t>Li</w:t>
      </w:r>
      <w:proofErr w:type="spellEnd"/>
      <w:r w:rsidR="00B10D9E" w:rsidRPr="008D734C">
        <w:rPr>
          <w:rFonts w:ascii="Times New Roman" w:hAnsi="Times New Roman" w:cs="Times New Roman"/>
        </w:rPr>
        <w:t xml:space="preserve"> ve </w:t>
      </w:r>
      <w:proofErr w:type="spellStart"/>
      <w:r w:rsidR="00B10D9E" w:rsidRPr="008D734C">
        <w:rPr>
          <w:rFonts w:ascii="Times New Roman" w:hAnsi="Times New Roman" w:cs="Times New Roman"/>
        </w:rPr>
        <w:t>Zheng</w:t>
      </w:r>
      <w:proofErr w:type="spellEnd"/>
      <w:r w:rsidR="00B10D9E" w:rsidRPr="008D734C">
        <w:rPr>
          <w:rFonts w:ascii="Times New Roman" w:hAnsi="Times New Roman" w:cs="Times New Roman"/>
        </w:rPr>
        <w:t>, 2008: 61).</w:t>
      </w:r>
    </w:p>
    <w:p w14:paraId="0B276267" w14:textId="77777777" w:rsidR="00556330" w:rsidRDefault="00B10D9E" w:rsidP="0032587D">
      <w:pPr>
        <w:tabs>
          <w:tab w:val="left" w:pos="567"/>
        </w:tabs>
        <w:spacing w:after="0" w:line="240" w:lineRule="auto"/>
        <w:jc w:val="both"/>
        <w:rPr>
          <w:rFonts w:ascii="Times New Roman" w:hAnsi="Times New Roman" w:cs="Times New Roman"/>
        </w:rPr>
      </w:pPr>
      <w:r w:rsidRPr="008D734C">
        <w:rPr>
          <w:rFonts w:ascii="Times New Roman" w:hAnsi="Times New Roman" w:cs="Times New Roman"/>
        </w:rPr>
        <w:tab/>
      </w:r>
    </w:p>
    <w:p w14:paraId="00F6C990" w14:textId="77777777" w:rsidR="008D1B52" w:rsidRDefault="008D1B52" w:rsidP="0032587D">
      <w:pPr>
        <w:tabs>
          <w:tab w:val="left" w:pos="567"/>
        </w:tabs>
        <w:spacing w:after="0" w:line="240" w:lineRule="auto"/>
        <w:jc w:val="both"/>
        <w:rPr>
          <w:rFonts w:ascii="Times New Roman" w:hAnsi="Times New Roman" w:cs="Times New Roman"/>
        </w:rPr>
      </w:pPr>
    </w:p>
    <w:p w14:paraId="169F3903" w14:textId="77777777" w:rsidR="008D1B52" w:rsidRDefault="008D1B52" w:rsidP="0032587D">
      <w:pPr>
        <w:tabs>
          <w:tab w:val="left" w:pos="567"/>
        </w:tabs>
        <w:spacing w:after="0" w:line="240" w:lineRule="auto"/>
        <w:jc w:val="both"/>
        <w:rPr>
          <w:rFonts w:ascii="Times New Roman" w:hAnsi="Times New Roman" w:cs="Times New Roman"/>
        </w:rPr>
      </w:pPr>
    </w:p>
    <w:p w14:paraId="755AD532" w14:textId="77777777" w:rsidR="00B10D9E" w:rsidRPr="008D734C" w:rsidRDefault="00556330" w:rsidP="0032587D">
      <w:pPr>
        <w:tabs>
          <w:tab w:val="left" w:pos="567"/>
        </w:tabs>
        <w:spacing w:after="0" w:line="240" w:lineRule="auto"/>
        <w:jc w:val="both"/>
        <w:rPr>
          <w:rFonts w:ascii="Times New Roman" w:eastAsia="WarnockPro-Regular" w:hAnsi="Times New Roman" w:cs="Times New Roman"/>
        </w:rPr>
      </w:pPr>
      <w:r>
        <w:rPr>
          <w:rFonts w:ascii="Times New Roman" w:hAnsi="Times New Roman" w:cs="Times New Roman"/>
        </w:rPr>
        <w:lastRenderedPageBreak/>
        <w:tab/>
      </w:r>
      <w:r w:rsidR="00B10D9E" w:rsidRPr="008D734C">
        <w:rPr>
          <w:rFonts w:ascii="Times New Roman" w:eastAsia="WarnockPro-Regular" w:hAnsi="Times New Roman" w:cs="Times New Roman"/>
        </w:rPr>
        <w:t xml:space="preserve">Liman devleti kontrolü, </w:t>
      </w:r>
      <w:r w:rsidR="008D1B52" w:rsidRPr="008D734C">
        <w:rPr>
          <w:rFonts w:ascii="Times New Roman" w:eastAsia="WarnockPro-Regular" w:hAnsi="Times New Roman" w:cs="Times New Roman"/>
        </w:rPr>
        <w:t>iç sularda</w:t>
      </w:r>
      <w:r w:rsidR="00B10D9E" w:rsidRPr="008D734C">
        <w:rPr>
          <w:rFonts w:ascii="Times New Roman" w:eastAsia="WarnockPro-Regular" w:hAnsi="Times New Roman" w:cs="Times New Roman"/>
        </w:rPr>
        <w:t xml:space="preserve"> yabancı bayraklı gemiler üzerinde liman devletine yargı yetkisi sağlayan bir </w:t>
      </w:r>
      <w:r w:rsidR="001203DE">
        <w:rPr>
          <w:rFonts w:ascii="Times New Roman" w:eastAsia="WarnockPro-Regular" w:hAnsi="Times New Roman" w:cs="Times New Roman"/>
        </w:rPr>
        <w:t>uygulamadır</w:t>
      </w:r>
      <w:r w:rsidR="00B10D9E" w:rsidRPr="008D734C">
        <w:rPr>
          <w:rFonts w:ascii="Times New Roman" w:eastAsia="WarnockPro-Regular" w:hAnsi="Times New Roman" w:cs="Times New Roman"/>
        </w:rPr>
        <w:t xml:space="preserve">. Liman devleti </w:t>
      </w:r>
      <w:r w:rsidR="001203DE">
        <w:rPr>
          <w:rFonts w:ascii="Times New Roman" w:eastAsia="WarnockPro-Regular" w:hAnsi="Times New Roman" w:cs="Times New Roman"/>
        </w:rPr>
        <w:t>yaptırımları</w:t>
      </w:r>
      <w:r w:rsidR="00B10D9E" w:rsidRPr="008D734C">
        <w:rPr>
          <w:rFonts w:ascii="Times New Roman" w:eastAsia="WarnockPro-Regular" w:hAnsi="Times New Roman" w:cs="Times New Roman"/>
        </w:rPr>
        <w:t xml:space="preserve"> aşağıdaki maddeleri içermektedir (</w:t>
      </w:r>
      <w:proofErr w:type="spellStart"/>
      <w:r w:rsidR="00B10D9E" w:rsidRPr="008D734C">
        <w:rPr>
          <w:rFonts w:ascii="Times New Roman" w:eastAsia="WarnockPro-Regular" w:hAnsi="Times New Roman" w:cs="Times New Roman"/>
        </w:rPr>
        <w:t>Abdu</w:t>
      </w:r>
      <w:proofErr w:type="spellEnd"/>
      <w:r w:rsidR="00B10D9E" w:rsidRPr="008D734C">
        <w:rPr>
          <w:rFonts w:ascii="Times New Roman" w:eastAsia="WarnockPro-Regular" w:hAnsi="Times New Roman" w:cs="Times New Roman"/>
        </w:rPr>
        <w:t>, 1999: 3):</w:t>
      </w:r>
    </w:p>
    <w:p w14:paraId="38B1D1D8" w14:textId="77777777" w:rsidR="00B10D9E" w:rsidRPr="008D734C" w:rsidRDefault="0032587D" w:rsidP="008D1B52">
      <w:pPr>
        <w:spacing w:after="0" w:line="240" w:lineRule="auto"/>
        <w:ind w:left="567"/>
        <w:jc w:val="both"/>
        <w:rPr>
          <w:rFonts w:ascii="Times New Roman" w:eastAsia="WarnockPro-Regular" w:hAnsi="Times New Roman" w:cs="Times New Roman"/>
        </w:rPr>
      </w:pPr>
      <w:r>
        <w:rPr>
          <w:rFonts w:ascii="Times New Roman" w:eastAsia="WarnockPro-Regular" w:hAnsi="Times New Roman" w:cs="Times New Roman"/>
        </w:rPr>
        <w:t xml:space="preserve">1. </w:t>
      </w:r>
      <w:r w:rsidR="00B10D9E" w:rsidRPr="008D734C">
        <w:rPr>
          <w:rFonts w:ascii="Times New Roman" w:eastAsia="WarnockPro-Regular" w:hAnsi="Times New Roman" w:cs="Times New Roman"/>
        </w:rPr>
        <w:t>Gemi sertifikalarını denetleme</w:t>
      </w:r>
    </w:p>
    <w:p w14:paraId="18CC1247" w14:textId="77777777" w:rsidR="00B10D9E" w:rsidRPr="008D734C" w:rsidRDefault="0032587D" w:rsidP="008D1B52">
      <w:pPr>
        <w:spacing w:after="0" w:line="240" w:lineRule="auto"/>
        <w:ind w:left="567"/>
        <w:jc w:val="both"/>
        <w:rPr>
          <w:rFonts w:ascii="Times New Roman" w:eastAsia="WarnockPro-Regular" w:hAnsi="Times New Roman" w:cs="Times New Roman"/>
        </w:rPr>
      </w:pPr>
      <w:r>
        <w:rPr>
          <w:rFonts w:ascii="Times New Roman" w:eastAsia="WarnockPro-Regular" w:hAnsi="Times New Roman" w:cs="Times New Roman"/>
        </w:rPr>
        <w:t xml:space="preserve">2. </w:t>
      </w:r>
      <w:r w:rsidR="00B10D9E" w:rsidRPr="008D734C">
        <w:rPr>
          <w:rFonts w:ascii="Times New Roman" w:eastAsia="WarnockPro-Regular" w:hAnsi="Times New Roman" w:cs="Times New Roman"/>
        </w:rPr>
        <w:t>Geminin fiziksel denetlenmesi</w:t>
      </w:r>
    </w:p>
    <w:p w14:paraId="67E5FA38" w14:textId="77777777" w:rsidR="00B10D9E" w:rsidRPr="008D734C" w:rsidRDefault="0032587D" w:rsidP="008D1B52">
      <w:pPr>
        <w:spacing w:after="0" w:line="240" w:lineRule="auto"/>
        <w:ind w:left="567"/>
        <w:jc w:val="both"/>
        <w:rPr>
          <w:rFonts w:ascii="Times New Roman" w:eastAsia="WarnockPro-Regular" w:hAnsi="Times New Roman" w:cs="Times New Roman"/>
        </w:rPr>
      </w:pPr>
      <w:r>
        <w:rPr>
          <w:rFonts w:ascii="Times New Roman" w:eastAsia="WarnockPro-Regular" w:hAnsi="Times New Roman" w:cs="Times New Roman"/>
        </w:rPr>
        <w:t xml:space="preserve">3. </w:t>
      </w:r>
      <w:r w:rsidR="00B10D9E" w:rsidRPr="008D734C">
        <w:rPr>
          <w:rFonts w:ascii="Times New Roman" w:eastAsia="WarnockPro-Regular" w:hAnsi="Times New Roman" w:cs="Times New Roman"/>
        </w:rPr>
        <w:t>Ek olarak, sebebini ispat etme koşulu ile gemiyi alıkoyma</w:t>
      </w:r>
    </w:p>
    <w:p w14:paraId="7CBD1AAB" w14:textId="77777777" w:rsidR="00556330" w:rsidRDefault="00B10D9E" w:rsidP="00E003EB">
      <w:pPr>
        <w:spacing w:after="0" w:line="240" w:lineRule="auto"/>
        <w:jc w:val="both"/>
        <w:rPr>
          <w:rFonts w:ascii="Times New Roman" w:eastAsia="WarnockPro-Regular" w:hAnsi="Times New Roman" w:cs="Times New Roman"/>
        </w:rPr>
      </w:pPr>
      <w:r w:rsidRPr="008D734C">
        <w:rPr>
          <w:rFonts w:ascii="Times New Roman" w:eastAsia="WarnockPro-Regular" w:hAnsi="Times New Roman" w:cs="Times New Roman"/>
        </w:rPr>
        <w:tab/>
      </w:r>
    </w:p>
    <w:p w14:paraId="7DB51AA3" w14:textId="77777777" w:rsidR="00B10D9E" w:rsidRPr="008D734C" w:rsidRDefault="00556330" w:rsidP="00E003EB">
      <w:pPr>
        <w:spacing w:after="0" w:line="240" w:lineRule="auto"/>
        <w:jc w:val="both"/>
        <w:rPr>
          <w:rFonts w:ascii="Times New Roman" w:hAnsi="Times New Roman" w:cs="Times New Roman"/>
        </w:rPr>
      </w:pPr>
      <w:r>
        <w:rPr>
          <w:rFonts w:ascii="Times New Roman" w:eastAsia="WarnockPro-Regular" w:hAnsi="Times New Roman" w:cs="Times New Roman"/>
        </w:rPr>
        <w:tab/>
      </w:r>
      <w:r w:rsidR="00B10D9E" w:rsidRPr="008D734C">
        <w:rPr>
          <w:rFonts w:ascii="Times New Roman" w:eastAsia="WarnockPro-Regular" w:hAnsi="Times New Roman" w:cs="Times New Roman"/>
        </w:rPr>
        <w:t>Liman devleti kontrolü kavramı, ziyaretçi konumundaki yabancı bayraklı gemilere, liman otoritelerinin taahhütleri aracılığıyla denetimler uygulama, düzeltici önlemler tatbik ettirme (örneğin; düzeltme amaçlı alıkoyma) gibi yollarla, gemilerin uluslararası alanda kabul görmüş standartlarına uygunluğunu geliştirmek için ortaya çıkmıştır (</w:t>
      </w:r>
      <w:proofErr w:type="spellStart"/>
      <w:r w:rsidR="00B10D9E" w:rsidRPr="008D734C">
        <w:rPr>
          <w:rFonts w:ascii="Times New Roman" w:eastAsia="WarnockPro-Regular" w:hAnsi="Times New Roman" w:cs="Times New Roman"/>
        </w:rPr>
        <w:t>Molenaar</w:t>
      </w:r>
      <w:proofErr w:type="spellEnd"/>
      <w:r w:rsidR="00B10D9E" w:rsidRPr="008D734C">
        <w:rPr>
          <w:rFonts w:ascii="Times New Roman" w:eastAsia="WarnockPro-Regular" w:hAnsi="Times New Roman" w:cs="Times New Roman"/>
        </w:rPr>
        <w:t>, 2007: 22)</w:t>
      </w:r>
      <w:r w:rsidR="00B10D9E" w:rsidRPr="008D734C">
        <w:rPr>
          <w:rFonts w:ascii="Times New Roman" w:hAnsi="Times New Roman" w:cs="Times New Roman"/>
        </w:rPr>
        <w:t xml:space="preserve">. </w:t>
      </w:r>
      <w:r w:rsidR="00B10D9E" w:rsidRPr="008D734C">
        <w:rPr>
          <w:rFonts w:ascii="Times New Roman" w:eastAsia="WarnockPro-Regular" w:hAnsi="Times New Roman" w:cs="Times New Roman"/>
        </w:rPr>
        <w:t>Liman devleti kontrolü (PSC), gemi kondisyonlarını tetkik etmek ve gemilerin başlıca uluslararası denizcilik sözleşmelerine uyumlarını sağlamak için, kıyı devletlerinin kendi limanlarında bulunan yabancı bayraklı gemilere yönelik yaptıkları denetimlerdir (</w:t>
      </w:r>
      <w:proofErr w:type="spellStart"/>
      <w:r w:rsidR="00B10D9E" w:rsidRPr="008D734C">
        <w:rPr>
          <w:rFonts w:ascii="Times New Roman" w:eastAsia="WarnockPro-Regular" w:hAnsi="Times New Roman" w:cs="Times New Roman"/>
        </w:rPr>
        <w:t>Anderson</w:t>
      </w:r>
      <w:proofErr w:type="spellEnd"/>
      <w:r w:rsidR="00B10D9E" w:rsidRPr="008D734C">
        <w:rPr>
          <w:rFonts w:ascii="Times New Roman" w:eastAsia="WarnockPro-Regular" w:hAnsi="Times New Roman" w:cs="Times New Roman"/>
        </w:rPr>
        <w:t xml:space="preserve">, 2002: </w:t>
      </w:r>
      <w:r w:rsidR="00702B97">
        <w:rPr>
          <w:rFonts w:ascii="Times New Roman" w:eastAsia="WarnockPro-Regular" w:hAnsi="Times New Roman" w:cs="Times New Roman"/>
        </w:rPr>
        <w:t>20</w:t>
      </w:r>
      <w:r w:rsidR="00B10D9E" w:rsidRPr="008D734C">
        <w:rPr>
          <w:rFonts w:ascii="Times New Roman" w:eastAsia="WarnockPro-Regular" w:hAnsi="Times New Roman" w:cs="Times New Roman"/>
        </w:rPr>
        <w:t>).</w:t>
      </w:r>
      <w:r w:rsidR="00B10D9E" w:rsidRPr="008D734C">
        <w:rPr>
          <w:rFonts w:ascii="Times New Roman" w:hAnsi="Times New Roman" w:cs="Times New Roman"/>
        </w:rPr>
        <w:t xml:space="preserve"> </w:t>
      </w:r>
      <w:r w:rsidR="00B10D9E" w:rsidRPr="008D734C">
        <w:rPr>
          <w:rFonts w:ascii="Times New Roman" w:eastAsia="WarnockPro-Regular" w:hAnsi="Times New Roman" w:cs="Times New Roman"/>
        </w:rPr>
        <w:t>IMO, liman devleti kontrolünü; ulusal bir limanda bulunan yabancı bayraklı gemilerin kondisyonlarını soruşturmak bunun yanında gemilerin uluslararası düzenlemelerin gereklerine uygun olarak işletilmeleri ve yönetilmeleri için denetlenmesi işlemi olarak tanımlamaktadır (</w:t>
      </w:r>
      <w:hyperlink r:id="rId9" w:history="1">
        <w:r w:rsidR="0095340C">
          <w:rPr>
            <w:rStyle w:val="Hyperlink"/>
            <w:rFonts w:ascii="Times New Roman" w:eastAsia="WarnockPro-Regular" w:hAnsi="Times New Roman" w:cs="Times New Roman"/>
            <w:color w:val="auto"/>
            <w:u w:val="none"/>
          </w:rPr>
          <w:t>IMO</w:t>
        </w:r>
        <w:r w:rsidR="00B10D9E" w:rsidRPr="00084754">
          <w:rPr>
            <w:rStyle w:val="Hyperlink"/>
            <w:rFonts w:ascii="Times New Roman" w:eastAsia="WarnockPro-Regular" w:hAnsi="Times New Roman" w:cs="Times New Roman"/>
            <w:color w:val="auto"/>
            <w:u w:val="none"/>
          </w:rPr>
          <w:t>,</w:t>
        </w:r>
      </w:hyperlink>
      <w:r w:rsidR="00651B10">
        <w:rPr>
          <w:rStyle w:val="Hyperlink"/>
          <w:rFonts w:ascii="Times New Roman" w:eastAsia="WarnockPro-Regular" w:hAnsi="Times New Roman" w:cs="Times New Roman"/>
          <w:color w:val="auto"/>
          <w:u w:val="none"/>
        </w:rPr>
        <w:t xml:space="preserve"> </w:t>
      </w:r>
      <w:r w:rsidR="00B10D9E" w:rsidRPr="00084754">
        <w:rPr>
          <w:rStyle w:val="Hyperlink"/>
          <w:rFonts w:ascii="Times New Roman" w:eastAsia="WarnockPro-Regular" w:hAnsi="Times New Roman" w:cs="Times New Roman"/>
          <w:color w:val="auto"/>
          <w:u w:val="none"/>
        </w:rPr>
        <w:t>201</w:t>
      </w:r>
      <w:r w:rsidR="00084754" w:rsidRPr="00084754">
        <w:rPr>
          <w:rStyle w:val="Hyperlink"/>
          <w:rFonts w:ascii="Times New Roman" w:eastAsia="WarnockPro-Regular" w:hAnsi="Times New Roman" w:cs="Times New Roman"/>
          <w:color w:val="auto"/>
          <w:u w:val="none"/>
        </w:rPr>
        <w:t>5).</w:t>
      </w:r>
      <w:r w:rsidR="00B10D9E" w:rsidRPr="008D734C">
        <w:rPr>
          <w:rFonts w:ascii="Times New Roman" w:hAnsi="Times New Roman" w:cs="Times New Roman"/>
        </w:rPr>
        <w:t xml:space="preserve"> Liman devleti kontrolünün kendi çeşitli yapılarındaki amacı, uluslararası standartlara olduğu kadar devletin gözettiği başlıca kurallara da uymayan gemileri tespit edip elemektir. Gemiler koşullara uymadığı durumda denetçi devletin ilgili birimi uyumun tamamlandığından emin olmak için kontroller g</w:t>
      </w:r>
      <w:r w:rsidR="00651B10">
        <w:rPr>
          <w:rFonts w:ascii="Times New Roman" w:hAnsi="Times New Roman" w:cs="Times New Roman"/>
        </w:rPr>
        <w:t>erçekleştirebilir (IMO, 2000: 4-</w:t>
      </w:r>
      <w:r w:rsidR="00B10D9E" w:rsidRPr="008D734C">
        <w:rPr>
          <w:rFonts w:ascii="Times New Roman" w:hAnsi="Times New Roman" w:cs="Times New Roman"/>
        </w:rPr>
        <w:t xml:space="preserve">5). Liman Devleti Kontrolü, standart altı gemileri belirlemek ve ortadan kaldırmak için gösterilen uluslararası uygulamanın bir kısmını teşkil eder. Liman devleti kontrollerinde hedef, standart altı çalışan gemileri belirleyerek, limanlar arasındaki rekabetin koşullarının olumsuz etkilenmesini önlemektir, şeklinde özetlenebilmektedir (Ercan, 2010: 43). </w:t>
      </w:r>
    </w:p>
    <w:p w14:paraId="27CBDD9F" w14:textId="77777777" w:rsidR="00556330" w:rsidRDefault="00B10D9E" w:rsidP="00E003EB">
      <w:pPr>
        <w:spacing w:after="0" w:line="240" w:lineRule="auto"/>
        <w:jc w:val="both"/>
        <w:rPr>
          <w:rFonts w:ascii="Times New Roman" w:hAnsi="Times New Roman" w:cs="Times New Roman"/>
        </w:rPr>
      </w:pPr>
      <w:r w:rsidRPr="008D734C">
        <w:rPr>
          <w:rFonts w:ascii="Times New Roman" w:hAnsi="Times New Roman" w:cs="Times New Roman"/>
        </w:rPr>
        <w:tab/>
      </w:r>
    </w:p>
    <w:p w14:paraId="5301E0B9" w14:textId="77777777" w:rsidR="00B10D9E" w:rsidRDefault="00556330" w:rsidP="00E003EB">
      <w:pPr>
        <w:spacing w:after="0" w:line="240" w:lineRule="auto"/>
        <w:jc w:val="both"/>
        <w:rPr>
          <w:rFonts w:ascii="Times New Roman" w:eastAsia="WarnockPro-Regular" w:hAnsi="Times New Roman" w:cs="Times New Roman"/>
        </w:rPr>
      </w:pPr>
      <w:r>
        <w:rPr>
          <w:rFonts w:ascii="Times New Roman" w:hAnsi="Times New Roman" w:cs="Times New Roman"/>
        </w:rPr>
        <w:tab/>
      </w:r>
      <w:r w:rsidR="00B10D9E" w:rsidRPr="008D734C">
        <w:rPr>
          <w:rFonts w:ascii="Times New Roman" w:eastAsia="WarnockPro-Regular" w:hAnsi="Times New Roman" w:cs="Times New Roman"/>
        </w:rPr>
        <w:t>Liman devleti kontrolü son emniyet ağıdır. Emniyet ağı açık denizlerdeki ticarette düşük standartlı gemileri önlemek için kurulmuş bir sistemdir. Bu ağ 6 ana unsurdan o</w:t>
      </w:r>
      <w:r w:rsidR="008D1B52">
        <w:rPr>
          <w:rFonts w:ascii="Times New Roman" w:eastAsia="WarnockPro-Regular" w:hAnsi="Times New Roman" w:cs="Times New Roman"/>
        </w:rPr>
        <w:t>luşmaktadır (</w:t>
      </w:r>
      <w:proofErr w:type="spellStart"/>
      <w:r w:rsidR="008D1B52">
        <w:rPr>
          <w:rFonts w:ascii="Times New Roman" w:eastAsia="WarnockPro-Regular" w:hAnsi="Times New Roman" w:cs="Times New Roman"/>
        </w:rPr>
        <w:t>Özçayır</w:t>
      </w:r>
      <w:proofErr w:type="spellEnd"/>
      <w:r w:rsidR="008D1B52">
        <w:rPr>
          <w:rFonts w:ascii="Times New Roman" w:eastAsia="WarnockPro-Regular" w:hAnsi="Times New Roman" w:cs="Times New Roman"/>
        </w:rPr>
        <w:t>, 2001: 93)</w:t>
      </w:r>
      <w:r w:rsidR="00B10D9E" w:rsidRPr="008D734C">
        <w:rPr>
          <w:rFonts w:ascii="Times New Roman" w:eastAsia="WarnockPro-Regular" w:hAnsi="Times New Roman" w:cs="Times New Roman"/>
        </w:rPr>
        <w:t>:</w:t>
      </w:r>
    </w:p>
    <w:p w14:paraId="2E89B631" w14:textId="77777777" w:rsidR="00AA34F1" w:rsidRPr="008D734C" w:rsidRDefault="00AA34F1" w:rsidP="00E003EB">
      <w:pPr>
        <w:spacing w:after="0" w:line="240" w:lineRule="auto"/>
        <w:jc w:val="both"/>
        <w:rPr>
          <w:rFonts w:ascii="Times New Roman" w:hAnsi="Times New Roman" w:cs="Times New Roman"/>
        </w:rPr>
      </w:pPr>
    </w:p>
    <w:p w14:paraId="0A16E962" w14:textId="77777777" w:rsidR="00B10D9E"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Uluslararası Denizcilik Örgütü (IMO) uluslararası konvansiyonları</w:t>
      </w:r>
    </w:p>
    <w:p w14:paraId="2C0415B7" w14:textId="77777777" w:rsidR="00B10D9E"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Uluslararası Çalışma Örgütü  (ILO) konvansiyonları</w:t>
      </w:r>
    </w:p>
    <w:p w14:paraId="33C1E167" w14:textId="77777777" w:rsidR="00B10D9E"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Bayrak devleti kontrolü</w:t>
      </w:r>
    </w:p>
    <w:p w14:paraId="2FF0F0AE" w14:textId="77777777" w:rsidR="00B10D9E"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Klas kuruluşları</w:t>
      </w:r>
    </w:p>
    <w:p w14:paraId="494E08E5" w14:textId="77777777" w:rsidR="00B10D9E"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Denizcilik sigortası endüstrisi</w:t>
      </w:r>
    </w:p>
    <w:p w14:paraId="51B8102F" w14:textId="77777777" w:rsidR="00F80D8F" w:rsidRPr="008D734C" w:rsidRDefault="0032587D" w:rsidP="0032587D">
      <w:pPr>
        <w:pStyle w:val="ListParagraph"/>
        <w:numPr>
          <w:ilvl w:val="0"/>
          <w:numId w:val="22"/>
        </w:numPr>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 xml:space="preserve"> </w:t>
      </w:r>
      <w:r w:rsidR="00B10D9E" w:rsidRPr="008D734C">
        <w:rPr>
          <w:rFonts w:ascii="Times New Roman" w:eastAsia="WarnockPro-Regular" w:hAnsi="Times New Roman" w:cs="Times New Roman"/>
        </w:rPr>
        <w:t>Liman devleti kontrolü</w:t>
      </w:r>
    </w:p>
    <w:p w14:paraId="1D51B07F" w14:textId="77777777" w:rsidR="00556330" w:rsidRDefault="0032587D" w:rsidP="0032587D">
      <w:pPr>
        <w:tabs>
          <w:tab w:val="left" w:pos="567"/>
        </w:tabs>
        <w:spacing w:after="0" w:line="240" w:lineRule="auto"/>
        <w:jc w:val="both"/>
        <w:rPr>
          <w:rFonts w:ascii="Times New Roman" w:eastAsia="WarnockPro-Regular" w:hAnsi="Times New Roman" w:cs="Times New Roman"/>
        </w:rPr>
      </w:pPr>
      <w:r>
        <w:rPr>
          <w:rFonts w:ascii="Times New Roman" w:eastAsia="WarnockPro-Regular" w:hAnsi="Times New Roman" w:cs="Times New Roman"/>
        </w:rPr>
        <w:tab/>
      </w:r>
    </w:p>
    <w:p w14:paraId="61ECAE4F" w14:textId="77777777" w:rsidR="00BA329C" w:rsidRDefault="00556330" w:rsidP="0032587D">
      <w:pPr>
        <w:tabs>
          <w:tab w:val="left" w:pos="567"/>
        </w:tabs>
        <w:spacing w:after="0" w:line="240" w:lineRule="auto"/>
        <w:jc w:val="both"/>
        <w:rPr>
          <w:rFonts w:ascii="Times New Roman" w:hAnsi="Times New Roman" w:cs="Times New Roman"/>
        </w:rPr>
      </w:pPr>
      <w:r>
        <w:rPr>
          <w:rFonts w:ascii="Times New Roman" w:eastAsia="WarnockPro-Regular" w:hAnsi="Times New Roman" w:cs="Times New Roman"/>
        </w:rPr>
        <w:lastRenderedPageBreak/>
        <w:tab/>
      </w:r>
      <w:r w:rsidR="000C0B86" w:rsidRPr="008D734C">
        <w:rPr>
          <w:rFonts w:ascii="Times New Roman" w:eastAsia="WarnockPro-Regular" w:hAnsi="Times New Roman" w:cs="Times New Roman"/>
        </w:rPr>
        <w:t xml:space="preserve">Liman devleti kontrollerinde başlıca rol oynayan kuruluşlar </w:t>
      </w:r>
      <w:r w:rsidR="000C0B86" w:rsidRPr="008D734C">
        <w:rPr>
          <w:rFonts w:ascii="Times New Roman" w:eastAsia="Times New Roman" w:hAnsi="Times New Roman" w:cs="Times New Roman"/>
          <w:lang w:eastAsia="tr-TR"/>
        </w:rPr>
        <w:t>Uluslararası Denizcilik Örgütü (IMO),</w:t>
      </w:r>
      <w:r w:rsidR="000C0B86" w:rsidRPr="008D734C">
        <w:rPr>
          <w:rFonts w:ascii="Times New Roman" w:hAnsi="Times New Roman" w:cs="Times New Roman"/>
        </w:rPr>
        <w:t xml:space="preserve"> Uluslararası Çalışma Örgütü (ILO), Avrupa Deniz Emniyeti Ajansı (EMSA) ve Klas Kuruluşları</w:t>
      </w:r>
      <w:r w:rsidR="00BA329C" w:rsidRPr="008D734C">
        <w:rPr>
          <w:rFonts w:ascii="Times New Roman" w:hAnsi="Times New Roman" w:cs="Times New Roman"/>
        </w:rPr>
        <w:t xml:space="preserve">dır. Genel olarak denetimlerin esas aldığı </w:t>
      </w:r>
      <w:r w:rsidR="000C0B86" w:rsidRPr="008D734C">
        <w:rPr>
          <w:rFonts w:ascii="Times New Roman" w:hAnsi="Times New Roman" w:cs="Times New Roman"/>
        </w:rPr>
        <w:t>sözleşmeler</w:t>
      </w:r>
      <w:r w:rsidR="00BA329C" w:rsidRPr="008D734C">
        <w:rPr>
          <w:rFonts w:ascii="Times New Roman" w:hAnsi="Times New Roman" w:cs="Times New Roman"/>
        </w:rPr>
        <w:t xml:space="preserve"> IMO ve ILO sözleşmeleri olarak ikiye ayrılmaktadır. Başlıca IMO sözleşmeleri aşağıdaki gibidir:</w:t>
      </w:r>
    </w:p>
    <w:p w14:paraId="741F370F" w14:textId="77777777" w:rsidR="00AA34F1" w:rsidRPr="008D734C" w:rsidRDefault="00AA34F1" w:rsidP="0032587D">
      <w:pPr>
        <w:tabs>
          <w:tab w:val="left" w:pos="567"/>
        </w:tabs>
        <w:spacing w:after="0" w:line="240" w:lineRule="auto"/>
        <w:jc w:val="both"/>
        <w:rPr>
          <w:rFonts w:ascii="Times New Roman" w:hAnsi="Times New Roman" w:cs="Times New Roman"/>
        </w:rPr>
      </w:pPr>
    </w:p>
    <w:p w14:paraId="4FE7F30D" w14:textId="77777777" w:rsidR="00BA329C" w:rsidRPr="008D734C" w:rsidRDefault="0032587D" w:rsidP="0032587D">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 xml:space="preserve"> </w:t>
      </w:r>
      <w:r w:rsidR="00BA329C" w:rsidRPr="008D734C">
        <w:rPr>
          <w:rFonts w:ascii="Times New Roman" w:hAnsi="Times New Roman" w:cs="Times New Roman"/>
        </w:rPr>
        <w:t>Gemilerin Yükleme Sınırları Uluslararası Sözleşmesi (LOAD LINES)</w:t>
      </w:r>
    </w:p>
    <w:p w14:paraId="10641836" w14:textId="77777777" w:rsidR="00BA329C" w:rsidRPr="008D734C" w:rsidRDefault="0032587D" w:rsidP="0032587D">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 xml:space="preserve"> </w:t>
      </w:r>
      <w:r w:rsidR="00BA329C" w:rsidRPr="008D734C">
        <w:rPr>
          <w:rFonts w:ascii="Times New Roman" w:hAnsi="Times New Roman" w:cs="Times New Roman"/>
        </w:rPr>
        <w:t>Denizde Can Emniyeti Uluslararası Sözleşmesi (SOLAS)</w:t>
      </w:r>
    </w:p>
    <w:p w14:paraId="6B0184F7" w14:textId="77777777" w:rsidR="00BA329C" w:rsidRPr="008D734C" w:rsidRDefault="0032587D" w:rsidP="0032587D">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 xml:space="preserve"> </w:t>
      </w:r>
      <w:r w:rsidR="00BA329C" w:rsidRPr="008D734C">
        <w:rPr>
          <w:rFonts w:ascii="Times New Roman" w:hAnsi="Times New Roman" w:cs="Times New Roman"/>
        </w:rPr>
        <w:t xml:space="preserve">Denizde Çatışmayı Önleme Kuralları Uluslararası </w:t>
      </w:r>
      <w:r>
        <w:rPr>
          <w:rFonts w:ascii="Times New Roman" w:hAnsi="Times New Roman" w:cs="Times New Roman"/>
        </w:rPr>
        <w:t xml:space="preserve">    </w:t>
      </w:r>
      <w:r w:rsidR="00BA329C" w:rsidRPr="008D734C">
        <w:rPr>
          <w:rFonts w:ascii="Times New Roman" w:hAnsi="Times New Roman" w:cs="Times New Roman"/>
        </w:rPr>
        <w:t xml:space="preserve">Sözleşmesi(COLREG) </w:t>
      </w:r>
    </w:p>
    <w:p w14:paraId="3456DE29" w14:textId="77777777" w:rsidR="00BA329C" w:rsidRPr="008D734C" w:rsidRDefault="0032587D" w:rsidP="0032587D">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 xml:space="preserve"> </w:t>
      </w:r>
      <w:r w:rsidR="00BA329C" w:rsidRPr="008D734C">
        <w:rPr>
          <w:rFonts w:ascii="Times New Roman" w:hAnsi="Times New Roman" w:cs="Times New Roman"/>
        </w:rPr>
        <w:t xml:space="preserve">Denizlerin Gemiler Tarafından </w:t>
      </w:r>
      <w:r w:rsidR="006A2743">
        <w:rPr>
          <w:rFonts w:ascii="Times New Roman" w:hAnsi="Times New Roman" w:cs="Times New Roman"/>
        </w:rPr>
        <w:t xml:space="preserve">Kirletilmesinin Önlenmesine Ait </w:t>
      </w:r>
      <w:r>
        <w:rPr>
          <w:rFonts w:ascii="Times New Roman" w:hAnsi="Times New Roman" w:cs="Times New Roman"/>
        </w:rPr>
        <w:t xml:space="preserve"> </w:t>
      </w:r>
      <w:r w:rsidR="00BA329C" w:rsidRPr="008D734C">
        <w:rPr>
          <w:rFonts w:ascii="Times New Roman" w:hAnsi="Times New Roman" w:cs="Times New Roman"/>
        </w:rPr>
        <w:t xml:space="preserve">Uluslararası Sözleşme (MARPOL) </w:t>
      </w:r>
    </w:p>
    <w:p w14:paraId="03958A10" w14:textId="77777777" w:rsidR="00BA329C" w:rsidRPr="008D734C" w:rsidRDefault="0032587D" w:rsidP="0032587D">
      <w:pPr>
        <w:pStyle w:val="ListParagraph"/>
        <w:numPr>
          <w:ilvl w:val="0"/>
          <w:numId w:val="27"/>
        </w:numPr>
        <w:tabs>
          <w:tab w:val="right" w:pos="8222"/>
        </w:tabs>
        <w:spacing w:after="0" w:line="240" w:lineRule="auto"/>
        <w:jc w:val="both"/>
        <w:rPr>
          <w:rFonts w:ascii="Times New Roman" w:hAnsi="Times New Roman" w:cs="Times New Roman"/>
        </w:rPr>
      </w:pPr>
      <w:r>
        <w:rPr>
          <w:rFonts w:ascii="Times New Roman" w:hAnsi="Times New Roman" w:cs="Times New Roman"/>
        </w:rPr>
        <w:t xml:space="preserve"> </w:t>
      </w:r>
      <w:r w:rsidR="00BA329C" w:rsidRPr="008D734C">
        <w:rPr>
          <w:rFonts w:ascii="Times New Roman" w:hAnsi="Times New Roman" w:cs="Times New Roman"/>
        </w:rPr>
        <w:t xml:space="preserve">Gemilerin Tonilatolarını Ölçme Uluslararası Sözleşmesi (TONNAGE) </w:t>
      </w:r>
    </w:p>
    <w:p w14:paraId="1ADE4003" w14:textId="2B6CE71D" w:rsidR="00BA329C" w:rsidRPr="008D734C" w:rsidRDefault="0032587D" w:rsidP="0032587D">
      <w:pPr>
        <w:pStyle w:val="ListParagraph"/>
        <w:numPr>
          <w:ilvl w:val="0"/>
          <w:numId w:val="27"/>
        </w:numPr>
        <w:tabs>
          <w:tab w:val="right" w:pos="8222"/>
        </w:tabs>
        <w:spacing w:after="0" w:line="240" w:lineRule="auto"/>
        <w:jc w:val="both"/>
        <w:rPr>
          <w:rFonts w:ascii="Times New Roman" w:hAnsi="Times New Roman" w:cs="Times New Roman"/>
        </w:rPr>
      </w:pPr>
      <w:r>
        <w:rPr>
          <w:rFonts w:ascii="Times New Roman" w:hAnsi="Times New Roman" w:cs="Times New Roman"/>
        </w:rPr>
        <w:t xml:space="preserve"> </w:t>
      </w:r>
      <w:r w:rsidR="00AA34F1" w:rsidRPr="008D734C">
        <w:rPr>
          <w:rFonts w:ascii="Times New Roman" w:hAnsi="Times New Roman" w:cs="Times New Roman"/>
        </w:rPr>
        <w:t>Gemi adamlarının</w:t>
      </w:r>
      <w:r w:rsidR="00BA329C" w:rsidRPr="008D734C">
        <w:rPr>
          <w:rFonts w:ascii="Times New Roman" w:hAnsi="Times New Roman" w:cs="Times New Roman"/>
        </w:rPr>
        <w:t xml:space="preserve"> Eğitimi, Belgelendirilmesi ve Vardiya Tutma Standartları Uluslararası Sözleşmesi (STCW) </w:t>
      </w:r>
    </w:p>
    <w:p w14:paraId="5B4A6F68" w14:textId="77777777" w:rsidR="00556330" w:rsidRDefault="0032587D" w:rsidP="0032587D">
      <w:pPr>
        <w:pStyle w:val="ListParagraph"/>
        <w:tabs>
          <w:tab w:val="left" w:pos="567"/>
          <w:tab w:val="right" w:pos="8222"/>
        </w:tabs>
        <w:spacing w:after="0" w:line="240" w:lineRule="auto"/>
        <w:ind w:left="0"/>
        <w:jc w:val="both"/>
        <w:rPr>
          <w:rFonts w:ascii="Times New Roman" w:hAnsi="Times New Roman" w:cs="Times New Roman"/>
        </w:rPr>
      </w:pPr>
      <w:r>
        <w:rPr>
          <w:rFonts w:ascii="Times New Roman" w:hAnsi="Times New Roman" w:cs="Times New Roman"/>
        </w:rPr>
        <w:tab/>
      </w:r>
    </w:p>
    <w:p w14:paraId="51A0CB16" w14:textId="423911B5" w:rsidR="00E82D3F" w:rsidRPr="008D734C" w:rsidRDefault="00556330" w:rsidP="0032587D">
      <w:pPr>
        <w:pStyle w:val="ListParagraph"/>
        <w:tabs>
          <w:tab w:val="left" w:pos="567"/>
          <w:tab w:val="right" w:pos="8222"/>
        </w:tabs>
        <w:spacing w:after="0" w:line="240" w:lineRule="auto"/>
        <w:ind w:left="0"/>
        <w:jc w:val="both"/>
        <w:rPr>
          <w:rFonts w:ascii="Times New Roman" w:hAnsi="Times New Roman" w:cs="Times New Roman"/>
        </w:rPr>
      </w:pPr>
      <w:r>
        <w:rPr>
          <w:rFonts w:ascii="Times New Roman" w:hAnsi="Times New Roman" w:cs="Times New Roman"/>
        </w:rPr>
        <w:tab/>
      </w:r>
      <w:r w:rsidR="00E82D3F" w:rsidRPr="008D734C">
        <w:rPr>
          <w:rFonts w:ascii="Times New Roman" w:hAnsi="Times New Roman" w:cs="Times New Roman"/>
        </w:rPr>
        <w:t>Liman devleti kontrollerinde referans olarak alınan ILO sözleşmeleri ise</w:t>
      </w:r>
      <w:r w:rsidR="0045725F" w:rsidRPr="008D734C">
        <w:rPr>
          <w:rFonts w:ascii="Times New Roman" w:hAnsi="Times New Roman" w:cs="Times New Roman"/>
        </w:rPr>
        <w:t xml:space="preserve"> </w:t>
      </w:r>
      <w:r w:rsidR="00E82D3F" w:rsidRPr="008D734C">
        <w:rPr>
          <w:rFonts w:ascii="Times New Roman" w:hAnsi="Times New Roman" w:cs="Times New Roman"/>
        </w:rPr>
        <w:t>Ticari Gemilerdeki Asgari Standartlara İlişkin 1976 Tarihli Sözleşme (ILO No.147)</w:t>
      </w:r>
      <w:r w:rsidR="0045725F" w:rsidRPr="008D734C">
        <w:rPr>
          <w:rFonts w:ascii="Times New Roman" w:hAnsi="Times New Roman" w:cs="Times New Roman"/>
        </w:rPr>
        <w:t xml:space="preserve"> ve Denizcili</w:t>
      </w:r>
      <w:r w:rsidR="003A490E">
        <w:rPr>
          <w:rFonts w:ascii="Times New Roman" w:hAnsi="Times New Roman" w:cs="Times New Roman"/>
        </w:rPr>
        <w:t>k</w:t>
      </w:r>
      <w:r w:rsidR="00E81536">
        <w:rPr>
          <w:rFonts w:ascii="Times New Roman" w:hAnsi="Times New Roman" w:cs="Times New Roman"/>
        </w:rPr>
        <w:t xml:space="preserve"> Çalışma (İş) Sözleşmeleridir -</w:t>
      </w:r>
      <w:r w:rsidR="0045725F" w:rsidRPr="008D734C">
        <w:rPr>
          <w:rFonts w:ascii="Times New Roman" w:hAnsi="Times New Roman" w:cs="Times New Roman"/>
        </w:rPr>
        <w:t>MLC 2006</w:t>
      </w:r>
      <w:r w:rsidR="009E28DF">
        <w:rPr>
          <w:rFonts w:ascii="Times New Roman" w:hAnsi="Times New Roman" w:cs="Times New Roman"/>
        </w:rPr>
        <w:t>- (</w:t>
      </w:r>
      <w:r w:rsidR="00651B10">
        <w:rPr>
          <w:rFonts w:ascii="Times New Roman" w:hAnsi="Times New Roman" w:cs="Times New Roman"/>
        </w:rPr>
        <w:t xml:space="preserve">ICS, </w:t>
      </w:r>
      <w:r w:rsidR="003A490E">
        <w:rPr>
          <w:rFonts w:ascii="Times New Roman" w:hAnsi="Times New Roman" w:cs="Times New Roman"/>
        </w:rPr>
        <w:t>2016)</w:t>
      </w:r>
      <w:r w:rsidR="0045725F" w:rsidRPr="008D734C">
        <w:rPr>
          <w:rFonts w:ascii="Times New Roman" w:hAnsi="Times New Roman" w:cs="Times New Roman"/>
        </w:rPr>
        <w:t>.</w:t>
      </w:r>
    </w:p>
    <w:p w14:paraId="209BF0D2" w14:textId="77777777" w:rsidR="00556330" w:rsidRDefault="00B10D9E" w:rsidP="00E003EB">
      <w:pPr>
        <w:spacing w:after="0" w:line="240" w:lineRule="auto"/>
        <w:jc w:val="both"/>
        <w:rPr>
          <w:rFonts w:ascii="Times New Roman" w:eastAsia="WarnockPro-Regular" w:hAnsi="Times New Roman" w:cs="Times New Roman"/>
        </w:rPr>
      </w:pPr>
      <w:r w:rsidRPr="008D734C">
        <w:rPr>
          <w:rFonts w:ascii="Times New Roman" w:eastAsia="WarnockPro-Regular" w:hAnsi="Times New Roman" w:cs="Times New Roman"/>
        </w:rPr>
        <w:tab/>
      </w:r>
    </w:p>
    <w:p w14:paraId="19727C5C" w14:textId="77777777" w:rsidR="00F80D8F" w:rsidRDefault="00556330" w:rsidP="00E003EB">
      <w:pPr>
        <w:spacing w:after="0" w:line="240" w:lineRule="auto"/>
        <w:jc w:val="both"/>
        <w:rPr>
          <w:rFonts w:ascii="Times New Roman" w:hAnsi="Times New Roman" w:cs="Times New Roman"/>
        </w:rPr>
      </w:pPr>
      <w:r>
        <w:rPr>
          <w:rFonts w:ascii="Times New Roman" w:eastAsia="WarnockPro-Regular" w:hAnsi="Times New Roman" w:cs="Times New Roman"/>
        </w:rPr>
        <w:tab/>
      </w:r>
      <w:r w:rsidR="00B10D9E" w:rsidRPr="008D734C">
        <w:rPr>
          <w:rFonts w:ascii="Times New Roman" w:hAnsi="Times New Roman" w:cs="Times New Roman"/>
        </w:rPr>
        <w:t xml:space="preserve">Liman Devleti Kontrolü denetim mekanizması, uluslararası antlaşmalarla oluşturulmaktadır fakat bu antlaşmalar uluslararası sözleşme niteliği taşımayan, bölgesel anlamda üye olan ülkeler tarafından imzalanan mutabakat zaptları (Memorandum of </w:t>
      </w:r>
      <w:proofErr w:type="spellStart"/>
      <w:r w:rsidR="00B10D9E" w:rsidRPr="008D734C">
        <w:rPr>
          <w:rFonts w:ascii="Times New Roman" w:hAnsi="Times New Roman" w:cs="Times New Roman"/>
        </w:rPr>
        <w:t>Understanding</w:t>
      </w:r>
      <w:proofErr w:type="spellEnd"/>
      <w:r w:rsidR="00B10D9E"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00B10D9E" w:rsidRPr="008D734C">
        <w:rPr>
          <w:rFonts w:ascii="Times New Roman" w:hAnsi="Times New Roman" w:cs="Times New Roman"/>
        </w:rPr>
        <w:t>) şeklindedir (</w:t>
      </w:r>
      <w:proofErr w:type="spellStart"/>
      <w:r w:rsidR="00B10D9E" w:rsidRPr="008D734C">
        <w:rPr>
          <w:rFonts w:ascii="Times New Roman" w:hAnsi="Times New Roman" w:cs="Times New Roman"/>
        </w:rPr>
        <w:t>Eyigün</w:t>
      </w:r>
      <w:proofErr w:type="spellEnd"/>
      <w:r w:rsidR="00B10D9E" w:rsidRPr="008D734C">
        <w:rPr>
          <w:rFonts w:ascii="Times New Roman" w:hAnsi="Times New Roman" w:cs="Times New Roman"/>
        </w:rPr>
        <w:t>, 2013: 17).</w:t>
      </w:r>
      <w:r w:rsidR="00F80D8F" w:rsidRPr="008D734C">
        <w:rPr>
          <w:rFonts w:ascii="Times New Roman" w:hAnsi="Times New Roman" w:cs="Times New Roman"/>
        </w:rPr>
        <w:t xml:space="preserve"> Bir devletin tek başına kendi çabasının, standart altı gemileri engellemekte yetersiz olacağının anlaşılması üzerine o bölgedeki emniyetsiz çalışmayı ve tehdidini ortadan kaldırmak üzere aynı bölgede bulunan ülkelerde uygulanan Liman Devleti Kontrol uygulamalarının </w:t>
      </w:r>
      <w:r w:rsidR="001203DE">
        <w:rPr>
          <w:rFonts w:ascii="Times New Roman" w:hAnsi="Times New Roman" w:cs="Times New Roman"/>
        </w:rPr>
        <w:t>standart haline getirilmesi</w:t>
      </w:r>
      <w:r w:rsidR="00A17646">
        <w:rPr>
          <w:rFonts w:ascii="Times New Roman" w:hAnsi="Times New Roman" w:cs="Times New Roman"/>
        </w:rPr>
        <w:t xml:space="preserve"> </w:t>
      </w:r>
      <w:r w:rsidR="00F80D8F" w:rsidRPr="008D734C">
        <w:rPr>
          <w:rFonts w:ascii="Times New Roman" w:hAnsi="Times New Roman" w:cs="Times New Roman"/>
        </w:rPr>
        <w:t>zorunlu hal</w:t>
      </w:r>
      <w:r w:rsidR="00A17646">
        <w:rPr>
          <w:rFonts w:ascii="Times New Roman" w:hAnsi="Times New Roman" w:cs="Times New Roman"/>
        </w:rPr>
        <w:t>e gelmiştir (</w:t>
      </w:r>
      <w:proofErr w:type="spellStart"/>
      <w:r w:rsidR="00A17646">
        <w:rPr>
          <w:rFonts w:ascii="Times New Roman" w:hAnsi="Times New Roman" w:cs="Times New Roman"/>
        </w:rPr>
        <w:t>Özçayır’dan</w:t>
      </w:r>
      <w:proofErr w:type="spellEnd"/>
      <w:r w:rsidR="00A17646">
        <w:rPr>
          <w:rFonts w:ascii="Times New Roman" w:hAnsi="Times New Roman" w:cs="Times New Roman"/>
        </w:rPr>
        <w:t xml:space="preserve"> </w:t>
      </w:r>
      <w:proofErr w:type="spellStart"/>
      <w:r w:rsidR="00A17646">
        <w:rPr>
          <w:rFonts w:ascii="Times New Roman" w:hAnsi="Times New Roman" w:cs="Times New Roman"/>
        </w:rPr>
        <w:t>akt</w:t>
      </w:r>
      <w:proofErr w:type="spellEnd"/>
      <w:r w:rsidR="00A17646">
        <w:rPr>
          <w:rFonts w:ascii="Times New Roman" w:hAnsi="Times New Roman" w:cs="Times New Roman"/>
        </w:rPr>
        <w:t>.</w:t>
      </w:r>
      <w:r w:rsidR="00F80D8F" w:rsidRPr="008D734C">
        <w:rPr>
          <w:rFonts w:ascii="Times New Roman" w:hAnsi="Times New Roman" w:cs="Times New Roman"/>
        </w:rPr>
        <w:t xml:space="preserve"> Aykaç, 2006: 3). Bu durumun akabinde denizlerde meydana gelen bazı büyük felaketlerin sonucu olarak da gittikçe önem kazanan Liman Devleti Kontrolü sistemi, dünyanın belli başlı okyanus ve denizlerini kapsayan mutabakat zaptı çerçevesinde bugünkü yapısına ulaşmıştır (</w:t>
      </w:r>
      <w:proofErr w:type="spellStart"/>
      <w:r w:rsidR="00F80D8F" w:rsidRPr="008D734C">
        <w:rPr>
          <w:rFonts w:ascii="Times New Roman" w:hAnsi="Times New Roman" w:cs="Times New Roman"/>
        </w:rPr>
        <w:t>Aykanat</w:t>
      </w:r>
      <w:proofErr w:type="spellEnd"/>
      <w:r w:rsidR="00F80D8F" w:rsidRPr="008D734C">
        <w:rPr>
          <w:rFonts w:ascii="Times New Roman" w:hAnsi="Times New Roman" w:cs="Times New Roman"/>
        </w:rPr>
        <w:t xml:space="preserve">, 2010: 34). Söz konusu yapı günümüzde tüm dünyada 9 adet bölgesel Liman Devleti Kontrolü anlaşmaları </w:t>
      </w:r>
      <w:r w:rsidR="000C0B86" w:rsidRPr="008D734C">
        <w:rPr>
          <w:rFonts w:ascii="Times New Roman" w:hAnsi="Times New Roman" w:cs="Times New Roman"/>
        </w:rPr>
        <w:t>ile şekillenmiştir.</w:t>
      </w:r>
      <w:r w:rsidR="00F80D8F" w:rsidRPr="008D734C">
        <w:rPr>
          <w:rFonts w:ascii="Times New Roman" w:hAnsi="Times New Roman" w:cs="Times New Roman"/>
        </w:rPr>
        <w:t xml:space="preserve"> Bu anlaşmalar aşağıdaki gibidir:</w:t>
      </w:r>
    </w:p>
    <w:p w14:paraId="0BEB124A" w14:textId="77777777" w:rsidR="00AA34F1" w:rsidRPr="008D734C" w:rsidRDefault="00AA34F1" w:rsidP="00E003EB">
      <w:pPr>
        <w:spacing w:after="0" w:line="240" w:lineRule="auto"/>
        <w:jc w:val="both"/>
        <w:rPr>
          <w:rFonts w:ascii="Times New Roman" w:hAnsi="Times New Roman" w:cs="Times New Roman"/>
        </w:rPr>
      </w:pPr>
    </w:p>
    <w:p w14:paraId="5819A79E"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Avrupa</w:t>
      </w:r>
      <w:r w:rsidR="00546FA8">
        <w:rPr>
          <w:rFonts w:ascii="Times New Roman" w:hAnsi="Times New Roman" w:cs="Times New Roman"/>
        </w:rPr>
        <w:t xml:space="preserve"> ve Kuzey Atlantik ( Paris </w:t>
      </w:r>
      <w:proofErr w:type="spellStart"/>
      <w:r w:rsidR="001203DE">
        <w:rPr>
          <w:rFonts w:ascii="Times New Roman" w:hAnsi="Times New Roman" w:cs="Times New Roman"/>
        </w:rPr>
        <w:t>MoU</w:t>
      </w:r>
      <w:proofErr w:type="spellEnd"/>
      <w:r w:rsidR="00546FA8">
        <w:rPr>
          <w:rFonts w:ascii="Times New Roman" w:hAnsi="Times New Roman" w:cs="Times New Roman"/>
        </w:rPr>
        <w:t>)</w:t>
      </w:r>
    </w:p>
    <w:p w14:paraId="6B403C33" w14:textId="77777777" w:rsidR="00F80D8F" w:rsidRPr="001203DE"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 xml:space="preserve">Asya ve Pasifik ( Tokyo </w:t>
      </w:r>
      <w:proofErr w:type="spellStart"/>
      <w:r w:rsidR="001203DE">
        <w:rPr>
          <w:rFonts w:ascii="Times New Roman" w:hAnsi="Times New Roman" w:cs="Times New Roman"/>
        </w:rPr>
        <w:t>Mo</w:t>
      </w:r>
      <w:r w:rsidR="001203DE" w:rsidRPr="001203DE">
        <w:rPr>
          <w:rFonts w:ascii="Times New Roman" w:hAnsi="Times New Roman" w:cs="Times New Roman"/>
        </w:rPr>
        <w:t>U</w:t>
      </w:r>
      <w:proofErr w:type="spellEnd"/>
      <w:r w:rsidRPr="001203DE">
        <w:rPr>
          <w:rFonts w:ascii="Times New Roman" w:hAnsi="Times New Roman" w:cs="Times New Roman"/>
        </w:rPr>
        <w:t>)</w:t>
      </w:r>
    </w:p>
    <w:p w14:paraId="1A526EA2"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 xml:space="preserve">Latin Amerika ( </w:t>
      </w:r>
      <w:proofErr w:type="spellStart"/>
      <w:r w:rsidRPr="008D734C">
        <w:rPr>
          <w:rFonts w:ascii="Times New Roman" w:hAnsi="Times New Roman" w:cs="Times New Roman"/>
        </w:rPr>
        <w:t>Acuerdo</w:t>
      </w:r>
      <w:proofErr w:type="spellEnd"/>
      <w:r w:rsidRPr="008D734C">
        <w:rPr>
          <w:rFonts w:ascii="Times New Roman" w:hAnsi="Times New Roman" w:cs="Times New Roman"/>
        </w:rPr>
        <w:t xml:space="preserve"> de </w:t>
      </w:r>
      <w:proofErr w:type="spellStart"/>
      <w:r w:rsidRPr="008D734C">
        <w:rPr>
          <w:rFonts w:ascii="Times New Roman" w:hAnsi="Times New Roman" w:cs="Times New Roman"/>
        </w:rPr>
        <w:t>Vina</w:t>
      </w:r>
      <w:proofErr w:type="spellEnd"/>
      <w:r w:rsidRPr="008D734C">
        <w:rPr>
          <w:rFonts w:ascii="Times New Roman" w:hAnsi="Times New Roman" w:cs="Times New Roman"/>
        </w:rPr>
        <w:t xml:space="preserve"> del Mar)</w:t>
      </w:r>
    </w:p>
    <w:p w14:paraId="676B0B4D"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proofErr w:type="spellStart"/>
      <w:r w:rsidRPr="008D734C">
        <w:rPr>
          <w:rFonts w:ascii="Times New Roman" w:hAnsi="Times New Roman" w:cs="Times New Roman"/>
        </w:rPr>
        <w:lastRenderedPageBreak/>
        <w:t>Karayipler</w:t>
      </w:r>
      <w:proofErr w:type="spellEnd"/>
      <w:r w:rsidRPr="008D734C">
        <w:rPr>
          <w:rFonts w:ascii="Times New Roman" w:hAnsi="Times New Roman" w:cs="Times New Roman"/>
        </w:rPr>
        <w:t xml:space="preserve"> (Caribbean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109D69A2"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Batı ve Orta Afrika (</w:t>
      </w:r>
      <w:proofErr w:type="spellStart"/>
      <w:r w:rsidRPr="008D734C">
        <w:rPr>
          <w:rFonts w:ascii="Times New Roman" w:hAnsi="Times New Roman" w:cs="Times New Roman"/>
        </w:rPr>
        <w:t>Abuja</w:t>
      </w:r>
      <w:proofErr w:type="spellEnd"/>
      <w:r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01EA2B78"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 xml:space="preserve">Karadeniz Bölgesi (Black </w:t>
      </w:r>
      <w:proofErr w:type="spellStart"/>
      <w:r w:rsidRPr="008D734C">
        <w:rPr>
          <w:rFonts w:ascii="Times New Roman" w:hAnsi="Times New Roman" w:cs="Times New Roman"/>
        </w:rPr>
        <w:t>Sea</w:t>
      </w:r>
      <w:proofErr w:type="spellEnd"/>
      <w:r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0F92563D"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 xml:space="preserve">Akdeniz ( </w:t>
      </w:r>
      <w:proofErr w:type="spellStart"/>
      <w:r w:rsidRPr="008D734C">
        <w:rPr>
          <w:rFonts w:ascii="Times New Roman" w:hAnsi="Times New Roman" w:cs="Times New Roman"/>
        </w:rPr>
        <w:t>Mediterranean</w:t>
      </w:r>
      <w:proofErr w:type="spellEnd"/>
      <w:r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7C032C1D"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Hint Okyanusu (</w:t>
      </w:r>
      <w:proofErr w:type="spellStart"/>
      <w:r w:rsidRPr="008D734C">
        <w:rPr>
          <w:rFonts w:ascii="Times New Roman" w:hAnsi="Times New Roman" w:cs="Times New Roman"/>
        </w:rPr>
        <w:t>Indian</w:t>
      </w:r>
      <w:proofErr w:type="spellEnd"/>
      <w:r w:rsidRPr="008D734C">
        <w:rPr>
          <w:rFonts w:ascii="Times New Roman" w:hAnsi="Times New Roman" w:cs="Times New Roman"/>
        </w:rPr>
        <w:t xml:space="preserve"> Ocean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20C05018" w14:textId="77777777" w:rsidR="00F80D8F" w:rsidRPr="008D734C" w:rsidRDefault="00F80D8F" w:rsidP="00E81536">
      <w:pPr>
        <w:pStyle w:val="ListParagraph"/>
        <w:numPr>
          <w:ilvl w:val="0"/>
          <w:numId w:val="49"/>
        </w:numPr>
        <w:spacing w:after="0" w:line="240" w:lineRule="auto"/>
        <w:jc w:val="both"/>
        <w:rPr>
          <w:rFonts w:ascii="Times New Roman" w:hAnsi="Times New Roman" w:cs="Times New Roman"/>
        </w:rPr>
      </w:pPr>
      <w:r w:rsidRPr="008D734C">
        <w:rPr>
          <w:rFonts w:ascii="Times New Roman" w:hAnsi="Times New Roman" w:cs="Times New Roman"/>
        </w:rPr>
        <w:t>Arap Körfezi (</w:t>
      </w:r>
      <w:proofErr w:type="spellStart"/>
      <w:r w:rsidRPr="008D734C">
        <w:rPr>
          <w:rFonts w:ascii="Times New Roman" w:hAnsi="Times New Roman" w:cs="Times New Roman"/>
        </w:rPr>
        <w:t>Riyadh</w:t>
      </w:r>
      <w:proofErr w:type="spellEnd"/>
      <w:r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Pr="008D734C">
        <w:rPr>
          <w:rFonts w:ascii="Times New Roman" w:hAnsi="Times New Roman" w:cs="Times New Roman"/>
        </w:rPr>
        <w:t>)</w:t>
      </w:r>
    </w:p>
    <w:p w14:paraId="0CCD706E" w14:textId="77777777" w:rsidR="00E81536" w:rsidRDefault="00E81536" w:rsidP="00546FA8">
      <w:pPr>
        <w:spacing w:after="0" w:line="240" w:lineRule="auto"/>
        <w:jc w:val="both"/>
        <w:rPr>
          <w:rFonts w:ascii="Times New Roman" w:hAnsi="Times New Roman" w:cs="Times New Roman"/>
        </w:rPr>
      </w:pPr>
    </w:p>
    <w:p w14:paraId="405ED8EB" w14:textId="77777777" w:rsidR="000C0B86" w:rsidRPr="008D734C" w:rsidRDefault="000C0B86" w:rsidP="00E81536">
      <w:pPr>
        <w:spacing w:after="0" w:line="240" w:lineRule="auto"/>
        <w:ind w:firstLine="567"/>
        <w:jc w:val="both"/>
        <w:rPr>
          <w:rFonts w:ascii="Times New Roman" w:hAnsi="Times New Roman" w:cs="Times New Roman"/>
        </w:rPr>
      </w:pPr>
      <w:r w:rsidRPr="008D734C">
        <w:rPr>
          <w:rFonts w:ascii="Times New Roman" w:hAnsi="Times New Roman" w:cs="Times New Roman"/>
        </w:rPr>
        <w:t xml:space="preserve">Bölgesel </w:t>
      </w:r>
      <w:proofErr w:type="spellStart"/>
      <w:r w:rsidR="001203DE">
        <w:rPr>
          <w:rFonts w:ascii="Times New Roman" w:hAnsi="Times New Roman" w:cs="Times New Roman"/>
        </w:rPr>
        <w:t>MoU</w:t>
      </w:r>
      <w:r w:rsidR="00E81536">
        <w:rPr>
          <w:rFonts w:ascii="Times New Roman" w:hAnsi="Times New Roman" w:cs="Times New Roman"/>
        </w:rPr>
        <w:t>'</w:t>
      </w:r>
      <w:r w:rsidR="00F022E0">
        <w:rPr>
          <w:rFonts w:ascii="Times New Roman" w:hAnsi="Times New Roman" w:cs="Times New Roman"/>
        </w:rPr>
        <w:t>lara</w:t>
      </w:r>
      <w:proofErr w:type="spellEnd"/>
      <w:r w:rsidRPr="008D734C">
        <w:rPr>
          <w:rFonts w:ascii="Times New Roman" w:hAnsi="Times New Roman" w:cs="Times New Roman"/>
        </w:rPr>
        <w:t xml:space="preserve"> ilave olarak Amerika Birleşik Devletleri, kendi ulusal kanunları ve uluslararası düzenlemeler paralelinde </w:t>
      </w:r>
      <w:r w:rsidR="001203DE">
        <w:rPr>
          <w:rFonts w:ascii="Times New Roman" w:hAnsi="Times New Roman" w:cs="Times New Roman"/>
        </w:rPr>
        <w:t>Birleşik Devletler Sahil Koruma</w:t>
      </w:r>
      <w:r w:rsidRPr="008D734C">
        <w:rPr>
          <w:rFonts w:ascii="Times New Roman" w:hAnsi="Times New Roman" w:cs="Times New Roman"/>
        </w:rPr>
        <w:t xml:space="preserve"> (USCG) diye adlandırılan Liman Devleti Denetimini etkin bir şekilde bölgesinde uygulamaktadır. Türkiye’nin taraf olduğu Liman Devleti Kontrolü Birliği </w:t>
      </w:r>
      <w:r w:rsidR="00ED45E9" w:rsidRPr="008D734C">
        <w:rPr>
          <w:rFonts w:ascii="Times New Roman" w:hAnsi="Times New Roman" w:cs="Times New Roman"/>
        </w:rPr>
        <w:t>ise Akdeniz</w:t>
      </w:r>
      <w:r w:rsidRPr="008D734C">
        <w:rPr>
          <w:rFonts w:ascii="Times New Roman" w:hAnsi="Times New Roman" w:cs="Times New Roman"/>
        </w:rPr>
        <w:t xml:space="preserve"> ve Karadeniz </w:t>
      </w:r>
      <w:proofErr w:type="spellStart"/>
      <w:r w:rsidR="001203DE">
        <w:rPr>
          <w:rFonts w:ascii="Times New Roman" w:hAnsi="Times New Roman" w:cs="Times New Roman"/>
        </w:rPr>
        <w:t>MoU</w:t>
      </w:r>
      <w:r w:rsidR="00E81536">
        <w:rPr>
          <w:rFonts w:ascii="Times New Roman" w:hAnsi="Times New Roman" w:cs="Times New Roman"/>
        </w:rPr>
        <w:t>'</w:t>
      </w:r>
      <w:r w:rsidRPr="008D734C">
        <w:rPr>
          <w:rFonts w:ascii="Times New Roman" w:hAnsi="Times New Roman" w:cs="Times New Roman"/>
        </w:rPr>
        <w:t>larıdır</w:t>
      </w:r>
      <w:proofErr w:type="spellEnd"/>
      <w:r w:rsidRPr="008D734C">
        <w:rPr>
          <w:rFonts w:ascii="Times New Roman" w:hAnsi="Times New Roman" w:cs="Times New Roman"/>
        </w:rPr>
        <w:t>.</w:t>
      </w:r>
    </w:p>
    <w:p w14:paraId="11B4889D" w14:textId="77777777" w:rsidR="000C0B86" w:rsidRDefault="000C0B86" w:rsidP="00546FA8">
      <w:pPr>
        <w:spacing w:after="0" w:line="240" w:lineRule="auto"/>
        <w:jc w:val="both"/>
        <w:rPr>
          <w:rFonts w:ascii="Times New Roman" w:hAnsi="Times New Roman" w:cs="Times New Roman"/>
        </w:rPr>
      </w:pPr>
    </w:p>
    <w:p w14:paraId="55E9AF53" w14:textId="77777777" w:rsidR="00546FA8" w:rsidRPr="008D734C" w:rsidRDefault="00546FA8" w:rsidP="00546FA8">
      <w:pPr>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A659D4F" wp14:editId="1750B439">
            <wp:extent cx="4072890" cy="3150870"/>
            <wp:effectExtent l="19050" t="19050" r="22860" b="11430"/>
            <wp:docPr id="4" name="3 Resim" descr="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png"/>
                    <pic:cNvPicPr/>
                  </pic:nvPicPr>
                  <pic:blipFill>
                    <a:blip r:embed="rId10" cstate="print"/>
                    <a:stretch>
                      <a:fillRect/>
                    </a:stretch>
                  </pic:blipFill>
                  <pic:spPr>
                    <a:xfrm>
                      <a:off x="0" y="0"/>
                      <a:ext cx="4068521" cy="3147490"/>
                    </a:xfrm>
                    <a:prstGeom prst="rect">
                      <a:avLst/>
                    </a:prstGeom>
                    <a:ln w="0" cap="sq">
                      <a:solidFill>
                        <a:schemeClr val="tx1"/>
                      </a:solidFill>
                      <a:bevel/>
                    </a:ln>
                  </pic:spPr>
                </pic:pic>
              </a:graphicData>
            </a:graphic>
          </wp:inline>
        </w:drawing>
      </w:r>
    </w:p>
    <w:p w14:paraId="00F7D727" w14:textId="77777777" w:rsidR="00183653" w:rsidRDefault="000C0B86" w:rsidP="00546FA8">
      <w:pPr>
        <w:pStyle w:val="ListParagraph"/>
        <w:spacing w:after="0" w:line="240" w:lineRule="auto"/>
        <w:ind w:left="0"/>
        <w:jc w:val="center"/>
        <w:rPr>
          <w:rFonts w:ascii="Times New Roman" w:hAnsi="Times New Roman" w:cs="Times New Roman"/>
        </w:rPr>
      </w:pPr>
      <w:r w:rsidRPr="008D734C">
        <w:rPr>
          <w:rFonts w:ascii="Times New Roman" w:hAnsi="Times New Roman" w:cs="Times New Roman"/>
          <w:b/>
        </w:rPr>
        <w:t>Şekil 1:</w:t>
      </w:r>
      <w:r w:rsidR="00546FA8">
        <w:rPr>
          <w:rFonts w:ascii="Times New Roman" w:hAnsi="Times New Roman" w:cs="Times New Roman"/>
        </w:rPr>
        <w:t xml:space="preserve"> </w:t>
      </w:r>
      <w:r w:rsidRPr="008D734C">
        <w:rPr>
          <w:rFonts w:ascii="Times New Roman" w:hAnsi="Times New Roman" w:cs="Times New Roman"/>
        </w:rPr>
        <w:t>Liman Devlet</w:t>
      </w:r>
      <w:r w:rsidR="00183653">
        <w:rPr>
          <w:rFonts w:ascii="Times New Roman" w:hAnsi="Times New Roman" w:cs="Times New Roman"/>
        </w:rPr>
        <w:t>i Kontrolü Bölgesel Anlaşmaları</w:t>
      </w:r>
    </w:p>
    <w:p w14:paraId="3F059808" w14:textId="542950B0" w:rsidR="00546FA8" w:rsidRDefault="00546FA8" w:rsidP="00546FA8">
      <w:pPr>
        <w:pStyle w:val="ListParagraph"/>
        <w:spacing w:after="0" w:line="240" w:lineRule="auto"/>
        <w:ind w:left="0"/>
        <w:jc w:val="center"/>
        <w:rPr>
          <w:rFonts w:ascii="Times New Roman" w:hAnsi="Times New Roman" w:cs="Times New Roman"/>
        </w:rPr>
      </w:pPr>
      <w:r>
        <w:rPr>
          <w:rFonts w:ascii="Times New Roman" w:hAnsi="Times New Roman" w:cs="Times New Roman"/>
        </w:rPr>
        <w:t xml:space="preserve">Kaynak: </w:t>
      </w:r>
      <w:r w:rsidR="000D0DED">
        <w:rPr>
          <w:rFonts w:ascii="Times New Roman" w:hAnsi="Times New Roman" w:cs="Times New Roman"/>
        </w:rPr>
        <w:t xml:space="preserve">GL; </w:t>
      </w:r>
      <w:r>
        <w:rPr>
          <w:rFonts w:ascii="Times New Roman" w:hAnsi="Times New Roman" w:cs="Times New Roman"/>
        </w:rPr>
        <w:t>2012:</w:t>
      </w:r>
      <w:r w:rsidR="002F16F3">
        <w:rPr>
          <w:rFonts w:ascii="Times New Roman" w:hAnsi="Times New Roman" w:cs="Times New Roman"/>
        </w:rPr>
        <w:t xml:space="preserve"> </w:t>
      </w:r>
      <w:r>
        <w:rPr>
          <w:rFonts w:ascii="Times New Roman" w:hAnsi="Times New Roman" w:cs="Times New Roman"/>
        </w:rPr>
        <w:t>3</w:t>
      </w:r>
      <w:r w:rsidR="00AA34F1">
        <w:rPr>
          <w:rFonts w:ascii="Times New Roman" w:hAnsi="Times New Roman" w:cs="Times New Roman"/>
        </w:rPr>
        <w:t>.</w:t>
      </w:r>
    </w:p>
    <w:p w14:paraId="54A652D5" w14:textId="77777777" w:rsidR="00556330" w:rsidRDefault="00556330" w:rsidP="00546FA8">
      <w:pPr>
        <w:spacing w:after="0" w:line="240" w:lineRule="auto"/>
        <w:jc w:val="both"/>
        <w:rPr>
          <w:rFonts w:ascii="Times New Roman" w:hAnsi="Times New Roman" w:cs="Times New Roman"/>
          <w:b/>
        </w:rPr>
      </w:pPr>
    </w:p>
    <w:p w14:paraId="0BC49836" w14:textId="77777777" w:rsidR="000C0B86" w:rsidRPr="001B0BB9" w:rsidRDefault="00183653" w:rsidP="00546FA8">
      <w:pPr>
        <w:spacing w:after="0" w:line="240" w:lineRule="auto"/>
        <w:jc w:val="both"/>
        <w:rPr>
          <w:rFonts w:ascii="Times New Roman" w:hAnsi="Times New Roman" w:cs="Times New Roman"/>
          <w:b/>
          <w:sz w:val="24"/>
          <w:szCs w:val="24"/>
        </w:rPr>
      </w:pPr>
      <w:r w:rsidRPr="001B0BB9">
        <w:rPr>
          <w:rFonts w:ascii="Times New Roman" w:hAnsi="Times New Roman" w:cs="Times New Roman"/>
          <w:b/>
          <w:sz w:val="24"/>
          <w:szCs w:val="24"/>
        </w:rPr>
        <w:t xml:space="preserve">2.1. </w:t>
      </w:r>
      <w:r w:rsidR="000C0B86" w:rsidRPr="001B0BB9">
        <w:rPr>
          <w:rFonts w:ascii="Times New Roman" w:hAnsi="Times New Roman" w:cs="Times New Roman"/>
          <w:b/>
          <w:sz w:val="24"/>
          <w:szCs w:val="24"/>
        </w:rPr>
        <w:t>Karadeniz Bölgesel Anlaşması</w:t>
      </w:r>
    </w:p>
    <w:p w14:paraId="10101980" w14:textId="77777777" w:rsidR="00183653" w:rsidRPr="008D734C" w:rsidRDefault="00183653" w:rsidP="00E003EB">
      <w:pPr>
        <w:spacing w:after="0" w:line="240" w:lineRule="auto"/>
        <w:ind w:right="-113"/>
        <w:jc w:val="both"/>
        <w:rPr>
          <w:rFonts w:ascii="Times New Roman" w:hAnsi="Times New Roman" w:cs="Times New Roman"/>
          <w:b/>
        </w:rPr>
      </w:pPr>
    </w:p>
    <w:p w14:paraId="54AEFAB9" w14:textId="77777777" w:rsidR="000C0B86" w:rsidRDefault="00183653" w:rsidP="00D73A9A">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sidR="000C0B86" w:rsidRPr="008D734C">
        <w:rPr>
          <w:rFonts w:ascii="Times New Roman" w:hAnsi="Times New Roman" w:cs="Times New Roman"/>
        </w:rPr>
        <w:t xml:space="preserve">Liman Devleti Kontrolü hususundaki ana prensiplerde ortak bir anlayışla 2000 yılında </w:t>
      </w:r>
      <w:r>
        <w:rPr>
          <w:rFonts w:ascii="Times New Roman" w:hAnsi="Times New Roman" w:cs="Times New Roman"/>
        </w:rPr>
        <w:t>altı</w:t>
      </w:r>
      <w:r w:rsidR="000C0B86" w:rsidRPr="008D734C">
        <w:rPr>
          <w:rFonts w:ascii="Times New Roman" w:hAnsi="Times New Roman" w:cs="Times New Roman"/>
        </w:rPr>
        <w:t xml:space="preserve"> Karadeniz devleti (Bulgaristan, Gürcistan, Romanya, Rusya Federasyonu, Türkiye, Ukrayna) tarafından oluşturulan Karadeniz </w:t>
      </w:r>
      <w:proofErr w:type="spellStart"/>
      <w:r w:rsidR="001203DE">
        <w:rPr>
          <w:rFonts w:ascii="Times New Roman" w:hAnsi="Times New Roman" w:cs="Times New Roman"/>
        </w:rPr>
        <w:t>MoU</w:t>
      </w:r>
      <w:r w:rsidR="000C0B86" w:rsidRPr="008D734C">
        <w:rPr>
          <w:rFonts w:ascii="Times New Roman" w:hAnsi="Times New Roman" w:cs="Times New Roman"/>
        </w:rPr>
        <w:t>’nun</w:t>
      </w:r>
      <w:proofErr w:type="spellEnd"/>
      <w:r w:rsidR="000C0B86" w:rsidRPr="008D734C">
        <w:rPr>
          <w:rFonts w:ascii="Times New Roman" w:hAnsi="Times New Roman" w:cs="Times New Roman"/>
        </w:rPr>
        <w:t xml:space="preserve"> coğrafi kapsamında Karadeniz kıyısındaki limanlar yer almaktadır (</w:t>
      </w:r>
      <w:proofErr w:type="spellStart"/>
      <w:r w:rsidR="000C0B86" w:rsidRPr="008D734C">
        <w:rPr>
          <w:rFonts w:ascii="Times New Roman" w:hAnsi="Times New Roman" w:cs="Times New Roman"/>
        </w:rPr>
        <w:t>Eyigün</w:t>
      </w:r>
      <w:proofErr w:type="spellEnd"/>
      <w:r w:rsidR="000C0B86" w:rsidRPr="008D734C">
        <w:rPr>
          <w:rFonts w:ascii="Times New Roman" w:hAnsi="Times New Roman" w:cs="Times New Roman"/>
        </w:rPr>
        <w:t xml:space="preserve">, 2013: 24). Bölgede kurulan ve üye ülkeler </w:t>
      </w:r>
      <w:r w:rsidR="000C0B86" w:rsidRPr="008D734C">
        <w:rPr>
          <w:rFonts w:ascii="Times New Roman" w:hAnsi="Times New Roman" w:cs="Times New Roman"/>
        </w:rPr>
        <w:lastRenderedPageBreak/>
        <w:t>arasındaki limanlara gelen standart altı gemilerin elimine edilmesi, denizde emniyetin artırılması ve deniz kirliliğinin önlenmesi ve kontrolünü sağlamak amacı olan anlaşma 7 Nisan 2000 tarihinde  İstanb</w:t>
      </w:r>
      <w:r w:rsidR="00E210DB">
        <w:rPr>
          <w:rFonts w:ascii="Times New Roman" w:hAnsi="Times New Roman" w:cs="Times New Roman"/>
        </w:rPr>
        <w:t>ul’da imzalanmıştır (Aykaç, 2006</w:t>
      </w:r>
      <w:r w:rsidR="000C0B86" w:rsidRPr="008D734C">
        <w:rPr>
          <w:rFonts w:ascii="Times New Roman" w:hAnsi="Times New Roman" w:cs="Times New Roman"/>
        </w:rPr>
        <w:t>: 47). Bölgesel oluşuma göre liman devleti kontrolü sisteminin ana fikri; her bir üye idaresinin ulusal düzeyde liman devleti kontrolü sistemini kurması, ilgili araçların gemi kontrolü için kullanımlarının kabulü, ortak liman devleti denetimi yöntemlerinin liman devleti denetimleri sırasında uygulanması, standart</w:t>
      </w:r>
      <w:r w:rsidR="00D73A9A">
        <w:rPr>
          <w:rFonts w:ascii="Times New Roman" w:hAnsi="Times New Roman" w:cs="Times New Roman"/>
        </w:rPr>
        <w:t xml:space="preserve"> </w:t>
      </w:r>
      <w:r w:rsidR="000C0B86" w:rsidRPr="008D734C">
        <w:rPr>
          <w:rFonts w:ascii="Times New Roman" w:hAnsi="Times New Roman" w:cs="Times New Roman"/>
        </w:rPr>
        <w:t xml:space="preserve">altı gemilerin uygunlaştırılması ve koordine edilmesine yönelik eylemler, </w:t>
      </w:r>
      <w:r w:rsidR="000C0B86" w:rsidRPr="0095340C">
        <w:rPr>
          <w:rFonts w:ascii="Times New Roman" w:hAnsi="Times New Roman" w:cs="Times New Roman"/>
        </w:rPr>
        <w:t>karşılıklı kapsamlı bilgi alışverişi sağlama olarak özetlenmiştir (</w:t>
      </w:r>
      <w:hyperlink r:id="rId11" w:history="1">
        <w:proofErr w:type="spellStart"/>
        <w:r w:rsidR="0095340C" w:rsidRPr="0095340C">
          <w:rPr>
            <w:rStyle w:val="Hyperlink"/>
            <w:rFonts w:ascii="Times New Roman" w:hAnsi="Times New Roman" w:cs="Times New Roman"/>
            <w:color w:val="auto"/>
            <w:u w:val="none"/>
          </w:rPr>
          <w:t>Blacksea</w:t>
        </w:r>
        <w:proofErr w:type="spellEnd"/>
      </w:hyperlink>
      <w:r w:rsidR="0095340C" w:rsidRPr="0095340C">
        <w:rPr>
          <w:rFonts w:ascii="Times New Roman" w:hAnsi="Times New Roman" w:cs="Times New Roman"/>
        </w:rPr>
        <w:t xml:space="preserve"> </w:t>
      </w:r>
      <w:proofErr w:type="spellStart"/>
      <w:r w:rsidR="001203DE">
        <w:rPr>
          <w:rFonts w:ascii="Times New Roman" w:hAnsi="Times New Roman" w:cs="Times New Roman"/>
        </w:rPr>
        <w:t>MoU</w:t>
      </w:r>
      <w:proofErr w:type="spellEnd"/>
      <w:r w:rsidR="000C0B86" w:rsidRPr="0095340C">
        <w:rPr>
          <w:rFonts w:ascii="Times New Roman" w:hAnsi="Times New Roman" w:cs="Times New Roman"/>
        </w:rPr>
        <w:t>, 2015).</w:t>
      </w:r>
    </w:p>
    <w:p w14:paraId="57D56006" w14:textId="77777777" w:rsidR="00E81536" w:rsidRPr="008D734C" w:rsidRDefault="00E81536" w:rsidP="00D73A9A">
      <w:pPr>
        <w:pStyle w:val="ListParagraph"/>
        <w:spacing w:after="0" w:line="240" w:lineRule="auto"/>
        <w:ind w:left="0"/>
        <w:jc w:val="both"/>
        <w:rPr>
          <w:rFonts w:ascii="Times New Roman" w:hAnsi="Times New Roman" w:cs="Times New Roman"/>
        </w:rPr>
      </w:pPr>
    </w:p>
    <w:p w14:paraId="2FD1B7B3" w14:textId="77777777" w:rsidR="000C0B86" w:rsidRPr="001F29E7" w:rsidRDefault="00183653" w:rsidP="00E003EB">
      <w:pPr>
        <w:pStyle w:val="ListParagraph"/>
        <w:tabs>
          <w:tab w:val="left" w:pos="708"/>
          <w:tab w:val="left" w:pos="1395"/>
        </w:tabs>
        <w:spacing w:after="0" w:line="240" w:lineRule="auto"/>
        <w:ind w:left="0" w:right="-113"/>
        <w:jc w:val="both"/>
        <w:rPr>
          <w:rFonts w:ascii="Times New Roman" w:hAnsi="Times New Roman" w:cs="Times New Roman"/>
          <w:b/>
          <w:sz w:val="24"/>
          <w:szCs w:val="24"/>
        </w:rPr>
      </w:pPr>
      <w:r w:rsidRPr="001F29E7">
        <w:rPr>
          <w:rFonts w:ascii="Times New Roman" w:hAnsi="Times New Roman" w:cs="Times New Roman"/>
          <w:b/>
          <w:sz w:val="24"/>
          <w:szCs w:val="24"/>
        </w:rPr>
        <w:t xml:space="preserve">2.2. </w:t>
      </w:r>
      <w:r w:rsidR="000C0B86" w:rsidRPr="001F29E7">
        <w:rPr>
          <w:rFonts w:ascii="Times New Roman" w:hAnsi="Times New Roman" w:cs="Times New Roman"/>
          <w:b/>
          <w:sz w:val="24"/>
          <w:szCs w:val="24"/>
        </w:rPr>
        <w:t>Akdeniz Bölgesel Anlaşması</w:t>
      </w:r>
    </w:p>
    <w:p w14:paraId="1B8108A0" w14:textId="77777777" w:rsidR="00183653" w:rsidRDefault="000C0B86" w:rsidP="00E003EB">
      <w:pPr>
        <w:pStyle w:val="ListParagraph"/>
        <w:tabs>
          <w:tab w:val="left" w:pos="708"/>
          <w:tab w:val="left" w:pos="1395"/>
        </w:tabs>
        <w:spacing w:after="0" w:line="240" w:lineRule="auto"/>
        <w:ind w:left="0" w:right="-113"/>
        <w:jc w:val="both"/>
        <w:rPr>
          <w:rFonts w:ascii="Times New Roman" w:hAnsi="Times New Roman" w:cs="Times New Roman"/>
          <w:b/>
        </w:rPr>
      </w:pPr>
      <w:r w:rsidRPr="008D734C">
        <w:rPr>
          <w:rFonts w:ascii="Times New Roman" w:hAnsi="Times New Roman" w:cs="Times New Roman"/>
          <w:b/>
        </w:rPr>
        <w:tab/>
      </w:r>
    </w:p>
    <w:p w14:paraId="40349740" w14:textId="77777777" w:rsidR="000C0B86" w:rsidRPr="008D734C" w:rsidRDefault="00183653" w:rsidP="00D73A9A">
      <w:pPr>
        <w:pStyle w:val="ListParagraph"/>
        <w:tabs>
          <w:tab w:val="left" w:pos="708"/>
          <w:tab w:val="left" w:pos="1395"/>
        </w:tabs>
        <w:spacing w:after="0" w:line="240" w:lineRule="auto"/>
        <w:ind w:left="0"/>
        <w:jc w:val="both"/>
        <w:rPr>
          <w:rFonts w:ascii="Times New Roman" w:hAnsi="Times New Roman" w:cs="Times New Roman"/>
        </w:rPr>
      </w:pPr>
      <w:r>
        <w:rPr>
          <w:rFonts w:ascii="Times New Roman" w:hAnsi="Times New Roman" w:cs="Times New Roman"/>
          <w:b/>
        </w:rPr>
        <w:tab/>
      </w:r>
      <w:r w:rsidR="000C0B86" w:rsidRPr="008D734C">
        <w:rPr>
          <w:rFonts w:ascii="Times New Roman" w:hAnsi="Times New Roman" w:cs="Times New Roman"/>
        </w:rPr>
        <w:t xml:space="preserve">28 </w:t>
      </w:r>
      <w:r w:rsidR="00E81536">
        <w:rPr>
          <w:rFonts w:ascii="Times New Roman" w:hAnsi="Times New Roman" w:cs="Times New Roman"/>
        </w:rPr>
        <w:t>Kasım 1995 tarihinde Barselona’</w:t>
      </w:r>
      <w:r w:rsidR="000C0B86" w:rsidRPr="008D734C">
        <w:rPr>
          <w:rFonts w:ascii="Times New Roman" w:hAnsi="Times New Roman" w:cs="Times New Roman"/>
        </w:rPr>
        <w:t>da gerçekleşen denizcilik emniyetini arttırma ve deniz kirliliğini önleme konusunda uluslararası çalışmalar ve Avrupa-Akdeniz Ortaklığı (EUROMED) konferansı sonucu IMO ve ILO çatısı altında Avrupa Birliği tarafından finanse edilen bir işbirliği projesi oluşumu il</w:t>
      </w:r>
      <w:r w:rsidR="00E81536">
        <w:rPr>
          <w:rFonts w:ascii="Times New Roman" w:hAnsi="Times New Roman" w:cs="Times New Roman"/>
        </w:rPr>
        <w:t>an edilmiştir. Bu ilan STCW 95’</w:t>
      </w:r>
      <w:r w:rsidR="000C0B86" w:rsidRPr="008D734C">
        <w:rPr>
          <w:rFonts w:ascii="Times New Roman" w:hAnsi="Times New Roman" w:cs="Times New Roman"/>
        </w:rPr>
        <w:t>e göre geliştirilip uluslararası liman devleti kontrolü rolünün etkinliği konusunda Güney ve Doğu Akdeniz’ e yönelik uluslararası bir ortaklık anlaşmasına vesile olmuştur. Bu anlaşmanın hazırlanması ilk olarak 2</w:t>
      </w:r>
      <w:r w:rsidR="00E81536">
        <w:rPr>
          <w:rFonts w:ascii="Times New Roman" w:hAnsi="Times New Roman" w:cs="Times New Roman"/>
        </w:rPr>
        <w:t>5-29 Mart 1996 tarihinde Tunus’</w:t>
      </w:r>
      <w:r w:rsidR="000C0B86" w:rsidRPr="008D734C">
        <w:rPr>
          <w:rFonts w:ascii="Times New Roman" w:hAnsi="Times New Roman" w:cs="Times New Roman"/>
        </w:rPr>
        <w:t>ta, 10-14 Ara</w:t>
      </w:r>
      <w:r w:rsidR="00E81536">
        <w:rPr>
          <w:rFonts w:ascii="Times New Roman" w:hAnsi="Times New Roman" w:cs="Times New Roman"/>
        </w:rPr>
        <w:t xml:space="preserve">lık 1996 tarihinde </w:t>
      </w:r>
      <w:proofErr w:type="spellStart"/>
      <w:r w:rsidR="00E81536">
        <w:rPr>
          <w:rFonts w:ascii="Times New Roman" w:hAnsi="Times New Roman" w:cs="Times New Roman"/>
        </w:rPr>
        <w:t>Kazablanka</w:t>
      </w:r>
      <w:proofErr w:type="spellEnd"/>
      <w:r w:rsidR="00E81536">
        <w:rPr>
          <w:rFonts w:ascii="Times New Roman" w:hAnsi="Times New Roman" w:cs="Times New Roman"/>
        </w:rPr>
        <w:t>/Fas’</w:t>
      </w:r>
      <w:r w:rsidR="000C0B86" w:rsidRPr="008D734C">
        <w:rPr>
          <w:rFonts w:ascii="Times New Roman" w:hAnsi="Times New Roman" w:cs="Times New Roman"/>
        </w:rPr>
        <w:t xml:space="preserve">ta gerçekleşip, liman devleti kontrolü sistemi kurmaya yönelik son hazırlayıcı görüşme olan 3. görüşme ise 8-11 Temmuz </w:t>
      </w:r>
      <w:r w:rsidR="00E81536">
        <w:rPr>
          <w:rFonts w:ascii="Times New Roman" w:hAnsi="Times New Roman" w:cs="Times New Roman"/>
        </w:rPr>
        <w:t>1997 tarihinde Valletta/ Malta’</w:t>
      </w:r>
      <w:r w:rsidR="000C0B86" w:rsidRPr="008D734C">
        <w:rPr>
          <w:rFonts w:ascii="Times New Roman" w:hAnsi="Times New Roman" w:cs="Times New Roman"/>
        </w:rPr>
        <w:t xml:space="preserve">da yapılmıştır. Görüşme sonunda Akdeniz Bölgesel Anlaşması 8 Akdeniz devleti (Cezayir, Güney Kıbrıs, Mısır, İsrail, Malta, Fas, Tunus ve Türkiye) tarafından imzalanmıştır </w:t>
      </w:r>
      <w:r w:rsidR="000C0B86" w:rsidRPr="00D73A9A">
        <w:rPr>
          <w:rFonts w:ascii="Times New Roman" w:hAnsi="Times New Roman" w:cs="Times New Roman"/>
        </w:rPr>
        <w:t>(</w:t>
      </w:r>
      <w:proofErr w:type="spellStart"/>
      <w:r w:rsidR="001203DE">
        <w:rPr>
          <w:rFonts w:ascii="Times New Roman" w:hAnsi="Times New Roman" w:cs="Times New Roman"/>
        </w:rPr>
        <w:t>Mediterranean</w:t>
      </w:r>
      <w:proofErr w:type="spellEnd"/>
      <w:r w:rsidR="001203DE">
        <w:rPr>
          <w:rFonts w:ascii="Times New Roman" w:hAnsi="Times New Roman" w:cs="Times New Roman"/>
        </w:rPr>
        <w:t xml:space="preserve"> </w:t>
      </w:r>
      <w:r w:rsidR="000D0DED">
        <w:rPr>
          <w:rFonts w:ascii="Times New Roman" w:hAnsi="Times New Roman" w:cs="Times New Roman"/>
        </w:rPr>
        <w:t xml:space="preserve"> </w:t>
      </w:r>
      <w:proofErr w:type="spellStart"/>
      <w:r w:rsidR="001203DE">
        <w:rPr>
          <w:rFonts w:ascii="Times New Roman" w:hAnsi="Times New Roman" w:cs="Times New Roman"/>
        </w:rPr>
        <w:t>MoU</w:t>
      </w:r>
      <w:proofErr w:type="spellEnd"/>
      <w:r w:rsidR="000D0DED">
        <w:rPr>
          <w:rFonts w:ascii="Times New Roman" w:hAnsi="Times New Roman" w:cs="Times New Roman"/>
        </w:rPr>
        <w:t>, 2015</w:t>
      </w:r>
      <w:r w:rsidR="000C0B86" w:rsidRPr="00D73A9A">
        <w:rPr>
          <w:rFonts w:ascii="Times New Roman" w:hAnsi="Times New Roman" w:cs="Times New Roman"/>
        </w:rPr>
        <w:t>).</w:t>
      </w:r>
    </w:p>
    <w:p w14:paraId="3C9B43C6" w14:textId="77777777" w:rsidR="00183653" w:rsidRDefault="00183653" w:rsidP="00E003EB">
      <w:pPr>
        <w:pStyle w:val="ListParagraph"/>
        <w:spacing w:after="0" w:line="240" w:lineRule="auto"/>
        <w:ind w:left="0" w:right="-113"/>
        <w:jc w:val="both"/>
        <w:rPr>
          <w:rFonts w:ascii="Times New Roman" w:hAnsi="Times New Roman" w:cs="Times New Roman"/>
          <w:b/>
        </w:rPr>
      </w:pPr>
    </w:p>
    <w:p w14:paraId="2B83CE62" w14:textId="77777777" w:rsidR="0045725F" w:rsidRPr="001F29E7" w:rsidRDefault="00183653" w:rsidP="00E003EB">
      <w:pPr>
        <w:pStyle w:val="ListParagraph"/>
        <w:spacing w:after="0" w:line="240" w:lineRule="auto"/>
        <w:ind w:left="0" w:right="-113"/>
        <w:jc w:val="both"/>
        <w:rPr>
          <w:rFonts w:ascii="Times New Roman" w:hAnsi="Times New Roman" w:cs="Times New Roman"/>
          <w:b/>
          <w:sz w:val="24"/>
          <w:szCs w:val="24"/>
        </w:rPr>
      </w:pPr>
      <w:r w:rsidRPr="001F29E7">
        <w:rPr>
          <w:rFonts w:ascii="Times New Roman" w:hAnsi="Times New Roman" w:cs="Times New Roman"/>
          <w:b/>
          <w:sz w:val="24"/>
          <w:szCs w:val="24"/>
        </w:rPr>
        <w:t xml:space="preserve">3. </w:t>
      </w:r>
      <w:r w:rsidR="0045725F" w:rsidRPr="001F29E7">
        <w:rPr>
          <w:rFonts w:ascii="Times New Roman" w:hAnsi="Times New Roman" w:cs="Times New Roman"/>
          <w:b/>
          <w:sz w:val="24"/>
          <w:szCs w:val="24"/>
        </w:rPr>
        <w:t>TÜRKİYE’ DEKİ LİMAN DEVLETİ KONTROLÜ’NE İLİŞKİN BAŞLICA DÜZENLEMELER</w:t>
      </w:r>
    </w:p>
    <w:p w14:paraId="7A915C11" w14:textId="77777777" w:rsidR="00183653" w:rsidRDefault="00183653" w:rsidP="00E003EB">
      <w:pPr>
        <w:spacing w:after="0" w:line="240" w:lineRule="auto"/>
        <w:ind w:right="-113"/>
        <w:jc w:val="both"/>
        <w:rPr>
          <w:rFonts w:ascii="Times New Roman" w:hAnsi="Times New Roman" w:cs="Times New Roman"/>
        </w:rPr>
      </w:pPr>
      <w:r>
        <w:rPr>
          <w:rFonts w:ascii="Times New Roman" w:hAnsi="Times New Roman" w:cs="Times New Roman"/>
        </w:rPr>
        <w:tab/>
      </w:r>
    </w:p>
    <w:p w14:paraId="3585E98B" w14:textId="77777777" w:rsidR="0045725F" w:rsidRDefault="00183653" w:rsidP="00D73A9A">
      <w:pPr>
        <w:spacing w:after="0" w:line="240" w:lineRule="auto"/>
        <w:jc w:val="both"/>
        <w:rPr>
          <w:rFonts w:ascii="Times New Roman" w:hAnsi="Times New Roman" w:cs="Times New Roman"/>
        </w:rPr>
      </w:pPr>
      <w:r>
        <w:rPr>
          <w:rFonts w:ascii="Times New Roman" w:hAnsi="Times New Roman" w:cs="Times New Roman"/>
        </w:rPr>
        <w:tab/>
      </w:r>
      <w:r w:rsidR="0045725F" w:rsidRPr="008D734C">
        <w:rPr>
          <w:rFonts w:ascii="Times New Roman" w:hAnsi="Times New Roman" w:cs="Times New Roman"/>
        </w:rPr>
        <w:t>Akdeniz ve Karadeniz Mutabakat Zabıtları ile bu zabıtlarda sayılan ve Türkiye’nin taraf olduğu sözleşmeler dışında, Türkiye’de Liman Devleti Kontrolünün dayanağı olan diğer düzenlemeler şunlardır:</w:t>
      </w:r>
    </w:p>
    <w:p w14:paraId="7887CFE8" w14:textId="77777777" w:rsidR="001B0BB9" w:rsidRPr="008D734C" w:rsidRDefault="001B0BB9" w:rsidP="00D73A9A">
      <w:pPr>
        <w:spacing w:after="0" w:line="240" w:lineRule="auto"/>
        <w:jc w:val="both"/>
        <w:rPr>
          <w:rFonts w:ascii="Times New Roman" w:hAnsi="Times New Roman" w:cs="Times New Roman"/>
        </w:rPr>
      </w:pPr>
    </w:p>
    <w:p w14:paraId="6D5D4C97"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14.4.1925 tarihli 618 sayılı Limanlar Kanunu; </w:t>
      </w:r>
    </w:p>
    <w:p w14:paraId="2F50278E"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26.03.2006 tarih ve 26120 sayılı Resmi Gazete’ de yayınlanarak yürürlüğe giren “Liman Devleti Denetimi Yönetmeliği”; </w:t>
      </w:r>
    </w:p>
    <w:p w14:paraId="310A3F3D"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06.09.2011 tarihli ve 655 sayılı Ulaştırma, Denizcilik ve Haberleşme Bakanlığının Teşkilat ve Görevleri Hakkında Kanun Hükmünde Kararnamenin 2. maddesi maddeleri; </w:t>
      </w:r>
    </w:p>
    <w:p w14:paraId="7128DA07"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45725F" w:rsidRPr="008D734C">
        <w:rPr>
          <w:rFonts w:ascii="Times New Roman" w:hAnsi="Times New Roman" w:cs="Times New Roman"/>
        </w:rPr>
        <w:t xml:space="preserve">10/6/1946 tarihli ve 4922 sayılı “Denizde Can ve Mal Koruma Hakkında Kanun” un ilgili maddeleri, </w:t>
      </w:r>
    </w:p>
    <w:p w14:paraId="47413AB3"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IMO’</w:t>
      </w:r>
      <w:r w:rsidR="0045725F" w:rsidRPr="008D734C">
        <w:rPr>
          <w:rFonts w:ascii="Times New Roman" w:hAnsi="Times New Roman" w:cs="Times New Roman"/>
        </w:rPr>
        <w:t>nun</w:t>
      </w:r>
      <w:proofErr w:type="spellEnd"/>
      <w:r w:rsidR="0045725F" w:rsidRPr="008D734C">
        <w:rPr>
          <w:rFonts w:ascii="Times New Roman" w:hAnsi="Times New Roman" w:cs="Times New Roman"/>
        </w:rPr>
        <w:t xml:space="preserve"> A. 882 (21) Sayılı Kararı ile değiştirilen A. 787 (19) Sayılı Kararı; </w:t>
      </w:r>
    </w:p>
    <w:p w14:paraId="2C75BE1E"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Liman Devleti Denetimi hakkındaki 2009/16/EC sayılı Avrupa Birliği Liman </w:t>
      </w:r>
      <w:r w:rsidR="00041E29" w:rsidRPr="008D734C">
        <w:rPr>
          <w:rFonts w:ascii="Times New Roman" w:hAnsi="Times New Roman" w:cs="Times New Roman"/>
        </w:rPr>
        <w:t>Devleti Denetimi</w:t>
      </w:r>
      <w:r w:rsidR="0045725F" w:rsidRPr="008D734C">
        <w:rPr>
          <w:rFonts w:ascii="Times New Roman" w:hAnsi="Times New Roman" w:cs="Times New Roman"/>
        </w:rPr>
        <w:t xml:space="preserve"> Hakkında Avrupa Parlamentosu ve Konsey Yönergesi; </w:t>
      </w:r>
    </w:p>
    <w:p w14:paraId="3C0B5D9D"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“Gemilerin Genel Denetimi ve Belgelendirilmesine Hakkında Yönetmelik”; </w:t>
      </w:r>
    </w:p>
    <w:p w14:paraId="1B132C46"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6125 sayılı “Ticaret Gemilerinin Tonilatolarını Ölçme Tüzüğü”; </w:t>
      </w:r>
    </w:p>
    <w:p w14:paraId="499643E8"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7/14561 sayılı “Denizde Çatışmayı Önleme Milletlerarası Kuralları, 1972-Denize Çatışmayı Önleme Tüzüğü”; </w:t>
      </w:r>
    </w:p>
    <w:p w14:paraId="24B80A41"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“Ticaret Gemilerinin Yükleme Sınırı Tüzüğü”; </w:t>
      </w:r>
    </w:p>
    <w:p w14:paraId="436E1377"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 xml:space="preserve">Petrol Kirliliğinden Doğan Hukuki Sorumluluk Hakkında Milletlerarası Sözleşme; </w:t>
      </w:r>
    </w:p>
    <w:p w14:paraId="70ED8A61" w14:textId="77777777" w:rsidR="0045725F" w:rsidRPr="008D734C" w:rsidRDefault="00E81536" w:rsidP="00E81536">
      <w:pPr>
        <w:pStyle w:val="ListParagraph"/>
        <w:numPr>
          <w:ilvl w:val="0"/>
          <w:numId w:val="50"/>
        </w:numPr>
        <w:spacing w:after="0" w:line="240" w:lineRule="auto"/>
        <w:jc w:val="both"/>
        <w:rPr>
          <w:rFonts w:ascii="Times New Roman" w:hAnsi="Times New Roman" w:cs="Times New Roman"/>
        </w:rPr>
      </w:pPr>
      <w:r>
        <w:rPr>
          <w:rFonts w:ascii="Times New Roman" w:hAnsi="Times New Roman" w:cs="Times New Roman"/>
        </w:rPr>
        <w:t xml:space="preserve"> </w:t>
      </w:r>
      <w:r w:rsidR="0045725F" w:rsidRPr="008D734C">
        <w:rPr>
          <w:rFonts w:ascii="Times New Roman" w:hAnsi="Times New Roman" w:cs="Times New Roman"/>
        </w:rPr>
        <w:t>22893 sayılı Gemi Adamlarının Eğitim, Belgelendirme, Sınav, Vardiya Tutma, Kütüklenme ve Donatılma Esasları Hakkında Yönetmelik.</w:t>
      </w:r>
    </w:p>
    <w:p w14:paraId="63E29662" w14:textId="77777777" w:rsidR="00511462" w:rsidRDefault="0045725F" w:rsidP="00D73A9A">
      <w:pPr>
        <w:pStyle w:val="ListParagraph"/>
        <w:spacing w:after="0" w:line="240" w:lineRule="auto"/>
        <w:ind w:left="0"/>
        <w:jc w:val="both"/>
        <w:rPr>
          <w:rFonts w:ascii="Times New Roman" w:hAnsi="Times New Roman" w:cs="Times New Roman"/>
        </w:rPr>
      </w:pPr>
      <w:r w:rsidRPr="008D734C">
        <w:rPr>
          <w:rFonts w:ascii="Times New Roman" w:hAnsi="Times New Roman" w:cs="Times New Roman"/>
        </w:rPr>
        <w:tab/>
      </w:r>
    </w:p>
    <w:p w14:paraId="06B02438" w14:textId="77777777" w:rsidR="0045725F" w:rsidRPr="008D734C" w:rsidRDefault="00511462" w:rsidP="00D73A9A">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sidR="0045725F" w:rsidRPr="008D734C">
        <w:rPr>
          <w:rFonts w:ascii="Times New Roman" w:hAnsi="Times New Roman" w:cs="Times New Roman"/>
        </w:rPr>
        <w:t>Ayrıca, ülkemizin Uluslararası Denizcilik Örgütü stratejisine uyumunun ve icraatının gözlemlenmesi ve ülkemizin IMO ile ilgili hususlarda performansının devamlı surette geliştirilmesi için, 2010 yılında “Denizcilik Müsteşarlığı Teknik Performans Analiz ve Geliştirme Sistemi” (DM-PERGE) tesis edilmiştir. Bu sistem daha sonra revize edilerek Ulaştırma Denizcilik ve Haberleşme Bakanlığı’na katılımıyla ve IMO-PERGE sistemi ismini almıştır (</w:t>
      </w:r>
      <w:hyperlink r:id="rId12" w:history="1">
        <w:r w:rsidR="0095340C">
          <w:rPr>
            <w:rStyle w:val="Hyperlink"/>
            <w:rFonts w:ascii="Times New Roman" w:hAnsi="Times New Roman" w:cs="Times New Roman"/>
            <w:color w:val="auto"/>
            <w:u w:val="none"/>
          </w:rPr>
          <w:t>UBAK</w:t>
        </w:r>
      </w:hyperlink>
      <w:r w:rsidR="0045725F" w:rsidRPr="00D73A9A">
        <w:rPr>
          <w:rFonts w:ascii="Times New Roman" w:hAnsi="Times New Roman" w:cs="Times New Roman"/>
        </w:rPr>
        <w:t xml:space="preserve">, </w:t>
      </w:r>
      <w:r w:rsidR="00E210DB">
        <w:rPr>
          <w:rFonts w:ascii="Times New Roman" w:hAnsi="Times New Roman" w:cs="Times New Roman"/>
        </w:rPr>
        <w:t>2013</w:t>
      </w:r>
      <w:r w:rsidR="0045725F" w:rsidRPr="008D734C">
        <w:rPr>
          <w:rFonts w:ascii="Times New Roman" w:hAnsi="Times New Roman" w:cs="Times New Roman"/>
        </w:rPr>
        <w:t>). Türkiye'de liman devleti denetimi, 1999 yılının son aylarından itibaren başlamıştır, 2005 yılı sonuna kadar hızlı bir gelişim süreci izlemiş ve günümüzde bu konudaki çalışmalar denizcilik piyasasının gün geçtikçe daha dinamik bir yapıya dönüşmesi ile hızlanmıştır.</w:t>
      </w:r>
    </w:p>
    <w:p w14:paraId="2E6A1A10" w14:textId="77777777" w:rsidR="00511462" w:rsidRDefault="0045725F" w:rsidP="00D73A9A">
      <w:pPr>
        <w:spacing w:after="0" w:line="240" w:lineRule="auto"/>
        <w:jc w:val="both"/>
        <w:rPr>
          <w:rFonts w:ascii="Times New Roman" w:hAnsi="Times New Roman" w:cs="Times New Roman"/>
        </w:rPr>
      </w:pPr>
      <w:r w:rsidRPr="008D734C">
        <w:rPr>
          <w:rFonts w:ascii="Times New Roman" w:hAnsi="Times New Roman" w:cs="Times New Roman"/>
        </w:rPr>
        <w:tab/>
      </w:r>
    </w:p>
    <w:p w14:paraId="3776A79D" w14:textId="77777777" w:rsidR="00183653" w:rsidRDefault="00511462" w:rsidP="00D73A9A">
      <w:pPr>
        <w:spacing w:after="0" w:line="240" w:lineRule="auto"/>
        <w:jc w:val="both"/>
        <w:rPr>
          <w:rFonts w:ascii="Times New Roman" w:hAnsi="Times New Roman" w:cs="Times New Roman"/>
        </w:rPr>
      </w:pPr>
      <w:r>
        <w:rPr>
          <w:rFonts w:ascii="Times New Roman" w:hAnsi="Times New Roman" w:cs="Times New Roman"/>
        </w:rPr>
        <w:tab/>
      </w:r>
      <w:r w:rsidR="0045725F" w:rsidRPr="008D734C">
        <w:rPr>
          <w:rFonts w:ascii="Times New Roman" w:hAnsi="Times New Roman" w:cs="Times New Roman"/>
        </w:rPr>
        <w:t>Türkiye Akdeniz Mutabakat Zaptı’nı 11 Temmuz 1997 tarihinde Malta’da imzalamış ve 4 Ekim 1998 tarihinde 234</w:t>
      </w:r>
      <w:r w:rsidR="00471038">
        <w:rPr>
          <w:rFonts w:ascii="Times New Roman" w:hAnsi="Times New Roman" w:cs="Times New Roman"/>
        </w:rPr>
        <w:t>83 sayılı Resmi Gaze</w:t>
      </w:r>
      <w:r w:rsidR="000A5FA4">
        <w:rPr>
          <w:rFonts w:ascii="Times New Roman" w:hAnsi="Times New Roman" w:cs="Times New Roman"/>
        </w:rPr>
        <w:t>te’</w:t>
      </w:r>
      <w:r w:rsidR="00471038">
        <w:rPr>
          <w:rFonts w:ascii="Times New Roman" w:hAnsi="Times New Roman" w:cs="Times New Roman"/>
        </w:rPr>
        <w:t>de yayım</w:t>
      </w:r>
      <w:r w:rsidR="0045725F" w:rsidRPr="008D734C">
        <w:rPr>
          <w:rFonts w:ascii="Times New Roman" w:hAnsi="Times New Roman" w:cs="Times New Roman"/>
        </w:rPr>
        <w:t>layarak onaylamıştır. Akdeniz Mutabakat Zaptı’nda limanlarına gelen yabancı bayraklı gemilerin en az %15’ini denetleme taahhüdünde bulunan Türkiye’de bölgesel liman devleti denetimi, 1999 yılının son aylarından itibaren başlamışt</w:t>
      </w:r>
      <w:r w:rsidR="00E81536">
        <w:rPr>
          <w:rFonts w:ascii="Times New Roman" w:hAnsi="Times New Roman" w:cs="Times New Roman"/>
        </w:rPr>
        <w:t>ır. Akdeniz Bölgesel Anlaşması’</w:t>
      </w:r>
      <w:r w:rsidR="0045725F" w:rsidRPr="008D734C">
        <w:rPr>
          <w:rFonts w:ascii="Times New Roman" w:hAnsi="Times New Roman" w:cs="Times New Roman"/>
        </w:rPr>
        <w:t>nın hukuki dayanakları incelendiğinde Türkiye henüz Ticari Gemilerin Asgari Standartları Sözleşmesi (ILO no.147, 1976) ve daha sonraki yapısıyla Denizcilik Çalışma Sözleşmesine (MLC 2006) taraf olmamıştır. T</w:t>
      </w:r>
      <w:r w:rsidR="00471038">
        <w:rPr>
          <w:rFonts w:ascii="Times New Roman" w:hAnsi="Times New Roman" w:cs="Times New Roman"/>
        </w:rPr>
        <w:t>ürkiye Akdeniz Mutabakat Zaptı’</w:t>
      </w:r>
      <w:r w:rsidR="0045725F" w:rsidRPr="008D734C">
        <w:rPr>
          <w:rFonts w:ascii="Times New Roman" w:hAnsi="Times New Roman" w:cs="Times New Roman"/>
        </w:rPr>
        <w:t>na göre yabancı bayraklı gemileri; Uluslararası Yük Hat</w:t>
      </w:r>
      <w:r w:rsidR="00E81536">
        <w:rPr>
          <w:rFonts w:ascii="Times New Roman" w:hAnsi="Times New Roman" w:cs="Times New Roman"/>
        </w:rPr>
        <w:t>ları Sözleşmesi (LOADLINES 66)</w:t>
      </w:r>
      <w:r w:rsidR="0045725F" w:rsidRPr="008D734C">
        <w:rPr>
          <w:rFonts w:ascii="Times New Roman" w:hAnsi="Times New Roman" w:cs="Times New Roman"/>
        </w:rPr>
        <w:t xml:space="preserve">, Uluslararası </w:t>
      </w:r>
      <w:r w:rsidR="00E81536">
        <w:rPr>
          <w:rFonts w:ascii="Times New Roman" w:hAnsi="Times New Roman" w:cs="Times New Roman"/>
        </w:rPr>
        <w:t>Denizde Can Emniyeti Sözleşmesi</w:t>
      </w:r>
      <w:r w:rsidR="0045725F" w:rsidRPr="008D734C">
        <w:rPr>
          <w:rFonts w:ascii="Times New Roman" w:hAnsi="Times New Roman" w:cs="Times New Roman"/>
        </w:rPr>
        <w:t xml:space="preserve"> (SOLAS 74), Uluslararası Denizde Can Emn</w:t>
      </w:r>
      <w:r w:rsidR="00E81536">
        <w:rPr>
          <w:rFonts w:ascii="Times New Roman" w:hAnsi="Times New Roman" w:cs="Times New Roman"/>
        </w:rPr>
        <w:t>iyeti Sözleşmesi 1978 Protokolü</w:t>
      </w:r>
      <w:r w:rsidR="0045725F" w:rsidRPr="008D734C">
        <w:rPr>
          <w:rFonts w:ascii="Times New Roman" w:hAnsi="Times New Roman" w:cs="Times New Roman"/>
        </w:rPr>
        <w:t xml:space="preserve"> (SOLAS 74/78), </w:t>
      </w:r>
      <w:r w:rsidR="0045725F" w:rsidRPr="008D734C">
        <w:rPr>
          <w:rFonts w:ascii="Times New Roman" w:hAnsi="Times New Roman" w:cs="Times New Roman"/>
        </w:rPr>
        <w:lastRenderedPageBreak/>
        <w:t>Gemilerden Kaynaklanan Kirliliğin Önlenmesi Uluslararası Söz</w:t>
      </w:r>
      <w:r w:rsidR="00E81536">
        <w:rPr>
          <w:rFonts w:ascii="Times New Roman" w:hAnsi="Times New Roman" w:cs="Times New Roman"/>
        </w:rPr>
        <w:t>leşmesi, 1973 ve 1978 Protokolü</w:t>
      </w:r>
      <w:r w:rsidR="0045725F" w:rsidRPr="008D734C">
        <w:rPr>
          <w:rFonts w:ascii="Times New Roman" w:hAnsi="Times New Roman" w:cs="Times New Roman"/>
        </w:rPr>
        <w:t xml:space="preserve"> (MARPOL 73/78), Gemi</w:t>
      </w:r>
      <w:r w:rsidR="00E81536">
        <w:rPr>
          <w:rFonts w:ascii="Times New Roman" w:hAnsi="Times New Roman" w:cs="Times New Roman"/>
        </w:rPr>
        <w:t xml:space="preserve"> </w:t>
      </w:r>
      <w:r w:rsidR="0045725F" w:rsidRPr="008D734C">
        <w:rPr>
          <w:rFonts w:ascii="Times New Roman" w:hAnsi="Times New Roman" w:cs="Times New Roman"/>
        </w:rPr>
        <w:t>adamlarının Eğitimi, Belgelendirilmesi ve Vardiya Tutma Stand</w:t>
      </w:r>
      <w:r w:rsidR="00E81536">
        <w:rPr>
          <w:rFonts w:ascii="Times New Roman" w:hAnsi="Times New Roman" w:cs="Times New Roman"/>
        </w:rPr>
        <w:t>artları Uluslararası Sözleşmesi</w:t>
      </w:r>
      <w:r w:rsidR="0045725F" w:rsidRPr="008D734C">
        <w:rPr>
          <w:rFonts w:ascii="Times New Roman" w:hAnsi="Times New Roman" w:cs="Times New Roman"/>
        </w:rPr>
        <w:t xml:space="preserve"> (STCW 78), Uluslararası Denizde Çatışmayı Önleme Kuralları </w:t>
      </w:r>
      <w:r w:rsidR="00E81536">
        <w:rPr>
          <w:rFonts w:ascii="Times New Roman" w:hAnsi="Times New Roman" w:cs="Times New Roman"/>
        </w:rPr>
        <w:t>Sözleşmesi</w:t>
      </w:r>
      <w:r w:rsidR="0045725F" w:rsidRPr="008D734C">
        <w:rPr>
          <w:rFonts w:ascii="Times New Roman" w:hAnsi="Times New Roman" w:cs="Times New Roman"/>
        </w:rPr>
        <w:t xml:space="preserve"> (COLREG 1972), Ticari Denizcilik </w:t>
      </w:r>
      <w:r w:rsidR="00E81536">
        <w:rPr>
          <w:rFonts w:ascii="Times New Roman" w:hAnsi="Times New Roman" w:cs="Times New Roman"/>
        </w:rPr>
        <w:t>(Asgari Standartlar) Sözleşmesi</w:t>
      </w:r>
      <w:r w:rsidR="0045725F" w:rsidRPr="008D734C">
        <w:rPr>
          <w:rFonts w:ascii="Times New Roman" w:hAnsi="Times New Roman" w:cs="Times New Roman"/>
        </w:rPr>
        <w:t xml:space="preserve"> (ILO no.147,</w:t>
      </w:r>
      <w:r w:rsidR="00372039">
        <w:rPr>
          <w:rFonts w:ascii="Times New Roman" w:hAnsi="Times New Roman" w:cs="Times New Roman"/>
        </w:rPr>
        <w:t xml:space="preserve"> </w:t>
      </w:r>
      <w:r w:rsidR="0045725F" w:rsidRPr="008D734C">
        <w:rPr>
          <w:rFonts w:ascii="Times New Roman" w:hAnsi="Times New Roman" w:cs="Times New Roman"/>
        </w:rPr>
        <w:t xml:space="preserve">1976), Denizcilik Çalışma Sözleşmesi (MLC 2006) kapsamında denetlemektedir (Akdeniz Mutabakat Zaptı Ek-1 Bölüm 1.1.1). İlaveten denetleme; Liman Devleti Kontrolü için Prosedürler (IMO </w:t>
      </w:r>
      <w:proofErr w:type="spellStart"/>
      <w:r w:rsidR="0045725F" w:rsidRPr="008D734C">
        <w:rPr>
          <w:rFonts w:ascii="Times New Roman" w:hAnsi="Times New Roman" w:cs="Times New Roman"/>
        </w:rPr>
        <w:t>resolution</w:t>
      </w:r>
      <w:proofErr w:type="spellEnd"/>
      <w:r w:rsidR="0045725F" w:rsidRPr="008D734C">
        <w:rPr>
          <w:rFonts w:ascii="Times New Roman" w:hAnsi="Times New Roman" w:cs="Times New Roman"/>
        </w:rPr>
        <w:t xml:space="preserve"> A.787 (19); </w:t>
      </w:r>
      <w:proofErr w:type="spellStart"/>
      <w:r w:rsidR="0045725F" w:rsidRPr="008D734C">
        <w:rPr>
          <w:rFonts w:ascii="Times New Roman" w:hAnsi="Times New Roman" w:cs="Times New Roman"/>
        </w:rPr>
        <w:t>Gemiadamları</w:t>
      </w:r>
      <w:proofErr w:type="spellEnd"/>
      <w:r w:rsidR="0045725F" w:rsidRPr="008D734C">
        <w:rPr>
          <w:rFonts w:ascii="Times New Roman" w:hAnsi="Times New Roman" w:cs="Times New Roman"/>
        </w:rPr>
        <w:t xml:space="preserve"> Donatımında Asgari Emniyet kuralları (IMO </w:t>
      </w:r>
      <w:proofErr w:type="spellStart"/>
      <w:r w:rsidR="0045725F" w:rsidRPr="008D734C">
        <w:rPr>
          <w:rFonts w:ascii="Times New Roman" w:hAnsi="Times New Roman" w:cs="Times New Roman"/>
        </w:rPr>
        <w:t>resolution</w:t>
      </w:r>
      <w:proofErr w:type="spellEnd"/>
      <w:r w:rsidR="0045725F" w:rsidRPr="008D734C">
        <w:rPr>
          <w:rFonts w:ascii="Times New Roman" w:hAnsi="Times New Roman" w:cs="Times New Roman"/>
        </w:rPr>
        <w:t xml:space="preserve"> A.481(XII) ve Ek-1 ve Ek-2, Denizcilikte Uluslararası Tehlikeli Yük Kodu hükümleri (IMDG </w:t>
      </w:r>
      <w:proofErr w:type="spellStart"/>
      <w:r w:rsidR="0045725F" w:rsidRPr="008D734C">
        <w:rPr>
          <w:rFonts w:ascii="Times New Roman" w:hAnsi="Times New Roman" w:cs="Times New Roman"/>
        </w:rPr>
        <w:t>Code</w:t>
      </w:r>
      <w:proofErr w:type="spellEnd"/>
      <w:r w:rsidR="0045725F" w:rsidRPr="008D734C">
        <w:rPr>
          <w:rFonts w:ascii="Times New Roman" w:hAnsi="Times New Roman" w:cs="Times New Roman"/>
        </w:rPr>
        <w:t>), ILO yayınları (Gemilerde Çalışma Koşullarının Denetimi Prosedürleri ve diğer Akdeniz Mutabakat Zaptı Eklerine göre yapılır (</w:t>
      </w:r>
      <w:proofErr w:type="spellStart"/>
      <w:r w:rsidR="007D4A66">
        <w:rPr>
          <w:rFonts w:ascii="Times New Roman" w:hAnsi="Times New Roman" w:cs="Times New Roman"/>
        </w:rPr>
        <w:t>Mediterranean</w:t>
      </w:r>
      <w:proofErr w:type="spellEnd"/>
      <w:r w:rsidR="007D4A66">
        <w:rPr>
          <w:rFonts w:ascii="Times New Roman" w:hAnsi="Times New Roman" w:cs="Times New Roman"/>
        </w:rPr>
        <w:t xml:space="preserve"> </w:t>
      </w:r>
      <w:proofErr w:type="spellStart"/>
      <w:r w:rsidR="001203DE">
        <w:rPr>
          <w:rFonts w:ascii="Times New Roman" w:hAnsi="Times New Roman" w:cs="Times New Roman"/>
        </w:rPr>
        <w:t>MoU</w:t>
      </w:r>
      <w:proofErr w:type="spellEnd"/>
      <w:r w:rsidR="007D4A66">
        <w:rPr>
          <w:rFonts w:ascii="Times New Roman" w:hAnsi="Times New Roman" w:cs="Times New Roman"/>
        </w:rPr>
        <w:t>, 2012: 12).</w:t>
      </w:r>
    </w:p>
    <w:p w14:paraId="5E08F6AB" w14:textId="77777777" w:rsidR="007D4A66" w:rsidRDefault="007D4A66" w:rsidP="00D73A9A">
      <w:pPr>
        <w:spacing w:after="0" w:line="240" w:lineRule="auto"/>
        <w:jc w:val="both"/>
        <w:rPr>
          <w:rFonts w:ascii="Times New Roman" w:hAnsi="Times New Roman" w:cs="Times New Roman"/>
        </w:rPr>
      </w:pPr>
    </w:p>
    <w:p w14:paraId="18EBE6A6" w14:textId="77777777" w:rsidR="0045725F" w:rsidRPr="008D734C" w:rsidRDefault="00183653" w:rsidP="00D73A9A">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45725F" w:rsidRPr="008D734C">
        <w:rPr>
          <w:rFonts w:ascii="Times New Roman" w:hAnsi="Times New Roman" w:cs="Times New Roman"/>
        </w:rPr>
        <w:t>Ak</w:t>
      </w:r>
      <w:r w:rsidR="00471038">
        <w:rPr>
          <w:rFonts w:ascii="Times New Roman" w:hAnsi="Times New Roman" w:cs="Times New Roman"/>
        </w:rPr>
        <w:t>deniz Bölgesel Anlaşması’</w:t>
      </w:r>
      <w:r w:rsidR="0045725F" w:rsidRPr="008D734C">
        <w:rPr>
          <w:rFonts w:ascii="Times New Roman" w:hAnsi="Times New Roman" w:cs="Times New Roman"/>
        </w:rPr>
        <w:t>na üye olan ülkemizin konumu itibari ile bazı limanları bu anlaşma çerçevesinde değerlendirilmektedir. Bu limanlar Akdeniz</w:t>
      </w:r>
      <w:r w:rsidR="00471038">
        <w:rPr>
          <w:rFonts w:ascii="Times New Roman" w:hAnsi="Times New Roman" w:cs="Times New Roman"/>
        </w:rPr>
        <w:t>, Ege Denizi ve Marmara Denizi’</w:t>
      </w:r>
      <w:r w:rsidR="0045725F" w:rsidRPr="008D734C">
        <w:rPr>
          <w:rFonts w:ascii="Times New Roman" w:hAnsi="Times New Roman" w:cs="Times New Roman"/>
        </w:rPr>
        <w:t xml:space="preserve">ne kıyısı olan limanlardır. Bu memorandum içerisinde limanlarımıza gelen gemiler memorandum kapsamında Liman Devleti Kontrolleri yapılmaktadır. Bakanlığa bağlı İstanbul, Antalya, İzmir, Çanakkale ve Mersin Bölge Müdürlüklerine bağlı limanlardan; Antalya, Alanya, Aliağa, Ambarlı, Anamur, Ayvalık, Bandırma, Bodrum, </w:t>
      </w:r>
      <w:proofErr w:type="spellStart"/>
      <w:r w:rsidR="0045725F" w:rsidRPr="008D734C">
        <w:rPr>
          <w:rFonts w:ascii="Times New Roman" w:hAnsi="Times New Roman" w:cs="Times New Roman"/>
        </w:rPr>
        <w:t>Botaş</w:t>
      </w:r>
      <w:proofErr w:type="spellEnd"/>
      <w:r w:rsidR="0045725F" w:rsidRPr="008D734C">
        <w:rPr>
          <w:rFonts w:ascii="Times New Roman" w:hAnsi="Times New Roman" w:cs="Times New Roman"/>
        </w:rPr>
        <w:t xml:space="preserve">, Bozcaada, Çanakkale, Çeşme, Datça, Dikili, Edremit, Enez, Erdek, Fethiye, Finike, Foça, Gelibolu, Gemlik, Göcek, Gökçeada, Güllük, İskenderun, İzmit, İzmir, İstanbul, </w:t>
      </w:r>
      <w:proofErr w:type="spellStart"/>
      <w:r w:rsidR="0045725F" w:rsidRPr="008D734C">
        <w:rPr>
          <w:rFonts w:ascii="Times New Roman" w:hAnsi="Times New Roman" w:cs="Times New Roman"/>
        </w:rPr>
        <w:t>Karabiga</w:t>
      </w:r>
      <w:proofErr w:type="spellEnd"/>
      <w:r w:rsidR="0045725F" w:rsidRPr="008D734C">
        <w:rPr>
          <w:rFonts w:ascii="Times New Roman" w:hAnsi="Times New Roman" w:cs="Times New Roman"/>
        </w:rPr>
        <w:t xml:space="preserve">, Kaş, Kemer, Kuşadası, Karataş, Marmara Adası, Mersin, Marmaris, Mudanya, Silivri, Taşucu, Tekirdağ, Tuzla ve Yalova liman başkanlıklarında Akdeniz </w:t>
      </w:r>
      <w:proofErr w:type="spellStart"/>
      <w:r w:rsidR="001203DE">
        <w:rPr>
          <w:rFonts w:ascii="Times New Roman" w:hAnsi="Times New Roman" w:cs="Times New Roman"/>
        </w:rPr>
        <w:t>MoU</w:t>
      </w:r>
      <w:proofErr w:type="spellEnd"/>
      <w:r w:rsidR="0045725F" w:rsidRPr="008D734C">
        <w:rPr>
          <w:rFonts w:ascii="Times New Roman" w:hAnsi="Times New Roman" w:cs="Times New Roman"/>
        </w:rPr>
        <w:t xml:space="preserve"> altında Liman Devleti Kontrolleri yapılması gerekmektedir. Liman Devleti Kontrolü yapmak zorunluluğu nedeniyle bu limanlardan Antalya, Aliağa, Ambarlı, Bandırma, Bodrum, </w:t>
      </w:r>
      <w:proofErr w:type="spellStart"/>
      <w:r w:rsidR="0045725F" w:rsidRPr="008D734C">
        <w:rPr>
          <w:rFonts w:ascii="Times New Roman" w:hAnsi="Times New Roman" w:cs="Times New Roman"/>
        </w:rPr>
        <w:t>Botaş</w:t>
      </w:r>
      <w:proofErr w:type="spellEnd"/>
      <w:r w:rsidR="0045725F" w:rsidRPr="008D734C">
        <w:rPr>
          <w:rFonts w:ascii="Times New Roman" w:hAnsi="Times New Roman" w:cs="Times New Roman"/>
        </w:rPr>
        <w:t>, Çanakkale, Çeşme, Gemlik, Güllük, İskenderun, İzmit, İzmir, İstanbul, Kuşadası, Mersin, Tekirdağ limanlarında yoğun deniz trafiği nedeniyle, görevliler istihdam edilmekte ve Liman Devleti kontrolleri yapılmaktadır (Açıkgöz, 2007: 81).</w:t>
      </w:r>
    </w:p>
    <w:p w14:paraId="2CFC30B1" w14:textId="77777777" w:rsidR="00511462" w:rsidRDefault="0045725F" w:rsidP="00D73A9A">
      <w:pPr>
        <w:spacing w:after="0" w:line="240" w:lineRule="auto"/>
        <w:jc w:val="both"/>
        <w:rPr>
          <w:rFonts w:ascii="Times New Roman" w:hAnsi="Times New Roman" w:cs="Times New Roman"/>
        </w:rPr>
      </w:pPr>
      <w:r w:rsidRPr="008D734C">
        <w:rPr>
          <w:rFonts w:ascii="Times New Roman" w:hAnsi="Times New Roman" w:cs="Times New Roman"/>
        </w:rPr>
        <w:tab/>
      </w:r>
    </w:p>
    <w:p w14:paraId="61E4CD97" w14:textId="77777777" w:rsidR="0045725F" w:rsidRDefault="00511462" w:rsidP="00D73A9A">
      <w:pPr>
        <w:spacing w:after="0" w:line="240" w:lineRule="auto"/>
        <w:jc w:val="both"/>
        <w:rPr>
          <w:rFonts w:ascii="Times New Roman" w:hAnsi="Times New Roman" w:cs="Times New Roman"/>
        </w:rPr>
      </w:pPr>
      <w:r>
        <w:rPr>
          <w:rFonts w:ascii="Times New Roman" w:hAnsi="Times New Roman" w:cs="Times New Roman"/>
        </w:rPr>
        <w:tab/>
      </w:r>
      <w:r w:rsidR="0045725F" w:rsidRPr="008D734C">
        <w:rPr>
          <w:rFonts w:ascii="Times New Roman" w:hAnsi="Times New Roman" w:cs="Times New Roman"/>
        </w:rPr>
        <w:t>Türkiye, Karadeniz Bölgesel Anlaşması’nı 7 Nisan 2000 tarihinde İstanbul’da imzalamış ve 12 Aralık 2000 tarihinde 242</w:t>
      </w:r>
      <w:r w:rsidR="000A5FA4">
        <w:rPr>
          <w:rFonts w:ascii="Times New Roman" w:hAnsi="Times New Roman" w:cs="Times New Roman"/>
        </w:rPr>
        <w:t>58 sayılı Resmi Gazete’</w:t>
      </w:r>
      <w:r w:rsidR="00471038">
        <w:rPr>
          <w:rFonts w:ascii="Times New Roman" w:hAnsi="Times New Roman" w:cs="Times New Roman"/>
        </w:rPr>
        <w:t>de yayım</w:t>
      </w:r>
      <w:r w:rsidR="0045725F" w:rsidRPr="008D734C">
        <w:rPr>
          <w:rFonts w:ascii="Times New Roman" w:hAnsi="Times New Roman" w:cs="Times New Roman"/>
        </w:rPr>
        <w:t>layarak onaylamıştır. Türkiye, aynı zam</w:t>
      </w:r>
      <w:r w:rsidR="007D4A66">
        <w:rPr>
          <w:rFonts w:ascii="Times New Roman" w:hAnsi="Times New Roman" w:cs="Times New Roman"/>
        </w:rPr>
        <w:t xml:space="preserve">anda Karadeniz Mutabakat </w:t>
      </w:r>
      <w:proofErr w:type="spellStart"/>
      <w:r w:rsidR="007D4A66">
        <w:rPr>
          <w:rFonts w:ascii="Times New Roman" w:hAnsi="Times New Roman" w:cs="Times New Roman"/>
        </w:rPr>
        <w:t>Zaptı’</w:t>
      </w:r>
      <w:r w:rsidR="0045725F" w:rsidRPr="008D734C">
        <w:rPr>
          <w:rFonts w:ascii="Times New Roman" w:hAnsi="Times New Roman" w:cs="Times New Roman"/>
        </w:rPr>
        <w:t>nın</w:t>
      </w:r>
      <w:proofErr w:type="spellEnd"/>
      <w:r w:rsidR="0045725F" w:rsidRPr="008D734C">
        <w:rPr>
          <w:rFonts w:ascii="Times New Roman" w:hAnsi="Times New Roman" w:cs="Times New Roman"/>
        </w:rPr>
        <w:t xml:space="preserve"> Sekreterini atama hakkında sahiptir. Diğer bir deyişle Karadeniz </w:t>
      </w:r>
      <w:proofErr w:type="spellStart"/>
      <w:r w:rsidR="001203DE">
        <w:rPr>
          <w:rFonts w:ascii="Times New Roman" w:hAnsi="Times New Roman" w:cs="Times New Roman"/>
        </w:rPr>
        <w:t>MoU</w:t>
      </w:r>
      <w:r w:rsidR="0045725F" w:rsidRPr="008D734C">
        <w:rPr>
          <w:rFonts w:ascii="Times New Roman" w:hAnsi="Times New Roman" w:cs="Times New Roman"/>
        </w:rPr>
        <w:t>’n</w:t>
      </w:r>
      <w:r w:rsidR="007D4A66">
        <w:rPr>
          <w:rFonts w:ascii="Times New Roman" w:hAnsi="Times New Roman" w:cs="Times New Roman"/>
        </w:rPr>
        <w:t>un</w:t>
      </w:r>
      <w:proofErr w:type="spellEnd"/>
      <w:r w:rsidR="007D4A66">
        <w:rPr>
          <w:rFonts w:ascii="Times New Roman" w:hAnsi="Times New Roman" w:cs="Times New Roman"/>
        </w:rPr>
        <w:t xml:space="preserve"> sekretaryası İstanbul’dadır. </w:t>
      </w:r>
      <w:r w:rsidR="0045725F" w:rsidRPr="008D734C">
        <w:rPr>
          <w:rFonts w:ascii="Times New Roman" w:hAnsi="Times New Roman" w:cs="Times New Roman"/>
        </w:rPr>
        <w:t xml:space="preserve">Türkiye, Karadeniz Mutabakat Zaptı ile limanlarına gelen yabancı bayraklı gemilerin yıllık en az %15’ini denetleme taahhüdünde bulunmuştur (Akpınar, 2014: 99). Karadeniz Bölgesel Anlaşması’nın hukuki dayanakları incelendiğinde Türkiye henüz Ticari Gemilerin Asgari </w:t>
      </w:r>
      <w:r w:rsidR="0045725F" w:rsidRPr="008D734C">
        <w:rPr>
          <w:rFonts w:ascii="Times New Roman" w:hAnsi="Times New Roman" w:cs="Times New Roman"/>
        </w:rPr>
        <w:lastRenderedPageBreak/>
        <w:t>Standartları Sözleşmesi (ILO no.147, 1976) ve daha sonraki yapısıyla Denizcilik Çalışma Sözleşmesine (MLC 2006) taraf olmamıştır</w:t>
      </w:r>
      <w:r w:rsidR="0096676A">
        <w:rPr>
          <w:rFonts w:ascii="Times New Roman" w:hAnsi="Times New Roman" w:cs="Times New Roman"/>
        </w:rPr>
        <w:t>.</w:t>
      </w:r>
    </w:p>
    <w:p w14:paraId="21B00B26" w14:textId="77777777" w:rsidR="007D4A66" w:rsidRPr="008D734C" w:rsidRDefault="007D4A66" w:rsidP="00D73A9A">
      <w:pPr>
        <w:spacing w:after="0" w:line="240" w:lineRule="auto"/>
        <w:jc w:val="both"/>
        <w:rPr>
          <w:rFonts w:ascii="Times New Roman" w:hAnsi="Times New Roman" w:cs="Times New Roman"/>
        </w:rPr>
      </w:pPr>
    </w:p>
    <w:p w14:paraId="79A87CDB" w14:textId="77777777" w:rsidR="0045725F" w:rsidRPr="008D734C" w:rsidRDefault="0045725F" w:rsidP="00D73A9A">
      <w:pPr>
        <w:spacing w:after="0" w:line="240" w:lineRule="auto"/>
        <w:jc w:val="both"/>
        <w:rPr>
          <w:rFonts w:ascii="Times New Roman" w:hAnsi="Times New Roman" w:cs="Times New Roman"/>
        </w:rPr>
      </w:pPr>
      <w:r w:rsidRPr="008D734C">
        <w:rPr>
          <w:rFonts w:ascii="Times New Roman" w:hAnsi="Times New Roman" w:cs="Times New Roman"/>
        </w:rPr>
        <w:tab/>
        <w:t>Tür</w:t>
      </w:r>
      <w:r w:rsidR="00471038">
        <w:rPr>
          <w:rFonts w:ascii="Times New Roman" w:hAnsi="Times New Roman" w:cs="Times New Roman"/>
        </w:rPr>
        <w:t>kiye Karadeniz Mutabakat Zaptı’</w:t>
      </w:r>
      <w:r w:rsidRPr="008D734C">
        <w:rPr>
          <w:rFonts w:ascii="Times New Roman" w:hAnsi="Times New Roman" w:cs="Times New Roman"/>
        </w:rPr>
        <w:t>na göre yabancı bayraklı gemileri; Ulus</w:t>
      </w:r>
      <w:r w:rsidR="007D4A66">
        <w:rPr>
          <w:rFonts w:ascii="Times New Roman" w:hAnsi="Times New Roman" w:cs="Times New Roman"/>
        </w:rPr>
        <w:t>lararası Yük Hatları Sözleşmesi (LOADLINES 66)</w:t>
      </w:r>
      <w:r w:rsidRPr="008D734C">
        <w:rPr>
          <w:rFonts w:ascii="Times New Roman" w:hAnsi="Times New Roman" w:cs="Times New Roman"/>
        </w:rPr>
        <w:t xml:space="preserve">, Uluslararası </w:t>
      </w:r>
      <w:r w:rsidR="007D4A66">
        <w:rPr>
          <w:rFonts w:ascii="Times New Roman" w:hAnsi="Times New Roman" w:cs="Times New Roman"/>
        </w:rPr>
        <w:t>Denizde Can Emniyeti Sözleşmesi</w:t>
      </w:r>
      <w:r w:rsidRPr="008D734C">
        <w:rPr>
          <w:rFonts w:ascii="Times New Roman" w:hAnsi="Times New Roman" w:cs="Times New Roman"/>
        </w:rPr>
        <w:t xml:space="preserve"> (SOLAS 74), Gemilerden Kaynaklanan Kirliliğin Ön</w:t>
      </w:r>
      <w:r w:rsidR="007D4A66">
        <w:rPr>
          <w:rFonts w:ascii="Times New Roman" w:hAnsi="Times New Roman" w:cs="Times New Roman"/>
        </w:rPr>
        <w:t xml:space="preserve">lenmesi Uluslararası Sözleşmesi 1973 ve 1978 Protokolü </w:t>
      </w:r>
      <w:r w:rsidRPr="008D734C">
        <w:rPr>
          <w:rFonts w:ascii="Times New Roman" w:hAnsi="Times New Roman" w:cs="Times New Roman"/>
        </w:rPr>
        <w:t xml:space="preserve">(MARPOL 73/78), </w:t>
      </w:r>
      <w:r w:rsidR="007D4A66" w:rsidRPr="008D734C">
        <w:rPr>
          <w:rFonts w:ascii="Times New Roman" w:hAnsi="Times New Roman" w:cs="Times New Roman"/>
        </w:rPr>
        <w:t>Gemi adamlarının</w:t>
      </w:r>
      <w:r w:rsidRPr="008D734C">
        <w:rPr>
          <w:rFonts w:ascii="Times New Roman" w:hAnsi="Times New Roman" w:cs="Times New Roman"/>
        </w:rPr>
        <w:t xml:space="preserve"> Eğitimi, Belgelendirilmesi ve Vardiya Tutma Stand</w:t>
      </w:r>
      <w:r w:rsidR="007D4A66">
        <w:rPr>
          <w:rFonts w:ascii="Times New Roman" w:hAnsi="Times New Roman" w:cs="Times New Roman"/>
        </w:rPr>
        <w:t>artları Uluslararası Sözleşmesi</w:t>
      </w:r>
      <w:r w:rsidRPr="008D734C">
        <w:rPr>
          <w:rFonts w:ascii="Times New Roman" w:hAnsi="Times New Roman" w:cs="Times New Roman"/>
        </w:rPr>
        <w:t xml:space="preserve"> (STCW 78), Uluslararası Denizde Çatışm</w:t>
      </w:r>
      <w:r w:rsidR="007D4A66">
        <w:rPr>
          <w:rFonts w:ascii="Times New Roman" w:hAnsi="Times New Roman" w:cs="Times New Roman"/>
        </w:rPr>
        <w:t>ayı Önleme Kuralları Sözleşmesi</w:t>
      </w:r>
      <w:r w:rsidRPr="008D734C">
        <w:rPr>
          <w:rFonts w:ascii="Times New Roman" w:hAnsi="Times New Roman" w:cs="Times New Roman"/>
        </w:rPr>
        <w:t xml:space="preserve"> (COLREG 1972), Gemilerin Tonilatolarını Ölçme Uluslararası Sözleşmesi (TONNAGE 69), Ticari Gemilerin</w:t>
      </w:r>
      <w:r w:rsidR="007D4A66">
        <w:rPr>
          <w:rFonts w:ascii="Times New Roman" w:hAnsi="Times New Roman" w:cs="Times New Roman"/>
        </w:rPr>
        <w:t xml:space="preserve"> Asgari Standartları Sözleşmesi</w:t>
      </w:r>
      <w:r w:rsidRPr="008D734C">
        <w:rPr>
          <w:rFonts w:ascii="Times New Roman" w:hAnsi="Times New Roman" w:cs="Times New Roman"/>
        </w:rPr>
        <w:t xml:space="preserve"> (ILO no.147,1976), Denizcilik Çalışma Sözleşmesi (MLC 2006), Gemilerdeki Zararlı Organik Tutunma Önleyici Sistemlerin Kontrolüne İlişkin Uluslararası Sözleşme (AFS 2001), Gemi Yakıtlarından Kaynaklanan Petrol Kirliliği Zararının Hukuki Sorumluluğu Uluslararası Sözleşmesi (BUNKERS 2001) kapsamında denetlemektedir (Karadeniz Mutabakat Zaptı Bölüm 2.1). Ayrıca Liman Devleti Kontrolü Görevlisi için denetim bağlamında rehberler bulunmaktadır (Black </w:t>
      </w:r>
      <w:proofErr w:type="spellStart"/>
      <w:r w:rsidRPr="008D734C">
        <w:rPr>
          <w:rFonts w:ascii="Times New Roman" w:hAnsi="Times New Roman" w:cs="Times New Roman"/>
        </w:rPr>
        <w:t>Sea</w:t>
      </w:r>
      <w:proofErr w:type="spellEnd"/>
      <w:r w:rsidRPr="008D734C">
        <w:rPr>
          <w:rFonts w:ascii="Times New Roman" w:hAnsi="Times New Roman" w:cs="Times New Roman"/>
        </w:rPr>
        <w:t xml:space="preserve"> </w:t>
      </w:r>
      <w:proofErr w:type="spellStart"/>
      <w:r w:rsidR="001203DE">
        <w:rPr>
          <w:rFonts w:ascii="Times New Roman" w:hAnsi="Times New Roman" w:cs="Times New Roman"/>
        </w:rPr>
        <w:t>MoU</w:t>
      </w:r>
      <w:proofErr w:type="spellEnd"/>
      <w:r w:rsidRPr="008D734C">
        <w:rPr>
          <w:rFonts w:ascii="Times New Roman" w:hAnsi="Times New Roman" w:cs="Times New Roman"/>
        </w:rPr>
        <w:t>, 2013: 3).</w:t>
      </w:r>
    </w:p>
    <w:p w14:paraId="4FCAC569" w14:textId="77777777" w:rsidR="00511462" w:rsidRDefault="00471038" w:rsidP="00D73A9A">
      <w:pPr>
        <w:spacing w:after="0" w:line="240" w:lineRule="auto"/>
        <w:jc w:val="both"/>
        <w:rPr>
          <w:rFonts w:ascii="Times New Roman" w:hAnsi="Times New Roman" w:cs="Times New Roman"/>
        </w:rPr>
      </w:pPr>
      <w:r>
        <w:rPr>
          <w:rFonts w:ascii="Times New Roman" w:hAnsi="Times New Roman" w:cs="Times New Roman"/>
        </w:rPr>
        <w:tab/>
      </w:r>
    </w:p>
    <w:p w14:paraId="31041DB2" w14:textId="2C4E11F3" w:rsidR="0045725F" w:rsidRDefault="00511462" w:rsidP="00D73A9A">
      <w:pPr>
        <w:spacing w:after="0" w:line="240" w:lineRule="auto"/>
        <w:jc w:val="both"/>
        <w:rPr>
          <w:rFonts w:ascii="Times New Roman" w:hAnsi="Times New Roman" w:cs="Times New Roman"/>
        </w:rPr>
      </w:pPr>
      <w:r>
        <w:rPr>
          <w:rFonts w:ascii="Times New Roman" w:hAnsi="Times New Roman" w:cs="Times New Roman"/>
        </w:rPr>
        <w:tab/>
      </w:r>
      <w:r w:rsidR="00471038">
        <w:rPr>
          <w:rFonts w:ascii="Times New Roman" w:hAnsi="Times New Roman" w:cs="Times New Roman"/>
        </w:rPr>
        <w:t>Karadeniz Bölgesel Anlaşması’</w:t>
      </w:r>
      <w:r w:rsidR="0045725F" w:rsidRPr="008D734C">
        <w:rPr>
          <w:rFonts w:ascii="Times New Roman" w:hAnsi="Times New Roman" w:cs="Times New Roman"/>
        </w:rPr>
        <w:t xml:space="preserve">na üye olan ülkemizin konumu itibari ile bazı limanları bu anlaşma çerçevesinde değerlendirilmektedir. Bu limanlar Karadeniz’ e kıyısı olan limanlardır. Bu memorandum içerisinde Karadeniz’ de bulunan limanlarımıza gelen gemiler memorandum kapsamında Liman Devleti Kontrolleri yapılmaktadır. Ulaştırma Denizcilik  ve Haberleşme Bakanlığı’na bağlı İstanbul, Samsun ve Trabzon Bölge Müdürlüklerine bağlı limanlardan, Amasra, Bartın, Cide, Fatsa, Gerze, Giresun, Görele, Hopa, </w:t>
      </w:r>
      <w:proofErr w:type="spellStart"/>
      <w:r w:rsidR="0045725F" w:rsidRPr="008D734C">
        <w:rPr>
          <w:rFonts w:ascii="Times New Roman" w:hAnsi="Times New Roman" w:cs="Times New Roman"/>
        </w:rPr>
        <w:t>İğneada</w:t>
      </w:r>
      <w:proofErr w:type="spellEnd"/>
      <w:r w:rsidR="0018790C">
        <w:rPr>
          <w:rFonts w:ascii="Times New Roman" w:hAnsi="Times New Roman" w:cs="Times New Roman"/>
        </w:rPr>
        <w:t>, İnebolu, Ayancık, Karasu, Karadeniz</w:t>
      </w:r>
      <w:r w:rsidR="007D4A66">
        <w:rPr>
          <w:rFonts w:ascii="Times New Roman" w:hAnsi="Times New Roman" w:cs="Times New Roman"/>
        </w:rPr>
        <w:t xml:space="preserve"> </w:t>
      </w:r>
      <w:r w:rsidR="0045725F" w:rsidRPr="008D734C">
        <w:rPr>
          <w:rFonts w:ascii="Times New Roman" w:hAnsi="Times New Roman" w:cs="Times New Roman"/>
        </w:rPr>
        <w:t xml:space="preserve">Ereğli, </w:t>
      </w:r>
      <w:proofErr w:type="spellStart"/>
      <w:r w:rsidR="0045725F" w:rsidRPr="008D734C">
        <w:rPr>
          <w:rFonts w:ascii="Times New Roman" w:hAnsi="Times New Roman" w:cs="Times New Roman"/>
        </w:rPr>
        <w:t>Kefken</w:t>
      </w:r>
      <w:proofErr w:type="spellEnd"/>
      <w:r w:rsidR="0045725F" w:rsidRPr="008D734C">
        <w:rPr>
          <w:rFonts w:ascii="Times New Roman" w:hAnsi="Times New Roman" w:cs="Times New Roman"/>
        </w:rPr>
        <w:t xml:space="preserve">, Ordu, Pazar, Rize, Samsun, Sinop, Sürmene, Şile, Tirebolu, Trabzon, Ünye, Vakfıkebir, Zonguldak liman başkanlıklarında, Karadeniz </w:t>
      </w:r>
      <w:proofErr w:type="spellStart"/>
      <w:r w:rsidR="001203DE">
        <w:rPr>
          <w:rFonts w:ascii="Times New Roman" w:hAnsi="Times New Roman" w:cs="Times New Roman"/>
        </w:rPr>
        <w:t>MoU</w:t>
      </w:r>
      <w:proofErr w:type="spellEnd"/>
      <w:r w:rsidR="0045725F" w:rsidRPr="008D734C">
        <w:rPr>
          <w:rFonts w:ascii="Times New Roman" w:hAnsi="Times New Roman" w:cs="Times New Roman"/>
        </w:rPr>
        <w:t xml:space="preserve"> mutabakatı altında Liman Devleti Kontrolleri yapılması gerekmektedir. Liman Devleti Kontrolü yapmak zorunluluğu nedeniyle bu limanlardan Bartın, Giresun, Rize, Samsun, Trabzon, </w:t>
      </w:r>
      <w:proofErr w:type="spellStart"/>
      <w:r w:rsidR="0045725F" w:rsidRPr="008D734C">
        <w:rPr>
          <w:rFonts w:ascii="Times New Roman" w:hAnsi="Times New Roman" w:cs="Times New Roman"/>
        </w:rPr>
        <w:t>Kdz</w:t>
      </w:r>
      <w:proofErr w:type="spellEnd"/>
      <w:r w:rsidR="0045725F" w:rsidRPr="008D734C">
        <w:rPr>
          <w:rFonts w:ascii="Times New Roman" w:hAnsi="Times New Roman" w:cs="Times New Roman"/>
        </w:rPr>
        <w:t>.</w:t>
      </w:r>
      <w:r w:rsidR="007D4A66">
        <w:rPr>
          <w:rFonts w:ascii="Times New Roman" w:hAnsi="Times New Roman" w:cs="Times New Roman"/>
        </w:rPr>
        <w:t xml:space="preserve"> </w:t>
      </w:r>
      <w:r w:rsidR="0045725F" w:rsidRPr="008D734C">
        <w:rPr>
          <w:rFonts w:ascii="Times New Roman" w:hAnsi="Times New Roman" w:cs="Times New Roman"/>
        </w:rPr>
        <w:t>Ereğli, Zonguldak limanlarında yoğun deniz trafiği nedeniyle, görevliler istihdam edilmekte ve Liman Devleti kontrolleri yapılmaktadır (Aykaç, 2007: 80,81).</w:t>
      </w:r>
    </w:p>
    <w:p w14:paraId="05F3F342" w14:textId="77777777" w:rsidR="00D73A9A" w:rsidRPr="008D734C" w:rsidRDefault="00D73A9A" w:rsidP="00D73A9A">
      <w:pPr>
        <w:spacing w:after="0" w:line="240" w:lineRule="auto"/>
        <w:jc w:val="both"/>
        <w:rPr>
          <w:rFonts w:ascii="Times New Roman" w:hAnsi="Times New Roman" w:cs="Times New Roman"/>
        </w:rPr>
      </w:pPr>
    </w:p>
    <w:p w14:paraId="7AC7EA4A" w14:textId="77777777" w:rsidR="0045725F" w:rsidRPr="008D734C" w:rsidRDefault="00D054B6" w:rsidP="00BA313D">
      <w:pPr>
        <w:spacing w:after="0" w:line="240" w:lineRule="auto"/>
        <w:ind w:right="-113"/>
        <w:jc w:val="center"/>
        <w:rPr>
          <w:rFonts w:ascii="Times New Roman" w:hAnsi="Times New Roman" w:cs="Times New Roman"/>
        </w:rPr>
      </w:pPr>
      <w:r w:rsidRPr="008D734C">
        <w:rPr>
          <w:rFonts w:ascii="Times New Roman" w:hAnsi="Times New Roman" w:cs="Times New Roman"/>
          <w:noProof/>
          <w:lang w:val="en-US"/>
        </w:rPr>
        <w:lastRenderedPageBreak/>
        <w:drawing>
          <wp:inline distT="0" distB="0" distL="0" distR="0" wp14:anchorId="0E1E9DFD" wp14:editId="479FBDFD">
            <wp:extent cx="3966210" cy="1695450"/>
            <wp:effectExtent l="57150" t="19050" r="110490" b="7620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56412" cy="169126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740561" w14:textId="6AE937A6" w:rsidR="00D73A9A" w:rsidRDefault="00D73A9A" w:rsidP="00E003EB">
      <w:pPr>
        <w:spacing w:after="0" w:line="240" w:lineRule="auto"/>
        <w:ind w:right="-113"/>
        <w:jc w:val="center"/>
        <w:rPr>
          <w:rFonts w:ascii="Times New Roman" w:hAnsi="Times New Roman" w:cs="Times New Roman"/>
        </w:rPr>
      </w:pPr>
      <w:r w:rsidRPr="00D73A9A">
        <w:rPr>
          <w:rFonts w:ascii="Times New Roman" w:hAnsi="Times New Roman" w:cs="Times New Roman"/>
          <w:b/>
        </w:rPr>
        <w:t>Şekil 2:</w:t>
      </w:r>
      <w:r w:rsidR="001B0BB9">
        <w:rPr>
          <w:rFonts w:ascii="Times New Roman" w:hAnsi="Times New Roman" w:cs="Times New Roman"/>
        </w:rPr>
        <w:t xml:space="preserve"> Türkiye'</w:t>
      </w:r>
      <w:r>
        <w:rPr>
          <w:rFonts w:ascii="Times New Roman" w:hAnsi="Times New Roman" w:cs="Times New Roman"/>
        </w:rPr>
        <w:t xml:space="preserve">nin Akdeniz ve Karadeniz </w:t>
      </w:r>
      <w:proofErr w:type="spellStart"/>
      <w:r w:rsidR="001203DE">
        <w:rPr>
          <w:rFonts w:ascii="Times New Roman" w:hAnsi="Times New Roman" w:cs="Times New Roman"/>
        </w:rPr>
        <w:t>MoU</w:t>
      </w:r>
      <w:proofErr w:type="spellEnd"/>
      <w:r>
        <w:rPr>
          <w:rFonts w:ascii="Times New Roman" w:hAnsi="Times New Roman" w:cs="Times New Roman"/>
        </w:rPr>
        <w:t xml:space="preserve"> Bölgeleri</w:t>
      </w:r>
    </w:p>
    <w:p w14:paraId="17FF34AE" w14:textId="77777777" w:rsidR="00C372BF" w:rsidRDefault="00C372BF" w:rsidP="00E003EB">
      <w:pPr>
        <w:spacing w:after="0" w:line="240" w:lineRule="auto"/>
        <w:ind w:right="-113"/>
        <w:jc w:val="center"/>
        <w:rPr>
          <w:rFonts w:ascii="Times New Roman" w:hAnsi="Times New Roman" w:cs="Times New Roman"/>
          <w:b/>
        </w:rPr>
      </w:pPr>
    </w:p>
    <w:p w14:paraId="3494B3E7" w14:textId="77777777" w:rsidR="00183653" w:rsidRPr="001F29E7" w:rsidRDefault="00183653" w:rsidP="00D73A9A">
      <w:pPr>
        <w:spacing w:after="0" w:line="240" w:lineRule="auto"/>
        <w:contextualSpacing/>
        <w:jc w:val="both"/>
        <w:rPr>
          <w:rFonts w:ascii="Times New Roman" w:eastAsia="Times New Roman" w:hAnsi="Times New Roman" w:cs="Times New Roman"/>
          <w:b/>
          <w:sz w:val="24"/>
          <w:szCs w:val="24"/>
          <w:lang w:eastAsia="tr-TR"/>
        </w:rPr>
      </w:pPr>
      <w:r w:rsidRPr="001F29E7">
        <w:rPr>
          <w:rFonts w:ascii="Times New Roman" w:eastAsia="Times New Roman" w:hAnsi="Times New Roman" w:cs="Times New Roman"/>
          <w:b/>
          <w:sz w:val="24"/>
          <w:szCs w:val="24"/>
          <w:lang w:eastAsia="tr-TR"/>
        </w:rPr>
        <w:t>4. ARAŞTIRMANIN METODOLOJİSİ</w:t>
      </w:r>
    </w:p>
    <w:p w14:paraId="47C683B4" w14:textId="77777777" w:rsidR="00CD48E0" w:rsidRPr="00183653" w:rsidRDefault="00CD48E0" w:rsidP="00D73A9A">
      <w:pPr>
        <w:spacing w:after="0" w:line="240" w:lineRule="auto"/>
        <w:contextualSpacing/>
        <w:jc w:val="both"/>
        <w:rPr>
          <w:rFonts w:ascii="Times New Roman" w:eastAsia="Times New Roman" w:hAnsi="Times New Roman" w:cs="Times New Roman"/>
          <w:b/>
          <w:lang w:eastAsia="tr-TR"/>
        </w:rPr>
      </w:pPr>
    </w:p>
    <w:p w14:paraId="25B7619D" w14:textId="77777777" w:rsidR="00D054B6" w:rsidRPr="008D734C" w:rsidRDefault="00183653" w:rsidP="00D73A9A">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D054B6" w:rsidRPr="008D734C">
        <w:rPr>
          <w:rFonts w:ascii="Times New Roman" w:eastAsia="Times New Roman" w:hAnsi="Times New Roman" w:cs="Times New Roman"/>
          <w:lang w:eastAsia="tr-TR"/>
        </w:rPr>
        <w:t xml:space="preserve">Bu araştırmanın amacı, Türkiye’ de uygulanmakta olan liman devleti kontrollerinin yabancı bayraklı gemileri denetleme hususunda, liman devleti kontrolü görevlilerinin gemiye </w:t>
      </w:r>
      <w:r w:rsidR="00D054B6" w:rsidRPr="00D73A9A">
        <w:rPr>
          <w:rFonts w:ascii="Times New Roman" w:eastAsia="Times New Roman" w:hAnsi="Times New Roman" w:cs="Times New Roman"/>
          <w:lang w:eastAsia="tr-TR"/>
        </w:rPr>
        <w:t xml:space="preserve">çıkmadan </w:t>
      </w:r>
      <w:r w:rsidR="00041E29" w:rsidRPr="00D73A9A">
        <w:rPr>
          <w:rFonts w:ascii="Times New Roman" w:eastAsia="Times New Roman" w:hAnsi="Times New Roman" w:cs="Times New Roman"/>
          <w:lang w:eastAsia="tr-TR"/>
        </w:rPr>
        <w:t>önce</w:t>
      </w:r>
      <w:r w:rsidR="00D054B6" w:rsidRPr="00D73A9A">
        <w:rPr>
          <w:rFonts w:ascii="Times New Roman" w:eastAsia="Times New Roman" w:hAnsi="Times New Roman" w:cs="Times New Roman"/>
          <w:lang w:eastAsia="tr-TR"/>
        </w:rPr>
        <w:t xml:space="preserve"> en</w:t>
      </w:r>
      <w:r w:rsidR="00D054B6" w:rsidRPr="008D734C">
        <w:rPr>
          <w:rFonts w:ascii="Times New Roman" w:eastAsia="Times New Roman" w:hAnsi="Times New Roman" w:cs="Times New Roman"/>
          <w:lang w:eastAsia="tr-TR"/>
        </w:rPr>
        <w:t xml:space="preserve"> çok dikkat etmesi gereken gemi özelliklerini</w:t>
      </w:r>
      <w:r w:rsidR="00D054B6" w:rsidRPr="008D734C">
        <w:rPr>
          <w:rFonts w:ascii="Times New Roman" w:hAnsi="Times New Roman" w:cs="Times New Roman"/>
        </w:rPr>
        <w:t xml:space="preserve"> </w:t>
      </w:r>
      <w:r w:rsidR="00D054B6" w:rsidRPr="008D734C">
        <w:rPr>
          <w:rFonts w:ascii="Times New Roman" w:eastAsia="Times New Roman" w:hAnsi="Times New Roman" w:cs="Times New Roman"/>
          <w:lang w:eastAsia="tr-TR"/>
        </w:rPr>
        <w:t>uzman görüşleri alınarak görüş birliği içerisinde tespit etmektir. Yapılan araştırma, keşifsel nitelikte olup kalitatif (nitel) araştırma yöntemi kullanılarak gerçekleştirilmiştir. Bu yöntemin seçilmesindeki neden, uzmanlardan amaca yönelik, geniş kapsamlı, doğru bilgi ve görüş birliği alınmak istenmesidir.</w:t>
      </w:r>
    </w:p>
    <w:p w14:paraId="072899FB" w14:textId="77777777" w:rsidR="00511462" w:rsidRDefault="00D054B6" w:rsidP="00D73A9A">
      <w:pPr>
        <w:spacing w:after="0" w:line="240" w:lineRule="auto"/>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3BA7F2C6" w14:textId="77777777" w:rsidR="003E3A95" w:rsidRPr="004945C1" w:rsidRDefault="00511462" w:rsidP="00D73A9A">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D054B6" w:rsidRPr="008D734C">
        <w:rPr>
          <w:rFonts w:ascii="Times New Roman" w:eastAsia="Times New Roman" w:hAnsi="Times New Roman" w:cs="Times New Roman"/>
          <w:lang w:eastAsia="tr-TR"/>
        </w:rPr>
        <w:t xml:space="preserve">Araştırma tekniği olarak 3 aşamalı </w:t>
      </w:r>
      <w:r w:rsidR="007D4A66" w:rsidRPr="008D734C">
        <w:rPr>
          <w:rFonts w:ascii="Times New Roman" w:eastAsia="Times New Roman" w:hAnsi="Times New Roman" w:cs="Times New Roman"/>
          <w:lang w:eastAsia="tr-TR"/>
        </w:rPr>
        <w:t>Delphi</w:t>
      </w:r>
      <w:r w:rsidR="00D054B6" w:rsidRPr="008D734C">
        <w:rPr>
          <w:rFonts w:ascii="Times New Roman" w:eastAsia="Times New Roman" w:hAnsi="Times New Roman" w:cs="Times New Roman"/>
          <w:lang w:eastAsia="tr-TR"/>
        </w:rPr>
        <w:t xml:space="preserve"> tekniği kullanılmıştır.</w:t>
      </w:r>
      <w:r w:rsidR="00D054B6" w:rsidRPr="008D734C">
        <w:rPr>
          <w:rFonts w:ascii="Times New Roman" w:eastAsia="Times New Roman" w:hAnsi="Times New Roman" w:cs="Times New Roman"/>
          <w:shd w:val="clear" w:color="auto" w:fill="FFFFFF"/>
          <w:lang w:eastAsia="tr-TR"/>
        </w:rPr>
        <w:t xml:space="preserve"> Delphi, konuyla ilgili uzmanlar grubunun, akılcı ve yazılı bir yaklaşımla ortak görüşlerinin alınmasıdır. Birbirinden bağımsız ve habersiz uzman görüşlerinden ortak görüşler çıkarılmaya çal</w:t>
      </w:r>
      <w:r w:rsidR="003E3A95">
        <w:rPr>
          <w:rFonts w:ascii="Times New Roman" w:eastAsia="Times New Roman" w:hAnsi="Times New Roman" w:cs="Times New Roman"/>
          <w:shd w:val="clear" w:color="auto" w:fill="FFFFFF"/>
          <w:lang w:eastAsia="tr-TR"/>
        </w:rPr>
        <w:t>ışılır (Karacaoğlu, 2</w:t>
      </w:r>
      <w:r w:rsidR="00E210DB">
        <w:rPr>
          <w:rFonts w:ascii="Times New Roman" w:eastAsia="Times New Roman" w:hAnsi="Times New Roman" w:cs="Times New Roman"/>
          <w:shd w:val="clear" w:color="auto" w:fill="FFFFFF"/>
          <w:lang w:eastAsia="tr-TR"/>
        </w:rPr>
        <w:t>009</w:t>
      </w:r>
      <w:r w:rsidR="003E3A95">
        <w:rPr>
          <w:rFonts w:ascii="Times New Roman" w:eastAsia="Times New Roman" w:hAnsi="Times New Roman" w:cs="Times New Roman"/>
          <w:shd w:val="clear" w:color="auto" w:fill="FFFFFF"/>
          <w:lang w:eastAsia="tr-TR"/>
        </w:rPr>
        <w:t>)</w:t>
      </w:r>
      <w:r w:rsidR="00D054B6" w:rsidRPr="007D4A66">
        <w:rPr>
          <w:rFonts w:ascii="Times New Roman" w:eastAsia="Times New Roman" w:hAnsi="Times New Roman" w:cs="Times New Roman"/>
          <w:shd w:val="clear" w:color="auto" w:fill="FFFFFF"/>
          <w:lang w:eastAsia="tr-TR"/>
        </w:rPr>
        <w:t>.</w:t>
      </w:r>
      <w:r w:rsidR="00D054B6" w:rsidRPr="00041E29">
        <w:rPr>
          <w:rFonts w:ascii="Times New Roman" w:hAnsi="Times New Roman" w:cs="Times New Roman"/>
          <w:color w:val="FF0000"/>
        </w:rPr>
        <w:t xml:space="preserve"> </w:t>
      </w:r>
      <w:r w:rsidR="00D054B6" w:rsidRPr="00D73A9A">
        <w:rPr>
          <w:rFonts w:ascii="Times New Roman" w:hAnsi="Times New Roman" w:cs="Times New Roman"/>
        </w:rPr>
        <w:t>Delphi tekniği kullanılarak büyük ya da küçük sayıda uzman grubuyla çalışmak mümkündür. En az 7 uzmandan oluşan bir grup olmalıdır. Grup genişliği 100 ya da daha fazla olabilir. İdeal grup büyüklüğü 10- 20 adet uzmandan oluşur (Şahin, 2001: 217).</w:t>
      </w:r>
      <w:r w:rsidR="00D73A9A">
        <w:rPr>
          <w:rFonts w:ascii="Times New Roman" w:hAnsi="Times New Roman" w:cs="Times New Roman"/>
          <w:color w:val="FF0000"/>
        </w:rPr>
        <w:t xml:space="preserve"> </w:t>
      </w:r>
      <w:r w:rsidR="00D054B6" w:rsidRPr="008D734C">
        <w:rPr>
          <w:rFonts w:ascii="Times New Roman" w:hAnsi="Times New Roman" w:cs="Times New Roman"/>
        </w:rPr>
        <w:t>Araştırma sürecinde yüz yüze görüşmelerde ses kaydı kullanılması düşünülmüş ancak ses kaydının genel olarak çalışanlar tarafından olumlu karşılanmaması nedeniyle, görüşmeler yazılı olarak not edilmiş; bununla birlikte görüşmelerin bir kısmı ise e-posta yoluyla gerçekleş</w:t>
      </w:r>
      <w:r w:rsidR="00AF657E">
        <w:rPr>
          <w:rFonts w:ascii="Times New Roman" w:hAnsi="Times New Roman" w:cs="Times New Roman"/>
        </w:rPr>
        <w:t>erek birinci aşama tamamlanmış ve uzmanların belirttiği dikkat edilecek gemi faktörleri saptanmıştır.</w:t>
      </w:r>
      <w:r w:rsidR="00D054B6" w:rsidRPr="008D734C">
        <w:rPr>
          <w:rFonts w:ascii="Times New Roman" w:hAnsi="Times New Roman" w:cs="Times New Roman"/>
        </w:rPr>
        <w:t xml:space="preserve"> İkinci aşamada katılımcıların görüşleri anket formu gönderilerek e-posta yolu ile toplanmıştır. Üçüncü aşamada ikinci aşamadaki veri toplama yöntemine devam edilmiştir.</w:t>
      </w:r>
      <w:r w:rsidR="000F4669" w:rsidRPr="008D734C">
        <w:rPr>
          <w:rFonts w:ascii="Times New Roman" w:eastAsia="Times New Roman" w:hAnsi="Times New Roman" w:cs="Times New Roman"/>
          <w:lang w:eastAsia="tr-TR"/>
        </w:rPr>
        <w:t xml:space="preserve"> Araştırmanın ana kütlesi, Türkiye’ de uygulanmakta olan liman devleti kontrollerinin, Ulaştırma Denizcilik ve Haberleşme Bakan</w:t>
      </w:r>
      <w:r w:rsidR="007D4A66">
        <w:rPr>
          <w:rFonts w:ascii="Times New Roman" w:eastAsia="Times New Roman" w:hAnsi="Times New Roman" w:cs="Times New Roman"/>
          <w:lang w:eastAsia="tr-TR"/>
        </w:rPr>
        <w:t>lığı’</w:t>
      </w:r>
      <w:r w:rsidR="00041E29">
        <w:rPr>
          <w:rFonts w:ascii="Times New Roman" w:eastAsia="Times New Roman" w:hAnsi="Times New Roman" w:cs="Times New Roman"/>
          <w:lang w:eastAsia="tr-TR"/>
        </w:rPr>
        <w:t>na bağlı 121 adet denetçi</w:t>
      </w:r>
      <w:r w:rsidR="000F4669" w:rsidRPr="008D734C">
        <w:rPr>
          <w:rFonts w:ascii="Times New Roman" w:eastAsia="Times New Roman" w:hAnsi="Times New Roman" w:cs="Times New Roman"/>
          <w:lang w:eastAsia="tr-TR"/>
        </w:rPr>
        <w:t>dir</w:t>
      </w:r>
      <w:r w:rsidR="000F4669" w:rsidRPr="001B0BB9">
        <w:rPr>
          <w:rFonts w:ascii="Times New Roman" w:eastAsia="Times New Roman" w:hAnsi="Times New Roman" w:cs="Times New Roman"/>
          <w:lang w:eastAsia="tr-TR"/>
        </w:rPr>
        <w:t>.</w:t>
      </w:r>
      <w:r w:rsidR="000F4669" w:rsidRPr="008D734C">
        <w:rPr>
          <w:rFonts w:ascii="Times New Roman" w:eastAsia="Times New Roman" w:hAnsi="Times New Roman" w:cs="Times New Roman"/>
          <w:color w:val="FF0000"/>
          <w:lang w:eastAsia="tr-TR"/>
        </w:rPr>
        <w:t xml:space="preserve"> </w:t>
      </w:r>
      <w:r w:rsidR="000F4669" w:rsidRPr="008D734C">
        <w:rPr>
          <w:rFonts w:ascii="Times New Roman" w:eastAsia="Times New Roman" w:hAnsi="Times New Roman" w:cs="Times New Roman"/>
          <w:lang w:eastAsia="tr-TR"/>
        </w:rPr>
        <w:t xml:space="preserve">Örneklem,  Bakanlığa bağlı Ankara, İzmir, Trabzon, Gemlik, İstanbul, İskenderun ve </w:t>
      </w:r>
      <w:r w:rsidR="000F4669" w:rsidRPr="008D734C">
        <w:rPr>
          <w:rFonts w:ascii="Times New Roman" w:eastAsia="Times New Roman" w:hAnsi="Times New Roman" w:cs="Times New Roman"/>
          <w:lang w:eastAsia="tr-TR"/>
        </w:rPr>
        <w:lastRenderedPageBreak/>
        <w:t xml:space="preserve">Sinop görev yerlerinde çalışan liman devleti kontrollerinde görevli 49 adet deniz </w:t>
      </w:r>
      <w:proofErr w:type="spellStart"/>
      <w:r w:rsidR="000F4669" w:rsidRPr="008D734C">
        <w:rPr>
          <w:rFonts w:ascii="Times New Roman" w:eastAsia="Times New Roman" w:hAnsi="Times New Roman" w:cs="Times New Roman"/>
          <w:lang w:eastAsia="tr-TR"/>
        </w:rPr>
        <w:t>sörveyör</w:t>
      </w:r>
      <w:proofErr w:type="spellEnd"/>
      <w:r w:rsidR="000F4669" w:rsidRPr="008D734C">
        <w:rPr>
          <w:rFonts w:ascii="Times New Roman" w:eastAsia="Times New Roman" w:hAnsi="Times New Roman" w:cs="Times New Roman"/>
          <w:lang w:eastAsia="tr-TR"/>
        </w:rPr>
        <w:t xml:space="preserve"> mühendisidir. Örneklemin Liman devleti kontrolü görevlileri olarak Türkiye genelinde çalışan sayısı göz önüne alındığında, uygulanan </w:t>
      </w:r>
      <w:r w:rsidR="007D4A66" w:rsidRPr="008D734C">
        <w:rPr>
          <w:rFonts w:ascii="Times New Roman" w:eastAsia="Times New Roman" w:hAnsi="Times New Roman" w:cs="Times New Roman"/>
          <w:lang w:eastAsia="tr-TR"/>
        </w:rPr>
        <w:t>Delphi</w:t>
      </w:r>
      <w:r w:rsidR="000F4669" w:rsidRPr="008D734C">
        <w:rPr>
          <w:rFonts w:ascii="Times New Roman" w:eastAsia="Times New Roman" w:hAnsi="Times New Roman" w:cs="Times New Roman"/>
          <w:lang w:eastAsia="tr-TR"/>
        </w:rPr>
        <w:t xml:space="preserve"> tekniğinin ideal grup sayısı ve araştırmanın yapıldığı uzmanların görev yerleri ülkemizin </w:t>
      </w:r>
      <w:r w:rsidR="003E3A95" w:rsidRPr="00F43113">
        <w:rPr>
          <w:rFonts w:ascii="Times New Roman" w:eastAsia="Times New Roman" w:hAnsi="Times New Roman" w:cs="Times New Roman"/>
          <w:lang w:eastAsia="tr-TR"/>
        </w:rPr>
        <w:t xml:space="preserve">Ulaştırma </w:t>
      </w:r>
      <w:r w:rsidR="000F4669" w:rsidRPr="00F43113">
        <w:rPr>
          <w:rFonts w:ascii="Times New Roman" w:eastAsia="Times New Roman" w:hAnsi="Times New Roman" w:cs="Times New Roman"/>
          <w:lang w:eastAsia="tr-TR"/>
        </w:rPr>
        <w:t xml:space="preserve">Denizcilik </w:t>
      </w:r>
      <w:r w:rsidR="003E3A95" w:rsidRPr="00F43113">
        <w:rPr>
          <w:rFonts w:ascii="Times New Roman" w:eastAsia="Times New Roman" w:hAnsi="Times New Roman" w:cs="Times New Roman"/>
          <w:lang w:eastAsia="tr-TR"/>
        </w:rPr>
        <w:t xml:space="preserve">ve Haberleşme </w:t>
      </w:r>
      <w:r w:rsidR="000F4669" w:rsidRPr="00F43113">
        <w:rPr>
          <w:rFonts w:ascii="Times New Roman" w:eastAsia="Times New Roman" w:hAnsi="Times New Roman" w:cs="Times New Roman"/>
          <w:lang w:eastAsia="tr-TR"/>
        </w:rPr>
        <w:t>Bakanlığı</w:t>
      </w:r>
      <w:r w:rsidR="000F4669" w:rsidRPr="00041E29">
        <w:rPr>
          <w:rFonts w:ascii="Times New Roman" w:eastAsia="Times New Roman" w:hAnsi="Times New Roman" w:cs="Times New Roman"/>
          <w:color w:val="FF0000"/>
          <w:lang w:eastAsia="tr-TR"/>
        </w:rPr>
        <w:t xml:space="preserve"> </w:t>
      </w:r>
      <w:r w:rsidR="000F4669" w:rsidRPr="008D734C">
        <w:rPr>
          <w:rFonts w:ascii="Times New Roman" w:eastAsia="Times New Roman" w:hAnsi="Times New Roman" w:cs="Times New Roman"/>
          <w:lang w:eastAsia="tr-TR"/>
        </w:rPr>
        <w:t>ve başlıca ana limanları olarak düşünüldüğünde ana kütlenin temsil edilebilmesi açısından tatmin edici özellikte olduğu belirtilebilir. Bu araştırmada yapıl</w:t>
      </w:r>
      <w:r w:rsidR="00372039">
        <w:rPr>
          <w:rFonts w:ascii="Times New Roman" w:eastAsia="Times New Roman" w:hAnsi="Times New Roman" w:cs="Times New Roman"/>
          <w:lang w:eastAsia="tr-TR"/>
        </w:rPr>
        <w:t>an görüşmelerin tamamı 3 Nisan-</w:t>
      </w:r>
      <w:r w:rsidR="000F4669" w:rsidRPr="008D734C">
        <w:rPr>
          <w:rFonts w:ascii="Times New Roman" w:eastAsia="Times New Roman" w:hAnsi="Times New Roman" w:cs="Times New Roman"/>
          <w:lang w:eastAsia="tr-TR"/>
        </w:rPr>
        <w:t>15 Mayıs 2015 tarihleri arasında gerçekleştirilmiştir.</w:t>
      </w:r>
    </w:p>
    <w:p w14:paraId="35195F6F" w14:textId="77777777" w:rsidR="00511462" w:rsidRDefault="000F4669" w:rsidP="00F43113">
      <w:pPr>
        <w:tabs>
          <w:tab w:val="left" w:pos="567"/>
        </w:tabs>
        <w:spacing w:after="0" w:line="240" w:lineRule="auto"/>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296F066F" w14:textId="77777777" w:rsidR="000F4669" w:rsidRPr="008D734C" w:rsidRDefault="00511462" w:rsidP="00F43113">
      <w:pPr>
        <w:tabs>
          <w:tab w:val="left" w:pos="567"/>
        </w:tabs>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F4669" w:rsidRPr="008D734C">
        <w:rPr>
          <w:rFonts w:ascii="Times New Roman" w:eastAsia="Times New Roman" w:hAnsi="Times New Roman" w:cs="Times New Roman"/>
          <w:lang w:eastAsia="tr-TR"/>
        </w:rPr>
        <w:t xml:space="preserve">Birinci aşamada </w:t>
      </w:r>
      <w:r w:rsidR="00183653">
        <w:rPr>
          <w:rFonts w:ascii="Times New Roman" w:eastAsia="Times New Roman" w:hAnsi="Times New Roman" w:cs="Times New Roman"/>
          <w:lang w:eastAsia="tr-TR"/>
        </w:rPr>
        <w:t>açık uçlu soru</w:t>
      </w:r>
      <w:r w:rsidR="000F4669" w:rsidRPr="008D734C">
        <w:rPr>
          <w:rFonts w:ascii="Times New Roman" w:eastAsia="Times New Roman" w:hAnsi="Times New Roman" w:cs="Times New Roman"/>
          <w:lang w:eastAsia="tr-TR"/>
        </w:rPr>
        <w:t xml:space="preserve"> 49 uzmana iletilmiş, gönüllülük esasıyla 20 katılımcının verdiği 11 cevap yüz yüze görüşme ve 9 cevap ise e- posta yolu ile toplanabilmiştir. Diğer 29 kişi ise ‘iş yoğunluğu’ gerekçesiyle açık uçlu sorulara dönüş yapmamışlardır.</w:t>
      </w:r>
      <w:r w:rsidR="0096676A">
        <w:rPr>
          <w:rFonts w:ascii="Times New Roman" w:eastAsia="Times New Roman" w:hAnsi="Times New Roman" w:cs="Times New Roman"/>
          <w:lang w:eastAsia="tr-TR"/>
        </w:rPr>
        <w:t xml:space="preserve"> </w:t>
      </w:r>
      <w:r w:rsidR="000F4669" w:rsidRPr="008D734C">
        <w:rPr>
          <w:rFonts w:ascii="Times New Roman" w:eastAsia="Times New Roman" w:hAnsi="Times New Roman" w:cs="Times New Roman"/>
          <w:lang w:eastAsia="tr-TR"/>
        </w:rPr>
        <w:t xml:space="preserve">Böylece </w:t>
      </w:r>
      <w:r w:rsidR="00372039" w:rsidRPr="008D734C">
        <w:rPr>
          <w:rFonts w:ascii="Times New Roman" w:eastAsia="Times New Roman" w:hAnsi="Times New Roman" w:cs="Times New Roman"/>
          <w:lang w:eastAsia="tr-TR"/>
        </w:rPr>
        <w:t>Delphi</w:t>
      </w:r>
      <w:r w:rsidR="000F4669" w:rsidRPr="008D734C">
        <w:rPr>
          <w:rFonts w:ascii="Times New Roman" w:eastAsia="Times New Roman" w:hAnsi="Times New Roman" w:cs="Times New Roman"/>
          <w:lang w:eastAsia="tr-TR"/>
        </w:rPr>
        <w:t xml:space="preserve"> yönteminin ilk aşaması tamamlanmıştır.</w:t>
      </w:r>
    </w:p>
    <w:p w14:paraId="23569363" w14:textId="77777777" w:rsidR="00511462" w:rsidRDefault="000F4669" w:rsidP="00F43113">
      <w:pPr>
        <w:tabs>
          <w:tab w:val="left" w:pos="567"/>
        </w:tabs>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4B61063F" w14:textId="77777777" w:rsidR="000F4669" w:rsidRPr="008D734C" w:rsidRDefault="00511462" w:rsidP="00F43113">
      <w:pPr>
        <w:tabs>
          <w:tab w:val="left" w:pos="567"/>
        </w:tabs>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F4669" w:rsidRPr="008D734C">
        <w:rPr>
          <w:rFonts w:ascii="Times New Roman" w:eastAsia="Times New Roman" w:hAnsi="Times New Roman" w:cs="Times New Roman"/>
          <w:lang w:eastAsia="tr-TR"/>
        </w:rPr>
        <w:t xml:space="preserve">Daha sonra </w:t>
      </w:r>
      <w:r w:rsidR="007D4A66" w:rsidRPr="008D734C">
        <w:rPr>
          <w:rFonts w:ascii="Times New Roman" w:eastAsia="Times New Roman" w:hAnsi="Times New Roman" w:cs="Times New Roman"/>
          <w:lang w:eastAsia="tr-TR"/>
        </w:rPr>
        <w:t>Delphi</w:t>
      </w:r>
      <w:r w:rsidR="000F4669" w:rsidRPr="008D734C">
        <w:rPr>
          <w:rFonts w:ascii="Times New Roman" w:eastAsia="Times New Roman" w:hAnsi="Times New Roman" w:cs="Times New Roman"/>
          <w:lang w:eastAsia="tr-TR"/>
        </w:rPr>
        <w:t xml:space="preserve"> </w:t>
      </w:r>
      <w:r w:rsidR="00377364">
        <w:rPr>
          <w:rFonts w:ascii="Times New Roman" w:eastAsia="Times New Roman" w:hAnsi="Times New Roman" w:cs="Times New Roman"/>
          <w:lang w:eastAsia="tr-TR"/>
        </w:rPr>
        <w:t>yönteminin</w:t>
      </w:r>
      <w:r w:rsidR="000F4669" w:rsidRPr="008D734C">
        <w:rPr>
          <w:rFonts w:ascii="Times New Roman" w:eastAsia="Times New Roman" w:hAnsi="Times New Roman" w:cs="Times New Roman"/>
          <w:lang w:eastAsia="tr-TR"/>
        </w:rPr>
        <w:t xml:space="preserve"> ikinci aşamasına geçilmiş, birinci aşamada verilen cevaplar kısa ve anlaşılır bir halde madde madde yazılmıştır. Buna göre açık uçlu </w:t>
      </w:r>
      <w:r w:rsidR="0096676A" w:rsidRPr="008D734C">
        <w:rPr>
          <w:rFonts w:ascii="Times New Roman" w:eastAsia="Times New Roman" w:hAnsi="Times New Roman" w:cs="Times New Roman"/>
          <w:lang w:eastAsia="tr-TR"/>
        </w:rPr>
        <w:t>soruya 8</w:t>
      </w:r>
      <w:r w:rsidR="000F4669" w:rsidRPr="008D734C">
        <w:rPr>
          <w:rFonts w:ascii="Times New Roman" w:eastAsia="Times New Roman" w:hAnsi="Times New Roman" w:cs="Times New Roman"/>
          <w:lang w:eastAsia="tr-TR"/>
        </w:rPr>
        <w:t xml:space="preserve"> adet farklı yanıt verildiği tespit edilmiştir. Yanıtlar doğrultusunda oluşturulan anketlerde öncelikle bir </w:t>
      </w:r>
      <w:proofErr w:type="spellStart"/>
      <w:r w:rsidR="000F4669" w:rsidRPr="008D734C">
        <w:rPr>
          <w:rFonts w:ascii="Times New Roman" w:eastAsia="Times New Roman" w:hAnsi="Times New Roman" w:cs="Times New Roman"/>
          <w:lang w:eastAsia="tr-TR"/>
        </w:rPr>
        <w:t>sosyo</w:t>
      </w:r>
      <w:proofErr w:type="spellEnd"/>
      <w:r w:rsidR="000F4669" w:rsidRPr="008D734C">
        <w:rPr>
          <w:rFonts w:ascii="Times New Roman" w:eastAsia="Times New Roman" w:hAnsi="Times New Roman" w:cs="Times New Roman"/>
          <w:lang w:eastAsia="tr-TR"/>
        </w:rPr>
        <w:t>-demografik bölüm ardından sorulan soruya verilen 8 farklı cevap ile başka bir bölüm daha eklenerek iki bölümlü bir anket formu hazırlanmıştır. 1. bölüm (</w:t>
      </w:r>
      <w:proofErr w:type="spellStart"/>
      <w:r w:rsidR="000F4669" w:rsidRPr="008D734C">
        <w:rPr>
          <w:rFonts w:ascii="Times New Roman" w:eastAsia="Times New Roman" w:hAnsi="Times New Roman" w:cs="Times New Roman"/>
          <w:lang w:eastAsia="tr-TR"/>
        </w:rPr>
        <w:t>sosyo</w:t>
      </w:r>
      <w:proofErr w:type="spellEnd"/>
      <w:r w:rsidR="000F4669" w:rsidRPr="008D734C">
        <w:rPr>
          <w:rFonts w:ascii="Times New Roman" w:eastAsia="Times New Roman" w:hAnsi="Times New Roman" w:cs="Times New Roman"/>
          <w:lang w:eastAsia="tr-TR"/>
        </w:rPr>
        <w:t xml:space="preserve">-demografik) katılımcıların cinsiyetleri, medeni halleri, eğitim durumları, yaşları, denizdeki unvanları, deniz tecrübeleri ve </w:t>
      </w:r>
      <w:proofErr w:type="spellStart"/>
      <w:r w:rsidR="000F4669" w:rsidRPr="008D734C">
        <w:rPr>
          <w:rFonts w:ascii="Times New Roman" w:eastAsia="Times New Roman" w:hAnsi="Times New Roman" w:cs="Times New Roman"/>
          <w:lang w:eastAsia="tr-TR"/>
        </w:rPr>
        <w:t>sörveyör</w:t>
      </w:r>
      <w:proofErr w:type="spellEnd"/>
      <w:r w:rsidR="000F4669" w:rsidRPr="008D734C">
        <w:rPr>
          <w:rFonts w:ascii="Times New Roman" w:eastAsia="Times New Roman" w:hAnsi="Times New Roman" w:cs="Times New Roman"/>
          <w:lang w:eastAsia="tr-TR"/>
        </w:rPr>
        <w:t xml:space="preserve"> tecrübelerini ölçmek üzere hazırlanmış 7 sorudan oluşmaktadır. İkinci bölüm liman devleti kontrolü bağlamında denetlenecek yabancı bayraklı bir gemiye intikal etmeden önce denetçilerin dikkat etmesi gereken gemi özelliklerinden; gemi yaşı, gemi cinsi, gemi bayrağı, gemi klası, gemi şirketi, geminin geçmiş denetleme sonucu, gemi tonajı ve gemiye ilişkin 3. kişi ihbarı maddelerine uzmanların katılım düzeylerinin ölçülmesine yönelik hazırlanmıştır. Uzmanların katılım düzeylerinin ölçülmesine yönelik her bir </w:t>
      </w:r>
      <w:r w:rsidR="007D4A66">
        <w:rPr>
          <w:rFonts w:ascii="Times New Roman" w:eastAsia="Times New Roman" w:hAnsi="Times New Roman" w:cs="Times New Roman"/>
          <w:lang w:eastAsia="tr-TR"/>
        </w:rPr>
        <w:t xml:space="preserve">madde için “1: Hiç </w:t>
      </w:r>
      <w:proofErr w:type="spellStart"/>
      <w:r w:rsidR="007D4A66">
        <w:rPr>
          <w:rFonts w:ascii="Times New Roman" w:eastAsia="Times New Roman" w:hAnsi="Times New Roman" w:cs="Times New Roman"/>
          <w:lang w:eastAsia="tr-TR"/>
        </w:rPr>
        <w:t>Katılmıyorum’</w:t>
      </w:r>
      <w:r w:rsidR="000F4669" w:rsidRPr="008D734C">
        <w:rPr>
          <w:rFonts w:ascii="Times New Roman" w:eastAsia="Times New Roman" w:hAnsi="Times New Roman" w:cs="Times New Roman"/>
          <w:lang w:eastAsia="tr-TR"/>
        </w:rPr>
        <w:t>dan</w:t>
      </w:r>
      <w:proofErr w:type="spellEnd"/>
      <w:r w:rsidR="000F4669" w:rsidRPr="008D734C">
        <w:rPr>
          <w:rFonts w:ascii="Times New Roman" w:eastAsia="Times New Roman" w:hAnsi="Times New Roman" w:cs="Times New Roman"/>
          <w:lang w:eastAsia="tr-TR"/>
        </w:rPr>
        <w:t xml:space="preserve"> 7: Kesinlikle Katılıyorum” ölçekli 7’li </w:t>
      </w:r>
      <w:proofErr w:type="spellStart"/>
      <w:r w:rsidR="000F4669" w:rsidRPr="008D734C">
        <w:rPr>
          <w:rFonts w:ascii="Times New Roman" w:eastAsia="Times New Roman" w:hAnsi="Times New Roman" w:cs="Times New Roman"/>
          <w:lang w:eastAsia="tr-TR"/>
        </w:rPr>
        <w:t>likert</w:t>
      </w:r>
      <w:proofErr w:type="spellEnd"/>
      <w:r w:rsidR="000F4669" w:rsidRPr="008D734C">
        <w:rPr>
          <w:rFonts w:ascii="Times New Roman" w:eastAsia="Times New Roman" w:hAnsi="Times New Roman" w:cs="Times New Roman"/>
          <w:lang w:eastAsia="tr-TR"/>
        </w:rPr>
        <w:t xml:space="preserve"> ölçekleri hazırlanmıştır. Bu ölçeklerin altına da katılımcıların yorum yapabilmesi amacıyla boşluklar konulmuştur.  Yapısal bütünlüğe ulaşmış anket ilgili </w:t>
      </w:r>
      <w:r w:rsidR="00471038">
        <w:rPr>
          <w:rFonts w:ascii="Times New Roman" w:eastAsia="Times New Roman" w:hAnsi="Times New Roman" w:cs="Times New Roman"/>
          <w:lang w:eastAsia="tr-TR"/>
        </w:rPr>
        <w:t xml:space="preserve">49 kişi içerisinde iş yoğunluğu sebebi ile geri dönüş yapamayan </w:t>
      </w:r>
      <w:r w:rsidR="007D4A66">
        <w:rPr>
          <w:rFonts w:ascii="Times New Roman" w:eastAsia="Times New Roman" w:hAnsi="Times New Roman" w:cs="Times New Roman"/>
          <w:lang w:eastAsia="tr-TR"/>
        </w:rPr>
        <w:t>29 kişiden 5'</w:t>
      </w:r>
      <w:r w:rsidR="008872A3">
        <w:rPr>
          <w:rFonts w:ascii="Times New Roman" w:eastAsia="Times New Roman" w:hAnsi="Times New Roman" w:cs="Times New Roman"/>
          <w:lang w:eastAsia="tr-TR"/>
        </w:rPr>
        <w:t xml:space="preserve">inin </w:t>
      </w:r>
      <w:proofErr w:type="spellStart"/>
      <w:r w:rsidR="008872A3">
        <w:rPr>
          <w:rFonts w:ascii="Times New Roman" w:eastAsia="Times New Roman" w:hAnsi="Times New Roman" w:cs="Times New Roman"/>
          <w:lang w:eastAsia="tr-TR"/>
        </w:rPr>
        <w:t>yapısallaşmış</w:t>
      </w:r>
      <w:proofErr w:type="spellEnd"/>
      <w:r w:rsidR="008872A3">
        <w:rPr>
          <w:rFonts w:ascii="Times New Roman" w:eastAsia="Times New Roman" w:hAnsi="Times New Roman" w:cs="Times New Roman"/>
          <w:lang w:eastAsia="tr-TR"/>
        </w:rPr>
        <w:t xml:space="preserve"> anketi isteme</w:t>
      </w:r>
      <w:r w:rsidR="00471038">
        <w:rPr>
          <w:rFonts w:ascii="Times New Roman" w:eastAsia="Times New Roman" w:hAnsi="Times New Roman" w:cs="Times New Roman"/>
          <w:lang w:eastAsia="tr-TR"/>
        </w:rPr>
        <w:t xml:space="preserve">si ile </w:t>
      </w:r>
      <w:r w:rsidR="008872A3">
        <w:rPr>
          <w:rFonts w:ascii="Times New Roman" w:eastAsia="Times New Roman" w:hAnsi="Times New Roman" w:cs="Times New Roman"/>
          <w:lang w:eastAsia="tr-TR"/>
        </w:rPr>
        <w:t xml:space="preserve">toplam </w:t>
      </w:r>
      <w:r w:rsidR="000F4669" w:rsidRPr="008D734C">
        <w:rPr>
          <w:rFonts w:ascii="Times New Roman" w:eastAsia="Times New Roman" w:hAnsi="Times New Roman" w:cs="Times New Roman"/>
          <w:lang w:eastAsia="tr-TR"/>
        </w:rPr>
        <w:t xml:space="preserve">25 kişiye gönderilmiş ancak </w:t>
      </w:r>
      <w:r w:rsidR="00471038">
        <w:rPr>
          <w:rFonts w:ascii="Times New Roman" w:eastAsia="Times New Roman" w:hAnsi="Times New Roman" w:cs="Times New Roman"/>
          <w:lang w:eastAsia="tr-TR"/>
        </w:rPr>
        <w:t xml:space="preserve">tekrar </w:t>
      </w:r>
      <w:r w:rsidR="000A5FA4">
        <w:rPr>
          <w:rFonts w:ascii="Times New Roman" w:eastAsia="Times New Roman" w:hAnsi="Times New Roman" w:cs="Times New Roman"/>
          <w:lang w:eastAsia="tr-TR"/>
        </w:rPr>
        <w:t xml:space="preserve">aynı </w:t>
      </w:r>
      <w:r w:rsidR="000F4669" w:rsidRPr="008D734C">
        <w:rPr>
          <w:rFonts w:ascii="Times New Roman" w:eastAsia="Times New Roman" w:hAnsi="Times New Roman" w:cs="Times New Roman"/>
          <w:lang w:eastAsia="tr-TR"/>
        </w:rPr>
        <w:t>20 kişiden cevap alınabilmiştir.</w:t>
      </w:r>
      <w:r w:rsidR="000F4669" w:rsidRPr="008D734C">
        <w:rPr>
          <w:rFonts w:ascii="Times New Roman" w:hAnsi="Times New Roman" w:cs="Times New Roman"/>
        </w:rPr>
        <w:t xml:space="preserve"> </w:t>
      </w:r>
      <w:r w:rsidR="000F4669" w:rsidRPr="008D734C">
        <w:rPr>
          <w:rFonts w:ascii="Times New Roman" w:eastAsia="Times New Roman" w:hAnsi="Times New Roman" w:cs="Times New Roman"/>
          <w:lang w:eastAsia="tr-TR"/>
        </w:rPr>
        <w:t xml:space="preserve">Katılımcılar her bir maddenin önem düzeyini ya da her bir maddeye katılma düzeylerini </w:t>
      </w:r>
      <w:proofErr w:type="spellStart"/>
      <w:r w:rsidR="000F4669" w:rsidRPr="008D734C">
        <w:rPr>
          <w:rFonts w:ascii="Times New Roman" w:eastAsia="Times New Roman" w:hAnsi="Times New Roman" w:cs="Times New Roman"/>
          <w:lang w:eastAsia="tr-TR"/>
        </w:rPr>
        <w:t>likert</w:t>
      </w:r>
      <w:proofErr w:type="spellEnd"/>
      <w:r w:rsidR="000F4669" w:rsidRPr="008D734C">
        <w:rPr>
          <w:rFonts w:ascii="Times New Roman" w:eastAsia="Times New Roman" w:hAnsi="Times New Roman" w:cs="Times New Roman"/>
          <w:lang w:eastAsia="tr-TR"/>
        </w:rPr>
        <w:t xml:space="preserve"> tipi bir ölçek üzerinde belirtmişlerdir. Her madde a</w:t>
      </w:r>
      <w:r w:rsidR="007D4A66">
        <w:rPr>
          <w:rFonts w:ascii="Times New Roman" w:eastAsia="Times New Roman" w:hAnsi="Times New Roman" w:cs="Times New Roman"/>
          <w:lang w:eastAsia="tr-TR"/>
        </w:rPr>
        <w:t>ltında belirtilen yere katılma/</w:t>
      </w:r>
      <w:r w:rsidR="000F4669" w:rsidRPr="008D734C">
        <w:rPr>
          <w:rFonts w:ascii="Times New Roman" w:eastAsia="Times New Roman" w:hAnsi="Times New Roman" w:cs="Times New Roman"/>
          <w:lang w:eastAsia="tr-TR"/>
        </w:rPr>
        <w:t xml:space="preserve">katılmama, nedenlerini 15 kişi yazmış diğerleri “yorum yapmaktan” kaçınmışlardır. Bu aşamanın sonunda katılımcı isimleri de dikkate alınarak analizler yapılmıştır. Böylece Delphi yönteminin 2. aşaması da tamamlanmıştır. Üçüncü </w:t>
      </w:r>
      <w:r w:rsidR="007D4A66" w:rsidRPr="008D734C">
        <w:rPr>
          <w:rFonts w:ascii="Times New Roman" w:eastAsia="Times New Roman" w:hAnsi="Times New Roman" w:cs="Times New Roman"/>
          <w:lang w:eastAsia="tr-TR"/>
        </w:rPr>
        <w:lastRenderedPageBreak/>
        <w:t>Delphi</w:t>
      </w:r>
      <w:r w:rsidR="000F4669" w:rsidRPr="008D734C">
        <w:rPr>
          <w:rFonts w:ascii="Times New Roman" w:eastAsia="Times New Roman" w:hAnsi="Times New Roman" w:cs="Times New Roman"/>
          <w:lang w:eastAsia="tr-TR"/>
        </w:rPr>
        <w:t xml:space="preserve"> aşamasında, katılımcılara uygulanan anket ikinci aşamada uygulanmış olan anketin aynısıdır. Farklı olarak, bu ankette her bir madde için ankete ilişkin olarak hesaplanan medyan, genişlik, standart sapma, aritmetik ortalama ve frekans dağılımı değerleri yer almış ve tekrar katılımcılara bu haliyle iletilmiştir. Bununla birlikte </w:t>
      </w:r>
      <w:r w:rsidR="008872A3">
        <w:rPr>
          <w:rFonts w:ascii="Times New Roman" w:eastAsia="Times New Roman" w:hAnsi="Times New Roman" w:cs="Times New Roman"/>
          <w:lang w:eastAsia="tr-TR"/>
        </w:rPr>
        <w:t xml:space="preserve">bir önceki aşamada ankete eksiksiz bir şekilde devam ettiğimiz 20 adet denetçiye </w:t>
      </w:r>
      <w:r w:rsidR="000F4669" w:rsidRPr="008D734C">
        <w:rPr>
          <w:rFonts w:ascii="Times New Roman" w:eastAsia="Times New Roman" w:hAnsi="Times New Roman" w:cs="Times New Roman"/>
          <w:lang w:eastAsia="tr-TR"/>
        </w:rPr>
        <w:t>verilen değerlerin ne anlama geldikleri detaylı bir şekilde anlatılmıştır. Katılımcılardan, ikinci ankete verdikleri cevapları her bir madde başındaki grup istatistikleri ile kıyaslamaları, her bir maddeye ilişkin yapılan yorumlarında toplanarak kendilerine bir ek halinde verilmesi ile birlikte bu yorumları da dikkate alarak kararlarını yeniden gözden geçirmeleri istenmiştir. Eski kararında ısrar ediyorsa kararını yuvarlak içine alması, eğer yeni bir karar oluşturduysa onu boş bırakılan yere yazması istenmiştir. Varsa yeni görüş, öneri ya da tartışmaları da yazması belirtilmiştir. Anketler belirtilen bu hususlar çerçevesinde tamamlanıp tarafımıza iletilmiştir.</w:t>
      </w:r>
    </w:p>
    <w:p w14:paraId="64396B16" w14:textId="77777777" w:rsidR="00511462" w:rsidRDefault="000A7A80" w:rsidP="00F43113">
      <w:pPr>
        <w:tabs>
          <w:tab w:val="left" w:pos="567"/>
        </w:tabs>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09CE20C8" w14:textId="77777777" w:rsidR="000A7A80" w:rsidRDefault="00511462" w:rsidP="00F43113">
      <w:pPr>
        <w:tabs>
          <w:tab w:val="left" w:pos="567"/>
        </w:tabs>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A7A80" w:rsidRPr="008D734C">
        <w:rPr>
          <w:rFonts w:ascii="Times New Roman" w:eastAsia="Times New Roman" w:hAnsi="Times New Roman" w:cs="Times New Roman"/>
          <w:lang w:eastAsia="tr-TR"/>
        </w:rPr>
        <w:t xml:space="preserve">Araştırmada elde edilen verilerin değerlendirilmesinde “IBM SPSS </w:t>
      </w:r>
      <w:proofErr w:type="spellStart"/>
      <w:r w:rsidR="000A7A80" w:rsidRPr="008D734C">
        <w:rPr>
          <w:rFonts w:ascii="Times New Roman" w:eastAsia="Times New Roman" w:hAnsi="Times New Roman" w:cs="Times New Roman"/>
          <w:lang w:eastAsia="tr-TR"/>
        </w:rPr>
        <w:t>Statistics</w:t>
      </w:r>
      <w:proofErr w:type="spellEnd"/>
      <w:r w:rsidR="000A7A80" w:rsidRPr="008D734C">
        <w:rPr>
          <w:rFonts w:ascii="Times New Roman" w:eastAsia="Times New Roman" w:hAnsi="Times New Roman" w:cs="Times New Roman"/>
          <w:lang w:eastAsia="tr-TR"/>
        </w:rPr>
        <w:t xml:space="preserve"> 20” programı kullanılmıştır. Verilerin çözümlenmesinde frekans dağılımı, medyan, genişlik analizi-çeyrekler arası fark (Ç3-Ç1), aritmetik ortalama ve standart sapma değerleri kullanılmıştır. Ölçeğin güvenirliğini test etmek için ölçeğin güvenirlik katsayısına (</w:t>
      </w:r>
      <w:proofErr w:type="spellStart"/>
      <w:r w:rsidR="008872A3">
        <w:rPr>
          <w:rFonts w:ascii="Times New Roman" w:eastAsia="Times New Roman" w:hAnsi="Times New Roman" w:cs="Times New Roman"/>
          <w:lang w:eastAsia="tr-TR"/>
        </w:rPr>
        <w:t>Cronbach's</w:t>
      </w:r>
      <w:proofErr w:type="spellEnd"/>
      <w:r w:rsidR="008872A3">
        <w:rPr>
          <w:rFonts w:ascii="Times New Roman" w:eastAsia="Times New Roman" w:hAnsi="Times New Roman" w:cs="Times New Roman"/>
          <w:lang w:eastAsia="tr-TR"/>
        </w:rPr>
        <w:t xml:space="preserve"> Alpha</w:t>
      </w:r>
      <w:r w:rsidR="00377364">
        <w:rPr>
          <w:rFonts w:ascii="Times New Roman" w:eastAsia="Times New Roman" w:hAnsi="Times New Roman" w:cs="Times New Roman"/>
          <w:lang w:eastAsia="tr-TR"/>
        </w:rPr>
        <w:t>) bakılmıştır. Sorunun</w:t>
      </w:r>
      <w:r w:rsidR="007D4A66">
        <w:rPr>
          <w:rFonts w:ascii="Times New Roman" w:eastAsia="Times New Roman" w:hAnsi="Times New Roman" w:cs="Times New Roman"/>
          <w:lang w:eastAsia="tr-TR"/>
        </w:rPr>
        <w:t xml:space="preserve"> uzlaşma ölçüsü Tablo 1’</w:t>
      </w:r>
      <w:r w:rsidR="000A7A80" w:rsidRPr="008D734C">
        <w:rPr>
          <w:rFonts w:ascii="Times New Roman" w:eastAsia="Times New Roman" w:hAnsi="Times New Roman" w:cs="Times New Roman"/>
          <w:lang w:eastAsia="tr-TR"/>
        </w:rPr>
        <w:t>de verilmiştir.</w:t>
      </w:r>
      <w:r w:rsidR="008872A3">
        <w:rPr>
          <w:rFonts w:ascii="Times New Roman" w:eastAsia="Times New Roman" w:hAnsi="Times New Roman" w:cs="Times New Roman"/>
          <w:lang w:eastAsia="tr-TR"/>
        </w:rPr>
        <w:t xml:space="preserve"> Katılımcılara sorulan açık uçlu soru </w:t>
      </w:r>
      <w:r w:rsidR="00E57542">
        <w:rPr>
          <w:rFonts w:ascii="Times New Roman" w:eastAsia="Times New Roman" w:hAnsi="Times New Roman" w:cs="Times New Roman"/>
          <w:lang w:eastAsia="tr-TR"/>
        </w:rPr>
        <w:t xml:space="preserve">ise </w:t>
      </w:r>
      <w:r w:rsidR="008872A3">
        <w:rPr>
          <w:rFonts w:ascii="Times New Roman" w:eastAsia="Times New Roman" w:hAnsi="Times New Roman" w:cs="Times New Roman"/>
          <w:lang w:eastAsia="tr-TR"/>
        </w:rPr>
        <w:t>aşağıdaki gibidir:</w:t>
      </w:r>
    </w:p>
    <w:p w14:paraId="1008D657" w14:textId="77777777" w:rsidR="001B0BB9" w:rsidRPr="008D734C" w:rsidRDefault="001B0BB9" w:rsidP="00F43113">
      <w:pPr>
        <w:tabs>
          <w:tab w:val="left" w:pos="567"/>
        </w:tabs>
        <w:spacing w:after="0" w:line="240" w:lineRule="auto"/>
        <w:contextualSpacing/>
        <w:jc w:val="both"/>
        <w:rPr>
          <w:rFonts w:ascii="Times New Roman" w:eastAsia="Times New Roman" w:hAnsi="Times New Roman" w:cs="Times New Roman"/>
          <w:b/>
          <w:lang w:eastAsia="tr-TR"/>
        </w:rPr>
      </w:pPr>
    </w:p>
    <w:p w14:paraId="43CC60D0" w14:textId="77777777" w:rsidR="000A7A80" w:rsidRPr="000A5FA4" w:rsidRDefault="000A7A80" w:rsidP="000A5FA4">
      <w:pPr>
        <w:pStyle w:val="ListParagraph"/>
        <w:numPr>
          <w:ilvl w:val="0"/>
          <w:numId w:val="48"/>
        </w:numPr>
        <w:spacing w:after="0" w:line="240" w:lineRule="auto"/>
        <w:jc w:val="both"/>
        <w:rPr>
          <w:rFonts w:ascii="Times New Roman" w:eastAsia="Times New Roman" w:hAnsi="Times New Roman" w:cs="Times New Roman"/>
          <w:lang w:eastAsia="tr-TR"/>
        </w:rPr>
      </w:pPr>
      <w:r w:rsidRPr="000A5FA4">
        <w:rPr>
          <w:rFonts w:ascii="Times New Roman" w:eastAsia="Times New Roman" w:hAnsi="Times New Roman" w:cs="Times New Roman"/>
          <w:lang w:eastAsia="tr-TR"/>
        </w:rPr>
        <w:t>Liman Devleti Kontrolü (PSC) bağlamında denetlenecek bir geminin, gemiye çıkmadan önce dikkat edilmesi gereken özellikleri nelerdir?</w:t>
      </w:r>
    </w:p>
    <w:p w14:paraId="12AAE255" w14:textId="77777777" w:rsidR="00511462" w:rsidRDefault="008872A3" w:rsidP="00F43113">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p>
    <w:p w14:paraId="40B99764" w14:textId="77777777" w:rsidR="000A7A80" w:rsidRDefault="00511462" w:rsidP="00F43113">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377364">
        <w:rPr>
          <w:rFonts w:ascii="Times New Roman" w:eastAsia="Times New Roman" w:hAnsi="Times New Roman" w:cs="Times New Roman"/>
          <w:lang w:eastAsia="tr-TR"/>
        </w:rPr>
        <w:t>Araştırma sorusu</w:t>
      </w:r>
      <w:r w:rsidR="000A7A80" w:rsidRPr="008D734C">
        <w:rPr>
          <w:rFonts w:ascii="Times New Roman" w:eastAsia="Times New Roman" w:hAnsi="Times New Roman" w:cs="Times New Roman"/>
          <w:lang w:eastAsia="tr-TR"/>
        </w:rPr>
        <w:t xml:space="preserve"> analizi için medyan, genişlik analizi-çeyrekler arası fark (Ç3-Ç1), aritmetik ortalama, frekans dağılımı ve standart sapma değerleri bulunmuştur. Burada: </w:t>
      </w:r>
    </w:p>
    <w:p w14:paraId="3E1384F9" w14:textId="77777777" w:rsidR="001B0BB9" w:rsidRPr="008D734C" w:rsidRDefault="001B0BB9" w:rsidP="00F43113">
      <w:pPr>
        <w:spacing w:after="0" w:line="240" w:lineRule="auto"/>
        <w:contextualSpacing/>
        <w:jc w:val="both"/>
        <w:rPr>
          <w:rFonts w:ascii="Times New Roman" w:eastAsia="Times New Roman" w:hAnsi="Times New Roman" w:cs="Times New Roman"/>
          <w:lang w:eastAsia="tr-TR"/>
        </w:rPr>
      </w:pPr>
    </w:p>
    <w:p w14:paraId="2AF1C03B" w14:textId="77777777" w:rsidR="000A7A80" w:rsidRPr="008D734C" w:rsidRDefault="000A7A80" w:rsidP="00F43113">
      <w:pPr>
        <w:spacing w:after="0" w:line="240" w:lineRule="auto"/>
        <w:contextualSpacing/>
        <w:jc w:val="both"/>
        <w:rPr>
          <w:rFonts w:ascii="Times New Roman" w:eastAsia="Times New Roman" w:hAnsi="Times New Roman" w:cs="Times New Roman"/>
          <w:lang w:eastAsia="tr-TR"/>
        </w:rPr>
      </w:pPr>
      <w:r w:rsidRPr="00CD48E0">
        <w:rPr>
          <w:rFonts w:ascii="Times New Roman" w:eastAsia="Times New Roman" w:hAnsi="Times New Roman" w:cs="Times New Roman"/>
          <w:b/>
          <w:lang w:eastAsia="tr-TR"/>
        </w:rPr>
        <w:t>Medyan</w:t>
      </w:r>
      <w:r w:rsidRPr="008D734C">
        <w:rPr>
          <w:rFonts w:ascii="Times New Roman" w:eastAsia="Times New Roman" w:hAnsi="Times New Roman" w:cs="Times New Roman"/>
          <w:lang w:eastAsia="tr-TR"/>
        </w:rPr>
        <w:t>: Cevapların %50’sini soluna, %50’sini sağına alan noktadır,</w:t>
      </w:r>
    </w:p>
    <w:p w14:paraId="1768564D" w14:textId="77777777" w:rsidR="000A7A80" w:rsidRPr="008D734C" w:rsidRDefault="000A7A80" w:rsidP="00F43113">
      <w:pPr>
        <w:spacing w:after="0" w:line="240" w:lineRule="auto"/>
        <w:contextualSpacing/>
        <w:jc w:val="both"/>
        <w:rPr>
          <w:rFonts w:ascii="Times New Roman" w:eastAsia="Times New Roman" w:hAnsi="Times New Roman" w:cs="Times New Roman"/>
          <w:lang w:eastAsia="tr-TR"/>
        </w:rPr>
      </w:pPr>
      <w:r w:rsidRPr="00CD48E0">
        <w:rPr>
          <w:rFonts w:ascii="Times New Roman" w:eastAsia="Times New Roman" w:hAnsi="Times New Roman" w:cs="Times New Roman"/>
          <w:b/>
          <w:lang w:eastAsia="tr-TR"/>
        </w:rPr>
        <w:t>Genişlik Analizi:</w:t>
      </w:r>
      <w:r w:rsidRPr="008D734C">
        <w:rPr>
          <w:rFonts w:ascii="Times New Roman" w:eastAsia="Times New Roman" w:hAnsi="Times New Roman" w:cs="Times New Roman"/>
          <w:lang w:eastAsia="tr-TR"/>
        </w:rPr>
        <w:t xml:space="preserve"> Üçüncü çeyrek ile birinci çeyrek arasındaki farktır (ÇAF=Ç3-Ç1),</w:t>
      </w:r>
    </w:p>
    <w:p w14:paraId="18C38AA9" w14:textId="77777777" w:rsidR="000A7A80" w:rsidRPr="008D734C" w:rsidRDefault="000A7A80" w:rsidP="00F43113">
      <w:pPr>
        <w:spacing w:after="0" w:line="240" w:lineRule="auto"/>
        <w:contextualSpacing/>
        <w:jc w:val="both"/>
        <w:rPr>
          <w:rFonts w:ascii="Times New Roman" w:eastAsia="Times New Roman" w:hAnsi="Times New Roman" w:cs="Times New Roman"/>
          <w:lang w:eastAsia="tr-TR"/>
        </w:rPr>
      </w:pPr>
      <w:r w:rsidRPr="00CD48E0">
        <w:rPr>
          <w:rFonts w:ascii="Times New Roman" w:eastAsia="Times New Roman" w:hAnsi="Times New Roman" w:cs="Times New Roman"/>
          <w:b/>
          <w:lang w:eastAsia="tr-TR"/>
        </w:rPr>
        <w:t xml:space="preserve">Frekans: </w:t>
      </w:r>
      <w:r w:rsidRPr="008D734C">
        <w:rPr>
          <w:rFonts w:ascii="Times New Roman" w:eastAsia="Times New Roman" w:hAnsi="Times New Roman" w:cs="Times New Roman"/>
          <w:lang w:eastAsia="tr-TR"/>
        </w:rPr>
        <w:t xml:space="preserve">1-3 frekansı; 1, 2 ve </w:t>
      </w:r>
      <w:r w:rsidR="00A33365">
        <w:rPr>
          <w:rFonts w:ascii="Times New Roman" w:eastAsia="Times New Roman" w:hAnsi="Times New Roman" w:cs="Times New Roman"/>
          <w:lang w:eastAsia="tr-TR"/>
        </w:rPr>
        <w:t>3 değerini işaretleyenlerin</w:t>
      </w:r>
      <w:r w:rsidRPr="008D734C">
        <w:rPr>
          <w:rFonts w:ascii="Times New Roman" w:eastAsia="Times New Roman" w:hAnsi="Times New Roman" w:cs="Times New Roman"/>
          <w:lang w:eastAsia="tr-TR"/>
        </w:rPr>
        <w:t xml:space="preserve">, </w:t>
      </w:r>
      <w:r w:rsidR="00CD48E0">
        <w:rPr>
          <w:rFonts w:ascii="Times New Roman" w:eastAsia="Times New Roman" w:hAnsi="Times New Roman" w:cs="Times New Roman"/>
          <w:lang w:eastAsia="tr-TR"/>
        </w:rPr>
        <w:t xml:space="preserve"> </w:t>
      </w:r>
      <w:r w:rsidR="00A33365">
        <w:rPr>
          <w:rFonts w:ascii="Times New Roman" w:eastAsia="Times New Roman" w:hAnsi="Times New Roman" w:cs="Times New Roman"/>
          <w:lang w:eastAsia="tr-TR"/>
        </w:rPr>
        <w:t>4 frekansı; 4'ü işaretleyenlerin</w:t>
      </w:r>
      <w:r w:rsidRPr="008D734C">
        <w:rPr>
          <w:rFonts w:ascii="Times New Roman" w:eastAsia="Times New Roman" w:hAnsi="Times New Roman" w:cs="Times New Roman"/>
          <w:lang w:eastAsia="tr-TR"/>
        </w:rPr>
        <w:t xml:space="preserve">, </w:t>
      </w:r>
      <w:r w:rsidR="00CD48E0">
        <w:rPr>
          <w:rFonts w:ascii="Times New Roman" w:eastAsia="Times New Roman" w:hAnsi="Times New Roman" w:cs="Times New Roman"/>
          <w:lang w:eastAsia="tr-TR"/>
        </w:rPr>
        <w:t xml:space="preserve"> </w:t>
      </w:r>
      <w:r w:rsidRPr="008D734C">
        <w:rPr>
          <w:rFonts w:ascii="Times New Roman" w:eastAsia="Times New Roman" w:hAnsi="Times New Roman" w:cs="Times New Roman"/>
          <w:lang w:eastAsia="tr-TR"/>
        </w:rPr>
        <w:t>5-7 frekansı; 5, 6 ve 7</w:t>
      </w:r>
      <w:r w:rsidR="00A33365">
        <w:rPr>
          <w:rFonts w:ascii="Times New Roman" w:eastAsia="Times New Roman" w:hAnsi="Times New Roman" w:cs="Times New Roman"/>
          <w:lang w:eastAsia="tr-TR"/>
        </w:rPr>
        <w:t xml:space="preserve">'yi </w:t>
      </w:r>
      <w:r w:rsidRPr="008D734C">
        <w:rPr>
          <w:rFonts w:ascii="Times New Roman" w:eastAsia="Times New Roman" w:hAnsi="Times New Roman" w:cs="Times New Roman"/>
          <w:lang w:eastAsia="tr-TR"/>
        </w:rPr>
        <w:t>işaretleyenlerin yüzdesi,</w:t>
      </w:r>
    </w:p>
    <w:p w14:paraId="20AB4233" w14:textId="77777777" w:rsidR="000A7A80" w:rsidRPr="008D734C" w:rsidRDefault="00372039" w:rsidP="00F43113">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b/>
          <w:lang w:eastAsia="tr-TR"/>
        </w:rPr>
        <w:t>X</w:t>
      </w:r>
      <w:r w:rsidR="000A7A80" w:rsidRPr="00AF657E">
        <w:rPr>
          <w:rFonts w:ascii="Times New Roman" w:eastAsia="Times New Roman" w:hAnsi="Times New Roman" w:cs="Times New Roman"/>
          <w:b/>
          <w:lang w:eastAsia="tr-TR"/>
        </w:rPr>
        <w:t>:</w:t>
      </w:r>
      <w:r w:rsidR="000A7A80" w:rsidRPr="008D734C">
        <w:rPr>
          <w:rFonts w:ascii="Times New Roman" w:eastAsia="Times New Roman" w:hAnsi="Times New Roman" w:cs="Times New Roman"/>
          <w:lang w:eastAsia="tr-TR"/>
        </w:rPr>
        <w:t xml:space="preserve"> Aritmetik ortalama ve</w:t>
      </w:r>
    </w:p>
    <w:p w14:paraId="651758F8" w14:textId="77777777" w:rsidR="000A7A80" w:rsidRDefault="00372039" w:rsidP="00F43113">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b/>
          <w:lang w:eastAsia="tr-TR"/>
        </w:rPr>
        <w:t>SS</w:t>
      </w:r>
      <w:r w:rsidR="000A7A80" w:rsidRPr="00372039">
        <w:rPr>
          <w:rFonts w:ascii="Times New Roman" w:eastAsia="Times New Roman" w:hAnsi="Times New Roman" w:cs="Times New Roman"/>
          <w:b/>
          <w:lang w:eastAsia="tr-TR"/>
        </w:rPr>
        <w:t>:</w:t>
      </w:r>
      <w:r w:rsidR="000A7A80" w:rsidRPr="008D734C">
        <w:rPr>
          <w:rFonts w:ascii="Times New Roman" w:eastAsia="Times New Roman" w:hAnsi="Times New Roman" w:cs="Times New Roman"/>
          <w:lang w:eastAsia="tr-TR"/>
        </w:rPr>
        <w:t xml:space="preserve"> Standart sapma anlamına gelmektedir.</w:t>
      </w:r>
    </w:p>
    <w:p w14:paraId="4BBD1602" w14:textId="77777777" w:rsidR="00377364" w:rsidRDefault="00377364" w:rsidP="00F43113">
      <w:pPr>
        <w:spacing w:after="0" w:line="240" w:lineRule="auto"/>
        <w:contextualSpacing/>
        <w:jc w:val="both"/>
        <w:rPr>
          <w:rFonts w:ascii="Times New Roman" w:eastAsia="Times New Roman" w:hAnsi="Times New Roman" w:cs="Times New Roman"/>
          <w:lang w:eastAsia="tr-TR"/>
        </w:rPr>
      </w:pPr>
    </w:p>
    <w:p w14:paraId="3002247E" w14:textId="77777777" w:rsidR="007D4A66" w:rsidRDefault="007D4A66" w:rsidP="00F43113">
      <w:pPr>
        <w:spacing w:after="0" w:line="240" w:lineRule="auto"/>
        <w:contextualSpacing/>
        <w:jc w:val="both"/>
        <w:rPr>
          <w:rFonts w:ascii="Times New Roman" w:eastAsia="Times New Roman" w:hAnsi="Times New Roman" w:cs="Times New Roman"/>
          <w:lang w:eastAsia="tr-TR"/>
        </w:rPr>
      </w:pPr>
    </w:p>
    <w:p w14:paraId="5D3EC07A" w14:textId="77777777" w:rsidR="007D4A66" w:rsidRDefault="007D4A66" w:rsidP="00F43113">
      <w:pPr>
        <w:spacing w:after="0" w:line="240" w:lineRule="auto"/>
        <w:contextualSpacing/>
        <w:jc w:val="both"/>
        <w:rPr>
          <w:rFonts w:ascii="Times New Roman" w:eastAsia="Times New Roman" w:hAnsi="Times New Roman" w:cs="Times New Roman"/>
          <w:lang w:eastAsia="tr-TR"/>
        </w:rPr>
      </w:pPr>
    </w:p>
    <w:p w14:paraId="4B6AE5D5" w14:textId="77777777" w:rsidR="007D4A66" w:rsidRDefault="007D4A66" w:rsidP="00F43113">
      <w:pPr>
        <w:spacing w:after="0" w:line="240" w:lineRule="auto"/>
        <w:contextualSpacing/>
        <w:jc w:val="both"/>
        <w:rPr>
          <w:rFonts w:ascii="Times New Roman" w:eastAsia="Times New Roman" w:hAnsi="Times New Roman" w:cs="Times New Roman"/>
          <w:lang w:eastAsia="tr-TR"/>
        </w:rPr>
      </w:pPr>
    </w:p>
    <w:p w14:paraId="5EFFEA3A" w14:textId="77777777" w:rsidR="007D4A66" w:rsidRDefault="007D4A66" w:rsidP="00F43113">
      <w:pPr>
        <w:spacing w:after="0" w:line="240" w:lineRule="auto"/>
        <w:contextualSpacing/>
        <w:jc w:val="both"/>
        <w:rPr>
          <w:rFonts w:ascii="Times New Roman" w:eastAsia="Times New Roman" w:hAnsi="Times New Roman" w:cs="Times New Roman"/>
          <w:lang w:eastAsia="tr-TR"/>
        </w:rPr>
      </w:pPr>
    </w:p>
    <w:p w14:paraId="1AC9A8B6" w14:textId="77777777" w:rsidR="007D4A66" w:rsidRDefault="007D4A66" w:rsidP="00F43113">
      <w:pPr>
        <w:spacing w:after="0" w:line="240" w:lineRule="auto"/>
        <w:contextualSpacing/>
        <w:jc w:val="both"/>
        <w:rPr>
          <w:rFonts w:ascii="Times New Roman" w:eastAsia="Times New Roman" w:hAnsi="Times New Roman" w:cs="Times New Roman"/>
          <w:lang w:eastAsia="tr-TR"/>
        </w:rPr>
      </w:pPr>
    </w:p>
    <w:p w14:paraId="455A0856" w14:textId="77777777" w:rsidR="007D4A66" w:rsidRPr="008D734C" w:rsidRDefault="007D4A66" w:rsidP="00F43113">
      <w:pPr>
        <w:spacing w:after="0" w:line="240" w:lineRule="auto"/>
        <w:contextualSpacing/>
        <w:jc w:val="both"/>
        <w:rPr>
          <w:rFonts w:ascii="Times New Roman" w:eastAsia="Times New Roman" w:hAnsi="Times New Roman" w:cs="Times New Roman"/>
          <w:lang w:eastAsia="tr-TR"/>
        </w:rPr>
      </w:pPr>
    </w:p>
    <w:p w14:paraId="29FEAA41" w14:textId="77777777" w:rsidR="000A7A80" w:rsidRPr="008D734C" w:rsidRDefault="00377364" w:rsidP="00F43113">
      <w:pPr>
        <w:spacing w:after="0" w:line="240" w:lineRule="auto"/>
        <w:contextualSpacing/>
        <w:jc w:val="center"/>
        <w:rPr>
          <w:rFonts w:ascii="Times New Roman" w:eastAsia="Times New Roman" w:hAnsi="Times New Roman" w:cs="Times New Roman"/>
          <w:lang w:eastAsia="tr-TR"/>
        </w:rPr>
      </w:pPr>
      <w:r>
        <w:rPr>
          <w:rFonts w:ascii="Times New Roman" w:eastAsia="Times New Roman" w:hAnsi="Times New Roman" w:cs="Times New Roman"/>
          <w:b/>
          <w:lang w:eastAsia="tr-TR"/>
        </w:rPr>
        <w:t>Tablo 1</w:t>
      </w:r>
      <w:r w:rsidR="000A7A80" w:rsidRPr="008D734C">
        <w:rPr>
          <w:rFonts w:ascii="Times New Roman" w:eastAsia="Times New Roman" w:hAnsi="Times New Roman" w:cs="Times New Roman"/>
          <w:b/>
          <w:lang w:eastAsia="tr-TR"/>
        </w:rPr>
        <w:t>:</w:t>
      </w:r>
      <w:r w:rsidR="000A7A80" w:rsidRPr="008D734C">
        <w:rPr>
          <w:rFonts w:ascii="Times New Roman" w:eastAsia="Times New Roman" w:hAnsi="Times New Roman" w:cs="Times New Roman"/>
          <w:lang w:eastAsia="tr-TR"/>
        </w:rPr>
        <w:t xml:space="preserve"> Uzlaşma Ölçütleri</w:t>
      </w:r>
    </w:p>
    <w:tbl>
      <w:tblPr>
        <w:tblStyle w:val="TabloKlavuzu1"/>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67"/>
        <w:gridCol w:w="3368"/>
      </w:tblGrid>
      <w:tr w:rsidR="000A7A80" w:rsidRPr="008D734C" w14:paraId="4C2C3DFD" w14:textId="77777777" w:rsidTr="001B0BB9">
        <w:trPr>
          <w:jc w:val="center"/>
        </w:trPr>
        <w:tc>
          <w:tcPr>
            <w:tcW w:w="3367" w:type="dxa"/>
            <w:vAlign w:val="bottom"/>
          </w:tcPr>
          <w:p w14:paraId="29D63F61" w14:textId="77777777" w:rsidR="00F43113" w:rsidRDefault="00F43113" w:rsidP="00CD48E0">
            <w:pPr>
              <w:jc w:val="center"/>
              <w:rPr>
                <w:b/>
                <w:sz w:val="18"/>
                <w:szCs w:val="22"/>
              </w:rPr>
            </w:pPr>
          </w:p>
          <w:p w14:paraId="1B4A35D2" w14:textId="77777777" w:rsidR="000A7A80" w:rsidRPr="00F43113" w:rsidRDefault="000A7A80" w:rsidP="00CD48E0">
            <w:pPr>
              <w:jc w:val="center"/>
              <w:rPr>
                <w:b/>
                <w:sz w:val="18"/>
                <w:szCs w:val="22"/>
              </w:rPr>
            </w:pPr>
            <w:r w:rsidRPr="00F43113">
              <w:rPr>
                <w:b/>
                <w:sz w:val="18"/>
                <w:szCs w:val="22"/>
              </w:rPr>
              <w:t>Uzlaşma</w:t>
            </w:r>
          </w:p>
        </w:tc>
        <w:tc>
          <w:tcPr>
            <w:tcW w:w="3368" w:type="dxa"/>
            <w:vAlign w:val="bottom"/>
          </w:tcPr>
          <w:p w14:paraId="08FF7B01" w14:textId="77777777" w:rsidR="00F43113" w:rsidRDefault="00F43113" w:rsidP="00CD48E0">
            <w:pPr>
              <w:jc w:val="center"/>
              <w:rPr>
                <w:b/>
                <w:sz w:val="18"/>
                <w:szCs w:val="22"/>
              </w:rPr>
            </w:pPr>
          </w:p>
          <w:p w14:paraId="4C1E944D" w14:textId="77777777" w:rsidR="000A7A80" w:rsidRPr="00F43113" w:rsidRDefault="000A7A80" w:rsidP="00CD48E0">
            <w:pPr>
              <w:jc w:val="center"/>
              <w:rPr>
                <w:b/>
                <w:sz w:val="18"/>
                <w:szCs w:val="22"/>
              </w:rPr>
            </w:pPr>
            <w:r w:rsidRPr="00F43113">
              <w:rPr>
                <w:b/>
                <w:sz w:val="18"/>
                <w:szCs w:val="22"/>
              </w:rPr>
              <w:t>Uzlaşma Göstergesi</w:t>
            </w:r>
          </w:p>
        </w:tc>
      </w:tr>
      <w:tr w:rsidR="000A7A80" w:rsidRPr="008D734C" w14:paraId="6516ECDF" w14:textId="77777777" w:rsidTr="001B0BB9">
        <w:trPr>
          <w:jc w:val="center"/>
        </w:trPr>
        <w:tc>
          <w:tcPr>
            <w:tcW w:w="3367" w:type="dxa"/>
            <w:vAlign w:val="center"/>
          </w:tcPr>
          <w:p w14:paraId="585301F4" w14:textId="77777777" w:rsidR="000A7A80" w:rsidRPr="00F43113" w:rsidRDefault="000A7A80" w:rsidP="00CD48E0">
            <w:pPr>
              <w:jc w:val="center"/>
              <w:rPr>
                <w:sz w:val="18"/>
                <w:szCs w:val="22"/>
              </w:rPr>
            </w:pPr>
            <w:r w:rsidRPr="00F43113">
              <w:rPr>
                <w:sz w:val="18"/>
                <w:szCs w:val="22"/>
              </w:rPr>
              <w:t>Ölçüte sahip</w:t>
            </w:r>
          </w:p>
        </w:tc>
        <w:tc>
          <w:tcPr>
            <w:tcW w:w="3368" w:type="dxa"/>
            <w:vAlign w:val="bottom"/>
          </w:tcPr>
          <w:p w14:paraId="037ECED4" w14:textId="77777777" w:rsidR="000A7A80" w:rsidRPr="00F43113" w:rsidRDefault="000A7A80" w:rsidP="00CD48E0">
            <w:pPr>
              <w:jc w:val="center"/>
              <w:rPr>
                <w:sz w:val="18"/>
                <w:szCs w:val="22"/>
              </w:rPr>
            </w:pPr>
            <w:r w:rsidRPr="00F43113">
              <w:rPr>
                <w:sz w:val="18"/>
                <w:szCs w:val="22"/>
              </w:rPr>
              <w:t xml:space="preserve">Eğer medyan </w:t>
            </w:r>
            <w:r w:rsidRPr="00F43113">
              <w:rPr>
                <w:rFonts w:asciiTheme="minorHAnsi" w:eastAsiaTheme="minorHAnsi" w:hAnsiTheme="minorHAnsi" w:cstheme="minorBidi"/>
                <w:position w:val="-4"/>
                <w:sz w:val="18"/>
                <w:szCs w:val="22"/>
                <w:lang w:eastAsia="en-US"/>
              </w:rPr>
              <w:object w:dxaOrig="200" w:dyaOrig="240" w14:anchorId="56486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ole="">
                  <v:imagedata r:id="rId14" o:title=""/>
                </v:shape>
                <o:OLEObject Type="Embed" ProgID="Equation.3" ShapeID="_x0000_i1025" DrawAspect="Content" ObjectID="_1414504539" r:id="rId15"/>
              </w:object>
            </w:r>
            <w:r w:rsidRPr="00F43113">
              <w:rPr>
                <w:sz w:val="18"/>
                <w:szCs w:val="22"/>
              </w:rPr>
              <w:t xml:space="preserve">5 ve ÇAF </w:t>
            </w:r>
            <w:r w:rsidRPr="00F43113">
              <w:rPr>
                <w:rFonts w:asciiTheme="minorHAnsi" w:eastAsiaTheme="minorHAnsi" w:hAnsiTheme="minorHAnsi" w:cstheme="minorBidi"/>
                <w:position w:val="-4"/>
                <w:sz w:val="18"/>
                <w:szCs w:val="22"/>
                <w:lang w:eastAsia="en-US"/>
              </w:rPr>
              <w:object w:dxaOrig="200" w:dyaOrig="240" w14:anchorId="3386932A">
                <v:shape id="_x0000_i1026" type="#_x0000_t75" style="width:12.25pt;height:12.25pt" o:ole="">
                  <v:imagedata r:id="rId16" o:title=""/>
                </v:shape>
                <o:OLEObject Type="Embed" ProgID="Equation.3" ShapeID="_x0000_i1026" DrawAspect="Content" ObjectID="_1414504540" r:id="rId17"/>
              </w:object>
            </w:r>
            <w:r w:rsidRPr="00F43113">
              <w:rPr>
                <w:sz w:val="18"/>
                <w:szCs w:val="22"/>
              </w:rPr>
              <w:t>1,5 ise</w:t>
            </w:r>
          </w:p>
          <w:p w14:paraId="32D13EAF" w14:textId="77777777" w:rsidR="00F43113" w:rsidRPr="00F43113" w:rsidRDefault="000A7A80" w:rsidP="00CD48E0">
            <w:pPr>
              <w:jc w:val="center"/>
              <w:rPr>
                <w:sz w:val="18"/>
                <w:szCs w:val="22"/>
              </w:rPr>
            </w:pPr>
            <w:r w:rsidRPr="00F43113">
              <w:rPr>
                <w:sz w:val="18"/>
                <w:szCs w:val="22"/>
              </w:rPr>
              <w:t xml:space="preserve">Eğer medyan </w:t>
            </w:r>
            <w:r w:rsidRPr="00F43113">
              <w:rPr>
                <w:rFonts w:asciiTheme="minorHAnsi" w:eastAsiaTheme="minorHAnsi" w:hAnsiTheme="minorHAnsi" w:cstheme="minorBidi"/>
                <w:position w:val="-4"/>
                <w:sz w:val="18"/>
                <w:szCs w:val="22"/>
                <w:lang w:eastAsia="en-US"/>
              </w:rPr>
              <w:object w:dxaOrig="200" w:dyaOrig="240" w14:anchorId="4CC88368">
                <v:shape id="_x0000_i1027" type="#_x0000_t75" style="width:12.25pt;height:12.25pt" o:ole="">
                  <v:imagedata r:id="rId18" o:title=""/>
                </v:shape>
                <o:OLEObject Type="Embed" ProgID="Equation.3" ShapeID="_x0000_i1027" DrawAspect="Content" ObjectID="_1414504541" r:id="rId19"/>
              </w:object>
            </w:r>
            <w:r w:rsidRPr="00F43113">
              <w:rPr>
                <w:sz w:val="18"/>
                <w:szCs w:val="22"/>
              </w:rPr>
              <w:t xml:space="preserve">5 ve ÇAF </w:t>
            </w:r>
            <w:r w:rsidRPr="00F43113">
              <w:rPr>
                <w:rFonts w:asciiTheme="minorHAnsi" w:eastAsiaTheme="minorHAnsi" w:hAnsiTheme="minorHAnsi" w:cstheme="minorBidi"/>
                <w:position w:val="-4"/>
                <w:sz w:val="18"/>
                <w:szCs w:val="22"/>
                <w:lang w:eastAsia="en-US"/>
              </w:rPr>
              <w:object w:dxaOrig="200" w:dyaOrig="240" w14:anchorId="4365FBC1">
                <v:shape id="_x0000_i1028" type="#_x0000_t75" style="width:12.25pt;height:12.25pt" o:ole="">
                  <v:imagedata r:id="rId20" o:title=""/>
                </v:shape>
                <o:OLEObject Type="Embed" ProgID="Equation.3" ShapeID="_x0000_i1028" DrawAspect="Content" ObjectID="_1414504542" r:id="rId21"/>
              </w:object>
            </w:r>
            <w:r w:rsidRPr="00F43113">
              <w:rPr>
                <w:sz w:val="18"/>
                <w:szCs w:val="22"/>
              </w:rPr>
              <w:t>1,5 ve</w:t>
            </w:r>
          </w:p>
          <w:p w14:paraId="205E84BC" w14:textId="77777777" w:rsidR="000A7A80" w:rsidRPr="00F43113" w:rsidRDefault="000A7A80" w:rsidP="00CD48E0">
            <w:pPr>
              <w:jc w:val="center"/>
              <w:rPr>
                <w:sz w:val="18"/>
                <w:szCs w:val="22"/>
              </w:rPr>
            </w:pPr>
            <w:r w:rsidRPr="00F43113">
              <w:rPr>
                <w:sz w:val="18"/>
                <w:szCs w:val="22"/>
              </w:rPr>
              <w:t xml:space="preserve">5-7 frekansı </w:t>
            </w:r>
            <w:r w:rsidRPr="00F43113">
              <w:rPr>
                <w:rFonts w:asciiTheme="minorHAnsi" w:eastAsiaTheme="minorHAnsi" w:hAnsiTheme="minorHAnsi" w:cstheme="minorBidi"/>
                <w:position w:val="-4"/>
                <w:sz w:val="18"/>
                <w:szCs w:val="22"/>
                <w:lang w:eastAsia="en-US"/>
              </w:rPr>
              <w:object w:dxaOrig="200" w:dyaOrig="240" w14:anchorId="3A780630">
                <v:shape id="_x0000_i1029" type="#_x0000_t75" style="width:12.25pt;height:12.25pt" o:ole="">
                  <v:imagedata r:id="rId22" o:title=""/>
                </v:shape>
                <o:OLEObject Type="Embed" ProgID="Equation.3" ShapeID="_x0000_i1029" DrawAspect="Content" ObjectID="_1414504543" r:id="rId23"/>
              </w:object>
            </w:r>
            <w:r w:rsidRPr="00F43113">
              <w:rPr>
                <w:sz w:val="18"/>
                <w:szCs w:val="22"/>
              </w:rPr>
              <w:t>%70</w:t>
            </w:r>
          </w:p>
        </w:tc>
      </w:tr>
      <w:tr w:rsidR="000A7A80" w:rsidRPr="008D734C" w14:paraId="6F65B1F5" w14:textId="77777777" w:rsidTr="001B0BB9">
        <w:trPr>
          <w:jc w:val="center"/>
        </w:trPr>
        <w:tc>
          <w:tcPr>
            <w:tcW w:w="3367" w:type="dxa"/>
            <w:vAlign w:val="center"/>
          </w:tcPr>
          <w:p w14:paraId="3B8A1947" w14:textId="77777777" w:rsidR="000A7A80" w:rsidRPr="00F43113" w:rsidRDefault="000A7A80" w:rsidP="00CD48E0">
            <w:pPr>
              <w:jc w:val="center"/>
              <w:rPr>
                <w:sz w:val="18"/>
                <w:szCs w:val="22"/>
              </w:rPr>
            </w:pPr>
            <w:r w:rsidRPr="00F43113">
              <w:rPr>
                <w:sz w:val="18"/>
                <w:szCs w:val="22"/>
              </w:rPr>
              <w:t>Ölçüte sahip değil</w:t>
            </w:r>
          </w:p>
        </w:tc>
        <w:tc>
          <w:tcPr>
            <w:tcW w:w="3368" w:type="dxa"/>
            <w:vAlign w:val="bottom"/>
          </w:tcPr>
          <w:p w14:paraId="3BF892B5" w14:textId="77777777" w:rsidR="000A7A80" w:rsidRPr="00F43113" w:rsidRDefault="000A7A80" w:rsidP="00CD48E0">
            <w:pPr>
              <w:jc w:val="center"/>
              <w:rPr>
                <w:sz w:val="18"/>
                <w:szCs w:val="22"/>
              </w:rPr>
            </w:pPr>
            <w:r w:rsidRPr="00F43113">
              <w:rPr>
                <w:sz w:val="18"/>
                <w:szCs w:val="22"/>
              </w:rPr>
              <w:t xml:space="preserve">Eğer medyan </w:t>
            </w:r>
            <w:r w:rsidRPr="00F43113">
              <w:rPr>
                <w:rFonts w:asciiTheme="minorHAnsi" w:eastAsiaTheme="minorHAnsi" w:hAnsiTheme="minorHAnsi" w:cstheme="minorBidi"/>
                <w:position w:val="-4"/>
                <w:sz w:val="18"/>
                <w:szCs w:val="22"/>
                <w:lang w:eastAsia="en-US"/>
              </w:rPr>
              <w:object w:dxaOrig="200" w:dyaOrig="240" w14:anchorId="29922892">
                <v:shape id="_x0000_i1030" type="#_x0000_t75" style="width:12.25pt;height:12.25pt" o:ole="">
                  <v:imagedata r:id="rId24" o:title=""/>
                </v:shape>
                <o:OLEObject Type="Embed" ProgID="Equation.3" ShapeID="_x0000_i1030" DrawAspect="Content" ObjectID="_1414504544" r:id="rId25"/>
              </w:object>
            </w:r>
            <w:r w:rsidRPr="00F43113">
              <w:rPr>
                <w:sz w:val="18"/>
                <w:szCs w:val="22"/>
              </w:rPr>
              <w:t xml:space="preserve">3 ve ÇAF </w:t>
            </w:r>
            <w:r w:rsidRPr="00F43113">
              <w:rPr>
                <w:rFonts w:asciiTheme="minorHAnsi" w:eastAsiaTheme="minorHAnsi" w:hAnsiTheme="minorHAnsi" w:cstheme="minorBidi"/>
                <w:position w:val="-4"/>
                <w:sz w:val="18"/>
                <w:szCs w:val="22"/>
                <w:lang w:eastAsia="en-US"/>
              </w:rPr>
              <w:object w:dxaOrig="200" w:dyaOrig="240" w14:anchorId="672B274D">
                <v:shape id="_x0000_i1031" type="#_x0000_t75" style="width:12.25pt;height:12.25pt" o:ole="">
                  <v:imagedata r:id="rId26" o:title=""/>
                </v:shape>
                <o:OLEObject Type="Embed" ProgID="Equation.3" ShapeID="_x0000_i1031" DrawAspect="Content" ObjectID="_1414504545" r:id="rId27"/>
              </w:object>
            </w:r>
            <w:r w:rsidRPr="00F43113">
              <w:rPr>
                <w:sz w:val="18"/>
                <w:szCs w:val="22"/>
              </w:rPr>
              <w:t>1,5 ise</w:t>
            </w:r>
          </w:p>
          <w:p w14:paraId="4A210265" w14:textId="77777777" w:rsidR="000A7A80" w:rsidRPr="00F43113" w:rsidRDefault="000A7A80" w:rsidP="00CD48E0">
            <w:pPr>
              <w:jc w:val="center"/>
              <w:rPr>
                <w:sz w:val="18"/>
                <w:szCs w:val="22"/>
              </w:rPr>
            </w:pPr>
            <w:r w:rsidRPr="00F43113">
              <w:rPr>
                <w:sz w:val="18"/>
                <w:szCs w:val="22"/>
              </w:rPr>
              <w:t>Eğer medyan</w:t>
            </w:r>
            <w:r w:rsidRPr="00F43113">
              <w:rPr>
                <w:rFonts w:asciiTheme="minorHAnsi" w:eastAsiaTheme="minorHAnsi" w:hAnsiTheme="minorHAnsi" w:cstheme="minorBidi"/>
                <w:position w:val="-4"/>
                <w:sz w:val="18"/>
                <w:szCs w:val="22"/>
                <w:lang w:eastAsia="en-US"/>
              </w:rPr>
              <w:object w:dxaOrig="200" w:dyaOrig="240" w14:anchorId="7D8FB300">
                <v:shape id="_x0000_i1032" type="#_x0000_t75" style="width:12.25pt;height:12.25pt" o:ole="">
                  <v:imagedata r:id="rId28" o:title=""/>
                </v:shape>
                <o:OLEObject Type="Embed" ProgID="Equation.3" ShapeID="_x0000_i1032" DrawAspect="Content" ObjectID="_1414504546" r:id="rId29"/>
              </w:object>
            </w:r>
            <w:r w:rsidRPr="00F43113">
              <w:rPr>
                <w:sz w:val="18"/>
                <w:szCs w:val="22"/>
              </w:rPr>
              <w:t xml:space="preserve">3 ve ÇAF </w:t>
            </w:r>
            <w:r w:rsidRPr="00F43113">
              <w:rPr>
                <w:rFonts w:asciiTheme="minorHAnsi" w:eastAsiaTheme="minorHAnsi" w:hAnsiTheme="minorHAnsi" w:cstheme="minorBidi"/>
                <w:position w:val="-4"/>
                <w:sz w:val="18"/>
                <w:szCs w:val="22"/>
                <w:lang w:eastAsia="en-US"/>
              </w:rPr>
              <w:object w:dxaOrig="200" w:dyaOrig="240" w14:anchorId="0CD2F4C6">
                <v:shape id="_x0000_i1033" type="#_x0000_t75" style="width:12.25pt;height:12.25pt" o:ole="">
                  <v:imagedata r:id="rId30" o:title=""/>
                </v:shape>
                <o:OLEObject Type="Embed" ProgID="Equation.3" ShapeID="_x0000_i1033" DrawAspect="Content" ObjectID="_1414504547" r:id="rId31"/>
              </w:object>
            </w:r>
            <w:r w:rsidRPr="00F43113">
              <w:rPr>
                <w:sz w:val="18"/>
                <w:szCs w:val="22"/>
              </w:rPr>
              <w:t xml:space="preserve">2,5 ve 1-3 frekansı </w:t>
            </w:r>
            <w:r w:rsidRPr="00F43113">
              <w:rPr>
                <w:rFonts w:asciiTheme="minorHAnsi" w:eastAsiaTheme="minorHAnsi" w:hAnsiTheme="minorHAnsi" w:cstheme="minorBidi"/>
                <w:position w:val="-4"/>
                <w:sz w:val="18"/>
                <w:szCs w:val="22"/>
                <w:lang w:eastAsia="en-US"/>
              </w:rPr>
              <w:object w:dxaOrig="200" w:dyaOrig="240" w14:anchorId="14050774">
                <v:shape id="_x0000_i1034" type="#_x0000_t75" style="width:12.25pt;height:12.25pt" o:ole="">
                  <v:imagedata r:id="rId32" o:title=""/>
                </v:shape>
                <o:OLEObject Type="Embed" ProgID="Equation.3" ShapeID="_x0000_i1034" DrawAspect="Content" ObjectID="_1414504548" r:id="rId33"/>
              </w:object>
            </w:r>
            <w:r w:rsidRPr="00F43113">
              <w:rPr>
                <w:sz w:val="18"/>
                <w:szCs w:val="22"/>
              </w:rPr>
              <w:t>%70</w:t>
            </w:r>
          </w:p>
        </w:tc>
      </w:tr>
    </w:tbl>
    <w:p w14:paraId="2B68F8F8" w14:textId="77777777" w:rsidR="000A7A80" w:rsidRPr="008D734C" w:rsidRDefault="000A7A80" w:rsidP="00F43113">
      <w:pPr>
        <w:spacing w:after="0" w:line="240" w:lineRule="auto"/>
        <w:contextualSpacing/>
        <w:jc w:val="center"/>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 xml:space="preserve">Kaynak: </w:t>
      </w:r>
      <w:r w:rsidR="00F022E0">
        <w:rPr>
          <w:rFonts w:ascii="Times New Roman" w:eastAsia="Times New Roman" w:hAnsi="Times New Roman" w:cs="Times New Roman"/>
          <w:lang w:eastAsia="tr-TR"/>
        </w:rPr>
        <w:t>Şahin</w:t>
      </w:r>
      <w:r w:rsidRPr="008D734C">
        <w:rPr>
          <w:rFonts w:ascii="Times New Roman" w:eastAsia="Times New Roman" w:hAnsi="Times New Roman" w:cs="Times New Roman"/>
          <w:lang w:eastAsia="tr-TR"/>
        </w:rPr>
        <w:t>, 2009: 130</w:t>
      </w:r>
    </w:p>
    <w:p w14:paraId="75240A66" w14:textId="77777777" w:rsidR="00BA313D" w:rsidRPr="001B0BB9" w:rsidRDefault="00BA313D" w:rsidP="00F43113">
      <w:pPr>
        <w:spacing w:after="0" w:line="240" w:lineRule="auto"/>
        <w:contextualSpacing/>
        <w:jc w:val="both"/>
        <w:rPr>
          <w:rFonts w:ascii="Times New Roman" w:eastAsia="Times New Roman" w:hAnsi="Times New Roman" w:cs="Times New Roman"/>
          <w:b/>
          <w:sz w:val="24"/>
          <w:szCs w:val="24"/>
          <w:lang w:eastAsia="tr-TR"/>
        </w:rPr>
      </w:pPr>
    </w:p>
    <w:p w14:paraId="02AFCFC3" w14:textId="77777777" w:rsidR="000A7A80" w:rsidRPr="001F29E7" w:rsidRDefault="00377364" w:rsidP="00F43113">
      <w:pPr>
        <w:spacing w:after="0" w:line="240" w:lineRule="auto"/>
        <w:contextualSpacing/>
        <w:jc w:val="both"/>
        <w:rPr>
          <w:rFonts w:ascii="Times New Roman" w:eastAsia="Times New Roman" w:hAnsi="Times New Roman" w:cs="Times New Roman"/>
          <w:b/>
          <w:sz w:val="24"/>
          <w:szCs w:val="24"/>
          <w:lang w:eastAsia="tr-TR"/>
        </w:rPr>
      </w:pPr>
      <w:r w:rsidRPr="001F29E7">
        <w:rPr>
          <w:rFonts w:ascii="Times New Roman" w:eastAsia="Times New Roman" w:hAnsi="Times New Roman" w:cs="Times New Roman"/>
          <w:b/>
          <w:sz w:val="24"/>
          <w:szCs w:val="24"/>
          <w:lang w:eastAsia="tr-TR"/>
        </w:rPr>
        <w:t xml:space="preserve">5. </w:t>
      </w:r>
      <w:r w:rsidR="000A7A80" w:rsidRPr="001F29E7">
        <w:rPr>
          <w:rFonts w:ascii="Times New Roman" w:eastAsia="Times New Roman" w:hAnsi="Times New Roman" w:cs="Times New Roman"/>
          <w:b/>
          <w:sz w:val="24"/>
          <w:szCs w:val="24"/>
          <w:lang w:eastAsia="tr-TR"/>
        </w:rPr>
        <w:t>BULGULAR</w:t>
      </w:r>
    </w:p>
    <w:p w14:paraId="2DC2241D" w14:textId="77777777" w:rsidR="000A7A80" w:rsidRPr="008D734C" w:rsidRDefault="000A7A80" w:rsidP="00F43113">
      <w:pPr>
        <w:spacing w:after="0" w:line="240" w:lineRule="auto"/>
        <w:contextualSpacing/>
        <w:jc w:val="both"/>
        <w:rPr>
          <w:rFonts w:ascii="Times New Roman" w:eastAsia="Times New Roman" w:hAnsi="Times New Roman" w:cs="Times New Roman"/>
          <w:b/>
          <w:lang w:eastAsia="tr-TR"/>
        </w:rPr>
      </w:pPr>
      <w:r w:rsidRPr="008D734C">
        <w:rPr>
          <w:rFonts w:ascii="Times New Roman" w:eastAsia="Times New Roman" w:hAnsi="Times New Roman" w:cs="Times New Roman"/>
          <w:b/>
          <w:lang w:eastAsia="tr-TR"/>
        </w:rPr>
        <w:tab/>
      </w:r>
    </w:p>
    <w:p w14:paraId="0BF02FD4" w14:textId="35D70785" w:rsidR="000A7A80" w:rsidRPr="008D734C" w:rsidRDefault="001804B2" w:rsidP="00F43113">
      <w:pPr>
        <w:spacing w:after="0" w:line="240" w:lineRule="auto"/>
        <w:contextualSpacing/>
        <w:jc w:val="both"/>
        <w:rPr>
          <w:rFonts w:ascii="Times New Roman" w:eastAsia="Times New Roman" w:hAnsi="Times New Roman" w:cs="Times New Roman"/>
          <w:b/>
          <w:lang w:eastAsia="tr-TR"/>
        </w:rPr>
      </w:pPr>
      <w:r>
        <w:rPr>
          <w:rFonts w:ascii="Times New Roman" w:eastAsia="Times New Roman" w:hAnsi="Times New Roman" w:cs="Times New Roman"/>
          <w:lang w:eastAsia="tr-TR"/>
        </w:rPr>
        <w:tab/>
        <w:t>Araştırmanın</w:t>
      </w:r>
      <w:r w:rsidR="000A7A80" w:rsidRPr="008D734C">
        <w:rPr>
          <w:rFonts w:ascii="Times New Roman" w:eastAsia="Times New Roman" w:hAnsi="Times New Roman" w:cs="Times New Roman"/>
          <w:lang w:eastAsia="tr-TR"/>
        </w:rPr>
        <w:t xml:space="preserve"> bu kısmında </w:t>
      </w:r>
      <w:r w:rsidR="007D4A66" w:rsidRPr="008D734C">
        <w:rPr>
          <w:rFonts w:ascii="Times New Roman" w:eastAsia="Times New Roman" w:hAnsi="Times New Roman" w:cs="Times New Roman"/>
          <w:lang w:eastAsia="tr-TR"/>
        </w:rPr>
        <w:t>Delphi</w:t>
      </w:r>
      <w:r w:rsidR="000A7A80" w:rsidRPr="008D734C">
        <w:rPr>
          <w:rFonts w:ascii="Times New Roman" w:eastAsia="Times New Roman" w:hAnsi="Times New Roman" w:cs="Times New Roman"/>
          <w:lang w:eastAsia="tr-TR"/>
        </w:rPr>
        <w:t xml:space="preserve"> tekniği ile elde edilen verilerin analizi sonucunda ortaya çıkan bulgulara yer verilmektedir.</w:t>
      </w:r>
      <w:r w:rsidR="00EF7EC4">
        <w:rPr>
          <w:rFonts w:ascii="Times New Roman" w:eastAsia="Times New Roman" w:hAnsi="Times New Roman" w:cs="Times New Roman"/>
          <w:lang w:eastAsia="tr-TR"/>
        </w:rPr>
        <w:t xml:space="preserve"> Delphi tekniğindeki ilk tur, uzmanların görüşlerine sunulacak bir anket formunun oluşmasını sağlamış, daha sonra </w:t>
      </w:r>
      <w:r w:rsidR="007D4A66">
        <w:rPr>
          <w:rFonts w:ascii="Times New Roman" w:eastAsia="Times New Roman" w:hAnsi="Times New Roman" w:cs="Times New Roman"/>
          <w:lang w:eastAsia="tr-TR"/>
        </w:rPr>
        <w:t>Delphi</w:t>
      </w:r>
      <w:r w:rsidR="00EF7EC4">
        <w:rPr>
          <w:rFonts w:ascii="Times New Roman" w:eastAsia="Times New Roman" w:hAnsi="Times New Roman" w:cs="Times New Roman"/>
          <w:lang w:eastAsia="tr-TR"/>
        </w:rPr>
        <w:t xml:space="preserve"> tekniğinin uzlaşma aşamalarına geçilmiştir.</w:t>
      </w:r>
    </w:p>
    <w:p w14:paraId="1867807B" w14:textId="77777777" w:rsidR="00EF7EC4" w:rsidRDefault="00EF7EC4" w:rsidP="00F43113">
      <w:pPr>
        <w:spacing w:after="0" w:line="240" w:lineRule="auto"/>
        <w:jc w:val="both"/>
        <w:rPr>
          <w:rFonts w:ascii="Times New Roman" w:eastAsia="Times New Roman" w:hAnsi="Times New Roman" w:cs="Times New Roman"/>
          <w:b/>
          <w:lang w:eastAsia="tr-TR"/>
        </w:rPr>
      </w:pPr>
    </w:p>
    <w:p w14:paraId="55B8A575" w14:textId="77777777" w:rsidR="000A7A80" w:rsidRPr="001F29E7" w:rsidRDefault="00377364" w:rsidP="00F43113">
      <w:pPr>
        <w:spacing w:after="0" w:line="240" w:lineRule="auto"/>
        <w:jc w:val="both"/>
        <w:rPr>
          <w:rFonts w:ascii="Times New Roman" w:eastAsia="Times New Roman" w:hAnsi="Times New Roman" w:cs="Times New Roman"/>
          <w:b/>
          <w:sz w:val="24"/>
          <w:szCs w:val="24"/>
          <w:lang w:eastAsia="tr-TR"/>
        </w:rPr>
      </w:pPr>
      <w:r w:rsidRPr="001F29E7">
        <w:rPr>
          <w:rFonts w:ascii="Times New Roman" w:eastAsia="Times New Roman" w:hAnsi="Times New Roman" w:cs="Times New Roman"/>
          <w:b/>
          <w:sz w:val="24"/>
          <w:szCs w:val="24"/>
          <w:lang w:eastAsia="tr-TR"/>
        </w:rPr>
        <w:t>5</w:t>
      </w:r>
      <w:r w:rsidR="000A7A80" w:rsidRPr="001F29E7">
        <w:rPr>
          <w:rFonts w:ascii="Times New Roman" w:eastAsia="Times New Roman" w:hAnsi="Times New Roman" w:cs="Times New Roman"/>
          <w:b/>
          <w:sz w:val="24"/>
          <w:szCs w:val="24"/>
          <w:lang w:eastAsia="tr-TR"/>
        </w:rPr>
        <w:t xml:space="preserve">.1. Birinci </w:t>
      </w:r>
      <w:r w:rsidR="00EF7EC4" w:rsidRPr="001F29E7">
        <w:rPr>
          <w:rFonts w:ascii="Times New Roman" w:eastAsia="Times New Roman" w:hAnsi="Times New Roman" w:cs="Times New Roman"/>
          <w:b/>
          <w:sz w:val="24"/>
          <w:szCs w:val="24"/>
          <w:lang w:eastAsia="tr-TR"/>
        </w:rPr>
        <w:t>Uzlaşma</w:t>
      </w:r>
      <w:r w:rsidR="000A7A80" w:rsidRPr="001F29E7">
        <w:rPr>
          <w:rFonts w:ascii="Times New Roman" w:eastAsia="Times New Roman" w:hAnsi="Times New Roman" w:cs="Times New Roman"/>
          <w:b/>
          <w:sz w:val="24"/>
          <w:szCs w:val="24"/>
          <w:lang w:eastAsia="tr-TR"/>
        </w:rPr>
        <w:t xml:space="preserve"> Turu Bulguları </w:t>
      </w:r>
    </w:p>
    <w:p w14:paraId="27B04AE1" w14:textId="77777777" w:rsidR="000A7A80" w:rsidRPr="008D734C" w:rsidRDefault="000A7A80" w:rsidP="00F43113">
      <w:pPr>
        <w:spacing w:after="0" w:line="240" w:lineRule="auto"/>
        <w:contextualSpacing/>
        <w:jc w:val="both"/>
        <w:rPr>
          <w:rFonts w:ascii="Times New Roman" w:eastAsia="Times New Roman" w:hAnsi="Times New Roman" w:cs="Times New Roman"/>
          <w:b/>
          <w:lang w:eastAsia="tr-TR"/>
        </w:rPr>
      </w:pPr>
    </w:p>
    <w:p w14:paraId="31355741" w14:textId="77777777" w:rsidR="000A7A80" w:rsidRPr="008D734C" w:rsidRDefault="000A7A80" w:rsidP="00F43113">
      <w:pPr>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b/>
          <w:lang w:eastAsia="tr-TR"/>
        </w:rPr>
        <w:tab/>
      </w:r>
      <w:r w:rsidR="00C372BF">
        <w:rPr>
          <w:rFonts w:ascii="Times New Roman" w:eastAsia="Times New Roman" w:hAnsi="Times New Roman" w:cs="Times New Roman"/>
          <w:lang w:eastAsia="tr-TR"/>
        </w:rPr>
        <w:t>Katılımcıların</w:t>
      </w:r>
      <w:r w:rsidRPr="008D734C">
        <w:rPr>
          <w:rFonts w:ascii="Times New Roman" w:eastAsia="Times New Roman" w:hAnsi="Times New Roman" w:cs="Times New Roman"/>
          <w:lang w:eastAsia="tr-TR"/>
        </w:rPr>
        <w:t xml:space="preserve"> profil bilgileri incelendiğinde 20</w:t>
      </w:r>
      <w:r w:rsidR="00C372BF">
        <w:rPr>
          <w:rFonts w:ascii="Times New Roman" w:eastAsia="Times New Roman" w:hAnsi="Times New Roman" w:cs="Times New Roman"/>
          <w:lang w:eastAsia="tr-TR"/>
        </w:rPr>
        <w:t xml:space="preserve"> kişinin</w:t>
      </w:r>
      <w:r w:rsidRPr="008D734C">
        <w:rPr>
          <w:rFonts w:ascii="Times New Roman" w:eastAsia="Times New Roman" w:hAnsi="Times New Roman" w:cs="Times New Roman"/>
          <w:lang w:eastAsia="tr-TR"/>
        </w:rPr>
        <w:t xml:space="preserve"> tamamının erkek ve evli olduğu görülmektedir. </w:t>
      </w:r>
      <w:r w:rsidR="00C372BF">
        <w:rPr>
          <w:rFonts w:ascii="Times New Roman" w:eastAsia="Times New Roman" w:hAnsi="Times New Roman" w:cs="Times New Roman"/>
          <w:lang w:eastAsia="tr-TR"/>
        </w:rPr>
        <w:t>K</w:t>
      </w:r>
      <w:r w:rsidRPr="008D734C">
        <w:rPr>
          <w:rFonts w:ascii="Times New Roman" w:eastAsia="Times New Roman" w:hAnsi="Times New Roman" w:cs="Times New Roman"/>
          <w:lang w:eastAsia="tr-TR"/>
        </w:rPr>
        <w:t xml:space="preserve">atılımcılardan 17 kişinin fakülte mezunu ve diğer 3 kişinin yüksek lisans ya da doktora diplomasına sahip olduğu, yaş grupları incelendiğinde 5 </w:t>
      </w:r>
      <w:r w:rsidR="00EB3836">
        <w:rPr>
          <w:rFonts w:ascii="Times New Roman" w:eastAsia="Times New Roman" w:hAnsi="Times New Roman" w:cs="Times New Roman"/>
          <w:lang w:eastAsia="tr-TR"/>
        </w:rPr>
        <w:t>kişi 29-33, 15 kişi</w:t>
      </w:r>
      <w:r w:rsidRPr="008D734C">
        <w:rPr>
          <w:rFonts w:ascii="Times New Roman" w:eastAsia="Times New Roman" w:hAnsi="Times New Roman" w:cs="Times New Roman"/>
          <w:lang w:eastAsia="tr-TR"/>
        </w:rPr>
        <w:t xml:space="preserve"> ise 34-49 yaş </w:t>
      </w:r>
      <w:r w:rsidR="00EB3836">
        <w:rPr>
          <w:rFonts w:ascii="Times New Roman" w:eastAsia="Times New Roman" w:hAnsi="Times New Roman" w:cs="Times New Roman"/>
          <w:lang w:eastAsia="tr-TR"/>
        </w:rPr>
        <w:t>aralığında</w:t>
      </w:r>
      <w:r w:rsidRPr="008D734C">
        <w:rPr>
          <w:rFonts w:ascii="Times New Roman" w:eastAsia="Times New Roman" w:hAnsi="Times New Roman" w:cs="Times New Roman"/>
          <w:lang w:eastAsia="tr-TR"/>
        </w:rPr>
        <w:t xml:space="preserve"> tespit edil</w:t>
      </w:r>
      <w:r w:rsidR="00C372BF">
        <w:rPr>
          <w:rFonts w:ascii="Times New Roman" w:eastAsia="Times New Roman" w:hAnsi="Times New Roman" w:cs="Times New Roman"/>
          <w:lang w:eastAsia="tr-TR"/>
        </w:rPr>
        <w:t>miştir. Katılımcıların deniz</w:t>
      </w:r>
      <w:r w:rsidRPr="008D734C">
        <w:rPr>
          <w:rFonts w:ascii="Times New Roman" w:eastAsia="Times New Roman" w:hAnsi="Times New Roman" w:cs="Times New Roman"/>
          <w:lang w:eastAsia="tr-TR"/>
        </w:rPr>
        <w:t xml:space="preserve"> unvanlarına bakıldığında 3 kişinin </w:t>
      </w:r>
      <w:proofErr w:type="spellStart"/>
      <w:r w:rsidRPr="008D734C">
        <w:rPr>
          <w:rFonts w:ascii="Times New Roman" w:eastAsia="Times New Roman" w:hAnsi="Times New Roman" w:cs="Times New Roman"/>
          <w:lang w:eastAsia="tr-TR"/>
        </w:rPr>
        <w:t>uzakyol</w:t>
      </w:r>
      <w:proofErr w:type="spellEnd"/>
      <w:r w:rsidRPr="008D734C">
        <w:rPr>
          <w:rFonts w:ascii="Times New Roman" w:eastAsia="Times New Roman" w:hAnsi="Times New Roman" w:cs="Times New Roman"/>
          <w:lang w:eastAsia="tr-TR"/>
        </w:rPr>
        <w:t xml:space="preserve"> vardiya zabiti/mühendisi, 7 kişinin </w:t>
      </w:r>
      <w:proofErr w:type="spellStart"/>
      <w:r w:rsidRPr="008D734C">
        <w:rPr>
          <w:rFonts w:ascii="Times New Roman" w:eastAsia="Times New Roman" w:hAnsi="Times New Roman" w:cs="Times New Roman"/>
          <w:lang w:eastAsia="tr-TR"/>
        </w:rPr>
        <w:t>uzakyol</w:t>
      </w:r>
      <w:proofErr w:type="spellEnd"/>
      <w:r w:rsidRPr="008D734C">
        <w:rPr>
          <w:rFonts w:ascii="Times New Roman" w:eastAsia="Times New Roman" w:hAnsi="Times New Roman" w:cs="Times New Roman"/>
          <w:lang w:eastAsia="tr-TR"/>
        </w:rPr>
        <w:t xml:space="preserve"> birinci zabit/ ikinci  mühendis, 9 kişinin kaptan ve 1 kişinin gemi inşa mühendisi ve bu kişilerin deniz tecrübeleri dağılımlarına bakıldığında ise 2 kişinin 0-2 yıl, 6 kişinin 2-4 yıl, 3 kişinin 4-6 yıl, 7 kişinin 6-10 yıl ve son olarak 2 kişinin ise 10 yıl ve üzeri sonucuna varılmıştır. Katılımcıların </w:t>
      </w:r>
      <w:proofErr w:type="spellStart"/>
      <w:r w:rsidRPr="008D734C">
        <w:rPr>
          <w:rFonts w:ascii="Times New Roman" w:eastAsia="Times New Roman" w:hAnsi="Times New Roman" w:cs="Times New Roman"/>
          <w:lang w:eastAsia="tr-TR"/>
        </w:rPr>
        <w:t>sörveyörlük</w:t>
      </w:r>
      <w:proofErr w:type="spellEnd"/>
      <w:r w:rsidRPr="008D734C">
        <w:rPr>
          <w:rFonts w:ascii="Times New Roman" w:eastAsia="Times New Roman" w:hAnsi="Times New Roman" w:cs="Times New Roman"/>
          <w:lang w:eastAsia="tr-TR"/>
        </w:rPr>
        <w:t xml:space="preserve"> tecrübelerinin incelen</w:t>
      </w:r>
      <w:r w:rsidR="00C372BF">
        <w:rPr>
          <w:rFonts w:ascii="Times New Roman" w:eastAsia="Times New Roman" w:hAnsi="Times New Roman" w:cs="Times New Roman"/>
          <w:lang w:eastAsia="tr-TR"/>
        </w:rPr>
        <w:t>mesine yönelik sorudan 1 kişi 0-2 yıl, 5 kişi 2-4 yıl, 2 kişi</w:t>
      </w:r>
      <w:r w:rsidRPr="008D734C">
        <w:rPr>
          <w:rFonts w:ascii="Times New Roman" w:eastAsia="Times New Roman" w:hAnsi="Times New Roman" w:cs="Times New Roman"/>
          <w:lang w:eastAsia="tr-TR"/>
        </w:rPr>
        <w:t xml:space="preserve"> 4-6 yıl, 5 kiş</w:t>
      </w:r>
      <w:r w:rsidR="00C372BF">
        <w:rPr>
          <w:rFonts w:ascii="Times New Roman" w:eastAsia="Times New Roman" w:hAnsi="Times New Roman" w:cs="Times New Roman"/>
          <w:lang w:eastAsia="tr-TR"/>
        </w:rPr>
        <w:t>i 6-10 yıl ve 7 kişi 10 ve üzeri tecrübelerinde</w:t>
      </w:r>
      <w:r w:rsidRPr="008D734C">
        <w:rPr>
          <w:rFonts w:ascii="Times New Roman" w:eastAsia="Times New Roman" w:hAnsi="Times New Roman" w:cs="Times New Roman"/>
          <w:lang w:eastAsia="tr-TR"/>
        </w:rPr>
        <w:t xml:space="preserve"> sonuçları çıkarılmıştır. </w:t>
      </w:r>
    </w:p>
    <w:p w14:paraId="66613752" w14:textId="77777777" w:rsidR="00511462" w:rsidRDefault="000A7A80" w:rsidP="00F43113">
      <w:pPr>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3A943568" w14:textId="77777777" w:rsidR="000A7A80" w:rsidRPr="008D734C" w:rsidRDefault="00511462" w:rsidP="00F43113">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A7A80" w:rsidRPr="008D734C">
        <w:rPr>
          <w:rFonts w:ascii="Times New Roman" w:eastAsia="Times New Roman" w:hAnsi="Times New Roman" w:cs="Times New Roman"/>
          <w:lang w:eastAsia="tr-TR"/>
        </w:rPr>
        <w:t xml:space="preserve">Öte yandan ilk uygulanan ankete ilişkin hesaplanan </w:t>
      </w:r>
      <w:proofErr w:type="spellStart"/>
      <w:r w:rsidR="008872A3">
        <w:rPr>
          <w:rFonts w:ascii="Times New Roman" w:eastAsia="Times New Roman" w:hAnsi="Times New Roman" w:cs="Times New Roman"/>
          <w:lang w:eastAsia="tr-TR"/>
        </w:rPr>
        <w:t>Cronbach's</w:t>
      </w:r>
      <w:proofErr w:type="spellEnd"/>
      <w:r w:rsidR="008872A3">
        <w:rPr>
          <w:rFonts w:ascii="Times New Roman" w:eastAsia="Times New Roman" w:hAnsi="Times New Roman" w:cs="Times New Roman"/>
          <w:lang w:eastAsia="tr-TR"/>
        </w:rPr>
        <w:t xml:space="preserve"> Alpha</w:t>
      </w:r>
      <w:r w:rsidR="000A7A80" w:rsidRPr="008D734C">
        <w:rPr>
          <w:rFonts w:ascii="Times New Roman" w:eastAsia="Times New Roman" w:hAnsi="Times New Roman" w:cs="Times New Roman"/>
          <w:lang w:eastAsia="tr-TR"/>
        </w:rPr>
        <w:t xml:space="preserve"> güvenilirlik (tutarlılık) katsayısı 0,723 olarak </w:t>
      </w:r>
      <w:r w:rsidR="008872A3">
        <w:rPr>
          <w:rFonts w:ascii="Times New Roman" w:eastAsia="Times New Roman" w:hAnsi="Times New Roman" w:cs="Times New Roman"/>
          <w:lang w:eastAsia="tr-TR"/>
        </w:rPr>
        <w:t>bulunmuştur</w:t>
      </w:r>
      <w:r w:rsidR="000A7A80" w:rsidRPr="008D734C">
        <w:rPr>
          <w:rFonts w:ascii="Times New Roman" w:eastAsia="Times New Roman" w:hAnsi="Times New Roman" w:cs="Times New Roman"/>
          <w:lang w:eastAsia="tr-TR"/>
        </w:rPr>
        <w:t xml:space="preserve">. </w:t>
      </w:r>
      <w:proofErr w:type="spellStart"/>
      <w:r w:rsidR="008872A3">
        <w:rPr>
          <w:rFonts w:ascii="Times New Roman" w:eastAsia="Times New Roman" w:hAnsi="Times New Roman" w:cs="Times New Roman"/>
          <w:lang w:eastAsia="tr-TR"/>
        </w:rPr>
        <w:t>Cronbach's</w:t>
      </w:r>
      <w:proofErr w:type="spellEnd"/>
      <w:r w:rsidR="008872A3">
        <w:rPr>
          <w:rFonts w:ascii="Times New Roman" w:eastAsia="Times New Roman" w:hAnsi="Times New Roman" w:cs="Times New Roman"/>
          <w:lang w:eastAsia="tr-TR"/>
        </w:rPr>
        <w:t xml:space="preserve"> Alpha</w:t>
      </w:r>
      <w:r w:rsidR="000A7A80" w:rsidRPr="008D734C">
        <w:rPr>
          <w:rFonts w:ascii="Times New Roman" w:eastAsia="Times New Roman" w:hAnsi="Times New Roman" w:cs="Times New Roman"/>
          <w:lang w:eastAsia="tr-TR"/>
        </w:rPr>
        <w:t xml:space="preserve"> katsayısı 0,60 ile 0,80 arasında bir değerde ise kullanılan ölçek “güv</w:t>
      </w:r>
      <w:r w:rsidR="00E57542">
        <w:rPr>
          <w:rFonts w:ascii="Times New Roman" w:eastAsia="Times New Roman" w:hAnsi="Times New Roman" w:cs="Times New Roman"/>
          <w:lang w:eastAsia="tr-TR"/>
        </w:rPr>
        <w:t xml:space="preserve">enilir”dir </w:t>
      </w:r>
      <w:r w:rsidR="000A7A80" w:rsidRPr="008D734C">
        <w:rPr>
          <w:rFonts w:ascii="Times New Roman" w:eastAsia="Times New Roman" w:hAnsi="Times New Roman" w:cs="Times New Roman"/>
          <w:lang w:eastAsia="tr-TR"/>
        </w:rPr>
        <w:t xml:space="preserve"> (Özdemir, 14.05.2015). </w:t>
      </w:r>
    </w:p>
    <w:p w14:paraId="62D1B0D8" w14:textId="77777777" w:rsidR="00511462" w:rsidRDefault="000A7A80" w:rsidP="00EB3836">
      <w:pPr>
        <w:spacing w:after="0" w:line="240" w:lineRule="auto"/>
        <w:ind w:right="-2"/>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217A350C" w14:textId="77777777" w:rsidR="00377364" w:rsidRDefault="00511462" w:rsidP="00EB3836">
      <w:pPr>
        <w:spacing w:after="0" w:line="240" w:lineRule="auto"/>
        <w:ind w:right="-2"/>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A7A80" w:rsidRPr="008D734C">
        <w:rPr>
          <w:rFonts w:ascii="Times New Roman" w:eastAsia="Times New Roman" w:hAnsi="Times New Roman" w:cs="Times New Roman"/>
          <w:lang w:eastAsia="tr-TR"/>
        </w:rPr>
        <w:t xml:space="preserve">Anketin birinci turunda katılımcıların, “Liman Devleti Kontrolü (PSC) bağlamında denetlenecek bir geminin, gemiye çıkmadan önce </w:t>
      </w:r>
      <w:r w:rsidR="000A7A80" w:rsidRPr="008D734C">
        <w:rPr>
          <w:rFonts w:ascii="Times New Roman" w:eastAsia="Times New Roman" w:hAnsi="Times New Roman" w:cs="Times New Roman"/>
          <w:lang w:eastAsia="tr-TR"/>
        </w:rPr>
        <w:lastRenderedPageBreak/>
        <w:t xml:space="preserve">dikkat edilmesi gereken özellikleri nelerdir?” sorusuna verdiği cevapların aritmetik ortalama, standart sapma, medyan, ÇAF, frekans dağılım detayları Tablo </w:t>
      </w:r>
      <w:r w:rsidR="00377364">
        <w:rPr>
          <w:rFonts w:ascii="Times New Roman" w:eastAsia="Times New Roman" w:hAnsi="Times New Roman" w:cs="Times New Roman"/>
          <w:lang w:eastAsia="tr-TR"/>
        </w:rPr>
        <w:t>2</w:t>
      </w:r>
      <w:r w:rsidR="007D4A66">
        <w:rPr>
          <w:rFonts w:ascii="Times New Roman" w:eastAsia="Times New Roman" w:hAnsi="Times New Roman" w:cs="Times New Roman"/>
          <w:lang w:eastAsia="tr-TR"/>
        </w:rPr>
        <w:t>’ de gösterilmektedir.</w:t>
      </w:r>
    </w:p>
    <w:p w14:paraId="6851DA62" w14:textId="77777777" w:rsidR="00EB3836" w:rsidRDefault="00EB3836" w:rsidP="00EB3836">
      <w:pPr>
        <w:spacing w:after="0" w:line="240" w:lineRule="auto"/>
        <w:ind w:right="-2"/>
        <w:contextualSpacing/>
        <w:jc w:val="both"/>
        <w:rPr>
          <w:rFonts w:ascii="Times New Roman" w:eastAsia="Times New Roman" w:hAnsi="Times New Roman" w:cs="Times New Roman"/>
          <w:b/>
          <w:lang w:eastAsia="tr-TR"/>
        </w:rPr>
      </w:pPr>
    </w:p>
    <w:p w14:paraId="2733D751" w14:textId="77777777" w:rsidR="000A7A80" w:rsidRPr="008D734C" w:rsidRDefault="000A7A80" w:rsidP="00F43113">
      <w:pPr>
        <w:spacing w:after="0" w:line="240" w:lineRule="auto"/>
        <w:contextualSpacing/>
        <w:jc w:val="center"/>
        <w:rPr>
          <w:rFonts w:ascii="Times New Roman" w:eastAsia="Times New Roman" w:hAnsi="Times New Roman" w:cs="Times New Roman"/>
          <w:lang w:eastAsia="tr-TR"/>
        </w:rPr>
      </w:pPr>
      <w:r w:rsidRPr="008D734C">
        <w:rPr>
          <w:rFonts w:ascii="Times New Roman" w:eastAsia="Times New Roman" w:hAnsi="Times New Roman" w:cs="Times New Roman"/>
          <w:b/>
          <w:lang w:eastAsia="tr-TR"/>
        </w:rPr>
        <w:t xml:space="preserve">Tablo </w:t>
      </w:r>
      <w:r w:rsidR="00377364">
        <w:rPr>
          <w:rFonts w:ascii="Times New Roman" w:eastAsia="Times New Roman" w:hAnsi="Times New Roman" w:cs="Times New Roman"/>
          <w:b/>
          <w:lang w:eastAsia="tr-TR"/>
        </w:rPr>
        <w:t>2</w:t>
      </w:r>
      <w:r w:rsidRPr="008D734C">
        <w:rPr>
          <w:rFonts w:ascii="Times New Roman" w:eastAsia="Times New Roman" w:hAnsi="Times New Roman" w:cs="Times New Roman"/>
          <w:b/>
          <w:lang w:eastAsia="tr-TR"/>
        </w:rPr>
        <w:t xml:space="preserve">: </w:t>
      </w:r>
      <w:r w:rsidRPr="008D734C">
        <w:rPr>
          <w:rFonts w:ascii="Times New Roman" w:eastAsia="Times New Roman" w:hAnsi="Times New Roman" w:cs="Times New Roman"/>
          <w:lang w:eastAsia="tr-TR"/>
        </w:rPr>
        <w:t>Denetim Öncesi Dikkat Edilmesi Gereken Gemi Özelliklerine</w:t>
      </w:r>
      <w:r w:rsidRPr="008D734C">
        <w:rPr>
          <w:rFonts w:ascii="Times New Roman" w:eastAsia="Times New Roman" w:hAnsi="Times New Roman" w:cs="Times New Roman"/>
          <w:b/>
          <w:lang w:eastAsia="tr-TR"/>
        </w:rPr>
        <w:t xml:space="preserve"> </w:t>
      </w:r>
      <w:r w:rsidRPr="008D734C">
        <w:rPr>
          <w:rFonts w:ascii="Times New Roman" w:eastAsia="Times New Roman" w:hAnsi="Times New Roman" w:cs="Times New Roman"/>
          <w:lang w:eastAsia="tr-TR"/>
        </w:rPr>
        <w:t xml:space="preserve">İlişkin Birinci </w:t>
      </w:r>
      <w:r w:rsidR="00EF7EC4">
        <w:rPr>
          <w:rFonts w:ascii="Times New Roman" w:eastAsia="Times New Roman" w:hAnsi="Times New Roman" w:cs="Times New Roman"/>
          <w:lang w:eastAsia="tr-TR"/>
        </w:rPr>
        <w:t>Uzlaşma Turu Sonuçları</w:t>
      </w:r>
    </w:p>
    <w:tbl>
      <w:tblPr>
        <w:tblStyle w:val="TabloKlavuzu1"/>
        <w:tblW w:w="0" w:type="auto"/>
        <w:jc w:val="center"/>
        <w:tblLayout w:type="fixed"/>
        <w:tblLook w:val="04A0" w:firstRow="1" w:lastRow="0" w:firstColumn="1" w:lastColumn="0" w:noHBand="0" w:noVBand="1"/>
      </w:tblPr>
      <w:tblGrid>
        <w:gridCol w:w="436"/>
        <w:gridCol w:w="1343"/>
        <w:gridCol w:w="562"/>
        <w:gridCol w:w="567"/>
        <w:gridCol w:w="624"/>
        <w:gridCol w:w="624"/>
        <w:gridCol w:w="459"/>
        <w:gridCol w:w="399"/>
        <w:gridCol w:w="605"/>
        <w:gridCol w:w="907"/>
      </w:tblGrid>
      <w:tr w:rsidR="00C524BC" w:rsidRPr="008D734C" w14:paraId="5EF27D98" w14:textId="77777777" w:rsidTr="00911355">
        <w:trPr>
          <w:trHeight w:val="414"/>
          <w:jc w:val="center"/>
        </w:trPr>
        <w:tc>
          <w:tcPr>
            <w:tcW w:w="436" w:type="dxa"/>
            <w:vMerge w:val="restart"/>
            <w:vAlign w:val="center"/>
          </w:tcPr>
          <w:p w14:paraId="0AD7FF9E" w14:textId="77777777" w:rsidR="000A7A80" w:rsidRPr="00C524BC" w:rsidRDefault="000A7A80" w:rsidP="00EB3836">
            <w:pPr>
              <w:jc w:val="center"/>
              <w:rPr>
                <w:b/>
                <w:sz w:val="18"/>
                <w:szCs w:val="18"/>
              </w:rPr>
            </w:pPr>
            <w:r w:rsidRPr="00C524BC">
              <w:rPr>
                <w:b/>
                <w:sz w:val="18"/>
                <w:szCs w:val="18"/>
              </w:rPr>
              <w:t>No</w:t>
            </w:r>
          </w:p>
        </w:tc>
        <w:tc>
          <w:tcPr>
            <w:tcW w:w="1343" w:type="dxa"/>
            <w:vMerge w:val="restart"/>
            <w:vAlign w:val="center"/>
          </w:tcPr>
          <w:p w14:paraId="1B7604ED" w14:textId="77777777" w:rsidR="000A7A80" w:rsidRPr="00C524BC" w:rsidRDefault="000A7A80" w:rsidP="00EB3836">
            <w:pPr>
              <w:jc w:val="center"/>
              <w:rPr>
                <w:b/>
                <w:sz w:val="18"/>
                <w:szCs w:val="18"/>
              </w:rPr>
            </w:pPr>
            <w:r w:rsidRPr="00C524BC">
              <w:rPr>
                <w:b/>
                <w:sz w:val="18"/>
                <w:szCs w:val="18"/>
              </w:rPr>
              <w:t>Birinci Soru Cevapları</w:t>
            </w:r>
          </w:p>
        </w:tc>
        <w:tc>
          <w:tcPr>
            <w:tcW w:w="562" w:type="dxa"/>
            <w:vMerge w:val="restart"/>
            <w:vAlign w:val="center"/>
          </w:tcPr>
          <w:p w14:paraId="19A7B83D" w14:textId="77777777" w:rsidR="000A7A80" w:rsidRPr="00C524BC" w:rsidRDefault="000A7A80" w:rsidP="00EB3836">
            <w:pPr>
              <w:jc w:val="center"/>
              <w:rPr>
                <w:b/>
                <w:sz w:val="18"/>
                <w:szCs w:val="18"/>
              </w:rPr>
            </w:pPr>
            <w:r w:rsidRPr="00C524BC">
              <w:rPr>
                <w:rFonts w:asciiTheme="minorHAnsi" w:eastAsiaTheme="minorHAnsi" w:hAnsiTheme="minorHAnsi" w:cstheme="minorBidi"/>
                <w:b/>
                <w:position w:val="-4"/>
                <w:sz w:val="18"/>
                <w:szCs w:val="18"/>
                <w:lang w:eastAsia="en-US"/>
              </w:rPr>
              <w:object w:dxaOrig="279" w:dyaOrig="320" w14:anchorId="1FFBB779">
                <v:shape id="_x0000_i1035" type="#_x0000_t75" style="width:13.8pt;height:16.85pt" o:ole="">
                  <v:imagedata r:id="rId34" o:title=""/>
                </v:shape>
                <o:OLEObject Type="Embed" ProgID="Equation.3" ShapeID="_x0000_i1035" DrawAspect="Content" ObjectID="_1414504549" r:id="rId35"/>
              </w:object>
            </w:r>
          </w:p>
        </w:tc>
        <w:tc>
          <w:tcPr>
            <w:tcW w:w="567" w:type="dxa"/>
            <w:vMerge w:val="restart"/>
            <w:vAlign w:val="center"/>
          </w:tcPr>
          <w:p w14:paraId="5253C238" w14:textId="77777777" w:rsidR="000A7A80" w:rsidRPr="00C524BC" w:rsidRDefault="000A7A80" w:rsidP="00EB3836">
            <w:pPr>
              <w:jc w:val="center"/>
              <w:rPr>
                <w:b/>
                <w:sz w:val="18"/>
                <w:szCs w:val="18"/>
              </w:rPr>
            </w:pPr>
            <w:r w:rsidRPr="00C524BC">
              <w:rPr>
                <w:b/>
                <w:sz w:val="18"/>
                <w:szCs w:val="18"/>
              </w:rPr>
              <w:t>SS</w:t>
            </w:r>
          </w:p>
        </w:tc>
        <w:tc>
          <w:tcPr>
            <w:tcW w:w="624" w:type="dxa"/>
            <w:vMerge w:val="restart"/>
            <w:vAlign w:val="center"/>
          </w:tcPr>
          <w:p w14:paraId="724EB1D0" w14:textId="77777777" w:rsidR="000A7A80" w:rsidRPr="00C524BC" w:rsidRDefault="000A7A80" w:rsidP="00EB3836">
            <w:pPr>
              <w:jc w:val="center"/>
              <w:rPr>
                <w:b/>
                <w:sz w:val="18"/>
                <w:szCs w:val="18"/>
              </w:rPr>
            </w:pPr>
            <w:proofErr w:type="spellStart"/>
            <w:r w:rsidRPr="00C524BC">
              <w:rPr>
                <w:b/>
                <w:sz w:val="18"/>
                <w:szCs w:val="18"/>
              </w:rPr>
              <w:t>Mdn</w:t>
            </w:r>
            <w:proofErr w:type="spellEnd"/>
          </w:p>
        </w:tc>
        <w:tc>
          <w:tcPr>
            <w:tcW w:w="624" w:type="dxa"/>
            <w:vMerge w:val="restart"/>
            <w:vAlign w:val="center"/>
          </w:tcPr>
          <w:p w14:paraId="50085FBD" w14:textId="77777777" w:rsidR="000A7A80" w:rsidRPr="00C524BC" w:rsidRDefault="000A7A80" w:rsidP="00EB3836">
            <w:pPr>
              <w:jc w:val="center"/>
              <w:rPr>
                <w:b/>
                <w:sz w:val="18"/>
                <w:szCs w:val="18"/>
              </w:rPr>
            </w:pPr>
            <w:r w:rsidRPr="00C524BC">
              <w:rPr>
                <w:b/>
                <w:sz w:val="18"/>
                <w:szCs w:val="18"/>
              </w:rPr>
              <w:t>ÇAF</w:t>
            </w:r>
          </w:p>
        </w:tc>
        <w:tc>
          <w:tcPr>
            <w:tcW w:w="1463" w:type="dxa"/>
            <w:gridSpan w:val="3"/>
            <w:vAlign w:val="center"/>
          </w:tcPr>
          <w:p w14:paraId="6C4DB424" w14:textId="77777777" w:rsidR="000A7A80" w:rsidRPr="00C524BC" w:rsidRDefault="000A7A80" w:rsidP="00EB3836">
            <w:pPr>
              <w:jc w:val="center"/>
              <w:rPr>
                <w:b/>
                <w:sz w:val="18"/>
                <w:szCs w:val="18"/>
              </w:rPr>
            </w:pPr>
            <w:r w:rsidRPr="00C524BC">
              <w:rPr>
                <w:b/>
                <w:sz w:val="18"/>
                <w:szCs w:val="18"/>
              </w:rPr>
              <w:t>Frekans</w:t>
            </w:r>
          </w:p>
        </w:tc>
        <w:tc>
          <w:tcPr>
            <w:tcW w:w="907" w:type="dxa"/>
            <w:vMerge w:val="restart"/>
            <w:vAlign w:val="center"/>
          </w:tcPr>
          <w:p w14:paraId="7C04CB26" w14:textId="77777777" w:rsidR="000A7A80" w:rsidRPr="00377364" w:rsidRDefault="000A7A80" w:rsidP="00EB3836">
            <w:pPr>
              <w:jc w:val="center"/>
              <w:rPr>
                <w:b/>
                <w:sz w:val="18"/>
                <w:szCs w:val="18"/>
              </w:rPr>
            </w:pPr>
            <w:r w:rsidRPr="00377364">
              <w:rPr>
                <w:b/>
                <w:sz w:val="18"/>
                <w:szCs w:val="18"/>
              </w:rPr>
              <w:t>Uzlaşma</w:t>
            </w:r>
          </w:p>
        </w:tc>
      </w:tr>
      <w:tr w:rsidR="00C524BC" w:rsidRPr="008D734C" w14:paraId="07D6E4F3" w14:textId="77777777" w:rsidTr="00911355">
        <w:trPr>
          <w:trHeight w:val="414"/>
          <w:jc w:val="center"/>
        </w:trPr>
        <w:tc>
          <w:tcPr>
            <w:tcW w:w="436" w:type="dxa"/>
            <w:vMerge/>
            <w:vAlign w:val="center"/>
          </w:tcPr>
          <w:p w14:paraId="17C915C0" w14:textId="77777777" w:rsidR="000A7A80" w:rsidRPr="00377364" w:rsidRDefault="000A7A80" w:rsidP="00EB3836">
            <w:pPr>
              <w:jc w:val="center"/>
              <w:rPr>
                <w:sz w:val="18"/>
                <w:szCs w:val="18"/>
              </w:rPr>
            </w:pPr>
          </w:p>
        </w:tc>
        <w:tc>
          <w:tcPr>
            <w:tcW w:w="1343" w:type="dxa"/>
            <w:vMerge/>
            <w:vAlign w:val="center"/>
          </w:tcPr>
          <w:p w14:paraId="18541EF3" w14:textId="77777777" w:rsidR="000A7A80" w:rsidRPr="00377364" w:rsidRDefault="000A7A80" w:rsidP="00EB3836">
            <w:pPr>
              <w:jc w:val="center"/>
              <w:rPr>
                <w:sz w:val="18"/>
                <w:szCs w:val="18"/>
              </w:rPr>
            </w:pPr>
          </w:p>
        </w:tc>
        <w:tc>
          <w:tcPr>
            <w:tcW w:w="562" w:type="dxa"/>
            <w:vMerge/>
            <w:vAlign w:val="center"/>
          </w:tcPr>
          <w:p w14:paraId="6E340C98" w14:textId="77777777" w:rsidR="000A7A80" w:rsidRPr="00377364" w:rsidRDefault="000A7A80" w:rsidP="00EB3836">
            <w:pPr>
              <w:jc w:val="center"/>
              <w:rPr>
                <w:sz w:val="18"/>
                <w:szCs w:val="18"/>
              </w:rPr>
            </w:pPr>
          </w:p>
        </w:tc>
        <w:tc>
          <w:tcPr>
            <w:tcW w:w="567" w:type="dxa"/>
            <w:vMerge/>
            <w:vAlign w:val="center"/>
          </w:tcPr>
          <w:p w14:paraId="5DD40586" w14:textId="77777777" w:rsidR="000A7A80" w:rsidRPr="00377364" w:rsidRDefault="000A7A80" w:rsidP="00EB3836">
            <w:pPr>
              <w:jc w:val="center"/>
              <w:rPr>
                <w:sz w:val="18"/>
                <w:szCs w:val="18"/>
              </w:rPr>
            </w:pPr>
          </w:p>
        </w:tc>
        <w:tc>
          <w:tcPr>
            <w:tcW w:w="624" w:type="dxa"/>
            <w:vMerge/>
            <w:vAlign w:val="center"/>
          </w:tcPr>
          <w:p w14:paraId="29E4CB82" w14:textId="77777777" w:rsidR="000A7A80" w:rsidRPr="00377364" w:rsidRDefault="000A7A80" w:rsidP="00EB3836">
            <w:pPr>
              <w:jc w:val="center"/>
              <w:rPr>
                <w:sz w:val="18"/>
                <w:szCs w:val="18"/>
              </w:rPr>
            </w:pPr>
          </w:p>
        </w:tc>
        <w:tc>
          <w:tcPr>
            <w:tcW w:w="624" w:type="dxa"/>
            <w:vMerge/>
            <w:vAlign w:val="center"/>
          </w:tcPr>
          <w:p w14:paraId="49600E4C" w14:textId="77777777" w:rsidR="000A7A80" w:rsidRPr="00377364" w:rsidRDefault="000A7A80" w:rsidP="00EB3836">
            <w:pPr>
              <w:jc w:val="center"/>
              <w:rPr>
                <w:sz w:val="18"/>
                <w:szCs w:val="18"/>
              </w:rPr>
            </w:pPr>
          </w:p>
        </w:tc>
        <w:tc>
          <w:tcPr>
            <w:tcW w:w="459" w:type="dxa"/>
            <w:vAlign w:val="center"/>
          </w:tcPr>
          <w:p w14:paraId="05114BCF" w14:textId="77777777" w:rsidR="000A7A80" w:rsidRPr="00377364" w:rsidRDefault="000A7A80" w:rsidP="00EB3836">
            <w:pPr>
              <w:jc w:val="center"/>
              <w:rPr>
                <w:sz w:val="18"/>
                <w:szCs w:val="18"/>
              </w:rPr>
            </w:pPr>
            <w:r w:rsidRPr="00377364">
              <w:rPr>
                <w:sz w:val="18"/>
                <w:szCs w:val="18"/>
              </w:rPr>
              <w:t>1-3</w:t>
            </w:r>
          </w:p>
        </w:tc>
        <w:tc>
          <w:tcPr>
            <w:tcW w:w="399" w:type="dxa"/>
            <w:vAlign w:val="center"/>
          </w:tcPr>
          <w:p w14:paraId="039601A5" w14:textId="77777777" w:rsidR="000A7A80" w:rsidRPr="00377364" w:rsidRDefault="000A7A80" w:rsidP="00EB3836">
            <w:pPr>
              <w:jc w:val="center"/>
              <w:rPr>
                <w:sz w:val="18"/>
                <w:szCs w:val="18"/>
              </w:rPr>
            </w:pPr>
            <w:r w:rsidRPr="00377364">
              <w:rPr>
                <w:sz w:val="18"/>
                <w:szCs w:val="18"/>
              </w:rPr>
              <w:t>4</w:t>
            </w:r>
          </w:p>
        </w:tc>
        <w:tc>
          <w:tcPr>
            <w:tcW w:w="605" w:type="dxa"/>
            <w:vAlign w:val="center"/>
          </w:tcPr>
          <w:p w14:paraId="2CC9C852" w14:textId="77777777" w:rsidR="000A7A80" w:rsidRPr="00377364" w:rsidRDefault="000A7A80" w:rsidP="00EB3836">
            <w:pPr>
              <w:jc w:val="center"/>
              <w:rPr>
                <w:sz w:val="18"/>
                <w:szCs w:val="18"/>
              </w:rPr>
            </w:pPr>
            <w:r w:rsidRPr="00377364">
              <w:rPr>
                <w:sz w:val="18"/>
                <w:szCs w:val="18"/>
              </w:rPr>
              <w:t>5-7</w:t>
            </w:r>
          </w:p>
        </w:tc>
        <w:tc>
          <w:tcPr>
            <w:tcW w:w="907" w:type="dxa"/>
            <w:vMerge/>
            <w:vAlign w:val="center"/>
          </w:tcPr>
          <w:p w14:paraId="5416C02A" w14:textId="77777777" w:rsidR="000A7A80" w:rsidRPr="00377364" w:rsidRDefault="000A7A80" w:rsidP="00EB3836">
            <w:pPr>
              <w:jc w:val="center"/>
              <w:rPr>
                <w:sz w:val="18"/>
                <w:szCs w:val="18"/>
              </w:rPr>
            </w:pPr>
          </w:p>
        </w:tc>
      </w:tr>
      <w:tr w:rsidR="00C524BC" w:rsidRPr="008D734C" w14:paraId="3480EFB3" w14:textId="77777777" w:rsidTr="00911355">
        <w:trPr>
          <w:trHeight w:val="414"/>
          <w:jc w:val="center"/>
        </w:trPr>
        <w:tc>
          <w:tcPr>
            <w:tcW w:w="436" w:type="dxa"/>
            <w:vAlign w:val="center"/>
          </w:tcPr>
          <w:p w14:paraId="5A1A0203" w14:textId="77777777" w:rsidR="000A7A80" w:rsidRPr="00F43113" w:rsidRDefault="000A7A80" w:rsidP="00EB3836">
            <w:pPr>
              <w:rPr>
                <w:sz w:val="18"/>
              </w:rPr>
            </w:pPr>
            <w:r w:rsidRPr="00F43113">
              <w:rPr>
                <w:sz w:val="18"/>
              </w:rPr>
              <w:t>1</w:t>
            </w:r>
          </w:p>
        </w:tc>
        <w:tc>
          <w:tcPr>
            <w:tcW w:w="1343" w:type="dxa"/>
            <w:vAlign w:val="center"/>
          </w:tcPr>
          <w:p w14:paraId="32CC0EB9" w14:textId="77777777" w:rsidR="000A7A80" w:rsidRPr="00F43113" w:rsidRDefault="000A7A80" w:rsidP="00EB3836">
            <w:pPr>
              <w:rPr>
                <w:sz w:val="18"/>
              </w:rPr>
            </w:pPr>
            <w:r w:rsidRPr="00F43113">
              <w:rPr>
                <w:sz w:val="18"/>
              </w:rPr>
              <w:t>Gemi Yaşı</w:t>
            </w:r>
          </w:p>
        </w:tc>
        <w:tc>
          <w:tcPr>
            <w:tcW w:w="562" w:type="dxa"/>
            <w:vAlign w:val="center"/>
          </w:tcPr>
          <w:p w14:paraId="595D9CAF" w14:textId="77777777" w:rsidR="000A7A80" w:rsidRPr="00F43113" w:rsidRDefault="000A7A80" w:rsidP="00EB3836">
            <w:pPr>
              <w:rPr>
                <w:sz w:val="18"/>
              </w:rPr>
            </w:pPr>
            <w:r w:rsidRPr="00F43113">
              <w:rPr>
                <w:sz w:val="18"/>
              </w:rPr>
              <w:t>6,4</w:t>
            </w:r>
          </w:p>
        </w:tc>
        <w:tc>
          <w:tcPr>
            <w:tcW w:w="567" w:type="dxa"/>
            <w:vAlign w:val="center"/>
          </w:tcPr>
          <w:p w14:paraId="7750B85E" w14:textId="77777777" w:rsidR="000A7A80" w:rsidRPr="00F43113" w:rsidRDefault="000A7A80" w:rsidP="00EB3836">
            <w:pPr>
              <w:rPr>
                <w:sz w:val="18"/>
              </w:rPr>
            </w:pPr>
            <w:r w:rsidRPr="00F43113">
              <w:rPr>
                <w:sz w:val="18"/>
              </w:rPr>
              <w:t>0,99</w:t>
            </w:r>
          </w:p>
        </w:tc>
        <w:tc>
          <w:tcPr>
            <w:tcW w:w="624" w:type="dxa"/>
            <w:vAlign w:val="center"/>
          </w:tcPr>
          <w:p w14:paraId="6EBDE355" w14:textId="77777777" w:rsidR="000A7A80" w:rsidRPr="00F43113" w:rsidRDefault="000A7A80" w:rsidP="00EB3836">
            <w:pPr>
              <w:rPr>
                <w:sz w:val="18"/>
              </w:rPr>
            </w:pPr>
            <w:r w:rsidRPr="00F43113">
              <w:rPr>
                <w:sz w:val="18"/>
              </w:rPr>
              <w:t>7</w:t>
            </w:r>
          </w:p>
        </w:tc>
        <w:tc>
          <w:tcPr>
            <w:tcW w:w="624" w:type="dxa"/>
            <w:vAlign w:val="center"/>
          </w:tcPr>
          <w:p w14:paraId="05C73762" w14:textId="77777777" w:rsidR="000A7A80" w:rsidRPr="00F43113" w:rsidRDefault="000A7A80" w:rsidP="00EB3836">
            <w:pPr>
              <w:rPr>
                <w:sz w:val="18"/>
              </w:rPr>
            </w:pPr>
            <w:r w:rsidRPr="00F43113">
              <w:rPr>
                <w:sz w:val="18"/>
              </w:rPr>
              <w:t>3</w:t>
            </w:r>
          </w:p>
        </w:tc>
        <w:tc>
          <w:tcPr>
            <w:tcW w:w="459" w:type="dxa"/>
            <w:vAlign w:val="center"/>
          </w:tcPr>
          <w:p w14:paraId="46A455AF" w14:textId="77777777" w:rsidR="000A7A80" w:rsidRPr="00F43113" w:rsidRDefault="000A7A80" w:rsidP="00EB3836">
            <w:pPr>
              <w:rPr>
                <w:sz w:val="18"/>
              </w:rPr>
            </w:pPr>
            <w:r w:rsidRPr="00F43113">
              <w:rPr>
                <w:sz w:val="18"/>
              </w:rPr>
              <w:t>0</w:t>
            </w:r>
          </w:p>
        </w:tc>
        <w:tc>
          <w:tcPr>
            <w:tcW w:w="399" w:type="dxa"/>
            <w:vAlign w:val="center"/>
          </w:tcPr>
          <w:p w14:paraId="2978056C" w14:textId="77777777" w:rsidR="000A7A80" w:rsidRPr="00F43113" w:rsidRDefault="000A7A80" w:rsidP="00EB3836">
            <w:pPr>
              <w:rPr>
                <w:sz w:val="18"/>
              </w:rPr>
            </w:pPr>
            <w:r w:rsidRPr="00F43113">
              <w:rPr>
                <w:sz w:val="18"/>
              </w:rPr>
              <w:t>5</w:t>
            </w:r>
          </w:p>
        </w:tc>
        <w:tc>
          <w:tcPr>
            <w:tcW w:w="605" w:type="dxa"/>
            <w:vAlign w:val="center"/>
          </w:tcPr>
          <w:p w14:paraId="7C74DAD2" w14:textId="77777777" w:rsidR="000A7A80" w:rsidRPr="00F43113" w:rsidRDefault="000A7A80" w:rsidP="00EB3836">
            <w:pPr>
              <w:rPr>
                <w:sz w:val="18"/>
              </w:rPr>
            </w:pPr>
            <w:r w:rsidRPr="00F43113">
              <w:rPr>
                <w:sz w:val="18"/>
              </w:rPr>
              <w:t>95</w:t>
            </w:r>
          </w:p>
        </w:tc>
        <w:tc>
          <w:tcPr>
            <w:tcW w:w="907" w:type="dxa"/>
            <w:vAlign w:val="center"/>
          </w:tcPr>
          <w:p w14:paraId="29FB9B48" w14:textId="77777777" w:rsidR="000A7A80" w:rsidRPr="00F43113" w:rsidRDefault="008872A3" w:rsidP="00EB3836">
            <w:pPr>
              <w:rPr>
                <w:sz w:val="18"/>
              </w:rPr>
            </w:pPr>
            <w:r>
              <w:rPr>
                <w:sz w:val="18"/>
              </w:rPr>
              <w:t>Yok</w:t>
            </w:r>
          </w:p>
        </w:tc>
      </w:tr>
      <w:tr w:rsidR="00C524BC" w:rsidRPr="008D734C" w14:paraId="25151B7A" w14:textId="77777777" w:rsidTr="00911355">
        <w:trPr>
          <w:trHeight w:val="414"/>
          <w:jc w:val="center"/>
        </w:trPr>
        <w:tc>
          <w:tcPr>
            <w:tcW w:w="436" w:type="dxa"/>
            <w:vAlign w:val="center"/>
          </w:tcPr>
          <w:p w14:paraId="51787800" w14:textId="77777777" w:rsidR="000A7A80" w:rsidRPr="00F43113" w:rsidRDefault="000A7A80" w:rsidP="00EB3836">
            <w:pPr>
              <w:rPr>
                <w:sz w:val="18"/>
              </w:rPr>
            </w:pPr>
            <w:r w:rsidRPr="00F43113">
              <w:rPr>
                <w:sz w:val="18"/>
              </w:rPr>
              <w:t>2</w:t>
            </w:r>
          </w:p>
        </w:tc>
        <w:tc>
          <w:tcPr>
            <w:tcW w:w="1343" w:type="dxa"/>
            <w:vAlign w:val="center"/>
          </w:tcPr>
          <w:p w14:paraId="15A066E7" w14:textId="77777777" w:rsidR="000A7A80" w:rsidRPr="00F43113" w:rsidRDefault="000A7A80" w:rsidP="00EB3836">
            <w:pPr>
              <w:rPr>
                <w:sz w:val="18"/>
              </w:rPr>
            </w:pPr>
            <w:r w:rsidRPr="00F43113">
              <w:rPr>
                <w:sz w:val="18"/>
              </w:rPr>
              <w:t>Gemi Cinsi</w:t>
            </w:r>
          </w:p>
        </w:tc>
        <w:tc>
          <w:tcPr>
            <w:tcW w:w="562" w:type="dxa"/>
            <w:vAlign w:val="center"/>
          </w:tcPr>
          <w:p w14:paraId="459869A9" w14:textId="77777777" w:rsidR="000A7A80" w:rsidRPr="00F43113" w:rsidRDefault="000A7A80" w:rsidP="00EB3836">
            <w:pPr>
              <w:rPr>
                <w:sz w:val="18"/>
              </w:rPr>
            </w:pPr>
            <w:r w:rsidRPr="00F43113">
              <w:rPr>
                <w:sz w:val="18"/>
              </w:rPr>
              <w:t>5,75</w:t>
            </w:r>
          </w:p>
        </w:tc>
        <w:tc>
          <w:tcPr>
            <w:tcW w:w="567" w:type="dxa"/>
            <w:vAlign w:val="center"/>
          </w:tcPr>
          <w:p w14:paraId="031A45A6" w14:textId="77777777" w:rsidR="000A7A80" w:rsidRPr="00F43113" w:rsidRDefault="000A7A80" w:rsidP="00EB3836">
            <w:pPr>
              <w:rPr>
                <w:sz w:val="18"/>
              </w:rPr>
            </w:pPr>
            <w:r w:rsidRPr="00F43113">
              <w:rPr>
                <w:sz w:val="18"/>
              </w:rPr>
              <w:t>1,45</w:t>
            </w:r>
          </w:p>
        </w:tc>
        <w:tc>
          <w:tcPr>
            <w:tcW w:w="624" w:type="dxa"/>
            <w:vAlign w:val="center"/>
          </w:tcPr>
          <w:p w14:paraId="21EEAF33" w14:textId="77777777" w:rsidR="000A7A80" w:rsidRPr="00F43113" w:rsidRDefault="000A7A80" w:rsidP="00EB3836">
            <w:pPr>
              <w:rPr>
                <w:sz w:val="18"/>
              </w:rPr>
            </w:pPr>
            <w:r w:rsidRPr="00F43113">
              <w:rPr>
                <w:sz w:val="18"/>
              </w:rPr>
              <w:t>6</w:t>
            </w:r>
          </w:p>
        </w:tc>
        <w:tc>
          <w:tcPr>
            <w:tcW w:w="624" w:type="dxa"/>
            <w:vAlign w:val="center"/>
          </w:tcPr>
          <w:p w14:paraId="5CC3EC5A" w14:textId="77777777" w:rsidR="000A7A80" w:rsidRPr="00F43113" w:rsidRDefault="000A7A80" w:rsidP="00EB3836">
            <w:pPr>
              <w:rPr>
                <w:sz w:val="18"/>
              </w:rPr>
            </w:pPr>
            <w:r w:rsidRPr="00F43113">
              <w:rPr>
                <w:sz w:val="18"/>
              </w:rPr>
              <w:t>5</w:t>
            </w:r>
          </w:p>
        </w:tc>
        <w:tc>
          <w:tcPr>
            <w:tcW w:w="459" w:type="dxa"/>
            <w:vAlign w:val="center"/>
          </w:tcPr>
          <w:p w14:paraId="634F2BB5" w14:textId="77777777" w:rsidR="000A7A80" w:rsidRPr="00F43113" w:rsidRDefault="000A7A80" w:rsidP="00EB3836">
            <w:pPr>
              <w:rPr>
                <w:sz w:val="18"/>
              </w:rPr>
            </w:pPr>
            <w:r w:rsidRPr="00F43113">
              <w:rPr>
                <w:sz w:val="18"/>
              </w:rPr>
              <w:t>10</w:t>
            </w:r>
          </w:p>
        </w:tc>
        <w:tc>
          <w:tcPr>
            <w:tcW w:w="399" w:type="dxa"/>
            <w:vAlign w:val="center"/>
          </w:tcPr>
          <w:p w14:paraId="6F4CB7FC" w14:textId="77777777" w:rsidR="000A7A80" w:rsidRPr="00F43113" w:rsidRDefault="000A7A80" w:rsidP="00EB3836">
            <w:pPr>
              <w:rPr>
                <w:sz w:val="18"/>
              </w:rPr>
            </w:pPr>
            <w:r w:rsidRPr="00F43113">
              <w:rPr>
                <w:sz w:val="18"/>
              </w:rPr>
              <w:t>0</w:t>
            </w:r>
          </w:p>
        </w:tc>
        <w:tc>
          <w:tcPr>
            <w:tcW w:w="605" w:type="dxa"/>
            <w:vAlign w:val="center"/>
          </w:tcPr>
          <w:p w14:paraId="6D3B3AB3" w14:textId="77777777" w:rsidR="000A7A80" w:rsidRPr="00F43113" w:rsidRDefault="000A7A80" w:rsidP="00EB3836">
            <w:pPr>
              <w:rPr>
                <w:sz w:val="18"/>
              </w:rPr>
            </w:pPr>
            <w:r w:rsidRPr="00F43113">
              <w:rPr>
                <w:sz w:val="18"/>
              </w:rPr>
              <w:t>90</w:t>
            </w:r>
          </w:p>
        </w:tc>
        <w:tc>
          <w:tcPr>
            <w:tcW w:w="907" w:type="dxa"/>
            <w:vAlign w:val="center"/>
          </w:tcPr>
          <w:p w14:paraId="1447E47C" w14:textId="77777777" w:rsidR="000A7A80" w:rsidRPr="00F43113" w:rsidRDefault="008872A3" w:rsidP="00EB3836">
            <w:pPr>
              <w:rPr>
                <w:sz w:val="18"/>
              </w:rPr>
            </w:pPr>
            <w:r>
              <w:rPr>
                <w:sz w:val="18"/>
              </w:rPr>
              <w:t>Yok</w:t>
            </w:r>
          </w:p>
        </w:tc>
      </w:tr>
      <w:tr w:rsidR="00C524BC" w:rsidRPr="008D734C" w14:paraId="3FEB9247" w14:textId="77777777" w:rsidTr="00911355">
        <w:trPr>
          <w:trHeight w:val="414"/>
          <w:jc w:val="center"/>
        </w:trPr>
        <w:tc>
          <w:tcPr>
            <w:tcW w:w="436" w:type="dxa"/>
            <w:vAlign w:val="center"/>
          </w:tcPr>
          <w:p w14:paraId="35CBD42A" w14:textId="77777777" w:rsidR="000A7A80" w:rsidRPr="00F43113" w:rsidRDefault="000A7A80" w:rsidP="00EB3836">
            <w:pPr>
              <w:rPr>
                <w:sz w:val="18"/>
              </w:rPr>
            </w:pPr>
            <w:r w:rsidRPr="00F43113">
              <w:rPr>
                <w:sz w:val="18"/>
              </w:rPr>
              <w:t>3</w:t>
            </w:r>
          </w:p>
        </w:tc>
        <w:tc>
          <w:tcPr>
            <w:tcW w:w="1343" w:type="dxa"/>
            <w:vAlign w:val="center"/>
          </w:tcPr>
          <w:p w14:paraId="6797159D" w14:textId="77777777" w:rsidR="000A7A80" w:rsidRPr="00F43113" w:rsidRDefault="000A7A80" w:rsidP="00EB3836">
            <w:pPr>
              <w:rPr>
                <w:sz w:val="18"/>
              </w:rPr>
            </w:pPr>
            <w:r w:rsidRPr="00F43113">
              <w:rPr>
                <w:sz w:val="18"/>
              </w:rPr>
              <w:t>Gemi Bayrağı</w:t>
            </w:r>
          </w:p>
        </w:tc>
        <w:tc>
          <w:tcPr>
            <w:tcW w:w="562" w:type="dxa"/>
            <w:vAlign w:val="center"/>
          </w:tcPr>
          <w:p w14:paraId="2A251761" w14:textId="77777777" w:rsidR="000A7A80" w:rsidRPr="00F43113" w:rsidRDefault="000A7A80" w:rsidP="00EB3836">
            <w:pPr>
              <w:rPr>
                <w:sz w:val="18"/>
              </w:rPr>
            </w:pPr>
            <w:r w:rsidRPr="00F43113">
              <w:rPr>
                <w:sz w:val="18"/>
              </w:rPr>
              <w:t>5,95</w:t>
            </w:r>
          </w:p>
        </w:tc>
        <w:tc>
          <w:tcPr>
            <w:tcW w:w="567" w:type="dxa"/>
            <w:vAlign w:val="center"/>
          </w:tcPr>
          <w:p w14:paraId="6BFEBAEE" w14:textId="77777777" w:rsidR="000A7A80" w:rsidRPr="00F43113" w:rsidRDefault="000A7A80" w:rsidP="00EB3836">
            <w:pPr>
              <w:rPr>
                <w:sz w:val="18"/>
              </w:rPr>
            </w:pPr>
            <w:r w:rsidRPr="00F43113">
              <w:rPr>
                <w:sz w:val="18"/>
              </w:rPr>
              <w:t>1,15</w:t>
            </w:r>
          </w:p>
        </w:tc>
        <w:tc>
          <w:tcPr>
            <w:tcW w:w="624" w:type="dxa"/>
            <w:vAlign w:val="center"/>
          </w:tcPr>
          <w:p w14:paraId="26561C5F" w14:textId="77777777" w:rsidR="000A7A80" w:rsidRPr="00F43113" w:rsidRDefault="000A7A80" w:rsidP="00EB3836">
            <w:pPr>
              <w:rPr>
                <w:sz w:val="18"/>
              </w:rPr>
            </w:pPr>
            <w:r w:rsidRPr="00F43113">
              <w:rPr>
                <w:sz w:val="18"/>
              </w:rPr>
              <w:t>6</w:t>
            </w:r>
          </w:p>
        </w:tc>
        <w:tc>
          <w:tcPr>
            <w:tcW w:w="624" w:type="dxa"/>
            <w:vAlign w:val="center"/>
          </w:tcPr>
          <w:p w14:paraId="508B2F2B" w14:textId="77777777" w:rsidR="000A7A80" w:rsidRPr="00F43113" w:rsidRDefault="000A7A80" w:rsidP="00EB3836">
            <w:pPr>
              <w:rPr>
                <w:sz w:val="18"/>
              </w:rPr>
            </w:pPr>
            <w:r w:rsidRPr="00F43113">
              <w:rPr>
                <w:sz w:val="18"/>
              </w:rPr>
              <w:t>3</w:t>
            </w:r>
          </w:p>
        </w:tc>
        <w:tc>
          <w:tcPr>
            <w:tcW w:w="459" w:type="dxa"/>
            <w:vAlign w:val="center"/>
          </w:tcPr>
          <w:p w14:paraId="069D697A" w14:textId="77777777" w:rsidR="000A7A80" w:rsidRPr="00F43113" w:rsidRDefault="000A7A80" w:rsidP="00EB3836">
            <w:pPr>
              <w:rPr>
                <w:sz w:val="18"/>
              </w:rPr>
            </w:pPr>
            <w:r w:rsidRPr="00F43113">
              <w:rPr>
                <w:sz w:val="18"/>
              </w:rPr>
              <w:t>0</w:t>
            </w:r>
          </w:p>
        </w:tc>
        <w:tc>
          <w:tcPr>
            <w:tcW w:w="399" w:type="dxa"/>
            <w:vAlign w:val="center"/>
          </w:tcPr>
          <w:p w14:paraId="5FE43387" w14:textId="77777777" w:rsidR="000A7A80" w:rsidRPr="00F43113" w:rsidRDefault="000A7A80" w:rsidP="00EB3836">
            <w:pPr>
              <w:rPr>
                <w:sz w:val="18"/>
              </w:rPr>
            </w:pPr>
            <w:r w:rsidRPr="00F43113">
              <w:rPr>
                <w:sz w:val="18"/>
              </w:rPr>
              <w:t>15</w:t>
            </w:r>
          </w:p>
        </w:tc>
        <w:tc>
          <w:tcPr>
            <w:tcW w:w="605" w:type="dxa"/>
            <w:vAlign w:val="center"/>
          </w:tcPr>
          <w:p w14:paraId="5099A373" w14:textId="77777777" w:rsidR="000A7A80" w:rsidRPr="00F43113" w:rsidRDefault="000A7A80" w:rsidP="00EB3836">
            <w:pPr>
              <w:rPr>
                <w:sz w:val="18"/>
              </w:rPr>
            </w:pPr>
            <w:r w:rsidRPr="00F43113">
              <w:rPr>
                <w:sz w:val="18"/>
              </w:rPr>
              <w:t>85</w:t>
            </w:r>
          </w:p>
        </w:tc>
        <w:tc>
          <w:tcPr>
            <w:tcW w:w="907" w:type="dxa"/>
            <w:vAlign w:val="center"/>
          </w:tcPr>
          <w:p w14:paraId="312051B6" w14:textId="77777777" w:rsidR="000A7A80" w:rsidRPr="00F43113" w:rsidRDefault="008872A3" w:rsidP="00EB3836">
            <w:pPr>
              <w:rPr>
                <w:sz w:val="18"/>
              </w:rPr>
            </w:pPr>
            <w:r>
              <w:rPr>
                <w:sz w:val="18"/>
              </w:rPr>
              <w:t>Yok</w:t>
            </w:r>
          </w:p>
        </w:tc>
      </w:tr>
      <w:tr w:rsidR="00C524BC" w:rsidRPr="008D734C" w14:paraId="3CD69206" w14:textId="77777777" w:rsidTr="00911355">
        <w:trPr>
          <w:trHeight w:val="414"/>
          <w:jc w:val="center"/>
        </w:trPr>
        <w:tc>
          <w:tcPr>
            <w:tcW w:w="436" w:type="dxa"/>
            <w:vAlign w:val="center"/>
          </w:tcPr>
          <w:p w14:paraId="4B577B7E" w14:textId="77777777" w:rsidR="000A7A80" w:rsidRPr="00377364" w:rsidRDefault="000A7A80" w:rsidP="00EB3836">
            <w:pPr>
              <w:ind w:right="-113"/>
              <w:rPr>
                <w:sz w:val="18"/>
                <w:szCs w:val="18"/>
              </w:rPr>
            </w:pPr>
            <w:r w:rsidRPr="00377364">
              <w:rPr>
                <w:sz w:val="18"/>
                <w:szCs w:val="18"/>
              </w:rPr>
              <w:t>4</w:t>
            </w:r>
          </w:p>
        </w:tc>
        <w:tc>
          <w:tcPr>
            <w:tcW w:w="1343" w:type="dxa"/>
            <w:vAlign w:val="center"/>
          </w:tcPr>
          <w:p w14:paraId="76297879" w14:textId="77777777" w:rsidR="000A7A80" w:rsidRPr="00377364" w:rsidRDefault="000A7A80" w:rsidP="00EB3836">
            <w:pPr>
              <w:ind w:right="-113"/>
              <w:rPr>
                <w:sz w:val="18"/>
                <w:szCs w:val="18"/>
              </w:rPr>
            </w:pPr>
            <w:r w:rsidRPr="00377364">
              <w:rPr>
                <w:sz w:val="18"/>
                <w:szCs w:val="18"/>
              </w:rPr>
              <w:t>Gemi Klası</w:t>
            </w:r>
          </w:p>
        </w:tc>
        <w:tc>
          <w:tcPr>
            <w:tcW w:w="562" w:type="dxa"/>
            <w:vAlign w:val="center"/>
          </w:tcPr>
          <w:p w14:paraId="2FFFA2C8" w14:textId="77777777" w:rsidR="000A7A80" w:rsidRPr="00377364" w:rsidRDefault="000A7A80" w:rsidP="00EB3836">
            <w:pPr>
              <w:ind w:right="-113"/>
              <w:rPr>
                <w:sz w:val="18"/>
                <w:szCs w:val="18"/>
              </w:rPr>
            </w:pPr>
            <w:r w:rsidRPr="00377364">
              <w:rPr>
                <w:sz w:val="18"/>
                <w:szCs w:val="18"/>
              </w:rPr>
              <w:t>5,55</w:t>
            </w:r>
          </w:p>
        </w:tc>
        <w:tc>
          <w:tcPr>
            <w:tcW w:w="567" w:type="dxa"/>
            <w:vAlign w:val="center"/>
          </w:tcPr>
          <w:p w14:paraId="7D14B0FD" w14:textId="77777777" w:rsidR="000A7A80" w:rsidRPr="00377364" w:rsidRDefault="000A7A80" w:rsidP="00EB3836">
            <w:pPr>
              <w:ind w:right="-113"/>
              <w:rPr>
                <w:sz w:val="18"/>
                <w:szCs w:val="18"/>
              </w:rPr>
            </w:pPr>
            <w:r w:rsidRPr="00377364">
              <w:rPr>
                <w:sz w:val="18"/>
                <w:szCs w:val="18"/>
              </w:rPr>
              <w:t>1,32</w:t>
            </w:r>
          </w:p>
        </w:tc>
        <w:tc>
          <w:tcPr>
            <w:tcW w:w="624" w:type="dxa"/>
            <w:vAlign w:val="center"/>
          </w:tcPr>
          <w:p w14:paraId="1DD6CE0D" w14:textId="77777777" w:rsidR="000A7A80" w:rsidRPr="00377364" w:rsidRDefault="000A7A80" w:rsidP="00EB3836">
            <w:pPr>
              <w:ind w:right="-113"/>
              <w:rPr>
                <w:sz w:val="18"/>
                <w:szCs w:val="18"/>
              </w:rPr>
            </w:pPr>
            <w:r w:rsidRPr="00377364">
              <w:rPr>
                <w:sz w:val="18"/>
                <w:szCs w:val="18"/>
              </w:rPr>
              <w:t>6</w:t>
            </w:r>
          </w:p>
        </w:tc>
        <w:tc>
          <w:tcPr>
            <w:tcW w:w="624" w:type="dxa"/>
            <w:vAlign w:val="center"/>
          </w:tcPr>
          <w:p w14:paraId="54AB912D" w14:textId="77777777" w:rsidR="000A7A80" w:rsidRPr="00377364" w:rsidRDefault="00A33365" w:rsidP="00EB3836">
            <w:pPr>
              <w:ind w:right="-113"/>
              <w:rPr>
                <w:sz w:val="18"/>
                <w:szCs w:val="18"/>
              </w:rPr>
            </w:pPr>
            <w:r>
              <w:rPr>
                <w:sz w:val="18"/>
                <w:szCs w:val="18"/>
              </w:rPr>
              <w:t>5</w:t>
            </w:r>
          </w:p>
        </w:tc>
        <w:tc>
          <w:tcPr>
            <w:tcW w:w="459" w:type="dxa"/>
            <w:vAlign w:val="center"/>
          </w:tcPr>
          <w:p w14:paraId="54ED5DFD" w14:textId="77777777" w:rsidR="000A7A80" w:rsidRPr="00377364" w:rsidRDefault="000A7A80" w:rsidP="00EB3836">
            <w:pPr>
              <w:ind w:right="-113"/>
              <w:rPr>
                <w:sz w:val="18"/>
                <w:szCs w:val="18"/>
              </w:rPr>
            </w:pPr>
            <w:r w:rsidRPr="00377364">
              <w:rPr>
                <w:sz w:val="18"/>
                <w:szCs w:val="18"/>
              </w:rPr>
              <w:t>5</w:t>
            </w:r>
          </w:p>
        </w:tc>
        <w:tc>
          <w:tcPr>
            <w:tcW w:w="399" w:type="dxa"/>
            <w:vAlign w:val="center"/>
          </w:tcPr>
          <w:p w14:paraId="313B894E" w14:textId="77777777" w:rsidR="000A7A80" w:rsidRPr="00377364" w:rsidRDefault="000A7A80" w:rsidP="00EB3836">
            <w:pPr>
              <w:ind w:right="-113"/>
              <w:rPr>
                <w:sz w:val="18"/>
                <w:szCs w:val="18"/>
              </w:rPr>
            </w:pPr>
            <w:r w:rsidRPr="00377364">
              <w:rPr>
                <w:sz w:val="18"/>
                <w:szCs w:val="18"/>
              </w:rPr>
              <w:t>20</w:t>
            </w:r>
          </w:p>
        </w:tc>
        <w:tc>
          <w:tcPr>
            <w:tcW w:w="605" w:type="dxa"/>
            <w:vAlign w:val="center"/>
          </w:tcPr>
          <w:p w14:paraId="540F395F" w14:textId="77777777" w:rsidR="000A7A80" w:rsidRPr="00377364" w:rsidRDefault="000A7A80" w:rsidP="00EB3836">
            <w:pPr>
              <w:ind w:right="-113"/>
              <w:rPr>
                <w:sz w:val="18"/>
                <w:szCs w:val="18"/>
              </w:rPr>
            </w:pPr>
            <w:r w:rsidRPr="00377364">
              <w:rPr>
                <w:sz w:val="18"/>
                <w:szCs w:val="18"/>
              </w:rPr>
              <w:t>75</w:t>
            </w:r>
          </w:p>
        </w:tc>
        <w:tc>
          <w:tcPr>
            <w:tcW w:w="907" w:type="dxa"/>
            <w:vAlign w:val="center"/>
          </w:tcPr>
          <w:p w14:paraId="6718C8A7" w14:textId="77777777" w:rsidR="000A7A80" w:rsidRPr="00377364" w:rsidRDefault="008872A3" w:rsidP="00EB3836">
            <w:pPr>
              <w:ind w:right="-113"/>
              <w:rPr>
                <w:sz w:val="18"/>
                <w:szCs w:val="18"/>
              </w:rPr>
            </w:pPr>
            <w:r>
              <w:rPr>
                <w:sz w:val="18"/>
                <w:szCs w:val="18"/>
              </w:rPr>
              <w:t>Yok</w:t>
            </w:r>
          </w:p>
        </w:tc>
      </w:tr>
      <w:tr w:rsidR="00C524BC" w:rsidRPr="008D734C" w14:paraId="19B73B61" w14:textId="77777777" w:rsidTr="00911355">
        <w:trPr>
          <w:trHeight w:val="414"/>
          <w:jc w:val="center"/>
        </w:trPr>
        <w:tc>
          <w:tcPr>
            <w:tcW w:w="436" w:type="dxa"/>
            <w:vAlign w:val="center"/>
          </w:tcPr>
          <w:p w14:paraId="0EACC47A" w14:textId="77777777" w:rsidR="000A7A80" w:rsidRPr="00377364" w:rsidRDefault="000A7A80" w:rsidP="00EB3836">
            <w:pPr>
              <w:ind w:right="-113"/>
              <w:rPr>
                <w:sz w:val="18"/>
                <w:szCs w:val="18"/>
              </w:rPr>
            </w:pPr>
            <w:r w:rsidRPr="00377364">
              <w:rPr>
                <w:sz w:val="18"/>
                <w:szCs w:val="18"/>
              </w:rPr>
              <w:t>5</w:t>
            </w:r>
          </w:p>
        </w:tc>
        <w:tc>
          <w:tcPr>
            <w:tcW w:w="1343" w:type="dxa"/>
            <w:vAlign w:val="center"/>
          </w:tcPr>
          <w:p w14:paraId="14FA3D10" w14:textId="77777777" w:rsidR="000A7A80" w:rsidRPr="00377364" w:rsidRDefault="000A7A80" w:rsidP="00EB3836">
            <w:pPr>
              <w:ind w:right="-113"/>
              <w:rPr>
                <w:sz w:val="18"/>
                <w:szCs w:val="18"/>
              </w:rPr>
            </w:pPr>
            <w:r w:rsidRPr="00377364">
              <w:rPr>
                <w:sz w:val="18"/>
                <w:szCs w:val="18"/>
              </w:rPr>
              <w:t>Gemi Şirketi</w:t>
            </w:r>
          </w:p>
        </w:tc>
        <w:tc>
          <w:tcPr>
            <w:tcW w:w="562" w:type="dxa"/>
            <w:vAlign w:val="center"/>
          </w:tcPr>
          <w:p w14:paraId="5F053FE4" w14:textId="77777777" w:rsidR="000A7A80" w:rsidRPr="00377364" w:rsidRDefault="000A7A80" w:rsidP="00EB3836">
            <w:pPr>
              <w:ind w:right="-113"/>
              <w:rPr>
                <w:sz w:val="18"/>
                <w:szCs w:val="18"/>
              </w:rPr>
            </w:pPr>
            <w:r w:rsidRPr="00377364">
              <w:rPr>
                <w:sz w:val="18"/>
                <w:szCs w:val="18"/>
              </w:rPr>
              <w:t>4,2</w:t>
            </w:r>
          </w:p>
        </w:tc>
        <w:tc>
          <w:tcPr>
            <w:tcW w:w="567" w:type="dxa"/>
            <w:vAlign w:val="center"/>
          </w:tcPr>
          <w:p w14:paraId="6770E6B1" w14:textId="77777777" w:rsidR="000A7A80" w:rsidRPr="00377364" w:rsidRDefault="000A7A80" w:rsidP="00EB3836">
            <w:pPr>
              <w:ind w:right="-113"/>
              <w:rPr>
                <w:sz w:val="18"/>
                <w:szCs w:val="18"/>
              </w:rPr>
            </w:pPr>
            <w:r w:rsidRPr="00377364">
              <w:rPr>
                <w:sz w:val="18"/>
                <w:szCs w:val="18"/>
              </w:rPr>
              <w:t>1,67</w:t>
            </w:r>
          </w:p>
        </w:tc>
        <w:tc>
          <w:tcPr>
            <w:tcW w:w="624" w:type="dxa"/>
            <w:vAlign w:val="center"/>
          </w:tcPr>
          <w:p w14:paraId="714EFE79" w14:textId="77777777" w:rsidR="000A7A80" w:rsidRPr="00377364" w:rsidRDefault="000A7A80" w:rsidP="00EB3836">
            <w:pPr>
              <w:ind w:right="-113"/>
              <w:rPr>
                <w:sz w:val="18"/>
                <w:szCs w:val="18"/>
              </w:rPr>
            </w:pPr>
            <w:r w:rsidRPr="00377364">
              <w:rPr>
                <w:sz w:val="18"/>
                <w:szCs w:val="18"/>
              </w:rPr>
              <w:t>4</w:t>
            </w:r>
          </w:p>
        </w:tc>
        <w:tc>
          <w:tcPr>
            <w:tcW w:w="624" w:type="dxa"/>
            <w:vAlign w:val="center"/>
          </w:tcPr>
          <w:p w14:paraId="7E85508E" w14:textId="77777777" w:rsidR="000A7A80" w:rsidRPr="00377364" w:rsidRDefault="000A7A80" w:rsidP="00EB3836">
            <w:pPr>
              <w:ind w:right="-113"/>
              <w:rPr>
                <w:sz w:val="18"/>
                <w:szCs w:val="18"/>
              </w:rPr>
            </w:pPr>
            <w:r w:rsidRPr="00377364">
              <w:rPr>
                <w:sz w:val="18"/>
                <w:szCs w:val="18"/>
              </w:rPr>
              <w:t>6</w:t>
            </w:r>
          </w:p>
        </w:tc>
        <w:tc>
          <w:tcPr>
            <w:tcW w:w="459" w:type="dxa"/>
            <w:vAlign w:val="center"/>
          </w:tcPr>
          <w:p w14:paraId="5B70474D" w14:textId="77777777" w:rsidR="000A7A80" w:rsidRPr="00377364" w:rsidRDefault="000A7A80" w:rsidP="00EB3836">
            <w:pPr>
              <w:ind w:right="-113"/>
              <w:rPr>
                <w:sz w:val="18"/>
                <w:szCs w:val="18"/>
              </w:rPr>
            </w:pPr>
            <w:r w:rsidRPr="00377364">
              <w:rPr>
                <w:sz w:val="18"/>
                <w:szCs w:val="18"/>
              </w:rPr>
              <w:t>25</w:t>
            </w:r>
          </w:p>
        </w:tc>
        <w:tc>
          <w:tcPr>
            <w:tcW w:w="399" w:type="dxa"/>
            <w:vAlign w:val="center"/>
          </w:tcPr>
          <w:p w14:paraId="7D6C4E94" w14:textId="77777777" w:rsidR="000A7A80" w:rsidRPr="00377364" w:rsidRDefault="000A7A80" w:rsidP="00EB3836">
            <w:pPr>
              <w:ind w:right="-113"/>
              <w:rPr>
                <w:sz w:val="18"/>
                <w:szCs w:val="18"/>
              </w:rPr>
            </w:pPr>
            <w:r w:rsidRPr="00377364">
              <w:rPr>
                <w:sz w:val="18"/>
                <w:szCs w:val="18"/>
              </w:rPr>
              <w:t>35</w:t>
            </w:r>
          </w:p>
        </w:tc>
        <w:tc>
          <w:tcPr>
            <w:tcW w:w="605" w:type="dxa"/>
            <w:vAlign w:val="center"/>
          </w:tcPr>
          <w:p w14:paraId="3F0F7C67" w14:textId="77777777" w:rsidR="000A7A80" w:rsidRPr="00377364" w:rsidRDefault="000A7A80" w:rsidP="00EB3836">
            <w:pPr>
              <w:ind w:right="-113"/>
              <w:rPr>
                <w:sz w:val="18"/>
                <w:szCs w:val="18"/>
              </w:rPr>
            </w:pPr>
            <w:r w:rsidRPr="00377364">
              <w:rPr>
                <w:sz w:val="18"/>
                <w:szCs w:val="18"/>
              </w:rPr>
              <w:t>40</w:t>
            </w:r>
          </w:p>
        </w:tc>
        <w:tc>
          <w:tcPr>
            <w:tcW w:w="907" w:type="dxa"/>
            <w:vAlign w:val="center"/>
          </w:tcPr>
          <w:p w14:paraId="50243FFA" w14:textId="77777777" w:rsidR="000A7A80" w:rsidRPr="00377364" w:rsidRDefault="008872A3" w:rsidP="00EB3836">
            <w:pPr>
              <w:ind w:right="-113"/>
              <w:rPr>
                <w:sz w:val="18"/>
                <w:szCs w:val="18"/>
              </w:rPr>
            </w:pPr>
            <w:r>
              <w:rPr>
                <w:sz w:val="18"/>
                <w:szCs w:val="18"/>
              </w:rPr>
              <w:t>Yok</w:t>
            </w:r>
          </w:p>
        </w:tc>
      </w:tr>
      <w:tr w:rsidR="00C524BC" w:rsidRPr="008D734C" w14:paraId="464D2A1F" w14:textId="77777777" w:rsidTr="00911355">
        <w:trPr>
          <w:trHeight w:val="414"/>
          <w:jc w:val="center"/>
        </w:trPr>
        <w:tc>
          <w:tcPr>
            <w:tcW w:w="436" w:type="dxa"/>
            <w:vAlign w:val="center"/>
          </w:tcPr>
          <w:p w14:paraId="256DBEBF" w14:textId="77777777" w:rsidR="000A7A80" w:rsidRPr="00377364" w:rsidRDefault="000A7A80" w:rsidP="00EB3836">
            <w:pPr>
              <w:ind w:right="-113"/>
              <w:rPr>
                <w:sz w:val="18"/>
                <w:szCs w:val="18"/>
              </w:rPr>
            </w:pPr>
            <w:r w:rsidRPr="00377364">
              <w:rPr>
                <w:sz w:val="18"/>
                <w:szCs w:val="18"/>
              </w:rPr>
              <w:t>6</w:t>
            </w:r>
          </w:p>
        </w:tc>
        <w:tc>
          <w:tcPr>
            <w:tcW w:w="1343" w:type="dxa"/>
            <w:vAlign w:val="center"/>
          </w:tcPr>
          <w:p w14:paraId="7E3B7C4D" w14:textId="77777777" w:rsidR="000A7A80" w:rsidRPr="00377364" w:rsidRDefault="000A7A80" w:rsidP="00EB3836">
            <w:pPr>
              <w:ind w:right="-113"/>
              <w:rPr>
                <w:sz w:val="18"/>
                <w:szCs w:val="18"/>
              </w:rPr>
            </w:pPr>
            <w:r w:rsidRPr="00377364">
              <w:rPr>
                <w:sz w:val="18"/>
                <w:szCs w:val="18"/>
              </w:rPr>
              <w:t>Geçmiş Denetleme</w:t>
            </w:r>
          </w:p>
        </w:tc>
        <w:tc>
          <w:tcPr>
            <w:tcW w:w="562" w:type="dxa"/>
            <w:vAlign w:val="center"/>
          </w:tcPr>
          <w:p w14:paraId="4B1C8AC9" w14:textId="77777777" w:rsidR="000A7A80" w:rsidRPr="00377364" w:rsidRDefault="000A7A80" w:rsidP="00EB3836">
            <w:pPr>
              <w:ind w:right="-113"/>
              <w:rPr>
                <w:sz w:val="18"/>
                <w:szCs w:val="18"/>
              </w:rPr>
            </w:pPr>
            <w:r w:rsidRPr="00377364">
              <w:rPr>
                <w:sz w:val="18"/>
                <w:szCs w:val="18"/>
              </w:rPr>
              <w:t>6,25</w:t>
            </w:r>
          </w:p>
        </w:tc>
        <w:tc>
          <w:tcPr>
            <w:tcW w:w="567" w:type="dxa"/>
            <w:vAlign w:val="center"/>
          </w:tcPr>
          <w:p w14:paraId="210521C1" w14:textId="77777777" w:rsidR="000A7A80" w:rsidRPr="00377364" w:rsidRDefault="000A7A80" w:rsidP="00EB3836">
            <w:pPr>
              <w:ind w:right="-113"/>
              <w:rPr>
                <w:sz w:val="18"/>
                <w:szCs w:val="18"/>
              </w:rPr>
            </w:pPr>
            <w:r w:rsidRPr="00377364">
              <w:rPr>
                <w:sz w:val="18"/>
                <w:szCs w:val="18"/>
              </w:rPr>
              <w:t>0,85</w:t>
            </w:r>
          </w:p>
        </w:tc>
        <w:tc>
          <w:tcPr>
            <w:tcW w:w="624" w:type="dxa"/>
            <w:vAlign w:val="center"/>
          </w:tcPr>
          <w:p w14:paraId="5CECAFB2" w14:textId="77777777" w:rsidR="000A7A80" w:rsidRPr="00377364" w:rsidRDefault="000A7A80" w:rsidP="00EB3836">
            <w:pPr>
              <w:ind w:right="-113"/>
              <w:rPr>
                <w:sz w:val="18"/>
                <w:szCs w:val="18"/>
              </w:rPr>
            </w:pPr>
            <w:r w:rsidRPr="00377364">
              <w:rPr>
                <w:sz w:val="18"/>
                <w:szCs w:val="18"/>
              </w:rPr>
              <w:t>6</w:t>
            </w:r>
          </w:p>
        </w:tc>
        <w:tc>
          <w:tcPr>
            <w:tcW w:w="624" w:type="dxa"/>
            <w:vAlign w:val="center"/>
          </w:tcPr>
          <w:p w14:paraId="7F1D1D8C" w14:textId="77777777" w:rsidR="000A7A80" w:rsidRPr="00377364" w:rsidRDefault="000A7A80" w:rsidP="00EB3836">
            <w:pPr>
              <w:ind w:right="-113"/>
              <w:rPr>
                <w:sz w:val="18"/>
                <w:szCs w:val="18"/>
              </w:rPr>
            </w:pPr>
            <w:r w:rsidRPr="00377364">
              <w:rPr>
                <w:sz w:val="18"/>
                <w:szCs w:val="18"/>
              </w:rPr>
              <w:t>3</w:t>
            </w:r>
          </w:p>
        </w:tc>
        <w:tc>
          <w:tcPr>
            <w:tcW w:w="459" w:type="dxa"/>
            <w:vAlign w:val="center"/>
          </w:tcPr>
          <w:p w14:paraId="1B03748E" w14:textId="77777777" w:rsidR="000A7A80" w:rsidRPr="00377364" w:rsidRDefault="000A7A80" w:rsidP="00EB3836">
            <w:pPr>
              <w:ind w:right="-113"/>
              <w:rPr>
                <w:sz w:val="18"/>
                <w:szCs w:val="18"/>
              </w:rPr>
            </w:pPr>
            <w:r w:rsidRPr="00377364">
              <w:rPr>
                <w:sz w:val="18"/>
                <w:szCs w:val="18"/>
              </w:rPr>
              <w:t>0</w:t>
            </w:r>
          </w:p>
        </w:tc>
        <w:tc>
          <w:tcPr>
            <w:tcW w:w="399" w:type="dxa"/>
            <w:vAlign w:val="center"/>
          </w:tcPr>
          <w:p w14:paraId="6E9B2641" w14:textId="77777777" w:rsidR="000A7A80" w:rsidRPr="00377364" w:rsidRDefault="000A7A80" w:rsidP="00EB3836">
            <w:pPr>
              <w:ind w:right="-113"/>
              <w:rPr>
                <w:sz w:val="18"/>
                <w:szCs w:val="18"/>
              </w:rPr>
            </w:pPr>
            <w:r w:rsidRPr="00377364">
              <w:rPr>
                <w:sz w:val="18"/>
                <w:szCs w:val="18"/>
              </w:rPr>
              <w:t>5</w:t>
            </w:r>
          </w:p>
        </w:tc>
        <w:tc>
          <w:tcPr>
            <w:tcW w:w="605" w:type="dxa"/>
            <w:vAlign w:val="center"/>
          </w:tcPr>
          <w:p w14:paraId="51176E11" w14:textId="77777777" w:rsidR="000A7A80" w:rsidRPr="00377364" w:rsidRDefault="000A7A80" w:rsidP="00EB3836">
            <w:pPr>
              <w:ind w:right="-113"/>
              <w:rPr>
                <w:sz w:val="18"/>
                <w:szCs w:val="18"/>
              </w:rPr>
            </w:pPr>
            <w:r w:rsidRPr="00377364">
              <w:rPr>
                <w:sz w:val="18"/>
                <w:szCs w:val="18"/>
              </w:rPr>
              <w:t>95</w:t>
            </w:r>
          </w:p>
        </w:tc>
        <w:tc>
          <w:tcPr>
            <w:tcW w:w="907" w:type="dxa"/>
            <w:vAlign w:val="center"/>
          </w:tcPr>
          <w:p w14:paraId="0AE67618" w14:textId="77777777" w:rsidR="000A7A80" w:rsidRPr="00377364" w:rsidRDefault="008872A3" w:rsidP="00EB3836">
            <w:pPr>
              <w:ind w:right="-113"/>
              <w:rPr>
                <w:sz w:val="18"/>
                <w:szCs w:val="18"/>
              </w:rPr>
            </w:pPr>
            <w:r>
              <w:rPr>
                <w:sz w:val="18"/>
                <w:szCs w:val="18"/>
              </w:rPr>
              <w:t>Yok</w:t>
            </w:r>
          </w:p>
        </w:tc>
      </w:tr>
      <w:tr w:rsidR="00C524BC" w:rsidRPr="008D734C" w14:paraId="7606F142" w14:textId="77777777" w:rsidTr="00911355">
        <w:trPr>
          <w:trHeight w:val="414"/>
          <w:jc w:val="center"/>
        </w:trPr>
        <w:tc>
          <w:tcPr>
            <w:tcW w:w="436" w:type="dxa"/>
            <w:vAlign w:val="center"/>
          </w:tcPr>
          <w:p w14:paraId="1955B1F8" w14:textId="77777777" w:rsidR="000A7A80" w:rsidRPr="00377364" w:rsidRDefault="000A7A80" w:rsidP="00EB3836">
            <w:pPr>
              <w:ind w:right="-113"/>
              <w:rPr>
                <w:sz w:val="18"/>
                <w:szCs w:val="18"/>
              </w:rPr>
            </w:pPr>
            <w:r w:rsidRPr="00377364">
              <w:rPr>
                <w:sz w:val="18"/>
                <w:szCs w:val="18"/>
              </w:rPr>
              <w:t>7</w:t>
            </w:r>
          </w:p>
        </w:tc>
        <w:tc>
          <w:tcPr>
            <w:tcW w:w="1343" w:type="dxa"/>
            <w:vAlign w:val="center"/>
          </w:tcPr>
          <w:p w14:paraId="07992E3F" w14:textId="77777777" w:rsidR="000A7A80" w:rsidRPr="00377364" w:rsidRDefault="000A7A80" w:rsidP="00EB3836">
            <w:pPr>
              <w:ind w:right="-113"/>
              <w:rPr>
                <w:sz w:val="18"/>
                <w:szCs w:val="18"/>
              </w:rPr>
            </w:pPr>
            <w:r w:rsidRPr="00377364">
              <w:rPr>
                <w:sz w:val="18"/>
                <w:szCs w:val="18"/>
              </w:rPr>
              <w:t>Gemi Tonajı</w:t>
            </w:r>
          </w:p>
        </w:tc>
        <w:tc>
          <w:tcPr>
            <w:tcW w:w="562" w:type="dxa"/>
            <w:vAlign w:val="center"/>
          </w:tcPr>
          <w:p w14:paraId="1A8FCE60" w14:textId="77777777" w:rsidR="000A7A80" w:rsidRPr="00377364" w:rsidRDefault="000A7A80" w:rsidP="00EB3836">
            <w:pPr>
              <w:ind w:right="-113"/>
              <w:rPr>
                <w:sz w:val="18"/>
                <w:szCs w:val="18"/>
              </w:rPr>
            </w:pPr>
            <w:r w:rsidRPr="00377364">
              <w:rPr>
                <w:sz w:val="18"/>
                <w:szCs w:val="18"/>
              </w:rPr>
              <w:t>4,65</w:t>
            </w:r>
          </w:p>
        </w:tc>
        <w:tc>
          <w:tcPr>
            <w:tcW w:w="567" w:type="dxa"/>
            <w:vAlign w:val="center"/>
          </w:tcPr>
          <w:p w14:paraId="19ED0827" w14:textId="77777777" w:rsidR="000A7A80" w:rsidRPr="00377364" w:rsidRDefault="000A7A80" w:rsidP="00EB3836">
            <w:pPr>
              <w:ind w:right="-113"/>
              <w:rPr>
                <w:sz w:val="18"/>
                <w:szCs w:val="18"/>
              </w:rPr>
            </w:pPr>
            <w:r w:rsidRPr="00377364">
              <w:rPr>
                <w:sz w:val="18"/>
                <w:szCs w:val="18"/>
              </w:rPr>
              <w:t>2,43</w:t>
            </w:r>
          </w:p>
        </w:tc>
        <w:tc>
          <w:tcPr>
            <w:tcW w:w="624" w:type="dxa"/>
            <w:vAlign w:val="center"/>
          </w:tcPr>
          <w:p w14:paraId="355E7A63" w14:textId="77777777" w:rsidR="000A7A80" w:rsidRPr="00377364" w:rsidRDefault="000A7A80" w:rsidP="00EB3836">
            <w:pPr>
              <w:ind w:right="-113"/>
              <w:rPr>
                <w:sz w:val="18"/>
                <w:szCs w:val="18"/>
              </w:rPr>
            </w:pPr>
            <w:r w:rsidRPr="00377364">
              <w:rPr>
                <w:sz w:val="18"/>
                <w:szCs w:val="18"/>
              </w:rPr>
              <w:t>5</w:t>
            </w:r>
          </w:p>
        </w:tc>
        <w:tc>
          <w:tcPr>
            <w:tcW w:w="624" w:type="dxa"/>
            <w:vAlign w:val="center"/>
          </w:tcPr>
          <w:p w14:paraId="048A06FA" w14:textId="77777777" w:rsidR="000A7A80" w:rsidRPr="00377364" w:rsidRDefault="000A7A80" w:rsidP="00EB3836">
            <w:pPr>
              <w:ind w:right="-113"/>
              <w:rPr>
                <w:sz w:val="18"/>
                <w:szCs w:val="18"/>
              </w:rPr>
            </w:pPr>
            <w:r w:rsidRPr="00377364">
              <w:rPr>
                <w:sz w:val="18"/>
                <w:szCs w:val="18"/>
              </w:rPr>
              <w:t>6</w:t>
            </w:r>
          </w:p>
        </w:tc>
        <w:tc>
          <w:tcPr>
            <w:tcW w:w="459" w:type="dxa"/>
            <w:vAlign w:val="center"/>
          </w:tcPr>
          <w:p w14:paraId="3E3A6496" w14:textId="77777777" w:rsidR="000A7A80" w:rsidRPr="00377364" w:rsidRDefault="000A7A80" w:rsidP="00EB3836">
            <w:pPr>
              <w:ind w:right="-113"/>
              <w:rPr>
                <w:sz w:val="18"/>
                <w:szCs w:val="18"/>
              </w:rPr>
            </w:pPr>
            <w:r w:rsidRPr="00377364">
              <w:rPr>
                <w:sz w:val="18"/>
                <w:szCs w:val="18"/>
              </w:rPr>
              <w:t>30</w:t>
            </w:r>
          </w:p>
        </w:tc>
        <w:tc>
          <w:tcPr>
            <w:tcW w:w="399" w:type="dxa"/>
            <w:vAlign w:val="center"/>
          </w:tcPr>
          <w:p w14:paraId="61319812" w14:textId="77777777" w:rsidR="000A7A80" w:rsidRPr="00377364" w:rsidRDefault="000A7A80" w:rsidP="00EB3836">
            <w:pPr>
              <w:ind w:right="-113"/>
              <w:rPr>
                <w:sz w:val="18"/>
                <w:szCs w:val="18"/>
              </w:rPr>
            </w:pPr>
            <w:r w:rsidRPr="00377364">
              <w:rPr>
                <w:sz w:val="18"/>
                <w:szCs w:val="18"/>
              </w:rPr>
              <w:t>20</w:t>
            </w:r>
          </w:p>
        </w:tc>
        <w:tc>
          <w:tcPr>
            <w:tcW w:w="605" w:type="dxa"/>
            <w:vAlign w:val="center"/>
          </w:tcPr>
          <w:p w14:paraId="46A3D29D" w14:textId="77777777" w:rsidR="000A7A80" w:rsidRPr="00377364" w:rsidRDefault="000A7A80" w:rsidP="00EB3836">
            <w:pPr>
              <w:ind w:right="-113"/>
              <w:rPr>
                <w:sz w:val="18"/>
                <w:szCs w:val="18"/>
              </w:rPr>
            </w:pPr>
            <w:r w:rsidRPr="00377364">
              <w:rPr>
                <w:sz w:val="18"/>
                <w:szCs w:val="18"/>
              </w:rPr>
              <w:t>50</w:t>
            </w:r>
          </w:p>
        </w:tc>
        <w:tc>
          <w:tcPr>
            <w:tcW w:w="907" w:type="dxa"/>
            <w:vAlign w:val="center"/>
          </w:tcPr>
          <w:p w14:paraId="15D3B657" w14:textId="77777777" w:rsidR="000A7A80" w:rsidRPr="00377364" w:rsidRDefault="00AF657E" w:rsidP="00EB3836">
            <w:pPr>
              <w:ind w:right="-113"/>
              <w:rPr>
                <w:sz w:val="18"/>
                <w:szCs w:val="18"/>
              </w:rPr>
            </w:pPr>
            <w:r>
              <w:rPr>
                <w:sz w:val="18"/>
                <w:szCs w:val="18"/>
              </w:rPr>
              <w:t>Yok</w:t>
            </w:r>
          </w:p>
        </w:tc>
      </w:tr>
      <w:tr w:rsidR="00C524BC" w:rsidRPr="008D734C" w14:paraId="01F11EFD" w14:textId="77777777" w:rsidTr="00911355">
        <w:trPr>
          <w:trHeight w:val="414"/>
          <w:jc w:val="center"/>
        </w:trPr>
        <w:tc>
          <w:tcPr>
            <w:tcW w:w="436" w:type="dxa"/>
            <w:vAlign w:val="center"/>
          </w:tcPr>
          <w:p w14:paraId="03626006" w14:textId="77777777" w:rsidR="000A7A80" w:rsidRPr="00377364" w:rsidRDefault="000A7A80" w:rsidP="00EB3836">
            <w:pPr>
              <w:ind w:right="-113"/>
              <w:rPr>
                <w:sz w:val="18"/>
                <w:szCs w:val="18"/>
              </w:rPr>
            </w:pPr>
            <w:r w:rsidRPr="00377364">
              <w:rPr>
                <w:sz w:val="18"/>
                <w:szCs w:val="18"/>
              </w:rPr>
              <w:t>8</w:t>
            </w:r>
          </w:p>
        </w:tc>
        <w:tc>
          <w:tcPr>
            <w:tcW w:w="1343" w:type="dxa"/>
            <w:vAlign w:val="center"/>
          </w:tcPr>
          <w:p w14:paraId="700A8125" w14:textId="77777777" w:rsidR="000A7A80" w:rsidRPr="00377364" w:rsidRDefault="00EB3836" w:rsidP="00EB3836">
            <w:pPr>
              <w:ind w:right="-113"/>
              <w:rPr>
                <w:sz w:val="18"/>
                <w:szCs w:val="18"/>
              </w:rPr>
            </w:pPr>
            <w:r>
              <w:rPr>
                <w:sz w:val="18"/>
                <w:szCs w:val="18"/>
              </w:rPr>
              <w:t>Üçüncü</w:t>
            </w:r>
            <w:r w:rsidR="00C524BC">
              <w:rPr>
                <w:sz w:val="18"/>
                <w:szCs w:val="18"/>
              </w:rPr>
              <w:t xml:space="preserve"> </w:t>
            </w:r>
            <w:r w:rsidR="000A7A80" w:rsidRPr="00377364">
              <w:rPr>
                <w:sz w:val="18"/>
                <w:szCs w:val="18"/>
              </w:rPr>
              <w:t>Kişi İhbarı</w:t>
            </w:r>
          </w:p>
        </w:tc>
        <w:tc>
          <w:tcPr>
            <w:tcW w:w="562" w:type="dxa"/>
            <w:vAlign w:val="center"/>
          </w:tcPr>
          <w:p w14:paraId="5E0966C5" w14:textId="77777777" w:rsidR="000A7A80" w:rsidRPr="00377364" w:rsidRDefault="000A7A80" w:rsidP="00EB3836">
            <w:pPr>
              <w:ind w:right="-113"/>
              <w:rPr>
                <w:sz w:val="18"/>
                <w:szCs w:val="18"/>
              </w:rPr>
            </w:pPr>
            <w:r w:rsidRPr="00377364">
              <w:rPr>
                <w:sz w:val="18"/>
                <w:szCs w:val="18"/>
              </w:rPr>
              <w:t>5,8</w:t>
            </w:r>
          </w:p>
        </w:tc>
        <w:tc>
          <w:tcPr>
            <w:tcW w:w="567" w:type="dxa"/>
            <w:vAlign w:val="center"/>
          </w:tcPr>
          <w:p w14:paraId="29B876FF" w14:textId="77777777" w:rsidR="000A7A80" w:rsidRPr="00377364" w:rsidRDefault="000A7A80" w:rsidP="00EB3836">
            <w:pPr>
              <w:ind w:right="-113"/>
              <w:rPr>
                <w:sz w:val="18"/>
                <w:szCs w:val="18"/>
              </w:rPr>
            </w:pPr>
            <w:r w:rsidRPr="00377364">
              <w:rPr>
                <w:sz w:val="18"/>
                <w:szCs w:val="18"/>
              </w:rPr>
              <w:t>1,82</w:t>
            </w:r>
          </w:p>
        </w:tc>
        <w:tc>
          <w:tcPr>
            <w:tcW w:w="624" w:type="dxa"/>
            <w:vAlign w:val="center"/>
          </w:tcPr>
          <w:p w14:paraId="24B9EFE7" w14:textId="77777777" w:rsidR="000A7A80" w:rsidRPr="00377364" w:rsidRDefault="000A7A80" w:rsidP="00EB3836">
            <w:pPr>
              <w:ind w:right="-113"/>
              <w:rPr>
                <w:sz w:val="18"/>
                <w:szCs w:val="18"/>
              </w:rPr>
            </w:pPr>
            <w:r w:rsidRPr="00377364">
              <w:rPr>
                <w:sz w:val="18"/>
                <w:szCs w:val="18"/>
              </w:rPr>
              <w:t>7</w:t>
            </w:r>
          </w:p>
        </w:tc>
        <w:tc>
          <w:tcPr>
            <w:tcW w:w="624" w:type="dxa"/>
            <w:vAlign w:val="center"/>
          </w:tcPr>
          <w:p w14:paraId="0C352D8A" w14:textId="77777777" w:rsidR="000A7A80" w:rsidRPr="00377364" w:rsidRDefault="000A7A80" w:rsidP="00EB3836">
            <w:pPr>
              <w:ind w:right="-113"/>
              <w:rPr>
                <w:sz w:val="18"/>
                <w:szCs w:val="18"/>
              </w:rPr>
            </w:pPr>
            <w:r w:rsidRPr="00377364">
              <w:rPr>
                <w:sz w:val="18"/>
                <w:szCs w:val="18"/>
              </w:rPr>
              <w:t>5</w:t>
            </w:r>
          </w:p>
        </w:tc>
        <w:tc>
          <w:tcPr>
            <w:tcW w:w="459" w:type="dxa"/>
            <w:vAlign w:val="center"/>
          </w:tcPr>
          <w:p w14:paraId="6F20B895" w14:textId="77777777" w:rsidR="000A7A80" w:rsidRPr="00377364" w:rsidRDefault="000A7A80" w:rsidP="00EB3836">
            <w:pPr>
              <w:ind w:right="-113"/>
              <w:rPr>
                <w:sz w:val="18"/>
                <w:szCs w:val="18"/>
              </w:rPr>
            </w:pPr>
            <w:r w:rsidRPr="00377364">
              <w:rPr>
                <w:sz w:val="18"/>
                <w:szCs w:val="18"/>
              </w:rPr>
              <w:t>15</w:t>
            </w:r>
          </w:p>
        </w:tc>
        <w:tc>
          <w:tcPr>
            <w:tcW w:w="399" w:type="dxa"/>
            <w:vAlign w:val="center"/>
          </w:tcPr>
          <w:p w14:paraId="555627D6" w14:textId="77777777" w:rsidR="000A7A80" w:rsidRPr="00377364" w:rsidRDefault="000A7A80" w:rsidP="00EB3836">
            <w:pPr>
              <w:ind w:right="-113"/>
              <w:rPr>
                <w:sz w:val="18"/>
                <w:szCs w:val="18"/>
              </w:rPr>
            </w:pPr>
            <w:r w:rsidRPr="00377364">
              <w:rPr>
                <w:sz w:val="18"/>
                <w:szCs w:val="18"/>
              </w:rPr>
              <w:t>5</w:t>
            </w:r>
          </w:p>
        </w:tc>
        <w:tc>
          <w:tcPr>
            <w:tcW w:w="605" w:type="dxa"/>
            <w:vAlign w:val="center"/>
          </w:tcPr>
          <w:p w14:paraId="65431262" w14:textId="77777777" w:rsidR="000A7A80" w:rsidRPr="00377364" w:rsidRDefault="000A7A80" w:rsidP="00EB3836">
            <w:pPr>
              <w:ind w:right="-113"/>
              <w:rPr>
                <w:sz w:val="18"/>
                <w:szCs w:val="18"/>
              </w:rPr>
            </w:pPr>
            <w:r w:rsidRPr="00377364">
              <w:rPr>
                <w:sz w:val="18"/>
                <w:szCs w:val="18"/>
              </w:rPr>
              <w:t>80</w:t>
            </w:r>
          </w:p>
        </w:tc>
        <w:tc>
          <w:tcPr>
            <w:tcW w:w="907" w:type="dxa"/>
            <w:vAlign w:val="center"/>
          </w:tcPr>
          <w:p w14:paraId="59252B0B" w14:textId="77777777" w:rsidR="000A7A80" w:rsidRPr="00377364" w:rsidRDefault="00AF657E" w:rsidP="00EB3836">
            <w:pPr>
              <w:ind w:right="-113"/>
              <w:rPr>
                <w:sz w:val="18"/>
                <w:szCs w:val="18"/>
              </w:rPr>
            </w:pPr>
            <w:r>
              <w:rPr>
                <w:sz w:val="18"/>
                <w:szCs w:val="18"/>
              </w:rPr>
              <w:t>Yok</w:t>
            </w:r>
          </w:p>
        </w:tc>
      </w:tr>
    </w:tbl>
    <w:p w14:paraId="1A3E8928" w14:textId="77777777" w:rsidR="00BE1FF9" w:rsidRDefault="000A7A80" w:rsidP="00C524BC">
      <w:pPr>
        <w:spacing w:after="0" w:line="240" w:lineRule="auto"/>
        <w:contextualSpacing/>
        <w:jc w:val="both"/>
        <w:rPr>
          <w:rFonts w:ascii="Times New Roman" w:eastAsia="Times New Roman" w:hAnsi="Times New Roman" w:cs="Times New Roman"/>
          <w:sz w:val="18"/>
          <w:lang w:eastAsia="tr-TR"/>
        </w:rPr>
      </w:pPr>
      <w:r w:rsidRPr="00A33365">
        <w:rPr>
          <w:rFonts w:ascii="Times New Roman" w:eastAsia="Times New Roman" w:hAnsi="Times New Roman" w:cs="Times New Roman"/>
          <w:sz w:val="18"/>
          <w:lang w:eastAsia="tr-TR"/>
        </w:rPr>
        <w:t xml:space="preserve">Not: ÇAF arttıkça katılımcıların görüşleri değişkenlik göstermektedir. </w:t>
      </w:r>
    </w:p>
    <w:p w14:paraId="6C2094AE" w14:textId="77777777" w:rsidR="00AF657E" w:rsidRPr="00A33365" w:rsidRDefault="00AF657E" w:rsidP="00C524BC">
      <w:pPr>
        <w:spacing w:after="0" w:line="240" w:lineRule="auto"/>
        <w:contextualSpacing/>
        <w:jc w:val="both"/>
        <w:rPr>
          <w:rFonts w:ascii="Times New Roman" w:eastAsia="Times New Roman" w:hAnsi="Times New Roman" w:cs="Times New Roman"/>
          <w:sz w:val="18"/>
          <w:lang w:eastAsia="tr-TR"/>
        </w:rPr>
      </w:pPr>
    </w:p>
    <w:p w14:paraId="38F4BD30" w14:textId="77777777" w:rsidR="000A7A80" w:rsidRPr="008D734C" w:rsidRDefault="007D4A66" w:rsidP="00C524BC">
      <w:pPr>
        <w:tabs>
          <w:tab w:val="left" w:pos="567"/>
        </w:tabs>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r>
      <w:r w:rsidR="000A7A80" w:rsidRPr="008D734C">
        <w:rPr>
          <w:rFonts w:ascii="Times New Roman" w:eastAsia="Times New Roman" w:hAnsi="Times New Roman" w:cs="Times New Roman"/>
          <w:lang w:eastAsia="tr-TR"/>
        </w:rPr>
        <w:t xml:space="preserve">Uzmanlar arasında, liman devleti denetimlerinde gemiye çıkmadan önce dikkat edecekleri gemi özellikleri konusunda uzlaşma ölçütü dikkate alındığında uzlaşmanın olmadığı görülmektedir. Aritmetik ortalama değeri dikkate alındığında ise 6,4 ile “Gemi yaşı” maddesi denetlemede en çok dikkat edilen özellik olarak karşımıza çıkmakta ve bununla birlikte </w:t>
      </w:r>
      <w:proofErr w:type="spellStart"/>
      <w:r w:rsidR="000A7A80" w:rsidRPr="008D734C">
        <w:rPr>
          <w:rFonts w:ascii="Times New Roman" w:eastAsia="Times New Roman" w:hAnsi="Times New Roman" w:cs="Times New Roman"/>
          <w:lang w:eastAsia="tr-TR"/>
        </w:rPr>
        <w:t>likert</w:t>
      </w:r>
      <w:proofErr w:type="spellEnd"/>
      <w:r w:rsidR="000A7A80" w:rsidRPr="008D734C">
        <w:rPr>
          <w:rFonts w:ascii="Times New Roman" w:eastAsia="Times New Roman" w:hAnsi="Times New Roman" w:cs="Times New Roman"/>
          <w:lang w:eastAsia="tr-TR"/>
        </w:rPr>
        <w:t xml:space="preserve"> ölçeğ</w:t>
      </w:r>
      <w:r>
        <w:rPr>
          <w:rFonts w:ascii="Times New Roman" w:eastAsia="Times New Roman" w:hAnsi="Times New Roman" w:cs="Times New Roman"/>
          <w:lang w:eastAsia="tr-TR"/>
        </w:rPr>
        <w:t>i açısından katılımcıların %95’</w:t>
      </w:r>
      <w:r w:rsidR="000A7A80" w:rsidRPr="008D734C">
        <w:rPr>
          <w:rFonts w:ascii="Times New Roman" w:eastAsia="Times New Roman" w:hAnsi="Times New Roman" w:cs="Times New Roman"/>
          <w:lang w:eastAsia="tr-TR"/>
        </w:rPr>
        <w:t>inin 5-7 arası değerler verdiği bir faktör olarak göze çarpmaktadır. Anketin geneline bakıldığında medyan değeri 4 (orta) olarak sadece gemi şirketi maddesinde bulunmakta, bu durumda ilgili madde dışındaki diğer maddelere katılım konusunda olumluluk derecesinin yüksek olduğu fikrini vermektir.</w:t>
      </w:r>
    </w:p>
    <w:p w14:paraId="200ABC85" w14:textId="77777777" w:rsidR="00377364" w:rsidRDefault="00377364" w:rsidP="00E003EB">
      <w:pPr>
        <w:spacing w:after="0" w:line="240" w:lineRule="auto"/>
        <w:ind w:right="-113"/>
        <w:contextualSpacing/>
        <w:jc w:val="both"/>
        <w:rPr>
          <w:rFonts w:ascii="Times New Roman" w:eastAsia="Times New Roman" w:hAnsi="Times New Roman" w:cs="Times New Roman"/>
          <w:b/>
          <w:lang w:eastAsia="tr-TR"/>
        </w:rPr>
      </w:pPr>
    </w:p>
    <w:p w14:paraId="56EF0B3D" w14:textId="77777777" w:rsidR="000A7A80" w:rsidRPr="001F29E7" w:rsidRDefault="00377364" w:rsidP="00C524BC">
      <w:pPr>
        <w:spacing w:after="0" w:line="240" w:lineRule="auto"/>
        <w:contextualSpacing/>
        <w:jc w:val="both"/>
        <w:rPr>
          <w:rFonts w:ascii="Times New Roman" w:eastAsia="Times New Roman" w:hAnsi="Times New Roman" w:cs="Times New Roman"/>
          <w:b/>
          <w:sz w:val="24"/>
          <w:szCs w:val="24"/>
          <w:lang w:eastAsia="tr-TR"/>
        </w:rPr>
      </w:pPr>
      <w:r w:rsidRPr="001F29E7">
        <w:rPr>
          <w:rFonts w:ascii="Times New Roman" w:eastAsia="Times New Roman" w:hAnsi="Times New Roman" w:cs="Times New Roman"/>
          <w:b/>
          <w:sz w:val="24"/>
          <w:szCs w:val="24"/>
          <w:lang w:eastAsia="tr-TR"/>
        </w:rPr>
        <w:t xml:space="preserve">5.2. </w:t>
      </w:r>
      <w:r w:rsidR="000A7A80" w:rsidRPr="001F29E7">
        <w:rPr>
          <w:rFonts w:ascii="Times New Roman" w:eastAsia="Times New Roman" w:hAnsi="Times New Roman" w:cs="Times New Roman"/>
          <w:b/>
          <w:sz w:val="24"/>
          <w:szCs w:val="24"/>
          <w:lang w:eastAsia="tr-TR"/>
        </w:rPr>
        <w:t xml:space="preserve">İkinci </w:t>
      </w:r>
      <w:r w:rsidR="00EF7EC4" w:rsidRPr="001F29E7">
        <w:rPr>
          <w:rFonts w:ascii="Times New Roman" w:eastAsia="Times New Roman" w:hAnsi="Times New Roman" w:cs="Times New Roman"/>
          <w:b/>
          <w:sz w:val="24"/>
          <w:szCs w:val="24"/>
          <w:lang w:eastAsia="tr-TR"/>
        </w:rPr>
        <w:t>Uzlaşma</w:t>
      </w:r>
      <w:r w:rsidR="000A7A80" w:rsidRPr="001F29E7">
        <w:rPr>
          <w:rFonts w:ascii="Times New Roman" w:eastAsia="Times New Roman" w:hAnsi="Times New Roman" w:cs="Times New Roman"/>
          <w:b/>
          <w:sz w:val="24"/>
          <w:szCs w:val="24"/>
          <w:lang w:eastAsia="tr-TR"/>
        </w:rPr>
        <w:t xml:space="preserve"> Turu Bulguları</w:t>
      </w:r>
    </w:p>
    <w:p w14:paraId="2B8F0398" w14:textId="77777777" w:rsidR="000A7A80" w:rsidRPr="008D734C" w:rsidRDefault="000A7A80" w:rsidP="00C524BC">
      <w:pPr>
        <w:spacing w:after="0" w:line="240" w:lineRule="auto"/>
        <w:contextualSpacing/>
        <w:jc w:val="both"/>
        <w:rPr>
          <w:rFonts w:ascii="Times New Roman" w:eastAsia="Times New Roman" w:hAnsi="Times New Roman" w:cs="Times New Roman"/>
          <w:lang w:eastAsia="tr-TR"/>
        </w:rPr>
      </w:pPr>
    </w:p>
    <w:p w14:paraId="2889AF4B" w14:textId="77777777" w:rsidR="000A7A80" w:rsidRPr="008D734C" w:rsidRDefault="000A7A80" w:rsidP="00C524BC">
      <w:pPr>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t xml:space="preserve">Anketin birinci turundan sonra yapılan ikinci turunda, </w:t>
      </w:r>
      <w:proofErr w:type="spellStart"/>
      <w:r w:rsidR="008872A3">
        <w:rPr>
          <w:rFonts w:ascii="Times New Roman" w:eastAsia="Times New Roman" w:hAnsi="Times New Roman" w:cs="Times New Roman"/>
          <w:lang w:eastAsia="tr-TR"/>
        </w:rPr>
        <w:t>Cronbach's</w:t>
      </w:r>
      <w:proofErr w:type="spellEnd"/>
      <w:r w:rsidR="008872A3">
        <w:rPr>
          <w:rFonts w:ascii="Times New Roman" w:eastAsia="Times New Roman" w:hAnsi="Times New Roman" w:cs="Times New Roman"/>
          <w:lang w:eastAsia="tr-TR"/>
        </w:rPr>
        <w:t xml:space="preserve"> Alpha</w:t>
      </w:r>
      <w:r w:rsidRPr="008D734C">
        <w:rPr>
          <w:rFonts w:ascii="Times New Roman" w:eastAsia="Times New Roman" w:hAnsi="Times New Roman" w:cs="Times New Roman"/>
          <w:lang w:eastAsia="tr-TR"/>
        </w:rPr>
        <w:t xml:space="preserve"> güvenirlik katsayısı 0,759 olarak bulunmuştur. Diğer taraftan katılımcıların “Liman Devleti Kontrolü (PSC) bağlamında denetlenecek bir geminin, gemiye çıkmadan önce dikkat edilmesi gereken özellikleri </w:t>
      </w:r>
      <w:r w:rsidRPr="008D734C">
        <w:rPr>
          <w:rFonts w:ascii="Times New Roman" w:eastAsia="Times New Roman" w:hAnsi="Times New Roman" w:cs="Times New Roman"/>
          <w:lang w:eastAsia="tr-TR"/>
        </w:rPr>
        <w:lastRenderedPageBreak/>
        <w:t xml:space="preserve">nelerdir?” sorusuna tekrar verdiği cevapların detayları Tablo </w:t>
      </w:r>
      <w:r w:rsidR="00377364">
        <w:rPr>
          <w:rFonts w:ascii="Times New Roman" w:eastAsia="Times New Roman" w:hAnsi="Times New Roman" w:cs="Times New Roman"/>
          <w:lang w:eastAsia="tr-TR"/>
        </w:rPr>
        <w:t>3</w:t>
      </w:r>
      <w:r w:rsidRPr="008D734C">
        <w:rPr>
          <w:rFonts w:ascii="Times New Roman" w:eastAsia="Times New Roman" w:hAnsi="Times New Roman" w:cs="Times New Roman"/>
          <w:lang w:eastAsia="tr-TR"/>
        </w:rPr>
        <w:t xml:space="preserve">’ de gösterilmektedir. </w:t>
      </w:r>
    </w:p>
    <w:p w14:paraId="45169841" w14:textId="77777777" w:rsidR="000A7A80" w:rsidRPr="008D734C" w:rsidRDefault="000A7A80" w:rsidP="00C524BC">
      <w:pPr>
        <w:spacing w:after="0" w:line="240" w:lineRule="auto"/>
        <w:contextualSpacing/>
        <w:jc w:val="both"/>
        <w:rPr>
          <w:rFonts w:ascii="Times New Roman" w:eastAsia="Times New Roman" w:hAnsi="Times New Roman" w:cs="Times New Roman"/>
          <w:lang w:eastAsia="tr-TR"/>
        </w:rPr>
      </w:pPr>
    </w:p>
    <w:p w14:paraId="0EDBBE72" w14:textId="77777777" w:rsidR="000A7A80" w:rsidRPr="008D734C" w:rsidRDefault="000A7A80" w:rsidP="00C524BC">
      <w:pPr>
        <w:spacing w:after="0" w:line="240" w:lineRule="auto"/>
        <w:contextualSpacing/>
        <w:jc w:val="center"/>
        <w:rPr>
          <w:rFonts w:ascii="Times New Roman" w:eastAsia="Times New Roman" w:hAnsi="Times New Roman" w:cs="Times New Roman"/>
          <w:b/>
          <w:lang w:eastAsia="tr-TR"/>
        </w:rPr>
      </w:pPr>
      <w:r w:rsidRPr="008D734C">
        <w:rPr>
          <w:rFonts w:ascii="Times New Roman" w:eastAsia="Times New Roman" w:hAnsi="Times New Roman" w:cs="Times New Roman"/>
          <w:b/>
          <w:lang w:eastAsia="tr-TR"/>
        </w:rPr>
        <w:t xml:space="preserve">Tablo </w:t>
      </w:r>
      <w:r w:rsidR="00377364">
        <w:rPr>
          <w:rFonts w:ascii="Times New Roman" w:eastAsia="Times New Roman" w:hAnsi="Times New Roman" w:cs="Times New Roman"/>
          <w:b/>
          <w:lang w:eastAsia="tr-TR"/>
        </w:rPr>
        <w:t>3</w:t>
      </w:r>
      <w:r w:rsidRPr="008D734C">
        <w:rPr>
          <w:rFonts w:ascii="Times New Roman" w:eastAsia="Times New Roman" w:hAnsi="Times New Roman" w:cs="Times New Roman"/>
          <w:b/>
          <w:lang w:eastAsia="tr-TR"/>
        </w:rPr>
        <w:t>:</w:t>
      </w:r>
      <w:r w:rsidRPr="008D734C">
        <w:rPr>
          <w:rFonts w:ascii="Times New Roman" w:eastAsia="Times New Roman" w:hAnsi="Times New Roman" w:cs="Times New Roman"/>
          <w:lang w:eastAsia="tr-TR"/>
        </w:rPr>
        <w:t xml:space="preserve"> Denetim Öncesi Dikkat Edilmesi Gereken Gemi Öz</w:t>
      </w:r>
      <w:r w:rsidR="00377364">
        <w:rPr>
          <w:rFonts w:ascii="Times New Roman" w:eastAsia="Times New Roman" w:hAnsi="Times New Roman" w:cs="Times New Roman"/>
          <w:lang w:eastAsia="tr-TR"/>
        </w:rPr>
        <w:t xml:space="preserve">elliklerine İlişkin İkinci </w:t>
      </w:r>
      <w:r w:rsidR="00EF7EC4">
        <w:rPr>
          <w:rFonts w:ascii="Times New Roman" w:eastAsia="Times New Roman" w:hAnsi="Times New Roman" w:cs="Times New Roman"/>
          <w:lang w:eastAsia="tr-TR"/>
        </w:rPr>
        <w:t>Uzlaşma Turu</w:t>
      </w:r>
      <w:r w:rsidRPr="008D734C">
        <w:rPr>
          <w:rFonts w:ascii="Times New Roman" w:eastAsia="Times New Roman" w:hAnsi="Times New Roman" w:cs="Times New Roman"/>
          <w:lang w:eastAsia="tr-TR"/>
        </w:rPr>
        <w:t xml:space="preserve"> </w:t>
      </w:r>
      <w:r w:rsidR="00EF7EC4">
        <w:rPr>
          <w:rFonts w:ascii="Times New Roman" w:eastAsia="Times New Roman" w:hAnsi="Times New Roman" w:cs="Times New Roman"/>
          <w:lang w:eastAsia="tr-TR"/>
        </w:rPr>
        <w:t>Sonuçları</w:t>
      </w:r>
    </w:p>
    <w:tbl>
      <w:tblPr>
        <w:tblStyle w:val="TabloKlavuzu1"/>
        <w:tblW w:w="0" w:type="auto"/>
        <w:jc w:val="center"/>
        <w:tblLook w:val="04A0" w:firstRow="1" w:lastRow="0" w:firstColumn="1" w:lastColumn="0" w:noHBand="0" w:noVBand="1"/>
      </w:tblPr>
      <w:tblGrid>
        <w:gridCol w:w="358"/>
        <w:gridCol w:w="1193"/>
        <w:gridCol w:w="451"/>
        <w:gridCol w:w="635"/>
        <w:gridCol w:w="652"/>
        <w:gridCol w:w="657"/>
        <w:gridCol w:w="788"/>
        <w:gridCol w:w="827"/>
        <w:gridCol w:w="821"/>
      </w:tblGrid>
      <w:tr w:rsidR="000A7A80" w:rsidRPr="008D734C" w14:paraId="7BB53065" w14:textId="77777777" w:rsidTr="00911355">
        <w:trPr>
          <w:trHeight w:val="414"/>
          <w:jc w:val="center"/>
        </w:trPr>
        <w:tc>
          <w:tcPr>
            <w:tcW w:w="358" w:type="dxa"/>
            <w:vMerge w:val="restart"/>
            <w:vAlign w:val="center"/>
          </w:tcPr>
          <w:p w14:paraId="1F25E42C" w14:textId="77777777" w:rsidR="000A7A80" w:rsidRPr="00C524BC" w:rsidRDefault="000A7A80" w:rsidP="00A33365">
            <w:pPr>
              <w:ind w:right="-113"/>
              <w:rPr>
                <w:b/>
                <w:sz w:val="18"/>
                <w:szCs w:val="22"/>
              </w:rPr>
            </w:pPr>
            <w:r w:rsidRPr="00C524BC">
              <w:rPr>
                <w:b/>
                <w:sz w:val="18"/>
                <w:szCs w:val="22"/>
              </w:rPr>
              <w:t>No</w:t>
            </w:r>
          </w:p>
        </w:tc>
        <w:tc>
          <w:tcPr>
            <w:tcW w:w="1193" w:type="dxa"/>
            <w:vMerge w:val="restart"/>
            <w:vAlign w:val="center"/>
          </w:tcPr>
          <w:p w14:paraId="0BAF2DC6" w14:textId="77777777" w:rsidR="000A7A80" w:rsidRPr="00377364" w:rsidRDefault="000A7A80" w:rsidP="00A33365">
            <w:pPr>
              <w:ind w:right="-113"/>
              <w:rPr>
                <w:b/>
                <w:sz w:val="18"/>
                <w:szCs w:val="22"/>
              </w:rPr>
            </w:pPr>
            <w:r w:rsidRPr="00377364">
              <w:rPr>
                <w:b/>
                <w:sz w:val="18"/>
                <w:szCs w:val="22"/>
              </w:rPr>
              <w:t>Birinci Soru Cevapları</w:t>
            </w:r>
          </w:p>
        </w:tc>
        <w:tc>
          <w:tcPr>
            <w:tcW w:w="451" w:type="dxa"/>
            <w:vMerge w:val="restart"/>
            <w:vAlign w:val="center"/>
          </w:tcPr>
          <w:p w14:paraId="5A7BCAD6" w14:textId="77777777" w:rsidR="000A7A80" w:rsidRPr="00C524BC" w:rsidRDefault="000A7A80" w:rsidP="00A33365">
            <w:pPr>
              <w:ind w:right="-113"/>
              <w:rPr>
                <w:b/>
                <w:sz w:val="18"/>
                <w:szCs w:val="22"/>
              </w:rPr>
            </w:pPr>
            <w:r w:rsidRPr="00C524BC">
              <w:rPr>
                <w:rFonts w:asciiTheme="minorHAnsi" w:eastAsiaTheme="minorHAnsi" w:hAnsiTheme="minorHAnsi" w:cstheme="minorBidi"/>
                <w:b/>
                <w:position w:val="-4"/>
                <w:sz w:val="18"/>
                <w:szCs w:val="22"/>
                <w:lang w:eastAsia="en-US"/>
              </w:rPr>
              <w:object w:dxaOrig="279" w:dyaOrig="320" w14:anchorId="16BA57A1">
                <v:shape id="_x0000_i1036" type="#_x0000_t75" style="width:13.8pt;height:16.85pt" o:ole="">
                  <v:imagedata r:id="rId36" o:title=""/>
                </v:shape>
                <o:OLEObject Type="Embed" ProgID="Equation.3" ShapeID="_x0000_i1036" DrawAspect="Content" ObjectID="_1414504550" r:id="rId37"/>
              </w:object>
            </w:r>
          </w:p>
        </w:tc>
        <w:tc>
          <w:tcPr>
            <w:tcW w:w="635" w:type="dxa"/>
            <w:vMerge w:val="restart"/>
            <w:vAlign w:val="center"/>
          </w:tcPr>
          <w:p w14:paraId="5A215FA3" w14:textId="77777777" w:rsidR="000A7A80" w:rsidRPr="00C524BC" w:rsidRDefault="000A7A80" w:rsidP="00A33365">
            <w:pPr>
              <w:ind w:right="-113"/>
              <w:rPr>
                <w:b/>
                <w:sz w:val="18"/>
                <w:szCs w:val="22"/>
              </w:rPr>
            </w:pPr>
            <w:r w:rsidRPr="00C524BC">
              <w:rPr>
                <w:b/>
                <w:sz w:val="18"/>
                <w:szCs w:val="22"/>
              </w:rPr>
              <w:t>SS</w:t>
            </w:r>
          </w:p>
        </w:tc>
        <w:tc>
          <w:tcPr>
            <w:tcW w:w="652" w:type="dxa"/>
            <w:vMerge w:val="restart"/>
            <w:vAlign w:val="center"/>
          </w:tcPr>
          <w:p w14:paraId="4D5EDFA2" w14:textId="77777777" w:rsidR="000A7A80" w:rsidRPr="00C524BC" w:rsidRDefault="000A7A80" w:rsidP="00A33365">
            <w:pPr>
              <w:ind w:right="-113"/>
              <w:rPr>
                <w:b/>
                <w:sz w:val="18"/>
                <w:szCs w:val="22"/>
              </w:rPr>
            </w:pPr>
            <w:proofErr w:type="spellStart"/>
            <w:r w:rsidRPr="00C524BC">
              <w:rPr>
                <w:b/>
                <w:sz w:val="18"/>
                <w:szCs w:val="22"/>
              </w:rPr>
              <w:t>Mdn</w:t>
            </w:r>
            <w:proofErr w:type="spellEnd"/>
          </w:p>
        </w:tc>
        <w:tc>
          <w:tcPr>
            <w:tcW w:w="657" w:type="dxa"/>
            <w:vMerge w:val="restart"/>
            <w:vAlign w:val="center"/>
          </w:tcPr>
          <w:p w14:paraId="4BB62783" w14:textId="77777777" w:rsidR="000A7A80" w:rsidRPr="00C524BC" w:rsidRDefault="000A7A80" w:rsidP="00A33365">
            <w:pPr>
              <w:ind w:right="-113"/>
              <w:rPr>
                <w:b/>
                <w:sz w:val="18"/>
                <w:szCs w:val="22"/>
              </w:rPr>
            </w:pPr>
            <w:r w:rsidRPr="00C524BC">
              <w:rPr>
                <w:b/>
                <w:sz w:val="18"/>
                <w:szCs w:val="22"/>
              </w:rPr>
              <w:t>ÇAF</w:t>
            </w:r>
          </w:p>
        </w:tc>
        <w:tc>
          <w:tcPr>
            <w:tcW w:w="1615" w:type="dxa"/>
            <w:gridSpan w:val="2"/>
            <w:vAlign w:val="center"/>
          </w:tcPr>
          <w:p w14:paraId="2616A861" w14:textId="77777777" w:rsidR="000A7A80" w:rsidRPr="00C524BC" w:rsidRDefault="000A7A80" w:rsidP="00A33365">
            <w:pPr>
              <w:ind w:right="-113"/>
              <w:rPr>
                <w:b/>
                <w:sz w:val="18"/>
                <w:szCs w:val="22"/>
              </w:rPr>
            </w:pPr>
            <w:r w:rsidRPr="00C524BC">
              <w:rPr>
                <w:b/>
                <w:sz w:val="18"/>
                <w:szCs w:val="22"/>
              </w:rPr>
              <w:t>Frekans</w:t>
            </w:r>
          </w:p>
        </w:tc>
        <w:tc>
          <w:tcPr>
            <w:tcW w:w="821" w:type="dxa"/>
            <w:vMerge w:val="restart"/>
            <w:vAlign w:val="center"/>
          </w:tcPr>
          <w:p w14:paraId="4E465845" w14:textId="77777777" w:rsidR="000A7A80" w:rsidRPr="00377364" w:rsidRDefault="000A7A80" w:rsidP="00A33365">
            <w:pPr>
              <w:ind w:right="-113"/>
              <w:rPr>
                <w:b/>
                <w:sz w:val="18"/>
                <w:szCs w:val="22"/>
              </w:rPr>
            </w:pPr>
            <w:r w:rsidRPr="00377364">
              <w:rPr>
                <w:b/>
                <w:sz w:val="18"/>
                <w:szCs w:val="22"/>
              </w:rPr>
              <w:t>Uzlaşma</w:t>
            </w:r>
          </w:p>
        </w:tc>
      </w:tr>
      <w:tr w:rsidR="000A7A80" w:rsidRPr="008D734C" w14:paraId="7D6346DD" w14:textId="77777777" w:rsidTr="00911355">
        <w:trPr>
          <w:trHeight w:val="414"/>
          <w:jc w:val="center"/>
        </w:trPr>
        <w:tc>
          <w:tcPr>
            <w:tcW w:w="358" w:type="dxa"/>
            <w:vMerge/>
            <w:vAlign w:val="center"/>
          </w:tcPr>
          <w:p w14:paraId="710E9105" w14:textId="77777777" w:rsidR="000A7A80" w:rsidRPr="00377364" w:rsidRDefault="000A7A80" w:rsidP="00A33365">
            <w:pPr>
              <w:ind w:right="-113"/>
              <w:rPr>
                <w:sz w:val="18"/>
                <w:szCs w:val="22"/>
              </w:rPr>
            </w:pPr>
          </w:p>
        </w:tc>
        <w:tc>
          <w:tcPr>
            <w:tcW w:w="1193" w:type="dxa"/>
            <w:vMerge/>
            <w:vAlign w:val="center"/>
          </w:tcPr>
          <w:p w14:paraId="56DE503F" w14:textId="77777777" w:rsidR="000A7A80" w:rsidRPr="00377364" w:rsidRDefault="000A7A80" w:rsidP="00A33365">
            <w:pPr>
              <w:ind w:right="-113"/>
              <w:rPr>
                <w:sz w:val="18"/>
                <w:szCs w:val="22"/>
              </w:rPr>
            </w:pPr>
          </w:p>
        </w:tc>
        <w:tc>
          <w:tcPr>
            <w:tcW w:w="451" w:type="dxa"/>
            <w:vMerge/>
            <w:vAlign w:val="center"/>
          </w:tcPr>
          <w:p w14:paraId="29B95C3A" w14:textId="77777777" w:rsidR="000A7A80" w:rsidRPr="00377364" w:rsidRDefault="000A7A80" w:rsidP="00A33365">
            <w:pPr>
              <w:ind w:right="-113"/>
              <w:rPr>
                <w:sz w:val="18"/>
                <w:szCs w:val="22"/>
              </w:rPr>
            </w:pPr>
          </w:p>
        </w:tc>
        <w:tc>
          <w:tcPr>
            <w:tcW w:w="635" w:type="dxa"/>
            <w:vMerge/>
            <w:vAlign w:val="center"/>
          </w:tcPr>
          <w:p w14:paraId="4713E0A8" w14:textId="77777777" w:rsidR="000A7A80" w:rsidRPr="00377364" w:rsidRDefault="000A7A80" w:rsidP="00A33365">
            <w:pPr>
              <w:ind w:right="-113"/>
              <w:rPr>
                <w:sz w:val="18"/>
                <w:szCs w:val="22"/>
              </w:rPr>
            </w:pPr>
          </w:p>
        </w:tc>
        <w:tc>
          <w:tcPr>
            <w:tcW w:w="652" w:type="dxa"/>
            <w:vMerge/>
            <w:vAlign w:val="center"/>
          </w:tcPr>
          <w:p w14:paraId="609E60B9" w14:textId="77777777" w:rsidR="000A7A80" w:rsidRPr="00377364" w:rsidRDefault="000A7A80" w:rsidP="00A33365">
            <w:pPr>
              <w:ind w:right="-113"/>
              <w:rPr>
                <w:sz w:val="18"/>
                <w:szCs w:val="22"/>
              </w:rPr>
            </w:pPr>
          </w:p>
        </w:tc>
        <w:tc>
          <w:tcPr>
            <w:tcW w:w="657" w:type="dxa"/>
            <w:vMerge/>
            <w:vAlign w:val="center"/>
          </w:tcPr>
          <w:p w14:paraId="36F1954A" w14:textId="77777777" w:rsidR="000A7A80" w:rsidRPr="00377364" w:rsidRDefault="000A7A80" w:rsidP="00A33365">
            <w:pPr>
              <w:ind w:right="-113"/>
              <w:rPr>
                <w:sz w:val="18"/>
                <w:szCs w:val="22"/>
              </w:rPr>
            </w:pPr>
          </w:p>
        </w:tc>
        <w:tc>
          <w:tcPr>
            <w:tcW w:w="788" w:type="dxa"/>
            <w:vAlign w:val="center"/>
          </w:tcPr>
          <w:p w14:paraId="6CF909ED" w14:textId="77777777" w:rsidR="000A7A80" w:rsidRPr="00377364" w:rsidRDefault="000A7A80" w:rsidP="00A33365">
            <w:pPr>
              <w:ind w:right="-113"/>
              <w:rPr>
                <w:sz w:val="18"/>
                <w:szCs w:val="22"/>
              </w:rPr>
            </w:pPr>
            <w:r w:rsidRPr="00377364">
              <w:rPr>
                <w:sz w:val="18"/>
                <w:szCs w:val="22"/>
              </w:rPr>
              <w:t>1-3</w:t>
            </w:r>
          </w:p>
        </w:tc>
        <w:tc>
          <w:tcPr>
            <w:tcW w:w="827" w:type="dxa"/>
            <w:vAlign w:val="center"/>
          </w:tcPr>
          <w:p w14:paraId="28FEC555" w14:textId="77777777" w:rsidR="000A7A80" w:rsidRPr="00377364" w:rsidRDefault="000A7A80" w:rsidP="00A33365">
            <w:pPr>
              <w:ind w:right="-113"/>
              <w:rPr>
                <w:sz w:val="18"/>
                <w:szCs w:val="22"/>
              </w:rPr>
            </w:pPr>
            <w:r w:rsidRPr="00377364">
              <w:rPr>
                <w:sz w:val="18"/>
                <w:szCs w:val="22"/>
              </w:rPr>
              <w:t>5-7</w:t>
            </w:r>
          </w:p>
        </w:tc>
        <w:tc>
          <w:tcPr>
            <w:tcW w:w="821" w:type="dxa"/>
            <w:vMerge/>
            <w:vAlign w:val="center"/>
          </w:tcPr>
          <w:p w14:paraId="50E507A6" w14:textId="77777777" w:rsidR="000A7A80" w:rsidRPr="00377364" w:rsidRDefault="000A7A80" w:rsidP="00A33365">
            <w:pPr>
              <w:ind w:right="-113"/>
              <w:rPr>
                <w:sz w:val="18"/>
                <w:szCs w:val="22"/>
              </w:rPr>
            </w:pPr>
          </w:p>
        </w:tc>
      </w:tr>
      <w:tr w:rsidR="000A7A80" w:rsidRPr="008D734C" w14:paraId="23EEAAF4" w14:textId="77777777" w:rsidTr="00911355">
        <w:trPr>
          <w:trHeight w:val="414"/>
          <w:jc w:val="center"/>
        </w:trPr>
        <w:tc>
          <w:tcPr>
            <w:tcW w:w="358" w:type="dxa"/>
            <w:vAlign w:val="center"/>
          </w:tcPr>
          <w:p w14:paraId="64A28B23" w14:textId="77777777" w:rsidR="000A7A80" w:rsidRPr="00377364" w:rsidRDefault="000A7A80" w:rsidP="00A33365">
            <w:pPr>
              <w:ind w:right="-113"/>
              <w:rPr>
                <w:sz w:val="18"/>
                <w:szCs w:val="22"/>
              </w:rPr>
            </w:pPr>
            <w:r w:rsidRPr="00377364">
              <w:rPr>
                <w:sz w:val="18"/>
                <w:szCs w:val="22"/>
              </w:rPr>
              <w:t>1</w:t>
            </w:r>
          </w:p>
        </w:tc>
        <w:tc>
          <w:tcPr>
            <w:tcW w:w="1193" w:type="dxa"/>
            <w:vAlign w:val="center"/>
          </w:tcPr>
          <w:p w14:paraId="4AC0AB7C" w14:textId="77777777" w:rsidR="000A7A80" w:rsidRPr="00377364" w:rsidRDefault="000A7A80" w:rsidP="00A33365">
            <w:pPr>
              <w:ind w:right="-113"/>
              <w:rPr>
                <w:sz w:val="18"/>
                <w:szCs w:val="22"/>
              </w:rPr>
            </w:pPr>
            <w:r w:rsidRPr="00377364">
              <w:rPr>
                <w:sz w:val="18"/>
                <w:szCs w:val="22"/>
              </w:rPr>
              <w:t>Gemi Yaşı</w:t>
            </w:r>
          </w:p>
        </w:tc>
        <w:tc>
          <w:tcPr>
            <w:tcW w:w="451" w:type="dxa"/>
            <w:vAlign w:val="center"/>
          </w:tcPr>
          <w:p w14:paraId="5C7F91DB" w14:textId="77777777" w:rsidR="000A7A80" w:rsidRPr="00377364" w:rsidRDefault="000A7A80" w:rsidP="00A33365">
            <w:pPr>
              <w:ind w:right="-113"/>
              <w:rPr>
                <w:sz w:val="18"/>
                <w:szCs w:val="22"/>
              </w:rPr>
            </w:pPr>
            <w:r w:rsidRPr="00377364">
              <w:rPr>
                <w:sz w:val="18"/>
                <w:szCs w:val="22"/>
              </w:rPr>
              <w:t>6,8</w:t>
            </w:r>
          </w:p>
        </w:tc>
        <w:tc>
          <w:tcPr>
            <w:tcW w:w="635" w:type="dxa"/>
            <w:vAlign w:val="center"/>
          </w:tcPr>
          <w:p w14:paraId="250B6849" w14:textId="77777777" w:rsidR="000A7A80" w:rsidRPr="00377364" w:rsidRDefault="000A7A80" w:rsidP="00A33365">
            <w:pPr>
              <w:ind w:right="-113"/>
              <w:rPr>
                <w:sz w:val="18"/>
                <w:szCs w:val="22"/>
              </w:rPr>
            </w:pPr>
            <w:r w:rsidRPr="00377364">
              <w:rPr>
                <w:sz w:val="18"/>
                <w:szCs w:val="22"/>
              </w:rPr>
              <w:t>0,41</w:t>
            </w:r>
          </w:p>
        </w:tc>
        <w:tc>
          <w:tcPr>
            <w:tcW w:w="652" w:type="dxa"/>
            <w:vAlign w:val="center"/>
          </w:tcPr>
          <w:p w14:paraId="41AC774F" w14:textId="77777777" w:rsidR="000A7A80" w:rsidRPr="00377364" w:rsidRDefault="000A7A80" w:rsidP="00A33365">
            <w:pPr>
              <w:ind w:right="-113"/>
              <w:rPr>
                <w:sz w:val="18"/>
                <w:szCs w:val="22"/>
              </w:rPr>
            </w:pPr>
            <w:r w:rsidRPr="00377364">
              <w:rPr>
                <w:sz w:val="18"/>
                <w:szCs w:val="22"/>
              </w:rPr>
              <w:t>7</w:t>
            </w:r>
          </w:p>
        </w:tc>
        <w:tc>
          <w:tcPr>
            <w:tcW w:w="657" w:type="dxa"/>
            <w:vAlign w:val="center"/>
          </w:tcPr>
          <w:p w14:paraId="1069F3C9" w14:textId="77777777" w:rsidR="000A7A80" w:rsidRPr="00377364" w:rsidRDefault="000A7A80" w:rsidP="00A33365">
            <w:pPr>
              <w:ind w:right="-113"/>
              <w:rPr>
                <w:sz w:val="18"/>
                <w:szCs w:val="22"/>
              </w:rPr>
            </w:pPr>
            <w:r w:rsidRPr="00377364">
              <w:rPr>
                <w:sz w:val="18"/>
                <w:szCs w:val="22"/>
              </w:rPr>
              <w:t>1</w:t>
            </w:r>
          </w:p>
        </w:tc>
        <w:tc>
          <w:tcPr>
            <w:tcW w:w="788" w:type="dxa"/>
            <w:vAlign w:val="center"/>
          </w:tcPr>
          <w:p w14:paraId="4BBA1094" w14:textId="77777777" w:rsidR="000A7A80" w:rsidRPr="00377364" w:rsidRDefault="000A7A80" w:rsidP="00A33365">
            <w:pPr>
              <w:ind w:right="-113"/>
              <w:rPr>
                <w:sz w:val="18"/>
                <w:szCs w:val="22"/>
              </w:rPr>
            </w:pPr>
            <w:r w:rsidRPr="00377364">
              <w:rPr>
                <w:sz w:val="18"/>
                <w:szCs w:val="22"/>
              </w:rPr>
              <w:t>0</w:t>
            </w:r>
          </w:p>
        </w:tc>
        <w:tc>
          <w:tcPr>
            <w:tcW w:w="827" w:type="dxa"/>
            <w:vAlign w:val="center"/>
          </w:tcPr>
          <w:p w14:paraId="3C1ADE33" w14:textId="77777777" w:rsidR="000A7A80" w:rsidRPr="00377364" w:rsidRDefault="000A7A80" w:rsidP="00A33365">
            <w:pPr>
              <w:ind w:right="-113"/>
              <w:rPr>
                <w:sz w:val="18"/>
                <w:szCs w:val="22"/>
              </w:rPr>
            </w:pPr>
            <w:r w:rsidRPr="00377364">
              <w:rPr>
                <w:sz w:val="18"/>
                <w:szCs w:val="22"/>
              </w:rPr>
              <w:t>100</w:t>
            </w:r>
          </w:p>
        </w:tc>
        <w:tc>
          <w:tcPr>
            <w:tcW w:w="821" w:type="dxa"/>
            <w:vAlign w:val="center"/>
          </w:tcPr>
          <w:p w14:paraId="6DCB1B99" w14:textId="77777777" w:rsidR="000A7A80" w:rsidRPr="00377364" w:rsidRDefault="000A7A80" w:rsidP="00A33365">
            <w:pPr>
              <w:ind w:right="-113"/>
              <w:rPr>
                <w:sz w:val="18"/>
                <w:szCs w:val="22"/>
              </w:rPr>
            </w:pPr>
            <w:r w:rsidRPr="00377364">
              <w:rPr>
                <w:sz w:val="18"/>
                <w:szCs w:val="22"/>
              </w:rPr>
              <w:t>K</w:t>
            </w:r>
          </w:p>
        </w:tc>
      </w:tr>
      <w:tr w:rsidR="000A7A80" w:rsidRPr="008D734C" w14:paraId="4005171B" w14:textId="77777777" w:rsidTr="00911355">
        <w:trPr>
          <w:trHeight w:val="414"/>
          <w:jc w:val="center"/>
        </w:trPr>
        <w:tc>
          <w:tcPr>
            <w:tcW w:w="358" w:type="dxa"/>
            <w:vAlign w:val="center"/>
          </w:tcPr>
          <w:p w14:paraId="16211B8C" w14:textId="77777777" w:rsidR="000A7A80" w:rsidRPr="00377364" w:rsidRDefault="000A7A80" w:rsidP="00A33365">
            <w:pPr>
              <w:ind w:right="-113"/>
              <w:rPr>
                <w:sz w:val="18"/>
                <w:szCs w:val="22"/>
              </w:rPr>
            </w:pPr>
            <w:r w:rsidRPr="00377364">
              <w:rPr>
                <w:sz w:val="18"/>
                <w:szCs w:val="22"/>
              </w:rPr>
              <w:t>2</w:t>
            </w:r>
          </w:p>
        </w:tc>
        <w:tc>
          <w:tcPr>
            <w:tcW w:w="1193" w:type="dxa"/>
            <w:vAlign w:val="center"/>
          </w:tcPr>
          <w:p w14:paraId="0F2A9996" w14:textId="77777777" w:rsidR="000A7A80" w:rsidRPr="00377364" w:rsidRDefault="000A7A80" w:rsidP="00A33365">
            <w:pPr>
              <w:ind w:right="-113"/>
              <w:rPr>
                <w:sz w:val="18"/>
                <w:szCs w:val="22"/>
              </w:rPr>
            </w:pPr>
            <w:r w:rsidRPr="00377364">
              <w:rPr>
                <w:sz w:val="18"/>
                <w:szCs w:val="22"/>
              </w:rPr>
              <w:t>Gemi Cinsi</w:t>
            </w:r>
          </w:p>
        </w:tc>
        <w:tc>
          <w:tcPr>
            <w:tcW w:w="451" w:type="dxa"/>
            <w:vAlign w:val="center"/>
          </w:tcPr>
          <w:p w14:paraId="7052CD28" w14:textId="77777777" w:rsidR="000A7A80" w:rsidRPr="00377364" w:rsidRDefault="000A7A80" w:rsidP="00A33365">
            <w:pPr>
              <w:ind w:right="-113"/>
              <w:rPr>
                <w:sz w:val="18"/>
                <w:szCs w:val="22"/>
              </w:rPr>
            </w:pPr>
            <w:r w:rsidRPr="00377364">
              <w:rPr>
                <w:sz w:val="18"/>
                <w:szCs w:val="22"/>
              </w:rPr>
              <w:t>6</w:t>
            </w:r>
          </w:p>
        </w:tc>
        <w:tc>
          <w:tcPr>
            <w:tcW w:w="635" w:type="dxa"/>
            <w:vAlign w:val="center"/>
          </w:tcPr>
          <w:p w14:paraId="3395642E" w14:textId="77777777" w:rsidR="000A7A80" w:rsidRPr="00377364" w:rsidRDefault="000A7A80" w:rsidP="00A33365">
            <w:pPr>
              <w:ind w:right="-113"/>
              <w:rPr>
                <w:sz w:val="18"/>
                <w:szCs w:val="22"/>
              </w:rPr>
            </w:pPr>
            <w:r w:rsidRPr="00377364">
              <w:rPr>
                <w:sz w:val="18"/>
                <w:szCs w:val="22"/>
              </w:rPr>
              <w:t>0,97</w:t>
            </w:r>
          </w:p>
        </w:tc>
        <w:tc>
          <w:tcPr>
            <w:tcW w:w="652" w:type="dxa"/>
            <w:vAlign w:val="center"/>
          </w:tcPr>
          <w:p w14:paraId="0530FAE0" w14:textId="77777777" w:rsidR="000A7A80" w:rsidRPr="00377364" w:rsidRDefault="000A7A80" w:rsidP="00A33365">
            <w:pPr>
              <w:ind w:right="-113"/>
              <w:rPr>
                <w:sz w:val="18"/>
                <w:szCs w:val="22"/>
              </w:rPr>
            </w:pPr>
            <w:r w:rsidRPr="00377364">
              <w:rPr>
                <w:sz w:val="18"/>
                <w:szCs w:val="22"/>
              </w:rPr>
              <w:t>6</w:t>
            </w:r>
          </w:p>
        </w:tc>
        <w:tc>
          <w:tcPr>
            <w:tcW w:w="657" w:type="dxa"/>
            <w:vAlign w:val="center"/>
          </w:tcPr>
          <w:p w14:paraId="431525C3" w14:textId="77777777" w:rsidR="000A7A80" w:rsidRPr="00377364" w:rsidRDefault="000A7A80" w:rsidP="00A33365">
            <w:pPr>
              <w:ind w:right="-113"/>
              <w:rPr>
                <w:sz w:val="18"/>
                <w:szCs w:val="22"/>
              </w:rPr>
            </w:pPr>
            <w:r w:rsidRPr="00377364">
              <w:rPr>
                <w:sz w:val="18"/>
                <w:szCs w:val="22"/>
              </w:rPr>
              <w:t>2</w:t>
            </w:r>
          </w:p>
        </w:tc>
        <w:tc>
          <w:tcPr>
            <w:tcW w:w="788" w:type="dxa"/>
            <w:vAlign w:val="center"/>
          </w:tcPr>
          <w:p w14:paraId="1D568122" w14:textId="77777777" w:rsidR="000A7A80" w:rsidRPr="00377364" w:rsidRDefault="000A7A80" w:rsidP="00A33365">
            <w:pPr>
              <w:ind w:right="-113"/>
              <w:rPr>
                <w:sz w:val="18"/>
                <w:szCs w:val="22"/>
              </w:rPr>
            </w:pPr>
            <w:r w:rsidRPr="00377364">
              <w:rPr>
                <w:sz w:val="18"/>
                <w:szCs w:val="22"/>
              </w:rPr>
              <w:t>0</w:t>
            </w:r>
          </w:p>
        </w:tc>
        <w:tc>
          <w:tcPr>
            <w:tcW w:w="827" w:type="dxa"/>
            <w:vAlign w:val="center"/>
          </w:tcPr>
          <w:p w14:paraId="1AA4C048" w14:textId="77777777" w:rsidR="000A7A80" w:rsidRPr="00377364" w:rsidRDefault="000A7A80" w:rsidP="00A33365">
            <w:pPr>
              <w:ind w:right="-113"/>
              <w:rPr>
                <w:sz w:val="18"/>
                <w:szCs w:val="22"/>
              </w:rPr>
            </w:pPr>
            <w:r w:rsidRPr="00377364">
              <w:rPr>
                <w:sz w:val="18"/>
                <w:szCs w:val="22"/>
              </w:rPr>
              <w:t>100</w:t>
            </w:r>
          </w:p>
        </w:tc>
        <w:tc>
          <w:tcPr>
            <w:tcW w:w="821" w:type="dxa"/>
            <w:vAlign w:val="center"/>
          </w:tcPr>
          <w:p w14:paraId="3D715635" w14:textId="77777777" w:rsidR="000A7A80" w:rsidRPr="00377364" w:rsidRDefault="000A7A80" w:rsidP="00A33365">
            <w:pPr>
              <w:ind w:right="-113"/>
              <w:rPr>
                <w:sz w:val="18"/>
                <w:szCs w:val="22"/>
              </w:rPr>
            </w:pPr>
            <w:r w:rsidRPr="00377364">
              <w:rPr>
                <w:sz w:val="18"/>
                <w:szCs w:val="22"/>
              </w:rPr>
              <w:t>K</w:t>
            </w:r>
          </w:p>
        </w:tc>
      </w:tr>
      <w:tr w:rsidR="000A7A80" w:rsidRPr="008D734C" w14:paraId="1717D1D5" w14:textId="77777777" w:rsidTr="00911355">
        <w:trPr>
          <w:trHeight w:val="414"/>
          <w:jc w:val="center"/>
        </w:trPr>
        <w:tc>
          <w:tcPr>
            <w:tcW w:w="358" w:type="dxa"/>
            <w:vAlign w:val="center"/>
          </w:tcPr>
          <w:p w14:paraId="1E543736" w14:textId="77777777" w:rsidR="000A7A80" w:rsidRPr="00377364" w:rsidRDefault="000A7A80" w:rsidP="00A33365">
            <w:pPr>
              <w:ind w:right="-113"/>
              <w:rPr>
                <w:sz w:val="18"/>
                <w:szCs w:val="22"/>
              </w:rPr>
            </w:pPr>
            <w:r w:rsidRPr="00377364">
              <w:rPr>
                <w:sz w:val="18"/>
                <w:szCs w:val="22"/>
              </w:rPr>
              <w:t>3</w:t>
            </w:r>
          </w:p>
        </w:tc>
        <w:tc>
          <w:tcPr>
            <w:tcW w:w="1193" w:type="dxa"/>
            <w:vAlign w:val="center"/>
          </w:tcPr>
          <w:p w14:paraId="1FD6C246" w14:textId="77777777" w:rsidR="000A7A80" w:rsidRPr="00377364" w:rsidRDefault="000A7A80" w:rsidP="00A33365">
            <w:pPr>
              <w:ind w:right="-113"/>
              <w:rPr>
                <w:sz w:val="18"/>
                <w:szCs w:val="22"/>
              </w:rPr>
            </w:pPr>
            <w:r w:rsidRPr="00377364">
              <w:rPr>
                <w:sz w:val="18"/>
                <w:szCs w:val="22"/>
              </w:rPr>
              <w:t>Gemi Bayrağı</w:t>
            </w:r>
          </w:p>
        </w:tc>
        <w:tc>
          <w:tcPr>
            <w:tcW w:w="451" w:type="dxa"/>
            <w:vAlign w:val="center"/>
          </w:tcPr>
          <w:p w14:paraId="0CE7BEFD" w14:textId="77777777" w:rsidR="000A7A80" w:rsidRPr="00377364" w:rsidRDefault="000A7A80" w:rsidP="00A33365">
            <w:pPr>
              <w:ind w:right="-113"/>
              <w:rPr>
                <w:sz w:val="18"/>
                <w:szCs w:val="22"/>
              </w:rPr>
            </w:pPr>
            <w:r w:rsidRPr="00377364">
              <w:rPr>
                <w:sz w:val="18"/>
                <w:szCs w:val="22"/>
              </w:rPr>
              <w:t>6,2</w:t>
            </w:r>
          </w:p>
        </w:tc>
        <w:tc>
          <w:tcPr>
            <w:tcW w:w="635" w:type="dxa"/>
            <w:vAlign w:val="center"/>
          </w:tcPr>
          <w:p w14:paraId="3196B54C" w14:textId="77777777" w:rsidR="000A7A80" w:rsidRPr="00377364" w:rsidRDefault="000A7A80" w:rsidP="00A33365">
            <w:pPr>
              <w:ind w:right="-113"/>
              <w:rPr>
                <w:sz w:val="18"/>
                <w:szCs w:val="22"/>
              </w:rPr>
            </w:pPr>
            <w:r w:rsidRPr="00377364">
              <w:rPr>
                <w:sz w:val="18"/>
                <w:szCs w:val="22"/>
              </w:rPr>
              <w:t>0,83</w:t>
            </w:r>
          </w:p>
        </w:tc>
        <w:tc>
          <w:tcPr>
            <w:tcW w:w="652" w:type="dxa"/>
            <w:vAlign w:val="center"/>
          </w:tcPr>
          <w:p w14:paraId="7DB5DFB9" w14:textId="77777777" w:rsidR="000A7A80" w:rsidRPr="00377364" w:rsidRDefault="000A7A80" w:rsidP="00A33365">
            <w:pPr>
              <w:ind w:right="-113"/>
              <w:rPr>
                <w:sz w:val="18"/>
                <w:szCs w:val="22"/>
              </w:rPr>
            </w:pPr>
            <w:r w:rsidRPr="00377364">
              <w:rPr>
                <w:sz w:val="18"/>
                <w:szCs w:val="22"/>
              </w:rPr>
              <w:t>6</w:t>
            </w:r>
          </w:p>
        </w:tc>
        <w:tc>
          <w:tcPr>
            <w:tcW w:w="657" w:type="dxa"/>
            <w:vAlign w:val="center"/>
          </w:tcPr>
          <w:p w14:paraId="4554C879" w14:textId="77777777" w:rsidR="000A7A80" w:rsidRPr="00377364" w:rsidRDefault="000A7A80" w:rsidP="00A33365">
            <w:pPr>
              <w:ind w:right="-113"/>
              <w:rPr>
                <w:sz w:val="18"/>
                <w:szCs w:val="22"/>
              </w:rPr>
            </w:pPr>
            <w:r w:rsidRPr="00377364">
              <w:rPr>
                <w:sz w:val="18"/>
                <w:szCs w:val="22"/>
              </w:rPr>
              <w:t>2</w:t>
            </w:r>
          </w:p>
        </w:tc>
        <w:tc>
          <w:tcPr>
            <w:tcW w:w="788" w:type="dxa"/>
            <w:vAlign w:val="center"/>
          </w:tcPr>
          <w:p w14:paraId="609BA4FE" w14:textId="77777777" w:rsidR="000A7A80" w:rsidRPr="00377364" w:rsidRDefault="000A7A80" w:rsidP="00A33365">
            <w:pPr>
              <w:ind w:right="-113"/>
              <w:rPr>
                <w:sz w:val="18"/>
                <w:szCs w:val="22"/>
              </w:rPr>
            </w:pPr>
            <w:r w:rsidRPr="00377364">
              <w:rPr>
                <w:sz w:val="18"/>
                <w:szCs w:val="22"/>
              </w:rPr>
              <w:t>0</w:t>
            </w:r>
          </w:p>
        </w:tc>
        <w:tc>
          <w:tcPr>
            <w:tcW w:w="827" w:type="dxa"/>
            <w:vAlign w:val="center"/>
          </w:tcPr>
          <w:p w14:paraId="4E1598B6" w14:textId="77777777" w:rsidR="000A7A80" w:rsidRPr="00377364" w:rsidRDefault="000A7A80" w:rsidP="00A33365">
            <w:pPr>
              <w:ind w:right="-113"/>
              <w:rPr>
                <w:sz w:val="18"/>
                <w:szCs w:val="22"/>
              </w:rPr>
            </w:pPr>
            <w:r w:rsidRPr="00377364">
              <w:rPr>
                <w:sz w:val="18"/>
                <w:szCs w:val="22"/>
              </w:rPr>
              <w:t>100</w:t>
            </w:r>
          </w:p>
        </w:tc>
        <w:tc>
          <w:tcPr>
            <w:tcW w:w="821" w:type="dxa"/>
            <w:vAlign w:val="center"/>
          </w:tcPr>
          <w:p w14:paraId="2D90624C" w14:textId="77777777" w:rsidR="000A7A80" w:rsidRPr="00377364" w:rsidRDefault="000A7A80" w:rsidP="00A33365">
            <w:pPr>
              <w:ind w:right="-113"/>
              <w:rPr>
                <w:sz w:val="18"/>
                <w:szCs w:val="22"/>
              </w:rPr>
            </w:pPr>
            <w:r w:rsidRPr="00377364">
              <w:rPr>
                <w:sz w:val="18"/>
                <w:szCs w:val="22"/>
              </w:rPr>
              <w:t>K</w:t>
            </w:r>
          </w:p>
        </w:tc>
      </w:tr>
      <w:tr w:rsidR="000A7A80" w:rsidRPr="008D734C" w14:paraId="1C29BE8C" w14:textId="77777777" w:rsidTr="00911355">
        <w:trPr>
          <w:trHeight w:val="414"/>
          <w:jc w:val="center"/>
        </w:trPr>
        <w:tc>
          <w:tcPr>
            <w:tcW w:w="358" w:type="dxa"/>
            <w:vAlign w:val="center"/>
          </w:tcPr>
          <w:p w14:paraId="07D99227" w14:textId="77777777" w:rsidR="000A7A80" w:rsidRPr="00377364" w:rsidRDefault="000A7A80" w:rsidP="00A33365">
            <w:pPr>
              <w:ind w:right="-113"/>
              <w:rPr>
                <w:sz w:val="18"/>
                <w:szCs w:val="22"/>
              </w:rPr>
            </w:pPr>
            <w:r w:rsidRPr="00377364">
              <w:rPr>
                <w:sz w:val="18"/>
                <w:szCs w:val="22"/>
              </w:rPr>
              <w:t>4</w:t>
            </w:r>
          </w:p>
        </w:tc>
        <w:tc>
          <w:tcPr>
            <w:tcW w:w="1193" w:type="dxa"/>
            <w:vAlign w:val="center"/>
          </w:tcPr>
          <w:p w14:paraId="40C8975E" w14:textId="77777777" w:rsidR="000A7A80" w:rsidRPr="00377364" w:rsidRDefault="000A7A80" w:rsidP="00A33365">
            <w:pPr>
              <w:ind w:right="-113"/>
              <w:rPr>
                <w:sz w:val="18"/>
                <w:szCs w:val="22"/>
              </w:rPr>
            </w:pPr>
            <w:r w:rsidRPr="00377364">
              <w:rPr>
                <w:sz w:val="18"/>
                <w:szCs w:val="22"/>
              </w:rPr>
              <w:t>Gemi Klası</w:t>
            </w:r>
          </w:p>
        </w:tc>
        <w:tc>
          <w:tcPr>
            <w:tcW w:w="451" w:type="dxa"/>
            <w:vAlign w:val="center"/>
          </w:tcPr>
          <w:p w14:paraId="6A63C9A3" w14:textId="77777777" w:rsidR="000A7A80" w:rsidRPr="00377364" w:rsidRDefault="000A7A80" w:rsidP="00A33365">
            <w:pPr>
              <w:ind w:right="-113"/>
              <w:rPr>
                <w:sz w:val="18"/>
                <w:szCs w:val="22"/>
              </w:rPr>
            </w:pPr>
            <w:r w:rsidRPr="00377364">
              <w:rPr>
                <w:sz w:val="18"/>
                <w:szCs w:val="22"/>
              </w:rPr>
              <w:t>5,55</w:t>
            </w:r>
          </w:p>
        </w:tc>
        <w:tc>
          <w:tcPr>
            <w:tcW w:w="635" w:type="dxa"/>
            <w:vAlign w:val="center"/>
          </w:tcPr>
          <w:p w14:paraId="113B5FEA" w14:textId="77777777" w:rsidR="000A7A80" w:rsidRPr="00377364" w:rsidRDefault="000A7A80" w:rsidP="00A33365">
            <w:pPr>
              <w:ind w:right="-113"/>
              <w:rPr>
                <w:sz w:val="18"/>
                <w:szCs w:val="22"/>
              </w:rPr>
            </w:pPr>
            <w:r w:rsidRPr="00377364">
              <w:rPr>
                <w:sz w:val="18"/>
                <w:szCs w:val="22"/>
              </w:rPr>
              <w:t>1,32</w:t>
            </w:r>
          </w:p>
        </w:tc>
        <w:tc>
          <w:tcPr>
            <w:tcW w:w="652" w:type="dxa"/>
            <w:vAlign w:val="center"/>
          </w:tcPr>
          <w:p w14:paraId="2DDB447D" w14:textId="77777777" w:rsidR="000A7A80" w:rsidRPr="00377364" w:rsidRDefault="000A7A80" w:rsidP="00A33365">
            <w:pPr>
              <w:ind w:right="-113"/>
              <w:rPr>
                <w:sz w:val="18"/>
                <w:szCs w:val="22"/>
              </w:rPr>
            </w:pPr>
            <w:r w:rsidRPr="00377364">
              <w:rPr>
                <w:sz w:val="18"/>
                <w:szCs w:val="22"/>
              </w:rPr>
              <w:t>6</w:t>
            </w:r>
          </w:p>
        </w:tc>
        <w:tc>
          <w:tcPr>
            <w:tcW w:w="657" w:type="dxa"/>
            <w:vAlign w:val="center"/>
          </w:tcPr>
          <w:p w14:paraId="4FDF36E4" w14:textId="77777777" w:rsidR="000A7A80" w:rsidRPr="00377364" w:rsidRDefault="000A7A80" w:rsidP="00A33365">
            <w:pPr>
              <w:ind w:right="-113"/>
              <w:rPr>
                <w:sz w:val="18"/>
                <w:szCs w:val="22"/>
              </w:rPr>
            </w:pPr>
            <w:r w:rsidRPr="00377364">
              <w:rPr>
                <w:sz w:val="18"/>
                <w:szCs w:val="22"/>
              </w:rPr>
              <w:t>5</w:t>
            </w:r>
          </w:p>
        </w:tc>
        <w:tc>
          <w:tcPr>
            <w:tcW w:w="788" w:type="dxa"/>
            <w:vAlign w:val="center"/>
          </w:tcPr>
          <w:p w14:paraId="4149AD9B" w14:textId="77777777" w:rsidR="000A7A80" w:rsidRPr="00377364" w:rsidRDefault="000A7A80" w:rsidP="00A33365">
            <w:pPr>
              <w:ind w:right="-113"/>
              <w:rPr>
                <w:sz w:val="18"/>
                <w:szCs w:val="22"/>
              </w:rPr>
            </w:pPr>
            <w:r w:rsidRPr="00377364">
              <w:rPr>
                <w:sz w:val="18"/>
                <w:szCs w:val="22"/>
              </w:rPr>
              <w:t>5</w:t>
            </w:r>
          </w:p>
        </w:tc>
        <w:tc>
          <w:tcPr>
            <w:tcW w:w="827" w:type="dxa"/>
            <w:vAlign w:val="center"/>
          </w:tcPr>
          <w:p w14:paraId="4295F8E9" w14:textId="77777777" w:rsidR="000A7A80" w:rsidRPr="00377364" w:rsidRDefault="000A7A80" w:rsidP="00A33365">
            <w:pPr>
              <w:ind w:right="-113"/>
              <w:rPr>
                <w:sz w:val="18"/>
                <w:szCs w:val="22"/>
              </w:rPr>
            </w:pPr>
            <w:r w:rsidRPr="00377364">
              <w:rPr>
                <w:sz w:val="18"/>
                <w:szCs w:val="22"/>
              </w:rPr>
              <w:t>75</w:t>
            </w:r>
          </w:p>
        </w:tc>
        <w:tc>
          <w:tcPr>
            <w:tcW w:w="821" w:type="dxa"/>
            <w:vAlign w:val="center"/>
          </w:tcPr>
          <w:p w14:paraId="0E7AE82D" w14:textId="77777777" w:rsidR="000A7A80" w:rsidRPr="00377364" w:rsidRDefault="00AF657E" w:rsidP="00A33365">
            <w:pPr>
              <w:ind w:right="-113"/>
              <w:rPr>
                <w:sz w:val="18"/>
                <w:szCs w:val="22"/>
              </w:rPr>
            </w:pPr>
            <w:r>
              <w:rPr>
                <w:sz w:val="18"/>
                <w:szCs w:val="22"/>
              </w:rPr>
              <w:t>Yok</w:t>
            </w:r>
          </w:p>
        </w:tc>
      </w:tr>
      <w:tr w:rsidR="000A7A80" w:rsidRPr="008D734C" w14:paraId="5BAF8A49" w14:textId="77777777" w:rsidTr="00911355">
        <w:trPr>
          <w:trHeight w:val="414"/>
          <w:jc w:val="center"/>
        </w:trPr>
        <w:tc>
          <w:tcPr>
            <w:tcW w:w="358" w:type="dxa"/>
            <w:vAlign w:val="center"/>
          </w:tcPr>
          <w:p w14:paraId="087FBD2E" w14:textId="77777777" w:rsidR="000A7A80" w:rsidRPr="00377364" w:rsidRDefault="000A7A80" w:rsidP="00A33365">
            <w:pPr>
              <w:ind w:right="-113"/>
              <w:rPr>
                <w:sz w:val="18"/>
                <w:szCs w:val="22"/>
              </w:rPr>
            </w:pPr>
            <w:r w:rsidRPr="00377364">
              <w:rPr>
                <w:sz w:val="18"/>
                <w:szCs w:val="22"/>
              </w:rPr>
              <w:t>5</w:t>
            </w:r>
          </w:p>
        </w:tc>
        <w:tc>
          <w:tcPr>
            <w:tcW w:w="1193" w:type="dxa"/>
            <w:vAlign w:val="center"/>
          </w:tcPr>
          <w:p w14:paraId="278949A8" w14:textId="77777777" w:rsidR="000A7A80" w:rsidRPr="00377364" w:rsidRDefault="000A7A80" w:rsidP="00A33365">
            <w:pPr>
              <w:ind w:right="-113"/>
              <w:rPr>
                <w:sz w:val="18"/>
                <w:szCs w:val="22"/>
              </w:rPr>
            </w:pPr>
            <w:r w:rsidRPr="00377364">
              <w:rPr>
                <w:sz w:val="18"/>
                <w:szCs w:val="22"/>
              </w:rPr>
              <w:t>Gemi Şirketi</w:t>
            </w:r>
          </w:p>
        </w:tc>
        <w:tc>
          <w:tcPr>
            <w:tcW w:w="451" w:type="dxa"/>
            <w:vAlign w:val="center"/>
          </w:tcPr>
          <w:p w14:paraId="58DB717F" w14:textId="77777777" w:rsidR="000A7A80" w:rsidRPr="00377364" w:rsidRDefault="000A7A80" w:rsidP="00A33365">
            <w:pPr>
              <w:ind w:right="-113"/>
              <w:rPr>
                <w:sz w:val="18"/>
                <w:szCs w:val="22"/>
              </w:rPr>
            </w:pPr>
            <w:r w:rsidRPr="00377364">
              <w:rPr>
                <w:sz w:val="18"/>
                <w:szCs w:val="22"/>
              </w:rPr>
              <w:t>4,15</w:t>
            </w:r>
          </w:p>
        </w:tc>
        <w:tc>
          <w:tcPr>
            <w:tcW w:w="635" w:type="dxa"/>
            <w:vAlign w:val="center"/>
          </w:tcPr>
          <w:p w14:paraId="759DE934" w14:textId="77777777" w:rsidR="000A7A80" w:rsidRPr="00377364" w:rsidRDefault="000A7A80" w:rsidP="00A33365">
            <w:pPr>
              <w:ind w:right="-113"/>
              <w:rPr>
                <w:sz w:val="18"/>
                <w:szCs w:val="22"/>
              </w:rPr>
            </w:pPr>
            <w:r w:rsidRPr="00377364">
              <w:rPr>
                <w:sz w:val="18"/>
                <w:szCs w:val="22"/>
              </w:rPr>
              <w:t>1,60</w:t>
            </w:r>
          </w:p>
        </w:tc>
        <w:tc>
          <w:tcPr>
            <w:tcW w:w="652" w:type="dxa"/>
            <w:vAlign w:val="center"/>
          </w:tcPr>
          <w:p w14:paraId="46086873" w14:textId="77777777" w:rsidR="000A7A80" w:rsidRPr="00377364" w:rsidRDefault="000A7A80" w:rsidP="00A33365">
            <w:pPr>
              <w:ind w:right="-113"/>
              <w:rPr>
                <w:sz w:val="18"/>
                <w:szCs w:val="22"/>
              </w:rPr>
            </w:pPr>
            <w:r w:rsidRPr="00377364">
              <w:rPr>
                <w:sz w:val="18"/>
                <w:szCs w:val="22"/>
              </w:rPr>
              <w:t>4</w:t>
            </w:r>
          </w:p>
        </w:tc>
        <w:tc>
          <w:tcPr>
            <w:tcW w:w="657" w:type="dxa"/>
            <w:vAlign w:val="center"/>
          </w:tcPr>
          <w:p w14:paraId="4B9BE7A8" w14:textId="77777777" w:rsidR="000A7A80" w:rsidRPr="00377364" w:rsidRDefault="000A7A80" w:rsidP="00A33365">
            <w:pPr>
              <w:ind w:right="-113"/>
              <w:rPr>
                <w:sz w:val="18"/>
                <w:szCs w:val="22"/>
              </w:rPr>
            </w:pPr>
            <w:r w:rsidRPr="00377364">
              <w:rPr>
                <w:sz w:val="18"/>
                <w:szCs w:val="22"/>
              </w:rPr>
              <w:t>6</w:t>
            </w:r>
          </w:p>
        </w:tc>
        <w:tc>
          <w:tcPr>
            <w:tcW w:w="788" w:type="dxa"/>
            <w:vAlign w:val="center"/>
          </w:tcPr>
          <w:p w14:paraId="3712F6BE" w14:textId="77777777" w:rsidR="000A7A80" w:rsidRPr="00377364" w:rsidRDefault="000A7A80" w:rsidP="00A33365">
            <w:pPr>
              <w:ind w:right="-113"/>
              <w:rPr>
                <w:sz w:val="18"/>
                <w:szCs w:val="22"/>
              </w:rPr>
            </w:pPr>
            <w:r w:rsidRPr="00377364">
              <w:rPr>
                <w:sz w:val="18"/>
                <w:szCs w:val="22"/>
              </w:rPr>
              <w:t>25</w:t>
            </w:r>
          </w:p>
        </w:tc>
        <w:tc>
          <w:tcPr>
            <w:tcW w:w="827" w:type="dxa"/>
            <w:vAlign w:val="center"/>
          </w:tcPr>
          <w:p w14:paraId="6D90A146" w14:textId="77777777" w:rsidR="000A7A80" w:rsidRPr="00377364" w:rsidRDefault="000A7A80" w:rsidP="00A33365">
            <w:pPr>
              <w:ind w:right="-113"/>
              <w:rPr>
                <w:sz w:val="18"/>
                <w:szCs w:val="22"/>
              </w:rPr>
            </w:pPr>
            <w:r w:rsidRPr="00377364">
              <w:rPr>
                <w:sz w:val="18"/>
                <w:szCs w:val="22"/>
              </w:rPr>
              <w:t>40</w:t>
            </w:r>
          </w:p>
        </w:tc>
        <w:tc>
          <w:tcPr>
            <w:tcW w:w="821" w:type="dxa"/>
            <w:vAlign w:val="center"/>
          </w:tcPr>
          <w:p w14:paraId="6087FADB" w14:textId="77777777" w:rsidR="000A7A80" w:rsidRPr="00377364" w:rsidRDefault="00AF657E" w:rsidP="00A33365">
            <w:pPr>
              <w:ind w:right="-113"/>
              <w:rPr>
                <w:sz w:val="18"/>
                <w:szCs w:val="22"/>
              </w:rPr>
            </w:pPr>
            <w:r>
              <w:rPr>
                <w:sz w:val="18"/>
                <w:szCs w:val="22"/>
              </w:rPr>
              <w:t>Yok</w:t>
            </w:r>
          </w:p>
        </w:tc>
      </w:tr>
      <w:tr w:rsidR="000A7A80" w:rsidRPr="008D734C" w14:paraId="1265DD06" w14:textId="77777777" w:rsidTr="00911355">
        <w:trPr>
          <w:trHeight w:val="414"/>
          <w:jc w:val="center"/>
        </w:trPr>
        <w:tc>
          <w:tcPr>
            <w:tcW w:w="358" w:type="dxa"/>
            <w:vAlign w:val="center"/>
          </w:tcPr>
          <w:p w14:paraId="7858ED7B" w14:textId="77777777" w:rsidR="000A7A80" w:rsidRPr="00377364" w:rsidRDefault="000A7A80" w:rsidP="00A33365">
            <w:pPr>
              <w:ind w:right="-113"/>
              <w:rPr>
                <w:sz w:val="18"/>
                <w:szCs w:val="22"/>
              </w:rPr>
            </w:pPr>
            <w:r w:rsidRPr="00377364">
              <w:rPr>
                <w:sz w:val="18"/>
                <w:szCs w:val="22"/>
              </w:rPr>
              <w:t>6</w:t>
            </w:r>
          </w:p>
        </w:tc>
        <w:tc>
          <w:tcPr>
            <w:tcW w:w="1193" w:type="dxa"/>
            <w:vAlign w:val="center"/>
          </w:tcPr>
          <w:p w14:paraId="069B7528" w14:textId="77777777" w:rsidR="000A7A80" w:rsidRPr="00377364" w:rsidRDefault="000A7A80" w:rsidP="00A33365">
            <w:pPr>
              <w:ind w:right="-113"/>
              <w:rPr>
                <w:sz w:val="18"/>
                <w:szCs w:val="22"/>
              </w:rPr>
            </w:pPr>
            <w:r w:rsidRPr="00377364">
              <w:rPr>
                <w:sz w:val="18"/>
                <w:szCs w:val="22"/>
              </w:rPr>
              <w:t>Geçmiş Denetleme</w:t>
            </w:r>
          </w:p>
        </w:tc>
        <w:tc>
          <w:tcPr>
            <w:tcW w:w="451" w:type="dxa"/>
            <w:vAlign w:val="center"/>
          </w:tcPr>
          <w:p w14:paraId="14EA418C" w14:textId="77777777" w:rsidR="000A7A80" w:rsidRPr="00377364" w:rsidRDefault="000A7A80" w:rsidP="00A33365">
            <w:pPr>
              <w:ind w:right="-113"/>
              <w:rPr>
                <w:sz w:val="18"/>
                <w:szCs w:val="22"/>
              </w:rPr>
            </w:pPr>
            <w:r w:rsidRPr="00377364">
              <w:rPr>
                <w:sz w:val="18"/>
                <w:szCs w:val="22"/>
              </w:rPr>
              <w:t>6,25</w:t>
            </w:r>
          </w:p>
        </w:tc>
        <w:tc>
          <w:tcPr>
            <w:tcW w:w="635" w:type="dxa"/>
            <w:vAlign w:val="center"/>
          </w:tcPr>
          <w:p w14:paraId="79E14C4E" w14:textId="77777777" w:rsidR="000A7A80" w:rsidRPr="00377364" w:rsidRDefault="000A7A80" w:rsidP="00A33365">
            <w:pPr>
              <w:ind w:right="-113"/>
              <w:rPr>
                <w:sz w:val="18"/>
                <w:szCs w:val="22"/>
              </w:rPr>
            </w:pPr>
            <w:r w:rsidRPr="00377364">
              <w:rPr>
                <w:sz w:val="18"/>
                <w:szCs w:val="22"/>
              </w:rPr>
              <w:t>0,85</w:t>
            </w:r>
          </w:p>
        </w:tc>
        <w:tc>
          <w:tcPr>
            <w:tcW w:w="652" w:type="dxa"/>
            <w:vAlign w:val="center"/>
          </w:tcPr>
          <w:p w14:paraId="5339523B" w14:textId="77777777" w:rsidR="000A7A80" w:rsidRPr="00377364" w:rsidRDefault="000A7A80" w:rsidP="00A33365">
            <w:pPr>
              <w:ind w:right="-113"/>
              <w:rPr>
                <w:sz w:val="18"/>
                <w:szCs w:val="22"/>
              </w:rPr>
            </w:pPr>
            <w:r w:rsidRPr="00377364">
              <w:rPr>
                <w:sz w:val="18"/>
                <w:szCs w:val="22"/>
              </w:rPr>
              <w:t>6</w:t>
            </w:r>
          </w:p>
        </w:tc>
        <w:tc>
          <w:tcPr>
            <w:tcW w:w="657" w:type="dxa"/>
            <w:vAlign w:val="center"/>
          </w:tcPr>
          <w:p w14:paraId="5914920D" w14:textId="77777777" w:rsidR="000A7A80" w:rsidRPr="00377364" w:rsidRDefault="000A7A80" w:rsidP="00A33365">
            <w:pPr>
              <w:ind w:right="-113"/>
              <w:rPr>
                <w:sz w:val="18"/>
                <w:szCs w:val="22"/>
              </w:rPr>
            </w:pPr>
            <w:r w:rsidRPr="00377364">
              <w:rPr>
                <w:sz w:val="18"/>
                <w:szCs w:val="22"/>
              </w:rPr>
              <w:t>3</w:t>
            </w:r>
          </w:p>
        </w:tc>
        <w:tc>
          <w:tcPr>
            <w:tcW w:w="788" w:type="dxa"/>
            <w:vAlign w:val="center"/>
          </w:tcPr>
          <w:p w14:paraId="0533D6CA" w14:textId="77777777" w:rsidR="000A7A80" w:rsidRPr="00377364" w:rsidRDefault="000A7A80" w:rsidP="00A33365">
            <w:pPr>
              <w:ind w:right="-113"/>
              <w:rPr>
                <w:sz w:val="18"/>
                <w:szCs w:val="22"/>
              </w:rPr>
            </w:pPr>
            <w:r w:rsidRPr="00377364">
              <w:rPr>
                <w:sz w:val="18"/>
                <w:szCs w:val="22"/>
              </w:rPr>
              <w:t>0</w:t>
            </w:r>
          </w:p>
        </w:tc>
        <w:tc>
          <w:tcPr>
            <w:tcW w:w="827" w:type="dxa"/>
            <w:vAlign w:val="center"/>
          </w:tcPr>
          <w:p w14:paraId="30C3C399" w14:textId="77777777" w:rsidR="000A7A80" w:rsidRPr="00377364" w:rsidRDefault="000A7A80" w:rsidP="00A33365">
            <w:pPr>
              <w:ind w:right="-113"/>
              <w:rPr>
                <w:sz w:val="18"/>
                <w:szCs w:val="22"/>
              </w:rPr>
            </w:pPr>
            <w:r w:rsidRPr="00377364">
              <w:rPr>
                <w:sz w:val="18"/>
                <w:szCs w:val="22"/>
              </w:rPr>
              <w:t>95</w:t>
            </w:r>
          </w:p>
        </w:tc>
        <w:tc>
          <w:tcPr>
            <w:tcW w:w="821" w:type="dxa"/>
            <w:vAlign w:val="center"/>
          </w:tcPr>
          <w:p w14:paraId="6133919B" w14:textId="77777777" w:rsidR="000A7A80" w:rsidRPr="00377364" w:rsidRDefault="00AF657E" w:rsidP="00A33365">
            <w:pPr>
              <w:ind w:right="-113"/>
              <w:rPr>
                <w:sz w:val="18"/>
                <w:szCs w:val="22"/>
              </w:rPr>
            </w:pPr>
            <w:r>
              <w:rPr>
                <w:sz w:val="18"/>
                <w:szCs w:val="22"/>
              </w:rPr>
              <w:t>Yok</w:t>
            </w:r>
          </w:p>
        </w:tc>
      </w:tr>
      <w:tr w:rsidR="000A7A80" w:rsidRPr="008D734C" w14:paraId="1CEDE5EE" w14:textId="77777777" w:rsidTr="00911355">
        <w:trPr>
          <w:trHeight w:val="414"/>
          <w:jc w:val="center"/>
        </w:trPr>
        <w:tc>
          <w:tcPr>
            <w:tcW w:w="358" w:type="dxa"/>
            <w:vAlign w:val="center"/>
          </w:tcPr>
          <w:p w14:paraId="68DCF05D" w14:textId="77777777" w:rsidR="000A7A80" w:rsidRPr="00377364" w:rsidRDefault="000A7A80" w:rsidP="00A33365">
            <w:pPr>
              <w:ind w:right="-113"/>
              <w:rPr>
                <w:sz w:val="18"/>
                <w:szCs w:val="22"/>
              </w:rPr>
            </w:pPr>
            <w:r w:rsidRPr="00377364">
              <w:rPr>
                <w:sz w:val="18"/>
                <w:szCs w:val="22"/>
              </w:rPr>
              <w:t>7</w:t>
            </w:r>
          </w:p>
        </w:tc>
        <w:tc>
          <w:tcPr>
            <w:tcW w:w="1193" w:type="dxa"/>
            <w:vAlign w:val="center"/>
          </w:tcPr>
          <w:p w14:paraId="7EFE2108" w14:textId="77777777" w:rsidR="000A7A80" w:rsidRPr="00377364" w:rsidRDefault="000A7A80" w:rsidP="00A33365">
            <w:pPr>
              <w:ind w:right="-113"/>
              <w:rPr>
                <w:sz w:val="18"/>
                <w:szCs w:val="22"/>
              </w:rPr>
            </w:pPr>
            <w:r w:rsidRPr="00377364">
              <w:rPr>
                <w:sz w:val="18"/>
                <w:szCs w:val="22"/>
              </w:rPr>
              <w:t>Gemi Tonajı</w:t>
            </w:r>
          </w:p>
        </w:tc>
        <w:tc>
          <w:tcPr>
            <w:tcW w:w="451" w:type="dxa"/>
            <w:vAlign w:val="center"/>
          </w:tcPr>
          <w:p w14:paraId="76463CC5" w14:textId="77777777" w:rsidR="000A7A80" w:rsidRPr="00377364" w:rsidRDefault="000A7A80" w:rsidP="00A33365">
            <w:pPr>
              <w:ind w:right="-113"/>
              <w:rPr>
                <w:sz w:val="18"/>
                <w:szCs w:val="22"/>
              </w:rPr>
            </w:pPr>
            <w:r w:rsidRPr="00377364">
              <w:rPr>
                <w:sz w:val="18"/>
                <w:szCs w:val="22"/>
              </w:rPr>
              <w:t>4,65</w:t>
            </w:r>
          </w:p>
        </w:tc>
        <w:tc>
          <w:tcPr>
            <w:tcW w:w="635" w:type="dxa"/>
            <w:vAlign w:val="center"/>
          </w:tcPr>
          <w:p w14:paraId="7F963DFC" w14:textId="77777777" w:rsidR="000A7A80" w:rsidRPr="00377364" w:rsidRDefault="000A7A80" w:rsidP="00A33365">
            <w:pPr>
              <w:ind w:right="-113"/>
              <w:rPr>
                <w:sz w:val="18"/>
                <w:szCs w:val="22"/>
              </w:rPr>
            </w:pPr>
            <w:r w:rsidRPr="00377364">
              <w:rPr>
                <w:sz w:val="18"/>
                <w:szCs w:val="22"/>
              </w:rPr>
              <w:t>2,43</w:t>
            </w:r>
          </w:p>
        </w:tc>
        <w:tc>
          <w:tcPr>
            <w:tcW w:w="652" w:type="dxa"/>
            <w:vAlign w:val="center"/>
          </w:tcPr>
          <w:p w14:paraId="41D4E675" w14:textId="77777777" w:rsidR="000A7A80" w:rsidRPr="00377364" w:rsidRDefault="000A7A80" w:rsidP="00A33365">
            <w:pPr>
              <w:ind w:right="-113"/>
              <w:rPr>
                <w:sz w:val="18"/>
                <w:szCs w:val="22"/>
              </w:rPr>
            </w:pPr>
            <w:r w:rsidRPr="00377364">
              <w:rPr>
                <w:sz w:val="18"/>
                <w:szCs w:val="22"/>
              </w:rPr>
              <w:t>5</w:t>
            </w:r>
          </w:p>
        </w:tc>
        <w:tc>
          <w:tcPr>
            <w:tcW w:w="657" w:type="dxa"/>
            <w:vAlign w:val="center"/>
          </w:tcPr>
          <w:p w14:paraId="1F99DE5D" w14:textId="77777777" w:rsidR="000A7A80" w:rsidRPr="00377364" w:rsidRDefault="000A7A80" w:rsidP="00A33365">
            <w:pPr>
              <w:ind w:right="-113"/>
              <w:rPr>
                <w:sz w:val="18"/>
                <w:szCs w:val="22"/>
              </w:rPr>
            </w:pPr>
            <w:r w:rsidRPr="00377364">
              <w:rPr>
                <w:sz w:val="18"/>
                <w:szCs w:val="22"/>
              </w:rPr>
              <w:t>6</w:t>
            </w:r>
          </w:p>
        </w:tc>
        <w:tc>
          <w:tcPr>
            <w:tcW w:w="788" w:type="dxa"/>
            <w:vAlign w:val="center"/>
          </w:tcPr>
          <w:p w14:paraId="6CF450AD" w14:textId="77777777" w:rsidR="000A7A80" w:rsidRPr="00377364" w:rsidRDefault="000A7A80" w:rsidP="00A33365">
            <w:pPr>
              <w:ind w:right="-113"/>
              <w:rPr>
                <w:sz w:val="18"/>
                <w:szCs w:val="22"/>
              </w:rPr>
            </w:pPr>
            <w:r w:rsidRPr="00377364">
              <w:rPr>
                <w:sz w:val="18"/>
                <w:szCs w:val="22"/>
              </w:rPr>
              <w:t>40</w:t>
            </w:r>
          </w:p>
        </w:tc>
        <w:tc>
          <w:tcPr>
            <w:tcW w:w="827" w:type="dxa"/>
            <w:vAlign w:val="center"/>
          </w:tcPr>
          <w:p w14:paraId="73C7F435" w14:textId="77777777" w:rsidR="000A7A80" w:rsidRPr="00377364" w:rsidRDefault="000A7A80" w:rsidP="00A33365">
            <w:pPr>
              <w:ind w:right="-113"/>
              <w:rPr>
                <w:sz w:val="18"/>
                <w:szCs w:val="22"/>
              </w:rPr>
            </w:pPr>
            <w:r w:rsidRPr="00377364">
              <w:rPr>
                <w:sz w:val="18"/>
                <w:szCs w:val="22"/>
              </w:rPr>
              <w:t>50</w:t>
            </w:r>
          </w:p>
        </w:tc>
        <w:tc>
          <w:tcPr>
            <w:tcW w:w="821" w:type="dxa"/>
            <w:vAlign w:val="center"/>
          </w:tcPr>
          <w:p w14:paraId="58F07CBB" w14:textId="77777777" w:rsidR="000A7A80" w:rsidRPr="00377364" w:rsidRDefault="00AF657E" w:rsidP="00A33365">
            <w:pPr>
              <w:ind w:right="-113"/>
              <w:rPr>
                <w:sz w:val="18"/>
                <w:szCs w:val="22"/>
              </w:rPr>
            </w:pPr>
            <w:r>
              <w:rPr>
                <w:sz w:val="18"/>
                <w:szCs w:val="22"/>
              </w:rPr>
              <w:t>Yok</w:t>
            </w:r>
          </w:p>
        </w:tc>
      </w:tr>
      <w:tr w:rsidR="000A7A80" w:rsidRPr="008D734C" w14:paraId="72007F7D" w14:textId="77777777" w:rsidTr="00911355">
        <w:trPr>
          <w:trHeight w:val="414"/>
          <w:jc w:val="center"/>
        </w:trPr>
        <w:tc>
          <w:tcPr>
            <w:tcW w:w="358" w:type="dxa"/>
            <w:vAlign w:val="center"/>
          </w:tcPr>
          <w:p w14:paraId="6D9AA6B0" w14:textId="77777777" w:rsidR="000A7A80" w:rsidRPr="00377364" w:rsidRDefault="000A7A80" w:rsidP="00A33365">
            <w:pPr>
              <w:ind w:right="-113"/>
              <w:rPr>
                <w:sz w:val="18"/>
                <w:szCs w:val="22"/>
              </w:rPr>
            </w:pPr>
            <w:r w:rsidRPr="00377364">
              <w:rPr>
                <w:sz w:val="18"/>
                <w:szCs w:val="22"/>
              </w:rPr>
              <w:t>8</w:t>
            </w:r>
          </w:p>
        </w:tc>
        <w:tc>
          <w:tcPr>
            <w:tcW w:w="1193" w:type="dxa"/>
            <w:vAlign w:val="center"/>
          </w:tcPr>
          <w:p w14:paraId="60F995DD" w14:textId="77777777" w:rsidR="000A7A80" w:rsidRPr="00377364" w:rsidRDefault="000A7A80" w:rsidP="00A33365">
            <w:pPr>
              <w:ind w:right="-113"/>
              <w:rPr>
                <w:sz w:val="18"/>
                <w:szCs w:val="22"/>
              </w:rPr>
            </w:pPr>
            <w:r w:rsidRPr="00377364">
              <w:rPr>
                <w:sz w:val="18"/>
                <w:szCs w:val="22"/>
              </w:rPr>
              <w:t>Üçüncü Kişi İhbarı</w:t>
            </w:r>
          </w:p>
        </w:tc>
        <w:tc>
          <w:tcPr>
            <w:tcW w:w="451" w:type="dxa"/>
            <w:vAlign w:val="center"/>
          </w:tcPr>
          <w:p w14:paraId="61F716BA" w14:textId="77777777" w:rsidR="000A7A80" w:rsidRPr="00377364" w:rsidRDefault="000A7A80" w:rsidP="00A33365">
            <w:pPr>
              <w:ind w:right="-113"/>
              <w:rPr>
                <w:sz w:val="18"/>
                <w:szCs w:val="22"/>
              </w:rPr>
            </w:pPr>
            <w:r w:rsidRPr="00377364">
              <w:rPr>
                <w:sz w:val="18"/>
                <w:szCs w:val="22"/>
              </w:rPr>
              <w:t>5,70</w:t>
            </w:r>
          </w:p>
        </w:tc>
        <w:tc>
          <w:tcPr>
            <w:tcW w:w="635" w:type="dxa"/>
            <w:vAlign w:val="center"/>
          </w:tcPr>
          <w:p w14:paraId="5F2FB66F" w14:textId="77777777" w:rsidR="000A7A80" w:rsidRPr="00377364" w:rsidRDefault="000A7A80" w:rsidP="00A33365">
            <w:pPr>
              <w:ind w:right="-113"/>
              <w:rPr>
                <w:sz w:val="18"/>
                <w:szCs w:val="22"/>
              </w:rPr>
            </w:pPr>
            <w:r w:rsidRPr="00377364">
              <w:rPr>
                <w:sz w:val="18"/>
                <w:szCs w:val="22"/>
              </w:rPr>
              <w:t>1,49</w:t>
            </w:r>
          </w:p>
        </w:tc>
        <w:tc>
          <w:tcPr>
            <w:tcW w:w="652" w:type="dxa"/>
            <w:vAlign w:val="center"/>
          </w:tcPr>
          <w:p w14:paraId="4476AA7F" w14:textId="77777777" w:rsidR="000A7A80" w:rsidRPr="00377364" w:rsidRDefault="000A7A80" w:rsidP="00A33365">
            <w:pPr>
              <w:ind w:right="-113"/>
              <w:rPr>
                <w:sz w:val="18"/>
                <w:szCs w:val="22"/>
              </w:rPr>
            </w:pPr>
            <w:r w:rsidRPr="00377364">
              <w:rPr>
                <w:sz w:val="18"/>
                <w:szCs w:val="22"/>
              </w:rPr>
              <w:t>6</w:t>
            </w:r>
          </w:p>
        </w:tc>
        <w:tc>
          <w:tcPr>
            <w:tcW w:w="657" w:type="dxa"/>
            <w:vAlign w:val="center"/>
          </w:tcPr>
          <w:p w14:paraId="1777B2BD" w14:textId="77777777" w:rsidR="000A7A80" w:rsidRPr="00377364" w:rsidRDefault="000A7A80" w:rsidP="00A33365">
            <w:pPr>
              <w:ind w:right="-113"/>
              <w:rPr>
                <w:sz w:val="18"/>
                <w:szCs w:val="22"/>
              </w:rPr>
            </w:pPr>
            <w:r w:rsidRPr="00377364">
              <w:rPr>
                <w:sz w:val="18"/>
                <w:szCs w:val="22"/>
              </w:rPr>
              <w:t>5</w:t>
            </w:r>
          </w:p>
        </w:tc>
        <w:tc>
          <w:tcPr>
            <w:tcW w:w="788" w:type="dxa"/>
            <w:vAlign w:val="center"/>
          </w:tcPr>
          <w:p w14:paraId="6610C603" w14:textId="77777777" w:rsidR="000A7A80" w:rsidRPr="00377364" w:rsidRDefault="000A7A80" w:rsidP="00A33365">
            <w:pPr>
              <w:ind w:right="-113"/>
              <w:rPr>
                <w:sz w:val="18"/>
                <w:szCs w:val="22"/>
              </w:rPr>
            </w:pPr>
            <w:r w:rsidRPr="00377364">
              <w:rPr>
                <w:sz w:val="18"/>
                <w:szCs w:val="22"/>
              </w:rPr>
              <w:t>10</w:t>
            </w:r>
          </w:p>
        </w:tc>
        <w:tc>
          <w:tcPr>
            <w:tcW w:w="827" w:type="dxa"/>
            <w:vAlign w:val="center"/>
          </w:tcPr>
          <w:p w14:paraId="2C895AA0" w14:textId="77777777" w:rsidR="000A7A80" w:rsidRPr="00377364" w:rsidRDefault="000A7A80" w:rsidP="00A33365">
            <w:pPr>
              <w:ind w:right="-113"/>
              <w:rPr>
                <w:sz w:val="18"/>
                <w:szCs w:val="22"/>
              </w:rPr>
            </w:pPr>
            <w:r w:rsidRPr="00377364">
              <w:rPr>
                <w:sz w:val="18"/>
                <w:szCs w:val="22"/>
              </w:rPr>
              <w:t>90</w:t>
            </w:r>
          </w:p>
        </w:tc>
        <w:tc>
          <w:tcPr>
            <w:tcW w:w="821" w:type="dxa"/>
            <w:vAlign w:val="center"/>
          </w:tcPr>
          <w:p w14:paraId="2C66776E" w14:textId="77777777" w:rsidR="000A7A80" w:rsidRPr="00377364" w:rsidRDefault="00AF657E" w:rsidP="00A33365">
            <w:pPr>
              <w:ind w:right="-113"/>
              <w:rPr>
                <w:sz w:val="18"/>
                <w:szCs w:val="22"/>
              </w:rPr>
            </w:pPr>
            <w:r>
              <w:rPr>
                <w:sz w:val="18"/>
                <w:szCs w:val="22"/>
              </w:rPr>
              <w:t>Yok</w:t>
            </w:r>
          </w:p>
        </w:tc>
      </w:tr>
    </w:tbl>
    <w:p w14:paraId="1827D806" w14:textId="2EF59934" w:rsidR="00C524BC" w:rsidRDefault="000A7A80" w:rsidP="00C524BC">
      <w:pPr>
        <w:spacing w:after="0" w:line="240" w:lineRule="auto"/>
        <w:contextualSpacing/>
        <w:jc w:val="both"/>
        <w:rPr>
          <w:rFonts w:ascii="Times New Roman" w:eastAsia="Times New Roman" w:hAnsi="Times New Roman" w:cs="Times New Roman"/>
          <w:sz w:val="18"/>
          <w:lang w:eastAsia="tr-TR"/>
        </w:rPr>
      </w:pPr>
      <w:r w:rsidRPr="00A33365">
        <w:rPr>
          <w:rFonts w:ascii="Times New Roman" w:eastAsia="Times New Roman" w:hAnsi="Times New Roman" w:cs="Times New Roman"/>
          <w:sz w:val="18"/>
          <w:lang w:eastAsia="tr-TR"/>
        </w:rPr>
        <w:t xml:space="preserve">Not: ÇAF arttıkça katılımcıların görüşleri değişkenlik göstermektedir. K (Ölçütü karşıladığı yönünde uzlaşma), KM (Ölçütü </w:t>
      </w:r>
      <w:r w:rsidR="001F29E7">
        <w:rPr>
          <w:rFonts w:ascii="Times New Roman" w:eastAsia="Times New Roman" w:hAnsi="Times New Roman" w:cs="Times New Roman"/>
          <w:sz w:val="18"/>
          <w:lang w:eastAsia="tr-TR"/>
        </w:rPr>
        <w:t>karşılamadığı yönünde uzlaşma)</w:t>
      </w:r>
    </w:p>
    <w:p w14:paraId="4B970A2A" w14:textId="77777777" w:rsidR="00AF657E" w:rsidRPr="00377364" w:rsidRDefault="00AF657E" w:rsidP="00C524BC">
      <w:pPr>
        <w:spacing w:after="0" w:line="240" w:lineRule="auto"/>
        <w:contextualSpacing/>
        <w:jc w:val="both"/>
        <w:rPr>
          <w:rFonts w:ascii="Times New Roman" w:eastAsia="Times New Roman" w:hAnsi="Times New Roman" w:cs="Times New Roman"/>
          <w:sz w:val="20"/>
          <w:lang w:eastAsia="tr-TR"/>
        </w:rPr>
      </w:pPr>
    </w:p>
    <w:p w14:paraId="7C6DB8A2" w14:textId="77777777" w:rsidR="000A7A80" w:rsidRPr="008D734C" w:rsidRDefault="000A7A80" w:rsidP="007D4A66">
      <w:pPr>
        <w:spacing w:after="0" w:line="240" w:lineRule="auto"/>
        <w:ind w:firstLine="567"/>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Uzmanlar arasında, liman devleti denetimlerinde gemiye çıkmadan önce dikkat edecekleri gemi özellikleri konusunda uzlaşma ölçütü dikkate alınd</w:t>
      </w:r>
      <w:r w:rsidR="007D4A66">
        <w:rPr>
          <w:rFonts w:ascii="Times New Roman" w:eastAsia="Times New Roman" w:hAnsi="Times New Roman" w:cs="Times New Roman"/>
          <w:lang w:eastAsia="tr-TR"/>
        </w:rPr>
        <w:t>ığında uzlaşmanın,  “gemi yaşı”</w:t>
      </w:r>
      <w:r w:rsidRPr="008D734C">
        <w:rPr>
          <w:rFonts w:ascii="Times New Roman" w:eastAsia="Times New Roman" w:hAnsi="Times New Roman" w:cs="Times New Roman"/>
          <w:lang w:eastAsia="tr-TR"/>
        </w:rPr>
        <w:t>, gemi cinsi (tipi) ve gemi bayrağı maddelerinde olduğu görülmektedir. Gemi yaşı maddesinin 6,8’lik ortalama değeri ile denetlemede en çok dikkat edilen özellik olarak karşımıza çıkmakta ve bununla birlikte katılımcıların tamamının 5-7 arası değerler verdiği bir faktör olarak göze çarpmaktadır. Sorudaki  “gemi şirketi” maddesi 4,15 ortalama değeri ile denetimden önce denetçilerce en az dikkat edilen gemi özelliği olarak söylenebilir. Geçmiş denetleme maddesinin standart sapma değeri düşük olsa da referans alınan uzlaşma ölçeği gereği bu maddede uzlaşmanın olmadığı görülmektedir.</w:t>
      </w:r>
    </w:p>
    <w:p w14:paraId="17B2F4C9" w14:textId="77777777" w:rsidR="00D82AE6" w:rsidRDefault="00D82AE6" w:rsidP="00C524BC">
      <w:pPr>
        <w:pStyle w:val="ListParagraph"/>
        <w:spacing w:after="0" w:line="240" w:lineRule="auto"/>
        <w:ind w:left="0"/>
        <w:jc w:val="both"/>
        <w:rPr>
          <w:rFonts w:ascii="Times New Roman" w:eastAsia="Calibri" w:hAnsi="Times New Roman" w:cs="Times New Roman"/>
          <w:b/>
        </w:rPr>
      </w:pPr>
    </w:p>
    <w:p w14:paraId="47658269" w14:textId="77777777" w:rsidR="000A7A80" w:rsidRPr="001F29E7" w:rsidRDefault="008B7BE7" w:rsidP="00C524BC">
      <w:pPr>
        <w:pStyle w:val="ListParagraph"/>
        <w:spacing w:after="0" w:line="240" w:lineRule="auto"/>
        <w:ind w:left="0"/>
        <w:jc w:val="both"/>
        <w:rPr>
          <w:rFonts w:ascii="Times New Roman" w:eastAsia="Times New Roman" w:hAnsi="Times New Roman" w:cs="Times New Roman"/>
          <w:b/>
          <w:sz w:val="24"/>
          <w:szCs w:val="24"/>
          <w:lang w:eastAsia="tr-TR"/>
        </w:rPr>
      </w:pPr>
      <w:r w:rsidRPr="001F29E7">
        <w:rPr>
          <w:rFonts w:ascii="Times New Roman" w:eastAsia="Calibri" w:hAnsi="Times New Roman" w:cs="Times New Roman"/>
          <w:b/>
          <w:sz w:val="24"/>
          <w:szCs w:val="24"/>
        </w:rPr>
        <w:t>5.3. Delphi Araştırması Sorusu</w:t>
      </w:r>
      <w:r w:rsidR="00A33365" w:rsidRPr="001F29E7">
        <w:rPr>
          <w:rFonts w:ascii="Times New Roman" w:eastAsia="Calibri" w:hAnsi="Times New Roman" w:cs="Times New Roman"/>
          <w:b/>
          <w:sz w:val="24"/>
          <w:szCs w:val="24"/>
        </w:rPr>
        <w:t>na</w:t>
      </w:r>
      <w:r w:rsidRPr="001F29E7">
        <w:rPr>
          <w:rFonts w:ascii="Times New Roman" w:eastAsia="Calibri" w:hAnsi="Times New Roman" w:cs="Times New Roman"/>
          <w:b/>
          <w:sz w:val="24"/>
          <w:szCs w:val="24"/>
        </w:rPr>
        <w:t xml:space="preserve"> </w:t>
      </w:r>
      <w:r w:rsidR="000A7A80" w:rsidRPr="001F29E7">
        <w:rPr>
          <w:rFonts w:ascii="Times New Roman" w:eastAsia="Calibri" w:hAnsi="Times New Roman" w:cs="Times New Roman"/>
          <w:b/>
          <w:sz w:val="24"/>
          <w:szCs w:val="24"/>
        </w:rPr>
        <w:t xml:space="preserve">Uzmanların </w:t>
      </w:r>
      <w:r w:rsidR="00A33365" w:rsidRPr="001F29E7">
        <w:rPr>
          <w:rFonts w:ascii="Times New Roman" w:eastAsia="Calibri" w:hAnsi="Times New Roman" w:cs="Times New Roman"/>
          <w:b/>
          <w:sz w:val="24"/>
          <w:szCs w:val="24"/>
        </w:rPr>
        <w:t>Yaptığı Yorumlar</w:t>
      </w:r>
    </w:p>
    <w:p w14:paraId="1C48C340" w14:textId="77777777" w:rsidR="000A7A80" w:rsidRPr="008D734C" w:rsidRDefault="000A7A80" w:rsidP="00C524BC">
      <w:pPr>
        <w:spacing w:after="0" w:line="240" w:lineRule="auto"/>
        <w:contextualSpacing/>
        <w:jc w:val="both"/>
        <w:rPr>
          <w:rFonts w:ascii="Times New Roman" w:eastAsia="Calibri" w:hAnsi="Times New Roman" w:cs="Times New Roman"/>
          <w:b/>
        </w:rPr>
      </w:pPr>
    </w:p>
    <w:p w14:paraId="2E771E35" w14:textId="77777777" w:rsidR="000A7A80" w:rsidRDefault="008B7BE7" w:rsidP="007D4A66">
      <w:pPr>
        <w:spacing w:after="0" w:line="240" w:lineRule="auto"/>
        <w:ind w:firstLine="567"/>
        <w:contextualSpacing/>
        <w:jc w:val="both"/>
        <w:rPr>
          <w:rFonts w:ascii="Times New Roman" w:eastAsia="Calibri" w:hAnsi="Times New Roman" w:cs="Times New Roman"/>
        </w:rPr>
      </w:pPr>
      <w:r w:rsidRPr="007D4A66">
        <w:rPr>
          <w:rFonts w:ascii="Times New Roman" w:eastAsia="Calibri" w:hAnsi="Times New Roman" w:cs="Times New Roman"/>
          <w:b/>
        </w:rPr>
        <w:t>Soru:</w:t>
      </w:r>
      <w:r w:rsidRPr="007D4A66">
        <w:rPr>
          <w:rFonts w:ascii="Times New Roman" w:eastAsia="Calibri" w:hAnsi="Times New Roman" w:cs="Times New Roman"/>
        </w:rPr>
        <w:t xml:space="preserve"> </w:t>
      </w:r>
      <w:r w:rsidR="000A7A80" w:rsidRPr="007D4A66">
        <w:rPr>
          <w:rFonts w:ascii="Times New Roman" w:eastAsia="Calibri" w:hAnsi="Times New Roman" w:cs="Times New Roman"/>
        </w:rPr>
        <w:t>Liman Devleti Kontrolü (PSC) bağlamında denetlenecek bir geminin, gemiye çıkmadan önce dikkat edilmesi gereken özellikleri nelerdir?</w:t>
      </w:r>
    </w:p>
    <w:p w14:paraId="1F032773" w14:textId="77777777" w:rsidR="001F29E7" w:rsidRPr="007D4A66" w:rsidRDefault="001F29E7" w:rsidP="007D4A66">
      <w:pPr>
        <w:spacing w:after="0" w:line="240" w:lineRule="auto"/>
        <w:ind w:firstLine="567"/>
        <w:contextualSpacing/>
        <w:jc w:val="both"/>
        <w:rPr>
          <w:rFonts w:ascii="Times New Roman" w:eastAsia="Calibri" w:hAnsi="Times New Roman" w:cs="Times New Roman"/>
        </w:rPr>
      </w:pPr>
    </w:p>
    <w:p w14:paraId="2ACE9452" w14:textId="77777777" w:rsidR="00356E3B" w:rsidRPr="008D734C" w:rsidRDefault="00356E3B" w:rsidP="00C524BC">
      <w:pPr>
        <w:spacing w:after="0" w:line="240" w:lineRule="auto"/>
        <w:contextualSpacing/>
        <w:jc w:val="both"/>
        <w:rPr>
          <w:rFonts w:ascii="Times New Roman" w:eastAsia="Calibri" w:hAnsi="Times New Roman" w:cs="Times New Roman"/>
          <w:b/>
        </w:rPr>
      </w:pPr>
    </w:p>
    <w:p w14:paraId="521CE90D" w14:textId="77777777" w:rsidR="000A7A80" w:rsidRPr="001F29E7" w:rsidRDefault="00D82AE6" w:rsidP="00D82AE6">
      <w:pPr>
        <w:spacing w:after="0" w:line="240" w:lineRule="auto"/>
        <w:contextualSpacing/>
        <w:jc w:val="both"/>
        <w:rPr>
          <w:rFonts w:ascii="Times New Roman" w:eastAsia="Calibri" w:hAnsi="Times New Roman" w:cs="Times New Roman"/>
          <w:sz w:val="24"/>
          <w:szCs w:val="24"/>
        </w:rPr>
      </w:pPr>
      <w:r w:rsidRPr="001F29E7">
        <w:rPr>
          <w:rFonts w:ascii="Times New Roman" w:eastAsia="Calibri" w:hAnsi="Times New Roman" w:cs="Times New Roman"/>
          <w:b/>
          <w:sz w:val="24"/>
          <w:szCs w:val="24"/>
        </w:rPr>
        <w:t xml:space="preserve">5.3.1. </w:t>
      </w:r>
      <w:r w:rsidR="000A7A80" w:rsidRPr="001F29E7">
        <w:rPr>
          <w:rFonts w:ascii="Times New Roman" w:eastAsia="Calibri" w:hAnsi="Times New Roman" w:cs="Times New Roman"/>
          <w:b/>
          <w:sz w:val="24"/>
          <w:szCs w:val="24"/>
        </w:rPr>
        <w:t>Gemi Yaşı</w:t>
      </w:r>
    </w:p>
    <w:p w14:paraId="3A257AB4" w14:textId="77777777" w:rsidR="001D3586" w:rsidRPr="008D734C" w:rsidRDefault="001D3586" w:rsidP="001D3586">
      <w:pPr>
        <w:spacing w:after="0" w:line="240" w:lineRule="auto"/>
        <w:contextualSpacing/>
        <w:jc w:val="both"/>
        <w:rPr>
          <w:rFonts w:ascii="Times New Roman" w:eastAsia="Calibri" w:hAnsi="Times New Roman" w:cs="Times New Roman"/>
          <w:i/>
          <w:u w:val="single"/>
        </w:rPr>
      </w:pPr>
    </w:p>
    <w:p w14:paraId="4AE12335" w14:textId="570D2C29" w:rsidR="000A7A80" w:rsidRPr="008D734C" w:rsidRDefault="001F29E7" w:rsidP="001F29E7">
      <w:pPr>
        <w:tabs>
          <w:tab w:val="left" w:pos="0"/>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0A7A80" w:rsidRPr="008D734C">
        <w:rPr>
          <w:rFonts w:ascii="Times New Roman" w:eastAsia="Calibri" w:hAnsi="Times New Roman" w:cs="Times New Roman"/>
        </w:rPr>
        <w:t xml:space="preserve">Paris </w:t>
      </w:r>
      <w:proofErr w:type="spellStart"/>
      <w:r w:rsidR="001203DE">
        <w:rPr>
          <w:rFonts w:ascii="Times New Roman" w:eastAsia="Calibri" w:hAnsi="Times New Roman" w:cs="Times New Roman"/>
        </w:rPr>
        <w:t>MoU</w:t>
      </w:r>
      <w:proofErr w:type="spellEnd"/>
      <w:r w:rsidR="000A7A80" w:rsidRPr="008D734C">
        <w:rPr>
          <w:rFonts w:ascii="Times New Roman" w:eastAsia="Calibri" w:hAnsi="Times New Roman" w:cs="Times New Roman"/>
        </w:rPr>
        <w:t xml:space="preserve"> ve Tokyo </w:t>
      </w:r>
      <w:proofErr w:type="spellStart"/>
      <w:r w:rsidR="001203DE">
        <w:rPr>
          <w:rFonts w:ascii="Times New Roman" w:eastAsia="Calibri" w:hAnsi="Times New Roman" w:cs="Times New Roman"/>
        </w:rPr>
        <w:t>MoU</w:t>
      </w:r>
      <w:proofErr w:type="spellEnd"/>
      <w:r w:rsidR="000A7A80" w:rsidRPr="008D734C">
        <w:rPr>
          <w:rFonts w:ascii="Times New Roman" w:eastAsia="Calibri" w:hAnsi="Times New Roman" w:cs="Times New Roman"/>
        </w:rPr>
        <w:t xml:space="preserve"> kapsamında yapılan denetimlerde bu memorandumların veri tabanları (THESIS ve APSIS)’</w:t>
      </w:r>
      <w:proofErr w:type="spellStart"/>
      <w:r w:rsidR="000A7A80" w:rsidRPr="008D734C">
        <w:rPr>
          <w:rFonts w:ascii="Times New Roman" w:eastAsia="Calibri" w:hAnsi="Times New Roman" w:cs="Times New Roman"/>
        </w:rPr>
        <w:t>nın</w:t>
      </w:r>
      <w:proofErr w:type="spellEnd"/>
      <w:r w:rsidR="000A7A80" w:rsidRPr="008D734C">
        <w:rPr>
          <w:rFonts w:ascii="Times New Roman" w:eastAsia="Calibri" w:hAnsi="Times New Roman" w:cs="Times New Roman"/>
        </w:rPr>
        <w:t xml:space="preserve"> otomatik hesapladığı hedefleme faktöründe gemi yaşı etkili bir parametredir. THESIS ve APSIS veri tabanları gemi yaşını, </w:t>
      </w:r>
      <w:proofErr w:type="spellStart"/>
      <w:r w:rsidR="000A7A80" w:rsidRPr="008D734C">
        <w:rPr>
          <w:rFonts w:ascii="Times New Roman" w:eastAsia="Calibri" w:hAnsi="Times New Roman" w:cs="Times New Roman"/>
        </w:rPr>
        <w:t>equasis</w:t>
      </w:r>
      <w:proofErr w:type="spellEnd"/>
      <w:r w:rsidR="000A7A80" w:rsidRPr="008D734C">
        <w:rPr>
          <w:rFonts w:ascii="Times New Roman" w:eastAsia="Calibri" w:hAnsi="Times New Roman" w:cs="Times New Roman"/>
        </w:rPr>
        <w:t xml:space="preserve"> ve gemi klasların veri tabanlarından otomatik olarak alır. 24 yaşından daha yaşlı gemiler +2 puan alarak çok daha riskli bir gemi parametresi ortaya çıkmaktadır.</w:t>
      </w:r>
      <w:r w:rsidR="00D82AE6">
        <w:rPr>
          <w:rFonts w:ascii="Times New Roman" w:eastAsia="Calibri" w:hAnsi="Times New Roman" w:cs="Times New Roman"/>
        </w:rPr>
        <w:t xml:space="preserve"> </w:t>
      </w:r>
      <w:r w:rsidR="003F0AFF">
        <w:rPr>
          <w:rFonts w:ascii="Times New Roman" w:eastAsia="Calibri" w:hAnsi="Times New Roman" w:cs="Times New Roman"/>
        </w:rPr>
        <w:t>Türkiye' de</w:t>
      </w:r>
      <w:r w:rsidR="000A7A80" w:rsidRPr="008D734C">
        <w:rPr>
          <w:rFonts w:ascii="Times New Roman" w:eastAsia="Calibri" w:hAnsi="Times New Roman" w:cs="Times New Roman"/>
        </w:rPr>
        <w:t xml:space="preserve"> uygulanan </w:t>
      </w:r>
      <w:proofErr w:type="spellStart"/>
      <w:r w:rsidR="000A7A80" w:rsidRPr="008D734C">
        <w:rPr>
          <w:rFonts w:ascii="Times New Roman" w:eastAsia="Calibri" w:hAnsi="Times New Roman" w:cs="Times New Roman"/>
        </w:rPr>
        <w:t>Mediterranean</w:t>
      </w:r>
      <w:proofErr w:type="spellEnd"/>
      <w:r w:rsidR="000A7A80" w:rsidRPr="008D734C">
        <w:rPr>
          <w:rFonts w:ascii="Times New Roman" w:eastAsia="Calibri" w:hAnsi="Times New Roman" w:cs="Times New Roman"/>
        </w:rPr>
        <w:t xml:space="preserve"> </w:t>
      </w:r>
      <w:proofErr w:type="spellStart"/>
      <w:r w:rsidR="001203DE">
        <w:rPr>
          <w:rFonts w:ascii="Times New Roman" w:eastAsia="Calibri" w:hAnsi="Times New Roman" w:cs="Times New Roman"/>
        </w:rPr>
        <w:t>MoU</w:t>
      </w:r>
      <w:r w:rsidR="000A7A80" w:rsidRPr="008D734C">
        <w:rPr>
          <w:rFonts w:ascii="Times New Roman" w:eastAsia="Calibri" w:hAnsi="Times New Roman" w:cs="Times New Roman"/>
        </w:rPr>
        <w:t>’da</w:t>
      </w:r>
      <w:proofErr w:type="spellEnd"/>
      <w:r w:rsidR="000A7A80" w:rsidRPr="008D734C">
        <w:rPr>
          <w:rFonts w:ascii="Times New Roman" w:eastAsia="Calibri" w:hAnsi="Times New Roman" w:cs="Times New Roman"/>
        </w:rPr>
        <w:t xml:space="preserve"> gemi hedef faktörü </w:t>
      </w:r>
      <w:proofErr w:type="spellStart"/>
      <w:r w:rsidR="000A7A80" w:rsidRPr="008D734C">
        <w:rPr>
          <w:rFonts w:ascii="Times New Roman" w:eastAsia="Calibri" w:hAnsi="Times New Roman" w:cs="Times New Roman"/>
        </w:rPr>
        <w:t>MEDSIS’te</w:t>
      </w:r>
      <w:proofErr w:type="spellEnd"/>
      <w:r w:rsidR="000A7A80" w:rsidRPr="008D734C">
        <w:rPr>
          <w:rFonts w:ascii="Times New Roman" w:eastAsia="Calibri" w:hAnsi="Times New Roman" w:cs="Times New Roman"/>
        </w:rPr>
        <w:t xml:space="preserve"> bulunmamakta, bu sebeple gemi yaş parametresinin normal şartlarda bu memorandumda etkili olmadığı düşülmektedir. Fakat gemiye yapılan PSC den önce gemi yaşının fazla olması, gemide bakım tutumlarının gerektiğince yapılmadığ</w:t>
      </w:r>
      <w:r w:rsidR="00D82AE6">
        <w:rPr>
          <w:rFonts w:ascii="Times New Roman" w:eastAsia="Calibri" w:hAnsi="Times New Roman" w:cs="Times New Roman"/>
        </w:rPr>
        <w:t xml:space="preserve">ı önyargısını oluşturmaktadır. </w:t>
      </w:r>
      <w:proofErr w:type="spellStart"/>
      <w:r w:rsidR="000A7A80" w:rsidRPr="008D734C">
        <w:rPr>
          <w:rFonts w:ascii="Times New Roman" w:eastAsia="Calibri" w:hAnsi="Times New Roman" w:cs="Times New Roman"/>
        </w:rPr>
        <w:t>Blacksea</w:t>
      </w:r>
      <w:proofErr w:type="spellEnd"/>
      <w:r w:rsidR="000A7A80" w:rsidRPr="008D734C">
        <w:rPr>
          <w:rFonts w:ascii="Times New Roman" w:eastAsia="Calibri" w:hAnsi="Times New Roman" w:cs="Times New Roman"/>
        </w:rPr>
        <w:t xml:space="preserve"> </w:t>
      </w:r>
      <w:proofErr w:type="spellStart"/>
      <w:r w:rsidR="001203DE">
        <w:rPr>
          <w:rFonts w:ascii="Times New Roman" w:eastAsia="Calibri" w:hAnsi="Times New Roman" w:cs="Times New Roman"/>
        </w:rPr>
        <w:t>MoU</w:t>
      </w:r>
      <w:r w:rsidR="000A7A80" w:rsidRPr="008D734C">
        <w:rPr>
          <w:rFonts w:ascii="Times New Roman" w:eastAsia="Calibri" w:hAnsi="Times New Roman" w:cs="Times New Roman"/>
        </w:rPr>
        <w:t>’da</w:t>
      </w:r>
      <w:proofErr w:type="spellEnd"/>
      <w:r w:rsidR="000A7A80" w:rsidRPr="008D734C">
        <w:rPr>
          <w:rFonts w:ascii="Times New Roman" w:eastAsia="Calibri" w:hAnsi="Times New Roman" w:cs="Times New Roman"/>
        </w:rPr>
        <w:t xml:space="preserve"> ise veri tabanı BSIS, APSIS ile aynı veri tabanını kullanmaktadır. Bu sebeple hedefleme faktörü APSIS ile aynı şekilde hesaplanmaktadır.</w:t>
      </w:r>
    </w:p>
    <w:p w14:paraId="2F640261" w14:textId="77777777" w:rsidR="001F29E7" w:rsidRDefault="001F29E7" w:rsidP="001F29E7">
      <w:pPr>
        <w:tabs>
          <w:tab w:val="left" w:pos="0"/>
        </w:tabs>
        <w:spacing w:after="0" w:line="240" w:lineRule="auto"/>
        <w:contextualSpacing/>
        <w:jc w:val="both"/>
        <w:rPr>
          <w:rFonts w:ascii="Times New Roman" w:eastAsia="Calibri" w:hAnsi="Times New Roman" w:cs="Times New Roman"/>
        </w:rPr>
      </w:pPr>
    </w:p>
    <w:p w14:paraId="3A107D99" w14:textId="285FF5F5" w:rsidR="000A7A80" w:rsidRDefault="001F29E7" w:rsidP="001F29E7">
      <w:pPr>
        <w:tabs>
          <w:tab w:val="left" w:pos="0"/>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0A7A80" w:rsidRPr="008D734C">
        <w:rPr>
          <w:rFonts w:ascii="Times New Roman" w:eastAsia="Calibri" w:hAnsi="Times New Roman" w:cs="Times New Roman"/>
        </w:rPr>
        <w:t>PSC denetimine çıkılmadan önce gemi ne kadar yaşlı ise risk grubu o kadar fazladır. Fakat gemi 1980 omurga tarihli olmasına rağmen 3- 4 uygunsuzluk ile denetimi tamamlanan gemilerde mevcuttur.</w:t>
      </w:r>
      <w:r>
        <w:rPr>
          <w:rFonts w:ascii="Times New Roman" w:eastAsia="Calibri" w:hAnsi="Times New Roman" w:cs="Times New Roman"/>
        </w:rPr>
        <w:t>,</w:t>
      </w:r>
    </w:p>
    <w:p w14:paraId="09C36756" w14:textId="77777777" w:rsidR="001F29E7" w:rsidRPr="008D734C" w:rsidRDefault="001F29E7" w:rsidP="001F29E7">
      <w:pPr>
        <w:tabs>
          <w:tab w:val="left" w:pos="0"/>
        </w:tabs>
        <w:spacing w:after="0" w:line="240" w:lineRule="auto"/>
        <w:contextualSpacing/>
        <w:jc w:val="both"/>
        <w:rPr>
          <w:rFonts w:ascii="Times New Roman" w:eastAsia="Calibri" w:hAnsi="Times New Roman" w:cs="Times New Roman"/>
        </w:rPr>
      </w:pPr>
    </w:p>
    <w:p w14:paraId="25AF2C27" w14:textId="2993CD83" w:rsidR="000A7A80" w:rsidRDefault="001F29E7" w:rsidP="001F29E7">
      <w:pPr>
        <w:tabs>
          <w:tab w:val="left" w:pos="0"/>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0A7A80" w:rsidRPr="008D734C">
        <w:rPr>
          <w:rFonts w:ascii="Times New Roman" w:eastAsia="Calibri" w:hAnsi="Times New Roman" w:cs="Times New Roman"/>
        </w:rPr>
        <w:t>Geminin yaşına göre hangi kurallara tabi olacağı belirlenmektedir.</w:t>
      </w:r>
    </w:p>
    <w:p w14:paraId="4C3D9847" w14:textId="77777777" w:rsidR="00356E3B" w:rsidRPr="008D734C" w:rsidRDefault="00356E3B" w:rsidP="001D3586">
      <w:pPr>
        <w:spacing w:after="0" w:line="240" w:lineRule="auto"/>
        <w:contextualSpacing/>
        <w:jc w:val="both"/>
        <w:rPr>
          <w:rFonts w:ascii="Times New Roman" w:eastAsia="Calibri" w:hAnsi="Times New Roman" w:cs="Times New Roman"/>
        </w:rPr>
      </w:pPr>
    </w:p>
    <w:p w14:paraId="7207B9E6" w14:textId="77777777" w:rsidR="000A7A80" w:rsidRPr="001F29E7" w:rsidRDefault="00D82AE6" w:rsidP="00D82AE6">
      <w:pPr>
        <w:spacing w:after="0" w:line="240" w:lineRule="auto"/>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 xml:space="preserve">5.3.2. </w:t>
      </w:r>
      <w:r w:rsidR="001D3586" w:rsidRPr="001F29E7">
        <w:rPr>
          <w:rFonts w:ascii="Times New Roman" w:eastAsia="Calibri" w:hAnsi="Times New Roman" w:cs="Times New Roman"/>
          <w:b/>
          <w:sz w:val="24"/>
          <w:szCs w:val="24"/>
        </w:rPr>
        <w:t>Gemi Cinsi</w:t>
      </w:r>
    </w:p>
    <w:p w14:paraId="2D73B227" w14:textId="77777777" w:rsidR="001D3586" w:rsidRPr="001F29E7" w:rsidRDefault="001D3586" w:rsidP="001D3586">
      <w:pPr>
        <w:pStyle w:val="ListParagraph"/>
        <w:spacing w:after="0" w:line="240" w:lineRule="auto"/>
        <w:ind w:left="0"/>
        <w:jc w:val="both"/>
        <w:rPr>
          <w:rFonts w:ascii="Times New Roman" w:eastAsia="Calibri" w:hAnsi="Times New Roman" w:cs="Times New Roman"/>
          <w:b/>
          <w:u w:val="single"/>
        </w:rPr>
      </w:pPr>
    </w:p>
    <w:p w14:paraId="4A8656E9" w14:textId="77777777" w:rsidR="000A7A80" w:rsidRDefault="000A7A80" w:rsidP="001F29E7">
      <w:pPr>
        <w:spacing w:after="0" w:line="240" w:lineRule="auto"/>
        <w:ind w:firstLine="567"/>
        <w:jc w:val="both"/>
        <w:rPr>
          <w:rFonts w:ascii="Times New Roman" w:eastAsia="Calibri" w:hAnsi="Times New Roman" w:cs="Times New Roman"/>
        </w:rPr>
      </w:pPr>
      <w:r w:rsidRPr="001F29E7">
        <w:rPr>
          <w:rFonts w:ascii="Times New Roman" w:eastAsia="Calibri" w:hAnsi="Times New Roman" w:cs="Times New Roman"/>
        </w:rPr>
        <w:t>Gemi cinsi parametresi de gemi yaşı parametresi ile benzerdir. Bazı gemi cinsleri (</w:t>
      </w:r>
      <w:proofErr w:type="spellStart"/>
      <w:r w:rsidRPr="001F29E7">
        <w:rPr>
          <w:rFonts w:ascii="Times New Roman" w:eastAsia="Calibri" w:hAnsi="Times New Roman" w:cs="Times New Roman"/>
        </w:rPr>
        <w:t>bulk</w:t>
      </w:r>
      <w:proofErr w:type="spellEnd"/>
      <w:r w:rsidRPr="001F29E7">
        <w:rPr>
          <w:rFonts w:ascii="Times New Roman" w:eastAsia="Calibri" w:hAnsi="Times New Roman" w:cs="Times New Roman"/>
        </w:rPr>
        <w:t xml:space="preserve"> </w:t>
      </w:r>
      <w:proofErr w:type="spellStart"/>
      <w:r w:rsidRPr="001F29E7">
        <w:rPr>
          <w:rFonts w:ascii="Times New Roman" w:eastAsia="Calibri" w:hAnsi="Times New Roman" w:cs="Times New Roman"/>
        </w:rPr>
        <w:t>carrier</w:t>
      </w:r>
      <w:proofErr w:type="spellEnd"/>
      <w:r w:rsidRPr="001F29E7">
        <w:rPr>
          <w:rFonts w:ascii="Times New Roman" w:eastAsia="Calibri" w:hAnsi="Times New Roman" w:cs="Times New Roman"/>
        </w:rPr>
        <w:t xml:space="preserve">, </w:t>
      </w:r>
      <w:proofErr w:type="spellStart"/>
      <w:r w:rsidRPr="001F29E7">
        <w:rPr>
          <w:rFonts w:ascii="Times New Roman" w:eastAsia="Calibri" w:hAnsi="Times New Roman" w:cs="Times New Roman"/>
        </w:rPr>
        <w:t>chemical</w:t>
      </w:r>
      <w:proofErr w:type="spellEnd"/>
      <w:r w:rsidRPr="001F29E7">
        <w:rPr>
          <w:rFonts w:ascii="Times New Roman" w:eastAsia="Calibri" w:hAnsi="Times New Roman" w:cs="Times New Roman"/>
        </w:rPr>
        <w:t xml:space="preserve"> tanker, </w:t>
      </w:r>
      <w:proofErr w:type="spellStart"/>
      <w:r w:rsidRPr="001F29E7">
        <w:rPr>
          <w:rFonts w:ascii="Times New Roman" w:eastAsia="Calibri" w:hAnsi="Times New Roman" w:cs="Times New Roman"/>
        </w:rPr>
        <w:t>passenger</w:t>
      </w:r>
      <w:proofErr w:type="spellEnd"/>
      <w:r w:rsidRPr="001F29E7">
        <w:rPr>
          <w:rFonts w:ascii="Times New Roman" w:eastAsia="Calibri" w:hAnsi="Times New Roman" w:cs="Times New Roman"/>
        </w:rPr>
        <w:t xml:space="preserve"> </w:t>
      </w:r>
      <w:proofErr w:type="spellStart"/>
      <w:r w:rsidRPr="001F29E7">
        <w:rPr>
          <w:rFonts w:ascii="Times New Roman" w:eastAsia="Calibri" w:hAnsi="Times New Roman" w:cs="Times New Roman"/>
        </w:rPr>
        <w:t>ship</w:t>
      </w:r>
      <w:proofErr w:type="spellEnd"/>
      <w:r w:rsidRPr="001F29E7">
        <w:rPr>
          <w:rFonts w:ascii="Times New Roman" w:eastAsia="Calibri" w:hAnsi="Times New Roman" w:cs="Times New Roman"/>
        </w:rPr>
        <w:t xml:space="preserve">, </w:t>
      </w:r>
      <w:proofErr w:type="spellStart"/>
      <w:r w:rsidRPr="001F29E7">
        <w:rPr>
          <w:rFonts w:ascii="Times New Roman" w:eastAsia="Calibri" w:hAnsi="Times New Roman" w:cs="Times New Roman"/>
        </w:rPr>
        <w:t>oil</w:t>
      </w:r>
      <w:proofErr w:type="spellEnd"/>
      <w:r w:rsidRPr="001F29E7">
        <w:rPr>
          <w:rFonts w:ascii="Times New Roman" w:eastAsia="Calibri" w:hAnsi="Times New Roman" w:cs="Times New Roman"/>
        </w:rPr>
        <w:t xml:space="preserve"> tanker gibi) diğer gemi cinslerine daha çok riskli gemiler olduğu için hedef faktör hesaplanmasında daha riskli gemiler olarak adlandırılmaktadır. Gemiye denetim için çıkılmadan önce ise, özellikle liman operasyonlarının daha kısa olduğu, yolcu gemileri, konteyner ve yakın sefer yapan tankerlerde bakım tutum faaliyetlerin düzgün yapılamadığı, ISM ve evrak işlerinin yeterince düzenli olmadığı önyargısı oluşmaktadır.</w:t>
      </w:r>
    </w:p>
    <w:p w14:paraId="322494C7" w14:textId="77777777" w:rsidR="001F29E7" w:rsidRPr="001F29E7" w:rsidRDefault="001F29E7" w:rsidP="001F29E7">
      <w:pPr>
        <w:spacing w:after="0" w:line="240" w:lineRule="auto"/>
        <w:ind w:firstLine="567"/>
        <w:jc w:val="both"/>
        <w:rPr>
          <w:rFonts w:ascii="Times New Roman" w:eastAsia="Calibri" w:hAnsi="Times New Roman" w:cs="Times New Roman"/>
        </w:rPr>
      </w:pPr>
    </w:p>
    <w:p w14:paraId="1EC11332" w14:textId="7746B503"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Sorumluluk sa</w:t>
      </w:r>
      <w:r w:rsidR="00911355">
        <w:rPr>
          <w:rFonts w:ascii="Times New Roman" w:eastAsia="Calibri" w:hAnsi="Times New Roman" w:cs="Times New Roman"/>
        </w:rPr>
        <w:t>hamıza çoğunlukla genel kargo, Ro-Ro, konteyner ve dökme yük</w:t>
      </w:r>
      <w:r w:rsidRPr="008D734C">
        <w:rPr>
          <w:rFonts w:ascii="Times New Roman" w:eastAsia="Calibri" w:hAnsi="Times New Roman" w:cs="Times New Roman"/>
        </w:rPr>
        <w:t xml:space="preserve"> tipi gemiler gelmektedir. Bu bağlamda gemi tipi çok fazla ayırt edici olmamaktadır.</w:t>
      </w:r>
    </w:p>
    <w:p w14:paraId="406C5515" w14:textId="77777777" w:rsidR="001F29E7" w:rsidRPr="008D734C" w:rsidRDefault="001F29E7" w:rsidP="001F29E7">
      <w:pPr>
        <w:spacing w:after="0" w:line="240" w:lineRule="auto"/>
        <w:ind w:firstLine="567"/>
        <w:contextualSpacing/>
        <w:jc w:val="both"/>
        <w:rPr>
          <w:rFonts w:ascii="Times New Roman" w:eastAsia="Calibri" w:hAnsi="Times New Roman" w:cs="Times New Roman"/>
        </w:rPr>
      </w:pPr>
    </w:p>
    <w:p w14:paraId="5782D538" w14:textId="1708E8B6" w:rsidR="00D82AE6"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Geminin tipine göre uygulanacak kurallar farklılık göstermektedir.</w:t>
      </w:r>
    </w:p>
    <w:p w14:paraId="6336570B" w14:textId="77777777" w:rsidR="00911355" w:rsidRDefault="00911355" w:rsidP="001F29E7">
      <w:pPr>
        <w:spacing w:after="0" w:line="240" w:lineRule="auto"/>
        <w:ind w:firstLine="567"/>
        <w:contextualSpacing/>
        <w:jc w:val="both"/>
        <w:rPr>
          <w:rFonts w:ascii="Times New Roman" w:eastAsia="Calibri" w:hAnsi="Times New Roman" w:cs="Times New Roman"/>
        </w:rPr>
      </w:pPr>
    </w:p>
    <w:p w14:paraId="513A9A16" w14:textId="77777777" w:rsidR="00D82AE6" w:rsidRPr="008D734C" w:rsidRDefault="00D82AE6" w:rsidP="00595870">
      <w:pPr>
        <w:spacing w:after="0" w:line="240" w:lineRule="auto"/>
        <w:contextualSpacing/>
        <w:jc w:val="both"/>
        <w:rPr>
          <w:rFonts w:ascii="Times New Roman" w:eastAsia="Calibri" w:hAnsi="Times New Roman" w:cs="Times New Roman"/>
        </w:rPr>
      </w:pPr>
    </w:p>
    <w:p w14:paraId="5036288A" w14:textId="77777777" w:rsidR="000A7A80" w:rsidRPr="001F29E7" w:rsidRDefault="00D82AE6" w:rsidP="00D82AE6">
      <w:pPr>
        <w:spacing w:after="0" w:line="240" w:lineRule="auto"/>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lastRenderedPageBreak/>
        <w:t xml:space="preserve">5.3.3. </w:t>
      </w:r>
      <w:r w:rsidR="00595870" w:rsidRPr="001F29E7">
        <w:rPr>
          <w:rFonts w:ascii="Times New Roman" w:eastAsia="Calibri" w:hAnsi="Times New Roman" w:cs="Times New Roman"/>
          <w:b/>
          <w:sz w:val="24"/>
          <w:szCs w:val="24"/>
        </w:rPr>
        <w:t>Gemi Bayrağı</w:t>
      </w:r>
    </w:p>
    <w:p w14:paraId="48BE1B36" w14:textId="77777777" w:rsidR="00595870" w:rsidRPr="00A33365" w:rsidRDefault="00595870" w:rsidP="00595870">
      <w:pPr>
        <w:spacing w:after="0" w:line="240" w:lineRule="auto"/>
        <w:contextualSpacing/>
        <w:jc w:val="both"/>
        <w:rPr>
          <w:rFonts w:ascii="Times New Roman" w:eastAsia="Calibri" w:hAnsi="Times New Roman" w:cs="Times New Roman"/>
          <w:b/>
          <w:i/>
          <w:u w:val="single"/>
        </w:rPr>
      </w:pPr>
    </w:p>
    <w:p w14:paraId="4026C1BB"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 xml:space="preserve">Bilindiği üzere serbest bayraklı gemilerin bayrak devleti kontrolleri diğer bayraklara göre nitel ve nicel olarak daha rahat yapılmaktadır. Bu da Liman Devleti Denetimlerinde bu gemilerin daha sık olarak sorun yaşadıkları gerçeğini ortaya çıkarmaktadır. Beyaz bayrak uygulamasının bulunduğu Paris ve Tokyo </w:t>
      </w:r>
      <w:proofErr w:type="spellStart"/>
      <w:r w:rsidR="001203DE">
        <w:rPr>
          <w:rFonts w:ascii="Times New Roman" w:eastAsia="Calibri" w:hAnsi="Times New Roman" w:cs="Times New Roman"/>
        </w:rPr>
        <w:t>MoU</w:t>
      </w:r>
      <w:r w:rsidR="00D82AE6">
        <w:rPr>
          <w:rFonts w:ascii="Times New Roman" w:eastAsia="Calibri" w:hAnsi="Times New Roman" w:cs="Times New Roman"/>
        </w:rPr>
        <w:t>’</w:t>
      </w:r>
      <w:r w:rsidRPr="008D734C">
        <w:rPr>
          <w:rFonts w:ascii="Times New Roman" w:eastAsia="Calibri" w:hAnsi="Times New Roman" w:cs="Times New Roman"/>
        </w:rPr>
        <w:t>da</w:t>
      </w:r>
      <w:proofErr w:type="spellEnd"/>
      <w:r w:rsidRPr="008D734C">
        <w:rPr>
          <w:rFonts w:ascii="Times New Roman" w:eastAsia="Calibri" w:hAnsi="Times New Roman" w:cs="Times New Roman"/>
        </w:rPr>
        <w:t xml:space="preserve"> kara listelere bakıldığında listelerin üst sıralarında hep serbest bayraklar görülmektedir. Bu genelleme dünyada en çok </w:t>
      </w:r>
      <w:proofErr w:type="spellStart"/>
      <w:r w:rsidRPr="008D734C">
        <w:rPr>
          <w:rFonts w:ascii="Times New Roman" w:eastAsia="Calibri" w:hAnsi="Times New Roman" w:cs="Times New Roman"/>
        </w:rPr>
        <w:t>gross</w:t>
      </w:r>
      <w:proofErr w:type="spellEnd"/>
      <w:r w:rsidRPr="008D734C">
        <w:rPr>
          <w:rFonts w:ascii="Times New Roman" w:eastAsia="Calibri" w:hAnsi="Times New Roman" w:cs="Times New Roman"/>
        </w:rPr>
        <w:t xml:space="preserve"> tonaja sahip Panama ve Liberya harici tüm bayraklarda görülmektedir. Bu bayrakların beyaz listelerde olmasının sebebi ile çok daha fazla denetim gerçekleştirilen bu bayraklara sahiplerin tutulmalarının da fazla olmasını </w:t>
      </w:r>
      <w:proofErr w:type="spellStart"/>
      <w:r w:rsidRPr="008D734C">
        <w:rPr>
          <w:rFonts w:ascii="Times New Roman" w:eastAsia="Calibri" w:hAnsi="Times New Roman" w:cs="Times New Roman"/>
        </w:rPr>
        <w:t>absorbe</w:t>
      </w:r>
      <w:proofErr w:type="spellEnd"/>
      <w:r w:rsidRPr="008D734C">
        <w:rPr>
          <w:rFonts w:ascii="Times New Roman" w:eastAsia="Calibri" w:hAnsi="Times New Roman" w:cs="Times New Roman"/>
        </w:rPr>
        <w:t xml:space="preserve"> etmesidir. Bu nedenle Beyaz Liste uygulamasının olmadığı </w:t>
      </w:r>
      <w:proofErr w:type="spellStart"/>
      <w:r w:rsidRPr="008D734C">
        <w:rPr>
          <w:rFonts w:ascii="Times New Roman" w:eastAsia="Calibri" w:hAnsi="Times New Roman" w:cs="Times New Roman"/>
        </w:rPr>
        <w:t>MED</w:t>
      </w:r>
      <w:r w:rsidR="001203DE">
        <w:rPr>
          <w:rFonts w:ascii="Times New Roman" w:eastAsia="Calibri" w:hAnsi="Times New Roman" w:cs="Times New Roman"/>
        </w:rPr>
        <w:t>MoU</w:t>
      </w:r>
      <w:proofErr w:type="spellEnd"/>
      <w:r w:rsidRPr="008D734C">
        <w:rPr>
          <w:rFonts w:ascii="Times New Roman" w:eastAsia="Calibri" w:hAnsi="Times New Roman" w:cs="Times New Roman"/>
        </w:rPr>
        <w:t xml:space="preserve"> ve </w:t>
      </w:r>
      <w:proofErr w:type="spellStart"/>
      <w:r w:rsidRPr="008D734C">
        <w:rPr>
          <w:rFonts w:ascii="Times New Roman" w:eastAsia="Calibri" w:hAnsi="Times New Roman" w:cs="Times New Roman"/>
        </w:rPr>
        <w:t>BS</w:t>
      </w:r>
      <w:r w:rsidR="001203DE">
        <w:rPr>
          <w:rFonts w:ascii="Times New Roman" w:eastAsia="Calibri" w:hAnsi="Times New Roman" w:cs="Times New Roman"/>
        </w:rPr>
        <w:t>MoU</w:t>
      </w:r>
      <w:proofErr w:type="spellEnd"/>
      <w:r w:rsidRPr="008D734C">
        <w:rPr>
          <w:rFonts w:ascii="Times New Roman" w:eastAsia="Calibri" w:hAnsi="Times New Roman" w:cs="Times New Roman"/>
        </w:rPr>
        <w:t xml:space="preserve"> yapan </w:t>
      </w:r>
      <w:proofErr w:type="spellStart"/>
      <w:r w:rsidRPr="008D734C">
        <w:rPr>
          <w:rFonts w:ascii="Times New Roman" w:eastAsia="Calibri" w:hAnsi="Times New Roman" w:cs="Times New Roman"/>
        </w:rPr>
        <w:t>PSCO</w:t>
      </w:r>
      <w:r w:rsidR="00372039">
        <w:rPr>
          <w:rFonts w:ascii="Times New Roman" w:eastAsia="Calibri" w:hAnsi="Times New Roman" w:cs="Times New Roman"/>
        </w:rPr>
        <w:t>’</w:t>
      </w:r>
      <w:r w:rsidRPr="008D734C">
        <w:rPr>
          <w:rFonts w:ascii="Times New Roman" w:eastAsia="Calibri" w:hAnsi="Times New Roman" w:cs="Times New Roman"/>
        </w:rPr>
        <w:t>larda</w:t>
      </w:r>
      <w:proofErr w:type="spellEnd"/>
      <w:r w:rsidRPr="008D734C">
        <w:rPr>
          <w:rFonts w:ascii="Times New Roman" w:eastAsia="Calibri" w:hAnsi="Times New Roman" w:cs="Times New Roman"/>
        </w:rPr>
        <w:t xml:space="preserve"> da benzer bir önyargının oluştuğu değerlendirilmektedir.</w:t>
      </w:r>
    </w:p>
    <w:p w14:paraId="4BD45F0A" w14:textId="77777777" w:rsidR="001F29E7" w:rsidRDefault="001F29E7" w:rsidP="001F29E7">
      <w:pPr>
        <w:spacing w:after="0" w:line="240" w:lineRule="auto"/>
        <w:contextualSpacing/>
        <w:jc w:val="both"/>
        <w:rPr>
          <w:rFonts w:ascii="Times New Roman" w:eastAsia="Calibri" w:hAnsi="Times New Roman" w:cs="Times New Roman"/>
        </w:rPr>
      </w:pPr>
    </w:p>
    <w:p w14:paraId="29E2F7FB"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Beyaz liste bayraklı gemileri denetlerken daha esnek olunmaktadır çünkü profesyonel olarak çalışmakta olup problemle karşılaşıldığında çok çabuk çözüm bulunabilmektedir.</w:t>
      </w:r>
    </w:p>
    <w:p w14:paraId="2D4EE311" w14:textId="77777777" w:rsidR="001F29E7" w:rsidRDefault="001F29E7" w:rsidP="001F29E7">
      <w:pPr>
        <w:spacing w:after="0" w:line="240" w:lineRule="auto"/>
        <w:contextualSpacing/>
        <w:jc w:val="both"/>
        <w:rPr>
          <w:rFonts w:ascii="Times New Roman" w:eastAsia="Calibri" w:hAnsi="Times New Roman" w:cs="Times New Roman"/>
        </w:rPr>
      </w:pPr>
    </w:p>
    <w:p w14:paraId="035011E2" w14:textId="77777777"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Geminin kondisyonu hakkında önbilgidir</w:t>
      </w:r>
    </w:p>
    <w:p w14:paraId="31CAB955" w14:textId="77777777" w:rsidR="00356E3B" w:rsidRPr="008D734C" w:rsidRDefault="00356E3B" w:rsidP="00595870">
      <w:pPr>
        <w:spacing w:after="0" w:line="240" w:lineRule="auto"/>
        <w:contextualSpacing/>
        <w:jc w:val="both"/>
        <w:rPr>
          <w:rFonts w:ascii="Times New Roman" w:eastAsia="Calibri" w:hAnsi="Times New Roman" w:cs="Times New Roman"/>
        </w:rPr>
      </w:pPr>
    </w:p>
    <w:p w14:paraId="4934CE7E" w14:textId="77777777" w:rsidR="000A7A80" w:rsidRPr="001F29E7" w:rsidRDefault="00D82AE6" w:rsidP="00D82AE6">
      <w:pPr>
        <w:spacing w:after="0" w:line="240" w:lineRule="auto"/>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 xml:space="preserve">5.3.4. </w:t>
      </w:r>
      <w:r w:rsidR="00595870" w:rsidRPr="001F29E7">
        <w:rPr>
          <w:rFonts w:ascii="Times New Roman" w:eastAsia="Calibri" w:hAnsi="Times New Roman" w:cs="Times New Roman"/>
          <w:b/>
          <w:sz w:val="24"/>
          <w:szCs w:val="24"/>
        </w:rPr>
        <w:t>Gemi Klası</w:t>
      </w:r>
    </w:p>
    <w:p w14:paraId="09E295BD" w14:textId="77777777" w:rsidR="00595870" w:rsidRPr="00A33365" w:rsidRDefault="00595870" w:rsidP="00595870">
      <w:pPr>
        <w:spacing w:after="0" w:line="240" w:lineRule="auto"/>
        <w:contextualSpacing/>
        <w:jc w:val="both"/>
        <w:rPr>
          <w:rFonts w:ascii="Times New Roman" w:eastAsia="Calibri" w:hAnsi="Times New Roman" w:cs="Times New Roman"/>
          <w:b/>
          <w:i/>
          <w:u w:val="single"/>
        </w:rPr>
      </w:pPr>
    </w:p>
    <w:p w14:paraId="54971E98" w14:textId="77777777" w:rsidR="000A7A80" w:rsidRPr="001F29E7" w:rsidRDefault="000A7A80" w:rsidP="001F29E7">
      <w:pPr>
        <w:spacing w:after="0" w:line="240" w:lineRule="auto"/>
        <w:ind w:firstLine="567"/>
        <w:jc w:val="both"/>
        <w:rPr>
          <w:rFonts w:ascii="Times New Roman" w:eastAsia="Calibri" w:hAnsi="Times New Roman" w:cs="Times New Roman"/>
        </w:rPr>
      </w:pPr>
      <w:r w:rsidRPr="001F29E7">
        <w:rPr>
          <w:rFonts w:ascii="Times New Roman" w:eastAsia="Calibri" w:hAnsi="Times New Roman" w:cs="Times New Roman"/>
        </w:rPr>
        <w:t xml:space="preserve">IACS kuruluşu üyesi, DNVGL, ABS, BV, CLASS NK gibi klas kuruluşlarında </w:t>
      </w:r>
      <w:proofErr w:type="spellStart"/>
      <w:r w:rsidRPr="001F29E7">
        <w:rPr>
          <w:rFonts w:ascii="Times New Roman" w:eastAsia="Calibri" w:hAnsi="Times New Roman" w:cs="Times New Roman"/>
        </w:rPr>
        <w:t>klaslanan</w:t>
      </w:r>
      <w:proofErr w:type="spellEnd"/>
      <w:r w:rsidRPr="001F29E7">
        <w:rPr>
          <w:rFonts w:ascii="Times New Roman" w:eastAsia="Calibri" w:hAnsi="Times New Roman" w:cs="Times New Roman"/>
        </w:rPr>
        <w:t xml:space="preserve"> gemiler Paris </w:t>
      </w:r>
      <w:proofErr w:type="spellStart"/>
      <w:r w:rsidR="001203DE" w:rsidRPr="001F29E7">
        <w:rPr>
          <w:rFonts w:ascii="Times New Roman" w:eastAsia="Calibri" w:hAnsi="Times New Roman" w:cs="Times New Roman"/>
        </w:rPr>
        <w:t>MoU</w:t>
      </w:r>
      <w:proofErr w:type="spellEnd"/>
      <w:r w:rsidRPr="001F29E7">
        <w:rPr>
          <w:rFonts w:ascii="Times New Roman" w:eastAsia="Calibri" w:hAnsi="Times New Roman" w:cs="Times New Roman"/>
        </w:rPr>
        <w:t xml:space="preserve"> ve Tokyo </w:t>
      </w:r>
      <w:proofErr w:type="spellStart"/>
      <w:r w:rsidR="001203DE" w:rsidRPr="001F29E7">
        <w:rPr>
          <w:rFonts w:ascii="Times New Roman" w:eastAsia="Calibri" w:hAnsi="Times New Roman" w:cs="Times New Roman"/>
        </w:rPr>
        <w:t>Mou</w:t>
      </w:r>
      <w:proofErr w:type="spellEnd"/>
      <w:r w:rsidRPr="001F29E7">
        <w:rPr>
          <w:rFonts w:ascii="Times New Roman" w:eastAsia="Calibri" w:hAnsi="Times New Roman" w:cs="Times New Roman"/>
        </w:rPr>
        <w:t xml:space="preserve"> denetimlerinde hedef faktör hesaplamasında dikkate alınmaktadır. </w:t>
      </w:r>
      <w:proofErr w:type="spellStart"/>
      <w:r w:rsidRPr="001F29E7">
        <w:rPr>
          <w:rFonts w:ascii="Times New Roman" w:eastAsia="Calibri" w:hAnsi="Times New Roman" w:cs="Times New Roman"/>
        </w:rPr>
        <w:t>MED</w:t>
      </w:r>
      <w:r w:rsidR="001203DE" w:rsidRPr="001F29E7">
        <w:rPr>
          <w:rFonts w:ascii="Times New Roman" w:eastAsia="Calibri" w:hAnsi="Times New Roman" w:cs="Times New Roman"/>
        </w:rPr>
        <w:t>MoU</w:t>
      </w:r>
      <w:proofErr w:type="spellEnd"/>
      <w:r w:rsidRPr="001F29E7">
        <w:rPr>
          <w:rFonts w:ascii="Times New Roman" w:eastAsia="Calibri" w:hAnsi="Times New Roman" w:cs="Times New Roman"/>
        </w:rPr>
        <w:t xml:space="preserve"> ve </w:t>
      </w:r>
      <w:proofErr w:type="spellStart"/>
      <w:r w:rsidRPr="001F29E7">
        <w:rPr>
          <w:rFonts w:ascii="Times New Roman" w:eastAsia="Calibri" w:hAnsi="Times New Roman" w:cs="Times New Roman"/>
        </w:rPr>
        <w:t>BS</w:t>
      </w:r>
      <w:r w:rsidR="001203DE" w:rsidRPr="001F29E7">
        <w:rPr>
          <w:rFonts w:ascii="Times New Roman" w:eastAsia="Calibri" w:hAnsi="Times New Roman" w:cs="Times New Roman"/>
        </w:rPr>
        <w:t>MoU</w:t>
      </w:r>
      <w:r w:rsidRPr="001F29E7">
        <w:rPr>
          <w:rFonts w:ascii="Times New Roman" w:eastAsia="Calibri" w:hAnsi="Times New Roman" w:cs="Times New Roman"/>
        </w:rPr>
        <w:t>’da</w:t>
      </w:r>
      <w:proofErr w:type="spellEnd"/>
      <w:r w:rsidRPr="001F29E7">
        <w:rPr>
          <w:rFonts w:ascii="Times New Roman" w:eastAsia="Calibri" w:hAnsi="Times New Roman" w:cs="Times New Roman"/>
        </w:rPr>
        <w:t xml:space="preserve"> ise böyle bir uygulama bulunmamaktadır. Ama IACS üyesi olmayan klasların gemi tutulmalarının daha fazla olduğu gözlemlendiğinden diğer klas kuruluşuna karşı bir önyargı oluşmaktadır.</w:t>
      </w:r>
    </w:p>
    <w:p w14:paraId="66C20FC2" w14:textId="77777777" w:rsidR="001F29E7" w:rsidRDefault="001F29E7" w:rsidP="001F29E7">
      <w:pPr>
        <w:spacing w:after="0" w:line="240" w:lineRule="auto"/>
        <w:jc w:val="both"/>
        <w:rPr>
          <w:rFonts w:ascii="Times New Roman" w:eastAsia="Calibri" w:hAnsi="Times New Roman" w:cs="Times New Roman"/>
        </w:rPr>
      </w:pPr>
    </w:p>
    <w:p w14:paraId="447D8A21" w14:textId="77777777" w:rsidR="000A7A80" w:rsidRPr="001F29E7" w:rsidRDefault="000A7A80" w:rsidP="001F29E7">
      <w:pPr>
        <w:spacing w:after="0" w:line="240" w:lineRule="auto"/>
        <w:ind w:firstLine="567"/>
        <w:jc w:val="both"/>
        <w:rPr>
          <w:rFonts w:ascii="Times New Roman" w:eastAsia="Calibri" w:hAnsi="Times New Roman" w:cs="Times New Roman"/>
        </w:rPr>
      </w:pPr>
      <w:r w:rsidRPr="001F29E7">
        <w:rPr>
          <w:rFonts w:ascii="Times New Roman" w:eastAsia="Calibri" w:hAnsi="Times New Roman" w:cs="Times New Roman"/>
        </w:rPr>
        <w:t>Klasın hangisi olduğu elbette önemlidir fakat, ön yargılı davranılmaması gerekmektedir.</w:t>
      </w:r>
    </w:p>
    <w:p w14:paraId="44DAD1A3" w14:textId="77777777" w:rsidR="001F29E7" w:rsidRDefault="001F29E7" w:rsidP="001F29E7">
      <w:pPr>
        <w:spacing w:after="0" w:line="240" w:lineRule="auto"/>
        <w:jc w:val="both"/>
        <w:rPr>
          <w:rFonts w:ascii="Times New Roman" w:eastAsia="Calibri" w:hAnsi="Times New Roman" w:cs="Times New Roman"/>
        </w:rPr>
      </w:pPr>
    </w:p>
    <w:p w14:paraId="1F28F6D2" w14:textId="77777777" w:rsidR="000A7A80" w:rsidRPr="001F29E7" w:rsidRDefault="000A7A80" w:rsidP="001F29E7">
      <w:pPr>
        <w:spacing w:after="0" w:line="240" w:lineRule="auto"/>
        <w:ind w:firstLine="567"/>
        <w:jc w:val="both"/>
        <w:rPr>
          <w:rFonts w:ascii="Times New Roman" w:eastAsia="Calibri" w:hAnsi="Times New Roman" w:cs="Times New Roman"/>
        </w:rPr>
      </w:pPr>
      <w:r w:rsidRPr="001F29E7">
        <w:rPr>
          <w:rFonts w:ascii="Times New Roman" w:eastAsia="Calibri" w:hAnsi="Times New Roman" w:cs="Times New Roman"/>
        </w:rPr>
        <w:t>Geminin kondisyonu hakkında önbilgidir.</w:t>
      </w:r>
    </w:p>
    <w:p w14:paraId="0191A02C" w14:textId="77777777" w:rsidR="00356E3B" w:rsidRPr="00C524BC" w:rsidRDefault="00356E3B" w:rsidP="00595870">
      <w:pPr>
        <w:pStyle w:val="ListParagraph"/>
        <w:spacing w:after="0" w:line="240" w:lineRule="auto"/>
        <w:ind w:left="0"/>
        <w:jc w:val="both"/>
        <w:rPr>
          <w:rFonts w:ascii="Times New Roman" w:eastAsia="Calibri" w:hAnsi="Times New Roman" w:cs="Times New Roman"/>
        </w:rPr>
      </w:pPr>
    </w:p>
    <w:p w14:paraId="4ABA6F35" w14:textId="77777777" w:rsidR="000A7A80" w:rsidRPr="001F29E7" w:rsidRDefault="00D82AE6" w:rsidP="00D82AE6">
      <w:pPr>
        <w:spacing w:after="0" w:line="240" w:lineRule="auto"/>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5.3.5.</w:t>
      </w:r>
      <w:r w:rsidR="0032140B" w:rsidRPr="001F29E7">
        <w:rPr>
          <w:rFonts w:ascii="Times New Roman" w:eastAsia="Calibri" w:hAnsi="Times New Roman" w:cs="Times New Roman"/>
          <w:b/>
          <w:sz w:val="24"/>
          <w:szCs w:val="24"/>
        </w:rPr>
        <w:t xml:space="preserve"> </w:t>
      </w:r>
      <w:r w:rsidR="00595870" w:rsidRPr="001F29E7">
        <w:rPr>
          <w:rFonts w:ascii="Times New Roman" w:eastAsia="Calibri" w:hAnsi="Times New Roman" w:cs="Times New Roman"/>
          <w:b/>
          <w:sz w:val="24"/>
          <w:szCs w:val="24"/>
        </w:rPr>
        <w:t>Gemi Şirketi</w:t>
      </w:r>
    </w:p>
    <w:p w14:paraId="6D491912" w14:textId="77777777" w:rsidR="00595870" w:rsidRPr="00A33365" w:rsidRDefault="00595870" w:rsidP="00595870">
      <w:pPr>
        <w:spacing w:after="0" w:line="240" w:lineRule="auto"/>
        <w:contextualSpacing/>
        <w:jc w:val="both"/>
        <w:rPr>
          <w:rFonts w:ascii="Times New Roman" w:eastAsia="Calibri" w:hAnsi="Times New Roman" w:cs="Times New Roman"/>
          <w:b/>
          <w:i/>
          <w:u w:val="single"/>
        </w:rPr>
      </w:pPr>
    </w:p>
    <w:p w14:paraId="2853C485"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proofErr w:type="spellStart"/>
      <w:r w:rsidRPr="008D734C">
        <w:rPr>
          <w:rFonts w:ascii="Times New Roman" w:eastAsia="Calibri" w:hAnsi="Times New Roman" w:cs="Times New Roman"/>
        </w:rPr>
        <w:t>MED</w:t>
      </w:r>
      <w:r w:rsidR="001203DE">
        <w:rPr>
          <w:rFonts w:ascii="Times New Roman" w:eastAsia="Calibri" w:hAnsi="Times New Roman" w:cs="Times New Roman"/>
        </w:rPr>
        <w:t>MoU</w:t>
      </w:r>
      <w:proofErr w:type="spellEnd"/>
      <w:r w:rsidRPr="008D734C">
        <w:rPr>
          <w:rFonts w:ascii="Times New Roman" w:eastAsia="Calibri" w:hAnsi="Times New Roman" w:cs="Times New Roman"/>
        </w:rPr>
        <w:t xml:space="preserve"> ve </w:t>
      </w:r>
      <w:proofErr w:type="spellStart"/>
      <w:r w:rsidRPr="008D734C">
        <w:rPr>
          <w:rFonts w:ascii="Times New Roman" w:eastAsia="Calibri" w:hAnsi="Times New Roman" w:cs="Times New Roman"/>
        </w:rPr>
        <w:t>BS</w:t>
      </w:r>
      <w:r w:rsidR="001203DE">
        <w:rPr>
          <w:rFonts w:ascii="Times New Roman" w:eastAsia="Calibri" w:hAnsi="Times New Roman" w:cs="Times New Roman"/>
        </w:rPr>
        <w:t>MoU</w:t>
      </w:r>
      <w:proofErr w:type="spellEnd"/>
      <w:r w:rsidR="001203DE">
        <w:rPr>
          <w:rFonts w:ascii="Times New Roman" w:eastAsia="Calibri" w:hAnsi="Times New Roman" w:cs="Times New Roman"/>
        </w:rPr>
        <w:t>' da</w:t>
      </w:r>
      <w:r w:rsidRPr="008D734C">
        <w:rPr>
          <w:rFonts w:ascii="Times New Roman" w:eastAsia="Calibri" w:hAnsi="Times New Roman" w:cs="Times New Roman"/>
        </w:rPr>
        <w:t xml:space="preserve"> geminin kayıtlı olduğu işletmenin geçmişi dikkate alınmamaktadır. Veri tabanlarında da işletme bazlı herhangi bir tarama yapılamadığı için bu parametre ile ilgili herhangi bir görüş bulunmamaktadır. Fakat Paris ve Tokyo </w:t>
      </w:r>
      <w:proofErr w:type="spellStart"/>
      <w:r w:rsidR="001203DE">
        <w:rPr>
          <w:rFonts w:ascii="Times New Roman" w:eastAsia="Calibri" w:hAnsi="Times New Roman" w:cs="Times New Roman"/>
        </w:rPr>
        <w:t>MoU</w:t>
      </w:r>
      <w:r w:rsidRPr="008D734C">
        <w:rPr>
          <w:rFonts w:ascii="Times New Roman" w:eastAsia="Calibri" w:hAnsi="Times New Roman" w:cs="Times New Roman"/>
        </w:rPr>
        <w:t>’da</w:t>
      </w:r>
      <w:proofErr w:type="spellEnd"/>
      <w:r w:rsidRPr="008D734C">
        <w:rPr>
          <w:rFonts w:ascii="Times New Roman" w:eastAsia="Calibri" w:hAnsi="Times New Roman" w:cs="Times New Roman"/>
        </w:rPr>
        <w:t xml:space="preserve"> ise gemi işletmesinin son üç yılda işletmelerinde bulunan gemilerde yaşanılan bir tutulma kaydının işletmede bulunan tüm gemilerin risk puanını </w:t>
      </w:r>
      <w:r w:rsidRPr="008D734C">
        <w:rPr>
          <w:rFonts w:ascii="Times New Roman" w:eastAsia="Calibri" w:hAnsi="Times New Roman" w:cs="Times New Roman"/>
        </w:rPr>
        <w:lastRenderedPageBreak/>
        <w:t>yükseltmektedir. Ayrıca ISM eksikliği ile yaşanılan bir tutulmada da bu memorandumlarda işletme puanını etkilemektedir. Sebebi bir işletmede ISM işletilemiyor ise tüm gemilerde de problem yaşanması çok doğal bir durumdur.</w:t>
      </w:r>
    </w:p>
    <w:p w14:paraId="19A9369B" w14:textId="77777777" w:rsidR="001F29E7" w:rsidRDefault="001F29E7" w:rsidP="001F29E7">
      <w:pPr>
        <w:spacing w:after="0" w:line="240" w:lineRule="auto"/>
        <w:contextualSpacing/>
        <w:jc w:val="both"/>
        <w:rPr>
          <w:rFonts w:ascii="Times New Roman" w:eastAsia="Calibri" w:hAnsi="Times New Roman" w:cs="Times New Roman"/>
        </w:rPr>
      </w:pPr>
    </w:p>
    <w:p w14:paraId="30A6FB42" w14:textId="77777777"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Geminin denetlenmesinde şirketine bakılmamaktadır.</w:t>
      </w:r>
    </w:p>
    <w:p w14:paraId="1101DDC2" w14:textId="77777777" w:rsidR="00356E3B" w:rsidRPr="008D734C" w:rsidRDefault="00356E3B" w:rsidP="00595870">
      <w:pPr>
        <w:spacing w:after="0" w:line="240" w:lineRule="auto"/>
        <w:contextualSpacing/>
        <w:jc w:val="both"/>
        <w:rPr>
          <w:rFonts w:ascii="Times New Roman" w:eastAsia="Calibri" w:hAnsi="Times New Roman" w:cs="Times New Roman"/>
        </w:rPr>
      </w:pPr>
    </w:p>
    <w:p w14:paraId="0FA51998" w14:textId="77777777" w:rsidR="000A7A80" w:rsidRPr="001F29E7" w:rsidRDefault="0032140B" w:rsidP="0032140B">
      <w:pPr>
        <w:spacing w:after="0" w:line="240" w:lineRule="auto"/>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 xml:space="preserve">5.3.6. </w:t>
      </w:r>
      <w:r w:rsidR="00595870" w:rsidRPr="001F29E7">
        <w:rPr>
          <w:rFonts w:ascii="Times New Roman" w:eastAsia="Calibri" w:hAnsi="Times New Roman" w:cs="Times New Roman"/>
          <w:b/>
          <w:sz w:val="24"/>
          <w:szCs w:val="24"/>
        </w:rPr>
        <w:t>Önceki Denetimler</w:t>
      </w:r>
    </w:p>
    <w:p w14:paraId="4BD3A5F3" w14:textId="77777777" w:rsidR="00595870" w:rsidRPr="00A33365" w:rsidRDefault="00595870" w:rsidP="00595870">
      <w:pPr>
        <w:spacing w:after="0" w:line="240" w:lineRule="auto"/>
        <w:contextualSpacing/>
        <w:jc w:val="both"/>
        <w:rPr>
          <w:rFonts w:ascii="Times New Roman" w:eastAsia="Calibri" w:hAnsi="Times New Roman" w:cs="Times New Roman"/>
          <w:b/>
          <w:i/>
          <w:u w:val="single"/>
        </w:rPr>
      </w:pPr>
    </w:p>
    <w:p w14:paraId="11922AEE" w14:textId="77777777" w:rsidR="000A7A80" w:rsidRPr="008D734C" w:rsidRDefault="000A7A80" w:rsidP="001F29E7">
      <w:pPr>
        <w:spacing w:after="0" w:line="240" w:lineRule="auto"/>
        <w:ind w:firstLine="567"/>
        <w:contextualSpacing/>
        <w:jc w:val="both"/>
        <w:rPr>
          <w:rFonts w:ascii="Times New Roman" w:eastAsia="Calibri" w:hAnsi="Times New Roman" w:cs="Times New Roman"/>
          <w:b/>
        </w:rPr>
      </w:pPr>
      <w:r w:rsidRPr="008D734C">
        <w:rPr>
          <w:rFonts w:ascii="Times New Roman" w:eastAsia="Calibri" w:hAnsi="Times New Roman" w:cs="Times New Roman"/>
        </w:rPr>
        <w:t>Gemiye PSC denetimi yapılmadan önce geminin son üç yıllık denetim kayıtları da incelenmektedir. Bir geminin geçmişte sürekli tutulma yaşaması, gemide bazı işlemlerin gerektiği şekilde yapılmadığını göstermektedir. Özellikle art arda yaşanılan tutulmalar geminin işletiminde problemler olduğunu göstermektedir. Bu sorunların PSC yapılacak gemide devam etmesinin beklenmesi de çok doğal bir süreçtir. Bu sebeple PSC’ de bir ön yargı oluşabilmektedir. Fakat bilindiği üzere, denetim gemiye çıkmadan evvel gemi bordasının yanında başlamaktadır. Bu nedenle her ne sebepten olursa olsun</w:t>
      </w:r>
      <w:r w:rsidR="0032140B">
        <w:rPr>
          <w:rFonts w:ascii="Times New Roman" w:eastAsia="Calibri" w:hAnsi="Times New Roman" w:cs="Times New Roman"/>
        </w:rPr>
        <w:t xml:space="preserve"> Türkiye'</w:t>
      </w:r>
      <w:r w:rsidR="003F0AFF">
        <w:rPr>
          <w:rFonts w:ascii="Times New Roman" w:eastAsia="Calibri" w:hAnsi="Times New Roman" w:cs="Times New Roman"/>
        </w:rPr>
        <w:t>de</w:t>
      </w:r>
      <w:r w:rsidR="0032140B">
        <w:rPr>
          <w:rFonts w:ascii="Times New Roman" w:eastAsia="Calibri" w:hAnsi="Times New Roman" w:cs="Times New Roman"/>
        </w:rPr>
        <w:t xml:space="preserve"> görev yapan tüm </w:t>
      </w:r>
      <w:proofErr w:type="spellStart"/>
      <w:r w:rsidR="0032140B">
        <w:rPr>
          <w:rFonts w:ascii="Times New Roman" w:eastAsia="Calibri" w:hAnsi="Times New Roman" w:cs="Times New Roman"/>
        </w:rPr>
        <w:t>PSCO’</w:t>
      </w:r>
      <w:r w:rsidRPr="008D734C">
        <w:rPr>
          <w:rFonts w:ascii="Times New Roman" w:eastAsia="Calibri" w:hAnsi="Times New Roman" w:cs="Times New Roman"/>
        </w:rPr>
        <w:t>lar</w:t>
      </w:r>
      <w:proofErr w:type="spellEnd"/>
      <w:r w:rsidRPr="008D734C">
        <w:rPr>
          <w:rFonts w:ascii="Times New Roman" w:eastAsia="Calibri" w:hAnsi="Times New Roman" w:cs="Times New Roman"/>
        </w:rPr>
        <w:t xml:space="preserve"> gemiyi görmeden önce herhangi bir önyargı sergilememektedir. Bu durum yapılan PSC denetim raporlarının kontrolünde yapılan şikayetlerde de herhangi bir önyargıya mahal verilmeden nitel ve nicel olarak gerekli bir denetim yapıldığının göstergesidir.</w:t>
      </w:r>
    </w:p>
    <w:p w14:paraId="0BA08A5D" w14:textId="77777777" w:rsidR="001F29E7" w:rsidRDefault="001F29E7" w:rsidP="001F29E7">
      <w:pPr>
        <w:spacing w:after="0" w:line="240" w:lineRule="auto"/>
        <w:contextualSpacing/>
        <w:jc w:val="both"/>
        <w:rPr>
          <w:rFonts w:ascii="Times New Roman" w:eastAsia="Calibri" w:hAnsi="Times New Roman" w:cs="Times New Roman"/>
        </w:rPr>
      </w:pPr>
    </w:p>
    <w:p w14:paraId="2F85A329"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Geçmiş denetleme önemlidir fakat gün geçtikçe gemi yaşlanmakta ve personel hatalarından sebep eksiklikler söz konusu olabilmektedir. Gemilerde yaklaşık 4-6 ayda bir personel değişmektedir.</w:t>
      </w:r>
    </w:p>
    <w:p w14:paraId="28E8D226" w14:textId="77777777" w:rsidR="001F29E7" w:rsidRDefault="001F29E7" w:rsidP="001F29E7">
      <w:pPr>
        <w:spacing w:after="0" w:line="240" w:lineRule="auto"/>
        <w:ind w:left="567"/>
        <w:contextualSpacing/>
        <w:jc w:val="both"/>
        <w:rPr>
          <w:rFonts w:ascii="Times New Roman" w:eastAsia="Calibri" w:hAnsi="Times New Roman" w:cs="Times New Roman"/>
        </w:rPr>
      </w:pPr>
    </w:p>
    <w:p w14:paraId="34D1264D" w14:textId="77777777" w:rsidR="000A7A80" w:rsidRDefault="000A7A80" w:rsidP="001F29E7">
      <w:pPr>
        <w:spacing w:after="0" w:line="240" w:lineRule="auto"/>
        <w:ind w:left="567"/>
        <w:contextualSpacing/>
        <w:jc w:val="both"/>
        <w:rPr>
          <w:rFonts w:ascii="Times New Roman" w:eastAsia="Calibri" w:hAnsi="Times New Roman" w:cs="Times New Roman"/>
        </w:rPr>
      </w:pPr>
      <w:r w:rsidRPr="008D734C">
        <w:rPr>
          <w:rFonts w:ascii="Times New Roman" w:eastAsia="Calibri" w:hAnsi="Times New Roman" w:cs="Times New Roman"/>
        </w:rPr>
        <w:t>Geminin genel kondisyonu hakkında ön bilgi sahibi olunmaktadır.</w:t>
      </w:r>
    </w:p>
    <w:p w14:paraId="56B7199C" w14:textId="77777777" w:rsidR="00356E3B" w:rsidRPr="008D734C" w:rsidRDefault="00356E3B" w:rsidP="00595870">
      <w:pPr>
        <w:spacing w:after="0" w:line="240" w:lineRule="auto"/>
        <w:contextualSpacing/>
        <w:jc w:val="both"/>
        <w:rPr>
          <w:rFonts w:ascii="Times New Roman" w:eastAsia="Calibri" w:hAnsi="Times New Roman" w:cs="Times New Roman"/>
        </w:rPr>
      </w:pPr>
    </w:p>
    <w:p w14:paraId="495E5402" w14:textId="77777777" w:rsidR="000A7A80" w:rsidRPr="001F29E7" w:rsidRDefault="0032140B" w:rsidP="0032140B">
      <w:pPr>
        <w:spacing w:after="0" w:line="240" w:lineRule="auto"/>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 xml:space="preserve">5.3.7. </w:t>
      </w:r>
      <w:r w:rsidR="00595870" w:rsidRPr="001F29E7">
        <w:rPr>
          <w:rFonts w:ascii="Times New Roman" w:eastAsia="Calibri" w:hAnsi="Times New Roman" w:cs="Times New Roman"/>
          <w:b/>
          <w:sz w:val="24"/>
          <w:szCs w:val="24"/>
        </w:rPr>
        <w:t>Gemi Tonajı</w:t>
      </w:r>
    </w:p>
    <w:p w14:paraId="42C99E81" w14:textId="77777777" w:rsidR="00595870" w:rsidRPr="00A33365" w:rsidRDefault="00595870" w:rsidP="00595870">
      <w:pPr>
        <w:spacing w:after="0" w:line="240" w:lineRule="auto"/>
        <w:contextualSpacing/>
        <w:jc w:val="both"/>
        <w:rPr>
          <w:rFonts w:ascii="Times New Roman" w:eastAsia="Calibri" w:hAnsi="Times New Roman" w:cs="Times New Roman"/>
          <w:b/>
          <w:i/>
          <w:u w:val="single"/>
        </w:rPr>
      </w:pPr>
    </w:p>
    <w:p w14:paraId="4BD2832B" w14:textId="77777777"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 xml:space="preserve">Küçük tonajlı gemilerde, personel sayısının ve kalitesiz olması sebebi ile bu gemilerde özellikle ISM ve bakım tutumların gerekli yapılamadığı bilinmektedir. Bu durum, IMO, Paris </w:t>
      </w:r>
      <w:proofErr w:type="spellStart"/>
      <w:r w:rsidR="001203DE">
        <w:rPr>
          <w:rFonts w:ascii="Times New Roman" w:eastAsia="Calibri" w:hAnsi="Times New Roman" w:cs="Times New Roman"/>
        </w:rPr>
        <w:t>MoU</w:t>
      </w:r>
      <w:proofErr w:type="spellEnd"/>
      <w:r w:rsidRPr="008D734C">
        <w:rPr>
          <w:rFonts w:ascii="Times New Roman" w:eastAsia="Calibri" w:hAnsi="Times New Roman" w:cs="Times New Roman"/>
        </w:rPr>
        <w:t xml:space="preserve">, EMSA ve Tokyo </w:t>
      </w:r>
      <w:proofErr w:type="spellStart"/>
      <w:r w:rsidR="001203DE">
        <w:rPr>
          <w:rFonts w:ascii="Times New Roman" w:eastAsia="Calibri" w:hAnsi="Times New Roman" w:cs="Times New Roman"/>
        </w:rPr>
        <w:t>MoU</w:t>
      </w:r>
      <w:proofErr w:type="spellEnd"/>
      <w:r w:rsidRPr="008D734C">
        <w:rPr>
          <w:rFonts w:ascii="Times New Roman" w:eastAsia="Calibri" w:hAnsi="Times New Roman" w:cs="Times New Roman"/>
        </w:rPr>
        <w:t xml:space="preserve"> araştırmaları ile de kanıtlanmıştır. Özellikle 3000 GT altı gemilerde bu durum sıklıkla karşılan bir durumdur. Diğer gemilerde ise tonaj ile ilgili herhangi bir parametre ortaya çıkmamaktadır. (Tonaj sebebi ile gemi limana giriş ve çıkışlarda kaza sonrası yapılan PSC denetimleri hariçtir.)</w:t>
      </w:r>
    </w:p>
    <w:p w14:paraId="06D2D6C5" w14:textId="77777777" w:rsidR="001F29E7" w:rsidRPr="008D734C" w:rsidRDefault="001F29E7" w:rsidP="001F29E7">
      <w:pPr>
        <w:spacing w:after="0" w:line="240" w:lineRule="auto"/>
        <w:ind w:firstLine="567"/>
        <w:contextualSpacing/>
        <w:jc w:val="both"/>
        <w:rPr>
          <w:rFonts w:ascii="Times New Roman" w:eastAsia="Calibri" w:hAnsi="Times New Roman" w:cs="Times New Roman"/>
        </w:rPr>
      </w:pPr>
    </w:p>
    <w:p w14:paraId="65FEED53"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 xml:space="preserve">Tonajına edilmemekte, sadece belli gereklilikler belli tonajlarda değiştiği için denetim başlayınca bakılmaktadır. </w:t>
      </w:r>
    </w:p>
    <w:p w14:paraId="7FE367C8" w14:textId="77777777"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lastRenderedPageBreak/>
        <w:t>Geminin, tonajına göre hangi kurallara tabi olduğu bilinmektedir.</w:t>
      </w:r>
    </w:p>
    <w:p w14:paraId="4D686747" w14:textId="77777777" w:rsidR="0032140B" w:rsidRPr="008D734C" w:rsidRDefault="0032140B" w:rsidP="001D3586">
      <w:pPr>
        <w:spacing w:after="0" w:line="240" w:lineRule="auto"/>
        <w:contextualSpacing/>
        <w:jc w:val="both"/>
        <w:rPr>
          <w:rFonts w:ascii="Times New Roman" w:eastAsia="Calibri" w:hAnsi="Times New Roman" w:cs="Times New Roman"/>
        </w:rPr>
      </w:pPr>
    </w:p>
    <w:p w14:paraId="394EFD77" w14:textId="77777777" w:rsidR="000A7A80" w:rsidRPr="001F29E7" w:rsidRDefault="0032140B" w:rsidP="0032140B">
      <w:pPr>
        <w:spacing w:after="0" w:line="240" w:lineRule="auto"/>
        <w:ind w:right="-113"/>
        <w:contextualSpacing/>
        <w:jc w:val="both"/>
        <w:rPr>
          <w:rFonts w:ascii="Times New Roman" w:eastAsia="Calibri" w:hAnsi="Times New Roman" w:cs="Times New Roman"/>
          <w:b/>
          <w:sz w:val="24"/>
          <w:szCs w:val="24"/>
        </w:rPr>
      </w:pPr>
      <w:r w:rsidRPr="001F29E7">
        <w:rPr>
          <w:rFonts w:ascii="Times New Roman" w:eastAsia="Calibri" w:hAnsi="Times New Roman" w:cs="Times New Roman"/>
          <w:b/>
          <w:sz w:val="24"/>
          <w:szCs w:val="24"/>
        </w:rPr>
        <w:t xml:space="preserve">5.3.8. </w:t>
      </w:r>
      <w:r w:rsidR="00595870" w:rsidRPr="001F29E7">
        <w:rPr>
          <w:rFonts w:ascii="Times New Roman" w:eastAsia="Calibri" w:hAnsi="Times New Roman" w:cs="Times New Roman"/>
          <w:b/>
          <w:sz w:val="24"/>
          <w:szCs w:val="24"/>
        </w:rPr>
        <w:t>Üçüncü Kişi İhbarı</w:t>
      </w:r>
    </w:p>
    <w:p w14:paraId="265E9393" w14:textId="77777777" w:rsidR="00595870" w:rsidRPr="00A33365" w:rsidRDefault="00595870" w:rsidP="00595870">
      <w:pPr>
        <w:spacing w:after="0" w:line="240" w:lineRule="auto"/>
        <w:ind w:right="-113"/>
        <w:contextualSpacing/>
        <w:jc w:val="both"/>
        <w:rPr>
          <w:rFonts w:ascii="Times New Roman" w:eastAsia="Calibri" w:hAnsi="Times New Roman" w:cs="Times New Roman"/>
          <w:b/>
          <w:i/>
          <w:u w:val="single"/>
        </w:rPr>
      </w:pPr>
    </w:p>
    <w:p w14:paraId="155043F9"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Özell</w:t>
      </w:r>
      <w:r w:rsidR="0032140B">
        <w:rPr>
          <w:rFonts w:ascii="Times New Roman" w:eastAsia="Calibri" w:hAnsi="Times New Roman" w:cs="Times New Roman"/>
        </w:rPr>
        <w:t xml:space="preserve">ikle önceki denetim yapan </w:t>
      </w:r>
      <w:proofErr w:type="spellStart"/>
      <w:r w:rsidR="0032140B">
        <w:rPr>
          <w:rFonts w:ascii="Times New Roman" w:eastAsia="Calibri" w:hAnsi="Times New Roman" w:cs="Times New Roman"/>
        </w:rPr>
        <w:t>PSCO’</w:t>
      </w:r>
      <w:r w:rsidRPr="008D734C">
        <w:rPr>
          <w:rFonts w:ascii="Times New Roman" w:eastAsia="Calibri" w:hAnsi="Times New Roman" w:cs="Times New Roman"/>
        </w:rPr>
        <w:t>ların</w:t>
      </w:r>
      <w:proofErr w:type="spellEnd"/>
      <w:r w:rsidRPr="008D734C">
        <w:rPr>
          <w:rFonts w:ascii="Times New Roman" w:eastAsia="Calibri" w:hAnsi="Times New Roman" w:cs="Times New Roman"/>
        </w:rPr>
        <w:t>, gemi bir önceki limandan ayrılması sırasında yaşanan bir sorun veya kapatılmayan bir eksiklik maddesi veri tabanına işlenerek, ihbar olarak değerlendirilmektedir. Özellikle kapatılması gereken fakat önceki limanda kapatılmayan bir eksikliğin gemide devam etmesi geminin tutulmasını gerektireceğinden çok önemli bir durum olarak karşımıza çıkmaktadır. Ayrıca bahse konu geminin donatanı, işletmecisi, acentesi, önceki liman otoritesi, gemi kaptanı ve gemi personelinin de yapmış olduğu yazılı bildirimler veya telsiz konuşmaları da ihbar olarak kabul edilir ve bu durumun gerçekliğinin araştırılması için gemiye denetim yapılır. İhbarlı gemiler PSC yapılacak diğer gemilerden öncelikli olarak denetlenmektedirler.</w:t>
      </w:r>
    </w:p>
    <w:p w14:paraId="61860AAC" w14:textId="77777777" w:rsidR="001F29E7" w:rsidRDefault="001F29E7" w:rsidP="001F29E7">
      <w:pPr>
        <w:spacing w:after="0" w:line="240" w:lineRule="auto"/>
        <w:contextualSpacing/>
        <w:jc w:val="both"/>
        <w:rPr>
          <w:rFonts w:ascii="Times New Roman" w:eastAsia="Calibri" w:hAnsi="Times New Roman" w:cs="Times New Roman"/>
        </w:rPr>
      </w:pPr>
    </w:p>
    <w:p w14:paraId="434C6B91" w14:textId="77777777" w:rsidR="000A7A80" w:rsidRPr="008D734C"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Gemideki personelden gelmişse doğru olma ihtimali vardır. Ya da gemiyi lekelemek için bile yapılabilmektedir.</w:t>
      </w:r>
    </w:p>
    <w:p w14:paraId="6E5450C8" w14:textId="77777777" w:rsidR="001F29E7" w:rsidRDefault="001F29E7" w:rsidP="001F29E7">
      <w:pPr>
        <w:spacing w:after="0" w:line="240" w:lineRule="auto"/>
        <w:contextualSpacing/>
        <w:jc w:val="both"/>
        <w:rPr>
          <w:rFonts w:ascii="Times New Roman" w:eastAsia="Calibri" w:hAnsi="Times New Roman" w:cs="Times New Roman"/>
        </w:rPr>
      </w:pPr>
    </w:p>
    <w:p w14:paraId="65C777C9" w14:textId="77777777" w:rsidR="000A7A80" w:rsidRDefault="000A7A80" w:rsidP="001F29E7">
      <w:pPr>
        <w:spacing w:after="0" w:line="240" w:lineRule="auto"/>
        <w:ind w:firstLine="567"/>
        <w:contextualSpacing/>
        <w:jc w:val="both"/>
        <w:rPr>
          <w:rFonts w:ascii="Times New Roman" w:eastAsia="Calibri" w:hAnsi="Times New Roman" w:cs="Times New Roman"/>
        </w:rPr>
      </w:pPr>
      <w:r w:rsidRPr="008D734C">
        <w:rPr>
          <w:rFonts w:ascii="Times New Roman" w:eastAsia="Calibri" w:hAnsi="Times New Roman" w:cs="Times New Roman"/>
        </w:rPr>
        <w:t xml:space="preserve">İhbar varsa, gemi hakkında </w:t>
      </w:r>
      <w:r w:rsidR="0032140B">
        <w:rPr>
          <w:rFonts w:ascii="Times New Roman" w:eastAsia="Calibri" w:hAnsi="Times New Roman" w:cs="Times New Roman"/>
        </w:rPr>
        <w:t xml:space="preserve">önyargı oluşturmamakla beraber </w:t>
      </w:r>
      <w:r w:rsidRPr="008D734C">
        <w:rPr>
          <w:rFonts w:ascii="Times New Roman" w:eastAsia="Calibri" w:hAnsi="Times New Roman" w:cs="Times New Roman"/>
        </w:rPr>
        <w:t>belirtilen noktalarda daha ayrıntılı bir denetim için hazırlanılmaktadır.</w:t>
      </w:r>
    </w:p>
    <w:p w14:paraId="304B3941" w14:textId="77777777" w:rsidR="00356E3B" w:rsidRDefault="00356E3B" w:rsidP="00C421AC">
      <w:pPr>
        <w:pStyle w:val="ListParagraph"/>
        <w:spacing w:after="0" w:line="240" w:lineRule="auto"/>
        <w:ind w:left="0"/>
        <w:jc w:val="both"/>
        <w:rPr>
          <w:rFonts w:ascii="Times New Roman" w:eastAsia="Times New Roman" w:hAnsi="Times New Roman" w:cs="Times New Roman"/>
          <w:b/>
          <w:lang w:eastAsia="tr-TR"/>
        </w:rPr>
      </w:pPr>
    </w:p>
    <w:p w14:paraId="50E04748" w14:textId="77777777" w:rsidR="000A7A80" w:rsidRPr="001F29E7" w:rsidRDefault="008B7BE7" w:rsidP="00C421AC">
      <w:pPr>
        <w:pStyle w:val="ListParagraph"/>
        <w:spacing w:after="0" w:line="240" w:lineRule="auto"/>
        <w:ind w:left="0"/>
        <w:jc w:val="both"/>
        <w:rPr>
          <w:rFonts w:ascii="Times New Roman" w:eastAsia="Times New Roman" w:hAnsi="Times New Roman" w:cs="Times New Roman"/>
          <w:b/>
          <w:sz w:val="24"/>
          <w:szCs w:val="24"/>
          <w:lang w:eastAsia="tr-TR"/>
        </w:rPr>
      </w:pPr>
      <w:r w:rsidRPr="001F29E7">
        <w:rPr>
          <w:rFonts w:ascii="Times New Roman" w:eastAsia="Times New Roman" w:hAnsi="Times New Roman" w:cs="Times New Roman"/>
          <w:b/>
          <w:sz w:val="24"/>
          <w:szCs w:val="24"/>
          <w:lang w:eastAsia="tr-TR"/>
        </w:rPr>
        <w:t xml:space="preserve">5.4. </w:t>
      </w:r>
      <w:r w:rsidR="000A7A80" w:rsidRPr="001F29E7">
        <w:rPr>
          <w:rFonts w:ascii="Times New Roman" w:eastAsia="Times New Roman" w:hAnsi="Times New Roman" w:cs="Times New Roman"/>
          <w:b/>
          <w:sz w:val="24"/>
          <w:szCs w:val="24"/>
          <w:lang w:eastAsia="tr-TR"/>
        </w:rPr>
        <w:t xml:space="preserve">Delphi Araştırması Bulgularının Genel Değerlendirilmesi </w:t>
      </w:r>
    </w:p>
    <w:p w14:paraId="471B78BC" w14:textId="77777777" w:rsidR="000A7A80" w:rsidRPr="008D734C" w:rsidRDefault="000A7A80" w:rsidP="00C421AC">
      <w:pPr>
        <w:pStyle w:val="ListParagraph"/>
        <w:spacing w:after="0" w:line="240" w:lineRule="auto"/>
        <w:ind w:left="0"/>
        <w:jc w:val="both"/>
        <w:rPr>
          <w:rFonts w:ascii="Times New Roman" w:eastAsia="Times New Roman" w:hAnsi="Times New Roman" w:cs="Times New Roman"/>
          <w:lang w:eastAsia="tr-TR"/>
        </w:rPr>
      </w:pPr>
    </w:p>
    <w:p w14:paraId="03F3AD80" w14:textId="77777777" w:rsidR="000A7A80" w:rsidRPr="008D734C" w:rsidRDefault="008B7BE7" w:rsidP="00C421AC">
      <w:pPr>
        <w:pStyle w:val="ListParagraph"/>
        <w:spacing w:after="0" w:line="240" w:lineRule="auto"/>
        <w:ind w:left="0"/>
        <w:jc w:val="both"/>
        <w:rPr>
          <w:rFonts w:ascii="Times New Roman" w:eastAsia="Calibri" w:hAnsi="Times New Roman" w:cs="Times New Roman"/>
        </w:rPr>
      </w:pPr>
      <w:r>
        <w:rPr>
          <w:rFonts w:ascii="Times New Roman" w:eastAsia="Calibri" w:hAnsi="Times New Roman" w:cs="Times New Roman"/>
        </w:rPr>
        <w:tab/>
      </w:r>
      <w:r w:rsidR="000A7A80" w:rsidRPr="008D734C">
        <w:rPr>
          <w:rFonts w:ascii="Times New Roman" w:eastAsia="Calibri" w:hAnsi="Times New Roman" w:cs="Times New Roman"/>
        </w:rPr>
        <w:t xml:space="preserve">Delphi çalışmasındaki kullanılan anketlerin analiz edilmesinde, liman devleti denetimi çerçevesinde denetimden önce dikkat edilmesi gerekli gemi özelliklerinden en dikkat çeken madde ya da maddeler uzman görüşü birliği içerisinde aranmaya çalışılmıştır. Araştırmanın 1. </w:t>
      </w:r>
      <w:r w:rsidR="008C24EC">
        <w:rPr>
          <w:rFonts w:ascii="Times New Roman" w:eastAsia="Calibri" w:hAnsi="Times New Roman" w:cs="Times New Roman"/>
        </w:rPr>
        <w:t xml:space="preserve">uzlaşma </w:t>
      </w:r>
      <w:r w:rsidR="000A7A80" w:rsidRPr="008D734C">
        <w:rPr>
          <w:rFonts w:ascii="Times New Roman" w:eastAsia="Calibri" w:hAnsi="Times New Roman" w:cs="Times New Roman"/>
        </w:rPr>
        <w:t>tur</w:t>
      </w:r>
      <w:r w:rsidR="008C24EC">
        <w:rPr>
          <w:rFonts w:ascii="Times New Roman" w:eastAsia="Calibri" w:hAnsi="Times New Roman" w:cs="Times New Roman"/>
        </w:rPr>
        <w:t>u</w:t>
      </w:r>
      <w:r w:rsidR="000A7A80" w:rsidRPr="008D734C">
        <w:rPr>
          <w:rFonts w:ascii="Times New Roman" w:eastAsia="Calibri" w:hAnsi="Times New Roman" w:cs="Times New Roman"/>
        </w:rPr>
        <w:t xml:space="preserve"> sonucuna göre soru için uzmanlar arasında herhangi bir uzman görüşü birliğine rastlanılmamıştır. Sorudaki toplam 8 değişkene bakıldığında ortalamaları açısından tamamı 4 puanın üzerine çıkarak grup ortalaması olarak, belirlenen değişkenlerin denetimde etki ettiğine katılmaktadırlar. Katılımcıların soru maddelerine yapmış oldukları yorumlar ve cevapları doğrultusunda oluşturulan tablolar da katılımcılara sunulduktan sonra, soru için 2. </w:t>
      </w:r>
      <w:r w:rsidR="008C24EC">
        <w:rPr>
          <w:rFonts w:ascii="Times New Roman" w:eastAsia="Calibri" w:hAnsi="Times New Roman" w:cs="Times New Roman"/>
        </w:rPr>
        <w:t xml:space="preserve">uzlaşma </w:t>
      </w:r>
      <w:r w:rsidR="000A7A80" w:rsidRPr="008D734C">
        <w:rPr>
          <w:rFonts w:ascii="Times New Roman" w:eastAsia="Calibri" w:hAnsi="Times New Roman" w:cs="Times New Roman"/>
        </w:rPr>
        <w:t>tur</w:t>
      </w:r>
      <w:r w:rsidR="008C24EC">
        <w:rPr>
          <w:rFonts w:ascii="Times New Roman" w:eastAsia="Calibri" w:hAnsi="Times New Roman" w:cs="Times New Roman"/>
        </w:rPr>
        <w:t>u</w:t>
      </w:r>
      <w:r w:rsidR="000A7A80" w:rsidRPr="008D734C">
        <w:rPr>
          <w:rFonts w:ascii="Times New Roman" w:eastAsia="Calibri" w:hAnsi="Times New Roman" w:cs="Times New Roman"/>
        </w:rPr>
        <w:t xml:space="preserve"> uygulaması başlatılmış ve uygulama sonucunda dikkat çekici sonuçlar alınmıştır. Burada uzmanlar birbirlerinin yorumlarını gördükten sonra soruları tekrar puanlayarak gemi yaşı, gemi cinsi ve gemi bayrağı konusunda uzlaşma ölçütü çerçevesinde görüş birliğine varabilmişlerdir. Bu maddeler için ÇAF değerlerine bakıldığında, gemi yaşının ÇAF değerinin “1” olarak göze çarptığını bununda katılımcıların görüşlerinin çok az seviyede değişkenlik gösterdiğini ve bunun yanında</w:t>
      </w:r>
      <w:r w:rsidR="0032140B">
        <w:rPr>
          <w:rFonts w:ascii="Times New Roman" w:eastAsia="Calibri" w:hAnsi="Times New Roman" w:cs="Times New Roman"/>
        </w:rPr>
        <w:t xml:space="preserve"> %100’</w:t>
      </w:r>
      <w:r w:rsidR="000A7A80" w:rsidRPr="008D734C">
        <w:rPr>
          <w:rFonts w:ascii="Times New Roman" w:eastAsia="Calibri" w:hAnsi="Times New Roman" w:cs="Times New Roman"/>
        </w:rPr>
        <w:t xml:space="preserve">ünün 5-7 arası değer </w:t>
      </w:r>
      <w:r w:rsidR="000A7A80" w:rsidRPr="008D734C">
        <w:rPr>
          <w:rFonts w:ascii="Times New Roman" w:eastAsia="Calibri" w:hAnsi="Times New Roman" w:cs="Times New Roman"/>
        </w:rPr>
        <w:lastRenderedPageBreak/>
        <w:t xml:space="preserve">verdiğini görmekteyiz. Ayrıca maddelerin ortalamalarının ilk turdaki gibi 4’ün üzerinde olması da maddelerin denetim öncesi etkili oldukları fikrini vermektedir. Son olarak 2. </w:t>
      </w:r>
      <w:r w:rsidR="008C24EC">
        <w:rPr>
          <w:rFonts w:ascii="Times New Roman" w:eastAsia="Calibri" w:hAnsi="Times New Roman" w:cs="Times New Roman"/>
        </w:rPr>
        <w:t xml:space="preserve">uzlaşma </w:t>
      </w:r>
      <w:r w:rsidR="000A7A80" w:rsidRPr="008D734C">
        <w:rPr>
          <w:rFonts w:ascii="Times New Roman" w:eastAsia="Calibri" w:hAnsi="Times New Roman" w:cs="Times New Roman"/>
        </w:rPr>
        <w:t>tur</w:t>
      </w:r>
      <w:r w:rsidR="008C24EC">
        <w:rPr>
          <w:rFonts w:ascii="Times New Roman" w:eastAsia="Calibri" w:hAnsi="Times New Roman" w:cs="Times New Roman"/>
        </w:rPr>
        <w:t>unda</w:t>
      </w:r>
      <w:r w:rsidR="000A7A80" w:rsidRPr="008D734C">
        <w:rPr>
          <w:rFonts w:ascii="Times New Roman" w:eastAsia="Calibri" w:hAnsi="Times New Roman" w:cs="Times New Roman"/>
        </w:rPr>
        <w:t xml:space="preserve"> araştırmanın amacı gerçekleştirilmiş, soru ile ilgili uzmanların uzlaşmaları sağlanmıştır. </w:t>
      </w:r>
    </w:p>
    <w:p w14:paraId="3653BBE0" w14:textId="77777777" w:rsidR="00511462" w:rsidRDefault="000A7A80" w:rsidP="00C421AC">
      <w:pPr>
        <w:pStyle w:val="ListParagraph"/>
        <w:spacing w:after="0" w:line="240" w:lineRule="auto"/>
        <w:ind w:left="0"/>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455B58F1" w14:textId="77777777" w:rsidR="000A7A80" w:rsidRPr="008D734C" w:rsidRDefault="00511462" w:rsidP="00C421AC">
      <w:pPr>
        <w:pStyle w:val="ListParagraph"/>
        <w:spacing w:after="0" w:line="240" w:lineRule="auto"/>
        <w:ind w:left="0"/>
        <w:jc w:val="both"/>
        <w:rPr>
          <w:rFonts w:ascii="Times New Roman" w:hAnsi="Times New Roman" w:cs="Times New Roman"/>
        </w:rPr>
      </w:pPr>
      <w:r>
        <w:rPr>
          <w:rFonts w:ascii="Times New Roman" w:eastAsia="Times New Roman" w:hAnsi="Times New Roman" w:cs="Times New Roman"/>
          <w:lang w:eastAsia="tr-TR"/>
        </w:rPr>
        <w:tab/>
      </w:r>
      <w:r w:rsidR="000A7A80" w:rsidRPr="008D734C">
        <w:rPr>
          <w:rFonts w:ascii="Times New Roman" w:eastAsia="Times New Roman" w:hAnsi="Times New Roman" w:cs="Times New Roman"/>
          <w:lang w:eastAsia="tr-TR"/>
        </w:rPr>
        <w:t>Gemi yaşının fazla olması, gemiye yapılacak denetimden önce gemide bakım tutumlarının gerektiğince yapılmadığı önyargısını oluşturduğu söylenebilir. Denetleme açısından gemilerin tabi olacağı kuralların, gemi yaşına göre değişmekte olduğu tespit edilmiştir. Diğer bir madde olan gemi cinsi (tipi) parametresinin gemi yaşı ile benzer olduğu görüşleri bulunmaktadır. Tanker, yolcu gemisi, dökme yük tipi gemilerin yapısı, yükü ve sefer yoğunluğu gibi nedenlerden dolayı daha riskli gemiler olduğu ve bu gemilerin denetiminde daha dikkatli davranılması gerekliliği düşüncesi ile karşılaşılmaktadır. Uygulanacak kuralların da gemi tipine göre farklılık göstereceği de tespit edilmiştir. Gemi bayrağı maddesi ise kolay bayrak kavramı ve bayrak devleti kontrolü ilişkisi açısından önemli olduğu görülmekted</w:t>
      </w:r>
      <w:r w:rsidR="0032140B">
        <w:rPr>
          <w:rFonts w:ascii="Times New Roman" w:eastAsia="Times New Roman" w:hAnsi="Times New Roman" w:cs="Times New Roman"/>
          <w:lang w:eastAsia="tr-TR"/>
        </w:rPr>
        <w:t xml:space="preserve">ir. Ayrıca Bölgesel </w:t>
      </w:r>
      <w:proofErr w:type="spellStart"/>
      <w:r w:rsidR="0032140B">
        <w:rPr>
          <w:rFonts w:ascii="Times New Roman" w:eastAsia="Times New Roman" w:hAnsi="Times New Roman" w:cs="Times New Roman"/>
          <w:lang w:eastAsia="tr-TR"/>
        </w:rPr>
        <w:t>Anlaşmalar’</w:t>
      </w:r>
      <w:r w:rsidR="000A7A80" w:rsidRPr="008D734C">
        <w:rPr>
          <w:rFonts w:ascii="Times New Roman" w:eastAsia="Times New Roman" w:hAnsi="Times New Roman" w:cs="Times New Roman"/>
          <w:lang w:eastAsia="tr-TR"/>
        </w:rPr>
        <w:t>daki</w:t>
      </w:r>
      <w:proofErr w:type="spellEnd"/>
      <w:r w:rsidR="000A7A80" w:rsidRPr="008D734C">
        <w:rPr>
          <w:rFonts w:ascii="Times New Roman" w:eastAsia="Times New Roman" w:hAnsi="Times New Roman" w:cs="Times New Roman"/>
          <w:lang w:eastAsia="tr-TR"/>
        </w:rPr>
        <w:t xml:space="preserve"> denetim sistemlerinde ayrım yapmaya yarayan beyaz, gri ve kara listeler gibi listeler gemi bayrağının etkinliği açısından önem taşımakta ve gemi kondisyonu için ön bilgi niteliğinde olduğu düşünceleri saptanmaktadır.</w:t>
      </w:r>
      <w:r w:rsidR="000A7A80" w:rsidRPr="008D734C">
        <w:rPr>
          <w:rFonts w:ascii="Times New Roman" w:hAnsi="Times New Roman" w:cs="Times New Roman"/>
        </w:rPr>
        <w:t xml:space="preserve"> </w:t>
      </w:r>
    </w:p>
    <w:p w14:paraId="5C6FE3D9" w14:textId="77777777" w:rsidR="00A33365" w:rsidRDefault="00A33365" w:rsidP="00E003EB">
      <w:pPr>
        <w:pStyle w:val="ListParagraph"/>
        <w:spacing w:after="0" w:line="240" w:lineRule="auto"/>
        <w:ind w:left="0" w:right="-113"/>
        <w:jc w:val="both"/>
        <w:rPr>
          <w:rFonts w:ascii="Times New Roman" w:hAnsi="Times New Roman" w:cs="Times New Roman"/>
          <w:b/>
        </w:rPr>
      </w:pPr>
    </w:p>
    <w:p w14:paraId="4B84F4EA" w14:textId="77777777" w:rsidR="00C954C7" w:rsidRPr="001F29E7" w:rsidRDefault="00C421AC" w:rsidP="00BE1FF9">
      <w:pPr>
        <w:pStyle w:val="ListParagraph"/>
        <w:spacing w:after="0" w:line="240" w:lineRule="auto"/>
        <w:ind w:left="0"/>
        <w:jc w:val="both"/>
        <w:rPr>
          <w:rFonts w:ascii="Times New Roman" w:hAnsi="Times New Roman" w:cs="Times New Roman"/>
          <w:b/>
          <w:sz w:val="24"/>
          <w:szCs w:val="24"/>
        </w:rPr>
      </w:pPr>
      <w:r w:rsidRPr="001F29E7">
        <w:rPr>
          <w:rFonts w:ascii="Times New Roman" w:hAnsi="Times New Roman" w:cs="Times New Roman"/>
          <w:b/>
          <w:sz w:val="24"/>
          <w:szCs w:val="24"/>
        </w:rPr>
        <w:t xml:space="preserve">6. </w:t>
      </w:r>
      <w:r w:rsidR="00C954C7" w:rsidRPr="001F29E7">
        <w:rPr>
          <w:rFonts w:ascii="Times New Roman" w:hAnsi="Times New Roman" w:cs="Times New Roman"/>
          <w:b/>
          <w:sz w:val="24"/>
          <w:szCs w:val="24"/>
        </w:rPr>
        <w:t xml:space="preserve">SONUÇ </w:t>
      </w:r>
    </w:p>
    <w:p w14:paraId="46B4A33A" w14:textId="77777777" w:rsidR="00C421AC" w:rsidRPr="008D734C" w:rsidRDefault="00C421AC" w:rsidP="00E003EB">
      <w:pPr>
        <w:pStyle w:val="ListParagraph"/>
        <w:spacing w:after="0" w:line="240" w:lineRule="auto"/>
        <w:ind w:left="0" w:right="-113"/>
        <w:jc w:val="both"/>
        <w:rPr>
          <w:rFonts w:ascii="Times New Roman" w:hAnsi="Times New Roman" w:cs="Times New Roman"/>
          <w:b/>
        </w:rPr>
      </w:pPr>
    </w:p>
    <w:p w14:paraId="1AE6C954" w14:textId="77777777" w:rsidR="00C954C7" w:rsidRPr="008D734C" w:rsidRDefault="00C954C7" w:rsidP="00BE1FF9">
      <w:pPr>
        <w:spacing w:after="0" w:line="240" w:lineRule="auto"/>
        <w:contextualSpacing/>
        <w:jc w:val="both"/>
        <w:rPr>
          <w:rFonts w:ascii="Times New Roman" w:eastAsia="Calibri" w:hAnsi="Times New Roman" w:cs="Times New Roman"/>
        </w:rPr>
      </w:pPr>
      <w:r w:rsidRPr="008D734C">
        <w:rPr>
          <w:rFonts w:ascii="Times New Roman" w:eastAsia="Calibri" w:hAnsi="Times New Roman" w:cs="Times New Roman"/>
        </w:rPr>
        <w:tab/>
        <w:t>Araştırman</w:t>
      </w:r>
      <w:r w:rsidR="0032140B">
        <w:rPr>
          <w:rFonts w:ascii="Times New Roman" w:eastAsia="Calibri" w:hAnsi="Times New Roman" w:cs="Times New Roman"/>
        </w:rPr>
        <w:t>ın konusunu oluşturan “Türkiye’</w:t>
      </w:r>
      <w:r w:rsidRPr="008D734C">
        <w:rPr>
          <w:rFonts w:ascii="Times New Roman" w:eastAsia="Calibri" w:hAnsi="Times New Roman" w:cs="Times New Roman"/>
        </w:rPr>
        <w:t>deki liman devleti kontrolü” uygulamalarına yönelik çalışmaların literatürde yeterli sayıda incelenmemiş olması nedeniyle çalışma</w:t>
      </w:r>
      <w:r w:rsidR="0096676A">
        <w:rPr>
          <w:rFonts w:ascii="Times New Roman" w:eastAsia="Calibri" w:hAnsi="Times New Roman" w:cs="Times New Roman"/>
        </w:rPr>
        <w:t>n</w:t>
      </w:r>
      <w:r w:rsidRPr="008D734C">
        <w:rPr>
          <w:rFonts w:ascii="Times New Roman" w:eastAsia="Calibri" w:hAnsi="Times New Roman" w:cs="Times New Roman"/>
        </w:rPr>
        <w:t xml:space="preserve">ın önem arz etmesi beklenmektedir. </w:t>
      </w:r>
      <w:r w:rsidR="00EB3836">
        <w:rPr>
          <w:rFonts w:ascii="Times New Roman" w:eastAsia="Calibri" w:hAnsi="Times New Roman" w:cs="Times New Roman"/>
        </w:rPr>
        <w:t>Türkiye'de uygulanmakta</w:t>
      </w:r>
      <w:r w:rsidRPr="008D734C">
        <w:rPr>
          <w:rFonts w:ascii="Times New Roman" w:eastAsia="Calibri" w:hAnsi="Times New Roman" w:cs="Times New Roman"/>
        </w:rPr>
        <w:t xml:space="preserve"> olan liman devleti kontrolü çerçevesinde, konu ile ilgili uluslararası boyutlardaki uygulamaların açıklanması ve liman devleti kontrolü görevlilerine yönelik yapılan </w:t>
      </w:r>
      <w:r w:rsidR="0032140B" w:rsidRPr="008D734C">
        <w:rPr>
          <w:rFonts w:ascii="Times New Roman" w:eastAsia="Calibri" w:hAnsi="Times New Roman" w:cs="Times New Roman"/>
        </w:rPr>
        <w:t>Delphi</w:t>
      </w:r>
      <w:r w:rsidRPr="008D734C">
        <w:rPr>
          <w:rFonts w:ascii="Times New Roman" w:eastAsia="Calibri" w:hAnsi="Times New Roman" w:cs="Times New Roman"/>
        </w:rPr>
        <w:t xml:space="preserve"> çalışması, literatürdeki diğer çalışmalar göz önüne alındığında, denizcilik alanında yapılmış olan ender çalışmalardan biri olan </w:t>
      </w:r>
      <w:r w:rsidR="0032140B" w:rsidRPr="008D734C">
        <w:rPr>
          <w:rFonts w:ascii="Times New Roman" w:eastAsia="Calibri" w:hAnsi="Times New Roman" w:cs="Times New Roman"/>
        </w:rPr>
        <w:t>Delphi</w:t>
      </w:r>
      <w:r w:rsidRPr="008D734C">
        <w:rPr>
          <w:rFonts w:ascii="Times New Roman" w:eastAsia="Calibri" w:hAnsi="Times New Roman" w:cs="Times New Roman"/>
        </w:rPr>
        <w:t xml:space="preserve"> çalışması çalışmaya farklılık kazandır</w:t>
      </w:r>
      <w:r w:rsidR="0096676A">
        <w:rPr>
          <w:rFonts w:ascii="Times New Roman" w:eastAsia="Calibri" w:hAnsi="Times New Roman" w:cs="Times New Roman"/>
        </w:rPr>
        <w:t>dığı</w:t>
      </w:r>
      <w:r w:rsidRPr="008D734C">
        <w:rPr>
          <w:rFonts w:ascii="Times New Roman" w:eastAsia="Calibri" w:hAnsi="Times New Roman" w:cs="Times New Roman"/>
        </w:rPr>
        <w:t xml:space="preserve"> düşünülmektedir.</w:t>
      </w:r>
    </w:p>
    <w:p w14:paraId="22C66C84" w14:textId="77777777" w:rsidR="00511462" w:rsidRDefault="00C954C7" w:rsidP="00BE1FF9">
      <w:pPr>
        <w:spacing w:after="0" w:line="240" w:lineRule="auto"/>
        <w:contextualSpacing/>
        <w:jc w:val="both"/>
        <w:rPr>
          <w:rFonts w:ascii="Times New Roman" w:eastAsia="Calibri" w:hAnsi="Times New Roman" w:cs="Times New Roman"/>
        </w:rPr>
      </w:pPr>
      <w:r w:rsidRPr="008D734C">
        <w:rPr>
          <w:rFonts w:ascii="Times New Roman" w:eastAsia="Calibri" w:hAnsi="Times New Roman" w:cs="Times New Roman"/>
        </w:rPr>
        <w:tab/>
      </w:r>
    </w:p>
    <w:p w14:paraId="313DC4FE" w14:textId="0F1BC034" w:rsidR="00C954C7" w:rsidRPr="008D734C" w:rsidRDefault="00511462" w:rsidP="00BE1FF9">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1804B2">
        <w:rPr>
          <w:rFonts w:ascii="Times New Roman" w:eastAsia="Calibri" w:hAnsi="Times New Roman" w:cs="Times New Roman"/>
        </w:rPr>
        <w:t>Çalışma</w:t>
      </w:r>
      <w:r w:rsidR="00C954C7" w:rsidRPr="008D734C">
        <w:rPr>
          <w:rFonts w:ascii="Times New Roman" w:eastAsia="Calibri" w:hAnsi="Times New Roman" w:cs="Times New Roman"/>
        </w:rPr>
        <w:t xml:space="preserve">da, liman devleti kontrolü kavramının kavramsal çerçevesi çizilirken, bu hususta, uluslararası alandaki karşılaşılacak uygulama örnekleri, Paris, Tokyo, Akdeniz, Karadeniz, Riyad, </w:t>
      </w:r>
      <w:proofErr w:type="spellStart"/>
      <w:r w:rsidR="00C954C7" w:rsidRPr="008D734C">
        <w:rPr>
          <w:rFonts w:ascii="Times New Roman" w:eastAsia="Calibri" w:hAnsi="Times New Roman" w:cs="Times New Roman"/>
        </w:rPr>
        <w:t>Abuja</w:t>
      </w:r>
      <w:proofErr w:type="spellEnd"/>
      <w:r w:rsidR="00C954C7" w:rsidRPr="008D734C">
        <w:rPr>
          <w:rFonts w:ascii="Times New Roman" w:eastAsia="Calibri" w:hAnsi="Times New Roman" w:cs="Times New Roman"/>
        </w:rPr>
        <w:t xml:space="preserve">, </w:t>
      </w:r>
      <w:proofErr w:type="spellStart"/>
      <w:r w:rsidR="00C954C7" w:rsidRPr="008D734C">
        <w:rPr>
          <w:rFonts w:ascii="Times New Roman" w:eastAsia="Calibri" w:hAnsi="Times New Roman" w:cs="Times New Roman"/>
        </w:rPr>
        <w:t>Karayip</w:t>
      </w:r>
      <w:r w:rsidR="0032140B">
        <w:rPr>
          <w:rFonts w:ascii="Times New Roman" w:eastAsia="Calibri" w:hAnsi="Times New Roman" w:cs="Times New Roman"/>
        </w:rPr>
        <w:t>ler</w:t>
      </w:r>
      <w:proofErr w:type="spellEnd"/>
      <w:r w:rsidR="00C954C7" w:rsidRPr="008D734C">
        <w:rPr>
          <w:rFonts w:ascii="Times New Roman" w:eastAsia="Calibri" w:hAnsi="Times New Roman" w:cs="Times New Roman"/>
        </w:rPr>
        <w:t>, Latin Amerika ve Hint Okyanusu Bölgesel Anlaşmaları dahilindeki mevcut 9 adet bölgesel anlaşmalar ve ABD liman devleti kontrolü sistemlerine dikkat çekilmiştir. Bununla birlikte, liman devletlerinin deniz ticaretindeki rollerini düzenleyen, devletlere yaptırım yetkileri tanıyan, gemilerin kondisyonlarını denetleyen kuruluşlar ve sözleşmelere yer verilmiştir.</w:t>
      </w:r>
    </w:p>
    <w:p w14:paraId="29BB113A" w14:textId="77777777" w:rsidR="00511462" w:rsidRDefault="00C954C7" w:rsidP="00E003EB">
      <w:pPr>
        <w:spacing w:after="0" w:line="240" w:lineRule="auto"/>
        <w:ind w:right="-113"/>
        <w:contextualSpacing/>
        <w:jc w:val="both"/>
        <w:rPr>
          <w:rFonts w:ascii="Times New Roman" w:eastAsia="Calibri" w:hAnsi="Times New Roman" w:cs="Times New Roman"/>
        </w:rPr>
      </w:pPr>
      <w:r w:rsidRPr="008D734C">
        <w:rPr>
          <w:rFonts w:ascii="Times New Roman" w:eastAsia="Calibri" w:hAnsi="Times New Roman" w:cs="Times New Roman"/>
        </w:rPr>
        <w:tab/>
      </w:r>
    </w:p>
    <w:p w14:paraId="0890A674" w14:textId="77777777" w:rsidR="00C954C7" w:rsidRPr="008D734C" w:rsidRDefault="00511462" w:rsidP="00E003EB">
      <w:pPr>
        <w:spacing w:after="0" w:line="240" w:lineRule="auto"/>
        <w:ind w:right="-113"/>
        <w:contextualSpacing/>
        <w:jc w:val="both"/>
        <w:rPr>
          <w:rFonts w:ascii="Times New Roman" w:eastAsia="Calibri" w:hAnsi="Times New Roman" w:cs="Times New Roman"/>
        </w:rPr>
      </w:pPr>
      <w:r>
        <w:rPr>
          <w:rFonts w:ascii="Times New Roman" w:eastAsia="Calibri" w:hAnsi="Times New Roman" w:cs="Times New Roman"/>
        </w:rPr>
        <w:lastRenderedPageBreak/>
        <w:tab/>
      </w:r>
      <w:r w:rsidR="00C954C7" w:rsidRPr="008D734C">
        <w:rPr>
          <w:rFonts w:ascii="Times New Roman" w:eastAsia="Calibri" w:hAnsi="Times New Roman" w:cs="Times New Roman"/>
        </w:rPr>
        <w:t xml:space="preserve">Liman devleti kontrolü, ülkemiz açısından değerlendirilip, ülkemizin tabi olduğu bölgesel anlaşmalar ve iç mevzuatı çerçevesinde incelemeler yapılmıştır. </w:t>
      </w:r>
      <w:r w:rsidR="0032140B">
        <w:rPr>
          <w:rFonts w:ascii="Times New Roman" w:eastAsia="Calibri" w:hAnsi="Times New Roman" w:cs="Times New Roman"/>
        </w:rPr>
        <w:t>Bir liman devleti olan Türkiye’</w:t>
      </w:r>
      <w:r w:rsidR="00C954C7" w:rsidRPr="008D734C">
        <w:rPr>
          <w:rFonts w:ascii="Times New Roman" w:eastAsia="Calibri" w:hAnsi="Times New Roman" w:cs="Times New Roman"/>
        </w:rPr>
        <w:t>nin, konuya ilişkin düzenlemelerinin yanında, taraf olduğu Akdeniz ve Karadeniz Bölgesel Anlaşmaları ilişkisine değinilmiş, bunların yanında ülke iç mevzuatında liman devleti denetimine olanak sağlan hukuksal çalışmalar vurgulanmıştır.</w:t>
      </w:r>
    </w:p>
    <w:p w14:paraId="304E7573" w14:textId="77777777" w:rsidR="00511462" w:rsidRDefault="00C954C7" w:rsidP="00BE1FF9">
      <w:pPr>
        <w:tabs>
          <w:tab w:val="left" w:pos="567"/>
        </w:tabs>
        <w:spacing w:after="0" w:line="240" w:lineRule="auto"/>
        <w:contextualSpacing/>
        <w:jc w:val="both"/>
        <w:rPr>
          <w:rFonts w:ascii="Times New Roman" w:eastAsia="Calibri" w:hAnsi="Times New Roman" w:cs="Times New Roman"/>
        </w:rPr>
      </w:pPr>
      <w:r w:rsidRPr="008D734C">
        <w:rPr>
          <w:rFonts w:ascii="Times New Roman" w:eastAsia="Calibri" w:hAnsi="Times New Roman" w:cs="Times New Roman"/>
        </w:rPr>
        <w:tab/>
      </w:r>
    </w:p>
    <w:p w14:paraId="4CFC974A" w14:textId="77777777" w:rsidR="00C954C7" w:rsidRPr="008D734C" w:rsidRDefault="00511462" w:rsidP="00BE1FF9">
      <w:pPr>
        <w:tabs>
          <w:tab w:val="left" w:pos="567"/>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32140B">
        <w:rPr>
          <w:rFonts w:ascii="Times New Roman" w:eastAsia="Calibri" w:hAnsi="Times New Roman" w:cs="Times New Roman"/>
        </w:rPr>
        <w:t>Türkiye'</w:t>
      </w:r>
      <w:r w:rsidR="003F0AFF">
        <w:rPr>
          <w:rFonts w:ascii="Times New Roman" w:eastAsia="Calibri" w:hAnsi="Times New Roman" w:cs="Times New Roman"/>
        </w:rPr>
        <w:t>de</w:t>
      </w:r>
      <w:r w:rsidR="00C954C7" w:rsidRPr="008D734C">
        <w:rPr>
          <w:rFonts w:ascii="Times New Roman" w:eastAsia="Calibri" w:hAnsi="Times New Roman" w:cs="Times New Roman"/>
        </w:rPr>
        <w:t xml:space="preserve"> uygulanmakta olan liman devleti kontrollerinin uygulayıcısı denetim uzmanları çerçevesinde yapılan </w:t>
      </w:r>
      <w:r w:rsidR="0032140B" w:rsidRPr="008D734C">
        <w:rPr>
          <w:rFonts w:ascii="Times New Roman" w:eastAsia="Calibri" w:hAnsi="Times New Roman" w:cs="Times New Roman"/>
        </w:rPr>
        <w:t>Delphi</w:t>
      </w:r>
      <w:r w:rsidR="00C954C7" w:rsidRPr="008D734C">
        <w:rPr>
          <w:rFonts w:ascii="Times New Roman" w:eastAsia="Calibri" w:hAnsi="Times New Roman" w:cs="Times New Roman"/>
        </w:rPr>
        <w:t xml:space="preserve"> araştırmasında, liman devleti denetiminde baş aktör olan gemilerin dikkat edilmesi gereken özellikleri uzman görüşleri doğrultusunda tespit edilmiştir. Araştırma Ulaştırma Deni</w:t>
      </w:r>
      <w:r w:rsidR="0032140B">
        <w:rPr>
          <w:rFonts w:ascii="Times New Roman" w:eastAsia="Calibri" w:hAnsi="Times New Roman" w:cs="Times New Roman"/>
        </w:rPr>
        <w:t>zcilik ve Haberleşme Bakanlığı’</w:t>
      </w:r>
      <w:r w:rsidR="00C954C7" w:rsidRPr="008D734C">
        <w:rPr>
          <w:rFonts w:ascii="Times New Roman" w:eastAsia="Calibri" w:hAnsi="Times New Roman" w:cs="Times New Roman"/>
        </w:rPr>
        <w:t xml:space="preserve">na bağlı Ankara, İzmir, Trabzon, Gemlik İstanbul, İskenderun ve Sinop görev yerlerinde çalışan 20 liman devleti kontrolü görevlisi çerçevesinde yapılmıştır. Araştırmanın uygulanması aşama </w:t>
      </w:r>
      <w:proofErr w:type="spellStart"/>
      <w:r w:rsidR="00C954C7" w:rsidRPr="008D734C">
        <w:rPr>
          <w:rFonts w:ascii="Times New Roman" w:eastAsia="Calibri" w:hAnsi="Times New Roman" w:cs="Times New Roman"/>
        </w:rPr>
        <w:t>aşama</w:t>
      </w:r>
      <w:proofErr w:type="spellEnd"/>
      <w:r w:rsidR="00C954C7" w:rsidRPr="008D734C">
        <w:rPr>
          <w:rFonts w:ascii="Times New Roman" w:eastAsia="Calibri" w:hAnsi="Times New Roman" w:cs="Times New Roman"/>
        </w:rPr>
        <w:t xml:space="preserve"> yapılmıştır. Buna göre </w:t>
      </w:r>
      <w:proofErr w:type="spellStart"/>
      <w:r w:rsidR="0032140B">
        <w:rPr>
          <w:rFonts w:ascii="Times New Roman" w:eastAsia="Calibri" w:hAnsi="Times New Roman" w:cs="Times New Roman"/>
        </w:rPr>
        <w:t>D</w:t>
      </w:r>
      <w:r w:rsidR="00C954C7" w:rsidRPr="008D734C">
        <w:rPr>
          <w:rFonts w:ascii="Times New Roman" w:eastAsia="Calibri" w:hAnsi="Times New Roman" w:cs="Times New Roman"/>
        </w:rPr>
        <w:t>elphi’nin</w:t>
      </w:r>
      <w:proofErr w:type="spellEnd"/>
      <w:r w:rsidR="00C954C7" w:rsidRPr="008D734C">
        <w:rPr>
          <w:rFonts w:ascii="Times New Roman" w:eastAsia="Calibri" w:hAnsi="Times New Roman" w:cs="Times New Roman"/>
        </w:rPr>
        <w:t xml:space="preserve"> birinci </w:t>
      </w:r>
      <w:r w:rsidR="00267BB3">
        <w:rPr>
          <w:rFonts w:ascii="Times New Roman" w:eastAsia="Calibri" w:hAnsi="Times New Roman" w:cs="Times New Roman"/>
        </w:rPr>
        <w:t xml:space="preserve">uzlaşma </w:t>
      </w:r>
      <w:r w:rsidR="00C954C7" w:rsidRPr="008D734C">
        <w:rPr>
          <w:rFonts w:ascii="Times New Roman" w:eastAsia="Calibri" w:hAnsi="Times New Roman" w:cs="Times New Roman"/>
        </w:rPr>
        <w:t xml:space="preserve">turu sonucunda liman devleti denetimlerinde, denetimden önce dikkat edilecek gemi özellikleri açısından uzmanlar arasında görüş birliğine varılamamıştır. Ancak dikkat edilecek gemi özelliği için belirlenen tüm maddeler aldıkları ortalama puanları açısından orta değerin (4 puan) üzerine geçerek grup genelini, belirlenen değişkenlerin gemi denetiminde, denetimden önce dikkat edilecek hususlardan olduğu kanısına vardırmaktadır. </w:t>
      </w:r>
    </w:p>
    <w:p w14:paraId="1144DBE9" w14:textId="77777777" w:rsidR="00511462" w:rsidRDefault="00C954C7" w:rsidP="00BE1FF9">
      <w:pPr>
        <w:spacing w:after="0" w:line="240" w:lineRule="auto"/>
        <w:contextualSpacing/>
        <w:jc w:val="both"/>
        <w:rPr>
          <w:rFonts w:ascii="Times New Roman" w:eastAsia="Calibri" w:hAnsi="Times New Roman" w:cs="Times New Roman"/>
        </w:rPr>
      </w:pPr>
      <w:r w:rsidRPr="008D734C">
        <w:rPr>
          <w:rFonts w:ascii="Times New Roman" w:eastAsia="Calibri" w:hAnsi="Times New Roman" w:cs="Times New Roman"/>
        </w:rPr>
        <w:tab/>
      </w:r>
    </w:p>
    <w:p w14:paraId="19B52DF2" w14:textId="5E4656BB" w:rsidR="005F6001" w:rsidRPr="008D734C" w:rsidRDefault="00511462" w:rsidP="00BE1FF9">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C954C7" w:rsidRPr="008D734C">
        <w:rPr>
          <w:rFonts w:ascii="Times New Roman" w:eastAsia="Calibri" w:hAnsi="Times New Roman" w:cs="Times New Roman"/>
        </w:rPr>
        <w:t xml:space="preserve">Delphi </w:t>
      </w:r>
      <w:r w:rsidR="008C24EC">
        <w:rPr>
          <w:rFonts w:ascii="Times New Roman" w:eastAsia="Calibri" w:hAnsi="Times New Roman" w:cs="Times New Roman"/>
        </w:rPr>
        <w:t>tekniğinin</w:t>
      </w:r>
      <w:r w:rsidR="00C954C7" w:rsidRPr="008D734C">
        <w:rPr>
          <w:rFonts w:ascii="Times New Roman" w:eastAsia="Calibri" w:hAnsi="Times New Roman" w:cs="Times New Roman"/>
        </w:rPr>
        <w:t xml:space="preserve"> temel amacı olan “görüş birliğinin</w:t>
      </w:r>
      <w:r w:rsidR="0032140B">
        <w:rPr>
          <w:rFonts w:ascii="Times New Roman" w:eastAsia="Calibri" w:hAnsi="Times New Roman" w:cs="Times New Roman"/>
        </w:rPr>
        <w:t>”</w:t>
      </w:r>
      <w:r w:rsidR="00C954C7" w:rsidRPr="008D734C">
        <w:rPr>
          <w:rFonts w:ascii="Times New Roman" w:eastAsia="Calibri" w:hAnsi="Times New Roman" w:cs="Times New Roman"/>
        </w:rPr>
        <w:t xml:space="preserve">, belirlenen uzlaşma ölçütü çerçevesinde sağlanamaması üzerine, araştırmaya katılan denetçilerin sorulara yapmış oldukları tüm yorumlar ve ilk </w:t>
      </w:r>
      <w:r w:rsidR="008C24EC">
        <w:rPr>
          <w:rFonts w:ascii="Times New Roman" w:eastAsia="Calibri" w:hAnsi="Times New Roman" w:cs="Times New Roman"/>
        </w:rPr>
        <w:t>uzlaşma turundaki</w:t>
      </w:r>
      <w:r w:rsidR="00C954C7" w:rsidRPr="008D734C">
        <w:rPr>
          <w:rFonts w:ascii="Times New Roman" w:eastAsia="Calibri" w:hAnsi="Times New Roman" w:cs="Times New Roman"/>
        </w:rPr>
        <w:t xml:space="preserve"> cevaplar doğrultusunda oluşturulan tablolar taraflara sunulduktan sonra, </w:t>
      </w:r>
      <w:proofErr w:type="spellStart"/>
      <w:r w:rsidR="0032140B">
        <w:rPr>
          <w:rFonts w:ascii="Times New Roman" w:eastAsia="Calibri" w:hAnsi="Times New Roman" w:cs="Times New Roman"/>
        </w:rPr>
        <w:t>D</w:t>
      </w:r>
      <w:r w:rsidR="00C954C7" w:rsidRPr="008D734C">
        <w:rPr>
          <w:rFonts w:ascii="Times New Roman" w:eastAsia="Calibri" w:hAnsi="Times New Roman" w:cs="Times New Roman"/>
        </w:rPr>
        <w:t>elphi</w:t>
      </w:r>
      <w:r w:rsidR="0032140B">
        <w:rPr>
          <w:rFonts w:ascii="Times New Roman" w:eastAsia="Calibri" w:hAnsi="Times New Roman" w:cs="Times New Roman"/>
        </w:rPr>
        <w:t>’</w:t>
      </w:r>
      <w:r w:rsidR="00C954C7" w:rsidRPr="008D734C">
        <w:rPr>
          <w:rFonts w:ascii="Times New Roman" w:eastAsia="Calibri" w:hAnsi="Times New Roman" w:cs="Times New Roman"/>
        </w:rPr>
        <w:t>nin</w:t>
      </w:r>
      <w:proofErr w:type="spellEnd"/>
      <w:r w:rsidR="00C954C7" w:rsidRPr="008D734C">
        <w:rPr>
          <w:rFonts w:ascii="Times New Roman" w:eastAsia="Calibri" w:hAnsi="Times New Roman" w:cs="Times New Roman"/>
        </w:rPr>
        <w:t xml:space="preserve"> ikinci </w:t>
      </w:r>
      <w:r w:rsidR="003D3C0E">
        <w:rPr>
          <w:rFonts w:ascii="Times New Roman" w:eastAsia="Calibri" w:hAnsi="Times New Roman" w:cs="Times New Roman"/>
        </w:rPr>
        <w:t xml:space="preserve">uzlaşma </w:t>
      </w:r>
      <w:r w:rsidR="00C954C7" w:rsidRPr="008D734C">
        <w:rPr>
          <w:rFonts w:ascii="Times New Roman" w:eastAsia="Calibri" w:hAnsi="Times New Roman" w:cs="Times New Roman"/>
        </w:rPr>
        <w:t xml:space="preserve">turunda ilk </w:t>
      </w:r>
      <w:r w:rsidR="003D3C0E">
        <w:rPr>
          <w:rFonts w:ascii="Times New Roman" w:eastAsia="Calibri" w:hAnsi="Times New Roman" w:cs="Times New Roman"/>
        </w:rPr>
        <w:t>uzlaşma turuna</w:t>
      </w:r>
      <w:r w:rsidR="00C954C7" w:rsidRPr="008D734C">
        <w:rPr>
          <w:rFonts w:ascii="Times New Roman" w:eastAsia="Calibri" w:hAnsi="Times New Roman" w:cs="Times New Roman"/>
        </w:rPr>
        <w:t xml:space="preserve"> göre farklı ve dikkat çekici sonuçlar alınmıştır. Öyle ki, liman devleti kontrolü görevlileri, yapılan yorumları okuduktan ve genel cevaplara ilişkin tabloları inceledikten sonra, anketi tekrar cevaplamıştır. Bunun sonucunda elde edilen veriler incelendiğinde, liman devleti denetiminde, gemi denetimi öncesinde dikkat edilecek gemi özellikleri konusunda gemi yaşı, gemi cinsi ve gemi bayrağı değişkeninde uzlaşma ölçütü açısından görüş birliğine varılabildiği tespit edilmiştir. 2. </w:t>
      </w:r>
      <w:r w:rsidR="003D3C0E">
        <w:rPr>
          <w:rFonts w:ascii="Times New Roman" w:eastAsia="Calibri" w:hAnsi="Times New Roman" w:cs="Times New Roman"/>
        </w:rPr>
        <w:t>uzlaşma turuna</w:t>
      </w:r>
      <w:r w:rsidR="00C954C7" w:rsidRPr="008D734C">
        <w:rPr>
          <w:rFonts w:ascii="Times New Roman" w:eastAsia="Calibri" w:hAnsi="Times New Roman" w:cs="Times New Roman"/>
        </w:rPr>
        <w:t xml:space="preserve"> ilişkin analiz daha da derinleştirilerek, ÇAF değerlerine bakılmış ve gemi yaşının ÇAF değerinin “1” olarak karşımıza çıkması ile katılımcıların görüşlerinin çok az değişkenlik gösterdiği tespit edilmiştir. Ayrıca frekansa dağılımlarına bakıldığında, söz konusu madde için uzmanların tamamının 5-7 arası değer verdiği görülmektedir. Bunula birlikte, parametrelerin ortalamalarının ilk turdaki gibi 4’ün üzerinde olması da maddelerin denetim öncesi etkinliği açısından değişmez maddeler oldukları fikrini vermektedir. Gemi yaşının fazla olması, gemiye </w:t>
      </w:r>
      <w:r w:rsidR="00C954C7" w:rsidRPr="008D734C">
        <w:rPr>
          <w:rFonts w:ascii="Times New Roman" w:eastAsia="Calibri" w:hAnsi="Times New Roman" w:cs="Times New Roman"/>
        </w:rPr>
        <w:lastRenderedPageBreak/>
        <w:t>yapılacak denetimden önce gemide bakım tutumlarının gerektiğince yapılmadığı önyargısını oluşturduğu söylenebilir. Liman devleti kontrolünde, gemilerin denetlenmesi esaslarının gemi yaşına ilişkin belirlendiği de görülebilmektedir. Uzman görüş birliği sağlanan diğer bir parametre olan gemi cinsi (tipi) ise gemi yaşına benzer bir parametre olması açısından önemlidir. Öyle ki, tanker, yolcu gemisi, dökme yük tipi gemilerin yapısı, yükü ve sefer yoğunluğu gibi nedenlerden dolayı daha riskli gemiler olduğu ve bu gemilerin denetiminde daha dikkatli davranılması gerekliliği fikrine varılmıştır. Yine, denetim kuralların gemi tipine göre farklı olacağı da tespit edilebilmiştir. Araştırmanın ilk sorusu açısından görüş birliğine varılan son maddesi, gemi bayrağı konusunda ise, kolay bayraklı gemilerin bayrak devletlerince etkin ve verimli şekilde denetlenmedikleri düşüncesini doğurmaktadır. Özellikle, liman devleti kontrolü görevlileri açısı</w:t>
      </w:r>
      <w:r w:rsidR="0032140B">
        <w:rPr>
          <w:rFonts w:ascii="Times New Roman" w:eastAsia="Calibri" w:hAnsi="Times New Roman" w:cs="Times New Roman"/>
        </w:rPr>
        <w:t xml:space="preserve">ndan, bazı Bölgesel </w:t>
      </w:r>
      <w:r w:rsidR="006A405F">
        <w:rPr>
          <w:rFonts w:ascii="Times New Roman" w:eastAsia="Calibri" w:hAnsi="Times New Roman" w:cs="Times New Roman"/>
        </w:rPr>
        <w:t>Anlaşmalard</w:t>
      </w:r>
      <w:r w:rsidR="006A405F" w:rsidRPr="008D734C">
        <w:rPr>
          <w:rFonts w:ascii="Times New Roman" w:eastAsia="Calibri" w:hAnsi="Times New Roman" w:cs="Times New Roman"/>
        </w:rPr>
        <w:t>aki</w:t>
      </w:r>
      <w:r w:rsidR="00C954C7" w:rsidRPr="008D734C">
        <w:rPr>
          <w:rFonts w:ascii="Times New Roman" w:eastAsia="Calibri" w:hAnsi="Times New Roman" w:cs="Times New Roman"/>
        </w:rPr>
        <w:t xml:space="preserve"> denetim sistemlerinde gemi kondisyonu açısından fikir verebilecek olan beyaz, gri ve kara listeler gibi listeler dikkat edilmektedir. Araştırmanın sonunda, Delphi tekniğinin belirlenen amaca ulaştığı görülmüş, özetle gemi yaşının, gemi cinsinin ve gemi bayrağının denetleme öncesi etkili bir parametre oldukları görülebilmiş</w:t>
      </w:r>
      <w:r w:rsidR="005F6001" w:rsidRPr="008D734C">
        <w:rPr>
          <w:rFonts w:ascii="Times New Roman" w:eastAsia="Calibri" w:hAnsi="Times New Roman" w:cs="Times New Roman"/>
        </w:rPr>
        <w:t>tir</w:t>
      </w:r>
    </w:p>
    <w:p w14:paraId="56B06E83" w14:textId="77777777" w:rsidR="00511462" w:rsidRDefault="00C954C7" w:rsidP="00BE1FF9">
      <w:pPr>
        <w:spacing w:after="0" w:line="240" w:lineRule="auto"/>
        <w:contextualSpacing/>
        <w:jc w:val="both"/>
        <w:rPr>
          <w:rFonts w:ascii="Times New Roman" w:eastAsia="Times New Roman" w:hAnsi="Times New Roman" w:cs="Times New Roman"/>
          <w:lang w:eastAsia="tr-TR"/>
        </w:rPr>
      </w:pPr>
      <w:r w:rsidRPr="008D734C">
        <w:rPr>
          <w:rFonts w:ascii="Times New Roman" w:eastAsia="Times New Roman" w:hAnsi="Times New Roman" w:cs="Times New Roman"/>
          <w:lang w:eastAsia="tr-TR"/>
        </w:rPr>
        <w:tab/>
      </w:r>
    </w:p>
    <w:p w14:paraId="498C6A03" w14:textId="77777777" w:rsidR="00C954C7" w:rsidRPr="008D734C" w:rsidRDefault="00511462" w:rsidP="00BE1FF9">
      <w:pPr>
        <w:spacing w:after="0" w:line="240" w:lineRule="auto"/>
        <w:contextualSpacing/>
        <w:jc w:val="both"/>
        <w:rPr>
          <w:rFonts w:ascii="Times New Roman" w:eastAsia="Times New Roman" w:hAnsi="Times New Roman" w:cs="Times New Roman"/>
          <w:lang w:eastAsia="tr-TR"/>
        </w:rPr>
      </w:pPr>
      <w:r>
        <w:rPr>
          <w:rFonts w:ascii="Times New Roman" w:eastAsia="Times New Roman" w:hAnsi="Times New Roman" w:cs="Times New Roman"/>
          <w:lang w:eastAsia="tr-TR"/>
        </w:rPr>
        <w:tab/>
        <w:t>D</w:t>
      </w:r>
      <w:r w:rsidR="00C954C7" w:rsidRPr="008D734C">
        <w:rPr>
          <w:rFonts w:ascii="Times New Roman" w:eastAsia="Calibri" w:hAnsi="Times New Roman" w:cs="Times New Roman"/>
        </w:rPr>
        <w:t>eniz ticaretinin yerine getirilmesinde, yasalar ve kurallar çerçevesinde önemli rolleri olan devletler, liman devleti yetkilerine dayanarak, deniz ticaretinin dinamiklerinden olan gemileri denetlemekte ve bu bağlamda can ve mal kaybının azaltılmasının ya da giderilmesinin yanında denizel çevrenin kirlenmesini önlemektedirler. Bu yüzden liman devletleri, denetimlerinin hassas bir çerçevede gerçekleştirmek, hiçbir bayrak devletinin gemisine ayrım yapmama ve bu doğrultuda denetimlerini yüksek standartlarda gerçekleştirmelidirler. Yüksek standartlarda uygulanan liman devleti denetimleri, yüksek standartlı bir deniz taşımacılığı faaliyeti yürütülmesini doğuracaktır.</w:t>
      </w:r>
      <w:r w:rsidR="005F6001" w:rsidRPr="008D734C">
        <w:rPr>
          <w:rFonts w:ascii="Times New Roman" w:eastAsia="Calibri" w:hAnsi="Times New Roman" w:cs="Times New Roman"/>
        </w:rPr>
        <w:t xml:space="preserve"> </w:t>
      </w:r>
      <w:r w:rsidR="00C954C7" w:rsidRPr="008D734C">
        <w:rPr>
          <w:rFonts w:ascii="Times New Roman" w:eastAsia="Calibri" w:hAnsi="Times New Roman" w:cs="Times New Roman"/>
        </w:rPr>
        <w:t>Bu bağlamda uluslararası deniz ticaretinde seferler gerçekleştiren gemilerin denetimler</w:t>
      </w:r>
      <w:r w:rsidR="00D255BA">
        <w:rPr>
          <w:rFonts w:ascii="Times New Roman" w:eastAsia="Calibri" w:hAnsi="Times New Roman" w:cs="Times New Roman"/>
        </w:rPr>
        <w:t>de dikkat edilecek faktörler</w:t>
      </w:r>
      <w:r w:rsidR="00C954C7" w:rsidRPr="008D734C">
        <w:rPr>
          <w:rFonts w:ascii="Times New Roman" w:eastAsia="Calibri" w:hAnsi="Times New Roman" w:cs="Times New Roman"/>
        </w:rPr>
        <w:t xml:space="preserve">, deniz ticaretinin şirket, </w:t>
      </w:r>
      <w:r w:rsidR="0032140B" w:rsidRPr="008D734C">
        <w:rPr>
          <w:rFonts w:ascii="Times New Roman" w:eastAsia="Calibri" w:hAnsi="Times New Roman" w:cs="Times New Roman"/>
        </w:rPr>
        <w:t>gemi adamı</w:t>
      </w:r>
      <w:r w:rsidR="00C954C7" w:rsidRPr="008D734C">
        <w:rPr>
          <w:rFonts w:ascii="Times New Roman" w:eastAsia="Calibri" w:hAnsi="Times New Roman" w:cs="Times New Roman"/>
        </w:rPr>
        <w:t xml:space="preserve">, liman devleti vb. unsurlarınca </w:t>
      </w:r>
      <w:r w:rsidR="005F6001" w:rsidRPr="008D734C">
        <w:rPr>
          <w:rFonts w:ascii="Times New Roman" w:eastAsia="Calibri" w:hAnsi="Times New Roman" w:cs="Times New Roman"/>
        </w:rPr>
        <w:t>göz önüne alınmalıdır</w:t>
      </w:r>
      <w:r w:rsidR="00C954C7" w:rsidRPr="008D734C">
        <w:rPr>
          <w:rFonts w:ascii="Times New Roman" w:eastAsia="Calibri" w:hAnsi="Times New Roman" w:cs="Times New Roman"/>
        </w:rPr>
        <w:t>.</w:t>
      </w:r>
      <w:r w:rsidR="00D255BA">
        <w:rPr>
          <w:rFonts w:ascii="Times New Roman" w:eastAsia="Calibri" w:hAnsi="Times New Roman" w:cs="Times New Roman"/>
        </w:rPr>
        <w:t xml:space="preserve"> </w:t>
      </w:r>
    </w:p>
    <w:p w14:paraId="2ACBC770" w14:textId="77777777" w:rsidR="00511462" w:rsidRDefault="00C954C7" w:rsidP="00BE1FF9">
      <w:pPr>
        <w:spacing w:after="0" w:line="240" w:lineRule="auto"/>
        <w:contextualSpacing/>
        <w:jc w:val="both"/>
        <w:rPr>
          <w:rFonts w:ascii="Times New Roman" w:eastAsia="Calibri" w:hAnsi="Times New Roman" w:cs="Times New Roman"/>
        </w:rPr>
      </w:pPr>
      <w:r w:rsidRPr="008D734C">
        <w:rPr>
          <w:rFonts w:ascii="Times New Roman" w:eastAsia="Calibri" w:hAnsi="Times New Roman" w:cs="Times New Roman"/>
        </w:rPr>
        <w:tab/>
      </w:r>
    </w:p>
    <w:p w14:paraId="66AEDF10" w14:textId="77777777" w:rsidR="00C954C7" w:rsidRPr="008D734C" w:rsidRDefault="00511462" w:rsidP="00BE1FF9">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b/>
      </w:r>
      <w:r w:rsidR="00C954C7" w:rsidRPr="008D734C">
        <w:rPr>
          <w:rFonts w:ascii="Times New Roman" w:eastAsia="Calibri" w:hAnsi="Times New Roman" w:cs="Times New Roman"/>
        </w:rPr>
        <w:t xml:space="preserve">Liman devleti kontrolleri hakkında yapılan bu çalışma ve benzerlerinden elde edilecek bulguların, ticari gemilerin denetimleri konusunda yapılacak akademik çalışmalar için başvurulacak bir kaynak olması ve katkı teşkil edeceği beklenmektedir. Bu kapsamda, sonraki çalışmalarda yapılacak araştırmalarda, araştırmaya katılan grup sayısının arttırılması konuya ilişkin farklı tespitler sağlamaya vesile olacağı düşünülmektedir. Ayrıca araştırmanın Türkiye’de çalışan uzmanların yanında uluslararası alanda liman devleti kontrolünde görev alan uzmanlara da yapılması konu açısından zenginlik katacak ve karşılaştırma yapılmasına </w:t>
      </w:r>
      <w:r w:rsidR="0032140B" w:rsidRPr="008D734C">
        <w:rPr>
          <w:rFonts w:ascii="Times New Roman" w:eastAsia="Calibri" w:hAnsi="Times New Roman" w:cs="Times New Roman"/>
        </w:rPr>
        <w:t>imkân</w:t>
      </w:r>
      <w:r w:rsidR="00C954C7" w:rsidRPr="008D734C">
        <w:rPr>
          <w:rFonts w:ascii="Times New Roman" w:eastAsia="Calibri" w:hAnsi="Times New Roman" w:cs="Times New Roman"/>
        </w:rPr>
        <w:t xml:space="preserve"> tanıyacaktır.</w:t>
      </w:r>
      <w:r w:rsidR="00D255BA" w:rsidRPr="00D255BA">
        <w:t xml:space="preserve"> </w:t>
      </w:r>
      <w:r w:rsidR="00D255BA" w:rsidRPr="00D255BA">
        <w:rPr>
          <w:rFonts w:ascii="Times New Roman" w:hAnsi="Times New Roman" w:cs="Times New Roman"/>
        </w:rPr>
        <w:t xml:space="preserve">Son olarak, liman devleti </w:t>
      </w:r>
      <w:r w:rsidR="00D255BA" w:rsidRPr="00D255BA">
        <w:rPr>
          <w:rFonts w:ascii="Times New Roman" w:hAnsi="Times New Roman" w:cs="Times New Roman"/>
        </w:rPr>
        <w:lastRenderedPageBreak/>
        <w:t xml:space="preserve">denetçilerinin periyodik olarak denetim konularında hizmet içi eğitime </w:t>
      </w:r>
      <w:r w:rsidR="0032140B">
        <w:rPr>
          <w:rFonts w:ascii="Times New Roman" w:hAnsi="Times New Roman" w:cs="Times New Roman"/>
        </w:rPr>
        <w:t xml:space="preserve">alınması ile </w:t>
      </w:r>
      <w:r w:rsidR="00D255BA" w:rsidRPr="00D255BA">
        <w:rPr>
          <w:rFonts w:ascii="Times New Roman" w:hAnsi="Times New Roman" w:cs="Times New Roman"/>
        </w:rPr>
        <w:t>kendilerini gemi denetimi konularında daha da geliştirmeleri tarafımızca tavsiye edilmektedir</w:t>
      </w:r>
      <w:r w:rsidR="00D255BA">
        <w:t>.</w:t>
      </w:r>
    </w:p>
    <w:p w14:paraId="5DB05EAC" w14:textId="77777777" w:rsidR="00C954C7" w:rsidRPr="00964336" w:rsidRDefault="00C954C7" w:rsidP="00BE1FF9">
      <w:pPr>
        <w:pStyle w:val="ListParagraph"/>
        <w:spacing w:after="0" w:line="240" w:lineRule="auto"/>
        <w:ind w:left="0"/>
        <w:jc w:val="both"/>
        <w:rPr>
          <w:rFonts w:ascii="Times New Roman" w:eastAsia="Times New Roman" w:hAnsi="Times New Roman" w:cs="Times New Roman"/>
          <w:sz w:val="24"/>
          <w:szCs w:val="24"/>
          <w:lang w:eastAsia="tr-TR"/>
        </w:rPr>
      </w:pPr>
    </w:p>
    <w:p w14:paraId="522CE1F9" w14:textId="77777777" w:rsidR="00C421AC" w:rsidRPr="00964336" w:rsidRDefault="00C421AC" w:rsidP="00F22F4E">
      <w:pPr>
        <w:pStyle w:val="ListParagraph"/>
        <w:spacing w:after="0" w:line="240" w:lineRule="auto"/>
        <w:ind w:left="0"/>
        <w:jc w:val="both"/>
        <w:rPr>
          <w:rFonts w:ascii="Times New Roman" w:eastAsia="Times New Roman" w:hAnsi="Times New Roman" w:cs="Times New Roman"/>
          <w:b/>
          <w:sz w:val="24"/>
          <w:szCs w:val="24"/>
          <w:lang w:eastAsia="tr-TR"/>
        </w:rPr>
      </w:pPr>
      <w:r w:rsidRPr="00964336">
        <w:rPr>
          <w:rFonts w:ascii="Times New Roman" w:eastAsia="Times New Roman" w:hAnsi="Times New Roman" w:cs="Times New Roman"/>
          <w:b/>
          <w:sz w:val="24"/>
          <w:szCs w:val="24"/>
          <w:lang w:eastAsia="tr-TR"/>
        </w:rPr>
        <w:t>KAYNAKLAR</w:t>
      </w:r>
      <w:bookmarkStart w:id="0" w:name="_GoBack"/>
      <w:bookmarkEnd w:id="0"/>
    </w:p>
    <w:p w14:paraId="1EE5E01B" w14:textId="77777777" w:rsidR="00C421AC" w:rsidRPr="00F22F4E" w:rsidRDefault="00C421AC" w:rsidP="00F22F4E">
      <w:pPr>
        <w:pStyle w:val="ListParagraph"/>
        <w:spacing w:after="0" w:line="240" w:lineRule="auto"/>
        <w:ind w:left="0"/>
        <w:jc w:val="both"/>
        <w:rPr>
          <w:rFonts w:ascii="Times New Roman" w:eastAsia="Times New Roman" w:hAnsi="Times New Roman" w:cs="Times New Roman"/>
          <w:b/>
          <w:lang w:eastAsia="tr-TR"/>
        </w:rPr>
      </w:pPr>
    </w:p>
    <w:p w14:paraId="73D32CB2" w14:textId="0D1459DA"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rPr>
        <w:t>Abdu</w:t>
      </w:r>
      <w:proofErr w:type="spellEnd"/>
      <w:r w:rsidRPr="00D06D1D">
        <w:rPr>
          <w:rFonts w:ascii="Times New Roman" w:hAnsi="Times New Roman" w:cs="Times New Roman"/>
        </w:rPr>
        <w:t xml:space="preserve">, A. W. (1999). </w:t>
      </w:r>
      <w:proofErr w:type="spellStart"/>
      <w:r w:rsidR="00B52B9C" w:rsidRPr="00D06D1D">
        <w:rPr>
          <w:rFonts w:ascii="Times New Roman" w:hAnsi="Times New Roman" w:cs="Times New Roman"/>
          <w:i/>
        </w:rPr>
        <w:t>Recommendations</w:t>
      </w:r>
      <w:proofErr w:type="spellEnd"/>
      <w:r w:rsidR="00B52B9C" w:rsidRPr="00D06D1D">
        <w:rPr>
          <w:rFonts w:ascii="Times New Roman" w:hAnsi="Times New Roman" w:cs="Times New Roman"/>
          <w:i/>
        </w:rPr>
        <w:t xml:space="preserve"> </w:t>
      </w:r>
      <w:proofErr w:type="spellStart"/>
      <w:r w:rsidR="00B52B9C" w:rsidRPr="00D06D1D">
        <w:rPr>
          <w:rFonts w:ascii="Times New Roman" w:hAnsi="Times New Roman" w:cs="Times New Roman"/>
          <w:i/>
        </w:rPr>
        <w:t>for</w:t>
      </w:r>
      <w:proofErr w:type="spellEnd"/>
      <w:r w:rsidR="00B52B9C" w:rsidRPr="00D06D1D">
        <w:rPr>
          <w:rFonts w:ascii="Times New Roman" w:hAnsi="Times New Roman" w:cs="Times New Roman"/>
          <w:i/>
        </w:rPr>
        <w:t xml:space="preserve"> </w:t>
      </w:r>
      <w:proofErr w:type="spellStart"/>
      <w:r w:rsidR="00B52B9C" w:rsidRPr="00D06D1D">
        <w:rPr>
          <w:rFonts w:ascii="Times New Roman" w:hAnsi="Times New Roman" w:cs="Times New Roman"/>
          <w:i/>
        </w:rPr>
        <w:t>improved</w:t>
      </w:r>
      <w:proofErr w:type="spellEnd"/>
      <w:r w:rsidR="00B52B9C" w:rsidRPr="00D06D1D">
        <w:rPr>
          <w:rFonts w:ascii="Times New Roman" w:hAnsi="Times New Roman" w:cs="Times New Roman"/>
          <w:i/>
        </w:rPr>
        <w:t xml:space="preserve"> </w:t>
      </w:r>
      <w:proofErr w:type="spellStart"/>
      <w:r w:rsidR="00B52B9C" w:rsidRPr="00D06D1D">
        <w:rPr>
          <w:rFonts w:ascii="Times New Roman" w:hAnsi="Times New Roman" w:cs="Times New Roman"/>
          <w:i/>
        </w:rPr>
        <w:t>implementation</w:t>
      </w:r>
      <w:proofErr w:type="spellEnd"/>
      <w:r w:rsidR="00B52B9C" w:rsidRPr="00D06D1D">
        <w:rPr>
          <w:rFonts w:ascii="Times New Roman" w:hAnsi="Times New Roman" w:cs="Times New Roman"/>
          <w:i/>
        </w:rPr>
        <w:t xml:space="preserve"> of port </w:t>
      </w:r>
      <w:proofErr w:type="spellStart"/>
      <w:r w:rsidR="00B52B9C" w:rsidRPr="00D06D1D">
        <w:rPr>
          <w:rFonts w:ascii="Times New Roman" w:hAnsi="Times New Roman" w:cs="Times New Roman"/>
          <w:i/>
        </w:rPr>
        <w:t>state</w:t>
      </w:r>
      <w:proofErr w:type="spellEnd"/>
      <w:r w:rsidR="00B52B9C" w:rsidRPr="00D06D1D">
        <w:rPr>
          <w:rFonts w:ascii="Times New Roman" w:hAnsi="Times New Roman" w:cs="Times New Roman"/>
          <w:i/>
        </w:rPr>
        <w:t xml:space="preserve"> </w:t>
      </w:r>
      <w:proofErr w:type="spellStart"/>
      <w:r w:rsidR="00B52B9C" w:rsidRPr="00D06D1D">
        <w:rPr>
          <w:rFonts w:ascii="Times New Roman" w:hAnsi="Times New Roman" w:cs="Times New Roman"/>
          <w:i/>
        </w:rPr>
        <w:t>control</w:t>
      </w:r>
      <w:proofErr w:type="spellEnd"/>
      <w:r w:rsidR="00B52B9C" w:rsidRPr="00D06D1D">
        <w:rPr>
          <w:rFonts w:ascii="Times New Roman" w:hAnsi="Times New Roman" w:cs="Times New Roman"/>
          <w:i/>
        </w:rPr>
        <w:t xml:space="preserve"> in </w:t>
      </w:r>
      <w:proofErr w:type="spellStart"/>
      <w:r w:rsidR="00B52B9C" w:rsidRPr="00D06D1D">
        <w:rPr>
          <w:rFonts w:ascii="Times New Roman" w:hAnsi="Times New Roman" w:cs="Times New Roman"/>
          <w:i/>
        </w:rPr>
        <w:t>Nigeria</w:t>
      </w:r>
      <w:proofErr w:type="spellEnd"/>
      <w:r w:rsidR="00B52B9C" w:rsidRPr="00D06D1D">
        <w:rPr>
          <w:rFonts w:ascii="Times New Roman" w:hAnsi="Times New Roman" w:cs="Times New Roman"/>
        </w:rPr>
        <w:t xml:space="preserve">, </w:t>
      </w:r>
      <w:proofErr w:type="spellStart"/>
      <w:r w:rsidRPr="00D06D1D">
        <w:rPr>
          <w:rFonts w:ascii="Times New Roman" w:hAnsi="Times New Roman" w:cs="Times New Roman"/>
        </w:rPr>
        <w:t>Unpub</w:t>
      </w:r>
      <w:r w:rsidR="00B52B9C" w:rsidRPr="00D06D1D">
        <w:rPr>
          <w:rFonts w:ascii="Times New Roman" w:hAnsi="Times New Roman" w:cs="Times New Roman"/>
        </w:rPr>
        <w:t>lished</w:t>
      </w:r>
      <w:proofErr w:type="spellEnd"/>
      <w:r w:rsidR="00B52B9C" w:rsidRPr="00D06D1D">
        <w:rPr>
          <w:rFonts w:ascii="Times New Roman" w:hAnsi="Times New Roman" w:cs="Times New Roman"/>
        </w:rPr>
        <w:t xml:space="preserve"> Master of </w:t>
      </w:r>
      <w:proofErr w:type="spellStart"/>
      <w:r w:rsidR="00B52B9C" w:rsidRPr="00D06D1D">
        <w:rPr>
          <w:rFonts w:ascii="Times New Roman" w:hAnsi="Times New Roman" w:cs="Times New Roman"/>
        </w:rPr>
        <w:t>Science</w:t>
      </w:r>
      <w:proofErr w:type="spellEnd"/>
      <w:r w:rsidR="00B52B9C" w:rsidRPr="00D06D1D">
        <w:rPr>
          <w:rFonts w:ascii="Times New Roman" w:hAnsi="Times New Roman" w:cs="Times New Roman"/>
        </w:rPr>
        <w:t xml:space="preserve"> </w:t>
      </w:r>
      <w:proofErr w:type="spellStart"/>
      <w:r w:rsidR="00B52B9C" w:rsidRPr="00D06D1D">
        <w:rPr>
          <w:rFonts w:ascii="Times New Roman" w:hAnsi="Times New Roman" w:cs="Times New Roman"/>
        </w:rPr>
        <w:t>Thesis</w:t>
      </w:r>
      <w:proofErr w:type="spellEnd"/>
      <w:r w:rsidR="00B52B9C" w:rsidRPr="00D06D1D">
        <w:rPr>
          <w:rFonts w:ascii="Times New Roman" w:hAnsi="Times New Roman" w:cs="Times New Roman"/>
        </w:rPr>
        <w:t xml:space="preserve">, </w:t>
      </w:r>
      <w:r w:rsidRPr="00D06D1D">
        <w:rPr>
          <w:rFonts w:ascii="Times New Roman" w:hAnsi="Times New Roman" w:cs="Times New Roman"/>
        </w:rPr>
        <w:t xml:space="preserve">World </w:t>
      </w:r>
      <w:proofErr w:type="spellStart"/>
      <w:r w:rsidRPr="00D06D1D">
        <w:rPr>
          <w:rFonts w:ascii="Times New Roman" w:hAnsi="Times New Roman" w:cs="Times New Roman"/>
        </w:rPr>
        <w:t>Maritime</w:t>
      </w:r>
      <w:proofErr w:type="spellEnd"/>
      <w:r w:rsidRPr="00D06D1D">
        <w:rPr>
          <w:rFonts w:ascii="Times New Roman" w:hAnsi="Times New Roman" w:cs="Times New Roman"/>
        </w:rPr>
        <w:t xml:space="preserve"> </w:t>
      </w:r>
      <w:proofErr w:type="spellStart"/>
      <w:r w:rsidRPr="00D06D1D">
        <w:rPr>
          <w:rFonts w:ascii="Times New Roman" w:hAnsi="Times New Roman" w:cs="Times New Roman"/>
        </w:rPr>
        <w:t>University</w:t>
      </w:r>
      <w:proofErr w:type="spellEnd"/>
      <w:r w:rsidR="00B52B9C" w:rsidRPr="00D06D1D">
        <w:rPr>
          <w:rFonts w:ascii="Times New Roman" w:hAnsi="Times New Roman" w:cs="Times New Roman"/>
        </w:rPr>
        <w:t>,</w:t>
      </w:r>
      <w:r w:rsidRPr="00D06D1D">
        <w:rPr>
          <w:rFonts w:ascii="Times New Roman" w:hAnsi="Times New Roman" w:cs="Times New Roman"/>
        </w:rPr>
        <w:t xml:space="preserve"> </w:t>
      </w:r>
      <w:proofErr w:type="spellStart"/>
      <w:r w:rsidRPr="00D06D1D">
        <w:rPr>
          <w:rFonts w:ascii="Times New Roman" w:hAnsi="Times New Roman" w:cs="Times New Roman"/>
        </w:rPr>
        <w:t>Maritime</w:t>
      </w:r>
      <w:proofErr w:type="spellEnd"/>
      <w:r w:rsidRPr="00D06D1D">
        <w:rPr>
          <w:rFonts w:ascii="Times New Roman" w:hAnsi="Times New Roman" w:cs="Times New Roman"/>
        </w:rPr>
        <w:t xml:space="preserve"> </w:t>
      </w:r>
      <w:proofErr w:type="spellStart"/>
      <w:r w:rsidRPr="00D06D1D">
        <w:rPr>
          <w:rFonts w:ascii="Times New Roman" w:hAnsi="Times New Roman" w:cs="Times New Roman"/>
        </w:rPr>
        <w:t>Saf</w:t>
      </w:r>
      <w:r w:rsidR="00BC544A" w:rsidRPr="00D06D1D">
        <w:rPr>
          <w:rFonts w:ascii="Times New Roman" w:hAnsi="Times New Roman" w:cs="Times New Roman"/>
        </w:rPr>
        <w:t>ety</w:t>
      </w:r>
      <w:proofErr w:type="spellEnd"/>
      <w:r w:rsidR="00BC544A" w:rsidRPr="00D06D1D">
        <w:rPr>
          <w:rFonts w:ascii="Times New Roman" w:hAnsi="Times New Roman" w:cs="Times New Roman"/>
        </w:rPr>
        <w:t xml:space="preserve"> </w:t>
      </w:r>
      <w:proofErr w:type="spellStart"/>
      <w:r w:rsidR="00BC544A" w:rsidRPr="00D06D1D">
        <w:rPr>
          <w:rFonts w:ascii="Times New Roman" w:hAnsi="Times New Roman" w:cs="Times New Roman"/>
        </w:rPr>
        <w:t>a</w:t>
      </w:r>
      <w:r w:rsidR="00B52B9C" w:rsidRPr="00D06D1D">
        <w:rPr>
          <w:rFonts w:ascii="Times New Roman" w:hAnsi="Times New Roman" w:cs="Times New Roman"/>
        </w:rPr>
        <w:t>nd</w:t>
      </w:r>
      <w:proofErr w:type="spellEnd"/>
      <w:r w:rsidR="00B52B9C" w:rsidRPr="00D06D1D">
        <w:rPr>
          <w:rFonts w:ascii="Times New Roman" w:hAnsi="Times New Roman" w:cs="Times New Roman"/>
        </w:rPr>
        <w:t xml:space="preserve"> Environment </w:t>
      </w:r>
      <w:proofErr w:type="spellStart"/>
      <w:r w:rsidR="00B52B9C" w:rsidRPr="00D06D1D">
        <w:rPr>
          <w:rFonts w:ascii="Times New Roman" w:hAnsi="Times New Roman" w:cs="Times New Roman"/>
        </w:rPr>
        <w:t>Protection</w:t>
      </w:r>
      <w:proofErr w:type="spellEnd"/>
      <w:r w:rsidR="00B52B9C" w:rsidRPr="00D06D1D">
        <w:rPr>
          <w:rFonts w:ascii="Times New Roman" w:hAnsi="Times New Roman" w:cs="Times New Roman"/>
        </w:rPr>
        <w:t xml:space="preserve"> </w:t>
      </w:r>
      <w:r w:rsidRPr="00D06D1D">
        <w:rPr>
          <w:rFonts w:ascii="Times New Roman" w:hAnsi="Times New Roman" w:cs="Times New Roman"/>
        </w:rPr>
        <w:t>Administration</w:t>
      </w:r>
      <w:r w:rsidR="00B52B9C" w:rsidRPr="00D06D1D">
        <w:rPr>
          <w:rFonts w:ascii="Times New Roman" w:hAnsi="Times New Roman" w:cs="Times New Roman"/>
        </w:rPr>
        <w:t xml:space="preserve">, </w:t>
      </w:r>
      <w:proofErr w:type="spellStart"/>
      <w:r w:rsidR="00B52B9C" w:rsidRPr="00D06D1D">
        <w:rPr>
          <w:rFonts w:ascii="Times New Roman" w:hAnsi="Times New Roman" w:cs="Times New Roman"/>
        </w:rPr>
        <w:t>Malmö</w:t>
      </w:r>
      <w:proofErr w:type="spellEnd"/>
      <w:r w:rsidRPr="00D06D1D">
        <w:rPr>
          <w:rFonts w:ascii="Times New Roman" w:hAnsi="Times New Roman" w:cs="Times New Roman"/>
          <w:szCs w:val="24"/>
        </w:rPr>
        <w:t>.</w:t>
      </w:r>
    </w:p>
    <w:p w14:paraId="07668E0C" w14:textId="77777777" w:rsidR="00356E3B" w:rsidRPr="00D06D1D" w:rsidRDefault="00356E3B" w:rsidP="00F22F4E">
      <w:pPr>
        <w:spacing w:after="0" w:line="240" w:lineRule="auto"/>
        <w:jc w:val="both"/>
        <w:rPr>
          <w:rFonts w:ascii="Times New Roman" w:hAnsi="Times New Roman" w:cs="Times New Roman"/>
          <w:szCs w:val="24"/>
        </w:rPr>
      </w:pPr>
    </w:p>
    <w:p w14:paraId="04640CB3" w14:textId="77777777" w:rsidR="00356E3B" w:rsidRPr="00D06D1D" w:rsidRDefault="00356E3B"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 xml:space="preserve">Açıkgöz, R. (2007). </w:t>
      </w:r>
      <w:r w:rsidR="00B52B9C" w:rsidRPr="00D06D1D">
        <w:rPr>
          <w:rFonts w:ascii="Times New Roman" w:hAnsi="Times New Roman" w:cs="Times New Roman"/>
          <w:i/>
          <w:szCs w:val="24"/>
        </w:rPr>
        <w:t>Türkiye’nin bayrak ve liman devleti olarak yükümlülükleri yerine getirmesi ve etkinliğinin sağlanması modeli</w:t>
      </w:r>
      <w:r w:rsidR="005764A9" w:rsidRPr="00D06D1D">
        <w:rPr>
          <w:rFonts w:ascii="Times New Roman" w:hAnsi="Times New Roman" w:cs="Times New Roman"/>
          <w:i/>
          <w:szCs w:val="24"/>
        </w:rPr>
        <w:t xml:space="preserve">, </w:t>
      </w:r>
      <w:r w:rsidRPr="00D06D1D">
        <w:rPr>
          <w:rFonts w:ascii="Times New Roman" w:hAnsi="Times New Roman" w:cs="Times New Roman"/>
          <w:szCs w:val="24"/>
        </w:rPr>
        <w:t>Ya</w:t>
      </w:r>
      <w:r w:rsidR="005764A9" w:rsidRPr="00D06D1D">
        <w:rPr>
          <w:rFonts w:ascii="Times New Roman" w:hAnsi="Times New Roman" w:cs="Times New Roman"/>
          <w:szCs w:val="24"/>
        </w:rPr>
        <w:t xml:space="preserve">yınlanmamış Yüksek Lisans Tezi, </w:t>
      </w:r>
      <w:r w:rsidRPr="00D06D1D">
        <w:rPr>
          <w:rFonts w:ascii="Times New Roman" w:hAnsi="Times New Roman" w:cs="Times New Roman"/>
          <w:szCs w:val="24"/>
        </w:rPr>
        <w:t>İstanbul Teknik Üniversitesi</w:t>
      </w:r>
      <w:r w:rsidR="005764A9" w:rsidRPr="00D06D1D">
        <w:rPr>
          <w:rFonts w:ascii="Times New Roman" w:hAnsi="Times New Roman" w:cs="Times New Roman"/>
          <w:szCs w:val="24"/>
        </w:rPr>
        <w:t>,</w:t>
      </w:r>
      <w:r w:rsidRPr="00D06D1D">
        <w:rPr>
          <w:rFonts w:ascii="Times New Roman" w:hAnsi="Times New Roman" w:cs="Times New Roman"/>
          <w:szCs w:val="24"/>
        </w:rPr>
        <w:t xml:space="preserve"> </w:t>
      </w:r>
      <w:r w:rsidR="005764A9" w:rsidRPr="00D06D1D">
        <w:rPr>
          <w:rFonts w:ascii="Times New Roman" w:hAnsi="Times New Roman" w:cs="Times New Roman"/>
          <w:szCs w:val="24"/>
        </w:rPr>
        <w:t>Fen Bilimleri</w:t>
      </w:r>
      <w:r w:rsidRPr="00D06D1D">
        <w:rPr>
          <w:rFonts w:ascii="Times New Roman" w:hAnsi="Times New Roman" w:cs="Times New Roman"/>
          <w:szCs w:val="24"/>
        </w:rPr>
        <w:t xml:space="preserve"> Enstitüsü</w:t>
      </w:r>
      <w:r w:rsidR="005764A9" w:rsidRPr="00D06D1D">
        <w:rPr>
          <w:rFonts w:ascii="Times New Roman" w:hAnsi="Times New Roman" w:cs="Times New Roman"/>
          <w:szCs w:val="24"/>
        </w:rPr>
        <w:t>, İstanbul</w:t>
      </w:r>
      <w:r w:rsidRPr="00D06D1D">
        <w:rPr>
          <w:rFonts w:ascii="Times New Roman" w:hAnsi="Times New Roman" w:cs="Times New Roman"/>
          <w:szCs w:val="24"/>
        </w:rPr>
        <w:t>.</w:t>
      </w:r>
    </w:p>
    <w:p w14:paraId="0D47D432" w14:textId="77777777" w:rsidR="00356E3B" w:rsidRPr="00D06D1D" w:rsidRDefault="00356E3B" w:rsidP="00F22F4E">
      <w:pPr>
        <w:spacing w:after="0" w:line="240" w:lineRule="auto"/>
        <w:jc w:val="both"/>
        <w:rPr>
          <w:rFonts w:ascii="Times New Roman" w:hAnsi="Times New Roman" w:cs="Times New Roman"/>
          <w:szCs w:val="24"/>
        </w:rPr>
      </w:pPr>
    </w:p>
    <w:p w14:paraId="17A4393D" w14:textId="77777777" w:rsidR="00356E3B" w:rsidRPr="00D06D1D" w:rsidRDefault="00356E3B" w:rsidP="00F22F4E">
      <w:pPr>
        <w:spacing w:after="0" w:line="240" w:lineRule="auto"/>
        <w:jc w:val="both"/>
        <w:rPr>
          <w:rFonts w:ascii="Times New Roman" w:hAnsi="Times New Roman" w:cs="Times New Roman"/>
          <w:i/>
          <w:szCs w:val="24"/>
        </w:rPr>
      </w:pPr>
      <w:r w:rsidRPr="00D06D1D">
        <w:rPr>
          <w:rFonts w:ascii="Times New Roman" w:hAnsi="Times New Roman" w:cs="Times New Roman"/>
          <w:szCs w:val="24"/>
        </w:rPr>
        <w:t xml:space="preserve">Akpınar, Ö. M. (2014). </w:t>
      </w:r>
      <w:r w:rsidR="005764A9" w:rsidRPr="00D06D1D">
        <w:rPr>
          <w:rFonts w:ascii="Times New Roman" w:hAnsi="Times New Roman" w:cs="Times New Roman"/>
          <w:i/>
          <w:szCs w:val="24"/>
        </w:rPr>
        <w:t xml:space="preserve">Avrupa Birliği’nin deniz emniyeti ve güvenliği politikası ve uluslararası hukukun incelenerek Türkiye’nin mevcut deniz emniyeti ve güvenliği politikası ile mukayesesi, </w:t>
      </w:r>
      <w:r w:rsidR="005764A9" w:rsidRPr="00D06D1D">
        <w:rPr>
          <w:rFonts w:ascii="Times New Roman" w:hAnsi="Times New Roman" w:cs="Times New Roman"/>
          <w:szCs w:val="24"/>
        </w:rPr>
        <w:t xml:space="preserve">AB Uzmanlık Tezi, </w:t>
      </w:r>
      <w:r w:rsidRPr="00D06D1D">
        <w:rPr>
          <w:rFonts w:ascii="Times New Roman" w:hAnsi="Times New Roman" w:cs="Times New Roman"/>
          <w:szCs w:val="24"/>
        </w:rPr>
        <w:t>Ulaştırma Denizcilik ve Haberleşme Bakanlığı</w:t>
      </w:r>
      <w:r w:rsidR="005764A9" w:rsidRPr="00D06D1D">
        <w:rPr>
          <w:rFonts w:ascii="Times New Roman" w:hAnsi="Times New Roman" w:cs="Times New Roman"/>
          <w:szCs w:val="24"/>
        </w:rPr>
        <w:t>, Ankara.</w:t>
      </w:r>
    </w:p>
    <w:p w14:paraId="1234A00C" w14:textId="77777777" w:rsidR="00E74D5E" w:rsidRPr="00D06D1D" w:rsidRDefault="00E74D5E" w:rsidP="00F22F4E">
      <w:pPr>
        <w:spacing w:after="0" w:line="240" w:lineRule="auto"/>
        <w:jc w:val="both"/>
        <w:rPr>
          <w:rFonts w:ascii="Times New Roman" w:hAnsi="Times New Roman" w:cs="Times New Roman"/>
          <w:szCs w:val="24"/>
        </w:rPr>
      </w:pPr>
    </w:p>
    <w:p w14:paraId="07EC9965" w14:textId="77777777"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Akten</w:t>
      </w:r>
      <w:proofErr w:type="spellEnd"/>
      <w:r w:rsidRPr="00D06D1D">
        <w:rPr>
          <w:rFonts w:ascii="Times New Roman" w:hAnsi="Times New Roman" w:cs="Times New Roman"/>
          <w:szCs w:val="24"/>
        </w:rPr>
        <w:t xml:space="preserve">, N. ve </w:t>
      </w:r>
      <w:proofErr w:type="spellStart"/>
      <w:r w:rsidRPr="00D06D1D">
        <w:rPr>
          <w:rFonts w:ascii="Times New Roman" w:hAnsi="Times New Roman" w:cs="Times New Roman"/>
          <w:szCs w:val="24"/>
        </w:rPr>
        <w:t>Koldemir</w:t>
      </w:r>
      <w:proofErr w:type="spellEnd"/>
      <w:r w:rsidRPr="00D06D1D">
        <w:rPr>
          <w:rFonts w:ascii="Times New Roman" w:hAnsi="Times New Roman" w:cs="Times New Roman"/>
          <w:szCs w:val="24"/>
        </w:rPr>
        <w:t xml:space="preserve">, B. (2011). </w:t>
      </w:r>
      <w:r w:rsidR="005764A9" w:rsidRPr="00D06D1D">
        <w:rPr>
          <w:rFonts w:ascii="Times New Roman" w:hAnsi="Times New Roman" w:cs="Times New Roman"/>
          <w:szCs w:val="24"/>
        </w:rPr>
        <w:t>Gemileri tutmada yeni bir boyut: liman devleti denetimi.</w:t>
      </w:r>
      <w:r w:rsidRPr="00D06D1D">
        <w:rPr>
          <w:rFonts w:ascii="Times New Roman" w:hAnsi="Times New Roman" w:cs="Times New Roman"/>
          <w:szCs w:val="24"/>
        </w:rPr>
        <w:t xml:space="preserve"> </w:t>
      </w:r>
      <w:r w:rsidRPr="00D06D1D">
        <w:rPr>
          <w:rFonts w:ascii="Times New Roman" w:hAnsi="Times New Roman" w:cs="Times New Roman"/>
          <w:i/>
          <w:szCs w:val="24"/>
        </w:rPr>
        <w:t>Uluslararası Deniz Hukuku’nda Kıyı Devletinin Gemilere El Koyma Yetkisi</w:t>
      </w:r>
      <w:r w:rsidR="00546FCA" w:rsidRPr="00D06D1D">
        <w:rPr>
          <w:rFonts w:ascii="Times New Roman" w:hAnsi="Times New Roman" w:cs="Times New Roman"/>
          <w:i/>
          <w:szCs w:val="24"/>
        </w:rPr>
        <w:t>nin Sınırları Sempozyumu Kitabı, 91-108</w:t>
      </w:r>
      <w:r w:rsidR="005764A9" w:rsidRPr="00D06D1D">
        <w:rPr>
          <w:rFonts w:ascii="Times New Roman" w:hAnsi="Times New Roman" w:cs="Times New Roman"/>
          <w:szCs w:val="24"/>
        </w:rPr>
        <w:t xml:space="preserve">, </w:t>
      </w:r>
      <w:r w:rsidRPr="00D06D1D">
        <w:rPr>
          <w:rFonts w:ascii="Times New Roman" w:hAnsi="Times New Roman" w:cs="Times New Roman"/>
          <w:szCs w:val="24"/>
        </w:rPr>
        <w:t>Karadeniz Teknik Üniversitesi, Ortadoğu Stratejik Araştırmalar Merkezi ve Trabzon Ticaret v</w:t>
      </w:r>
      <w:r w:rsidR="005764A9" w:rsidRPr="00D06D1D">
        <w:rPr>
          <w:rFonts w:ascii="Times New Roman" w:hAnsi="Times New Roman" w:cs="Times New Roman"/>
          <w:szCs w:val="24"/>
        </w:rPr>
        <w:t>e Sanayi Odası,</w:t>
      </w:r>
      <w:r w:rsidRPr="00D06D1D">
        <w:rPr>
          <w:rFonts w:ascii="Times New Roman" w:hAnsi="Times New Roman" w:cs="Times New Roman"/>
          <w:szCs w:val="24"/>
        </w:rPr>
        <w:t xml:space="preserve"> Trabzon.</w:t>
      </w:r>
    </w:p>
    <w:p w14:paraId="1AC5718A" w14:textId="77777777" w:rsidR="00356E3B" w:rsidRPr="00D06D1D" w:rsidRDefault="00356E3B" w:rsidP="00F22F4E">
      <w:pPr>
        <w:spacing w:after="0" w:line="240" w:lineRule="auto"/>
        <w:jc w:val="both"/>
        <w:rPr>
          <w:rFonts w:ascii="Times New Roman" w:hAnsi="Times New Roman" w:cs="Times New Roman"/>
          <w:szCs w:val="24"/>
        </w:rPr>
      </w:pPr>
    </w:p>
    <w:p w14:paraId="23A1774D" w14:textId="77777777" w:rsidR="00356E3B" w:rsidRPr="00D06D1D" w:rsidRDefault="003D3C0E"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Anderson</w:t>
      </w:r>
      <w:proofErr w:type="spellEnd"/>
      <w:r w:rsidRPr="00D06D1D">
        <w:rPr>
          <w:rFonts w:ascii="Times New Roman" w:hAnsi="Times New Roman" w:cs="Times New Roman"/>
          <w:szCs w:val="24"/>
        </w:rPr>
        <w:t xml:space="preserve">, D. </w:t>
      </w:r>
      <w:r w:rsidR="00356E3B" w:rsidRPr="00D06D1D">
        <w:rPr>
          <w:rFonts w:ascii="Times New Roman" w:hAnsi="Times New Roman" w:cs="Times New Roman"/>
          <w:szCs w:val="24"/>
        </w:rPr>
        <w:t xml:space="preserve">(2002). </w:t>
      </w:r>
      <w:proofErr w:type="spellStart"/>
      <w:r w:rsidR="005764A9" w:rsidRPr="00D06D1D">
        <w:rPr>
          <w:rFonts w:ascii="Times New Roman" w:hAnsi="Times New Roman" w:cs="Times New Roman"/>
          <w:szCs w:val="24"/>
        </w:rPr>
        <w:t>The</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effect</w:t>
      </w:r>
      <w:proofErr w:type="spellEnd"/>
      <w:r w:rsidR="005764A9" w:rsidRPr="00D06D1D">
        <w:rPr>
          <w:rFonts w:ascii="Times New Roman" w:hAnsi="Times New Roman" w:cs="Times New Roman"/>
          <w:szCs w:val="24"/>
        </w:rPr>
        <w:t xml:space="preserve"> of port </w:t>
      </w:r>
      <w:proofErr w:type="spellStart"/>
      <w:r w:rsidR="005764A9" w:rsidRPr="00D06D1D">
        <w:rPr>
          <w:rFonts w:ascii="Times New Roman" w:hAnsi="Times New Roman" w:cs="Times New Roman"/>
          <w:szCs w:val="24"/>
        </w:rPr>
        <w:t>state</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control</w:t>
      </w:r>
      <w:proofErr w:type="spellEnd"/>
      <w:r w:rsidR="005764A9" w:rsidRPr="00D06D1D">
        <w:rPr>
          <w:rFonts w:ascii="Times New Roman" w:hAnsi="Times New Roman" w:cs="Times New Roman"/>
          <w:szCs w:val="24"/>
        </w:rPr>
        <w:t xml:space="preserve"> on </w:t>
      </w:r>
      <w:proofErr w:type="spellStart"/>
      <w:r w:rsidR="005764A9" w:rsidRPr="00D06D1D">
        <w:rPr>
          <w:rFonts w:ascii="Times New Roman" w:hAnsi="Times New Roman" w:cs="Times New Roman"/>
          <w:szCs w:val="24"/>
        </w:rPr>
        <w:t>substandard</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shipping</w:t>
      </w:r>
      <w:proofErr w:type="spellEnd"/>
      <w:r w:rsidR="00356E3B" w:rsidRPr="00D06D1D">
        <w:rPr>
          <w:rFonts w:ascii="Times New Roman" w:hAnsi="Times New Roman" w:cs="Times New Roman"/>
          <w:szCs w:val="24"/>
        </w:rPr>
        <w:t xml:space="preserve">. </w:t>
      </w:r>
      <w:proofErr w:type="spellStart"/>
      <w:r w:rsidR="00356E3B" w:rsidRPr="00D06D1D">
        <w:rPr>
          <w:rFonts w:ascii="Times New Roman" w:hAnsi="Times New Roman" w:cs="Times New Roman"/>
          <w:i/>
          <w:szCs w:val="24"/>
        </w:rPr>
        <w:t>Journa</w:t>
      </w:r>
      <w:r w:rsidR="005764A9" w:rsidRPr="00D06D1D">
        <w:rPr>
          <w:rFonts w:ascii="Times New Roman" w:hAnsi="Times New Roman" w:cs="Times New Roman"/>
          <w:i/>
          <w:szCs w:val="24"/>
        </w:rPr>
        <w:t>l</w:t>
      </w:r>
      <w:proofErr w:type="spellEnd"/>
      <w:r w:rsidR="005764A9" w:rsidRPr="00D06D1D">
        <w:rPr>
          <w:rFonts w:ascii="Times New Roman" w:hAnsi="Times New Roman" w:cs="Times New Roman"/>
          <w:i/>
          <w:szCs w:val="24"/>
        </w:rPr>
        <w:t xml:space="preserve"> of </w:t>
      </w:r>
      <w:proofErr w:type="spellStart"/>
      <w:r w:rsidR="005764A9" w:rsidRPr="00D06D1D">
        <w:rPr>
          <w:rFonts w:ascii="Times New Roman" w:hAnsi="Times New Roman" w:cs="Times New Roman"/>
          <w:i/>
          <w:szCs w:val="24"/>
        </w:rPr>
        <w:t>Maritime</w:t>
      </w:r>
      <w:proofErr w:type="spellEnd"/>
      <w:r w:rsidR="005764A9" w:rsidRPr="00D06D1D">
        <w:rPr>
          <w:rFonts w:ascii="Times New Roman" w:hAnsi="Times New Roman" w:cs="Times New Roman"/>
          <w:i/>
          <w:szCs w:val="24"/>
        </w:rPr>
        <w:t xml:space="preserve"> </w:t>
      </w:r>
      <w:proofErr w:type="spellStart"/>
      <w:r w:rsidR="005764A9" w:rsidRPr="00D06D1D">
        <w:rPr>
          <w:rFonts w:ascii="Times New Roman" w:hAnsi="Times New Roman" w:cs="Times New Roman"/>
          <w:i/>
          <w:szCs w:val="24"/>
        </w:rPr>
        <w:t>Studies</w:t>
      </w:r>
      <w:proofErr w:type="spellEnd"/>
      <w:r w:rsidR="005764A9" w:rsidRPr="00D06D1D">
        <w:rPr>
          <w:rFonts w:ascii="Times New Roman" w:hAnsi="Times New Roman" w:cs="Times New Roman"/>
          <w:i/>
          <w:szCs w:val="24"/>
        </w:rPr>
        <w:t xml:space="preserve"> </w:t>
      </w:r>
      <w:proofErr w:type="spellStart"/>
      <w:r w:rsidR="005764A9" w:rsidRPr="00D06D1D">
        <w:rPr>
          <w:rFonts w:ascii="Times New Roman" w:hAnsi="Times New Roman" w:cs="Times New Roman"/>
          <w:i/>
          <w:szCs w:val="24"/>
        </w:rPr>
        <w:t>Australia</w:t>
      </w:r>
      <w:proofErr w:type="spellEnd"/>
      <w:r w:rsidR="005764A9" w:rsidRPr="00D06D1D">
        <w:rPr>
          <w:rFonts w:ascii="Times New Roman" w:hAnsi="Times New Roman" w:cs="Times New Roman"/>
          <w:i/>
          <w:szCs w:val="24"/>
        </w:rPr>
        <w:t>,</w:t>
      </w:r>
      <w:r w:rsidR="00356E3B" w:rsidRPr="00D06D1D">
        <w:rPr>
          <w:rFonts w:ascii="Times New Roman" w:hAnsi="Times New Roman" w:cs="Times New Roman"/>
          <w:szCs w:val="24"/>
        </w:rPr>
        <w:t xml:space="preserve"> </w:t>
      </w:r>
      <w:r w:rsidR="005764A9" w:rsidRPr="00D06D1D">
        <w:rPr>
          <w:rFonts w:ascii="Times New Roman" w:hAnsi="Times New Roman" w:cs="Times New Roman"/>
          <w:szCs w:val="24"/>
        </w:rPr>
        <w:t>125,</w:t>
      </w:r>
      <w:r w:rsidR="00702B97" w:rsidRPr="00D06D1D">
        <w:rPr>
          <w:rFonts w:ascii="Times New Roman" w:hAnsi="Times New Roman" w:cs="Times New Roman"/>
          <w:szCs w:val="24"/>
        </w:rPr>
        <w:t xml:space="preserve"> 20-25</w:t>
      </w:r>
      <w:r w:rsidR="00356E3B" w:rsidRPr="00D06D1D">
        <w:rPr>
          <w:rFonts w:ascii="Times New Roman" w:hAnsi="Times New Roman" w:cs="Times New Roman"/>
          <w:szCs w:val="24"/>
        </w:rPr>
        <w:t>.</w:t>
      </w:r>
    </w:p>
    <w:p w14:paraId="1FE69C2C" w14:textId="77777777" w:rsidR="00356E3B" w:rsidRPr="00D06D1D" w:rsidRDefault="00356E3B" w:rsidP="00F22F4E">
      <w:pPr>
        <w:spacing w:after="0" w:line="240" w:lineRule="auto"/>
        <w:jc w:val="both"/>
        <w:rPr>
          <w:rFonts w:ascii="Times New Roman" w:hAnsi="Times New Roman" w:cs="Times New Roman"/>
          <w:szCs w:val="24"/>
        </w:rPr>
      </w:pPr>
    </w:p>
    <w:p w14:paraId="6D01F6DC" w14:textId="77777777" w:rsidR="00356E3B" w:rsidRPr="00D06D1D" w:rsidRDefault="00356E3B"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 xml:space="preserve">Aykaç, K. (2006). </w:t>
      </w:r>
      <w:r w:rsidR="005764A9" w:rsidRPr="00D06D1D">
        <w:rPr>
          <w:rFonts w:ascii="Times New Roman" w:hAnsi="Times New Roman" w:cs="Times New Roman"/>
          <w:i/>
          <w:szCs w:val="24"/>
        </w:rPr>
        <w:t xml:space="preserve">Türkiye’de liman devleti kontrol uygulamaları için eğitim modeli oluşturulması, </w:t>
      </w:r>
      <w:r w:rsidRPr="00D06D1D">
        <w:rPr>
          <w:rFonts w:ascii="Times New Roman" w:hAnsi="Times New Roman" w:cs="Times New Roman"/>
          <w:szCs w:val="24"/>
        </w:rPr>
        <w:t>Ya</w:t>
      </w:r>
      <w:r w:rsidR="005764A9" w:rsidRPr="00D06D1D">
        <w:rPr>
          <w:rFonts w:ascii="Times New Roman" w:hAnsi="Times New Roman" w:cs="Times New Roman"/>
          <w:szCs w:val="24"/>
        </w:rPr>
        <w:t xml:space="preserve">yınlanmamış Yüksek Lisans Tezi, </w:t>
      </w:r>
      <w:r w:rsidRPr="00D06D1D">
        <w:rPr>
          <w:rFonts w:ascii="Times New Roman" w:hAnsi="Times New Roman" w:cs="Times New Roman"/>
          <w:szCs w:val="24"/>
        </w:rPr>
        <w:t>İstanbul Teknik Üniversitesi</w:t>
      </w:r>
      <w:r w:rsidR="005764A9" w:rsidRPr="00D06D1D">
        <w:rPr>
          <w:rFonts w:ascii="Times New Roman" w:hAnsi="Times New Roman" w:cs="Times New Roman"/>
          <w:szCs w:val="24"/>
        </w:rPr>
        <w:t>,</w:t>
      </w:r>
      <w:r w:rsidRPr="00D06D1D">
        <w:rPr>
          <w:rFonts w:ascii="Times New Roman" w:hAnsi="Times New Roman" w:cs="Times New Roman"/>
          <w:szCs w:val="24"/>
        </w:rPr>
        <w:t xml:space="preserve"> Fen Bilimleri Enstitüsü</w:t>
      </w:r>
      <w:r w:rsidR="005764A9" w:rsidRPr="00D06D1D">
        <w:rPr>
          <w:rFonts w:ascii="Times New Roman" w:hAnsi="Times New Roman" w:cs="Times New Roman"/>
          <w:szCs w:val="24"/>
        </w:rPr>
        <w:t>, İstanbul</w:t>
      </w:r>
      <w:r w:rsidRPr="00D06D1D">
        <w:rPr>
          <w:rFonts w:ascii="Times New Roman" w:hAnsi="Times New Roman" w:cs="Times New Roman"/>
          <w:szCs w:val="24"/>
        </w:rPr>
        <w:t>.</w:t>
      </w:r>
    </w:p>
    <w:p w14:paraId="7F683C92" w14:textId="77777777" w:rsidR="00356E3B" w:rsidRPr="00D06D1D" w:rsidRDefault="00356E3B" w:rsidP="00F22F4E">
      <w:pPr>
        <w:spacing w:after="0" w:line="240" w:lineRule="auto"/>
        <w:jc w:val="both"/>
        <w:rPr>
          <w:rFonts w:ascii="Times New Roman" w:hAnsi="Times New Roman" w:cs="Times New Roman"/>
          <w:szCs w:val="24"/>
        </w:rPr>
      </w:pPr>
    </w:p>
    <w:p w14:paraId="5CE8A78C" w14:textId="77777777"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Aykanat</w:t>
      </w:r>
      <w:proofErr w:type="spellEnd"/>
      <w:r w:rsidRPr="00D06D1D">
        <w:rPr>
          <w:rFonts w:ascii="Times New Roman" w:hAnsi="Times New Roman" w:cs="Times New Roman"/>
          <w:szCs w:val="24"/>
        </w:rPr>
        <w:t xml:space="preserve">, E. (2010). </w:t>
      </w:r>
      <w:r w:rsidR="005764A9" w:rsidRPr="00D06D1D">
        <w:rPr>
          <w:rFonts w:ascii="Times New Roman" w:hAnsi="Times New Roman" w:cs="Times New Roman"/>
          <w:i/>
          <w:szCs w:val="24"/>
        </w:rPr>
        <w:t>Liman ve bayrak devleti kontrolleri verileri yardımıyla gemi kazalarının analizi</w:t>
      </w:r>
      <w:r w:rsidR="005764A9" w:rsidRPr="00D06D1D">
        <w:rPr>
          <w:rFonts w:ascii="Times New Roman" w:hAnsi="Times New Roman" w:cs="Times New Roman"/>
          <w:szCs w:val="24"/>
        </w:rPr>
        <w:t xml:space="preserve">, </w:t>
      </w:r>
      <w:r w:rsidRPr="00D06D1D">
        <w:rPr>
          <w:rFonts w:ascii="Times New Roman" w:hAnsi="Times New Roman" w:cs="Times New Roman"/>
          <w:szCs w:val="24"/>
        </w:rPr>
        <w:t>Y</w:t>
      </w:r>
      <w:r w:rsidR="005764A9" w:rsidRPr="00D06D1D">
        <w:rPr>
          <w:rFonts w:ascii="Times New Roman" w:hAnsi="Times New Roman" w:cs="Times New Roman"/>
          <w:szCs w:val="24"/>
        </w:rPr>
        <w:t>ayınlanmamış Yüksek Lisans Tezi,</w:t>
      </w:r>
      <w:r w:rsidRPr="00D06D1D">
        <w:rPr>
          <w:rFonts w:ascii="Times New Roman" w:hAnsi="Times New Roman" w:cs="Times New Roman"/>
          <w:szCs w:val="24"/>
        </w:rPr>
        <w:t xml:space="preserve"> Dokuz Eylül Üniversitesi</w:t>
      </w:r>
      <w:r w:rsidR="005764A9" w:rsidRPr="00D06D1D">
        <w:rPr>
          <w:rFonts w:ascii="Times New Roman" w:hAnsi="Times New Roman" w:cs="Times New Roman"/>
          <w:szCs w:val="24"/>
        </w:rPr>
        <w:t>,</w:t>
      </w:r>
      <w:r w:rsidRPr="00D06D1D">
        <w:rPr>
          <w:rFonts w:ascii="Times New Roman" w:hAnsi="Times New Roman" w:cs="Times New Roman"/>
          <w:szCs w:val="24"/>
        </w:rPr>
        <w:t xml:space="preserve"> Fen Bilimleri Enstitüsü</w:t>
      </w:r>
      <w:r w:rsidR="005764A9" w:rsidRPr="00D06D1D">
        <w:rPr>
          <w:rFonts w:ascii="Times New Roman" w:hAnsi="Times New Roman" w:cs="Times New Roman"/>
          <w:szCs w:val="24"/>
        </w:rPr>
        <w:t>, İzmir</w:t>
      </w:r>
      <w:r w:rsidRPr="00D06D1D">
        <w:rPr>
          <w:rFonts w:ascii="Times New Roman" w:hAnsi="Times New Roman" w:cs="Times New Roman"/>
          <w:szCs w:val="24"/>
        </w:rPr>
        <w:t>.</w:t>
      </w:r>
    </w:p>
    <w:p w14:paraId="64707F19" w14:textId="77777777" w:rsidR="00356E3B" w:rsidRPr="00D06D1D" w:rsidRDefault="00356E3B" w:rsidP="00F22F4E">
      <w:pPr>
        <w:spacing w:after="0" w:line="240" w:lineRule="auto"/>
        <w:jc w:val="both"/>
        <w:rPr>
          <w:rFonts w:ascii="Times New Roman" w:hAnsi="Times New Roman" w:cs="Times New Roman"/>
          <w:szCs w:val="24"/>
        </w:rPr>
      </w:pPr>
    </w:p>
    <w:p w14:paraId="4AC8C8BC" w14:textId="77777777"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Bang</w:t>
      </w:r>
      <w:proofErr w:type="spellEnd"/>
      <w:r w:rsidRPr="00D06D1D">
        <w:rPr>
          <w:rFonts w:ascii="Times New Roman" w:hAnsi="Times New Roman" w:cs="Times New Roman"/>
          <w:szCs w:val="24"/>
        </w:rPr>
        <w:t xml:space="preserve">, H. S. ve </w:t>
      </w:r>
      <w:proofErr w:type="spellStart"/>
      <w:r w:rsidRPr="00D06D1D">
        <w:rPr>
          <w:rFonts w:ascii="Times New Roman" w:hAnsi="Times New Roman" w:cs="Times New Roman"/>
          <w:szCs w:val="24"/>
        </w:rPr>
        <w:t>Jang</w:t>
      </w:r>
      <w:proofErr w:type="spellEnd"/>
      <w:r w:rsidRPr="00D06D1D">
        <w:rPr>
          <w:rFonts w:ascii="Times New Roman" w:hAnsi="Times New Roman" w:cs="Times New Roman"/>
          <w:szCs w:val="24"/>
        </w:rPr>
        <w:t xml:space="preserve"> D. J. (2012). </w:t>
      </w:r>
      <w:proofErr w:type="spellStart"/>
      <w:r w:rsidR="005764A9" w:rsidRPr="00D06D1D">
        <w:rPr>
          <w:rFonts w:ascii="Times New Roman" w:hAnsi="Times New Roman" w:cs="Times New Roman"/>
          <w:szCs w:val="24"/>
        </w:rPr>
        <w:t>Recent</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developments</w:t>
      </w:r>
      <w:proofErr w:type="spellEnd"/>
      <w:r w:rsidR="005764A9" w:rsidRPr="00D06D1D">
        <w:rPr>
          <w:rFonts w:ascii="Times New Roman" w:hAnsi="Times New Roman" w:cs="Times New Roman"/>
          <w:szCs w:val="24"/>
        </w:rPr>
        <w:t xml:space="preserve"> in </w:t>
      </w:r>
      <w:proofErr w:type="spellStart"/>
      <w:r w:rsidR="005764A9" w:rsidRPr="00D06D1D">
        <w:rPr>
          <w:rFonts w:ascii="Times New Roman" w:hAnsi="Times New Roman" w:cs="Times New Roman"/>
          <w:szCs w:val="24"/>
        </w:rPr>
        <w:t>regional</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memorandums</w:t>
      </w:r>
      <w:proofErr w:type="spellEnd"/>
      <w:r w:rsidR="005764A9" w:rsidRPr="00D06D1D">
        <w:rPr>
          <w:rFonts w:ascii="Times New Roman" w:hAnsi="Times New Roman" w:cs="Times New Roman"/>
          <w:szCs w:val="24"/>
        </w:rPr>
        <w:t xml:space="preserve"> of </w:t>
      </w:r>
      <w:proofErr w:type="spellStart"/>
      <w:r w:rsidR="005764A9" w:rsidRPr="00D06D1D">
        <w:rPr>
          <w:rFonts w:ascii="Times New Roman" w:hAnsi="Times New Roman" w:cs="Times New Roman"/>
          <w:szCs w:val="24"/>
        </w:rPr>
        <w:t>understanding</w:t>
      </w:r>
      <w:proofErr w:type="spellEnd"/>
      <w:r w:rsidR="005764A9" w:rsidRPr="00D06D1D">
        <w:rPr>
          <w:rFonts w:ascii="Times New Roman" w:hAnsi="Times New Roman" w:cs="Times New Roman"/>
          <w:szCs w:val="24"/>
        </w:rPr>
        <w:t xml:space="preserve"> on port </w:t>
      </w:r>
      <w:proofErr w:type="spellStart"/>
      <w:r w:rsidR="005764A9" w:rsidRPr="00D06D1D">
        <w:rPr>
          <w:rFonts w:ascii="Times New Roman" w:hAnsi="Times New Roman" w:cs="Times New Roman"/>
          <w:szCs w:val="24"/>
        </w:rPr>
        <w:t>state</w:t>
      </w:r>
      <w:proofErr w:type="spellEnd"/>
      <w:r w:rsidR="005764A9" w:rsidRPr="00D06D1D">
        <w:rPr>
          <w:rFonts w:ascii="Times New Roman" w:hAnsi="Times New Roman" w:cs="Times New Roman"/>
          <w:szCs w:val="24"/>
        </w:rPr>
        <w:t xml:space="preserve"> </w:t>
      </w:r>
      <w:proofErr w:type="spellStart"/>
      <w:r w:rsidR="005764A9" w:rsidRPr="00D06D1D">
        <w:rPr>
          <w:rFonts w:ascii="Times New Roman" w:hAnsi="Times New Roman" w:cs="Times New Roman"/>
          <w:szCs w:val="24"/>
        </w:rPr>
        <w:t>control</w:t>
      </w:r>
      <w:proofErr w:type="spellEnd"/>
      <w:r w:rsidR="005764A9" w:rsidRPr="00D06D1D">
        <w:rPr>
          <w:rFonts w:ascii="Times New Roman" w:hAnsi="Times New Roman" w:cs="Times New Roman"/>
          <w:szCs w:val="24"/>
        </w:rPr>
        <w:t>.</w:t>
      </w:r>
      <w:r w:rsidRPr="00D06D1D">
        <w:rPr>
          <w:rFonts w:ascii="Times New Roman" w:hAnsi="Times New Roman" w:cs="Times New Roman"/>
          <w:szCs w:val="24"/>
        </w:rPr>
        <w:t xml:space="preserve"> </w:t>
      </w:r>
      <w:r w:rsidRPr="00D06D1D">
        <w:rPr>
          <w:rFonts w:ascii="Times New Roman" w:hAnsi="Times New Roman" w:cs="Times New Roman"/>
          <w:i/>
          <w:szCs w:val="24"/>
        </w:rPr>
        <w:t xml:space="preserve">Ocean </w:t>
      </w:r>
      <w:r w:rsidR="005764A9" w:rsidRPr="00D06D1D">
        <w:rPr>
          <w:rFonts w:ascii="Times New Roman" w:hAnsi="Times New Roman" w:cs="Times New Roman"/>
          <w:i/>
          <w:szCs w:val="24"/>
        </w:rPr>
        <w:t xml:space="preserve">Development &amp; International </w:t>
      </w:r>
      <w:proofErr w:type="spellStart"/>
      <w:r w:rsidR="005764A9" w:rsidRPr="00D06D1D">
        <w:rPr>
          <w:rFonts w:ascii="Times New Roman" w:hAnsi="Times New Roman" w:cs="Times New Roman"/>
          <w:i/>
          <w:szCs w:val="24"/>
        </w:rPr>
        <w:t>Law</w:t>
      </w:r>
      <w:proofErr w:type="spellEnd"/>
      <w:r w:rsidR="005764A9" w:rsidRPr="00D06D1D">
        <w:rPr>
          <w:rFonts w:ascii="Times New Roman" w:hAnsi="Times New Roman" w:cs="Times New Roman"/>
          <w:i/>
          <w:szCs w:val="24"/>
        </w:rPr>
        <w:t>,</w:t>
      </w:r>
      <w:r w:rsidR="005764A9" w:rsidRPr="00D06D1D">
        <w:rPr>
          <w:rFonts w:ascii="Times New Roman" w:hAnsi="Times New Roman" w:cs="Times New Roman"/>
          <w:szCs w:val="24"/>
        </w:rPr>
        <w:t xml:space="preserve"> 43,</w:t>
      </w:r>
      <w:r w:rsidRPr="00D06D1D">
        <w:rPr>
          <w:rFonts w:ascii="Times New Roman" w:hAnsi="Times New Roman" w:cs="Times New Roman"/>
          <w:szCs w:val="24"/>
        </w:rPr>
        <w:t xml:space="preserve"> 170-187.</w:t>
      </w:r>
    </w:p>
    <w:p w14:paraId="13C9A84B" w14:textId="77777777" w:rsidR="003D35F2" w:rsidRPr="00D06D1D" w:rsidRDefault="003D35F2" w:rsidP="00F22F4E">
      <w:pPr>
        <w:spacing w:after="0" w:line="240" w:lineRule="auto"/>
        <w:jc w:val="both"/>
        <w:rPr>
          <w:rFonts w:ascii="Times New Roman" w:hAnsi="Times New Roman" w:cs="Times New Roman"/>
          <w:szCs w:val="24"/>
        </w:rPr>
      </w:pPr>
    </w:p>
    <w:p w14:paraId="3A4A107A" w14:textId="2342DA7D" w:rsidR="00356E3B" w:rsidRPr="00D06D1D" w:rsidRDefault="00356E3B" w:rsidP="00F22F4E">
      <w:pPr>
        <w:spacing w:after="0" w:line="240" w:lineRule="auto"/>
        <w:jc w:val="both"/>
        <w:rPr>
          <w:rFonts w:ascii="Times New Roman" w:hAnsi="Times New Roman" w:cs="Times New Roman"/>
          <w:i/>
          <w:szCs w:val="24"/>
        </w:rPr>
      </w:pPr>
      <w:proofErr w:type="spellStart"/>
      <w:r w:rsidRPr="00D06D1D">
        <w:rPr>
          <w:rFonts w:ascii="Times New Roman" w:hAnsi="Times New Roman" w:cs="Times New Roman"/>
          <w:szCs w:val="24"/>
        </w:rPr>
        <w:lastRenderedPageBreak/>
        <w:t>Blacksea</w:t>
      </w:r>
      <w:proofErr w:type="spellEnd"/>
      <w:r w:rsidRPr="00D06D1D">
        <w:rPr>
          <w:rFonts w:ascii="Times New Roman" w:hAnsi="Times New Roman" w:cs="Times New Roman"/>
          <w:szCs w:val="24"/>
        </w:rPr>
        <w:t xml:space="preserve"> </w:t>
      </w:r>
      <w:proofErr w:type="spellStart"/>
      <w:r w:rsidR="001203DE" w:rsidRPr="00D06D1D">
        <w:rPr>
          <w:rFonts w:ascii="Times New Roman" w:hAnsi="Times New Roman" w:cs="Times New Roman"/>
          <w:szCs w:val="24"/>
        </w:rPr>
        <w:t>MoU</w:t>
      </w:r>
      <w:proofErr w:type="spellEnd"/>
      <w:r w:rsidRPr="00D06D1D">
        <w:rPr>
          <w:rFonts w:ascii="Times New Roman" w:hAnsi="Times New Roman" w:cs="Times New Roman"/>
          <w:szCs w:val="24"/>
        </w:rPr>
        <w:t xml:space="preserve">. (2013). </w:t>
      </w:r>
      <w:r w:rsidR="000A0DEA" w:rsidRPr="00D06D1D">
        <w:rPr>
          <w:rFonts w:ascii="Times New Roman" w:hAnsi="Times New Roman" w:cs="Times New Roman"/>
          <w:i/>
          <w:szCs w:val="24"/>
        </w:rPr>
        <w:t xml:space="preserve">Port </w:t>
      </w:r>
      <w:proofErr w:type="spellStart"/>
      <w:r w:rsidR="000A0DEA" w:rsidRPr="00D06D1D">
        <w:rPr>
          <w:rFonts w:ascii="Times New Roman" w:hAnsi="Times New Roman" w:cs="Times New Roman"/>
          <w:i/>
          <w:szCs w:val="24"/>
        </w:rPr>
        <w:t>State</w:t>
      </w:r>
      <w:proofErr w:type="spellEnd"/>
      <w:r w:rsidR="000A0DEA" w:rsidRPr="00D06D1D">
        <w:rPr>
          <w:rFonts w:ascii="Times New Roman" w:hAnsi="Times New Roman" w:cs="Times New Roman"/>
          <w:i/>
          <w:szCs w:val="24"/>
        </w:rPr>
        <w:t xml:space="preserve"> Control in </w:t>
      </w:r>
      <w:proofErr w:type="spellStart"/>
      <w:r w:rsidR="000A0DEA" w:rsidRPr="00D06D1D">
        <w:rPr>
          <w:rFonts w:ascii="Times New Roman" w:hAnsi="Times New Roman" w:cs="Times New Roman"/>
          <w:i/>
          <w:szCs w:val="24"/>
        </w:rPr>
        <w:t>the</w:t>
      </w:r>
      <w:proofErr w:type="spellEnd"/>
      <w:r w:rsidR="000A0DEA" w:rsidRPr="00D06D1D">
        <w:rPr>
          <w:rFonts w:ascii="Times New Roman" w:hAnsi="Times New Roman" w:cs="Times New Roman"/>
          <w:i/>
          <w:szCs w:val="24"/>
        </w:rPr>
        <w:t xml:space="preserve"> Blac</w:t>
      </w:r>
      <w:r w:rsidR="00A75619" w:rsidRPr="00D06D1D">
        <w:rPr>
          <w:rFonts w:ascii="Times New Roman" w:hAnsi="Times New Roman" w:cs="Times New Roman"/>
          <w:i/>
          <w:szCs w:val="24"/>
        </w:rPr>
        <w:t xml:space="preserve">k </w:t>
      </w:r>
      <w:proofErr w:type="spellStart"/>
      <w:r w:rsidR="00A75619" w:rsidRPr="00D06D1D">
        <w:rPr>
          <w:rFonts w:ascii="Times New Roman" w:hAnsi="Times New Roman" w:cs="Times New Roman"/>
          <w:i/>
          <w:szCs w:val="24"/>
        </w:rPr>
        <w:t>Sea</w:t>
      </w:r>
      <w:proofErr w:type="spellEnd"/>
      <w:r w:rsidR="00A75619" w:rsidRPr="00D06D1D">
        <w:rPr>
          <w:rFonts w:ascii="Times New Roman" w:hAnsi="Times New Roman" w:cs="Times New Roman"/>
          <w:i/>
          <w:szCs w:val="24"/>
        </w:rPr>
        <w:t xml:space="preserve"> </w:t>
      </w:r>
      <w:proofErr w:type="spellStart"/>
      <w:r w:rsidR="00A75619" w:rsidRPr="00D06D1D">
        <w:rPr>
          <w:rFonts w:ascii="Times New Roman" w:hAnsi="Times New Roman" w:cs="Times New Roman"/>
          <w:i/>
          <w:szCs w:val="24"/>
        </w:rPr>
        <w:t>Region</w:t>
      </w:r>
      <w:proofErr w:type="spellEnd"/>
      <w:r w:rsidR="00A75619" w:rsidRPr="00D06D1D">
        <w:rPr>
          <w:rFonts w:ascii="Times New Roman" w:hAnsi="Times New Roman" w:cs="Times New Roman"/>
          <w:i/>
          <w:szCs w:val="24"/>
        </w:rPr>
        <w:t xml:space="preserve"> 2013 </w:t>
      </w:r>
      <w:proofErr w:type="spellStart"/>
      <w:r w:rsidR="00A75619" w:rsidRPr="00D06D1D">
        <w:rPr>
          <w:rFonts w:ascii="Times New Roman" w:hAnsi="Times New Roman" w:cs="Times New Roman"/>
          <w:i/>
          <w:szCs w:val="24"/>
        </w:rPr>
        <w:t>Annual</w:t>
      </w:r>
      <w:proofErr w:type="spellEnd"/>
      <w:r w:rsidR="00A75619" w:rsidRPr="00D06D1D">
        <w:rPr>
          <w:rFonts w:ascii="Times New Roman" w:hAnsi="Times New Roman" w:cs="Times New Roman"/>
          <w:i/>
          <w:szCs w:val="24"/>
        </w:rPr>
        <w:t xml:space="preserve"> Report.</w:t>
      </w:r>
      <w:r w:rsidR="000A0DEA" w:rsidRPr="00D06D1D">
        <w:rPr>
          <w:rFonts w:ascii="Times New Roman" w:hAnsi="Times New Roman" w:cs="Times New Roman"/>
          <w:i/>
          <w:szCs w:val="24"/>
        </w:rPr>
        <w:t xml:space="preserve"> </w:t>
      </w:r>
      <w:r w:rsidR="00A75619" w:rsidRPr="00D06D1D">
        <w:rPr>
          <w:rFonts w:ascii="Times New Roman" w:hAnsi="Times New Roman" w:cs="Times New Roman"/>
          <w:szCs w:val="24"/>
        </w:rPr>
        <w:t>İstanbul</w:t>
      </w:r>
      <w:r w:rsidR="00A75619" w:rsidRPr="00D06D1D">
        <w:rPr>
          <w:rFonts w:ascii="Times New Roman" w:hAnsi="Times New Roman" w:cs="Times New Roman"/>
          <w:szCs w:val="24"/>
        </w:rPr>
        <w:t xml:space="preserve">: </w:t>
      </w:r>
      <w:r w:rsidR="000A0DEA" w:rsidRPr="00D06D1D">
        <w:rPr>
          <w:rFonts w:ascii="Times New Roman" w:hAnsi="Times New Roman" w:cs="Times New Roman"/>
          <w:szCs w:val="24"/>
        </w:rPr>
        <w:t xml:space="preserve">Black </w:t>
      </w:r>
      <w:proofErr w:type="spellStart"/>
      <w:r w:rsidR="000A0DEA" w:rsidRPr="00D06D1D">
        <w:rPr>
          <w:rFonts w:ascii="Times New Roman" w:hAnsi="Times New Roman" w:cs="Times New Roman"/>
          <w:szCs w:val="24"/>
        </w:rPr>
        <w:t>Sea</w:t>
      </w:r>
      <w:proofErr w:type="spellEnd"/>
      <w:r w:rsidR="000A0DEA" w:rsidRPr="00D06D1D">
        <w:rPr>
          <w:rFonts w:ascii="Times New Roman" w:hAnsi="Times New Roman" w:cs="Times New Roman"/>
          <w:szCs w:val="24"/>
        </w:rPr>
        <w:t xml:space="preserve"> Port </w:t>
      </w:r>
      <w:proofErr w:type="spellStart"/>
      <w:r w:rsidR="000A0DEA" w:rsidRPr="00D06D1D">
        <w:rPr>
          <w:rFonts w:ascii="Times New Roman" w:hAnsi="Times New Roman" w:cs="Times New Roman"/>
          <w:szCs w:val="24"/>
        </w:rPr>
        <w:t>State</w:t>
      </w:r>
      <w:proofErr w:type="spellEnd"/>
      <w:r w:rsidR="000A0DEA" w:rsidRPr="00D06D1D">
        <w:rPr>
          <w:rFonts w:ascii="Times New Roman" w:hAnsi="Times New Roman" w:cs="Times New Roman"/>
          <w:szCs w:val="24"/>
        </w:rPr>
        <w:t xml:space="preserve"> Control </w:t>
      </w:r>
      <w:proofErr w:type="spellStart"/>
      <w:r w:rsidR="000A0DEA" w:rsidRPr="00D06D1D">
        <w:rPr>
          <w:rFonts w:ascii="Times New Roman" w:hAnsi="Times New Roman" w:cs="Times New Roman"/>
          <w:szCs w:val="24"/>
        </w:rPr>
        <w:t>Secretariat</w:t>
      </w:r>
      <w:proofErr w:type="spellEnd"/>
      <w:r w:rsidR="000A0DEA" w:rsidRPr="00D06D1D">
        <w:rPr>
          <w:rFonts w:ascii="Times New Roman" w:hAnsi="Times New Roman" w:cs="Times New Roman"/>
          <w:szCs w:val="24"/>
        </w:rPr>
        <w:t>,</w:t>
      </w:r>
      <w:r w:rsidRPr="00D06D1D">
        <w:rPr>
          <w:rFonts w:ascii="Times New Roman" w:hAnsi="Times New Roman" w:cs="Times New Roman"/>
          <w:szCs w:val="24"/>
        </w:rPr>
        <w:t>.</w:t>
      </w:r>
    </w:p>
    <w:p w14:paraId="4666D9E2" w14:textId="77777777" w:rsidR="00356E3B" w:rsidRPr="00D06D1D" w:rsidRDefault="00356E3B" w:rsidP="00F22F4E">
      <w:pPr>
        <w:spacing w:after="0" w:line="240" w:lineRule="auto"/>
        <w:jc w:val="both"/>
        <w:rPr>
          <w:rFonts w:ascii="Times New Roman" w:hAnsi="Times New Roman" w:cs="Times New Roman"/>
          <w:szCs w:val="24"/>
        </w:rPr>
      </w:pPr>
    </w:p>
    <w:p w14:paraId="72C18A77" w14:textId="77777777" w:rsidR="00356E3B" w:rsidRPr="00D06D1D" w:rsidRDefault="00356E3B"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 xml:space="preserve">Ercan, Ö. (2010). </w:t>
      </w:r>
      <w:r w:rsidR="000A0DEA" w:rsidRPr="00D06D1D">
        <w:rPr>
          <w:rFonts w:ascii="Times New Roman" w:hAnsi="Times New Roman" w:cs="Times New Roman"/>
          <w:i/>
          <w:szCs w:val="24"/>
        </w:rPr>
        <w:t xml:space="preserve">Avrupa Birliği uyum sürecinde liman devleti kontrolü kapsamında Türkiye’nin durum analizi, </w:t>
      </w:r>
      <w:r w:rsidRPr="00D06D1D">
        <w:rPr>
          <w:rFonts w:ascii="Times New Roman" w:hAnsi="Times New Roman" w:cs="Times New Roman"/>
          <w:szCs w:val="24"/>
        </w:rPr>
        <w:t>Yay</w:t>
      </w:r>
      <w:r w:rsidR="000A0DEA" w:rsidRPr="00D06D1D">
        <w:rPr>
          <w:rFonts w:ascii="Times New Roman" w:hAnsi="Times New Roman" w:cs="Times New Roman"/>
          <w:szCs w:val="24"/>
        </w:rPr>
        <w:t xml:space="preserve">ınlanmamış Yüksek Lisans Tezi, </w:t>
      </w:r>
      <w:r w:rsidRPr="00D06D1D">
        <w:rPr>
          <w:rFonts w:ascii="Times New Roman" w:hAnsi="Times New Roman" w:cs="Times New Roman"/>
          <w:szCs w:val="24"/>
        </w:rPr>
        <w:t>Dokuz Eylül Üniversitesi</w:t>
      </w:r>
      <w:r w:rsidR="000A0DEA" w:rsidRPr="00D06D1D">
        <w:rPr>
          <w:rFonts w:ascii="Times New Roman" w:hAnsi="Times New Roman" w:cs="Times New Roman"/>
          <w:szCs w:val="24"/>
        </w:rPr>
        <w:t>, Fen Bilimleri Enstitüsü, İzmir.</w:t>
      </w:r>
    </w:p>
    <w:p w14:paraId="05E9EF7F" w14:textId="77777777" w:rsidR="00356E3B" w:rsidRPr="00D06D1D" w:rsidRDefault="00356E3B" w:rsidP="00F22F4E">
      <w:pPr>
        <w:spacing w:after="0" w:line="240" w:lineRule="auto"/>
        <w:jc w:val="both"/>
        <w:rPr>
          <w:rFonts w:ascii="Times New Roman" w:hAnsi="Times New Roman" w:cs="Times New Roman"/>
          <w:szCs w:val="24"/>
        </w:rPr>
      </w:pPr>
    </w:p>
    <w:p w14:paraId="7A957CC7" w14:textId="77777777"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Eyigün</w:t>
      </w:r>
      <w:proofErr w:type="spellEnd"/>
      <w:r w:rsidRPr="00D06D1D">
        <w:rPr>
          <w:rFonts w:ascii="Times New Roman" w:hAnsi="Times New Roman" w:cs="Times New Roman"/>
          <w:szCs w:val="24"/>
        </w:rPr>
        <w:t xml:space="preserve">, Ö. (2013). </w:t>
      </w:r>
      <w:r w:rsidR="000A0DEA" w:rsidRPr="00D06D1D">
        <w:rPr>
          <w:rFonts w:ascii="Times New Roman" w:hAnsi="Times New Roman" w:cs="Times New Roman"/>
          <w:i/>
          <w:szCs w:val="24"/>
        </w:rPr>
        <w:t>Liman devleti kontrolü (PSC) rejimlerinde kullanılan hedefleme sistemlerinin analizi</w:t>
      </w:r>
      <w:r w:rsidR="000A0DEA" w:rsidRPr="00D06D1D">
        <w:rPr>
          <w:rFonts w:ascii="Times New Roman" w:hAnsi="Times New Roman" w:cs="Times New Roman"/>
          <w:szCs w:val="24"/>
        </w:rPr>
        <w:t xml:space="preserve">, </w:t>
      </w:r>
      <w:r w:rsidRPr="00D06D1D">
        <w:rPr>
          <w:rFonts w:ascii="Times New Roman" w:hAnsi="Times New Roman" w:cs="Times New Roman"/>
          <w:szCs w:val="24"/>
        </w:rPr>
        <w:t>Ya</w:t>
      </w:r>
      <w:r w:rsidR="000A0DEA" w:rsidRPr="00D06D1D">
        <w:rPr>
          <w:rFonts w:ascii="Times New Roman" w:hAnsi="Times New Roman" w:cs="Times New Roman"/>
          <w:szCs w:val="24"/>
        </w:rPr>
        <w:t xml:space="preserve">yınlanmamış Yüksek Lisans Tezi, </w:t>
      </w:r>
      <w:r w:rsidRPr="00D06D1D">
        <w:rPr>
          <w:rFonts w:ascii="Times New Roman" w:hAnsi="Times New Roman" w:cs="Times New Roman"/>
          <w:szCs w:val="24"/>
        </w:rPr>
        <w:t>İstanbul Teknik Üniversitesi</w:t>
      </w:r>
      <w:r w:rsidR="000A0DEA" w:rsidRPr="00D06D1D">
        <w:rPr>
          <w:rFonts w:ascii="Times New Roman" w:hAnsi="Times New Roman" w:cs="Times New Roman"/>
          <w:szCs w:val="24"/>
        </w:rPr>
        <w:t>, Fen Bilimleri Enstitüsü, İstanbul.</w:t>
      </w:r>
    </w:p>
    <w:p w14:paraId="53E0CD7C" w14:textId="77777777" w:rsidR="003A490E" w:rsidRPr="00D06D1D" w:rsidRDefault="003A490E" w:rsidP="00F22F4E">
      <w:pPr>
        <w:spacing w:after="0" w:line="240" w:lineRule="auto"/>
        <w:jc w:val="both"/>
        <w:rPr>
          <w:rFonts w:ascii="Times New Roman" w:hAnsi="Times New Roman" w:cs="Times New Roman"/>
          <w:szCs w:val="24"/>
        </w:rPr>
      </w:pPr>
    </w:p>
    <w:p w14:paraId="7237FD2A" w14:textId="2E047444" w:rsidR="00356E3B" w:rsidRPr="00D06D1D" w:rsidRDefault="000A0DEA"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 xml:space="preserve">IMO (2000). </w:t>
      </w:r>
      <w:r w:rsidRPr="00D06D1D">
        <w:rPr>
          <w:rFonts w:ascii="Times New Roman" w:hAnsi="Times New Roman" w:cs="Times New Roman"/>
          <w:i/>
          <w:szCs w:val="24"/>
        </w:rPr>
        <w:t>IMO 650-E</w:t>
      </w:r>
      <w:r w:rsidR="00356E3B" w:rsidRPr="00D06D1D">
        <w:rPr>
          <w:rFonts w:ascii="Times New Roman" w:hAnsi="Times New Roman" w:cs="Times New Roman"/>
          <w:i/>
          <w:szCs w:val="24"/>
        </w:rPr>
        <w:t xml:space="preserve"> </w:t>
      </w:r>
      <w:proofErr w:type="spellStart"/>
      <w:r w:rsidR="00EC3EA8" w:rsidRPr="00D06D1D">
        <w:rPr>
          <w:rFonts w:ascii="Times New Roman" w:hAnsi="Times New Roman" w:cs="Times New Roman"/>
          <w:i/>
          <w:szCs w:val="24"/>
        </w:rPr>
        <w:t>Procedures</w:t>
      </w:r>
      <w:proofErr w:type="spellEnd"/>
      <w:r w:rsidR="00EC3EA8" w:rsidRPr="00D06D1D">
        <w:rPr>
          <w:rFonts w:ascii="Times New Roman" w:hAnsi="Times New Roman" w:cs="Times New Roman"/>
          <w:i/>
          <w:szCs w:val="24"/>
        </w:rPr>
        <w:t xml:space="preserve"> </w:t>
      </w:r>
      <w:proofErr w:type="spellStart"/>
      <w:r w:rsidR="00EC3EA8" w:rsidRPr="00D06D1D">
        <w:rPr>
          <w:rFonts w:ascii="Times New Roman" w:hAnsi="Times New Roman" w:cs="Times New Roman"/>
          <w:i/>
          <w:szCs w:val="24"/>
        </w:rPr>
        <w:t>f</w:t>
      </w:r>
      <w:r w:rsidR="00356E3B" w:rsidRPr="00D06D1D">
        <w:rPr>
          <w:rFonts w:ascii="Times New Roman" w:hAnsi="Times New Roman" w:cs="Times New Roman"/>
          <w:i/>
          <w:szCs w:val="24"/>
        </w:rPr>
        <w:t>or</w:t>
      </w:r>
      <w:proofErr w:type="spellEnd"/>
      <w:r w:rsidR="00356E3B" w:rsidRPr="00D06D1D">
        <w:rPr>
          <w:rFonts w:ascii="Times New Roman" w:hAnsi="Times New Roman" w:cs="Times New Roman"/>
          <w:i/>
          <w:szCs w:val="24"/>
        </w:rPr>
        <w:t xml:space="preserve"> Port </w:t>
      </w:r>
      <w:proofErr w:type="spellStart"/>
      <w:r w:rsidR="00356E3B" w:rsidRPr="00D06D1D">
        <w:rPr>
          <w:rFonts w:ascii="Times New Roman" w:hAnsi="Times New Roman" w:cs="Times New Roman"/>
          <w:i/>
          <w:szCs w:val="24"/>
        </w:rPr>
        <w:t>State</w:t>
      </w:r>
      <w:proofErr w:type="spellEnd"/>
      <w:r w:rsidR="00356E3B" w:rsidRPr="00D06D1D">
        <w:rPr>
          <w:rFonts w:ascii="Times New Roman" w:hAnsi="Times New Roman" w:cs="Times New Roman"/>
          <w:i/>
          <w:szCs w:val="24"/>
        </w:rPr>
        <w:t xml:space="preserve"> Control</w:t>
      </w:r>
      <w:r w:rsidR="00356E3B" w:rsidRPr="00D06D1D">
        <w:rPr>
          <w:rFonts w:ascii="Times New Roman" w:hAnsi="Times New Roman" w:cs="Times New Roman"/>
          <w:szCs w:val="24"/>
        </w:rPr>
        <w:t xml:space="preserve">, </w:t>
      </w:r>
      <w:proofErr w:type="spellStart"/>
      <w:r w:rsidR="00356E3B" w:rsidRPr="00D06D1D">
        <w:rPr>
          <w:rFonts w:ascii="Times New Roman" w:hAnsi="Times New Roman" w:cs="Times New Roman"/>
          <w:szCs w:val="24"/>
        </w:rPr>
        <w:t>Title</w:t>
      </w:r>
      <w:proofErr w:type="spellEnd"/>
      <w:r w:rsidR="00356E3B" w:rsidRPr="00D06D1D">
        <w:rPr>
          <w:rFonts w:ascii="Times New Roman" w:hAnsi="Times New Roman" w:cs="Times New Roman"/>
          <w:szCs w:val="24"/>
        </w:rPr>
        <w:t xml:space="preserve"> 1, </w:t>
      </w:r>
      <w:proofErr w:type="spellStart"/>
      <w:r w:rsidR="00356E3B" w:rsidRPr="00D06D1D">
        <w:rPr>
          <w:rFonts w:ascii="Times New Roman" w:hAnsi="Times New Roman" w:cs="Times New Roman"/>
          <w:szCs w:val="24"/>
        </w:rPr>
        <w:t>Chapter</w:t>
      </w:r>
      <w:proofErr w:type="spellEnd"/>
      <w:r w:rsidR="002B597D" w:rsidRPr="00D06D1D">
        <w:rPr>
          <w:rFonts w:ascii="Times New Roman" w:hAnsi="Times New Roman" w:cs="Times New Roman"/>
          <w:szCs w:val="24"/>
        </w:rPr>
        <w:t xml:space="preserve"> 1, 4–5</w:t>
      </w:r>
      <w:r w:rsidR="00356E3B" w:rsidRPr="00D06D1D">
        <w:rPr>
          <w:rFonts w:ascii="Times New Roman" w:hAnsi="Times New Roman" w:cs="Times New Roman"/>
          <w:szCs w:val="24"/>
        </w:rPr>
        <w:t xml:space="preserve">. IMO </w:t>
      </w:r>
      <w:proofErr w:type="spellStart"/>
      <w:r w:rsidR="00356E3B" w:rsidRPr="00D06D1D">
        <w:rPr>
          <w:rFonts w:ascii="Times New Roman" w:hAnsi="Times New Roman" w:cs="Times New Roman"/>
          <w:szCs w:val="24"/>
        </w:rPr>
        <w:t>Publication</w:t>
      </w:r>
      <w:proofErr w:type="spellEnd"/>
      <w:r w:rsidR="00356E3B" w:rsidRPr="00D06D1D">
        <w:rPr>
          <w:rFonts w:ascii="Times New Roman" w:hAnsi="Times New Roman" w:cs="Times New Roman"/>
          <w:szCs w:val="24"/>
        </w:rPr>
        <w:t xml:space="preserve"> </w:t>
      </w:r>
      <w:proofErr w:type="spellStart"/>
      <w:r w:rsidR="00356E3B" w:rsidRPr="00D06D1D">
        <w:rPr>
          <w:rFonts w:ascii="Times New Roman" w:hAnsi="Times New Roman" w:cs="Times New Roman"/>
          <w:szCs w:val="24"/>
        </w:rPr>
        <w:t>Press</w:t>
      </w:r>
      <w:proofErr w:type="spellEnd"/>
      <w:r w:rsidR="00356E3B" w:rsidRPr="00D06D1D">
        <w:rPr>
          <w:rFonts w:ascii="Times New Roman" w:hAnsi="Times New Roman" w:cs="Times New Roman"/>
          <w:szCs w:val="24"/>
        </w:rPr>
        <w:t>.</w:t>
      </w:r>
    </w:p>
    <w:p w14:paraId="68F81C68" w14:textId="77777777" w:rsidR="00E210DB" w:rsidRPr="00D06D1D" w:rsidRDefault="00E210DB" w:rsidP="00F22F4E">
      <w:pPr>
        <w:spacing w:after="0" w:line="240" w:lineRule="auto"/>
        <w:jc w:val="both"/>
        <w:rPr>
          <w:rFonts w:ascii="Times New Roman" w:hAnsi="Times New Roman" w:cs="Times New Roman"/>
          <w:szCs w:val="24"/>
        </w:rPr>
      </w:pPr>
    </w:p>
    <w:p w14:paraId="1166AE35" w14:textId="52CF2D29" w:rsidR="00E210DB" w:rsidRPr="00D06D1D" w:rsidRDefault="00E210DB" w:rsidP="00E210DB">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Li</w:t>
      </w:r>
      <w:proofErr w:type="spellEnd"/>
      <w:r w:rsidRPr="00D06D1D">
        <w:rPr>
          <w:rFonts w:ascii="Times New Roman" w:hAnsi="Times New Roman" w:cs="Times New Roman"/>
          <w:szCs w:val="24"/>
        </w:rPr>
        <w:t xml:space="preserve">, X.K. ve </w:t>
      </w:r>
      <w:proofErr w:type="spellStart"/>
      <w:r w:rsidRPr="00D06D1D">
        <w:rPr>
          <w:rFonts w:ascii="Times New Roman" w:hAnsi="Times New Roman" w:cs="Times New Roman"/>
          <w:szCs w:val="24"/>
        </w:rPr>
        <w:t>Zheng</w:t>
      </w:r>
      <w:proofErr w:type="spellEnd"/>
      <w:r w:rsidRPr="00D06D1D">
        <w:rPr>
          <w:rFonts w:ascii="Times New Roman" w:hAnsi="Times New Roman" w:cs="Times New Roman"/>
          <w:szCs w:val="24"/>
        </w:rPr>
        <w:t xml:space="preserve">, H. (2008). </w:t>
      </w:r>
      <w:proofErr w:type="spellStart"/>
      <w:r w:rsidRPr="00D06D1D">
        <w:rPr>
          <w:rFonts w:ascii="Times New Roman" w:hAnsi="Times New Roman" w:cs="Times New Roman"/>
          <w:szCs w:val="24"/>
        </w:rPr>
        <w:t>Enforcement</w:t>
      </w:r>
      <w:proofErr w:type="spellEnd"/>
      <w:r w:rsidRPr="00D06D1D">
        <w:rPr>
          <w:rFonts w:ascii="Times New Roman" w:hAnsi="Times New Roman" w:cs="Times New Roman"/>
          <w:szCs w:val="24"/>
        </w:rPr>
        <w:t xml:space="preserve"> of </w:t>
      </w:r>
      <w:proofErr w:type="spellStart"/>
      <w:r w:rsidRPr="00D06D1D">
        <w:rPr>
          <w:rFonts w:ascii="Times New Roman" w:hAnsi="Times New Roman" w:cs="Times New Roman"/>
          <w:szCs w:val="24"/>
        </w:rPr>
        <w:t>law</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by</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the</w:t>
      </w:r>
      <w:proofErr w:type="spellEnd"/>
      <w:r w:rsidRPr="00D06D1D">
        <w:rPr>
          <w:rFonts w:ascii="Times New Roman" w:hAnsi="Times New Roman" w:cs="Times New Roman"/>
          <w:szCs w:val="24"/>
        </w:rPr>
        <w:t xml:space="preserve"> port </w:t>
      </w:r>
      <w:proofErr w:type="spellStart"/>
      <w:r w:rsidRPr="00D06D1D">
        <w:rPr>
          <w:rFonts w:ascii="Times New Roman" w:hAnsi="Times New Roman" w:cs="Times New Roman"/>
          <w:szCs w:val="24"/>
        </w:rPr>
        <w:t>state</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control</w:t>
      </w:r>
      <w:proofErr w:type="spellEnd"/>
      <w:r w:rsidRPr="00D06D1D">
        <w:rPr>
          <w:rFonts w:ascii="Times New Roman" w:hAnsi="Times New Roman" w:cs="Times New Roman"/>
          <w:szCs w:val="24"/>
        </w:rPr>
        <w:t xml:space="preserve"> (PSC). </w:t>
      </w:r>
      <w:proofErr w:type="spellStart"/>
      <w:r w:rsidR="00E230D6" w:rsidRPr="00D06D1D">
        <w:rPr>
          <w:rFonts w:ascii="Times New Roman" w:hAnsi="Times New Roman" w:cs="Times New Roman"/>
          <w:i/>
          <w:szCs w:val="24"/>
        </w:rPr>
        <w:t>Maritime</w:t>
      </w:r>
      <w:proofErr w:type="spellEnd"/>
      <w:r w:rsidR="00E230D6" w:rsidRPr="00D06D1D">
        <w:rPr>
          <w:rFonts w:ascii="Times New Roman" w:hAnsi="Times New Roman" w:cs="Times New Roman"/>
          <w:i/>
          <w:szCs w:val="24"/>
        </w:rPr>
        <w:t xml:space="preserve"> </w:t>
      </w:r>
      <w:proofErr w:type="spellStart"/>
      <w:r w:rsidR="00E230D6" w:rsidRPr="00D06D1D">
        <w:rPr>
          <w:rFonts w:ascii="Times New Roman" w:hAnsi="Times New Roman" w:cs="Times New Roman"/>
          <w:i/>
          <w:szCs w:val="24"/>
        </w:rPr>
        <w:t>Policy</w:t>
      </w:r>
      <w:proofErr w:type="spellEnd"/>
      <w:r w:rsidR="00E230D6" w:rsidRPr="00D06D1D">
        <w:rPr>
          <w:rFonts w:ascii="Times New Roman" w:hAnsi="Times New Roman" w:cs="Times New Roman"/>
          <w:i/>
          <w:szCs w:val="24"/>
        </w:rPr>
        <w:t xml:space="preserve"> </w:t>
      </w:r>
      <w:proofErr w:type="spellStart"/>
      <w:r w:rsidR="00E230D6" w:rsidRPr="00D06D1D">
        <w:rPr>
          <w:rFonts w:ascii="Times New Roman" w:hAnsi="Times New Roman" w:cs="Times New Roman"/>
          <w:i/>
          <w:szCs w:val="24"/>
        </w:rPr>
        <w:t>and</w:t>
      </w:r>
      <w:proofErr w:type="spellEnd"/>
      <w:r w:rsidR="00E230D6" w:rsidRPr="00D06D1D">
        <w:rPr>
          <w:rFonts w:ascii="Times New Roman" w:hAnsi="Times New Roman" w:cs="Times New Roman"/>
          <w:i/>
          <w:szCs w:val="24"/>
        </w:rPr>
        <w:t xml:space="preserve"> Management</w:t>
      </w:r>
      <w:r w:rsidRPr="00D06D1D">
        <w:rPr>
          <w:rFonts w:ascii="Times New Roman" w:hAnsi="Times New Roman" w:cs="Times New Roman"/>
          <w:i/>
          <w:szCs w:val="24"/>
        </w:rPr>
        <w:t xml:space="preserve">, </w:t>
      </w:r>
      <w:r w:rsidRPr="00D06D1D">
        <w:rPr>
          <w:rFonts w:ascii="Times New Roman" w:hAnsi="Times New Roman" w:cs="Times New Roman"/>
          <w:szCs w:val="24"/>
        </w:rPr>
        <w:t>35(1), 61-71.</w:t>
      </w:r>
    </w:p>
    <w:p w14:paraId="2B35D45D" w14:textId="77777777" w:rsidR="00356E3B" w:rsidRPr="00D06D1D" w:rsidRDefault="00356E3B" w:rsidP="00F22F4E">
      <w:pPr>
        <w:spacing w:after="0" w:line="240" w:lineRule="auto"/>
        <w:jc w:val="both"/>
        <w:rPr>
          <w:rFonts w:ascii="Times New Roman" w:hAnsi="Times New Roman" w:cs="Times New Roman"/>
          <w:szCs w:val="24"/>
        </w:rPr>
      </w:pPr>
    </w:p>
    <w:p w14:paraId="4B20B499" w14:textId="1D3FAF8E"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McDorman</w:t>
      </w:r>
      <w:proofErr w:type="spellEnd"/>
      <w:r w:rsidRPr="00D06D1D">
        <w:rPr>
          <w:rFonts w:ascii="Times New Roman" w:hAnsi="Times New Roman" w:cs="Times New Roman"/>
          <w:szCs w:val="24"/>
        </w:rPr>
        <w:t xml:space="preserve">, T.L. (2000). </w:t>
      </w:r>
      <w:proofErr w:type="spellStart"/>
      <w:r w:rsidR="002B597D" w:rsidRPr="00D06D1D">
        <w:rPr>
          <w:rFonts w:ascii="Times New Roman" w:hAnsi="Times New Roman" w:cs="Times New Roman"/>
          <w:szCs w:val="24"/>
        </w:rPr>
        <w:t>Regional</w:t>
      </w:r>
      <w:proofErr w:type="spellEnd"/>
      <w:r w:rsidR="002B597D" w:rsidRPr="00D06D1D">
        <w:rPr>
          <w:rFonts w:ascii="Times New Roman" w:hAnsi="Times New Roman" w:cs="Times New Roman"/>
          <w:szCs w:val="24"/>
        </w:rPr>
        <w:t xml:space="preserve"> port </w:t>
      </w:r>
      <w:proofErr w:type="spellStart"/>
      <w:r w:rsidR="002B597D" w:rsidRPr="00D06D1D">
        <w:rPr>
          <w:rFonts w:ascii="Times New Roman" w:hAnsi="Times New Roman" w:cs="Times New Roman"/>
          <w:szCs w:val="24"/>
        </w:rPr>
        <w:t>state</w:t>
      </w:r>
      <w:proofErr w:type="spellEnd"/>
      <w:r w:rsidR="002B597D" w:rsidRPr="00D06D1D">
        <w:rPr>
          <w:rFonts w:ascii="Times New Roman" w:hAnsi="Times New Roman" w:cs="Times New Roman"/>
          <w:szCs w:val="24"/>
        </w:rPr>
        <w:t xml:space="preserve"> </w:t>
      </w:r>
      <w:proofErr w:type="spellStart"/>
      <w:r w:rsidR="002B597D" w:rsidRPr="00D06D1D">
        <w:rPr>
          <w:rFonts w:ascii="Times New Roman" w:hAnsi="Times New Roman" w:cs="Times New Roman"/>
          <w:szCs w:val="24"/>
        </w:rPr>
        <w:t>cont</w:t>
      </w:r>
      <w:r w:rsidR="00227B6D" w:rsidRPr="00D06D1D">
        <w:rPr>
          <w:rFonts w:ascii="Times New Roman" w:hAnsi="Times New Roman" w:cs="Times New Roman"/>
          <w:szCs w:val="24"/>
        </w:rPr>
        <w:t>rol</w:t>
      </w:r>
      <w:proofErr w:type="spellEnd"/>
      <w:r w:rsidR="00227B6D" w:rsidRPr="00D06D1D">
        <w:rPr>
          <w:rFonts w:ascii="Times New Roman" w:hAnsi="Times New Roman" w:cs="Times New Roman"/>
          <w:szCs w:val="24"/>
        </w:rPr>
        <w:t xml:space="preserve"> </w:t>
      </w:r>
      <w:proofErr w:type="spellStart"/>
      <w:r w:rsidR="00227B6D" w:rsidRPr="00D06D1D">
        <w:rPr>
          <w:rFonts w:ascii="Times New Roman" w:hAnsi="Times New Roman" w:cs="Times New Roman"/>
          <w:szCs w:val="24"/>
        </w:rPr>
        <w:t>agreements</w:t>
      </w:r>
      <w:proofErr w:type="spellEnd"/>
      <w:r w:rsidR="00227B6D" w:rsidRPr="00D06D1D">
        <w:rPr>
          <w:rFonts w:ascii="Times New Roman" w:hAnsi="Times New Roman" w:cs="Times New Roman"/>
          <w:szCs w:val="24"/>
        </w:rPr>
        <w:t xml:space="preserve">: </w:t>
      </w:r>
      <w:proofErr w:type="spellStart"/>
      <w:r w:rsidR="00227B6D" w:rsidRPr="00D06D1D">
        <w:rPr>
          <w:rFonts w:ascii="Times New Roman" w:hAnsi="Times New Roman" w:cs="Times New Roman"/>
          <w:szCs w:val="24"/>
        </w:rPr>
        <w:t>Some</w:t>
      </w:r>
      <w:proofErr w:type="spellEnd"/>
      <w:r w:rsidR="00227B6D" w:rsidRPr="00D06D1D">
        <w:rPr>
          <w:rFonts w:ascii="Times New Roman" w:hAnsi="Times New Roman" w:cs="Times New Roman"/>
          <w:szCs w:val="24"/>
        </w:rPr>
        <w:t xml:space="preserve"> </w:t>
      </w:r>
      <w:proofErr w:type="spellStart"/>
      <w:r w:rsidR="00227B6D" w:rsidRPr="00D06D1D">
        <w:rPr>
          <w:rFonts w:ascii="Times New Roman" w:hAnsi="Times New Roman" w:cs="Times New Roman"/>
          <w:szCs w:val="24"/>
        </w:rPr>
        <w:t>i</w:t>
      </w:r>
      <w:r w:rsidR="00E230D6" w:rsidRPr="00D06D1D">
        <w:rPr>
          <w:rFonts w:ascii="Times New Roman" w:hAnsi="Times New Roman" w:cs="Times New Roman"/>
          <w:szCs w:val="24"/>
        </w:rPr>
        <w:t>ssues</w:t>
      </w:r>
      <w:proofErr w:type="spellEnd"/>
      <w:r w:rsidR="00E230D6" w:rsidRPr="00D06D1D">
        <w:rPr>
          <w:rFonts w:ascii="Times New Roman" w:hAnsi="Times New Roman" w:cs="Times New Roman"/>
          <w:szCs w:val="24"/>
        </w:rPr>
        <w:t xml:space="preserve"> of </w:t>
      </w:r>
      <w:proofErr w:type="spellStart"/>
      <w:r w:rsidR="00E230D6" w:rsidRPr="00D06D1D">
        <w:rPr>
          <w:rFonts w:ascii="Times New Roman" w:hAnsi="Times New Roman" w:cs="Times New Roman"/>
          <w:szCs w:val="24"/>
        </w:rPr>
        <w:t>i</w:t>
      </w:r>
      <w:r w:rsidR="002B597D" w:rsidRPr="00D06D1D">
        <w:rPr>
          <w:rFonts w:ascii="Times New Roman" w:hAnsi="Times New Roman" w:cs="Times New Roman"/>
          <w:szCs w:val="24"/>
        </w:rPr>
        <w:t>nternational</w:t>
      </w:r>
      <w:proofErr w:type="spellEnd"/>
      <w:r w:rsidR="002B597D" w:rsidRPr="00D06D1D">
        <w:rPr>
          <w:rFonts w:ascii="Times New Roman" w:hAnsi="Times New Roman" w:cs="Times New Roman"/>
          <w:szCs w:val="24"/>
        </w:rPr>
        <w:t xml:space="preserve"> </w:t>
      </w:r>
      <w:proofErr w:type="spellStart"/>
      <w:r w:rsidR="002B597D" w:rsidRPr="00D06D1D">
        <w:rPr>
          <w:rFonts w:ascii="Times New Roman" w:hAnsi="Times New Roman" w:cs="Times New Roman"/>
          <w:szCs w:val="24"/>
        </w:rPr>
        <w:t>law</w:t>
      </w:r>
      <w:proofErr w:type="spellEnd"/>
      <w:r w:rsidR="002B597D" w:rsidRPr="00D06D1D">
        <w:rPr>
          <w:rFonts w:ascii="Times New Roman" w:hAnsi="Times New Roman" w:cs="Times New Roman"/>
          <w:szCs w:val="24"/>
        </w:rPr>
        <w:t>.</w:t>
      </w:r>
      <w:r w:rsidRPr="00D06D1D">
        <w:rPr>
          <w:rFonts w:ascii="Times New Roman" w:hAnsi="Times New Roman" w:cs="Times New Roman"/>
          <w:szCs w:val="24"/>
        </w:rPr>
        <w:t xml:space="preserve"> </w:t>
      </w:r>
      <w:r w:rsidRPr="00D06D1D">
        <w:rPr>
          <w:rFonts w:ascii="Times New Roman" w:hAnsi="Times New Roman" w:cs="Times New Roman"/>
          <w:i/>
          <w:szCs w:val="24"/>
        </w:rPr>
        <w:t xml:space="preserve">Ocean </w:t>
      </w:r>
      <w:proofErr w:type="spellStart"/>
      <w:r w:rsidRPr="00D06D1D">
        <w:rPr>
          <w:rFonts w:ascii="Times New Roman" w:hAnsi="Times New Roman" w:cs="Times New Roman"/>
          <w:i/>
          <w:szCs w:val="24"/>
        </w:rPr>
        <w:t>and</w:t>
      </w:r>
      <w:proofErr w:type="spellEnd"/>
      <w:r w:rsidRPr="00D06D1D">
        <w:rPr>
          <w:rFonts w:ascii="Times New Roman" w:hAnsi="Times New Roman" w:cs="Times New Roman"/>
          <w:i/>
          <w:szCs w:val="24"/>
        </w:rPr>
        <w:t xml:space="preserve"> </w:t>
      </w:r>
      <w:proofErr w:type="spellStart"/>
      <w:r w:rsidRPr="00D06D1D">
        <w:rPr>
          <w:rFonts w:ascii="Times New Roman" w:hAnsi="Times New Roman" w:cs="Times New Roman"/>
          <w:i/>
          <w:szCs w:val="24"/>
        </w:rPr>
        <w:t>Coastal</w:t>
      </w:r>
      <w:proofErr w:type="spellEnd"/>
      <w:r w:rsidRPr="00D06D1D">
        <w:rPr>
          <w:rFonts w:ascii="Times New Roman" w:hAnsi="Times New Roman" w:cs="Times New Roman"/>
          <w:i/>
          <w:szCs w:val="24"/>
        </w:rPr>
        <w:t xml:space="preserve"> </w:t>
      </w:r>
      <w:proofErr w:type="spellStart"/>
      <w:r w:rsidRPr="00D06D1D">
        <w:rPr>
          <w:rFonts w:ascii="Times New Roman" w:hAnsi="Times New Roman" w:cs="Times New Roman"/>
          <w:i/>
          <w:szCs w:val="24"/>
        </w:rPr>
        <w:t>Law</w:t>
      </w:r>
      <w:proofErr w:type="spellEnd"/>
      <w:r w:rsidRPr="00D06D1D">
        <w:rPr>
          <w:rFonts w:ascii="Times New Roman" w:hAnsi="Times New Roman" w:cs="Times New Roman"/>
          <w:i/>
          <w:szCs w:val="24"/>
        </w:rPr>
        <w:t xml:space="preserve"> </w:t>
      </w:r>
      <w:proofErr w:type="spellStart"/>
      <w:r w:rsidRPr="00D06D1D">
        <w:rPr>
          <w:rFonts w:ascii="Times New Roman" w:hAnsi="Times New Roman" w:cs="Times New Roman"/>
          <w:i/>
          <w:szCs w:val="24"/>
        </w:rPr>
        <w:t>Journal</w:t>
      </w:r>
      <w:proofErr w:type="spellEnd"/>
      <w:r w:rsidR="002B597D" w:rsidRPr="00D06D1D">
        <w:rPr>
          <w:rFonts w:ascii="Times New Roman" w:hAnsi="Times New Roman" w:cs="Times New Roman"/>
          <w:szCs w:val="24"/>
        </w:rPr>
        <w:t xml:space="preserve">, 5, </w:t>
      </w:r>
      <w:r w:rsidRPr="00D06D1D">
        <w:rPr>
          <w:rFonts w:ascii="Times New Roman" w:hAnsi="Times New Roman" w:cs="Times New Roman"/>
          <w:szCs w:val="24"/>
        </w:rPr>
        <w:t>207-226</w:t>
      </w:r>
      <w:r w:rsidR="002B597D" w:rsidRPr="00D06D1D">
        <w:rPr>
          <w:rFonts w:ascii="Times New Roman" w:hAnsi="Times New Roman" w:cs="Times New Roman"/>
          <w:szCs w:val="24"/>
        </w:rPr>
        <w:t>.</w:t>
      </w:r>
    </w:p>
    <w:p w14:paraId="40BD2FFE" w14:textId="77777777" w:rsidR="003D35F2" w:rsidRPr="00D06D1D" w:rsidRDefault="003D35F2" w:rsidP="00F22F4E">
      <w:pPr>
        <w:spacing w:after="0" w:line="240" w:lineRule="auto"/>
        <w:jc w:val="both"/>
        <w:rPr>
          <w:rFonts w:ascii="Times New Roman" w:hAnsi="Times New Roman" w:cs="Times New Roman"/>
          <w:szCs w:val="24"/>
        </w:rPr>
      </w:pPr>
    </w:p>
    <w:p w14:paraId="34E6F805" w14:textId="77777777" w:rsidR="00356E3B" w:rsidRPr="00D06D1D" w:rsidRDefault="001203DE" w:rsidP="00F22F4E">
      <w:pPr>
        <w:spacing w:after="0" w:line="240" w:lineRule="auto"/>
        <w:jc w:val="both"/>
        <w:rPr>
          <w:rFonts w:ascii="Times New Roman" w:hAnsi="Times New Roman" w:cs="Times New Roman"/>
          <w:i/>
          <w:szCs w:val="24"/>
        </w:rPr>
      </w:pPr>
      <w:proofErr w:type="spellStart"/>
      <w:r w:rsidRPr="00D06D1D">
        <w:rPr>
          <w:rFonts w:ascii="Times New Roman" w:hAnsi="Times New Roman" w:cs="Times New Roman"/>
          <w:szCs w:val="24"/>
        </w:rPr>
        <w:t>Mediterranean</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MoU</w:t>
      </w:r>
      <w:proofErr w:type="spellEnd"/>
      <w:r w:rsidR="00356E3B" w:rsidRPr="00D06D1D">
        <w:rPr>
          <w:rFonts w:ascii="Times New Roman" w:hAnsi="Times New Roman" w:cs="Times New Roman"/>
          <w:szCs w:val="24"/>
        </w:rPr>
        <w:t>. (2012).</w:t>
      </w:r>
      <w:r w:rsidR="00356E3B" w:rsidRPr="00D06D1D">
        <w:rPr>
          <w:rFonts w:ascii="Times New Roman" w:hAnsi="Times New Roman" w:cs="Times New Roman"/>
          <w:i/>
          <w:szCs w:val="24"/>
        </w:rPr>
        <w:t xml:space="preserve"> Memorandum on Port </w:t>
      </w:r>
      <w:proofErr w:type="spellStart"/>
      <w:r w:rsidR="00356E3B" w:rsidRPr="00D06D1D">
        <w:rPr>
          <w:rFonts w:ascii="Times New Roman" w:hAnsi="Times New Roman" w:cs="Times New Roman"/>
          <w:i/>
          <w:szCs w:val="24"/>
        </w:rPr>
        <w:t>State</w:t>
      </w:r>
      <w:proofErr w:type="spellEnd"/>
      <w:r w:rsidR="00356E3B" w:rsidRPr="00D06D1D">
        <w:rPr>
          <w:rFonts w:ascii="Times New Roman" w:hAnsi="Times New Roman" w:cs="Times New Roman"/>
          <w:i/>
          <w:szCs w:val="24"/>
        </w:rPr>
        <w:t xml:space="preserve"> Control in </w:t>
      </w:r>
      <w:proofErr w:type="spellStart"/>
      <w:r w:rsidR="00356E3B" w:rsidRPr="00D06D1D">
        <w:rPr>
          <w:rFonts w:ascii="Times New Roman" w:hAnsi="Times New Roman" w:cs="Times New Roman"/>
          <w:i/>
          <w:szCs w:val="24"/>
        </w:rPr>
        <w:t>the</w:t>
      </w:r>
      <w:proofErr w:type="spellEnd"/>
      <w:r w:rsidR="00356E3B" w:rsidRPr="00D06D1D">
        <w:rPr>
          <w:rFonts w:ascii="Times New Roman" w:hAnsi="Times New Roman" w:cs="Times New Roman"/>
          <w:i/>
          <w:szCs w:val="24"/>
        </w:rPr>
        <w:t xml:space="preserve"> </w:t>
      </w:r>
      <w:proofErr w:type="spellStart"/>
      <w:r w:rsidR="00356E3B" w:rsidRPr="00D06D1D">
        <w:rPr>
          <w:rFonts w:ascii="Times New Roman" w:hAnsi="Times New Roman" w:cs="Times New Roman"/>
          <w:i/>
          <w:szCs w:val="24"/>
        </w:rPr>
        <w:t>Mediterrian</w:t>
      </w:r>
      <w:proofErr w:type="spellEnd"/>
      <w:r w:rsidR="00356E3B" w:rsidRPr="00D06D1D">
        <w:rPr>
          <w:rFonts w:ascii="Times New Roman" w:hAnsi="Times New Roman" w:cs="Times New Roman"/>
          <w:i/>
          <w:szCs w:val="24"/>
        </w:rPr>
        <w:t xml:space="preserve"> </w:t>
      </w:r>
      <w:proofErr w:type="spellStart"/>
      <w:r w:rsidR="00356E3B" w:rsidRPr="00D06D1D">
        <w:rPr>
          <w:rFonts w:ascii="Times New Roman" w:hAnsi="Times New Roman" w:cs="Times New Roman"/>
          <w:i/>
          <w:szCs w:val="24"/>
        </w:rPr>
        <w:t>Region</w:t>
      </w:r>
      <w:proofErr w:type="spellEnd"/>
      <w:r w:rsidR="00356E3B" w:rsidRPr="00D06D1D">
        <w:rPr>
          <w:rFonts w:ascii="Times New Roman" w:hAnsi="Times New Roman" w:cs="Times New Roman"/>
          <w:i/>
          <w:szCs w:val="24"/>
        </w:rPr>
        <w:t xml:space="preserve"> 2012 </w:t>
      </w:r>
      <w:proofErr w:type="spellStart"/>
      <w:r w:rsidR="00356E3B" w:rsidRPr="00D06D1D">
        <w:rPr>
          <w:rFonts w:ascii="Times New Roman" w:hAnsi="Times New Roman" w:cs="Times New Roman"/>
          <w:i/>
          <w:szCs w:val="24"/>
        </w:rPr>
        <w:t>Revision</w:t>
      </w:r>
      <w:proofErr w:type="spellEnd"/>
      <w:r w:rsidR="002B597D" w:rsidRPr="00D06D1D">
        <w:rPr>
          <w:rFonts w:ascii="Times New Roman" w:hAnsi="Times New Roman" w:cs="Times New Roman"/>
          <w:i/>
          <w:szCs w:val="24"/>
        </w:rPr>
        <w:t xml:space="preserve">, </w:t>
      </w:r>
      <w:proofErr w:type="spellStart"/>
      <w:r w:rsidR="002B597D" w:rsidRPr="00D06D1D">
        <w:rPr>
          <w:rFonts w:ascii="Times New Roman" w:hAnsi="Times New Roman" w:cs="Times New Roman"/>
          <w:szCs w:val="24"/>
        </w:rPr>
        <w:t>Mediterranian</w:t>
      </w:r>
      <w:proofErr w:type="spellEnd"/>
      <w:r w:rsidR="002B597D" w:rsidRPr="00D06D1D">
        <w:rPr>
          <w:rFonts w:ascii="Times New Roman" w:hAnsi="Times New Roman" w:cs="Times New Roman"/>
          <w:szCs w:val="24"/>
        </w:rPr>
        <w:t xml:space="preserve"> Memorandum of </w:t>
      </w:r>
      <w:proofErr w:type="spellStart"/>
      <w:r w:rsidR="002B597D" w:rsidRPr="00D06D1D">
        <w:rPr>
          <w:rFonts w:ascii="Times New Roman" w:hAnsi="Times New Roman" w:cs="Times New Roman"/>
          <w:szCs w:val="24"/>
        </w:rPr>
        <w:t>Understanding</w:t>
      </w:r>
      <w:proofErr w:type="spellEnd"/>
      <w:r w:rsidR="002B597D" w:rsidRPr="00D06D1D">
        <w:rPr>
          <w:rFonts w:ascii="Times New Roman" w:hAnsi="Times New Roman" w:cs="Times New Roman"/>
          <w:szCs w:val="24"/>
        </w:rPr>
        <w:t xml:space="preserve"> </w:t>
      </w:r>
      <w:proofErr w:type="spellStart"/>
      <w:r w:rsidR="002B597D" w:rsidRPr="00D06D1D">
        <w:rPr>
          <w:rFonts w:ascii="Times New Roman" w:hAnsi="Times New Roman" w:cs="Times New Roman"/>
          <w:szCs w:val="24"/>
        </w:rPr>
        <w:t>Secretariat</w:t>
      </w:r>
      <w:proofErr w:type="spellEnd"/>
      <w:r w:rsidR="002B597D" w:rsidRPr="00D06D1D">
        <w:rPr>
          <w:rFonts w:ascii="Times New Roman" w:hAnsi="Times New Roman" w:cs="Times New Roman"/>
          <w:szCs w:val="24"/>
        </w:rPr>
        <w:t xml:space="preserve">, </w:t>
      </w:r>
      <w:proofErr w:type="spellStart"/>
      <w:r w:rsidR="002B597D" w:rsidRPr="00D06D1D">
        <w:rPr>
          <w:rFonts w:ascii="Times New Roman" w:hAnsi="Times New Roman" w:cs="Times New Roman"/>
          <w:szCs w:val="24"/>
        </w:rPr>
        <w:t>Alexandria</w:t>
      </w:r>
      <w:proofErr w:type="spellEnd"/>
      <w:r w:rsidR="002B597D" w:rsidRPr="00D06D1D">
        <w:rPr>
          <w:rFonts w:ascii="Times New Roman" w:hAnsi="Times New Roman" w:cs="Times New Roman"/>
          <w:szCs w:val="24"/>
        </w:rPr>
        <w:t xml:space="preserve">, </w:t>
      </w:r>
      <w:proofErr w:type="spellStart"/>
      <w:r w:rsidR="002B597D" w:rsidRPr="00D06D1D">
        <w:rPr>
          <w:rFonts w:ascii="Times New Roman" w:hAnsi="Times New Roman" w:cs="Times New Roman"/>
          <w:szCs w:val="24"/>
        </w:rPr>
        <w:t>Egypt</w:t>
      </w:r>
      <w:proofErr w:type="spellEnd"/>
      <w:r w:rsidR="00356E3B" w:rsidRPr="00D06D1D">
        <w:rPr>
          <w:rFonts w:ascii="Times New Roman" w:hAnsi="Times New Roman" w:cs="Times New Roman"/>
          <w:szCs w:val="24"/>
        </w:rPr>
        <w:t>.</w:t>
      </w:r>
    </w:p>
    <w:p w14:paraId="1BC59C01" w14:textId="77777777" w:rsidR="00356E3B" w:rsidRPr="00D06D1D" w:rsidRDefault="00356E3B" w:rsidP="00F22F4E">
      <w:pPr>
        <w:spacing w:after="0" w:line="240" w:lineRule="auto"/>
        <w:jc w:val="both"/>
        <w:rPr>
          <w:rFonts w:ascii="Times New Roman" w:hAnsi="Times New Roman" w:cs="Times New Roman"/>
          <w:szCs w:val="24"/>
        </w:rPr>
      </w:pPr>
    </w:p>
    <w:p w14:paraId="06FE9115" w14:textId="77777777"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Molenaar</w:t>
      </w:r>
      <w:proofErr w:type="spellEnd"/>
      <w:r w:rsidRPr="00D06D1D">
        <w:rPr>
          <w:rFonts w:ascii="Times New Roman" w:hAnsi="Times New Roman" w:cs="Times New Roman"/>
          <w:szCs w:val="24"/>
        </w:rPr>
        <w:t xml:space="preserve">, E.J. (2007). </w:t>
      </w:r>
      <w:r w:rsidR="00546FCA" w:rsidRPr="00D06D1D">
        <w:rPr>
          <w:rFonts w:ascii="Times New Roman" w:hAnsi="Times New Roman" w:cs="Times New Roman"/>
          <w:szCs w:val="24"/>
        </w:rPr>
        <w:t xml:space="preserve">Port </w:t>
      </w:r>
      <w:proofErr w:type="spellStart"/>
      <w:r w:rsidR="00546FCA" w:rsidRPr="00D06D1D">
        <w:rPr>
          <w:rFonts w:ascii="Times New Roman" w:hAnsi="Times New Roman" w:cs="Times New Roman"/>
          <w:szCs w:val="24"/>
        </w:rPr>
        <w:t>state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jurisdiction</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toward</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comprehensive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mandatory</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and</w:t>
      </w:r>
      <w:proofErr w:type="spellEnd"/>
      <w:r w:rsidR="00546FCA" w:rsidRPr="00D06D1D">
        <w:rPr>
          <w:rFonts w:ascii="Times New Roman" w:hAnsi="Times New Roman" w:cs="Times New Roman"/>
          <w:szCs w:val="24"/>
        </w:rPr>
        <w:t xml:space="preserve"> global </w:t>
      </w:r>
      <w:proofErr w:type="spellStart"/>
      <w:r w:rsidR="00546FCA" w:rsidRPr="00D06D1D">
        <w:rPr>
          <w:rFonts w:ascii="Times New Roman" w:hAnsi="Times New Roman" w:cs="Times New Roman"/>
          <w:szCs w:val="24"/>
        </w:rPr>
        <w:t>coverage</w:t>
      </w:r>
      <w:proofErr w:type="spellEnd"/>
      <w:r w:rsidR="00546FCA" w:rsidRPr="00D06D1D">
        <w:rPr>
          <w:rFonts w:ascii="Times New Roman" w:hAnsi="Times New Roman" w:cs="Times New Roman"/>
          <w:szCs w:val="24"/>
        </w:rPr>
        <w:t xml:space="preserve">. </w:t>
      </w:r>
      <w:r w:rsidRPr="00D06D1D">
        <w:rPr>
          <w:rFonts w:ascii="Times New Roman" w:hAnsi="Times New Roman" w:cs="Times New Roman"/>
          <w:i/>
          <w:szCs w:val="24"/>
        </w:rPr>
        <w:t xml:space="preserve">Ocean </w:t>
      </w:r>
      <w:r w:rsidR="00546FCA" w:rsidRPr="00D06D1D">
        <w:rPr>
          <w:rFonts w:ascii="Times New Roman" w:hAnsi="Times New Roman" w:cs="Times New Roman"/>
          <w:i/>
          <w:szCs w:val="24"/>
        </w:rPr>
        <w:t xml:space="preserve">Development &amp; International </w:t>
      </w:r>
      <w:proofErr w:type="spellStart"/>
      <w:r w:rsidR="00546FCA" w:rsidRPr="00D06D1D">
        <w:rPr>
          <w:rFonts w:ascii="Times New Roman" w:hAnsi="Times New Roman" w:cs="Times New Roman"/>
          <w:i/>
          <w:szCs w:val="24"/>
        </w:rPr>
        <w:t>Law</w:t>
      </w:r>
      <w:proofErr w:type="spellEnd"/>
      <w:r w:rsidR="00546FCA" w:rsidRPr="00D06D1D">
        <w:rPr>
          <w:rFonts w:ascii="Times New Roman" w:hAnsi="Times New Roman" w:cs="Times New Roman"/>
          <w:i/>
          <w:szCs w:val="24"/>
        </w:rPr>
        <w:t>,</w:t>
      </w:r>
      <w:r w:rsidRPr="00D06D1D">
        <w:rPr>
          <w:rFonts w:ascii="Times New Roman" w:hAnsi="Times New Roman" w:cs="Times New Roman"/>
          <w:i/>
          <w:szCs w:val="24"/>
        </w:rPr>
        <w:t xml:space="preserve"> </w:t>
      </w:r>
      <w:r w:rsidR="00546FCA" w:rsidRPr="00D06D1D">
        <w:rPr>
          <w:rFonts w:ascii="Times New Roman" w:hAnsi="Times New Roman" w:cs="Times New Roman"/>
          <w:szCs w:val="24"/>
        </w:rPr>
        <w:t>38,</w:t>
      </w:r>
      <w:r w:rsidRPr="00D06D1D">
        <w:rPr>
          <w:rFonts w:ascii="Times New Roman" w:hAnsi="Times New Roman" w:cs="Times New Roman"/>
          <w:szCs w:val="24"/>
        </w:rPr>
        <w:t xml:space="preserve"> 225–257.</w:t>
      </w:r>
    </w:p>
    <w:p w14:paraId="23811195" w14:textId="77777777" w:rsidR="00C27443" w:rsidRPr="00D06D1D" w:rsidRDefault="00C27443" w:rsidP="00F22F4E">
      <w:pPr>
        <w:spacing w:after="0" w:line="240" w:lineRule="auto"/>
        <w:jc w:val="both"/>
        <w:rPr>
          <w:rFonts w:ascii="Times New Roman" w:hAnsi="Times New Roman" w:cs="Times New Roman"/>
          <w:szCs w:val="24"/>
        </w:rPr>
      </w:pPr>
    </w:p>
    <w:p w14:paraId="02A8888A" w14:textId="65A194A1" w:rsidR="00C27443" w:rsidRPr="00D06D1D" w:rsidRDefault="00C27443" w:rsidP="00C27443">
      <w:pPr>
        <w:spacing w:after="0" w:line="240" w:lineRule="auto"/>
        <w:jc w:val="both"/>
        <w:rPr>
          <w:rFonts w:ascii="Times New Roman" w:hAnsi="Times New Roman" w:cs="Times New Roman"/>
          <w:szCs w:val="24"/>
        </w:rPr>
      </w:pPr>
      <w:r w:rsidRPr="00D06D1D">
        <w:rPr>
          <w:rFonts w:ascii="Times New Roman" w:hAnsi="Times New Roman" w:cs="Times New Roman"/>
          <w:szCs w:val="24"/>
        </w:rPr>
        <w:t>Okur, D.</w:t>
      </w:r>
      <w:r w:rsidRPr="00D06D1D">
        <w:rPr>
          <w:rFonts w:ascii="Times New Roman" w:hAnsi="Times New Roman" w:cs="Times New Roman"/>
          <w:szCs w:val="24"/>
        </w:rPr>
        <w:t xml:space="preserve"> A.</w:t>
      </w:r>
      <w:r w:rsidRPr="00D06D1D">
        <w:rPr>
          <w:rFonts w:ascii="Times New Roman" w:hAnsi="Times New Roman" w:cs="Times New Roman"/>
          <w:szCs w:val="24"/>
        </w:rPr>
        <w:t xml:space="preserve"> (2008). </w:t>
      </w:r>
      <w:r w:rsidRPr="00D06D1D">
        <w:rPr>
          <w:rFonts w:ascii="Times New Roman" w:hAnsi="Times New Roman" w:cs="Times New Roman"/>
          <w:i/>
          <w:szCs w:val="24"/>
        </w:rPr>
        <w:t xml:space="preserve">Gemi kaynaklı deniz kirliliğinin önlenmesinde değişen yetki dengeleri bağlamında liman devleti yetkisinin artan önemi ve liman devleti denetimi, </w:t>
      </w:r>
      <w:r w:rsidRPr="00D06D1D">
        <w:rPr>
          <w:rFonts w:ascii="Times New Roman" w:hAnsi="Times New Roman" w:cs="Times New Roman"/>
          <w:szCs w:val="24"/>
        </w:rPr>
        <w:t>Yayınlanmamış Doktora Tezi, Marmara Üniversitesi, Sosyal Bilimler Enstitüsü, İstanbul.</w:t>
      </w:r>
    </w:p>
    <w:p w14:paraId="6F108760" w14:textId="77777777" w:rsidR="00356E3B" w:rsidRPr="00D06D1D" w:rsidRDefault="00356E3B" w:rsidP="00F22F4E">
      <w:pPr>
        <w:spacing w:after="0" w:line="240" w:lineRule="auto"/>
        <w:jc w:val="both"/>
        <w:rPr>
          <w:rFonts w:ascii="Times New Roman" w:hAnsi="Times New Roman" w:cs="Times New Roman"/>
          <w:szCs w:val="24"/>
        </w:rPr>
      </w:pPr>
    </w:p>
    <w:p w14:paraId="206310C9" w14:textId="0F94EE78" w:rsidR="00D11041" w:rsidRPr="00D06D1D" w:rsidRDefault="00356E3B" w:rsidP="00D11041">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Özçayır</w:t>
      </w:r>
      <w:proofErr w:type="spellEnd"/>
      <w:r w:rsidRPr="00D06D1D">
        <w:rPr>
          <w:rFonts w:ascii="Times New Roman" w:hAnsi="Times New Roman" w:cs="Times New Roman"/>
          <w:szCs w:val="24"/>
        </w:rPr>
        <w:t xml:space="preserve">, O. (2001). </w:t>
      </w:r>
      <w:r w:rsidRPr="00D06D1D">
        <w:rPr>
          <w:rFonts w:ascii="Times New Roman" w:hAnsi="Times New Roman" w:cs="Times New Roman"/>
          <w:i/>
          <w:szCs w:val="24"/>
        </w:rPr>
        <w:t xml:space="preserve">Port </w:t>
      </w:r>
      <w:proofErr w:type="spellStart"/>
      <w:r w:rsidRPr="00D06D1D">
        <w:rPr>
          <w:rFonts w:ascii="Times New Roman" w:hAnsi="Times New Roman" w:cs="Times New Roman"/>
          <w:i/>
          <w:szCs w:val="24"/>
        </w:rPr>
        <w:t>State</w:t>
      </w:r>
      <w:proofErr w:type="spellEnd"/>
      <w:r w:rsidRPr="00D06D1D">
        <w:rPr>
          <w:rFonts w:ascii="Times New Roman" w:hAnsi="Times New Roman" w:cs="Times New Roman"/>
          <w:i/>
          <w:szCs w:val="24"/>
        </w:rPr>
        <w:t xml:space="preserve"> Control (Second Edition</w:t>
      </w:r>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London</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Lloyd’s</w:t>
      </w:r>
      <w:proofErr w:type="spellEnd"/>
      <w:r w:rsidRPr="00D06D1D">
        <w:rPr>
          <w:rFonts w:ascii="Times New Roman" w:hAnsi="Times New Roman" w:cs="Times New Roman"/>
          <w:szCs w:val="24"/>
        </w:rPr>
        <w:t xml:space="preserve"> of </w:t>
      </w:r>
      <w:proofErr w:type="spellStart"/>
      <w:r w:rsidRPr="00D06D1D">
        <w:rPr>
          <w:rFonts w:ascii="Times New Roman" w:hAnsi="Times New Roman" w:cs="Times New Roman"/>
          <w:szCs w:val="24"/>
        </w:rPr>
        <w:t>London</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Press</w:t>
      </w:r>
      <w:proofErr w:type="spellEnd"/>
      <w:r w:rsidRPr="00D06D1D">
        <w:rPr>
          <w:rFonts w:ascii="Times New Roman" w:hAnsi="Times New Roman" w:cs="Times New Roman"/>
          <w:szCs w:val="24"/>
        </w:rPr>
        <w:t xml:space="preserve"> Ltd.</w:t>
      </w:r>
    </w:p>
    <w:p w14:paraId="5F8D3600" w14:textId="77777777" w:rsidR="00D11041" w:rsidRPr="00D06D1D" w:rsidRDefault="00D11041" w:rsidP="00D11041">
      <w:pPr>
        <w:spacing w:after="0" w:line="240" w:lineRule="auto"/>
        <w:jc w:val="both"/>
        <w:rPr>
          <w:rFonts w:ascii="Times New Roman" w:hAnsi="Times New Roman" w:cs="Times New Roman"/>
          <w:szCs w:val="24"/>
        </w:rPr>
      </w:pPr>
    </w:p>
    <w:p w14:paraId="3AAEBB6F" w14:textId="655AB93C" w:rsidR="00D11041" w:rsidRPr="00D06D1D" w:rsidRDefault="00D11041" w:rsidP="00D11041">
      <w:pPr>
        <w:widowControl w:val="0"/>
        <w:autoSpaceDE w:val="0"/>
        <w:autoSpaceDN w:val="0"/>
        <w:adjustRightInd w:val="0"/>
        <w:spacing w:after="0" w:line="240" w:lineRule="auto"/>
        <w:jc w:val="both"/>
        <w:rPr>
          <w:rFonts w:ascii="Times New Roman" w:hAnsi="Times New Roman" w:cs="Times New Roman"/>
          <w:lang w:val="en-US"/>
        </w:rPr>
      </w:pPr>
      <w:proofErr w:type="gramStart"/>
      <w:r w:rsidRPr="00D06D1D">
        <w:rPr>
          <w:rFonts w:ascii="Times New Roman" w:hAnsi="Times New Roman" w:cs="Times New Roman"/>
          <w:lang w:val="en-US"/>
        </w:rPr>
        <w:t>Streeter, B.</w:t>
      </w:r>
      <w:r w:rsidRPr="00D06D1D">
        <w:rPr>
          <w:rFonts w:ascii="Times New Roman" w:hAnsi="Times New Roman" w:cs="Times New Roman"/>
          <w:lang w:val="en-US"/>
        </w:rPr>
        <w:t xml:space="preserve"> </w:t>
      </w:r>
      <w:r w:rsidRPr="00D06D1D">
        <w:rPr>
          <w:rFonts w:ascii="Times New Roman" w:hAnsi="Times New Roman" w:cs="Times New Roman"/>
          <w:lang w:val="en-US"/>
        </w:rPr>
        <w:t>(</w:t>
      </w:r>
      <w:r w:rsidRPr="00D06D1D">
        <w:rPr>
          <w:rFonts w:ascii="Times New Roman" w:hAnsi="Times New Roman" w:cs="Times New Roman"/>
          <w:lang w:val="en-US"/>
        </w:rPr>
        <w:t>1999</w:t>
      </w:r>
      <w:r w:rsidRPr="00D06D1D">
        <w:rPr>
          <w:rFonts w:ascii="Times New Roman" w:hAnsi="Times New Roman" w:cs="Times New Roman"/>
          <w:lang w:val="en-US"/>
        </w:rPr>
        <w:t>).</w:t>
      </w:r>
      <w:proofErr w:type="gramEnd"/>
      <w:r w:rsidRPr="00D06D1D">
        <w:rPr>
          <w:rFonts w:ascii="Times New Roman" w:hAnsi="Times New Roman" w:cs="Times New Roman"/>
          <w:lang w:val="en-US"/>
        </w:rPr>
        <w:t xml:space="preserve"> No place to hide, Address given at Mare Forum 99, Amsterdam, the</w:t>
      </w:r>
      <w:r w:rsidRPr="00D06D1D">
        <w:rPr>
          <w:rFonts w:ascii="Times New Roman" w:hAnsi="Times New Roman" w:cs="Times New Roman"/>
          <w:lang w:val="en-US"/>
        </w:rPr>
        <w:t xml:space="preserve"> </w:t>
      </w:r>
      <w:r w:rsidRPr="00D06D1D">
        <w:rPr>
          <w:rFonts w:ascii="Times New Roman" w:hAnsi="Times New Roman" w:cs="Times New Roman"/>
          <w:lang w:val="en-US"/>
        </w:rPr>
        <w:t>Netherlands, 22 June</w:t>
      </w:r>
      <w:r w:rsidRPr="00D06D1D">
        <w:rPr>
          <w:rFonts w:ascii="Times New Roman" w:hAnsi="Times New Roman" w:cs="Times New Roman"/>
          <w:lang w:val="en-US"/>
        </w:rPr>
        <w:t xml:space="preserve">. </w:t>
      </w:r>
    </w:p>
    <w:p w14:paraId="24A1CF4B" w14:textId="77777777" w:rsidR="00356E3B" w:rsidRPr="00D06D1D" w:rsidRDefault="00356E3B" w:rsidP="00F22F4E">
      <w:pPr>
        <w:spacing w:after="0" w:line="240" w:lineRule="auto"/>
        <w:jc w:val="both"/>
        <w:rPr>
          <w:rFonts w:ascii="Times New Roman" w:hAnsi="Times New Roman" w:cs="Times New Roman"/>
          <w:szCs w:val="24"/>
        </w:rPr>
      </w:pPr>
    </w:p>
    <w:p w14:paraId="6E9A2571" w14:textId="7F8B1CB3" w:rsidR="00356E3B" w:rsidRPr="00D06D1D" w:rsidRDefault="00356E3B"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 xml:space="preserve">Şahin, A. E. (2001). </w:t>
      </w:r>
      <w:r w:rsidR="00546FCA" w:rsidRPr="00D06D1D">
        <w:rPr>
          <w:rFonts w:ascii="Times New Roman" w:hAnsi="Times New Roman" w:cs="Times New Roman"/>
          <w:szCs w:val="24"/>
        </w:rPr>
        <w:t>Eğitim araştırmalarında Delphi tekniği ve kullanımı.</w:t>
      </w:r>
      <w:r w:rsidRPr="00D06D1D">
        <w:rPr>
          <w:rFonts w:ascii="Times New Roman" w:hAnsi="Times New Roman" w:cs="Times New Roman"/>
          <w:szCs w:val="24"/>
        </w:rPr>
        <w:t xml:space="preserve"> </w:t>
      </w:r>
      <w:r w:rsidRPr="00D06D1D">
        <w:rPr>
          <w:rFonts w:ascii="Times New Roman" w:hAnsi="Times New Roman" w:cs="Times New Roman"/>
          <w:i/>
          <w:szCs w:val="24"/>
        </w:rPr>
        <w:t>Hacettepe Üniversitesi Eğitim Fakültesi Dergisi</w:t>
      </w:r>
      <w:r w:rsidR="009A4CB3" w:rsidRPr="00D06D1D">
        <w:rPr>
          <w:rFonts w:ascii="Times New Roman" w:hAnsi="Times New Roman" w:cs="Times New Roman"/>
          <w:i/>
          <w:szCs w:val="24"/>
        </w:rPr>
        <w:t xml:space="preserve">, </w:t>
      </w:r>
      <w:r w:rsidR="00546FCA" w:rsidRPr="00D06D1D">
        <w:rPr>
          <w:rFonts w:ascii="Times New Roman" w:hAnsi="Times New Roman" w:cs="Times New Roman"/>
          <w:szCs w:val="24"/>
        </w:rPr>
        <w:t>20, 215–</w:t>
      </w:r>
      <w:r w:rsidRPr="00D06D1D">
        <w:rPr>
          <w:rFonts w:ascii="Times New Roman" w:hAnsi="Times New Roman" w:cs="Times New Roman"/>
          <w:szCs w:val="24"/>
        </w:rPr>
        <w:t>220.</w:t>
      </w:r>
    </w:p>
    <w:p w14:paraId="2A9B5EE8" w14:textId="77777777" w:rsidR="003D35F2" w:rsidRPr="00D06D1D" w:rsidRDefault="003D35F2" w:rsidP="00F22F4E">
      <w:pPr>
        <w:spacing w:after="0" w:line="240" w:lineRule="auto"/>
        <w:jc w:val="both"/>
        <w:rPr>
          <w:rFonts w:ascii="Times New Roman" w:hAnsi="Times New Roman" w:cs="Times New Roman"/>
          <w:szCs w:val="24"/>
          <w:highlight w:val="yellow"/>
        </w:rPr>
      </w:pPr>
    </w:p>
    <w:p w14:paraId="2594B1B1" w14:textId="77777777" w:rsidR="00356E3B" w:rsidRPr="00D06D1D" w:rsidRDefault="00356E3B"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lastRenderedPageBreak/>
        <w:t>Şahin, A. E. (2009).</w:t>
      </w:r>
      <w:r w:rsidRPr="00D06D1D">
        <w:rPr>
          <w:rFonts w:ascii="Times New Roman" w:hAnsi="Times New Roman" w:cs="Times New Roman"/>
          <w:sz w:val="20"/>
        </w:rPr>
        <w:t xml:space="preserve"> </w:t>
      </w:r>
      <w:r w:rsidR="00546FCA" w:rsidRPr="00D06D1D">
        <w:rPr>
          <w:rFonts w:ascii="Times New Roman" w:hAnsi="Times New Roman" w:cs="Times New Roman"/>
          <w:szCs w:val="24"/>
        </w:rPr>
        <w:t>Türkiye’de ilköğretim okulu müdürlüğünün bir meslek olarak mevcut durumu: bir Delphi çalışması.</w:t>
      </w:r>
      <w:r w:rsidRPr="00D06D1D">
        <w:rPr>
          <w:rFonts w:ascii="Times New Roman" w:hAnsi="Times New Roman" w:cs="Times New Roman"/>
          <w:sz w:val="20"/>
        </w:rPr>
        <w:t xml:space="preserve"> </w:t>
      </w:r>
      <w:r w:rsidRPr="00D06D1D">
        <w:rPr>
          <w:rFonts w:ascii="Times New Roman" w:hAnsi="Times New Roman" w:cs="Times New Roman"/>
          <w:i/>
          <w:szCs w:val="24"/>
        </w:rPr>
        <w:t>Pamukkale Üniver</w:t>
      </w:r>
      <w:r w:rsidR="00546FCA" w:rsidRPr="00D06D1D">
        <w:rPr>
          <w:rFonts w:ascii="Times New Roman" w:hAnsi="Times New Roman" w:cs="Times New Roman"/>
          <w:i/>
          <w:szCs w:val="24"/>
        </w:rPr>
        <w:t>sitesi Eğitim Fakültesi Dergisi,</w:t>
      </w:r>
      <w:r w:rsidR="00546FCA" w:rsidRPr="00D06D1D">
        <w:rPr>
          <w:rFonts w:ascii="Times New Roman" w:hAnsi="Times New Roman" w:cs="Times New Roman"/>
          <w:szCs w:val="24"/>
        </w:rPr>
        <w:t xml:space="preserve"> 26,</w:t>
      </w:r>
      <w:r w:rsidRPr="00D06D1D">
        <w:rPr>
          <w:rFonts w:ascii="Times New Roman" w:hAnsi="Times New Roman" w:cs="Times New Roman"/>
          <w:szCs w:val="24"/>
        </w:rPr>
        <w:t xml:space="preserve"> 125-136.</w:t>
      </w:r>
    </w:p>
    <w:p w14:paraId="54718ABF" w14:textId="77777777" w:rsidR="00356E3B" w:rsidRPr="00D06D1D" w:rsidRDefault="00356E3B" w:rsidP="00F22F4E">
      <w:pPr>
        <w:spacing w:after="0" w:line="240" w:lineRule="auto"/>
        <w:jc w:val="both"/>
        <w:rPr>
          <w:rFonts w:ascii="Times New Roman" w:hAnsi="Times New Roman" w:cs="Times New Roman"/>
          <w:szCs w:val="24"/>
          <w:highlight w:val="yellow"/>
        </w:rPr>
      </w:pPr>
    </w:p>
    <w:p w14:paraId="22E4AB1D" w14:textId="1B0010FF" w:rsidR="00356E3B" w:rsidRPr="00D06D1D" w:rsidRDefault="00356E3B" w:rsidP="00F22F4E">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Usoro</w:t>
      </w:r>
      <w:proofErr w:type="spellEnd"/>
      <w:r w:rsidRPr="00D06D1D">
        <w:rPr>
          <w:rFonts w:ascii="Times New Roman" w:hAnsi="Times New Roman" w:cs="Times New Roman"/>
          <w:szCs w:val="24"/>
        </w:rPr>
        <w:t>, M.</w:t>
      </w:r>
      <w:r w:rsidR="00546FCA" w:rsidRPr="00D06D1D">
        <w:rPr>
          <w:rFonts w:ascii="Times New Roman" w:hAnsi="Times New Roman" w:cs="Times New Roman"/>
          <w:szCs w:val="24"/>
        </w:rPr>
        <w:t xml:space="preserve">E. (2014). Port </w:t>
      </w:r>
      <w:proofErr w:type="spellStart"/>
      <w:r w:rsidR="00546FCA" w:rsidRPr="00D06D1D">
        <w:rPr>
          <w:rFonts w:ascii="Times New Roman" w:hAnsi="Times New Roman" w:cs="Times New Roman"/>
          <w:szCs w:val="24"/>
        </w:rPr>
        <w:t>state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control</w:t>
      </w:r>
      <w:proofErr w:type="spellEnd"/>
      <w:r w:rsidR="00546FCA" w:rsidRPr="00D06D1D">
        <w:rPr>
          <w:rFonts w:ascii="Times New Roman" w:hAnsi="Times New Roman" w:cs="Times New Roman"/>
          <w:szCs w:val="24"/>
        </w:rPr>
        <w:t xml:space="preserve">: a </w:t>
      </w:r>
      <w:proofErr w:type="spellStart"/>
      <w:r w:rsidR="00546FCA" w:rsidRPr="00D06D1D">
        <w:rPr>
          <w:rFonts w:ascii="Times New Roman" w:hAnsi="Times New Roman" w:cs="Times New Roman"/>
          <w:szCs w:val="24"/>
        </w:rPr>
        <w:t>tool</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for</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sustainable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management</w:t>
      </w:r>
      <w:proofErr w:type="spellEnd"/>
      <w:r w:rsidR="00546FCA" w:rsidRPr="00D06D1D">
        <w:rPr>
          <w:rFonts w:ascii="Times New Roman" w:hAnsi="Times New Roman" w:cs="Times New Roman"/>
          <w:szCs w:val="24"/>
        </w:rPr>
        <w:t xml:space="preserve"> of </w:t>
      </w:r>
      <w:proofErr w:type="spellStart"/>
      <w:r w:rsidR="00546FCA" w:rsidRPr="00D06D1D">
        <w:rPr>
          <w:rFonts w:ascii="Times New Roman" w:hAnsi="Times New Roman" w:cs="Times New Roman"/>
          <w:szCs w:val="24"/>
        </w:rPr>
        <w:t>maritime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safety</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and</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marine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environment</w:t>
      </w:r>
      <w:proofErr w:type="spellEnd"/>
      <w:r w:rsidR="00546FCA" w:rsidRPr="00D06D1D">
        <w:rPr>
          <w:rFonts w:ascii="Times New Roman" w:hAnsi="Times New Roman" w:cs="Times New Roman"/>
          <w:szCs w:val="24"/>
        </w:rPr>
        <w:t>.</w:t>
      </w:r>
      <w:r w:rsidR="0067698D" w:rsidRPr="00D06D1D">
        <w:rPr>
          <w:rFonts w:ascii="Times New Roman" w:hAnsi="Times New Roman" w:cs="Times New Roman"/>
          <w:szCs w:val="24"/>
        </w:rPr>
        <w:t xml:space="preserve"> </w:t>
      </w:r>
      <w:proofErr w:type="spellStart"/>
      <w:r w:rsidR="0067698D" w:rsidRPr="00D06D1D">
        <w:rPr>
          <w:rFonts w:ascii="Times New Roman" w:hAnsi="Times New Roman" w:cs="Times New Roman"/>
          <w:szCs w:val="24"/>
        </w:rPr>
        <w:t>In</w:t>
      </w:r>
      <w:proofErr w:type="spellEnd"/>
      <w:r w:rsidR="0067698D" w:rsidRPr="00D06D1D">
        <w:rPr>
          <w:rFonts w:ascii="Times New Roman" w:hAnsi="Times New Roman" w:cs="Times New Roman"/>
          <w:szCs w:val="24"/>
        </w:rPr>
        <w:t xml:space="preserve">: </w:t>
      </w:r>
      <w:proofErr w:type="spellStart"/>
      <w:r w:rsidR="0067698D" w:rsidRPr="00D06D1D">
        <w:rPr>
          <w:rFonts w:ascii="Times New Roman" w:hAnsi="Times New Roman" w:cs="Times New Roman"/>
          <w:i/>
          <w:szCs w:val="24"/>
        </w:rPr>
        <w:t>Proceedings</w:t>
      </w:r>
      <w:proofErr w:type="spellEnd"/>
      <w:r w:rsidR="0067698D" w:rsidRPr="00D06D1D">
        <w:rPr>
          <w:rFonts w:ascii="Times New Roman" w:hAnsi="Times New Roman" w:cs="Times New Roman"/>
          <w:i/>
          <w:szCs w:val="24"/>
        </w:rPr>
        <w:t xml:space="preserve"> of</w:t>
      </w:r>
      <w:r w:rsidR="00546FCA" w:rsidRPr="00D06D1D">
        <w:rPr>
          <w:rFonts w:ascii="Times New Roman" w:hAnsi="Times New Roman" w:cs="Times New Roman"/>
          <w:szCs w:val="24"/>
        </w:rPr>
        <w:t xml:space="preserve"> </w:t>
      </w:r>
      <w:proofErr w:type="spellStart"/>
      <w:r w:rsidRPr="00D06D1D">
        <w:rPr>
          <w:rFonts w:ascii="Times New Roman" w:hAnsi="Times New Roman" w:cs="Times New Roman"/>
          <w:i/>
          <w:szCs w:val="24"/>
        </w:rPr>
        <w:t>Maritime</w:t>
      </w:r>
      <w:proofErr w:type="spellEnd"/>
      <w:r w:rsidRPr="00D06D1D">
        <w:rPr>
          <w:rFonts w:ascii="Times New Roman" w:hAnsi="Times New Roman" w:cs="Times New Roman"/>
          <w:i/>
          <w:szCs w:val="24"/>
        </w:rPr>
        <w:t xml:space="preserve"> </w:t>
      </w:r>
      <w:proofErr w:type="spellStart"/>
      <w:r w:rsidRPr="00D06D1D">
        <w:rPr>
          <w:rFonts w:ascii="Times New Roman" w:hAnsi="Times New Roman" w:cs="Times New Roman"/>
          <w:i/>
          <w:szCs w:val="24"/>
        </w:rPr>
        <w:t>Women</w:t>
      </w:r>
      <w:proofErr w:type="spellEnd"/>
      <w:r w:rsidRPr="00D06D1D">
        <w:rPr>
          <w:rFonts w:ascii="Times New Roman" w:hAnsi="Times New Roman" w:cs="Times New Roman"/>
          <w:i/>
          <w:szCs w:val="24"/>
        </w:rPr>
        <w:t xml:space="preserve">: Global </w:t>
      </w:r>
      <w:proofErr w:type="spellStart"/>
      <w:r w:rsidRPr="00D06D1D">
        <w:rPr>
          <w:rFonts w:ascii="Times New Roman" w:hAnsi="Times New Roman" w:cs="Times New Roman"/>
          <w:i/>
          <w:szCs w:val="24"/>
        </w:rPr>
        <w:t>Leadership</w:t>
      </w:r>
      <w:proofErr w:type="spellEnd"/>
      <w:r w:rsidRPr="00D06D1D">
        <w:rPr>
          <w:rFonts w:ascii="Times New Roman" w:hAnsi="Times New Roman" w:cs="Times New Roman"/>
          <w:i/>
          <w:szCs w:val="24"/>
        </w:rPr>
        <w:t xml:space="preserve"> Internationa</w:t>
      </w:r>
      <w:r w:rsidR="00546FCA" w:rsidRPr="00D06D1D">
        <w:rPr>
          <w:rFonts w:ascii="Times New Roman" w:hAnsi="Times New Roman" w:cs="Times New Roman"/>
          <w:i/>
          <w:szCs w:val="24"/>
        </w:rPr>
        <w:t>l Conference, 1-39</w:t>
      </w:r>
      <w:r w:rsidRPr="00D06D1D">
        <w:rPr>
          <w:rFonts w:ascii="Times New Roman" w:hAnsi="Times New Roman" w:cs="Times New Roman"/>
          <w:i/>
          <w:szCs w:val="24"/>
        </w:rPr>
        <w:t xml:space="preserve">, </w:t>
      </w:r>
      <w:r w:rsidR="00546FCA" w:rsidRPr="00D06D1D">
        <w:rPr>
          <w:rFonts w:ascii="Times New Roman" w:hAnsi="Times New Roman" w:cs="Times New Roman"/>
          <w:szCs w:val="24"/>
        </w:rPr>
        <w:t xml:space="preserve">World </w:t>
      </w:r>
      <w:proofErr w:type="spellStart"/>
      <w:r w:rsidR="00546FCA" w:rsidRPr="00D06D1D">
        <w:rPr>
          <w:rFonts w:ascii="Times New Roman" w:hAnsi="Times New Roman" w:cs="Times New Roman"/>
          <w:szCs w:val="24"/>
        </w:rPr>
        <w:t>Maritime</w:t>
      </w:r>
      <w:proofErr w:type="spellEnd"/>
      <w:r w:rsidR="00546FCA" w:rsidRPr="00D06D1D">
        <w:rPr>
          <w:rFonts w:ascii="Times New Roman" w:hAnsi="Times New Roman" w:cs="Times New Roman"/>
          <w:szCs w:val="24"/>
        </w:rPr>
        <w:t xml:space="preserve"> </w:t>
      </w:r>
      <w:proofErr w:type="spellStart"/>
      <w:r w:rsidR="00546FCA" w:rsidRPr="00D06D1D">
        <w:rPr>
          <w:rFonts w:ascii="Times New Roman" w:hAnsi="Times New Roman" w:cs="Times New Roman"/>
          <w:szCs w:val="24"/>
        </w:rPr>
        <w:t>University</w:t>
      </w:r>
      <w:proofErr w:type="spellEnd"/>
      <w:r w:rsidR="00546FCA"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Malm</w:t>
      </w:r>
      <w:r w:rsidR="00546FCA" w:rsidRPr="00D06D1D">
        <w:rPr>
          <w:rFonts w:ascii="Times New Roman" w:hAnsi="Times New Roman" w:cs="Times New Roman"/>
          <w:szCs w:val="24"/>
        </w:rPr>
        <w:t>ö</w:t>
      </w:r>
      <w:proofErr w:type="spellEnd"/>
      <w:r w:rsidR="00546FCA" w:rsidRPr="00D06D1D">
        <w:rPr>
          <w:rFonts w:ascii="Times New Roman" w:hAnsi="Times New Roman" w:cs="Times New Roman"/>
          <w:szCs w:val="24"/>
        </w:rPr>
        <w:t>.</w:t>
      </w:r>
    </w:p>
    <w:p w14:paraId="39853653" w14:textId="77777777" w:rsidR="00080968" w:rsidRPr="00D06D1D" w:rsidRDefault="00080968" w:rsidP="00F22F4E">
      <w:pPr>
        <w:spacing w:after="0" w:line="240" w:lineRule="auto"/>
        <w:jc w:val="both"/>
        <w:rPr>
          <w:rFonts w:ascii="Times New Roman" w:hAnsi="Times New Roman" w:cs="Times New Roman"/>
          <w:szCs w:val="24"/>
        </w:rPr>
      </w:pPr>
    </w:p>
    <w:p w14:paraId="4681F03C" w14:textId="77777777" w:rsidR="00080968" w:rsidRPr="00D06D1D" w:rsidRDefault="00080968" w:rsidP="00F22F4E">
      <w:pPr>
        <w:spacing w:after="0" w:line="240" w:lineRule="auto"/>
        <w:jc w:val="both"/>
        <w:rPr>
          <w:rFonts w:ascii="Times New Roman" w:hAnsi="Times New Roman" w:cs="Times New Roman"/>
          <w:b/>
          <w:szCs w:val="24"/>
        </w:rPr>
      </w:pPr>
      <w:r w:rsidRPr="00D06D1D">
        <w:rPr>
          <w:rFonts w:ascii="Times New Roman" w:hAnsi="Times New Roman" w:cs="Times New Roman"/>
          <w:b/>
          <w:szCs w:val="24"/>
        </w:rPr>
        <w:t>İnternet Kaynakları</w:t>
      </w:r>
    </w:p>
    <w:p w14:paraId="01E9FEB9" w14:textId="77777777" w:rsidR="000A0DEA" w:rsidRPr="00D06D1D" w:rsidRDefault="000A0DEA" w:rsidP="00F22F4E">
      <w:pPr>
        <w:spacing w:after="0" w:line="240" w:lineRule="auto"/>
        <w:jc w:val="both"/>
        <w:rPr>
          <w:rFonts w:ascii="Times New Roman" w:hAnsi="Times New Roman" w:cs="Times New Roman"/>
          <w:b/>
          <w:szCs w:val="24"/>
        </w:rPr>
      </w:pPr>
    </w:p>
    <w:p w14:paraId="08DDB948" w14:textId="21293E41" w:rsidR="000A0DEA" w:rsidRPr="00D06D1D" w:rsidRDefault="000A0DEA" w:rsidP="000A0DEA">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Blacksea</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MoU</w:t>
      </w:r>
      <w:proofErr w:type="spellEnd"/>
      <w:r w:rsidR="00E210DB" w:rsidRPr="00D06D1D">
        <w:rPr>
          <w:rFonts w:ascii="Times New Roman" w:hAnsi="Times New Roman" w:cs="Times New Roman"/>
          <w:szCs w:val="24"/>
        </w:rPr>
        <w:t xml:space="preserve">. (2015). </w:t>
      </w:r>
      <w:proofErr w:type="spellStart"/>
      <w:r w:rsidR="00E210DB" w:rsidRPr="00D06D1D">
        <w:rPr>
          <w:rFonts w:ascii="Times New Roman" w:hAnsi="Times New Roman" w:cs="Times New Roman"/>
          <w:i/>
          <w:szCs w:val="24"/>
        </w:rPr>
        <w:t>About</w:t>
      </w:r>
      <w:proofErr w:type="spellEnd"/>
      <w:r w:rsidR="00E210DB" w:rsidRPr="00D06D1D">
        <w:rPr>
          <w:rFonts w:ascii="Times New Roman" w:hAnsi="Times New Roman" w:cs="Times New Roman"/>
          <w:i/>
          <w:szCs w:val="24"/>
        </w:rPr>
        <w:t xml:space="preserve"> </w:t>
      </w:r>
      <w:proofErr w:type="spellStart"/>
      <w:r w:rsidR="00E210DB" w:rsidRPr="00D06D1D">
        <w:rPr>
          <w:rFonts w:ascii="Times New Roman" w:hAnsi="Times New Roman" w:cs="Times New Roman"/>
          <w:i/>
          <w:szCs w:val="24"/>
        </w:rPr>
        <w:t>Blacksea</w:t>
      </w:r>
      <w:proofErr w:type="spellEnd"/>
      <w:r w:rsidR="00E210DB" w:rsidRPr="00D06D1D">
        <w:rPr>
          <w:rFonts w:ascii="Times New Roman" w:hAnsi="Times New Roman" w:cs="Times New Roman"/>
          <w:i/>
          <w:szCs w:val="24"/>
        </w:rPr>
        <w:t xml:space="preserve"> Memorandum of </w:t>
      </w:r>
      <w:proofErr w:type="spellStart"/>
      <w:r w:rsidR="00E210DB" w:rsidRPr="00D06D1D">
        <w:rPr>
          <w:rFonts w:ascii="Times New Roman" w:hAnsi="Times New Roman" w:cs="Times New Roman"/>
          <w:i/>
          <w:szCs w:val="24"/>
        </w:rPr>
        <w:t>Understanding</w:t>
      </w:r>
      <w:proofErr w:type="spellEnd"/>
      <w:r w:rsidR="00E210DB" w:rsidRPr="00D06D1D">
        <w:rPr>
          <w:rFonts w:ascii="Times New Roman" w:hAnsi="Times New Roman" w:cs="Times New Roman"/>
          <w:i/>
          <w:szCs w:val="24"/>
        </w:rPr>
        <w:t>.</w:t>
      </w:r>
      <w:r w:rsidR="00720FD5" w:rsidRPr="00D06D1D">
        <w:rPr>
          <w:rFonts w:ascii="Times New Roman" w:hAnsi="Times New Roman" w:cs="Times New Roman"/>
          <w:szCs w:val="24"/>
        </w:rPr>
        <w:t xml:space="preserve"> </w:t>
      </w:r>
      <w:r w:rsidR="00E210DB" w:rsidRPr="00D06D1D">
        <w:rPr>
          <w:rFonts w:ascii="Times New Roman" w:hAnsi="Times New Roman" w:cs="Times New Roman"/>
          <w:szCs w:val="24"/>
        </w:rPr>
        <w:t>http://</w:t>
      </w:r>
      <w:r w:rsidR="00720FD5" w:rsidRPr="00D06D1D">
        <w:rPr>
          <w:rFonts w:ascii="Times New Roman" w:hAnsi="Times New Roman" w:cs="Times New Roman"/>
          <w:szCs w:val="24"/>
        </w:rPr>
        <w:t>www.bsmou.org/about, Erişim Tarihi: 15.03.</w:t>
      </w:r>
      <w:r w:rsidR="009A3E62" w:rsidRPr="00D06D1D">
        <w:rPr>
          <w:rFonts w:ascii="Times New Roman" w:hAnsi="Times New Roman" w:cs="Times New Roman"/>
          <w:szCs w:val="24"/>
        </w:rPr>
        <w:t>2015</w:t>
      </w:r>
    </w:p>
    <w:p w14:paraId="3D19A9DE" w14:textId="77777777" w:rsidR="000A0DEA" w:rsidRPr="00D06D1D" w:rsidRDefault="000A0DEA" w:rsidP="000A0DEA">
      <w:pPr>
        <w:spacing w:after="0" w:line="240" w:lineRule="auto"/>
        <w:jc w:val="both"/>
        <w:rPr>
          <w:rFonts w:ascii="Times New Roman" w:hAnsi="Times New Roman" w:cs="Times New Roman"/>
          <w:szCs w:val="24"/>
        </w:rPr>
      </w:pPr>
    </w:p>
    <w:p w14:paraId="1C9688A7" w14:textId="77777777" w:rsidR="00720FD5" w:rsidRPr="00D06D1D" w:rsidRDefault="00E210DB" w:rsidP="00C27443">
      <w:pPr>
        <w:spacing w:after="0" w:line="240" w:lineRule="auto"/>
        <w:jc w:val="both"/>
        <w:rPr>
          <w:rFonts w:ascii="Times New Roman" w:hAnsi="Times New Roman" w:cs="Times New Roman"/>
          <w:bCs/>
          <w:iCs/>
          <w:szCs w:val="20"/>
        </w:rPr>
      </w:pPr>
      <w:r w:rsidRPr="00D06D1D">
        <w:rPr>
          <w:rFonts w:ascii="Times New Roman" w:hAnsi="Times New Roman" w:cs="Times New Roman"/>
          <w:bCs/>
          <w:iCs/>
          <w:szCs w:val="20"/>
        </w:rPr>
        <w:t xml:space="preserve">Deniz Mevzuat. (2001). </w:t>
      </w:r>
      <w:r w:rsidRPr="00D06D1D">
        <w:rPr>
          <w:rFonts w:ascii="Times New Roman" w:hAnsi="Times New Roman" w:cs="Times New Roman"/>
          <w:bCs/>
          <w:i/>
          <w:iCs/>
          <w:szCs w:val="20"/>
        </w:rPr>
        <w:t>Birleşmiş Milletler Deniz Hukuku Sözleşmesi.</w:t>
      </w:r>
    </w:p>
    <w:p w14:paraId="56051F25" w14:textId="77777777" w:rsidR="000A0DEA" w:rsidRPr="00D06D1D" w:rsidRDefault="00D06D1D" w:rsidP="000A0DEA">
      <w:pPr>
        <w:spacing w:after="0" w:line="240" w:lineRule="auto"/>
        <w:jc w:val="both"/>
        <w:rPr>
          <w:rFonts w:ascii="Times New Roman" w:hAnsi="Times New Roman" w:cs="Times New Roman"/>
          <w:bCs/>
          <w:iCs/>
          <w:szCs w:val="20"/>
        </w:rPr>
      </w:pPr>
      <w:hyperlink r:id="rId38" w:history="1">
        <w:r w:rsidR="00720FD5" w:rsidRPr="00D06D1D">
          <w:rPr>
            <w:rStyle w:val="Hyperlink"/>
            <w:rFonts w:ascii="Times New Roman" w:hAnsi="Times New Roman" w:cs="Times New Roman"/>
            <w:bCs/>
            <w:iCs/>
            <w:color w:val="auto"/>
            <w:szCs w:val="20"/>
            <w:u w:val="none"/>
          </w:rPr>
          <w:t>http://denizmevzuat.udhb.gov.tr/dosyam/denizhukuku.pdf</w:t>
        </w:r>
      </w:hyperlink>
      <w:r w:rsidR="00720FD5" w:rsidRPr="00D06D1D">
        <w:rPr>
          <w:rFonts w:ascii="Times New Roman" w:hAnsi="Times New Roman" w:cs="Times New Roman"/>
          <w:bCs/>
          <w:iCs/>
          <w:szCs w:val="20"/>
        </w:rPr>
        <w:t>,</w:t>
      </w:r>
      <w:r w:rsidR="00720FD5" w:rsidRPr="00D06D1D">
        <w:rPr>
          <w:rFonts w:ascii="Times New Roman" w:hAnsi="Times New Roman" w:cs="Times New Roman"/>
          <w:i/>
          <w:szCs w:val="24"/>
        </w:rPr>
        <w:t xml:space="preserve"> </w:t>
      </w:r>
      <w:r w:rsidR="00720FD5" w:rsidRPr="00D06D1D">
        <w:rPr>
          <w:rFonts w:ascii="Times New Roman" w:hAnsi="Times New Roman" w:cs="Times New Roman"/>
          <w:bCs/>
          <w:iCs/>
          <w:szCs w:val="20"/>
        </w:rPr>
        <w:t>Erişim Tarihi: 06.05.2016</w:t>
      </w:r>
    </w:p>
    <w:p w14:paraId="1D88BC4A" w14:textId="77777777" w:rsidR="000A0DEA" w:rsidRPr="00D06D1D" w:rsidRDefault="000A0DEA" w:rsidP="00F22F4E">
      <w:pPr>
        <w:spacing w:after="0" w:line="240" w:lineRule="auto"/>
        <w:jc w:val="both"/>
        <w:rPr>
          <w:rFonts w:ascii="Times New Roman" w:hAnsi="Times New Roman" w:cs="Times New Roman"/>
          <w:b/>
          <w:szCs w:val="24"/>
        </w:rPr>
      </w:pPr>
    </w:p>
    <w:p w14:paraId="21AC214D" w14:textId="77777777" w:rsidR="000A0DEA" w:rsidRPr="00D06D1D" w:rsidRDefault="000A0DEA" w:rsidP="000A0DEA">
      <w:pPr>
        <w:spacing w:after="0" w:line="240" w:lineRule="auto"/>
        <w:jc w:val="both"/>
        <w:rPr>
          <w:rFonts w:ascii="Times New Roman" w:hAnsi="Times New Roman" w:cs="Times New Roman"/>
          <w:szCs w:val="24"/>
        </w:rPr>
      </w:pPr>
      <w:r w:rsidRPr="00D06D1D">
        <w:rPr>
          <w:rFonts w:ascii="Times New Roman" w:hAnsi="Times New Roman" w:cs="Times New Roman"/>
          <w:szCs w:val="24"/>
        </w:rPr>
        <w:t>GL. (2012)</w:t>
      </w:r>
      <w:r w:rsidR="00720FD5" w:rsidRPr="00D06D1D">
        <w:rPr>
          <w:rFonts w:ascii="Times New Roman" w:hAnsi="Times New Roman" w:cs="Times New Roman"/>
          <w:szCs w:val="24"/>
        </w:rPr>
        <w:t>.</w:t>
      </w:r>
      <w:r w:rsidRPr="00D06D1D">
        <w:rPr>
          <w:rFonts w:ascii="Times New Roman" w:hAnsi="Times New Roman" w:cs="Times New Roman"/>
          <w:i/>
          <w:szCs w:val="24"/>
        </w:rPr>
        <w:t xml:space="preserve"> PSC Information Manual Edition 2012</w:t>
      </w:r>
      <w:r w:rsidR="00720FD5" w:rsidRPr="00D06D1D">
        <w:rPr>
          <w:rFonts w:ascii="Times New Roman" w:hAnsi="Times New Roman" w:cs="Times New Roman"/>
          <w:szCs w:val="24"/>
        </w:rPr>
        <w:t xml:space="preserve">, </w:t>
      </w:r>
      <w:hyperlink r:id="rId39" w:history="1">
        <w:r w:rsidR="00720FD5" w:rsidRPr="00D06D1D">
          <w:rPr>
            <w:rStyle w:val="Hyperlink"/>
            <w:rFonts w:ascii="Times New Roman" w:hAnsi="Times New Roman" w:cs="Times New Roman"/>
            <w:color w:val="auto"/>
            <w:szCs w:val="24"/>
            <w:u w:val="none"/>
          </w:rPr>
          <w:t>http://epub.sub.unihamburg.de/epub/volltexte/2012/17277/pdf/PSC_Information_Manual.pdf</w:t>
        </w:r>
      </w:hyperlink>
      <w:r w:rsidR="00720FD5" w:rsidRPr="00D06D1D">
        <w:rPr>
          <w:rFonts w:ascii="Times New Roman" w:hAnsi="Times New Roman" w:cs="Times New Roman"/>
          <w:szCs w:val="24"/>
        </w:rPr>
        <w:t xml:space="preserve">, </w:t>
      </w:r>
      <w:r w:rsidRPr="00D06D1D">
        <w:rPr>
          <w:rFonts w:ascii="Times New Roman" w:hAnsi="Times New Roman" w:cs="Times New Roman"/>
          <w:szCs w:val="24"/>
        </w:rPr>
        <w:t xml:space="preserve">Erişim Tarihi: </w:t>
      </w:r>
      <w:r w:rsidR="00720FD5" w:rsidRPr="00D06D1D">
        <w:rPr>
          <w:rFonts w:ascii="Times New Roman" w:hAnsi="Times New Roman" w:cs="Times New Roman"/>
          <w:szCs w:val="24"/>
        </w:rPr>
        <w:t>22.03.2016</w:t>
      </w:r>
    </w:p>
    <w:p w14:paraId="63864636" w14:textId="77777777" w:rsidR="00720FD5" w:rsidRPr="00D06D1D" w:rsidRDefault="00720FD5" w:rsidP="000A0DEA">
      <w:pPr>
        <w:spacing w:after="0" w:line="240" w:lineRule="auto"/>
        <w:jc w:val="both"/>
        <w:rPr>
          <w:rFonts w:ascii="Times New Roman" w:hAnsi="Times New Roman" w:cs="Times New Roman"/>
          <w:szCs w:val="24"/>
        </w:rPr>
      </w:pPr>
    </w:p>
    <w:p w14:paraId="31406B25" w14:textId="3761E23C" w:rsidR="000A0DEA" w:rsidRPr="00D06D1D" w:rsidRDefault="009E28DF" w:rsidP="000A0DEA">
      <w:pPr>
        <w:spacing w:after="0" w:line="240" w:lineRule="auto"/>
        <w:jc w:val="both"/>
        <w:rPr>
          <w:rFonts w:ascii="Times New Roman" w:hAnsi="Times New Roman" w:cs="Times New Roman"/>
          <w:szCs w:val="24"/>
        </w:rPr>
      </w:pPr>
      <w:r w:rsidRPr="00D06D1D">
        <w:rPr>
          <w:rFonts w:ascii="Times New Roman" w:hAnsi="Times New Roman" w:cs="Times New Roman"/>
          <w:szCs w:val="24"/>
        </w:rPr>
        <w:t>ICS</w:t>
      </w:r>
      <w:r w:rsidR="00372039" w:rsidRPr="00D06D1D">
        <w:rPr>
          <w:rFonts w:ascii="Times New Roman" w:hAnsi="Times New Roman" w:cs="Times New Roman"/>
          <w:szCs w:val="24"/>
        </w:rPr>
        <w:t xml:space="preserve"> (2016).</w:t>
      </w:r>
      <w:r w:rsidR="00720FD5" w:rsidRPr="00D06D1D">
        <w:rPr>
          <w:rFonts w:ascii="Times New Roman" w:hAnsi="Times New Roman" w:cs="Times New Roman"/>
          <w:szCs w:val="24"/>
        </w:rPr>
        <w:t xml:space="preserve"> </w:t>
      </w:r>
      <w:hyperlink r:id="rId40" w:history="1">
        <w:r w:rsidR="00720FD5" w:rsidRPr="00D06D1D">
          <w:rPr>
            <w:rStyle w:val="Hyperlink"/>
            <w:rFonts w:ascii="Times New Roman" w:hAnsi="Times New Roman" w:cs="Times New Roman"/>
            <w:color w:val="auto"/>
            <w:szCs w:val="24"/>
            <w:u w:val="none"/>
          </w:rPr>
          <w:t>http://www.ics-shipping.org/free-resources/ilo-mlc</w:t>
        </w:r>
      </w:hyperlink>
      <w:r w:rsidR="00720FD5" w:rsidRPr="00D06D1D">
        <w:rPr>
          <w:rFonts w:ascii="Times New Roman" w:hAnsi="Times New Roman" w:cs="Times New Roman"/>
          <w:szCs w:val="24"/>
        </w:rPr>
        <w:t>, Erişim Tarihi: 06.05.2016</w:t>
      </w:r>
    </w:p>
    <w:p w14:paraId="0F5B4901" w14:textId="77777777" w:rsidR="00720FD5" w:rsidRPr="00D06D1D" w:rsidRDefault="00720FD5" w:rsidP="000A0DEA">
      <w:pPr>
        <w:spacing w:after="0" w:line="240" w:lineRule="auto"/>
        <w:jc w:val="both"/>
        <w:rPr>
          <w:rFonts w:ascii="Times New Roman" w:hAnsi="Times New Roman" w:cs="Times New Roman"/>
          <w:bCs/>
          <w:iCs/>
          <w:szCs w:val="20"/>
        </w:rPr>
      </w:pPr>
    </w:p>
    <w:p w14:paraId="3C0C67AE" w14:textId="41B51D00" w:rsidR="000A0DEA" w:rsidRPr="00D06D1D" w:rsidRDefault="00C27443" w:rsidP="000A0DEA">
      <w:pPr>
        <w:spacing w:after="0" w:line="240" w:lineRule="auto"/>
        <w:jc w:val="both"/>
        <w:rPr>
          <w:rFonts w:ascii="Times New Roman" w:hAnsi="Times New Roman" w:cs="Times New Roman"/>
          <w:szCs w:val="24"/>
        </w:rPr>
      </w:pPr>
      <w:r w:rsidRPr="00D06D1D">
        <w:rPr>
          <w:rFonts w:ascii="Times New Roman" w:hAnsi="Times New Roman" w:cs="Times New Roman"/>
          <w:bCs/>
          <w:iCs/>
          <w:szCs w:val="20"/>
        </w:rPr>
        <w:t xml:space="preserve">ILO </w:t>
      </w:r>
      <w:r w:rsidR="00372039" w:rsidRPr="00D06D1D">
        <w:rPr>
          <w:rFonts w:ascii="Times New Roman" w:hAnsi="Times New Roman" w:cs="Times New Roman"/>
          <w:bCs/>
          <w:iCs/>
          <w:szCs w:val="20"/>
        </w:rPr>
        <w:t>(</w:t>
      </w:r>
      <w:r w:rsidR="00E210DB" w:rsidRPr="00D06D1D">
        <w:rPr>
          <w:rFonts w:ascii="Times New Roman" w:hAnsi="Times New Roman" w:cs="Times New Roman"/>
          <w:bCs/>
          <w:iCs/>
          <w:szCs w:val="20"/>
        </w:rPr>
        <w:t>1976</w:t>
      </w:r>
      <w:r w:rsidR="00372039" w:rsidRPr="00D06D1D">
        <w:rPr>
          <w:rFonts w:ascii="Times New Roman" w:hAnsi="Times New Roman" w:cs="Times New Roman"/>
          <w:bCs/>
          <w:iCs/>
          <w:szCs w:val="20"/>
        </w:rPr>
        <w:t>).</w:t>
      </w:r>
      <w:r w:rsidR="00720FD5" w:rsidRPr="00D06D1D">
        <w:rPr>
          <w:rFonts w:ascii="Times New Roman" w:hAnsi="Times New Roman" w:cs="Times New Roman"/>
          <w:bCs/>
          <w:iCs/>
          <w:szCs w:val="20"/>
        </w:rPr>
        <w:t xml:space="preserve"> </w:t>
      </w:r>
      <w:hyperlink r:id="rId41" w:history="1">
        <w:r w:rsidR="00720FD5" w:rsidRPr="00D06D1D">
          <w:rPr>
            <w:rStyle w:val="Hyperlink"/>
            <w:rFonts w:ascii="Times New Roman" w:hAnsi="Times New Roman" w:cs="Times New Roman"/>
            <w:bCs/>
            <w:iCs/>
            <w:color w:val="auto"/>
            <w:szCs w:val="20"/>
            <w:u w:val="none"/>
          </w:rPr>
          <w:t>http://www.ilo.org</w:t>
        </w:r>
      </w:hyperlink>
      <w:r w:rsidR="00720FD5" w:rsidRPr="00D06D1D">
        <w:rPr>
          <w:rFonts w:ascii="Times New Roman" w:hAnsi="Times New Roman" w:cs="Times New Roman"/>
          <w:bCs/>
          <w:iCs/>
          <w:szCs w:val="20"/>
        </w:rPr>
        <w:t>, Erişim Tarihi: 06.05.2016</w:t>
      </w:r>
    </w:p>
    <w:p w14:paraId="42F26084" w14:textId="77777777" w:rsidR="000A0DEA" w:rsidRPr="00D06D1D" w:rsidRDefault="000A0DEA" w:rsidP="00F22F4E">
      <w:pPr>
        <w:spacing w:after="0" w:line="240" w:lineRule="auto"/>
        <w:jc w:val="both"/>
        <w:rPr>
          <w:rFonts w:ascii="Times New Roman" w:hAnsi="Times New Roman" w:cs="Times New Roman"/>
          <w:b/>
          <w:szCs w:val="24"/>
        </w:rPr>
      </w:pPr>
    </w:p>
    <w:p w14:paraId="676D8DC7" w14:textId="6EDE925E" w:rsidR="002B597D" w:rsidRPr="00D06D1D" w:rsidRDefault="00C27443" w:rsidP="002B597D">
      <w:pPr>
        <w:spacing w:after="0" w:line="240" w:lineRule="auto"/>
        <w:jc w:val="both"/>
        <w:rPr>
          <w:rFonts w:ascii="Times New Roman" w:hAnsi="Times New Roman" w:cs="Times New Roman"/>
          <w:szCs w:val="24"/>
        </w:rPr>
      </w:pPr>
      <w:r w:rsidRPr="00D06D1D">
        <w:rPr>
          <w:rFonts w:ascii="Times New Roman" w:hAnsi="Times New Roman" w:cs="Times New Roman"/>
          <w:szCs w:val="24"/>
        </w:rPr>
        <w:t>IMO</w:t>
      </w:r>
      <w:r w:rsidR="00372039" w:rsidRPr="00D06D1D">
        <w:rPr>
          <w:rFonts w:ascii="Times New Roman" w:hAnsi="Times New Roman" w:cs="Times New Roman"/>
          <w:szCs w:val="24"/>
        </w:rPr>
        <w:t xml:space="preserve"> (2015).</w:t>
      </w:r>
      <w:r w:rsidR="00720FD5" w:rsidRPr="00D06D1D">
        <w:rPr>
          <w:rFonts w:ascii="Times New Roman" w:hAnsi="Times New Roman" w:cs="Times New Roman"/>
          <w:szCs w:val="24"/>
        </w:rPr>
        <w:t xml:space="preserve"> </w:t>
      </w:r>
      <w:hyperlink r:id="rId42" w:history="1">
        <w:r w:rsidR="00720FD5" w:rsidRPr="00D06D1D">
          <w:rPr>
            <w:rStyle w:val="Hyperlink"/>
            <w:rFonts w:ascii="Times New Roman" w:hAnsi="Times New Roman" w:cs="Times New Roman"/>
            <w:color w:val="auto"/>
            <w:szCs w:val="24"/>
            <w:u w:val="none"/>
          </w:rPr>
          <w:t>www.imo.org/blast/mainframe</w:t>
        </w:r>
      </w:hyperlink>
      <w:r w:rsidR="00720FD5" w:rsidRPr="00D06D1D">
        <w:rPr>
          <w:rFonts w:ascii="Times New Roman" w:hAnsi="Times New Roman" w:cs="Times New Roman"/>
          <w:szCs w:val="24"/>
        </w:rPr>
        <w:t>, Erişim Tarihi: 11.02.2015</w:t>
      </w:r>
    </w:p>
    <w:p w14:paraId="70E505B9" w14:textId="77777777" w:rsidR="002B597D" w:rsidRPr="00D06D1D" w:rsidRDefault="002B597D" w:rsidP="00F22F4E">
      <w:pPr>
        <w:spacing w:after="0" w:line="240" w:lineRule="auto"/>
        <w:jc w:val="both"/>
        <w:rPr>
          <w:rFonts w:ascii="Times New Roman" w:hAnsi="Times New Roman" w:cs="Times New Roman"/>
          <w:b/>
          <w:szCs w:val="24"/>
        </w:rPr>
      </w:pPr>
    </w:p>
    <w:p w14:paraId="1D1982C5" w14:textId="13C2B363" w:rsidR="002B597D" w:rsidRPr="00D06D1D" w:rsidRDefault="002B597D" w:rsidP="002B597D">
      <w:pPr>
        <w:spacing w:after="0" w:line="240" w:lineRule="auto"/>
        <w:jc w:val="both"/>
        <w:rPr>
          <w:rFonts w:ascii="Times New Roman" w:hAnsi="Times New Roman" w:cs="Times New Roman"/>
          <w:szCs w:val="24"/>
        </w:rPr>
      </w:pPr>
      <w:r w:rsidRPr="00D06D1D">
        <w:rPr>
          <w:rFonts w:ascii="Times New Roman" w:hAnsi="Times New Roman" w:cs="Times New Roman"/>
          <w:szCs w:val="24"/>
        </w:rPr>
        <w:t>Karacaoğlu, Ö. C.</w:t>
      </w:r>
      <w:r w:rsidR="00372039" w:rsidRPr="00D06D1D">
        <w:rPr>
          <w:rFonts w:ascii="Times New Roman" w:hAnsi="Times New Roman" w:cs="Times New Roman"/>
          <w:szCs w:val="24"/>
        </w:rPr>
        <w:t xml:space="preserve"> (2009).</w:t>
      </w:r>
      <w:r w:rsidRPr="00D06D1D">
        <w:rPr>
          <w:rFonts w:ascii="Times New Roman" w:hAnsi="Times New Roman" w:cs="Times New Roman"/>
          <w:szCs w:val="24"/>
        </w:rPr>
        <w:t xml:space="preserve"> </w:t>
      </w:r>
      <w:r w:rsidR="00B1721D" w:rsidRPr="00D06D1D">
        <w:rPr>
          <w:rFonts w:ascii="Times New Roman" w:hAnsi="Times New Roman" w:cs="Times New Roman"/>
          <w:i/>
          <w:szCs w:val="24"/>
        </w:rPr>
        <w:t>İhtiyaç Analizi ve Delphi Tekniği; Öğretmenlerin E</w:t>
      </w:r>
      <w:r w:rsidR="00720FD5" w:rsidRPr="00D06D1D">
        <w:rPr>
          <w:rFonts w:ascii="Times New Roman" w:hAnsi="Times New Roman" w:cs="Times New Roman"/>
          <w:i/>
          <w:szCs w:val="24"/>
        </w:rPr>
        <w:t>ğit</w:t>
      </w:r>
      <w:r w:rsidR="00B1721D" w:rsidRPr="00D06D1D">
        <w:rPr>
          <w:rFonts w:ascii="Times New Roman" w:hAnsi="Times New Roman" w:cs="Times New Roman"/>
          <w:i/>
          <w:szCs w:val="24"/>
        </w:rPr>
        <w:t>im İhtiyacını Belirleme Ö</w:t>
      </w:r>
      <w:r w:rsidR="00372039" w:rsidRPr="00D06D1D">
        <w:rPr>
          <w:rFonts w:ascii="Times New Roman" w:hAnsi="Times New Roman" w:cs="Times New Roman"/>
          <w:i/>
          <w:szCs w:val="24"/>
        </w:rPr>
        <w:t xml:space="preserve">rneği, </w:t>
      </w:r>
      <w:hyperlink r:id="rId43" w:history="1">
        <w:r w:rsidR="00720FD5" w:rsidRPr="00D06D1D">
          <w:rPr>
            <w:rStyle w:val="Hyperlink"/>
            <w:rFonts w:ascii="Times New Roman" w:hAnsi="Times New Roman" w:cs="Times New Roman"/>
            <w:color w:val="auto"/>
            <w:szCs w:val="24"/>
            <w:u w:val="none"/>
          </w:rPr>
          <w:t>http://www.eab.org.tr/eab/2009/pdf/264.pdf</w:t>
        </w:r>
      </w:hyperlink>
      <w:r w:rsidR="00372039" w:rsidRPr="00D06D1D">
        <w:rPr>
          <w:rFonts w:ascii="Times New Roman" w:hAnsi="Times New Roman" w:cs="Times New Roman"/>
          <w:szCs w:val="24"/>
        </w:rPr>
        <w:t>,</w:t>
      </w:r>
      <w:r w:rsidR="00720FD5" w:rsidRPr="00D06D1D">
        <w:rPr>
          <w:rFonts w:ascii="Times New Roman" w:hAnsi="Times New Roman" w:cs="Times New Roman"/>
          <w:szCs w:val="24"/>
        </w:rPr>
        <w:t xml:space="preserve">  Erişim Tarihi: 12.05.2015</w:t>
      </w:r>
    </w:p>
    <w:p w14:paraId="76BA7D14" w14:textId="77777777" w:rsidR="002B597D" w:rsidRPr="00D06D1D" w:rsidRDefault="002B597D" w:rsidP="00F22F4E">
      <w:pPr>
        <w:spacing w:after="0" w:line="240" w:lineRule="auto"/>
        <w:jc w:val="both"/>
        <w:rPr>
          <w:rFonts w:ascii="Times New Roman" w:hAnsi="Times New Roman" w:cs="Times New Roman"/>
          <w:b/>
          <w:szCs w:val="24"/>
        </w:rPr>
      </w:pPr>
    </w:p>
    <w:p w14:paraId="6B5D6D56" w14:textId="4646070C" w:rsidR="00546FCA" w:rsidRPr="00D06D1D" w:rsidRDefault="00546FCA" w:rsidP="00546FCA">
      <w:pPr>
        <w:spacing w:after="0" w:line="240" w:lineRule="auto"/>
        <w:jc w:val="both"/>
        <w:rPr>
          <w:rFonts w:ascii="Times New Roman" w:hAnsi="Times New Roman" w:cs="Times New Roman"/>
          <w:szCs w:val="24"/>
        </w:rPr>
      </w:pPr>
      <w:proofErr w:type="spellStart"/>
      <w:r w:rsidRPr="00D06D1D">
        <w:rPr>
          <w:rFonts w:ascii="Times New Roman" w:hAnsi="Times New Roman" w:cs="Times New Roman"/>
          <w:szCs w:val="24"/>
        </w:rPr>
        <w:t>Mediter</w:t>
      </w:r>
      <w:r w:rsidR="009A3E62" w:rsidRPr="00D06D1D">
        <w:rPr>
          <w:rFonts w:ascii="Times New Roman" w:hAnsi="Times New Roman" w:cs="Times New Roman"/>
          <w:szCs w:val="24"/>
        </w:rPr>
        <w:t>r</w:t>
      </w:r>
      <w:r w:rsidRPr="00D06D1D">
        <w:rPr>
          <w:rFonts w:ascii="Times New Roman" w:hAnsi="Times New Roman" w:cs="Times New Roman"/>
          <w:szCs w:val="24"/>
        </w:rPr>
        <w:t>anean</w:t>
      </w:r>
      <w:proofErr w:type="spellEnd"/>
      <w:r w:rsidRPr="00D06D1D">
        <w:rPr>
          <w:rFonts w:ascii="Times New Roman" w:hAnsi="Times New Roman" w:cs="Times New Roman"/>
          <w:szCs w:val="24"/>
        </w:rPr>
        <w:t xml:space="preserve"> </w:t>
      </w:r>
      <w:proofErr w:type="spellStart"/>
      <w:r w:rsidRPr="00D06D1D">
        <w:rPr>
          <w:rFonts w:ascii="Times New Roman" w:hAnsi="Times New Roman" w:cs="Times New Roman"/>
          <w:szCs w:val="24"/>
        </w:rPr>
        <w:t>MoU</w:t>
      </w:r>
      <w:proofErr w:type="spellEnd"/>
      <w:r w:rsidR="00372039" w:rsidRPr="00D06D1D">
        <w:rPr>
          <w:rFonts w:ascii="Times New Roman" w:hAnsi="Times New Roman" w:cs="Times New Roman"/>
          <w:szCs w:val="24"/>
        </w:rPr>
        <w:t>. (2015).</w:t>
      </w:r>
      <w:r w:rsidR="00FF13FD" w:rsidRPr="00D06D1D">
        <w:rPr>
          <w:rFonts w:ascii="Times New Roman" w:hAnsi="Times New Roman" w:cs="Times New Roman"/>
          <w:szCs w:val="24"/>
        </w:rPr>
        <w:t xml:space="preserve"> http://www.medmou.org, Erişim Tarihi: 17.03.2015</w:t>
      </w:r>
    </w:p>
    <w:p w14:paraId="7A386CDB" w14:textId="77777777" w:rsidR="00546FCA" w:rsidRPr="00D06D1D" w:rsidRDefault="00546FCA" w:rsidP="00F22F4E">
      <w:pPr>
        <w:spacing w:after="0" w:line="240" w:lineRule="auto"/>
        <w:jc w:val="both"/>
        <w:rPr>
          <w:rFonts w:ascii="Times New Roman" w:hAnsi="Times New Roman" w:cs="Times New Roman"/>
          <w:b/>
          <w:szCs w:val="24"/>
        </w:rPr>
      </w:pPr>
    </w:p>
    <w:p w14:paraId="61B50E0F" w14:textId="77777777" w:rsidR="00FF13FD" w:rsidRPr="00D06D1D" w:rsidRDefault="00546FCA" w:rsidP="00546FCA">
      <w:pPr>
        <w:spacing w:after="0" w:line="240" w:lineRule="auto"/>
        <w:jc w:val="both"/>
        <w:rPr>
          <w:rFonts w:ascii="Times New Roman" w:hAnsi="Times New Roman" w:cs="Times New Roman"/>
          <w:i/>
          <w:szCs w:val="24"/>
        </w:rPr>
      </w:pPr>
      <w:r w:rsidRPr="00D06D1D">
        <w:rPr>
          <w:rFonts w:ascii="Times New Roman" w:hAnsi="Times New Roman" w:cs="Times New Roman"/>
          <w:szCs w:val="24"/>
        </w:rPr>
        <w:t>Özdemir, T.</w:t>
      </w:r>
      <w:r w:rsidR="00372039" w:rsidRPr="00D06D1D">
        <w:rPr>
          <w:rFonts w:ascii="Times New Roman" w:hAnsi="Times New Roman" w:cs="Times New Roman"/>
          <w:szCs w:val="24"/>
        </w:rPr>
        <w:t xml:space="preserve"> (2015).</w:t>
      </w:r>
      <w:r w:rsidRPr="00D06D1D">
        <w:rPr>
          <w:rFonts w:ascii="Times New Roman" w:hAnsi="Times New Roman" w:cs="Times New Roman"/>
          <w:szCs w:val="24"/>
        </w:rPr>
        <w:t xml:space="preserve"> </w:t>
      </w:r>
      <w:r w:rsidR="00FF13FD" w:rsidRPr="00D06D1D">
        <w:rPr>
          <w:rFonts w:ascii="Times New Roman" w:hAnsi="Times New Roman" w:cs="Times New Roman"/>
          <w:i/>
          <w:szCs w:val="24"/>
        </w:rPr>
        <w:t>Güvenilirlik Analizi</w:t>
      </w:r>
      <w:r w:rsidRPr="00D06D1D">
        <w:rPr>
          <w:rFonts w:ascii="Times New Roman" w:hAnsi="Times New Roman" w:cs="Times New Roman"/>
          <w:i/>
          <w:szCs w:val="24"/>
        </w:rPr>
        <w:t>.</w:t>
      </w:r>
      <w:r w:rsidR="00FF13FD" w:rsidRPr="00D06D1D">
        <w:rPr>
          <w:rFonts w:ascii="Times New Roman" w:hAnsi="Times New Roman" w:cs="Times New Roman"/>
          <w:i/>
          <w:szCs w:val="24"/>
        </w:rPr>
        <w:t xml:space="preserve"> </w:t>
      </w:r>
    </w:p>
    <w:p w14:paraId="79E94311" w14:textId="77777777" w:rsidR="00546FCA" w:rsidRPr="00D06D1D" w:rsidRDefault="00FF13FD" w:rsidP="00546FCA">
      <w:pPr>
        <w:spacing w:after="0" w:line="240" w:lineRule="auto"/>
        <w:jc w:val="both"/>
        <w:rPr>
          <w:rFonts w:ascii="Times New Roman" w:hAnsi="Times New Roman" w:cs="Times New Roman"/>
          <w:szCs w:val="24"/>
        </w:rPr>
      </w:pPr>
      <w:r w:rsidRPr="00D06D1D">
        <w:rPr>
          <w:rFonts w:ascii="Times New Roman" w:hAnsi="Times New Roman" w:cs="Times New Roman"/>
          <w:szCs w:val="24"/>
        </w:rPr>
        <w:t>http://www.akademikdestek.net/kutuphane/analiz/analiz_dosyalar/guvenirlik_analizi.doc,</w:t>
      </w:r>
      <w:r w:rsidR="00546FCA" w:rsidRPr="00D06D1D">
        <w:rPr>
          <w:rFonts w:ascii="Times New Roman" w:hAnsi="Times New Roman" w:cs="Times New Roman"/>
          <w:i/>
          <w:szCs w:val="24"/>
        </w:rPr>
        <w:t xml:space="preserve"> </w:t>
      </w:r>
      <w:r w:rsidRPr="00D06D1D">
        <w:rPr>
          <w:rFonts w:ascii="Times New Roman" w:hAnsi="Times New Roman" w:cs="Times New Roman"/>
          <w:szCs w:val="24"/>
        </w:rPr>
        <w:t>Erişim Tarihi: 14.05.2015</w:t>
      </w:r>
      <w:r w:rsidR="00546FCA" w:rsidRPr="00D06D1D">
        <w:rPr>
          <w:rFonts w:ascii="Times New Roman" w:hAnsi="Times New Roman" w:cs="Times New Roman"/>
          <w:szCs w:val="24"/>
        </w:rPr>
        <w:t xml:space="preserve"> </w:t>
      </w:r>
    </w:p>
    <w:p w14:paraId="04BED96B" w14:textId="77777777" w:rsidR="00546FCA" w:rsidRPr="00D06D1D" w:rsidRDefault="00546FCA" w:rsidP="00F22F4E">
      <w:pPr>
        <w:spacing w:after="0" w:line="240" w:lineRule="auto"/>
        <w:jc w:val="both"/>
        <w:rPr>
          <w:rFonts w:ascii="Times New Roman" w:hAnsi="Times New Roman" w:cs="Times New Roman"/>
          <w:b/>
          <w:szCs w:val="24"/>
        </w:rPr>
      </w:pPr>
    </w:p>
    <w:p w14:paraId="3D636D51" w14:textId="534E445E" w:rsidR="00546FCA" w:rsidRPr="00D06D1D" w:rsidRDefault="00546FCA" w:rsidP="00F22F4E">
      <w:pPr>
        <w:spacing w:after="0" w:line="240" w:lineRule="auto"/>
        <w:jc w:val="both"/>
        <w:rPr>
          <w:rFonts w:ascii="Times New Roman" w:hAnsi="Times New Roman" w:cs="Times New Roman"/>
          <w:szCs w:val="24"/>
        </w:rPr>
      </w:pPr>
      <w:r w:rsidRPr="00D06D1D">
        <w:rPr>
          <w:rFonts w:ascii="Times New Roman" w:hAnsi="Times New Roman" w:cs="Times New Roman"/>
          <w:szCs w:val="24"/>
        </w:rPr>
        <w:t>UBAK.</w:t>
      </w:r>
      <w:r w:rsidR="00372039" w:rsidRPr="00D06D1D">
        <w:rPr>
          <w:rFonts w:ascii="Times New Roman" w:hAnsi="Times New Roman" w:cs="Times New Roman"/>
          <w:szCs w:val="24"/>
        </w:rPr>
        <w:t xml:space="preserve"> (2013).</w:t>
      </w:r>
      <w:r w:rsidRPr="00D06D1D">
        <w:rPr>
          <w:rFonts w:ascii="Times New Roman" w:hAnsi="Times New Roman" w:cs="Times New Roman"/>
          <w:szCs w:val="24"/>
        </w:rPr>
        <w:t xml:space="preserve"> </w:t>
      </w:r>
      <w:r w:rsidRPr="00D06D1D">
        <w:rPr>
          <w:rFonts w:ascii="Times New Roman" w:hAnsi="Times New Roman" w:cs="Times New Roman"/>
          <w:i/>
          <w:szCs w:val="24"/>
        </w:rPr>
        <w:t>Strateji Geliştirme Başkanlığı 2013 Yılı Birim Faaliyet Raporu.</w:t>
      </w:r>
      <w:r w:rsidR="00372039" w:rsidRPr="00D06D1D">
        <w:rPr>
          <w:rFonts w:ascii="Times New Roman" w:hAnsi="Times New Roman" w:cs="Times New Roman"/>
          <w:szCs w:val="24"/>
        </w:rPr>
        <w:t xml:space="preserve"> </w:t>
      </w:r>
      <w:hyperlink r:id="rId44" w:history="1">
        <w:r w:rsidR="00FF13FD" w:rsidRPr="00D06D1D">
          <w:rPr>
            <w:rStyle w:val="Hyperlink"/>
            <w:rFonts w:ascii="Times New Roman" w:hAnsi="Times New Roman" w:cs="Times New Roman"/>
            <w:color w:val="auto"/>
            <w:szCs w:val="24"/>
            <w:u w:val="none"/>
          </w:rPr>
          <w:t>www.ubak.gov.tr/BLSM_WIYS/SGB/tr/Pdf/20141001_190750_5643_1_88338.pdf</w:t>
        </w:r>
      </w:hyperlink>
      <w:r w:rsidR="00FF13FD" w:rsidRPr="00D06D1D">
        <w:rPr>
          <w:rFonts w:ascii="Times New Roman" w:hAnsi="Times New Roman" w:cs="Times New Roman"/>
          <w:szCs w:val="24"/>
        </w:rPr>
        <w:t xml:space="preserve">, </w:t>
      </w:r>
      <w:r w:rsidR="00372039" w:rsidRPr="00D06D1D">
        <w:rPr>
          <w:rFonts w:ascii="Times New Roman" w:hAnsi="Times New Roman" w:cs="Times New Roman"/>
          <w:szCs w:val="24"/>
        </w:rPr>
        <w:t>Erişim Tarihi: 16.04.2015</w:t>
      </w:r>
    </w:p>
    <w:sectPr w:rsidR="00546FCA" w:rsidRPr="00D06D1D" w:rsidSect="008D1B52">
      <w:footerReference w:type="first" r:id="rId45"/>
      <w:footnotePr>
        <w:numFmt w:val="chicago"/>
        <w:numRestart w:val="eachSect"/>
      </w:footnotePr>
      <w:pgSz w:w="11906" w:h="16838"/>
      <w:pgMar w:top="2835" w:right="2552" w:bottom="2835" w:left="283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506C9" w14:textId="77777777" w:rsidR="00964336" w:rsidRDefault="00964336" w:rsidP="0075772D">
      <w:pPr>
        <w:spacing w:after="0" w:line="240" w:lineRule="auto"/>
      </w:pPr>
      <w:r>
        <w:separator/>
      </w:r>
    </w:p>
  </w:endnote>
  <w:endnote w:type="continuationSeparator" w:id="0">
    <w:p w14:paraId="5A6BE021" w14:textId="77777777" w:rsidR="00964336" w:rsidRDefault="00964336" w:rsidP="0075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WarnockPro-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3083" w14:textId="77777777" w:rsidR="00964336" w:rsidRPr="00255A7F" w:rsidRDefault="00964336" w:rsidP="008D1B52">
    <w:pPr>
      <w:autoSpaceDE w:val="0"/>
      <w:autoSpaceDN w:val="0"/>
      <w:adjustRightInd w:val="0"/>
      <w:spacing w:after="0" w:line="240" w:lineRule="auto"/>
      <w:jc w:val="both"/>
      <w:rPr>
        <w:rFonts w:ascii="Times New Roman" w:eastAsia="Calibri" w:hAnsi="Times New Roman" w:cs="Times New Roman"/>
        <w:color w:val="FF0000"/>
      </w:rPr>
    </w:pPr>
    <w:r w:rsidRPr="00255A7F">
      <w:rPr>
        <w:rFonts w:ascii="Times New Roman" w:eastAsia="Calibri" w:hAnsi="Times New Roman" w:cs="Times New Roman"/>
        <w:color w:val="FF0000"/>
        <w:sz w:val="20"/>
        <w:vertAlign w:val="superscript"/>
      </w:rPr>
      <w:t>*</w:t>
    </w:r>
    <w:r w:rsidRPr="00255A7F">
      <w:rPr>
        <w:rFonts w:ascii="Calibri" w:eastAsia="Calibri" w:hAnsi="Calibri" w:cs="Times New Roman"/>
        <w:color w:val="FF0000"/>
      </w:rPr>
      <w:t xml:space="preserve"> </w:t>
    </w:r>
    <w:r w:rsidRPr="00255A7F">
      <w:rPr>
        <w:rFonts w:ascii="Times New Roman" w:eastAsia="Calibri" w:hAnsi="Times New Roman" w:cs="Times New Roman"/>
        <w:color w:val="FF0000"/>
      </w:rPr>
      <w:t>Bu çalışma, Dokuz Eylül Üniversitesi Sosyal Bilimler Enstitüsünde 2015 yılında kabul edilen “</w:t>
    </w:r>
    <w:r w:rsidRPr="00255A7F">
      <w:rPr>
        <w:rFonts w:ascii="Times New Roman" w:eastAsia="Calibri" w:hAnsi="Times New Roman" w:cs="Times New Roman"/>
        <w:bCs/>
        <w:color w:val="FF0000"/>
      </w:rPr>
      <w:t>Yabancı Bayraklı Gemilerin Denetim Kriterleri ve Liman Devleti Kontrolü Sorunları Üzerine Bir Çalışma</w:t>
    </w:r>
    <w:r w:rsidRPr="00255A7F">
      <w:rPr>
        <w:rFonts w:ascii="Times New Roman" w:eastAsia="Calibri" w:hAnsi="Times New Roman" w:cs="Times New Roman"/>
        <w:color w:val="FF0000"/>
      </w:rPr>
      <w:t xml:space="preserve">” isimli yüksek lisans tezinden esinlenerek hazırlanmıştır. </w:t>
    </w:r>
  </w:p>
  <w:p w14:paraId="5791061A" w14:textId="4733F229" w:rsidR="00964336" w:rsidRPr="00255A7F" w:rsidRDefault="00964336" w:rsidP="008D1B52">
    <w:pPr>
      <w:autoSpaceDE w:val="0"/>
      <w:autoSpaceDN w:val="0"/>
      <w:adjustRightInd w:val="0"/>
      <w:spacing w:after="0" w:line="240" w:lineRule="auto"/>
      <w:jc w:val="both"/>
      <w:rPr>
        <w:rFonts w:ascii="Times New Roman" w:eastAsia="Calibri" w:hAnsi="Times New Roman" w:cs="Times New Roman"/>
        <w:color w:val="FF0000"/>
      </w:rPr>
    </w:pPr>
    <w:r w:rsidRPr="00255A7F">
      <w:rPr>
        <w:rFonts w:ascii="Times New Roman" w:eastAsia="Calibri" w:hAnsi="Times New Roman" w:cs="Times New Roman"/>
        <w:bCs/>
        <w:color w:val="FF0000"/>
        <w:vertAlign w:val="superscript"/>
      </w:rPr>
      <w:t>1</w:t>
    </w:r>
    <w:r w:rsidRPr="00255A7F">
      <w:rPr>
        <w:rFonts w:ascii="Times New Roman" w:eastAsia="Calibri" w:hAnsi="Times New Roman" w:cs="Times New Roman"/>
        <w:color w:val="FF0000"/>
      </w:rPr>
      <w:t xml:space="preserve"> </w:t>
    </w:r>
    <w:proofErr w:type="spellStart"/>
    <w:r w:rsidRPr="00255A7F">
      <w:rPr>
        <w:rFonts w:ascii="Times New Roman" w:eastAsia="Calibri" w:hAnsi="Times New Roman" w:cs="Times New Roman"/>
        <w:color w:val="FF0000"/>
      </w:rPr>
      <w:t>Öğr</w:t>
    </w:r>
    <w:proofErr w:type="spellEnd"/>
    <w:r w:rsidRPr="00255A7F">
      <w:rPr>
        <w:rFonts w:ascii="Times New Roman" w:eastAsia="Calibri" w:hAnsi="Times New Roman" w:cs="Times New Roman"/>
        <w:color w:val="FF0000"/>
      </w:rPr>
      <w:t>. Gör., Recep Tayyip Erdoğan Üniversitesi, Turgut Kıran Denizcilik Yüksekokulu, orkunburak.ozturk@rteu.edu.tr</w:t>
    </w:r>
  </w:p>
  <w:p w14:paraId="71A3FE97" w14:textId="2EDDFCD1" w:rsidR="00964336" w:rsidRPr="00255A7F" w:rsidRDefault="00964336" w:rsidP="008D1B52">
    <w:pPr>
      <w:autoSpaceDE w:val="0"/>
      <w:autoSpaceDN w:val="0"/>
      <w:adjustRightInd w:val="0"/>
      <w:spacing w:after="0" w:line="240" w:lineRule="auto"/>
      <w:jc w:val="both"/>
      <w:rPr>
        <w:rFonts w:ascii="Times New Roman" w:eastAsia="Calibri" w:hAnsi="Times New Roman" w:cs="Times New Roman"/>
        <w:color w:val="FF0000"/>
      </w:rPr>
    </w:pPr>
    <w:r w:rsidRPr="00255A7F">
      <w:rPr>
        <w:rFonts w:ascii="Times New Roman" w:eastAsia="Calibri" w:hAnsi="Times New Roman" w:cs="Times New Roman"/>
        <w:bCs/>
        <w:color w:val="FF0000"/>
        <w:vertAlign w:val="superscript"/>
      </w:rPr>
      <w:t xml:space="preserve">2 </w:t>
    </w:r>
    <w:r w:rsidRPr="00255A7F">
      <w:rPr>
        <w:rFonts w:ascii="Times New Roman" w:eastAsia="Calibri" w:hAnsi="Times New Roman" w:cs="Times New Roman"/>
        <w:color w:val="FF0000"/>
      </w:rPr>
      <w:t>Yrd. Doç. Dr., Dokuz Eylül Üniversitesi, Denizcilik Fakültesi, nurser.gokdemir@deu.edu.tr</w:t>
    </w:r>
  </w:p>
  <w:p w14:paraId="3B6ADD51" w14:textId="77777777" w:rsidR="00964336" w:rsidRDefault="009643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07796" w14:textId="77777777" w:rsidR="00964336" w:rsidRDefault="00964336" w:rsidP="0075772D">
      <w:pPr>
        <w:spacing w:after="0" w:line="240" w:lineRule="auto"/>
      </w:pPr>
      <w:r>
        <w:separator/>
      </w:r>
    </w:p>
  </w:footnote>
  <w:footnote w:type="continuationSeparator" w:id="0">
    <w:p w14:paraId="12C2993D" w14:textId="77777777" w:rsidR="00964336" w:rsidRDefault="00964336" w:rsidP="007577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6C9"/>
    <w:multiLevelType w:val="hybridMultilevel"/>
    <w:tmpl w:val="DA1CE36C"/>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5BD4E66"/>
    <w:multiLevelType w:val="hybridMultilevel"/>
    <w:tmpl w:val="0C78A0A8"/>
    <w:lvl w:ilvl="0" w:tplc="DDB4E230">
      <w:start w:val="1"/>
      <w:numFmt w:val="decimal"/>
      <w:suff w:val="nothing"/>
      <w:lvlText w:val="%1."/>
      <w:lvlJc w:val="left"/>
      <w:pPr>
        <w:ind w:left="567" w:firstLine="0"/>
      </w:pPr>
      <w:rPr>
        <w:rFont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nsid w:val="083914BE"/>
    <w:multiLevelType w:val="hybridMultilevel"/>
    <w:tmpl w:val="69008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444970"/>
    <w:multiLevelType w:val="hybridMultilevel"/>
    <w:tmpl w:val="FFD07C8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4A20CA"/>
    <w:multiLevelType w:val="hybridMultilevel"/>
    <w:tmpl w:val="4338171A"/>
    <w:lvl w:ilvl="0" w:tplc="CA746166">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nsid w:val="0E811D4D"/>
    <w:multiLevelType w:val="hybridMultilevel"/>
    <w:tmpl w:val="9B7ECD3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F510F5"/>
    <w:multiLevelType w:val="hybridMultilevel"/>
    <w:tmpl w:val="97DE97AE"/>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81C2D81"/>
    <w:multiLevelType w:val="hybridMultilevel"/>
    <w:tmpl w:val="D93455FC"/>
    <w:lvl w:ilvl="0" w:tplc="E724064C">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88029FD"/>
    <w:multiLevelType w:val="hybridMultilevel"/>
    <w:tmpl w:val="49C0A3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C16491"/>
    <w:multiLevelType w:val="hybridMultilevel"/>
    <w:tmpl w:val="B8FAFB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BA84396"/>
    <w:multiLevelType w:val="hybridMultilevel"/>
    <w:tmpl w:val="3BEAD2E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1C506889"/>
    <w:multiLevelType w:val="hybridMultilevel"/>
    <w:tmpl w:val="ACB078D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3629A8"/>
    <w:multiLevelType w:val="hybridMultilevel"/>
    <w:tmpl w:val="008C562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51F5CD7"/>
    <w:multiLevelType w:val="hybridMultilevel"/>
    <w:tmpl w:val="DF903988"/>
    <w:lvl w:ilvl="0" w:tplc="01D47698">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25F13683"/>
    <w:multiLevelType w:val="hybridMultilevel"/>
    <w:tmpl w:val="09D6D382"/>
    <w:lvl w:ilvl="0" w:tplc="C1F8C814">
      <w:start w:val="2"/>
      <w:numFmt w:val="bullet"/>
      <w:lvlText w:val="•"/>
      <w:lvlJc w:val="left"/>
      <w:pPr>
        <w:ind w:left="0" w:firstLine="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272D1AA2"/>
    <w:multiLevelType w:val="hybridMultilevel"/>
    <w:tmpl w:val="F99EB142"/>
    <w:lvl w:ilvl="0" w:tplc="84E4B7F8">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nsid w:val="27312A42"/>
    <w:multiLevelType w:val="multilevel"/>
    <w:tmpl w:val="B5CE4DCE"/>
    <w:lvl w:ilvl="0">
      <w:start w:val="3"/>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2EF47BB8"/>
    <w:multiLevelType w:val="hybridMultilevel"/>
    <w:tmpl w:val="1B888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0D777E1"/>
    <w:multiLevelType w:val="hybridMultilevel"/>
    <w:tmpl w:val="91B67B6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13B5483"/>
    <w:multiLevelType w:val="hybridMultilevel"/>
    <w:tmpl w:val="E2EAC1AA"/>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34F67DF4"/>
    <w:multiLevelType w:val="hybridMultilevel"/>
    <w:tmpl w:val="A6520800"/>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37660588"/>
    <w:multiLevelType w:val="hybridMultilevel"/>
    <w:tmpl w:val="733A17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F4031F"/>
    <w:multiLevelType w:val="hybridMultilevel"/>
    <w:tmpl w:val="FCB2FD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C0B1FF1"/>
    <w:multiLevelType w:val="hybridMultilevel"/>
    <w:tmpl w:val="4790EED6"/>
    <w:lvl w:ilvl="0" w:tplc="376EE1A0">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4">
    <w:nsid w:val="3E353393"/>
    <w:multiLevelType w:val="hybridMultilevel"/>
    <w:tmpl w:val="A678ED76"/>
    <w:lvl w:ilvl="0" w:tplc="E724064C">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3E657AF2"/>
    <w:multiLevelType w:val="hybridMultilevel"/>
    <w:tmpl w:val="6A9096D0"/>
    <w:lvl w:ilvl="0" w:tplc="E0409B52">
      <w:start w:val="1"/>
      <w:numFmt w:val="decimal"/>
      <w:suff w:val="nothing"/>
      <w:lvlText w:val="%1."/>
      <w:lvlJc w:val="left"/>
      <w:pPr>
        <w:ind w:left="567" w:firstLine="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26">
    <w:nsid w:val="407E6387"/>
    <w:multiLevelType w:val="hybridMultilevel"/>
    <w:tmpl w:val="D83C19A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5644A4E"/>
    <w:multiLevelType w:val="hybridMultilevel"/>
    <w:tmpl w:val="272AC9F6"/>
    <w:lvl w:ilvl="0" w:tplc="E0409B52">
      <w:start w:val="1"/>
      <w:numFmt w:val="decimal"/>
      <w:lvlText w:val="%1."/>
      <w:lvlJc w:val="left"/>
      <w:pPr>
        <w:ind w:left="0" w:firstLine="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4578588D"/>
    <w:multiLevelType w:val="hybridMultilevel"/>
    <w:tmpl w:val="78B8A03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7B35127"/>
    <w:multiLevelType w:val="hybridMultilevel"/>
    <w:tmpl w:val="F2486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0133BDA"/>
    <w:multiLevelType w:val="hybridMultilevel"/>
    <w:tmpl w:val="B5E8322A"/>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50F163C9"/>
    <w:multiLevelType w:val="hybridMultilevel"/>
    <w:tmpl w:val="B18A6ACA"/>
    <w:lvl w:ilvl="0" w:tplc="6DD853B4">
      <w:start w:val="2"/>
      <w:numFmt w:val="bullet"/>
      <w:suff w:val="space"/>
      <w:lvlText w:val="•"/>
      <w:lvlJc w:val="left"/>
      <w:pPr>
        <w:ind w:left="567" w:firstLine="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nsid w:val="533D0E91"/>
    <w:multiLevelType w:val="hybridMultilevel"/>
    <w:tmpl w:val="15A4AA72"/>
    <w:lvl w:ilvl="0" w:tplc="96269FA2">
      <w:start w:val="2"/>
      <w:numFmt w:val="bullet"/>
      <w:lvlText w:val="•"/>
      <w:lvlJc w:val="left"/>
      <w:pPr>
        <w:ind w:left="0" w:firstLine="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581035A1"/>
    <w:multiLevelType w:val="hybridMultilevel"/>
    <w:tmpl w:val="5B6CD964"/>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58BB4D26"/>
    <w:multiLevelType w:val="hybridMultilevel"/>
    <w:tmpl w:val="DD14D20E"/>
    <w:lvl w:ilvl="0" w:tplc="81225A2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AB93DF6"/>
    <w:multiLevelType w:val="multilevel"/>
    <w:tmpl w:val="6E3678F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2A57FD"/>
    <w:multiLevelType w:val="hybridMultilevel"/>
    <w:tmpl w:val="7BA4CF4C"/>
    <w:lvl w:ilvl="0" w:tplc="041F000F">
      <w:start w:val="1"/>
      <w:numFmt w:val="decimal"/>
      <w:lvlText w:val="%1."/>
      <w:lvlJc w:val="left"/>
      <w:pPr>
        <w:ind w:left="607" w:hanging="360"/>
      </w:pPr>
    </w:lvl>
    <w:lvl w:ilvl="1" w:tplc="041F0019" w:tentative="1">
      <w:start w:val="1"/>
      <w:numFmt w:val="lowerLetter"/>
      <w:lvlText w:val="%2."/>
      <w:lvlJc w:val="left"/>
      <w:pPr>
        <w:ind w:left="1327" w:hanging="360"/>
      </w:pPr>
    </w:lvl>
    <w:lvl w:ilvl="2" w:tplc="041F001B" w:tentative="1">
      <w:start w:val="1"/>
      <w:numFmt w:val="lowerRoman"/>
      <w:lvlText w:val="%3."/>
      <w:lvlJc w:val="right"/>
      <w:pPr>
        <w:ind w:left="2047" w:hanging="180"/>
      </w:pPr>
    </w:lvl>
    <w:lvl w:ilvl="3" w:tplc="041F000F" w:tentative="1">
      <w:start w:val="1"/>
      <w:numFmt w:val="decimal"/>
      <w:lvlText w:val="%4."/>
      <w:lvlJc w:val="left"/>
      <w:pPr>
        <w:ind w:left="2767" w:hanging="360"/>
      </w:pPr>
    </w:lvl>
    <w:lvl w:ilvl="4" w:tplc="041F0019" w:tentative="1">
      <w:start w:val="1"/>
      <w:numFmt w:val="lowerLetter"/>
      <w:lvlText w:val="%5."/>
      <w:lvlJc w:val="left"/>
      <w:pPr>
        <w:ind w:left="3487" w:hanging="360"/>
      </w:pPr>
    </w:lvl>
    <w:lvl w:ilvl="5" w:tplc="041F001B" w:tentative="1">
      <w:start w:val="1"/>
      <w:numFmt w:val="lowerRoman"/>
      <w:lvlText w:val="%6."/>
      <w:lvlJc w:val="right"/>
      <w:pPr>
        <w:ind w:left="4207" w:hanging="180"/>
      </w:pPr>
    </w:lvl>
    <w:lvl w:ilvl="6" w:tplc="041F000F" w:tentative="1">
      <w:start w:val="1"/>
      <w:numFmt w:val="decimal"/>
      <w:lvlText w:val="%7."/>
      <w:lvlJc w:val="left"/>
      <w:pPr>
        <w:ind w:left="4927" w:hanging="360"/>
      </w:pPr>
    </w:lvl>
    <w:lvl w:ilvl="7" w:tplc="041F0019" w:tentative="1">
      <w:start w:val="1"/>
      <w:numFmt w:val="lowerLetter"/>
      <w:lvlText w:val="%8."/>
      <w:lvlJc w:val="left"/>
      <w:pPr>
        <w:ind w:left="5647" w:hanging="360"/>
      </w:pPr>
    </w:lvl>
    <w:lvl w:ilvl="8" w:tplc="041F001B" w:tentative="1">
      <w:start w:val="1"/>
      <w:numFmt w:val="lowerRoman"/>
      <w:lvlText w:val="%9."/>
      <w:lvlJc w:val="right"/>
      <w:pPr>
        <w:ind w:left="6367" w:hanging="180"/>
      </w:pPr>
    </w:lvl>
  </w:abstractNum>
  <w:abstractNum w:abstractNumId="37">
    <w:nsid w:val="5E2E5965"/>
    <w:multiLevelType w:val="hybridMultilevel"/>
    <w:tmpl w:val="63BC9D02"/>
    <w:lvl w:ilvl="0" w:tplc="4D88CB66">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nsid w:val="63E06003"/>
    <w:multiLevelType w:val="hybridMultilevel"/>
    <w:tmpl w:val="AEA0D88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A261004"/>
    <w:multiLevelType w:val="hybridMultilevel"/>
    <w:tmpl w:val="4E047A86"/>
    <w:lvl w:ilvl="0" w:tplc="81225A28">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6BED433A"/>
    <w:multiLevelType w:val="hybridMultilevel"/>
    <w:tmpl w:val="E2009A4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C81599B"/>
    <w:multiLevelType w:val="hybridMultilevel"/>
    <w:tmpl w:val="B14AD862"/>
    <w:lvl w:ilvl="0" w:tplc="E724064C">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6DA2362E"/>
    <w:multiLevelType w:val="hybridMultilevel"/>
    <w:tmpl w:val="74C416FE"/>
    <w:lvl w:ilvl="0" w:tplc="BE0A0DFC">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3">
    <w:nsid w:val="70F360F4"/>
    <w:multiLevelType w:val="hybridMultilevel"/>
    <w:tmpl w:val="9C2E2058"/>
    <w:lvl w:ilvl="0" w:tplc="608081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4">
    <w:nsid w:val="7453546B"/>
    <w:multiLevelType w:val="hybridMultilevel"/>
    <w:tmpl w:val="C5B2AF8C"/>
    <w:lvl w:ilvl="0" w:tplc="E724064C">
      <w:start w:val="2"/>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75261074"/>
    <w:multiLevelType w:val="hybridMultilevel"/>
    <w:tmpl w:val="F3165D7C"/>
    <w:lvl w:ilvl="0" w:tplc="E0409B52">
      <w:start w:val="1"/>
      <w:numFmt w:val="decimal"/>
      <w:lvlText w:val="%1."/>
      <w:lvlJc w:val="left"/>
      <w:pPr>
        <w:ind w:left="0" w:firstLine="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75865C35"/>
    <w:multiLevelType w:val="hybridMultilevel"/>
    <w:tmpl w:val="C7B02D5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99C399C"/>
    <w:multiLevelType w:val="hybridMultilevel"/>
    <w:tmpl w:val="6A9096D0"/>
    <w:lvl w:ilvl="0" w:tplc="E0409B52">
      <w:start w:val="1"/>
      <w:numFmt w:val="decimal"/>
      <w:suff w:val="nothing"/>
      <w:lvlText w:val="%1."/>
      <w:lvlJc w:val="left"/>
      <w:pPr>
        <w:ind w:left="567" w:firstLine="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48">
    <w:nsid w:val="7ADA5564"/>
    <w:multiLevelType w:val="hybridMultilevel"/>
    <w:tmpl w:val="D6FC254C"/>
    <w:lvl w:ilvl="0" w:tplc="E0409B52">
      <w:start w:val="1"/>
      <w:numFmt w:val="decimal"/>
      <w:suff w:val="nothing"/>
      <w:lvlText w:val="%1."/>
      <w:lvlJc w:val="left"/>
      <w:pPr>
        <w:ind w:left="567" w:firstLine="0"/>
      </w:pPr>
      <w:rPr>
        <w:rFonts w:hint="default"/>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49">
    <w:nsid w:val="7F9B3F7F"/>
    <w:multiLevelType w:val="hybridMultilevel"/>
    <w:tmpl w:val="54F80AEA"/>
    <w:lvl w:ilvl="0" w:tplc="DDD4CFB6">
      <w:start w:val="2"/>
      <w:numFmt w:val="bullet"/>
      <w:suff w:val="space"/>
      <w:lvlText w:val="•"/>
      <w:lvlJc w:val="left"/>
      <w:pPr>
        <w:ind w:left="567" w:firstLine="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7"/>
  </w:num>
  <w:num w:numId="2">
    <w:abstractNumId w:val="9"/>
  </w:num>
  <w:num w:numId="3">
    <w:abstractNumId w:val="36"/>
  </w:num>
  <w:num w:numId="4">
    <w:abstractNumId w:val="3"/>
  </w:num>
  <w:num w:numId="5">
    <w:abstractNumId w:val="16"/>
  </w:num>
  <w:num w:numId="6">
    <w:abstractNumId w:val="2"/>
  </w:num>
  <w:num w:numId="7">
    <w:abstractNumId w:val="43"/>
  </w:num>
  <w:num w:numId="8">
    <w:abstractNumId w:val="35"/>
  </w:num>
  <w:num w:numId="9">
    <w:abstractNumId w:val="38"/>
  </w:num>
  <w:num w:numId="10">
    <w:abstractNumId w:val="22"/>
  </w:num>
  <w:num w:numId="11">
    <w:abstractNumId w:val="5"/>
  </w:num>
  <w:num w:numId="12">
    <w:abstractNumId w:val="21"/>
  </w:num>
  <w:num w:numId="13">
    <w:abstractNumId w:val="28"/>
  </w:num>
  <w:num w:numId="14">
    <w:abstractNumId w:val="40"/>
  </w:num>
  <w:num w:numId="15">
    <w:abstractNumId w:val="11"/>
  </w:num>
  <w:num w:numId="16">
    <w:abstractNumId w:val="8"/>
  </w:num>
  <w:num w:numId="17">
    <w:abstractNumId w:val="26"/>
  </w:num>
  <w:num w:numId="18">
    <w:abstractNumId w:val="12"/>
  </w:num>
  <w:num w:numId="19">
    <w:abstractNumId w:val="46"/>
  </w:num>
  <w:num w:numId="20">
    <w:abstractNumId w:val="44"/>
  </w:num>
  <w:num w:numId="21">
    <w:abstractNumId w:val="18"/>
  </w:num>
  <w:num w:numId="22">
    <w:abstractNumId w:val="48"/>
  </w:num>
  <w:num w:numId="23">
    <w:abstractNumId w:val="41"/>
  </w:num>
  <w:num w:numId="24">
    <w:abstractNumId w:val="7"/>
  </w:num>
  <w:num w:numId="25">
    <w:abstractNumId w:val="10"/>
  </w:num>
  <w:num w:numId="26">
    <w:abstractNumId w:val="29"/>
  </w:num>
  <w:num w:numId="27">
    <w:abstractNumId w:val="1"/>
  </w:num>
  <w:num w:numId="28">
    <w:abstractNumId w:val="45"/>
  </w:num>
  <w:num w:numId="29">
    <w:abstractNumId w:val="27"/>
  </w:num>
  <w:num w:numId="30">
    <w:abstractNumId w:val="30"/>
  </w:num>
  <w:num w:numId="31">
    <w:abstractNumId w:val="49"/>
  </w:num>
  <w:num w:numId="32">
    <w:abstractNumId w:val="0"/>
  </w:num>
  <w:num w:numId="33">
    <w:abstractNumId w:val="4"/>
  </w:num>
  <w:num w:numId="34">
    <w:abstractNumId w:val="33"/>
  </w:num>
  <w:num w:numId="35">
    <w:abstractNumId w:val="15"/>
  </w:num>
  <w:num w:numId="36">
    <w:abstractNumId w:val="20"/>
  </w:num>
  <w:num w:numId="37">
    <w:abstractNumId w:val="23"/>
  </w:num>
  <w:num w:numId="38">
    <w:abstractNumId w:val="19"/>
  </w:num>
  <w:num w:numId="39">
    <w:abstractNumId w:val="37"/>
  </w:num>
  <w:num w:numId="40">
    <w:abstractNumId w:val="6"/>
  </w:num>
  <w:num w:numId="41">
    <w:abstractNumId w:val="32"/>
  </w:num>
  <w:num w:numId="42">
    <w:abstractNumId w:val="31"/>
  </w:num>
  <w:num w:numId="43">
    <w:abstractNumId w:val="39"/>
  </w:num>
  <w:num w:numId="44">
    <w:abstractNumId w:val="14"/>
  </w:num>
  <w:num w:numId="45">
    <w:abstractNumId w:val="42"/>
  </w:num>
  <w:num w:numId="46">
    <w:abstractNumId w:val="34"/>
  </w:num>
  <w:num w:numId="47">
    <w:abstractNumId w:val="13"/>
  </w:num>
  <w:num w:numId="48">
    <w:abstractNumId w:val="24"/>
  </w:num>
  <w:num w:numId="49">
    <w:abstractNumId w:val="4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hyphenationZone w:val="425"/>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2"/>
  </w:compat>
  <w:rsids>
    <w:rsidRoot w:val="00B10D9E"/>
    <w:rsid w:val="00041E29"/>
    <w:rsid w:val="000706CD"/>
    <w:rsid w:val="00080968"/>
    <w:rsid w:val="0008400F"/>
    <w:rsid w:val="00084754"/>
    <w:rsid w:val="000A0BAE"/>
    <w:rsid w:val="000A0DEA"/>
    <w:rsid w:val="000A5FA4"/>
    <w:rsid w:val="000A7A80"/>
    <w:rsid w:val="000B4113"/>
    <w:rsid w:val="000C0B86"/>
    <w:rsid w:val="000D0DED"/>
    <w:rsid w:val="000F4669"/>
    <w:rsid w:val="00101A2C"/>
    <w:rsid w:val="001203DE"/>
    <w:rsid w:val="001716B7"/>
    <w:rsid w:val="00171FF7"/>
    <w:rsid w:val="001804B2"/>
    <w:rsid w:val="00182DA7"/>
    <w:rsid w:val="00183653"/>
    <w:rsid w:val="0018790C"/>
    <w:rsid w:val="001A30DA"/>
    <w:rsid w:val="001B0BB9"/>
    <w:rsid w:val="001C5A26"/>
    <w:rsid w:val="001D005B"/>
    <w:rsid w:val="001D20F2"/>
    <w:rsid w:val="001D3586"/>
    <w:rsid w:val="001E0AC2"/>
    <w:rsid w:val="001F29E7"/>
    <w:rsid w:val="00227B6D"/>
    <w:rsid w:val="00240E71"/>
    <w:rsid w:val="002422B2"/>
    <w:rsid w:val="00252E7D"/>
    <w:rsid w:val="00255A7F"/>
    <w:rsid w:val="0026010C"/>
    <w:rsid w:val="00267BB3"/>
    <w:rsid w:val="002B597D"/>
    <w:rsid w:val="002E71E2"/>
    <w:rsid w:val="002F16F3"/>
    <w:rsid w:val="0032140B"/>
    <w:rsid w:val="0032587D"/>
    <w:rsid w:val="0034453B"/>
    <w:rsid w:val="00350F93"/>
    <w:rsid w:val="00351941"/>
    <w:rsid w:val="00356E3B"/>
    <w:rsid w:val="00372039"/>
    <w:rsid w:val="00377364"/>
    <w:rsid w:val="0038239C"/>
    <w:rsid w:val="003A490E"/>
    <w:rsid w:val="003B5A9A"/>
    <w:rsid w:val="003D35F2"/>
    <w:rsid w:val="003D3C0E"/>
    <w:rsid w:val="003E3A95"/>
    <w:rsid w:val="003F0AFF"/>
    <w:rsid w:val="00404F32"/>
    <w:rsid w:val="00420B4F"/>
    <w:rsid w:val="0045725F"/>
    <w:rsid w:val="00471038"/>
    <w:rsid w:val="004945C1"/>
    <w:rsid w:val="004C412E"/>
    <w:rsid w:val="004C613A"/>
    <w:rsid w:val="004E4AEB"/>
    <w:rsid w:val="00511462"/>
    <w:rsid w:val="005172BC"/>
    <w:rsid w:val="00525287"/>
    <w:rsid w:val="00546FA8"/>
    <w:rsid w:val="00546FCA"/>
    <w:rsid w:val="00556330"/>
    <w:rsid w:val="005606E1"/>
    <w:rsid w:val="00573ACB"/>
    <w:rsid w:val="005764A9"/>
    <w:rsid w:val="00590ED2"/>
    <w:rsid w:val="00595870"/>
    <w:rsid w:val="005A34D9"/>
    <w:rsid w:val="005C2AE5"/>
    <w:rsid w:val="005F6001"/>
    <w:rsid w:val="006009DD"/>
    <w:rsid w:val="00617D51"/>
    <w:rsid w:val="00621DA3"/>
    <w:rsid w:val="00651B10"/>
    <w:rsid w:val="0067698D"/>
    <w:rsid w:val="00687A55"/>
    <w:rsid w:val="006A2743"/>
    <w:rsid w:val="006A405F"/>
    <w:rsid w:val="006B187A"/>
    <w:rsid w:val="006D7EE6"/>
    <w:rsid w:val="006E33C4"/>
    <w:rsid w:val="00702B97"/>
    <w:rsid w:val="00720FD5"/>
    <w:rsid w:val="007315D3"/>
    <w:rsid w:val="00731B43"/>
    <w:rsid w:val="00753A85"/>
    <w:rsid w:val="00754802"/>
    <w:rsid w:val="0075772D"/>
    <w:rsid w:val="007C75E0"/>
    <w:rsid w:val="007D4A66"/>
    <w:rsid w:val="007E3F19"/>
    <w:rsid w:val="00861ACF"/>
    <w:rsid w:val="008675F0"/>
    <w:rsid w:val="00880B46"/>
    <w:rsid w:val="008872A3"/>
    <w:rsid w:val="008B7BE7"/>
    <w:rsid w:val="008C24EC"/>
    <w:rsid w:val="008C4496"/>
    <w:rsid w:val="008D1B52"/>
    <w:rsid w:val="008D734C"/>
    <w:rsid w:val="00903857"/>
    <w:rsid w:val="00911355"/>
    <w:rsid w:val="009209D5"/>
    <w:rsid w:val="00944C36"/>
    <w:rsid w:val="0095340C"/>
    <w:rsid w:val="00964336"/>
    <w:rsid w:val="0096676A"/>
    <w:rsid w:val="009725B1"/>
    <w:rsid w:val="009A3E62"/>
    <w:rsid w:val="009A4CB3"/>
    <w:rsid w:val="009C164A"/>
    <w:rsid w:val="009C46C8"/>
    <w:rsid w:val="009E28DF"/>
    <w:rsid w:val="009F5006"/>
    <w:rsid w:val="00A075BE"/>
    <w:rsid w:val="00A17646"/>
    <w:rsid w:val="00A33365"/>
    <w:rsid w:val="00A56298"/>
    <w:rsid w:val="00A56FA8"/>
    <w:rsid w:val="00A75619"/>
    <w:rsid w:val="00A92C73"/>
    <w:rsid w:val="00AA34F1"/>
    <w:rsid w:val="00AB0215"/>
    <w:rsid w:val="00AB6B9C"/>
    <w:rsid w:val="00AD3E95"/>
    <w:rsid w:val="00AE0956"/>
    <w:rsid w:val="00AF657E"/>
    <w:rsid w:val="00B10D9E"/>
    <w:rsid w:val="00B1721D"/>
    <w:rsid w:val="00B52B9C"/>
    <w:rsid w:val="00B615DF"/>
    <w:rsid w:val="00BA313D"/>
    <w:rsid w:val="00BA329C"/>
    <w:rsid w:val="00BC544A"/>
    <w:rsid w:val="00BC6AC3"/>
    <w:rsid w:val="00BD27FE"/>
    <w:rsid w:val="00BD5140"/>
    <w:rsid w:val="00BE1FF9"/>
    <w:rsid w:val="00BF1B01"/>
    <w:rsid w:val="00C23E9D"/>
    <w:rsid w:val="00C27443"/>
    <w:rsid w:val="00C3301D"/>
    <w:rsid w:val="00C372BF"/>
    <w:rsid w:val="00C409CE"/>
    <w:rsid w:val="00C421AC"/>
    <w:rsid w:val="00C524BC"/>
    <w:rsid w:val="00C652CE"/>
    <w:rsid w:val="00C72D64"/>
    <w:rsid w:val="00C75389"/>
    <w:rsid w:val="00C954C7"/>
    <w:rsid w:val="00CA67EA"/>
    <w:rsid w:val="00CD15C7"/>
    <w:rsid w:val="00CD48E0"/>
    <w:rsid w:val="00CF0020"/>
    <w:rsid w:val="00D054B6"/>
    <w:rsid w:val="00D06D1D"/>
    <w:rsid w:val="00D11041"/>
    <w:rsid w:val="00D2264E"/>
    <w:rsid w:val="00D255BA"/>
    <w:rsid w:val="00D73A9A"/>
    <w:rsid w:val="00D75CC7"/>
    <w:rsid w:val="00D82AE6"/>
    <w:rsid w:val="00D846D5"/>
    <w:rsid w:val="00DB4F65"/>
    <w:rsid w:val="00DC435B"/>
    <w:rsid w:val="00E003EB"/>
    <w:rsid w:val="00E05255"/>
    <w:rsid w:val="00E210DB"/>
    <w:rsid w:val="00E230D6"/>
    <w:rsid w:val="00E36B3E"/>
    <w:rsid w:val="00E57542"/>
    <w:rsid w:val="00E74D5E"/>
    <w:rsid w:val="00E81536"/>
    <w:rsid w:val="00E82D3F"/>
    <w:rsid w:val="00E87B19"/>
    <w:rsid w:val="00EA062B"/>
    <w:rsid w:val="00EB3836"/>
    <w:rsid w:val="00EC3EA8"/>
    <w:rsid w:val="00ED45E9"/>
    <w:rsid w:val="00EF7EC4"/>
    <w:rsid w:val="00F022E0"/>
    <w:rsid w:val="00F22F4E"/>
    <w:rsid w:val="00F43113"/>
    <w:rsid w:val="00F80D8F"/>
    <w:rsid w:val="00FB6F0B"/>
    <w:rsid w:val="00FF13F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9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D9E"/>
    <w:rPr>
      <w:color w:val="0563C1" w:themeColor="hyperlink"/>
      <w:u w:val="single"/>
    </w:rPr>
  </w:style>
  <w:style w:type="paragraph" w:styleId="ListParagraph">
    <w:name w:val="List Paragraph"/>
    <w:basedOn w:val="Normal"/>
    <w:uiPriority w:val="34"/>
    <w:qFormat/>
    <w:rsid w:val="00F80D8F"/>
    <w:pPr>
      <w:spacing w:after="200" w:line="276" w:lineRule="auto"/>
      <w:ind w:left="720"/>
      <w:contextualSpacing/>
    </w:pPr>
  </w:style>
  <w:style w:type="paragraph" w:styleId="BalloonText">
    <w:name w:val="Balloon Text"/>
    <w:basedOn w:val="Normal"/>
    <w:link w:val="BalloonTextChar"/>
    <w:uiPriority w:val="99"/>
    <w:semiHidden/>
    <w:unhideWhenUsed/>
    <w:rsid w:val="000C0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B86"/>
    <w:rPr>
      <w:rFonts w:ascii="Tahoma" w:hAnsi="Tahoma" w:cs="Tahoma"/>
      <w:sz w:val="16"/>
      <w:szCs w:val="16"/>
    </w:rPr>
  </w:style>
  <w:style w:type="table" w:customStyle="1" w:styleId="TabloKlavuzu1">
    <w:name w:val="Tablo Kılavuzu1"/>
    <w:basedOn w:val="TableNormal"/>
    <w:next w:val="TableGrid"/>
    <w:rsid w:val="000A7A8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A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577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72D"/>
    <w:rPr>
      <w:sz w:val="20"/>
      <w:szCs w:val="20"/>
    </w:rPr>
  </w:style>
  <w:style w:type="character" w:styleId="FootnoteReference">
    <w:name w:val="footnote reference"/>
    <w:basedOn w:val="DefaultParagraphFont"/>
    <w:uiPriority w:val="99"/>
    <w:semiHidden/>
    <w:unhideWhenUsed/>
    <w:rsid w:val="0075772D"/>
    <w:rPr>
      <w:vertAlign w:val="superscript"/>
    </w:rPr>
  </w:style>
  <w:style w:type="paragraph" w:styleId="EndnoteText">
    <w:name w:val="endnote text"/>
    <w:basedOn w:val="Normal"/>
    <w:link w:val="EndnoteTextChar"/>
    <w:uiPriority w:val="99"/>
    <w:semiHidden/>
    <w:unhideWhenUsed/>
    <w:rsid w:val="007577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772D"/>
    <w:rPr>
      <w:sz w:val="20"/>
      <w:szCs w:val="20"/>
    </w:rPr>
  </w:style>
  <w:style w:type="character" w:styleId="EndnoteReference">
    <w:name w:val="endnote reference"/>
    <w:basedOn w:val="DefaultParagraphFont"/>
    <w:uiPriority w:val="99"/>
    <w:semiHidden/>
    <w:unhideWhenUsed/>
    <w:rsid w:val="0075772D"/>
    <w:rPr>
      <w:vertAlign w:val="superscript"/>
    </w:rPr>
  </w:style>
  <w:style w:type="paragraph" w:styleId="Header">
    <w:name w:val="header"/>
    <w:basedOn w:val="Normal"/>
    <w:link w:val="HeaderChar"/>
    <w:uiPriority w:val="99"/>
    <w:unhideWhenUsed/>
    <w:rsid w:val="005958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5870"/>
  </w:style>
  <w:style w:type="paragraph" w:styleId="Footer">
    <w:name w:val="footer"/>
    <w:basedOn w:val="Normal"/>
    <w:link w:val="FooterChar"/>
    <w:uiPriority w:val="99"/>
    <w:unhideWhenUsed/>
    <w:rsid w:val="005958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5870"/>
  </w:style>
  <w:style w:type="character" w:styleId="FollowedHyperlink">
    <w:name w:val="FollowedHyperlink"/>
    <w:basedOn w:val="DefaultParagraphFont"/>
    <w:uiPriority w:val="99"/>
    <w:semiHidden/>
    <w:unhideWhenUsed/>
    <w:rsid w:val="0037203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D9E"/>
    <w:rPr>
      <w:color w:val="0563C1" w:themeColor="hyperlink"/>
      <w:u w:val="single"/>
    </w:rPr>
  </w:style>
  <w:style w:type="paragraph" w:styleId="ListParagraph">
    <w:name w:val="List Paragraph"/>
    <w:basedOn w:val="Normal"/>
    <w:uiPriority w:val="34"/>
    <w:qFormat/>
    <w:rsid w:val="00F80D8F"/>
    <w:pPr>
      <w:spacing w:after="200" w:line="276" w:lineRule="auto"/>
      <w:ind w:left="720"/>
      <w:contextualSpacing/>
    </w:pPr>
  </w:style>
  <w:style w:type="paragraph" w:styleId="BalloonText">
    <w:name w:val="Balloon Text"/>
    <w:basedOn w:val="Normal"/>
    <w:link w:val="BalloonTextChar"/>
    <w:uiPriority w:val="99"/>
    <w:semiHidden/>
    <w:unhideWhenUsed/>
    <w:rsid w:val="000C0B86"/>
    <w:pPr>
      <w:spacing w:after="0" w:line="240" w:lineRule="auto"/>
    </w:pPr>
    <w:rPr>
      <w:rFonts w:ascii="Tahoma" w:hAnsi="Tahoma" w:cs="Tahoma"/>
      <w:sz w:val="16"/>
      <w:szCs w:val="16"/>
    </w:rPr>
  </w:style>
  <w:style w:type="character" w:customStyle="1" w:styleId="BalloonTextChar">
    <w:name w:val="Balon Metni Char"/>
    <w:basedOn w:val="DefaultParagraphFont"/>
    <w:link w:val="BalloonText"/>
    <w:uiPriority w:val="99"/>
    <w:semiHidden/>
    <w:rsid w:val="000C0B86"/>
    <w:rPr>
      <w:rFonts w:ascii="Tahoma" w:hAnsi="Tahoma" w:cs="Tahoma"/>
      <w:sz w:val="16"/>
      <w:szCs w:val="16"/>
    </w:rPr>
  </w:style>
  <w:style w:type="table" w:customStyle="1" w:styleId="TabloKlavuzu1">
    <w:name w:val="Tablo Kılavuzu1"/>
    <w:basedOn w:val="TableNormal"/>
    <w:next w:val="TableGrid"/>
    <w:rsid w:val="000A7A8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A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image" Target="media/image6.wmf"/><Relationship Id="rId21" Type="http://schemas.openxmlformats.org/officeDocument/2006/relationships/oleObject" Target="embeddings/Microsoft_Equation4.bin"/><Relationship Id="rId22" Type="http://schemas.openxmlformats.org/officeDocument/2006/relationships/image" Target="media/image7.wmf"/><Relationship Id="rId23" Type="http://schemas.openxmlformats.org/officeDocument/2006/relationships/oleObject" Target="embeddings/Microsoft_Equation5.bin"/><Relationship Id="rId24" Type="http://schemas.openxmlformats.org/officeDocument/2006/relationships/image" Target="media/image8.wmf"/><Relationship Id="rId25" Type="http://schemas.openxmlformats.org/officeDocument/2006/relationships/oleObject" Target="embeddings/Microsoft_Equation6.bin"/><Relationship Id="rId26" Type="http://schemas.openxmlformats.org/officeDocument/2006/relationships/image" Target="media/image9.wmf"/><Relationship Id="rId27" Type="http://schemas.openxmlformats.org/officeDocument/2006/relationships/oleObject" Target="embeddings/Microsoft_Equation7.bin"/><Relationship Id="rId28" Type="http://schemas.openxmlformats.org/officeDocument/2006/relationships/image" Target="media/image10.wmf"/><Relationship Id="rId29" Type="http://schemas.openxmlformats.org/officeDocument/2006/relationships/oleObject" Target="embeddings/Microsoft_Equation8.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1.wmf"/><Relationship Id="rId31" Type="http://schemas.openxmlformats.org/officeDocument/2006/relationships/oleObject" Target="embeddings/Microsoft_Equation9.bin"/><Relationship Id="rId32" Type="http://schemas.openxmlformats.org/officeDocument/2006/relationships/image" Target="media/image12.wmf"/><Relationship Id="rId9" Type="http://schemas.openxmlformats.org/officeDocument/2006/relationships/hyperlink" Target="http://www.imo.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oleObject" Target="embeddings/Microsoft_Equation10.bin"/><Relationship Id="rId34" Type="http://schemas.openxmlformats.org/officeDocument/2006/relationships/image" Target="media/image13.wmf"/><Relationship Id="rId35" Type="http://schemas.openxmlformats.org/officeDocument/2006/relationships/oleObject" Target="embeddings/Microsoft_Equation11.bin"/><Relationship Id="rId36" Type="http://schemas.openxmlformats.org/officeDocument/2006/relationships/image" Target="media/image14.wmf"/><Relationship Id="rId10" Type="http://schemas.openxmlformats.org/officeDocument/2006/relationships/image" Target="media/image1.png"/><Relationship Id="rId11" Type="http://schemas.openxmlformats.org/officeDocument/2006/relationships/hyperlink" Target="http://www.bsmou.org" TargetMode="External"/><Relationship Id="rId12" Type="http://schemas.openxmlformats.org/officeDocument/2006/relationships/hyperlink" Target="http://www.ubak.gov.tr" TargetMode="Externa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oleObject" Target="embeddings/Microsoft_Equation1.bin"/><Relationship Id="rId16" Type="http://schemas.openxmlformats.org/officeDocument/2006/relationships/image" Target="media/image4.wmf"/><Relationship Id="rId17" Type="http://schemas.openxmlformats.org/officeDocument/2006/relationships/oleObject" Target="embeddings/Microsoft_Equation2.bin"/><Relationship Id="rId18" Type="http://schemas.openxmlformats.org/officeDocument/2006/relationships/image" Target="media/image5.wmf"/><Relationship Id="rId19" Type="http://schemas.openxmlformats.org/officeDocument/2006/relationships/oleObject" Target="embeddings/Microsoft_Equation3.bin"/><Relationship Id="rId37" Type="http://schemas.openxmlformats.org/officeDocument/2006/relationships/oleObject" Target="embeddings/Microsoft_Equation12.bin"/><Relationship Id="rId38" Type="http://schemas.openxmlformats.org/officeDocument/2006/relationships/hyperlink" Target="http://denizmevzuat.udhb.gov.tr/dosyam/denizhukuku.pdf" TargetMode="External"/><Relationship Id="rId39" Type="http://schemas.openxmlformats.org/officeDocument/2006/relationships/hyperlink" Target="http://epub.sub.unihamburg.de/epub/volltexte/2012/17277/pdf/PSC_Information_Manual.pdf" TargetMode="External"/><Relationship Id="rId40" Type="http://schemas.openxmlformats.org/officeDocument/2006/relationships/hyperlink" Target="http://www.ics-shipping.org/free-resources/ilo-mlc" TargetMode="External"/><Relationship Id="rId41" Type="http://schemas.openxmlformats.org/officeDocument/2006/relationships/hyperlink" Target="http://www.ilo.org" TargetMode="External"/><Relationship Id="rId42" Type="http://schemas.openxmlformats.org/officeDocument/2006/relationships/hyperlink" Target="http://www.imo.org/blast/mainframe" TargetMode="External"/><Relationship Id="rId43" Type="http://schemas.openxmlformats.org/officeDocument/2006/relationships/hyperlink" Target="http://www.eab.org.tr/eab/2009/pdf/264.pdf" TargetMode="External"/><Relationship Id="rId44" Type="http://schemas.openxmlformats.org/officeDocument/2006/relationships/hyperlink" Target="http://www.ubak.gov.tr/BLSM_WIYS/SGB/tr/Pdf/20141001_190750_5643_1_88338.pdf" TargetMode="External"/><Relationship Id="rId45"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D481D-EBB4-F844-9D9F-F9DABE0D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Pages>
  <Words>9006</Words>
  <Characters>51337</Characters>
  <Application>Microsoft Macintosh Word</Application>
  <DocSecurity>0</DocSecurity>
  <Lines>427</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orkuncansu</dc:creator>
  <cp:lastModifiedBy>apple denktas</cp:lastModifiedBy>
  <cp:revision>38</cp:revision>
  <cp:lastPrinted>2016-05-09T08:50:00Z</cp:lastPrinted>
  <dcterms:created xsi:type="dcterms:W3CDTF">2016-05-10T10:30:00Z</dcterms:created>
  <dcterms:modified xsi:type="dcterms:W3CDTF">2016-11-14T15:03:00Z</dcterms:modified>
</cp:coreProperties>
</file>