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AB" w:rsidRDefault="00FA16AB" w:rsidP="001E4E31">
      <w:pPr>
        <w:spacing w:after="0" w:line="240" w:lineRule="auto"/>
        <w:jc w:val="center"/>
        <w:rPr>
          <w:rFonts w:ascii="Times New Roman" w:hAnsi="Times New Roman" w:cs="Times New Roman"/>
          <w:b/>
          <w:sz w:val="24"/>
          <w:szCs w:val="24"/>
        </w:rPr>
      </w:pPr>
      <w:r w:rsidRPr="001E4E31">
        <w:rPr>
          <w:rFonts w:ascii="Times New Roman" w:hAnsi="Times New Roman" w:cs="Times New Roman"/>
          <w:b/>
          <w:sz w:val="24"/>
          <w:szCs w:val="24"/>
        </w:rPr>
        <w:t>DENİZ ULAŞTIRMA İŞLETME MÜHENDİSLİĞİ (DUİM) PROGRAMI ÖĞRENCİLERİNİN ÖĞRENME STİLLERİ ÜZERİNE BİR DEĞERLENDİRME</w:t>
      </w:r>
    </w:p>
    <w:p w:rsidR="001E4E31" w:rsidRPr="001E4E31" w:rsidRDefault="001E4E31" w:rsidP="001E4E31">
      <w:pPr>
        <w:spacing w:after="0" w:line="240" w:lineRule="auto"/>
        <w:jc w:val="center"/>
        <w:rPr>
          <w:rFonts w:ascii="Times New Roman" w:hAnsi="Times New Roman" w:cs="Times New Roman"/>
          <w:b/>
          <w:sz w:val="24"/>
          <w:szCs w:val="24"/>
        </w:rPr>
      </w:pPr>
    </w:p>
    <w:p w:rsidR="001E4E31" w:rsidRPr="001E4E31" w:rsidRDefault="001E4E31" w:rsidP="001E4E31">
      <w:pPr>
        <w:spacing w:after="0" w:line="240" w:lineRule="auto"/>
        <w:jc w:val="right"/>
        <w:rPr>
          <w:rFonts w:ascii="Times New Roman" w:hAnsi="Times New Roman" w:cs="Times New Roman"/>
          <w:b/>
          <w:sz w:val="24"/>
          <w:szCs w:val="24"/>
          <w:lang w:val="en-GB"/>
        </w:rPr>
      </w:pPr>
      <w:r w:rsidRPr="001E4E31">
        <w:rPr>
          <w:rFonts w:ascii="Times New Roman" w:hAnsi="Times New Roman" w:cs="Times New Roman"/>
          <w:b/>
          <w:sz w:val="24"/>
          <w:szCs w:val="24"/>
          <w:lang w:val="en-GB"/>
        </w:rPr>
        <w:t xml:space="preserve">Mehmet </w:t>
      </w:r>
      <w:r w:rsidR="003610BE">
        <w:rPr>
          <w:rFonts w:ascii="Times New Roman" w:hAnsi="Times New Roman" w:cs="Times New Roman"/>
          <w:b/>
          <w:sz w:val="24"/>
          <w:szCs w:val="24"/>
          <w:lang w:val="en-GB"/>
        </w:rPr>
        <w:t>ŞEREMET</w:t>
      </w:r>
      <w:r w:rsidRPr="001E4E31">
        <w:rPr>
          <w:rStyle w:val="DipnotBavurusu"/>
          <w:rFonts w:ascii="Times New Roman" w:hAnsi="Times New Roman" w:cs="Times New Roman"/>
          <w:b/>
          <w:sz w:val="24"/>
          <w:szCs w:val="24"/>
          <w:lang w:val="en-GB"/>
        </w:rPr>
        <w:footnoteReference w:id="1"/>
      </w:r>
      <w:r w:rsidRPr="001E4E31">
        <w:rPr>
          <w:rFonts w:ascii="Times New Roman" w:hAnsi="Times New Roman" w:cs="Times New Roman"/>
          <w:b/>
          <w:sz w:val="24"/>
          <w:szCs w:val="24"/>
          <w:lang w:val="en-GB"/>
        </w:rPr>
        <w:t xml:space="preserve">  </w:t>
      </w:r>
    </w:p>
    <w:p w:rsidR="00FA16AB" w:rsidRDefault="00DE186D" w:rsidP="001E4E31">
      <w:pPr>
        <w:spacing w:after="0" w:line="240" w:lineRule="auto"/>
        <w:jc w:val="right"/>
        <w:rPr>
          <w:rFonts w:ascii="Times New Roman" w:hAnsi="Times New Roman" w:cs="Times New Roman"/>
          <w:b/>
          <w:sz w:val="24"/>
          <w:szCs w:val="24"/>
          <w:lang w:val="en-GB"/>
        </w:rPr>
      </w:pPr>
      <w:r>
        <w:rPr>
          <w:rFonts w:ascii="Times New Roman" w:hAnsi="Times New Roman" w:cs="Times New Roman"/>
          <w:b/>
          <w:sz w:val="24"/>
          <w:szCs w:val="24"/>
          <w:lang w:val="en-GB"/>
        </w:rPr>
        <w:t xml:space="preserve">Mustafa </w:t>
      </w:r>
      <w:proofErr w:type="spellStart"/>
      <w:r>
        <w:rPr>
          <w:rFonts w:ascii="Times New Roman" w:hAnsi="Times New Roman" w:cs="Times New Roman"/>
          <w:b/>
          <w:sz w:val="24"/>
          <w:szCs w:val="24"/>
          <w:lang w:val="en-GB"/>
        </w:rPr>
        <w:t>Samet</w:t>
      </w:r>
      <w:proofErr w:type="spellEnd"/>
      <w:r>
        <w:rPr>
          <w:rFonts w:ascii="Times New Roman" w:hAnsi="Times New Roman" w:cs="Times New Roman"/>
          <w:b/>
          <w:sz w:val="24"/>
          <w:szCs w:val="24"/>
          <w:lang w:val="en-GB"/>
        </w:rPr>
        <w:t xml:space="preserve"> Ç</w:t>
      </w:r>
      <w:r w:rsidR="003610BE">
        <w:rPr>
          <w:rFonts w:ascii="Times New Roman" w:hAnsi="Times New Roman" w:cs="Times New Roman"/>
          <w:b/>
          <w:sz w:val="24"/>
          <w:szCs w:val="24"/>
          <w:lang w:val="en-GB"/>
        </w:rPr>
        <w:t>ETİN</w:t>
      </w:r>
      <w:r w:rsidR="001E4E31" w:rsidRPr="001E4E31">
        <w:rPr>
          <w:rStyle w:val="DipnotBavurusu"/>
          <w:rFonts w:ascii="Times New Roman" w:hAnsi="Times New Roman" w:cs="Times New Roman"/>
          <w:b/>
          <w:sz w:val="24"/>
          <w:szCs w:val="24"/>
          <w:lang w:val="en-GB"/>
        </w:rPr>
        <w:footnoteReference w:id="2"/>
      </w:r>
    </w:p>
    <w:p w:rsidR="00430990" w:rsidRPr="001E4E31" w:rsidRDefault="00430990" w:rsidP="001E4E31">
      <w:pPr>
        <w:spacing w:after="0" w:line="240" w:lineRule="auto"/>
        <w:jc w:val="right"/>
        <w:rPr>
          <w:rFonts w:ascii="Times New Roman" w:hAnsi="Times New Roman" w:cs="Times New Roman"/>
          <w:b/>
          <w:i/>
          <w:sz w:val="24"/>
          <w:szCs w:val="24"/>
          <w:lang w:val="en-GB"/>
        </w:rPr>
      </w:pPr>
    </w:p>
    <w:p w:rsidR="00FA16AB" w:rsidRDefault="00FA16AB" w:rsidP="00430990">
      <w:pPr>
        <w:spacing w:after="0" w:line="240" w:lineRule="auto"/>
        <w:jc w:val="center"/>
        <w:rPr>
          <w:rFonts w:ascii="Times New Roman" w:hAnsi="Times New Roman" w:cs="Times New Roman"/>
          <w:b/>
          <w:i/>
          <w:sz w:val="20"/>
          <w:szCs w:val="20"/>
        </w:rPr>
      </w:pPr>
      <w:r w:rsidRPr="00AC5258">
        <w:rPr>
          <w:rFonts w:ascii="Times New Roman" w:hAnsi="Times New Roman" w:cs="Times New Roman"/>
          <w:b/>
          <w:i/>
          <w:sz w:val="20"/>
          <w:szCs w:val="20"/>
        </w:rPr>
        <w:t>ÖZET</w:t>
      </w:r>
    </w:p>
    <w:p w:rsidR="00430990" w:rsidRPr="00AC5258" w:rsidRDefault="00430990" w:rsidP="00430990">
      <w:pPr>
        <w:spacing w:after="0" w:line="240" w:lineRule="auto"/>
        <w:jc w:val="center"/>
        <w:rPr>
          <w:rFonts w:ascii="Times New Roman" w:hAnsi="Times New Roman" w:cs="Times New Roman"/>
          <w:b/>
          <w:i/>
          <w:sz w:val="20"/>
          <w:szCs w:val="20"/>
        </w:rPr>
      </w:pPr>
    </w:p>
    <w:p w:rsidR="00FA16AB" w:rsidRDefault="00FA16AB" w:rsidP="001829DD">
      <w:pPr>
        <w:spacing w:after="0" w:line="240" w:lineRule="auto"/>
        <w:ind w:firstLine="709"/>
        <w:jc w:val="both"/>
        <w:rPr>
          <w:rFonts w:ascii="Times New Roman" w:hAnsi="Times New Roman" w:cs="Times New Roman"/>
          <w:i/>
          <w:sz w:val="20"/>
          <w:szCs w:val="20"/>
        </w:rPr>
      </w:pPr>
      <w:r w:rsidRPr="00AC5258">
        <w:rPr>
          <w:rFonts w:ascii="Times New Roman" w:hAnsi="Times New Roman" w:cs="Times New Roman"/>
          <w:i/>
          <w:sz w:val="20"/>
          <w:szCs w:val="20"/>
        </w:rPr>
        <w:t>Yükseköğretimde mesleki eğitimin kalite standartları pek çok yönü ile tekrar değerlendirilmeye gereksinim duymaktadır. Özellikle yerel düzeyde örnek çalışmalar geniş bir bağlamda sorunları keşfetmek için ayrıntılı bir analiz sağlayacaktır. Şimdiye kadar yürütülmüş çalışmalar sosyal bilimler ya da fen bilimleri konularına odaklanmıştır. Bu durumda bu çalışma he</w:t>
      </w:r>
      <w:r w:rsidR="004C631E">
        <w:rPr>
          <w:rFonts w:ascii="Times New Roman" w:hAnsi="Times New Roman" w:cs="Times New Roman"/>
          <w:i/>
          <w:sz w:val="20"/>
          <w:szCs w:val="20"/>
        </w:rPr>
        <w:t xml:space="preserve">r iki disiplini de içeren bir </w:t>
      </w:r>
      <w:r w:rsidRPr="00AC5258">
        <w:rPr>
          <w:rFonts w:ascii="Times New Roman" w:hAnsi="Times New Roman" w:cs="Times New Roman"/>
          <w:i/>
          <w:sz w:val="20"/>
          <w:szCs w:val="20"/>
        </w:rPr>
        <w:t>program</w:t>
      </w:r>
      <w:r w:rsidR="00221806">
        <w:rPr>
          <w:rFonts w:ascii="Times New Roman" w:hAnsi="Times New Roman" w:cs="Times New Roman"/>
          <w:i/>
          <w:sz w:val="20"/>
          <w:szCs w:val="20"/>
        </w:rPr>
        <w:t xml:space="preserve">a odaklanmış olacaktır. </w:t>
      </w:r>
      <w:r w:rsidR="004C631E">
        <w:rPr>
          <w:rFonts w:ascii="Times New Roman" w:hAnsi="Times New Roman" w:cs="Times New Roman"/>
          <w:i/>
          <w:sz w:val="20"/>
          <w:szCs w:val="20"/>
        </w:rPr>
        <w:t xml:space="preserve">Deniz </w:t>
      </w:r>
      <w:r w:rsidRPr="00AC5258">
        <w:rPr>
          <w:rFonts w:ascii="Times New Roman" w:hAnsi="Times New Roman" w:cs="Times New Roman"/>
          <w:i/>
          <w:sz w:val="20"/>
          <w:szCs w:val="20"/>
        </w:rPr>
        <w:t>Ulaştırma İşletme Mühendi</w:t>
      </w:r>
      <w:r w:rsidR="00221806">
        <w:rPr>
          <w:rFonts w:ascii="Times New Roman" w:hAnsi="Times New Roman" w:cs="Times New Roman"/>
          <w:i/>
          <w:sz w:val="20"/>
          <w:szCs w:val="20"/>
        </w:rPr>
        <w:t>sliği (DUİM)</w:t>
      </w:r>
      <w:r w:rsidR="004C631E">
        <w:rPr>
          <w:rFonts w:ascii="Times New Roman" w:hAnsi="Times New Roman" w:cs="Times New Roman"/>
          <w:i/>
          <w:sz w:val="20"/>
          <w:szCs w:val="20"/>
        </w:rPr>
        <w:t xml:space="preserve"> öğrencilerinin öğrenme stillerini belirlemeyi hedefleyen </w:t>
      </w:r>
      <w:r w:rsidR="00221806">
        <w:rPr>
          <w:rFonts w:ascii="Times New Roman" w:hAnsi="Times New Roman" w:cs="Times New Roman"/>
          <w:i/>
          <w:sz w:val="20"/>
          <w:szCs w:val="20"/>
        </w:rPr>
        <w:t xml:space="preserve">bu çalışmada,  öğrencilerin </w:t>
      </w:r>
      <w:r w:rsidRPr="00AC5258">
        <w:rPr>
          <w:rFonts w:ascii="Times New Roman" w:hAnsi="Times New Roman" w:cs="Times New Roman"/>
          <w:i/>
          <w:sz w:val="20"/>
          <w:szCs w:val="20"/>
        </w:rPr>
        <w:t>öğrenme</w:t>
      </w:r>
      <w:r w:rsidR="00221806">
        <w:rPr>
          <w:rFonts w:ascii="Times New Roman" w:hAnsi="Times New Roman" w:cs="Times New Roman"/>
          <w:i/>
          <w:sz w:val="20"/>
          <w:szCs w:val="20"/>
        </w:rPr>
        <w:t xml:space="preserve"> </w:t>
      </w:r>
      <w:r w:rsidRPr="00AC5258">
        <w:rPr>
          <w:rFonts w:ascii="Times New Roman" w:hAnsi="Times New Roman" w:cs="Times New Roman"/>
          <w:i/>
          <w:sz w:val="20"/>
          <w:szCs w:val="20"/>
        </w:rPr>
        <w:t>yollarını</w:t>
      </w:r>
      <w:r w:rsidR="00221806">
        <w:rPr>
          <w:rFonts w:ascii="Times New Roman" w:hAnsi="Times New Roman" w:cs="Times New Roman"/>
          <w:i/>
          <w:sz w:val="20"/>
          <w:szCs w:val="20"/>
        </w:rPr>
        <w:t xml:space="preserve"> sergileyen en yaygın araç </w:t>
      </w:r>
      <w:r w:rsidRPr="00AC5258">
        <w:rPr>
          <w:rFonts w:ascii="Times New Roman" w:hAnsi="Times New Roman" w:cs="Times New Roman"/>
          <w:i/>
          <w:sz w:val="20"/>
          <w:szCs w:val="20"/>
        </w:rPr>
        <w:t xml:space="preserve">olan </w:t>
      </w:r>
      <w:proofErr w:type="spellStart"/>
      <w:r w:rsidRPr="00AC5258">
        <w:rPr>
          <w:rFonts w:ascii="Times New Roman" w:hAnsi="Times New Roman" w:cs="Times New Roman"/>
          <w:i/>
          <w:sz w:val="20"/>
          <w:szCs w:val="20"/>
        </w:rPr>
        <w:t>Kolb'un</w:t>
      </w:r>
      <w:proofErr w:type="spellEnd"/>
      <w:r w:rsidRPr="00AC5258">
        <w:rPr>
          <w:rFonts w:ascii="Times New Roman" w:hAnsi="Times New Roman" w:cs="Times New Roman"/>
          <w:i/>
          <w:sz w:val="20"/>
          <w:szCs w:val="20"/>
        </w:rPr>
        <w:t xml:space="preserve"> öğrenme stilleri </w:t>
      </w:r>
      <w:proofErr w:type="gramStart"/>
      <w:r w:rsidRPr="00AC5258">
        <w:rPr>
          <w:rFonts w:ascii="Times New Roman" w:hAnsi="Times New Roman" w:cs="Times New Roman"/>
          <w:i/>
          <w:sz w:val="20"/>
          <w:szCs w:val="20"/>
        </w:rPr>
        <w:t>envanteri</w:t>
      </w:r>
      <w:proofErr w:type="gramEnd"/>
      <w:r w:rsidRPr="00AC5258">
        <w:rPr>
          <w:rFonts w:ascii="Times New Roman" w:hAnsi="Times New Roman" w:cs="Times New Roman"/>
          <w:i/>
          <w:sz w:val="20"/>
          <w:szCs w:val="20"/>
        </w:rPr>
        <w:t xml:space="preserve"> kullanılmıştır. Bu</w:t>
      </w:r>
      <w:r w:rsidR="00221806">
        <w:rPr>
          <w:rFonts w:ascii="Times New Roman" w:hAnsi="Times New Roman" w:cs="Times New Roman"/>
          <w:i/>
          <w:sz w:val="20"/>
          <w:szCs w:val="20"/>
        </w:rPr>
        <w:t xml:space="preserve"> </w:t>
      </w:r>
      <w:proofErr w:type="gramStart"/>
      <w:r w:rsidR="00221806">
        <w:rPr>
          <w:rFonts w:ascii="Times New Roman" w:hAnsi="Times New Roman" w:cs="Times New Roman"/>
          <w:i/>
          <w:sz w:val="20"/>
          <w:szCs w:val="20"/>
        </w:rPr>
        <w:t>envanter</w:t>
      </w:r>
      <w:proofErr w:type="gramEnd"/>
      <w:r w:rsidR="00221806">
        <w:rPr>
          <w:rFonts w:ascii="Times New Roman" w:hAnsi="Times New Roman" w:cs="Times New Roman"/>
          <w:i/>
          <w:sz w:val="20"/>
          <w:szCs w:val="20"/>
        </w:rPr>
        <w:t xml:space="preserve"> Lisans düzeyinde DUİM eğitimi veren iki fakülteden toplam 324 öğrenci </w:t>
      </w:r>
      <w:r w:rsidRPr="00AC5258">
        <w:rPr>
          <w:rFonts w:ascii="Times New Roman" w:hAnsi="Times New Roman" w:cs="Times New Roman"/>
          <w:i/>
          <w:sz w:val="20"/>
          <w:szCs w:val="20"/>
        </w:rPr>
        <w:t>tarafından tamamlanmıştır. Analiz edilecek veriler tanımlayıcı ve çıkarımsal istatistiksel teknikler (</w:t>
      </w:r>
      <w:proofErr w:type="gramStart"/>
      <w:r w:rsidRPr="00AC5258">
        <w:rPr>
          <w:rFonts w:ascii="Times New Roman" w:hAnsi="Times New Roman" w:cs="Times New Roman"/>
          <w:i/>
          <w:sz w:val="20"/>
          <w:szCs w:val="20"/>
        </w:rPr>
        <w:t>Frekans,</w:t>
      </w:r>
      <w:proofErr w:type="gramEnd"/>
      <w:r w:rsidRPr="00AC5258">
        <w:rPr>
          <w:rFonts w:ascii="Times New Roman" w:hAnsi="Times New Roman" w:cs="Times New Roman"/>
          <w:i/>
          <w:sz w:val="20"/>
          <w:szCs w:val="20"/>
        </w:rPr>
        <w:t xml:space="preserve"> Ki-kare, Tek yönlü ANOVA) kullanılarak analiz edilmiştir. Analiz sürecinde çeşitli değişkenlerin - öğrencilerin öğrenme stilleri ve deneyimleri üzerindeki etkisi de ayrıca sorgulanmıştır. Bu makalede ayrıca, öğrencilerin DUİM programlarındaki öğrenme deneyimlerine yönelik görüşleriyle kendilerinin öğrenme stillerinin karşılaştırılmasına yönelikte bir analiz sunulmaktadır. Araştırma sonuçları son olarak denizcilik fakültelerindeki DUİM öğrencilerinin öğrenme deneyimlerinin kalitesinin nasıl artırılacağına dair bazı ipuçlarını içeren bir tartışma bölümünün sunulmasıyla sonlanmaktadır.</w:t>
      </w:r>
    </w:p>
    <w:p w:rsidR="001829DD" w:rsidRPr="00AC5258" w:rsidRDefault="001829DD" w:rsidP="001829DD">
      <w:pPr>
        <w:spacing w:after="0" w:line="240" w:lineRule="auto"/>
        <w:ind w:firstLine="709"/>
        <w:jc w:val="both"/>
        <w:rPr>
          <w:rFonts w:ascii="Times New Roman" w:hAnsi="Times New Roman" w:cs="Times New Roman"/>
          <w:i/>
          <w:sz w:val="20"/>
          <w:szCs w:val="20"/>
        </w:rPr>
      </w:pPr>
    </w:p>
    <w:p w:rsidR="00FA16AB" w:rsidRPr="001E4E31" w:rsidRDefault="001E4E31" w:rsidP="001E4E31">
      <w:pPr>
        <w:spacing w:after="0" w:line="240" w:lineRule="auto"/>
        <w:ind w:firstLine="709"/>
        <w:jc w:val="both"/>
        <w:rPr>
          <w:rFonts w:ascii="Times New Roman" w:hAnsi="Times New Roman" w:cs="Times New Roman"/>
          <w:i/>
          <w:sz w:val="20"/>
          <w:szCs w:val="20"/>
        </w:rPr>
      </w:pPr>
      <w:r w:rsidRPr="001E4E31">
        <w:rPr>
          <w:rFonts w:ascii="Times New Roman" w:hAnsi="Times New Roman" w:cs="Times New Roman"/>
          <w:b/>
          <w:i/>
          <w:sz w:val="20"/>
          <w:szCs w:val="20"/>
        </w:rPr>
        <w:t>Anahtar Kelimeler</w:t>
      </w:r>
      <w:r w:rsidR="00FA16AB" w:rsidRPr="001E4E31">
        <w:rPr>
          <w:rFonts w:ascii="Times New Roman" w:hAnsi="Times New Roman" w:cs="Times New Roman"/>
          <w:b/>
          <w:i/>
          <w:sz w:val="20"/>
          <w:szCs w:val="20"/>
        </w:rPr>
        <w:t>:</w:t>
      </w:r>
      <w:r w:rsidRPr="001E4E31">
        <w:rPr>
          <w:rFonts w:ascii="Times New Roman" w:hAnsi="Times New Roman" w:cs="Times New Roman"/>
          <w:i/>
          <w:sz w:val="20"/>
          <w:szCs w:val="20"/>
        </w:rPr>
        <w:t xml:space="preserve">  </w:t>
      </w:r>
      <w:proofErr w:type="spellStart"/>
      <w:r w:rsidRPr="001E4E31">
        <w:rPr>
          <w:rFonts w:ascii="Times New Roman" w:hAnsi="Times New Roman" w:cs="Times New Roman"/>
          <w:i/>
          <w:sz w:val="20"/>
          <w:szCs w:val="20"/>
        </w:rPr>
        <w:t>Kolb'un</w:t>
      </w:r>
      <w:proofErr w:type="spellEnd"/>
      <w:r w:rsidRPr="001E4E31">
        <w:rPr>
          <w:rFonts w:ascii="Times New Roman" w:hAnsi="Times New Roman" w:cs="Times New Roman"/>
          <w:i/>
          <w:sz w:val="20"/>
          <w:szCs w:val="20"/>
        </w:rPr>
        <w:t xml:space="preserve"> öğrenme stilleri,  öğrenme,  öğretme, denizcilik eğitimi, mühendislik e</w:t>
      </w:r>
      <w:r w:rsidR="00FA16AB" w:rsidRPr="001E4E31">
        <w:rPr>
          <w:rFonts w:ascii="Times New Roman" w:hAnsi="Times New Roman" w:cs="Times New Roman"/>
          <w:i/>
          <w:sz w:val="20"/>
          <w:szCs w:val="20"/>
        </w:rPr>
        <w:t>ğitimi.</w:t>
      </w:r>
    </w:p>
    <w:p w:rsidR="001E4E31" w:rsidRDefault="001E4E31" w:rsidP="001E4E31">
      <w:pPr>
        <w:spacing w:after="0" w:line="240" w:lineRule="auto"/>
        <w:jc w:val="both"/>
        <w:rPr>
          <w:rFonts w:ascii="Times New Roman" w:hAnsi="Times New Roman" w:cs="Times New Roman"/>
          <w:sz w:val="20"/>
          <w:szCs w:val="20"/>
        </w:rPr>
      </w:pPr>
    </w:p>
    <w:p w:rsidR="00430990" w:rsidRDefault="00430990" w:rsidP="001E4E31">
      <w:pPr>
        <w:spacing w:after="0" w:line="240" w:lineRule="auto"/>
        <w:jc w:val="both"/>
        <w:rPr>
          <w:rFonts w:ascii="Times New Roman" w:hAnsi="Times New Roman" w:cs="Times New Roman"/>
          <w:sz w:val="20"/>
          <w:szCs w:val="20"/>
        </w:rPr>
      </w:pPr>
    </w:p>
    <w:p w:rsidR="00430990" w:rsidRDefault="00430990" w:rsidP="001E4E31">
      <w:pPr>
        <w:spacing w:after="0" w:line="240" w:lineRule="auto"/>
        <w:jc w:val="both"/>
        <w:rPr>
          <w:rFonts w:ascii="Times New Roman" w:hAnsi="Times New Roman" w:cs="Times New Roman"/>
          <w:sz w:val="20"/>
          <w:szCs w:val="20"/>
        </w:rPr>
      </w:pPr>
    </w:p>
    <w:p w:rsidR="00430990" w:rsidRDefault="00430990" w:rsidP="001E4E31">
      <w:pPr>
        <w:spacing w:after="0" w:line="240" w:lineRule="auto"/>
        <w:jc w:val="both"/>
        <w:rPr>
          <w:rFonts w:ascii="Times New Roman" w:hAnsi="Times New Roman" w:cs="Times New Roman"/>
          <w:sz w:val="20"/>
          <w:szCs w:val="20"/>
        </w:rPr>
      </w:pPr>
    </w:p>
    <w:p w:rsidR="00430990" w:rsidRDefault="00430990" w:rsidP="001E4E31">
      <w:pPr>
        <w:spacing w:after="0" w:line="240" w:lineRule="auto"/>
        <w:jc w:val="both"/>
        <w:rPr>
          <w:rFonts w:ascii="Times New Roman" w:hAnsi="Times New Roman" w:cs="Times New Roman"/>
          <w:sz w:val="20"/>
          <w:szCs w:val="20"/>
        </w:rPr>
      </w:pPr>
    </w:p>
    <w:p w:rsidR="00430990" w:rsidRDefault="00430990" w:rsidP="001E4E31">
      <w:pPr>
        <w:spacing w:after="0" w:line="240" w:lineRule="auto"/>
        <w:jc w:val="both"/>
        <w:rPr>
          <w:rFonts w:ascii="Times New Roman" w:hAnsi="Times New Roman" w:cs="Times New Roman"/>
          <w:sz w:val="20"/>
          <w:szCs w:val="20"/>
        </w:rPr>
      </w:pPr>
    </w:p>
    <w:p w:rsidR="001829DD" w:rsidRPr="00AC5258" w:rsidRDefault="001829DD" w:rsidP="001E4E31">
      <w:pPr>
        <w:spacing w:after="0" w:line="240" w:lineRule="auto"/>
        <w:jc w:val="both"/>
        <w:rPr>
          <w:rFonts w:ascii="Times New Roman" w:hAnsi="Times New Roman" w:cs="Times New Roman"/>
          <w:sz w:val="20"/>
          <w:szCs w:val="20"/>
        </w:rPr>
      </w:pPr>
    </w:p>
    <w:p w:rsidR="00FA16AB" w:rsidRDefault="001E4E31" w:rsidP="001E4E31">
      <w:pPr>
        <w:spacing w:after="0" w:line="240" w:lineRule="auto"/>
        <w:jc w:val="center"/>
        <w:rPr>
          <w:rFonts w:ascii="Times New Roman" w:hAnsi="Times New Roman" w:cs="Times New Roman"/>
          <w:b/>
          <w:sz w:val="24"/>
          <w:szCs w:val="24"/>
        </w:rPr>
      </w:pPr>
      <w:r w:rsidRPr="001E4E31">
        <w:rPr>
          <w:rFonts w:ascii="Times New Roman" w:hAnsi="Times New Roman" w:cs="Times New Roman"/>
          <w:b/>
          <w:sz w:val="24"/>
          <w:szCs w:val="24"/>
        </w:rPr>
        <w:lastRenderedPageBreak/>
        <w:t>AN EVALUATION OF MARINE TRANSPORTATION ENGINEERING PROGRAMME STUDENTS’ LEARNING STYLES</w:t>
      </w:r>
    </w:p>
    <w:p w:rsidR="001E4E31" w:rsidRPr="001E4E31" w:rsidRDefault="001E4E31" w:rsidP="001E4E31">
      <w:pPr>
        <w:spacing w:after="0" w:line="240" w:lineRule="auto"/>
        <w:jc w:val="center"/>
        <w:rPr>
          <w:rFonts w:ascii="Times New Roman" w:hAnsi="Times New Roman" w:cs="Times New Roman"/>
          <w:sz w:val="24"/>
          <w:szCs w:val="24"/>
        </w:rPr>
      </w:pPr>
    </w:p>
    <w:p w:rsidR="00FA16AB" w:rsidRDefault="00FA16AB" w:rsidP="003610BE">
      <w:pPr>
        <w:spacing w:after="0" w:line="240" w:lineRule="auto"/>
        <w:jc w:val="center"/>
        <w:rPr>
          <w:rFonts w:ascii="Times New Roman" w:hAnsi="Times New Roman" w:cs="Times New Roman"/>
          <w:b/>
          <w:i/>
          <w:sz w:val="20"/>
          <w:szCs w:val="20"/>
        </w:rPr>
      </w:pPr>
      <w:r w:rsidRPr="00AC5258">
        <w:rPr>
          <w:rFonts w:ascii="Times New Roman" w:hAnsi="Times New Roman" w:cs="Times New Roman"/>
          <w:b/>
          <w:i/>
          <w:sz w:val="20"/>
          <w:szCs w:val="20"/>
        </w:rPr>
        <w:t>ABSTRACT</w:t>
      </w:r>
    </w:p>
    <w:p w:rsidR="003610BE" w:rsidRPr="00AC5258" w:rsidRDefault="003610BE" w:rsidP="003610BE">
      <w:pPr>
        <w:spacing w:after="0" w:line="240" w:lineRule="auto"/>
        <w:jc w:val="center"/>
        <w:rPr>
          <w:rFonts w:ascii="Times New Roman" w:hAnsi="Times New Roman" w:cs="Times New Roman"/>
          <w:b/>
          <w:i/>
          <w:sz w:val="20"/>
          <w:szCs w:val="20"/>
        </w:rPr>
      </w:pPr>
    </w:p>
    <w:p w:rsidR="00FA16AB" w:rsidRDefault="00FA16AB" w:rsidP="001829DD">
      <w:pPr>
        <w:spacing w:after="0" w:line="240" w:lineRule="auto"/>
        <w:ind w:firstLine="709"/>
        <w:jc w:val="both"/>
        <w:rPr>
          <w:rFonts w:ascii="Times New Roman" w:hAnsi="Times New Roman" w:cs="Times New Roman"/>
          <w:i/>
          <w:sz w:val="20"/>
          <w:szCs w:val="20"/>
        </w:rPr>
      </w:pP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quality</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standards</w:t>
      </w:r>
      <w:proofErr w:type="spellEnd"/>
      <w:r w:rsidRPr="00AC5258">
        <w:rPr>
          <w:rFonts w:ascii="Times New Roman" w:hAnsi="Times New Roman" w:cs="Times New Roman"/>
          <w:i/>
          <w:sz w:val="20"/>
          <w:szCs w:val="20"/>
        </w:rPr>
        <w:t xml:space="preserve"> of </w:t>
      </w:r>
      <w:proofErr w:type="spellStart"/>
      <w:r w:rsidRPr="00AC5258">
        <w:rPr>
          <w:rFonts w:ascii="Times New Roman" w:hAnsi="Times New Roman" w:cs="Times New Roman"/>
          <w:i/>
          <w:sz w:val="20"/>
          <w:szCs w:val="20"/>
        </w:rPr>
        <w:t>vocational</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subjects</w:t>
      </w:r>
      <w:proofErr w:type="spellEnd"/>
      <w:r w:rsidRPr="00AC5258">
        <w:rPr>
          <w:rFonts w:ascii="Times New Roman" w:hAnsi="Times New Roman" w:cs="Times New Roman"/>
          <w:i/>
          <w:sz w:val="20"/>
          <w:szCs w:val="20"/>
        </w:rPr>
        <w:t xml:space="preserve"> in </w:t>
      </w:r>
      <w:proofErr w:type="spellStart"/>
      <w:r w:rsidRPr="00AC5258">
        <w:rPr>
          <w:rFonts w:ascii="Times New Roman" w:hAnsi="Times New Roman" w:cs="Times New Roman"/>
          <w:i/>
          <w:sz w:val="20"/>
          <w:szCs w:val="20"/>
        </w:rPr>
        <w:t>Higher</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Education</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need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to</w:t>
      </w:r>
      <w:proofErr w:type="spellEnd"/>
      <w:r w:rsidR="008E045A" w:rsidRPr="00AC5258">
        <w:rPr>
          <w:rFonts w:ascii="Times New Roman" w:hAnsi="Times New Roman" w:cs="Times New Roman"/>
          <w:i/>
          <w:sz w:val="20"/>
          <w:szCs w:val="20"/>
        </w:rPr>
        <w:t xml:space="preserve"> </w:t>
      </w:r>
      <w:r w:rsidRPr="00AC5258">
        <w:rPr>
          <w:rFonts w:ascii="Times New Roman" w:hAnsi="Times New Roman" w:cs="Times New Roman"/>
          <w:i/>
          <w:sz w:val="20"/>
          <w:szCs w:val="20"/>
        </w:rPr>
        <w:t xml:space="preserve">be </w:t>
      </w:r>
      <w:proofErr w:type="spellStart"/>
      <w:r w:rsidRPr="00AC5258">
        <w:rPr>
          <w:rFonts w:ascii="Times New Roman" w:hAnsi="Times New Roman" w:cs="Times New Roman"/>
          <w:i/>
          <w:sz w:val="20"/>
          <w:szCs w:val="20"/>
        </w:rPr>
        <w:t>revisited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by</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focusing</w:t>
      </w:r>
      <w:proofErr w:type="spellEnd"/>
      <w:r w:rsidRPr="00AC5258">
        <w:rPr>
          <w:rFonts w:ascii="Times New Roman" w:hAnsi="Times New Roman" w:cs="Times New Roman"/>
          <w:i/>
          <w:sz w:val="20"/>
          <w:szCs w:val="20"/>
        </w:rPr>
        <w:t xml:space="preserve"> on </w:t>
      </w:r>
      <w:proofErr w:type="spellStart"/>
      <w:r w:rsidRPr="00AC5258">
        <w:rPr>
          <w:rFonts w:ascii="Times New Roman" w:hAnsi="Times New Roman" w:cs="Times New Roman"/>
          <w:i/>
          <w:sz w:val="20"/>
          <w:szCs w:val="20"/>
        </w:rPr>
        <w:t>different</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aspects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In</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this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manner</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local</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studies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would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provide</w:t>
      </w:r>
      <w:proofErr w:type="spellEnd"/>
      <w:r w:rsidRPr="00AC5258">
        <w:rPr>
          <w:rFonts w:ascii="Times New Roman" w:hAnsi="Times New Roman" w:cs="Times New Roman"/>
          <w:i/>
          <w:sz w:val="20"/>
          <w:szCs w:val="20"/>
        </w:rPr>
        <w:t xml:space="preserve"> a </w:t>
      </w:r>
      <w:proofErr w:type="spellStart"/>
      <w:r w:rsidRPr="00AC5258">
        <w:rPr>
          <w:rFonts w:ascii="Times New Roman" w:hAnsi="Times New Roman" w:cs="Times New Roman"/>
          <w:i/>
          <w:sz w:val="20"/>
          <w:szCs w:val="20"/>
        </w:rPr>
        <w:t>detailed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analysis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to</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discover</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issues</w:t>
      </w:r>
      <w:proofErr w:type="spellEnd"/>
      <w:r w:rsidRPr="00AC5258">
        <w:rPr>
          <w:rFonts w:ascii="Times New Roman" w:hAnsi="Times New Roman" w:cs="Times New Roman"/>
          <w:i/>
          <w:sz w:val="20"/>
          <w:szCs w:val="20"/>
        </w:rPr>
        <w:t xml:space="preserve"> in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wider</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context</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While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there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are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many</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studies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focused</w:t>
      </w:r>
      <w:proofErr w:type="spellEnd"/>
      <w:r w:rsidRPr="00AC5258">
        <w:rPr>
          <w:rFonts w:ascii="Times New Roman" w:hAnsi="Times New Roman" w:cs="Times New Roman"/>
          <w:i/>
          <w:sz w:val="20"/>
          <w:szCs w:val="20"/>
        </w:rPr>
        <w:t xml:space="preserve"> on</w:t>
      </w:r>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the</w:t>
      </w:r>
      <w:proofErr w:type="spellEnd"/>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learning</w:t>
      </w:r>
      <w:proofErr w:type="spellEnd"/>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styles</w:t>
      </w:r>
      <w:proofErr w:type="spellEnd"/>
      <w:r w:rsidR="00F45431">
        <w:rPr>
          <w:rFonts w:ascii="Times New Roman" w:hAnsi="Times New Roman" w:cs="Times New Roman"/>
          <w:i/>
          <w:sz w:val="20"/>
          <w:szCs w:val="20"/>
        </w:rPr>
        <w:t xml:space="preserve"> of</w:t>
      </w:r>
      <w:r w:rsidRPr="00AC5258">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prospective</w:t>
      </w:r>
      <w:proofErr w:type="spellEnd"/>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teachers</w:t>
      </w:r>
      <w:proofErr w:type="spellEnd"/>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and</w:t>
      </w:r>
      <w:proofErr w:type="spellEnd"/>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geography</w:t>
      </w:r>
      <w:proofErr w:type="spellEnd"/>
      <w:r w:rsidR="00F45431">
        <w:rPr>
          <w:rFonts w:ascii="Times New Roman" w:hAnsi="Times New Roman" w:cs="Times New Roman"/>
          <w:i/>
          <w:sz w:val="20"/>
          <w:szCs w:val="20"/>
        </w:rPr>
        <w:t xml:space="preserve"> </w:t>
      </w:r>
      <w:proofErr w:type="spellStart"/>
      <w:r w:rsidR="00F45431">
        <w:rPr>
          <w:rFonts w:ascii="Times New Roman" w:hAnsi="Times New Roman" w:cs="Times New Roman"/>
          <w:i/>
          <w:sz w:val="20"/>
          <w:szCs w:val="20"/>
        </w:rPr>
        <w:t>students</w:t>
      </w:r>
      <w:proofErr w:type="spellEnd"/>
      <w:r w:rsidR="00F45431">
        <w:rPr>
          <w:rFonts w:ascii="Times New Roman" w:hAnsi="Times New Roman" w:cs="Times New Roman"/>
          <w:i/>
          <w:sz w:val="20"/>
          <w:szCs w:val="20"/>
        </w:rPr>
        <w:t>,</w:t>
      </w:r>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so</w:t>
      </w:r>
      <w:proofErr w:type="spellEnd"/>
      <w:r w:rsidRPr="00AC5258">
        <w:rPr>
          <w:rFonts w:ascii="Times New Roman" w:hAnsi="Times New Roman" w:cs="Times New Roman"/>
          <w:i/>
          <w:sz w:val="20"/>
          <w:szCs w:val="20"/>
        </w:rPr>
        <w:t xml:space="preserve"> far, it has </w:t>
      </w:r>
      <w:proofErr w:type="spellStart"/>
      <w:r w:rsidRPr="00AC5258">
        <w:rPr>
          <w:rFonts w:ascii="Times New Roman" w:hAnsi="Times New Roman" w:cs="Times New Roman"/>
          <w:i/>
          <w:sz w:val="20"/>
          <w:szCs w:val="20"/>
        </w:rPr>
        <w:t>been</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little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known</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about</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Mar</w:t>
      </w:r>
      <w:r w:rsidR="00221806">
        <w:rPr>
          <w:rFonts w:ascii="Times New Roman" w:hAnsi="Times New Roman" w:cs="Times New Roman"/>
          <w:i/>
          <w:sz w:val="20"/>
          <w:szCs w:val="20"/>
        </w:rPr>
        <w:t>itime</w:t>
      </w:r>
      <w:proofErr w:type="spellEnd"/>
      <w:r w:rsidR="00221806">
        <w:rPr>
          <w:rFonts w:ascii="Times New Roman" w:hAnsi="Times New Roman" w:cs="Times New Roman"/>
          <w:i/>
          <w:sz w:val="20"/>
          <w:szCs w:val="20"/>
        </w:rPr>
        <w:t xml:space="preserve"> </w:t>
      </w:r>
      <w:proofErr w:type="spellStart"/>
      <w:r w:rsidR="00221806">
        <w:rPr>
          <w:rFonts w:ascii="Times New Roman" w:hAnsi="Times New Roman" w:cs="Times New Roman"/>
          <w:i/>
          <w:sz w:val="20"/>
          <w:szCs w:val="20"/>
        </w:rPr>
        <w:t>students</w:t>
      </w:r>
      <w:proofErr w:type="spellEnd"/>
      <w:r w:rsidR="00221806">
        <w:rPr>
          <w:rFonts w:ascii="Times New Roman" w:hAnsi="Times New Roman" w:cs="Times New Roman"/>
          <w:i/>
          <w:sz w:val="20"/>
          <w:szCs w:val="20"/>
        </w:rPr>
        <w:t xml:space="preserve">’ </w:t>
      </w:r>
      <w:proofErr w:type="spellStart"/>
      <w:r w:rsidR="00221806">
        <w:rPr>
          <w:rFonts w:ascii="Times New Roman" w:hAnsi="Times New Roman" w:cs="Times New Roman"/>
          <w:i/>
          <w:sz w:val="20"/>
          <w:szCs w:val="20"/>
        </w:rPr>
        <w:t>learning</w:t>
      </w:r>
      <w:proofErr w:type="spellEnd"/>
      <w:r w:rsidR="00221806">
        <w:rPr>
          <w:rFonts w:ascii="Times New Roman" w:hAnsi="Times New Roman" w:cs="Times New Roman"/>
          <w:i/>
          <w:sz w:val="20"/>
          <w:szCs w:val="20"/>
        </w:rPr>
        <w:t xml:space="preserve"> </w:t>
      </w:r>
      <w:proofErr w:type="spellStart"/>
      <w:r w:rsidR="00221806">
        <w:rPr>
          <w:rFonts w:ascii="Times New Roman" w:hAnsi="Times New Roman" w:cs="Times New Roman"/>
          <w:i/>
          <w:sz w:val="20"/>
          <w:szCs w:val="20"/>
        </w:rPr>
        <w:t>styles</w:t>
      </w:r>
      <w:proofErr w:type="spellEnd"/>
      <w:r w:rsidR="00221806">
        <w:rPr>
          <w:rFonts w:ascii="Times New Roman" w:hAnsi="Times New Roman" w:cs="Times New Roman"/>
          <w:i/>
          <w:sz w:val="20"/>
          <w:szCs w:val="20"/>
        </w:rPr>
        <w:t xml:space="preserve"> </w:t>
      </w:r>
      <w:proofErr w:type="spellStart"/>
      <w:r w:rsidR="00221806">
        <w:rPr>
          <w:rFonts w:ascii="Times New Roman" w:hAnsi="Times New Roman" w:cs="Times New Roman"/>
          <w:i/>
          <w:sz w:val="20"/>
          <w:szCs w:val="20"/>
        </w:rPr>
        <w:t>which</w:t>
      </w:r>
      <w:proofErr w:type="spellEnd"/>
      <w:r w:rsidR="00221806">
        <w:rPr>
          <w:rFonts w:ascii="Times New Roman" w:hAnsi="Times New Roman" w:cs="Times New Roman"/>
          <w:i/>
          <w:sz w:val="20"/>
          <w:szCs w:val="20"/>
        </w:rPr>
        <w:t xml:space="preserve"> is </w:t>
      </w:r>
      <w:proofErr w:type="spellStart"/>
      <w:r w:rsidR="00221806">
        <w:rPr>
          <w:rFonts w:ascii="Times New Roman" w:hAnsi="Times New Roman" w:cs="Times New Roman"/>
          <w:i/>
          <w:sz w:val="20"/>
          <w:szCs w:val="20"/>
        </w:rPr>
        <w:t>always</w:t>
      </w:r>
      <w:proofErr w:type="spellEnd"/>
      <w:r w:rsidR="00221806">
        <w:rPr>
          <w:rFonts w:ascii="Times New Roman" w:hAnsi="Times New Roman" w:cs="Times New Roman"/>
          <w:i/>
          <w:sz w:val="20"/>
          <w:szCs w:val="20"/>
        </w:rPr>
        <w:t xml:space="preserve"> </w:t>
      </w:r>
      <w:proofErr w:type="spellStart"/>
      <w:r w:rsidR="00221806">
        <w:rPr>
          <w:rFonts w:ascii="Times New Roman" w:hAnsi="Times New Roman" w:cs="Times New Roman"/>
          <w:i/>
          <w:sz w:val="20"/>
          <w:szCs w:val="20"/>
        </w:rPr>
        <w:t>vital</w:t>
      </w:r>
      <w:proofErr w:type="spellEnd"/>
      <w:r w:rsidR="00221806">
        <w:rPr>
          <w:rFonts w:ascii="Times New Roman" w:hAnsi="Times New Roman" w:cs="Times New Roman"/>
          <w:i/>
          <w:sz w:val="20"/>
          <w:szCs w:val="20"/>
        </w:rPr>
        <w:t xml:space="preserve"> </w:t>
      </w:r>
      <w:proofErr w:type="spellStart"/>
      <w:r w:rsidR="00221806">
        <w:rPr>
          <w:rFonts w:ascii="Times New Roman" w:hAnsi="Times New Roman" w:cs="Times New Roman"/>
          <w:i/>
          <w:sz w:val="20"/>
          <w:szCs w:val="20"/>
        </w:rPr>
        <w:t>for</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organising</w:t>
      </w:r>
      <w:proofErr w:type="spellEnd"/>
      <w:r w:rsidR="00F45431">
        <w:rPr>
          <w:rFonts w:ascii="Times New Roman" w:hAnsi="Times New Roman" w:cs="Times New Roman"/>
          <w:i/>
          <w:sz w:val="20"/>
          <w:szCs w:val="20"/>
        </w:rPr>
        <w:t>,</w:t>
      </w:r>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teaching</w:t>
      </w:r>
      <w:proofErr w:type="spellEnd"/>
      <w:r w:rsidR="00F45431">
        <w:rPr>
          <w:rFonts w:ascii="Times New Roman" w:hAnsi="Times New Roman" w:cs="Times New Roman"/>
          <w:i/>
          <w:sz w:val="20"/>
          <w:szCs w:val="20"/>
        </w:rPr>
        <w:t>,</w:t>
      </w:r>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and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learning</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activities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In</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this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case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current</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study</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focuses</w:t>
      </w:r>
      <w:proofErr w:type="spellEnd"/>
      <w:r w:rsidRPr="00AC5258">
        <w:rPr>
          <w:rFonts w:ascii="Times New Roman" w:hAnsi="Times New Roman" w:cs="Times New Roman"/>
          <w:i/>
          <w:sz w:val="20"/>
          <w:szCs w:val="20"/>
        </w:rPr>
        <w:t xml:space="preserve"> on a programme </w:t>
      </w:r>
      <w:proofErr w:type="spellStart"/>
      <w:r w:rsidRPr="00AC5258">
        <w:rPr>
          <w:rFonts w:ascii="Times New Roman" w:hAnsi="Times New Roman" w:cs="Times New Roman"/>
          <w:i/>
          <w:sz w:val="20"/>
          <w:szCs w:val="20"/>
        </w:rPr>
        <w:t>that</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includes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both</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camps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Social</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Sciences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and</w:t>
      </w:r>
      <w:proofErr w:type="spellEnd"/>
      <w:r w:rsidRPr="00AC5258">
        <w:rPr>
          <w:rFonts w:ascii="Times New Roman" w:hAnsi="Times New Roman" w:cs="Times New Roman"/>
          <w:i/>
          <w:sz w:val="20"/>
          <w:szCs w:val="20"/>
        </w:rPr>
        <w:t xml:space="preserve"> ”Natural </w:t>
      </w:r>
      <w:proofErr w:type="spellStart"/>
      <w:r w:rsidRPr="00AC5258">
        <w:rPr>
          <w:rFonts w:ascii="Times New Roman" w:hAnsi="Times New Roman" w:cs="Times New Roman"/>
          <w:i/>
          <w:sz w:val="20"/>
          <w:szCs w:val="20"/>
        </w:rPr>
        <w:t>and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Applied</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Sciences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This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study</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therefore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aims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to</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discover</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students</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learning</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styles</w:t>
      </w:r>
      <w:proofErr w:type="spellEnd"/>
      <w:r w:rsidRPr="00AC5258">
        <w:rPr>
          <w:rFonts w:ascii="Times New Roman" w:hAnsi="Times New Roman" w:cs="Times New Roman"/>
          <w:i/>
          <w:sz w:val="20"/>
          <w:szCs w:val="20"/>
        </w:rPr>
        <w:t xml:space="preserve"> in </w:t>
      </w:r>
      <w:proofErr w:type="spellStart"/>
      <w:r w:rsidRPr="00AC5258">
        <w:rPr>
          <w:rFonts w:ascii="Times New Roman" w:hAnsi="Times New Roman" w:cs="Times New Roman"/>
          <w:i/>
          <w:sz w:val="20"/>
          <w:szCs w:val="20"/>
        </w:rPr>
        <w:t>the</w:t>
      </w:r>
      <w:proofErr w:type="spellEnd"/>
      <w:r w:rsidRPr="00AC5258">
        <w:rPr>
          <w:rFonts w:ascii="Times New Roman" w:hAnsi="Times New Roman" w:cs="Times New Roman"/>
          <w:i/>
          <w:sz w:val="20"/>
          <w:szCs w:val="20"/>
        </w:rPr>
        <w:t xml:space="preserve"> Marine </w:t>
      </w:r>
      <w:proofErr w:type="spellStart"/>
      <w:r w:rsidRPr="00AC5258">
        <w:rPr>
          <w:rFonts w:ascii="Times New Roman" w:hAnsi="Times New Roman" w:cs="Times New Roman"/>
          <w:i/>
          <w:sz w:val="20"/>
          <w:szCs w:val="20"/>
        </w:rPr>
        <w:t>Transportation</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Engineering</w:t>
      </w:r>
      <w:proofErr w:type="spellEnd"/>
      <w:r w:rsidRPr="00AC5258">
        <w:rPr>
          <w:rFonts w:ascii="Times New Roman" w:hAnsi="Times New Roman" w:cs="Times New Roman"/>
          <w:i/>
          <w:sz w:val="20"/>
          <w:szCs w:val="20"/>
        </w:rPr>
        <w:t xml:space="preserve"> Programmes, </w:t>
      </w:r>
      <w:proofErr w:type="spellStart"/>
      <w:r w:rsidRPr="00AC5258">
        <w:rPr>
          <w:rFonts w:ascii="Times New Roman" w:hAnsi="Times New Roman" w:cs="Times New Roman"/>
          <w:i/>
          <w:sz w:val="20"/>
          <w:szCs w:val="20"/>
        </w:rPr>
        <w:t>utilizing</w:t>
      </w:r>
      <w:proofErr w:type="spellEnd"/>
      <w:r w:rsidRPr="00AC5258">
        <w:rPr>
          <w:rFonts w:ascii="Times New Roman" w:hAnsi="Times New Roman" w:cs="Times New Roman"/>
          <w:i/>
          <w:sz w:val="20"/>
          <w:szCs w:val="20"/>
        </w:rPr>
        <w:t xml:space="preserve"> </w:t>
      </w:r>
      <w:proofErr w:type="spellStart"/>
      <w:r w:rsidRPr="00AC5258">
        <w:rPr>
          <w:rFonts w:ascii="Times New Roman" w:hAnsi="Times New Roman" w:cs="Times New Roman"/>
          <w:i/>
          <w:sz w:val="20"/>
          <w:szCs w:val="20"/>
        </w:rPr>
        <w:t>Kolb’s</w:t>
      </w:r>
      <w:proofErr w:type="spellEnd"/>
      <w:r w:rsidRPr="00AC5258">
        <w:rPr>
          <w:rFonts w:ascii="Times New Roman" w:hAnsi="Times New Roman" w:cs="Times New Roman"/>
          <w:i/>
          <w:sz w:val="20"/>
          <w:szCs w:val="20"/>
        </w:rPr>
        <w:t xml:space="preserve"> Learning Style</w:t>
      </w:r>
      <w:r w:rsidRPr="008A6031">
        <w:rPr>
          <w:rFonts w:ascii="Times New Roman" w:hAnsi="Times New Roman" w:cs="Times New Roman"/>
          <w:i/>
          <w:sz w:val="20"/>
          <w:szCs w:val="20"/>
        </w:rPr>
        <w:t xml:space="preserve"> Inventory</w:t>
      </w:r>
      <w:r w:rsidR="00F45431" w:rsidRPr="008A6031">
        <w:rPr>
          <w:rFonts w:ascii="Times New Roman" w:hAnsi="Times New Roman" w:cs="Times New Roman"/>
          <w:i/>
          <w:sz w:val="20"/>
          <w:szCs w:val="20"/>
        </w:rPr>
        <w:t>,</w:t>
      </w:r>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which</w:t>
      </w:r>
      <w:proofErr w:type="spellEnd"/>
      <w:r w:rsidRPr="008A6031">
        <w:rPr>
          <w:rFonts w:ascii="Times New Roman" w:hAnsi="Times New Roman" w:cs="Times New Roman"/>
          <w:i/>
          <w:sz w:val="20"/>
          <w:szCs w:val="20"/>
        </w:rPr>
        <w:t xml:space="preserve"> is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most</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common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tool</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to</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portray</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pupils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way</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to</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learn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gramStart"/>
      <w:r w:rsidRPr="008A6031">
        <w:rPr>
          <w:rFonts w:ascii="Times New Roman" w:hAnsi="Times New Roman" w:cs="Times New Roman"/>
          <w:i/>
          <w:sz w:val="20"/>
          <w:szCs w:val="20"/>
        </w:rPr>
        <w:t>data</w:t>
      </w:r>
      <w:proofErr w:type="gram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collected</w:t>
      </w:r>
      <w:proofErr w:type="spellEnd"/>
      <w:r w:rsidRPr="008A6031">
        <w:rPr>
          <w:rFonts w:ascii="Times New Roman" w:hAnsi="Times New Roman" w:cs="Times New Roman"/>
          <w:i/>
          <w:sz w:val="20"/>
          <w:szCs w:val="20"/>
        </w:rPr>
        <w:t xml:space="preserve"> has </w:t>
      </w:r>
      <w:proofErr w:type="spellStart"/>
      <w:r w:rsidRPr="008A6031">
        <w:rPr>
          <w:rFonts w:ascii="Times New Roman" w:hAnsi="Times New Roman" w:cs="Times New Roman"/>
          <w:i/>
          <w:sz w:val="20"/>
          <w:szCs w:val="20"/>
        </w:rPr>
        <w:t>been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undertaken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by</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second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researcher</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from</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two</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groups</w:t>
      </w:r>
      <w:proofErr w:type="spellEnd"/>
      <w:r w:rsidRPr="008A6031">
        <w:rPr>
          <w:rFonts w:ascii="Times New Roman" w:hAnsi="Times New Roman" w:cs="Times New Roman"/>
          <w:i/>
          <w:sz w:val="20"/>
          <w:szCs w:val="20"/>
        </w:rPr>
        <w:t xml:space="preserve"> of </w:t>
      </w:r>
      <w:proofErr w:type="spellStart"/>
      <w:r w:rsidRPr="008A6031">
        <w:rPr>
          <w:rFonts w:ascii="Times New Roman" w:hAnsi="Times New Roman" w:cs="Times New Roman"/>
          <w:i/>
          <w:sz w:val="20"/>
          <w:szCs w:val="20"/>
        </w:rPr>
        <w:t>students</w:t>
      </w:r>
      <w:proofErr w:type="spellEnd"/>
      <w:r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studying</w:t>
      </w:r>
      <w:proofErr w:type="spellEnd"/>
      <w:r w:rsidR="00F45431" w:rsidRPr="008A6031">
        <w:rPr>
          <w:rFonts w:ascii="Times New Roman" w:hAnsi="Times New Roman" w:cs="Times New Roman"/>
          <w:i/>
          <w:sz w:val="20"/>
          <w:szCs w:val="20"/>
        </w:rPr>
        <w:t xml:space="preserve"> at </w:t>
      </w:r>
      <w:proofErr w:type="spellStart"/>
      <w:r w:rsidR="00F45431" w:rsidRPr="008A6031">
        <w:rPr>
          <w:rFonts w:ascii="Times New Roman" w:hAnsi="Times New Roman" w:cs="Times New Roman"/>
          <w:i/>
          <w:sz w:val="20"/>
          <w:szCs w:val="20"/>
        </w:rPr>
        <w:t>the</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Department</w:t>
      </w:r>
      <w:proofErr w:type="spellEnd"/>
      <w:r w:rsidR="00F45431" w:rsidRPr="008A6031">
        <w:rPr>
          <w:rFonts w:ascii="Times New Roman" w:hAnsi="Times New Roman" w:cs="Times New Roman"/>
          <w:i/>
          <w:sz w:val="20"/>
          <w:szCs w:val="20"/>
        </w:rPr>
        <w:t xml:space="preserve"> of Marine </w:t>
      </w:r>
      <w:proofErr w:type="spellStart"/>
      <w:r w:rsidR="00F45431" w:rsidRPr="008A6031">
        <w:rPr>
          <w:rFonts w:ascii="Times New Roman" w:hAnsi="Times New Roman" w:cs="Times New Roman"/>
          <w:i/>
          <w:sz w:val="20"/>
          <w:szCs w:val="20"/>
        </w:rPr>
        <w:t>Transportation</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Engineering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i</w:t>
      </w:r>
      <w:r w:rsidR="00221806" w:rsidRPr="008A6031">
        <w:rPr>
          <w:rFonts w:ascii="Times New Roman" w:hAnsi="Times New Roman" w:cs="Times New Roman"/>
          <w:i/>
          <w:sz w:val="20"/>
          <w:szCs w:val="20"/>
        </w:rPr>
        <w:t>nventory</w:t>
      </w:r>
      <w:proofErr w:type="spellEnd"/>
      <w:r w:rsidR="00221806" w:rsidRPr="008A6031">
        <w:rPr>
          <w:rFonts w:ascii="Times New Roman" w:hAnsi="Times New Roman" w:cs="Times New Roman"/>
          <w:i/>
          <w:sz w:val="20"/>
          <w:szCs w:val="20"/>
        </w:rPr>
        <w:t xml:space="preserve"> has </w:t>
      </w:r>
      <w:proofErr w:type="spellStart"/>
      <w:r w:rsidR="00221806" w:rsidRPr="008A6031">
        <w:rPr>
          <w:rFonts w:ascii="Times New Roman" w:hAnsi="Times New Roman" w:cs="Times New Roman"/>
          <w:i/>
          <w:sz w:val="20"/>
          <w:szCs w:val="20"/>
        </w:rPr>
        <w:t>been</w:t>
      </w:r>
      <w:proofErr w:type="spellEnd"/>
      <w:r w:rsidR="00221806"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conducted</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through</w:t>
      </w:r>
      <w:proofErr w:type="spellEnd"/>
      <w:r w:rsidR="00221806" w:rsidRPr="008A6031">
        <w:rPr>
          <w:rFonts w:ascii="Times New Roman" w:hAnsi="Times New Roman" w:cs="Times New Roman"/>
          <w:i/>
          <w:sz w:val="20"/>
          <w:szCs w:val="20"/>
        </w:rPr>
        <w:t xml:space="preserve"> 324 </w:t>
      </w:r>
      <w:proofErr w:type="spellStart"/>
      <w:r w:rsidR="00221806" w:rsidRPr="008A6031">
        <w:rPr>
          <w:rFonts w:ascii="Times New Roman" w:hAnsi="Times New Roman" w:cs="Times New Roman"/>
          <w:i/>
          <w:sz w:val="20"/>
          <w:szCs w:val="20"/>
        </w:rPr>
        <w:t>students</w:t>
      </w:r>
      <w:proofErr w:type="spellEnd"/>
      <w:r w:rsidR="00221806" w:rsidRPr="008A6031">
        <w:rPr>
          <w:rFonts w:ascii="Times New Roman" w:hAnsi="Times New Roman" w:cs="Times New Roman"/>
          <w:i/>
          <w:sz w:val="20"/>
          <w:szCs w:val="20"/>
        </w:rPr>
        <w:t xml:space="preserve">. </w:t>
      </w:r>
      <w:proofErr w:type="spellStart"/>
      <w:r w:rsidR="00221806" w:rsidRPr="008A6031">
        <w:rPr>
          <w:rFonts w:ascii="Times New Roman" w:hAnsi="Times New Roman" w:cs="Times New Roman"/>
          <w:i/>
          <w:sz w:val="20"/>
          <w:szCs w:val="20"/>
        </w:rPr>
        <w:t>The</w:t>
      </w:r>
      <w:proofErr w:type="spellEnd"/>
      <w:r w:rsidR="00221806"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descr</w:t>
      </w:r>
      <w:r w:rsidR="00221806" w:rsidRPr="008A6031">
        <w:rPr>
          <w:rFonts w:ascii="Times New Roman" w:hAnsi="Times New Roman" w:cs="Times New Roman"/>
          <w:i/>
          <w:sz w:val="20"/>
          <w:szCs w:val="20"/>
        </w:rPr>
        <w:t>iptive</w:t>
      </w:r>
      <w:proofErr w:type="spellEnd"/>
      <w:r w:rsidR="00221806" w:rsidRPr="008A6031">
        <w:rPr>
          <w:rFonts w:ascii="Times New Roman" w:hAnsi="Times New Roman" w:cs="Times New Roman"/>
          <w:i/>
          <w:sz w:val="20"/>
          <w:szCs w:val="20"/>
        </w:rPr>
        <w:t xml:space="preserve"> </w:t>
      </w:r>
      <w:proofErr w:type="spellStart"/>
      <w:r w:rsidR="00221806" w:rsidRPr="008A6031">
        <w:rPr>
          <w:rFonts w:ascii="Times New Roman" w:hAnsi="Times New Roman" w:cs="Times New Roman"/>
          <w:i/>
          <w:sz w:val="20"/>
          <w:szCs w:val="20"/>
        </w:rPr>
        <w:t>and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inferen</w:t>
      </w:r>
      <w:r w:rsidR="00221806" w:rsidRPr="008A6031">
        <w:rPr>
          <w:rFonts w:ascii="Times New Roman" w:hAnsi="Times New Roman" w:cs="Times New Roman"/>
          <w:i/>
          <w:sz w:val="20"/>
          <w:szCs w:val="20"/>
        </w:rPr>
        <w:t>tial</w:t>
      </w:r>
      <w:proofErr w:type="spellEnd"/>
      <w:r w:rsidR="00221806" w:rsidRPr="008A6031">
        <w:rPr>
          <w:rFonts w:ascii="Times New Roman" w:hAnsi="Times New Roman" w:cs="Times New Roman"/>
          <w:i/>
          <w:sz w:val="20"/>
          <w:szCs w:val="20"/>
        </w:rPr>
        <w:t xml:space="preserve"> </w:t>
      </w:r>
      <w:proofErr w:type="spellStart"/>
      <w:r w:rsidR="00221806" w:rsidRPr="008A6031">
        <w:rPr>
          <w:rFonts w:ascii="Times New Roman" w:hAnsi="Times New Roman" w:cs="Times New Roman"/>
          <w:i/>
          <w:sz w:val="20"/>
          <w:szCs w:val="20"/>
        </w:rPr>
        <w:t>statistical</w:t>
      </w:r>
      <w:proofErr w:type="spellEnd"/>
      <w:r w:rsidR="008E045A" w:rsidRPr="008A6031">
        <w:rPr>
          <w:rFonts w:ascii="Times New Roman" w:hAnsi="Times New Roman" w:cs="Times New Roman"/>
          <w:i/>
          <w:sz w:val="20"/>
          <w:szCs w:val="20"/>
        </w:rPr>
        <w:t xml:space="preserve"> </w:t>
      </w:r>
      <w:proofErr w:type="spellStart"/>
      <w:r w:rsidR="008E045A" w:rsidRPr="008A6031">
        <w:rPr>
          <w:rFonts w:ascii="Times New Roman" w:hAnsi="Times New Roman" w:cs="Times New Roman"/>
          <w:i/>
          <w:sz w:val="20"/>
          <w:szCs w:val="20"/>
        </w:rPr>
        <w:t>techniques</w:t>
      </w:r>
      <w:proofErr w:type="spellEnd"/>
      <w:r w:rsidR="008E045A" w:rsidRPr="008A6031">
        <w:rPr>
          <w:rFonts w:ascii="Times New Roman" w:hAnsi="Times New Roman" w:cs="Times New Roman"/>
          <w:i/>
          <w:sz w:val="20"/>
          <w:szCs w:val="20"/>
        </w:rPr>
        <w:t xml:space="preserve"> </w:t>
      </w:r>
      <w:r w:rsidRPr="008A6031">
        <w:rPr>
          <w:rFonts w:ascii="Times New Roman" w:hAnsi="Times New Roman" w:cs="Times New Roman"/>
          <w:i/>
          <w:sz w:val="20"/>
          <w:szCs w:val="20"/>
        </w:rPr>
        <w:t>(</w:t>
      </w:r>
      <w:proofErr w:type="spellStart"/>
      <w:r w:rsidRPr="008A6031">
        <w:rPr>
          <w:rFonts w:ascii="Times New Roman" w:hAnsi="Times New Roman" w:cs="Times New Roman"/>
          <w:i/>
          <w:sz w:val="20"/>
          <w:szCs w:val="20"/>
        </w:rPr>
        <w:t>Frequency</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Chi-square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and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One</w:t>
      </w:r>
      <w:proofErr w:type="spellEnd"/>
      <w:r w:rsidRPr="008A6031">
        <w:rPr>
          <w:rFonts w:ascii="Times New Roman" w:hAnsi="Times New Roman" w:cs="Times New Roman"/>
          <w:i/>
          <w:sz w:val="20"/>
          <w:szCs w:val="20"/>
        </w:rPr>
        <w:t xml:space="preserve">-ANOVA) </w:t>
      </w:r>
      <w:proofErr w:type="spellStart"/>
      <w:r w:rsidRPr="008A6031">
        <w:rPr>
          <w:rFonts w:ascii="Times New Roman" w:hAnsi="Times New Roman" w:cs="Times New Roman"/>
          <w:i/>
          <w:sz w:val="20"/>
          <w:szCs w:val="20"/>
        </w:rPr>
        <w:t>were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employed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to</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analy</w:t>
      </w:r>
      <w:r w:rsidR="00F45431" w:rsidRPr="008A6031">
        <w:rPr>
          <w:rFonts w:ascii="Times New Roman" w:hAnsi="Times New Roman" w:cs="Times New Roman"/>
          <w:i/>
          <w:sz w:val="20"/>
          <w:szCs w:val="20"/>
        </w:rPr>
        <w:t>ze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gramStart"/>
      <w:r w:rsidRPr="008A6031">
        <w:rPr>
          <w:rFonts w:ascii="Times New Roman" w:hAnsi="Times New Roman" w:cs="Times New Roman"/>
          <w:i/>
          <w:sz w:val="20"/>
          <w:szCs w:val="20"/>
        </w:rPr>
        <w:t>data</w:t>
      </w:r>
      <w:proofErr w:type="gram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results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presented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are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placing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more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emphasis</w:t>
      </w:r>
      <w:proofErr w:type="spellEnd"/>
      <w:r w:rsidRPr="008A6031">
        <w:rPr>
          <w:rFonts w:ascii="Times New Roman" w:hAnsi="Times New Roman" w:cs="Times New Roman"/>
          <w:i/>
          <w:sz w:val="20"/>
          <w:szCs w:val="20"/>
        </w:rPr>
        <w:t xml:space="preserve"> on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factors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affecting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students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learning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styles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such</w:t>
      </w:r>
      <w:proofErr w:type="spellEnd"/>
      <w:r w:rsidRPr="008A6031">
        <w:rPr>
          <w:rFonts w:ascii="Times New Roman" w:hAnsi="Times New Roman" w:cs="Times New Roman"/>
          <w:i/>
          <w:sz w:val="20"/>
          <w:szCs w:val="20"/>
        </w:rPr>
        <w:t xml:space="preserve"> as </w:t>
      </w:r>
      <w:proofErr w:type="spellStart"/>
      <w:r w:rsidRPr="008A6031">
        <w:rPr>
          <w:rFonts w:ascii="Times New Roman" w:hAnsi="Times New Roman" w:cs="Times New Roman"/>
          <w:i/>
          <w:sz w:val="20"/>
          <w:szCs w:val="20"/>
        </w:rPr>
        <w:t>gende</w:t>
      </w:r>
      <w:r w:rsidR="00F45431" w:rsidRPr="008A6031">
        <w:rPr>
          <w:rFonts w:ascii="Times New Roman" w:hAnsi="Times New Roman" w:cs="Times New Roman"/>
          <w:i/>
          <w:sz w:val="20"/>
          <w:szCs w:val="20"/>
        </w:rPr>
        <w:t>r</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grade</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and</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personal</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intuitive</w:t>
      </w:r>
      <w:proofErr w:type="spellEnd"/>
      <w:r w:rsidR="00F45431" w:rsidRPr="008A6031">
        <w:rPr>
          <w:rFonts w:ascii="Times New Roman" w:hAnsi="Times New Roman" w:cs="Times New Roman"/>
          <w:i/>
          <w:sz w:val="20"/>
          <w:szCs w:val="20"/>
        </w:rPr>
        <w:t xml:space="preserve">, </w:t>
      </w:r>
      <w:proofErr w:type="spellStart"/>
      <w:r w:rsidR="00F45431" w:rsidRPr="008A6031">
        <w:rPr>
          <w:rFonts w:ascii="Times New Roman" w:hAnsi="Times New Roman" w:cs="Times New Roman"/>
          <w:i/>
          <w:sz w:val="20"/>
          <w:szCs w:val="20"/>
        </w:rPr>
        <w:t>and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living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pl</w:t>
      </w:r>
      <w:r w:rsidR="00F45431" w:rsidRPr="008A6031">
        <w:rPr>
          <w:rFonts w:ascii="Times New Roman" w:hAnsi="Times New Roman" w:cs="Times New Roman"/>
          <w:i/>
          <w:sz w:val="20"/>
          <w:szCs w:val="20"/>
        </w:rPr>
        <w:t>ace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In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addition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to</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these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analys</w:t>
      </w:r>
      <w:r w:rsidR="00F45431" w:rsidRPr="008A6031">
        <w:rPr>
          <w:rFonts w:ascii="Times New Roman" w:hAnsi="Times New Roman" w:cs="Times New Roman"/>
          <w:i/>
          <w:sz w:val="20"/>
          <w:szCs w:val="20"/>
        </w:rPr>
        <w:t>e</w:t>
      </w:r>
      <w:r w:rsidRPr="008A6031">
        <w:rPr>
          <w:rFonts w:ascii="Times New Roman" w:hAnsi="Times New Roman" w:cs="Times New Roman"/>
          <w:i/>
          <w:sz w:val="20"/>
          <w:szCs w:val="20"/>
        </w:rPr>
        <w:t>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paper</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presents</w:t>
      </w:r>
      <w:proofErr w:type="spellEnd"/>
      <w:r w:rsidRPr="008A6031">
        <w:rPr>
          <w:rFonts w:ascii="Times New Roman" w:hAnsi="Times New Roman" w:cs="Times New Roman"/>
          <w:i/>
          <w:sz w:val="20"/>
          <w:szCs w:val="20"/>
        </w:rPr>
        <w:t xml:space="preserve"> a </w:t>
      </w:r>
      <w:proofErr w:type="spellStart"/>
      <w:r w:rsidRPr="008A6031">
        <w:rPr>
          <w:rFonts w:ascii="Times New Roman" w:hAnsi="Times New Roman" w:cs="Times New Roman"/>
          <w:i/>
          <w:sz w:val="20"/>
          <w:szCs w:val="20"/>
        </w:rPr>
        <w:t>comparison</w:t>
      </w:r>
      <w:proofErr w:type="spellEnd"/>
      <w:r w:rsidRPr="008A6031">
        <w:rPr>
          <w:rFonts w:ascii="Times New Roman" w:hAnsi="Times New Roman" w:cs="Times New Roman"/>
          <w:i/>
          <w:sz w:val="20"/>
          <w:szCs w:val="20"/>
        </w:rPr>
        <w:t xml:space="preserve"> of </w:t>
      </w:r>
      <w:proofErr w:type="spellStart"/>
      <w:r w:rsidRPr="008A6031">
        <w:rPr>
          <w:rFonts w:ascii="Times New Roman" w:hAnsi="Times New Roman" w:cs="Times New Roman"/>
          <w:i/>
          <w:sz w:val="20"/>
          <w:szCs w:val="20"/>
        </w:rPr>
        <w:t>students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views</w:t>
      </w:r>
      <w:proofErr w:type="spellEnd"/>
      <w:r w:rsidRPr="008A6031">
        <w:rPr>
          <w:rFonts w:ascii="Times New Roman" w:hAnsi="Times New Roman" w:cs="Times New Roman"/>
          <w:i/>
          <w:sz w:val="20"/>
          <w:szCs w:val="20"/>
        </w:rPr>
        <w:t xml:space="preserve"> on </w:t>
      </w:r>
      <w:proofErr w:type="spellStart"/>
      <w:r w:rsidRPr="008A6031">
        <w:rPr>
          <w:rFonts w:ascii="Times New Roman" w:hAnsi="Times New Roman" w:cs="Times New Roman"/>
          <w:i/>
          <w:sz w:val="20"/>
          <w:szCs w:val="20"/>
        </w:rPr>
        <w:t>their</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learning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experience</w:t>
      </w:r>
      <w:proofErr w:type="spellEnd"/>
      <w:r w:rsidRPr="008A6031">
        <w:rPr>
          <w:rFonts w:ascii="Times New Roman" w:hAnsi="Times New Roman" w:cs="Times New Roman"/>
          <w:i/>
          <w:sz w:val="20"/>
          <w:szCs w:val="20"/>
        </w:rPr>
        <w:t xml:space="preserve"> in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maritime</w:t>
      </w:r>
      <w:proofErr w:type="spellEnd"/>
      <w:r w:rsidRPr="008A6031">
        <w:rPr>
          <w:rFonts w:ascii="Times New Roman" w:hAnsi="Times New Roman" w:cs="Times New Roman"/>
          <w:i/>
          <w:sz w:val="20"/>
          <w:szCs w:val="20"/>
        </w:rPr>
        <w:t xml:space="preserve"> programme </w:t>
      </w:r>
      <w:proofErr w:type="spellStart"/>
      <w:r w:rsidRPr="008A6031">
        <w:rPr>
          <w:rFonts w:ascii="Times New Roman" w:hAnsi="Times New Roman" w:cs="Times New Roman"/>
          <w:i/>
          <w:sz w:val="20"/>
          <w:szCs w:val="20"/>
        </w:rPr>
        <w:t>and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their</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learning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styles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paper</w:t>
      </w:r>
      <w:proofErr w:type="spellEnd"/>
      <w:r w:rsidRPr="008A6031">
        <w:rPr>
          <w:rFonts w:ascii="Times New Roman" w:hAnsi="Times New Roman" w:cs="Times New Roman"/>
          <w:i/>
          <w:sz w:val="20"/>
          <w:szCs w:val="20"/>
        </w:rPr>
        <w:t xml:space="preserve"> has </w:t>
      </w:r>
      <w:proofErr w:type="spellStart"/>
      <w:r w:rsidRPr="008A6031">
        <w:rPr>
          <w:rFonts w:ascii="Times New Roman" w:hAnsi="Times New Roman" w:cs="Times New Roman"/>
          <w:i/>
          <w:sz w:val="20"/>
          <w:szCs w:val="20"/>
        </w:rPr>
        <w:t>been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finalised</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by</w:t>
      </w:r>
      <w:proofErr w:type="spellEnd"/>
      <w:r w:rsidR="008A6031">
        <w:rPr>
          <w:rFonts w:ascii="Times New Roman" w:hAnsi="Times New Roman" w:cs="Times New Roman"/>
          <w:i/>
          <w:sz w:val="20"/>
          <w:szCs w:val="20"/>
        </w:rPr>
        <w:t xml:space="preserve"> </w:t>
      </w:r>
      <w:proofErr w:type="spellStart"/>
      <w:r w:rsidR="008A6031">
        <w:rPr>
          <w:rFonts w:ascii="Times New Roman" w:hAnsi="Times New Roman" w:cs="Times New Roman"/>
          <w:i/>
          <w:sz w:val="20"/>
          <w:szCs w:val="20"/>
        </w:rPr>
        <w:t>offering</w:t>
      </w:r>
      <w:proofErr w:type="spellEnd"/>
      <w:r w:rsidR="008A6031">
        <w:rPr>
          <w:rFonts w:ascii="Times New Roman" w:hAnsi="Times New Roman" w:cs="Times New Roman"/>
          <w:i/>
          <w:sz w:val="20"/>
          <w:szCs w:val="20"/>
        </w:rPr>
        <w:t xml:space="preserve"> a </w:t>
      </w:r>
      <w:proofErr w:type="spellStart"/>
      <w:r w:rsidRPr="008A6031">
        <w:rPr>
          <w:rFonts w:ascii="Times New Roman" w:hAnsi="Times New Roman" w:cs="Times New Roman"/>
          <w:i/>
          <w:sz w:val="20"/>
          <w:szCs w:val="20"/>
        </w:rPr>
        <w:t>discussion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section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which</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might</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offer</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some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clues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to</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impro</w:t>
      </w:r>
      <w:r w:rsidR="00F45431" w:rsidRPr="008A6031">
        <w:rPr>
          <w:rFonts w:ascii="Times New Roman" w:hAnsi="Times New Roman" w:cs="Times New Roman"/>
          <w:i/>
          <w:sz w:val="20"/>
          <w:szCs w:val="20"/>
        </w:rPr>
        <w:t>ving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the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quality</w:t>
      </w:r>
      <w:proofErr w:type="spellEnd"/>
      <w:r w:rsidRPr="008A6031">
        <w:rPr>
          <w:rFonts w:ascii="Times New Roman" w:hAnsi="Times New Roman" w:cs="Times New Roman"/>
          <w:i/>
          <w:sz w:val="20"/>
          <w:szCs w:val="20"/>
        </w:rPr>
        <w:t xml:space="preserve"> of </w:t>
      </w:r>
      <w:proofErr w:type="spellStart"/>
      <w:r w:rsidRPr="008A6031">
        <w:rPr>
          <w:rFonts w:ascii="Times New Roman" w:hAnsi="Times New Roman" w:cs="Times New Roman"/>
          <w:i/>
          <w:sz w:val="20"/>
          <w:szCs w:val="20"/>
        </w:rPr>
        <w:t>students</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learning</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experience</w:t>
      </w:r>
      <w:proofErr w:type="spellEnd"/>
      <w:r w:rsidRPr="008A6031">
        <w:rPr>
          <w:rFonts w:ascii="Times New Roman" w:hAnsi="Times New Roman" w:cs="Times New Roman"/>
          <w:i/>
          <w:sz w:val="20"/>
          <w:szCs w:val="20"/>
        </w:rPr>
        <w:t xml:space="preserve"> in Marine </w:t>
      </w:r>
      <w:proofErr w:type="spellStart"/>
      <w:r w:rsidRPr="008A6031">
        <w:rPr>
          <w:rFonts w:ascii="Times New Roman" w:hAnsi="Times New Roman" w:cs="Times New Roman"/>
          <w:i/>
          <w:sz w:val="20"/>
          <w:szCs w:val="20"/>
        </w:rPr>
        <w:t>Transportation</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Engineering</w:t>
      </w:r>
      <w:proofErr w:type="spellEnd"/>
      <w:r w:rsidRPr="008A6031">
        <w:rPr>
          <w:rFonts w:ascii="Times New Roman" w:hAnsi="Times New Roman" w:cs="Times New Roman"/>
          <w:i/>
          <w:sz w:val="20"/>
          <w:szCs w:val="20"/>
        </w:rPr>
        <w:t xml:space="preserve"> programmes of </w:t>
      </w:r>
      <w:proofErr w:type="spellStart"/>
      <w:r w:rsidRPr="008A6031">
        <w:rPr>
          <w:rFonts w:ascii="Times New Roman" w:hAnsi="Times New Roman" w:cs="Times New Roman"/>
          <w:i/>
          <w:sz w:val="20"/>
          <w:szCs w:val="20"/>
        </w:rPr>
        <w:t>Maritime</w:t>
      </w:r>
      <w:proofErr w:type="spellEnd"/>
      <w:r w:rsidRPr="008A6031">
        <w:rPr>
          <w:rFonts w:ascii="Times New Roman" w:hAnsi="Times New Roman" w:cs="Times New Roman"/>
          <w:i/>
          <w:sz w:val="20"/>
          <w:szCs w:val="20"/>
        </w:rPr>
        <w:t xml:space="preserve"> </w:t>
      </w:r>
      <w:proofErr w:type="spellStart"/>
      <w:r w:rsidRPr="008A6031">
        <w:rPr>
          <w:rFonts w:ascii="Times New Roman" w:hAnsi="Times New Roman" w:cs="Times New Roman"/>
          <w:i/>
          <w:sz w:val="20"/>
          <w:szCs w:val="20"/>
        </w:rPr>
        <w:t>Faculties</w:t>
      </w:r>
      <w:proofErr w:type="spellEnd"/>
      <w:r w:rsidRPr="008A6031">
        <w:rPr>
          <w:rFonts w:ascii="Times New Roman" w:hAnsi="Times New Roman" w:cs="Times New Roman"/>
          <w:i/>
          <w:sz w:val="20"/>
          <w:szCs w:val="20"/>
        </w:rPr>
        <w:t>.</w:t>
      </w:r>
    </w:p>
    <w:p w:rsidR="001829DD" w:rsidRPr="008A6031" w:rsidRDefault="001829DD" w:rsidP="001829DD">
      <w:pPr>
        <w:spacing w:after="0" w:line="240" w:lineRule="auto"/>
        <w:ind w:firstLine="709"/>
        <w:jc w:val="both"/>
        <w:rPr>
          <w:rFonts w:ascii="Times New Roman" w:hAnsi="Times New Roman" w:cs="Times New Roman"/>
          <w:i/>
          <w:sz w:val="20"/>
          <w:szCs w:val="20"/>
        </w:rPr>
      </w:pPr>
    </w:p>
    <w:p w:rsidR="00FA16AB" w:rsidRPr="008A6031" w:rsidRDefault="00FA16AB" w:rsidP="00C710B9">
      <w:pPr>
        <w:spacing w:after="0" w:line="240" w:lineRule="auto"/>
        <w:ind w:firstLine="567"/>
        <w:jc w:val="both"/>
        <w:rPr>
          <w:rFonts w:ascii="Times New Roman" w:hAnsi="Times New Roman" w:cs="Times New Roman"/>
          <w:i/>
          <w:sz w:val="20"/>
          <w:szCs w:val="20"/>
        </w:rPr>
      </w:pPr>
      <w:proofErr w:type="spellStart"/>
      <w:r w:rsidRPr="008A6031">
        <w:rPr>
          <w:rFonts w:ascii="Times New Roman" w:hAnsi="Times New Roman" w:cs="Times New Roman"/>
          <w:b/>
          <w:i/>
          <w:sz w:val="20"/>
          <w:szCs w:val="20"/>
        </w:rPr>
        <w:t>Keywords</w:t>
      </w:r>
      <w:proofErr w:type="spellEnd"/>
      <w:r w:rsidRPr="008A6031">
        <w:rPr>
          <w:rFonts w:ascii="Times New Roman" w:hAnsi="Times New Roman" w:cs="Times New Roman"/>
          <w:b/>
          <w:i/>
          <w:sz w:val="20"/>
          <w:szCs w:val="20"/>
        </w:rPr>
        <w:t xml:space="preserve">: </w:t>
      </w:r>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Kolb’s</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learning</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styles</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teaching</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learning</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m</w:t>
      </w:r>
      <w:r w:rsidRPr="008A6031">
        <w:rPr>
          <w:rFonts w:ascii="Times New Roman" w:hAnsi="Times New Roman" w:cs="Times New Roman"/>
          <w:i/>
          <w:sz w:val="20"/>
          <w:szCs w:val="20"/>
        </w:rPr>
        <w:t>aritime</w:t>
      </w:r>
      <w:proofErr w:type="spellEnd"/>
      <w:r w:rsidR="008E045A"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education</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engineering</w:t>
      </w:r>
      <w:proofErr w:type="spellEnd"/>
      <w:r w:rsidR="003610BE" w:rsidRPr="008A6031">
        <w:rPr>
          <w:rFonts w:ascii="Times New Roman" w:hAnsi="Times New Roman" w:cs="Times New Roman"/>
          <w:i/>
          <w:sz w:val="20"/>
          <w:szCs w:val="20"/>
        </w:rPr>
        <w:t xml:space="preserve"> </w:t>
      </w:r>
      <w:proofErr w:type="spellStart"/>
      <w:r w:rsidR="003610BE" w:rsidRPr="008A6031">
        <w:rPr>
          <w:rFonts w:ascii="Times New Roman" w:hAnsi="Times New Roman" w:cs="Times New Roman"/>
          <w:i/>
          <w:sz w:val="20"/>
          <w:szCs w:val="20"/>
        </w:rPr>
        <w:t>e</w:t>
      </w:r>
      <w:r w:rsidR="008320EB" w:rsidRPr="008A6031">
        <w:rPr>
          <w:rFonts w:ascii="Times New Roman" w:hAnsi="Times New Roman" w:cs="Times New Roman"/>
          <w:i/>
          <w:sz w:val="20"/>
          <w:szCs w:val="20"/>
        </w:rPr>
        <w:t>ducation</w:t>
      </w:r>
      <w:proofErr w:type="spellEnd"/>
      <w:r w:rsidR="008320EB" w:rsidRPr="008A6031">
        <w:rPr>
          <w:rFonts w:ascii="Times New Roman" w:hAnsi="Times New Roman" w:cs="Times New Roman"/>
          <w:i/>
          <w:sz w:val="20"/>
          <w:szCs w:val="20"/>
        </w:rPr>
        <w:t>.</w:t>
      </w:r>
    </w:p>
    <w:p w:rsidR="00C710B9" w:rsidRPr="008A6031" w:rsidRDefault="00C710B9" w:rsidP="00C710B9">
      <w:pPr>
        <w:spacing w:after="0" w:line="240" w:lineRule="auto"/>
        <w:ind w:firstLine="567"/>
        <w:jc w:val="both"/>
        <w:rPr>
          <w:rFonts w:ascii="Times New Roman" w:hAnsi="Times New Roman" w:cs="Times New Roman"/>
          <w:i/>
          <w:sz w:val="20"/>
          <w:szCs w:val="20"/>
        </w:rPr>
      </w:pPr>
    </w:p>
    <w:p w:rsidR="00FA16AB" w:rsidRPr="00F62F0C" w:rsidRDefault="00C710B9" w:rsidP="00916319">
      <w:pPr>
        <w:pStyle w:val="ListeParagraf"/>
        <w:numPr>
          <w:ilvl w:val="0"/>
          <w:numId w:val="4"/>
        </w:numPr>
        <w:tabs>
          <w:tab w:val="left" w:pos="426"/>
          <w:tab w:val="left" w:pos="709"/>
          <w:tab w:val="left" w:pos="851"/>
        </w:tabs>
        <w:spacing w:after="0" w:line="240" w:lineRule="auto"/>
        <w:ind w:left="0" w:firstLine="0"/>
        <w:jc w:val="both"/>
        <w:rPr>
          <w:rFonts w:ascii="Times New Roman" w:hAnsi="Times New Roman" w:cs="Times New Roman"/>
          <w:b/>
          <w:sz w:val="24"/>
          <w:szCs w:val="24"/>
        </w:rPr>
      </w:pPr>
      <w:r w:rsidRPr="00F62F0C">
        <w:rPr>
          <w:rFonts w:ascii="Times New Roman" w:hAnsi="Times New Roman" w:cs="Times New Roman"/>
          <w:b/>
          <w:sz w:val="24"/>
          <w:szCs w:val="24"/>
        </w:rPr>
        <w:t>GİRİŞ</w:t>
      </w:r>
    </w:p>
    <w:p w:rsidR="00C710B9" w:rsidRPr="008A6031" w:rsidRDefault="00C710B9" w:rsidP="00C710B9">
      <w:pPr>
        <w:pStyle w:val="ListeParagraf"/>
        <w:tabs>
          <w:tab w:val="left" w:pos="709"/>
          <w:tab w:val="left" w:pos="851"/>
        </w:tabs>
        <w:spacing w:after="0" w:line="240" w:lineRule="auto"/>
        <w:ind w:left="567"/>
        <w:jc w:val="both"/>
        <w:rPr>
          <w:rFonts w:ascii="Times New Roman" w:hAnsi="Times New Roman" w:cs="Times New Roman"/>
          <w:b/>
          <w:sz w:val="20"/>
          <w:szCs w:val="20"/>
        </w:rPr>
      </w:pPr>
    </w:p>
    <w:p w:rsidR="0068429F" w:rsidRPr="00430990" w:rsidRDefault="00FA16AB"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Yükseköğretimde Denizcilik eğitimi Türkiye’de toplam öğrenci ve mezun sayısı bakımından hızlı bir gelişme göstermektedir. Kalite konusu</w:t>
      </w:r>
      <w:r w:rsidR="008E045A" w:rsidRPr="00430990">
        <w:rPr>
          <w:rFonts w:ascii="Times New Roman" w:hAnsi="Times New Roman" w:cs="Times New Roman"/>
        </w:rPr>
        <w:t xml:space="preserve"> </w:t>
      </w:r>
      <w:r w:rsidRPr="00430990">
        <w:rPr>
          <w:rFonts w:ascii="Times New Roman" w:hAnsi="Times New Roman" w:cs="Times New Roman"/>
        </w:rPr>
        <w:t>bu alandaki eğitimin en önemli odak noktalarından bir tanesidir. Bu gereksinimler, çeşitli akreditasyon kuruluşlar</w:t>
      </w:r>
      <w:r w:rsidR="00432AC2" w:rsidRPr="00430990">
        <w:rPr>
          <w:rFonts w:ascii="Times New Roman" w:hAnsi="Times New Roman" w:cs="Times New Roman"/>
        </w:rPr>
        <w:t>ı (ISO 9001 vb.) ve Türkiye’de “</w:t>
      </w:r>
      <w:r w:rsidRPr="00430990">
        <w:rPr>
          <w:rFonts w:ascii="Times New Roman" w:hAnsi="Times New Roman" w:cs="Times New Roman"/>
        </w:rPr>
        <w:t>Inte</w:t>
      </w:r>
      <w:r w:rsidR="00432AC2" w:rsidRPr="00430990">
        <w:rPr>
          <w:rFonts w:ascii="Times New Roman" w:hAnsi="Times New Roman" w:cs="Times New Roman"/>
        </w:rPr>
        <w:t xml:space="preserve">rnational </w:t>
      </w:r>
      <w:proofErr w:type="spellStart"/>
      <w:r w:rsidR="00432AC2" w:rsidRPr="00430990">
        <w:rPr>
          <w:rFonts w:ascii="Times New Roman" w:hAnsi="Times New Roman" w:cs="Times New Roman"/>
        </w:rPr>
        <w:t>Maritime</w:t>
      </w:r>
      <w:proofErr w:type="spellEnd"/>
      <w:r w:rsidR="00432AC2" w:rsidRPr="00430990">
        <w:rPr>
          <w:rFonts w:ascii="Times New Roman" w:hAnsi="Times New Roman" w:cs="Times New Roman"/>
        </w:rPr>
        <w:t xml:space="preserve"> </w:t>
      </w:r>
      <w:proofErr w:type="spellStart"/>
      <w:r w:rsidR="00432AC2" w:rsidRPr="00430990">
        <w:rPr>
          <w:rFonts w:ascii="Times New Roman" w:hAnsi="Times New Roman" w:cs="Times New Roman"/>
        </w:rPr>
        <w:t>Organisation</w:t>
      </w:r>
      <w:proofErr w:type="spellEnd"/>
      <w:r w:rsidR="00432AC2" w:rsidRPr="00430990">
        <w:rPr>
          <w:rFonts w:ascii="Times New Roman" w:hAnsi="Times New Roman" w:cs="Times New Roman"/>
        </w:rPr>
        <w:t>”</w:t>
      </w:r>
      <w:r w:rsidRPr="00430990">
        <w:rPr>
          <w:rFonts w:ascii="Times New Roman" w:hAnsi="Times New Roman" w:cs="Times New Roman"/>
        </w:rPr>
        <w:t xml:space="preserve"> (IMO) adına bu görevi</w:t>
      </w:r>
      <w:r w:rsidR="008E045A" w:rsidRPr="00430990">
        <w:rPr>
          <w:rFonts w:ascii="Times New Roman" w:hAnsi="Times New Roman" w:cs="Times New Roman"/>
        </w:rPr>
        <w:t xml:space="preserve"> </w:t>
      </w:r>
      <w:r w:rsidRPr="00430990">
        <w:rPr>
          <w:rFonts w:ascii="Times New Roman" w:hAnsi="Times New Roman" w:cs="Times New Roman"/>
        </w:rPr>
        <w:t>üstlenen Ulaştırma, Denizcilik ve Haberleşme Bakanlığı aracılığıyla sağlanmaktadır. Yükseköğretimde kalitenin sağlanması noktasında çeşitli</w:t>
      </w:r>
      <w:r w:rsidR="008E045A" w:rsidRPr="00430990">
        <w:rPr>
          <w:rFonts w:ascii="Times New Roman" w:hAnsi="Times New Roman" w:cs="Times New Roman"/>
        </w:rPr>
        <w:t xml:space="preserve"> </w:t>
      </w:r>
      <w:r w:rsidRPr="00430990">
        <w:rPr>
          <w:rFonts w:ascii="Times New Roman" w:hAnsi="Times New Roman" w:cs="Times New Roman"/>
        </w:rPr>
        <w:t>süreçler izlenmektedir. Bunların belki de en önemli aşamalarından b</w:t>
      </w:r>
      <w:r w:rsidR="00947207" w:rsidRPr="00430990">
        <w:rPr>
          <w:rFonts w:ascii="Times New Roman" w:hAnsi="Times New Roman" w:cs="Times New Roman"/>
        </w:rPr>
        <w:t>ir tanesi öğrenci memnuniyeti ve öğrencinin programlardaki</w:t>
      </w:r>
      <w:r w:rsidRPr="00430990">
        <w:rPr>
          <w:rFonts w:ascii="Times New Roman" w:hAnsi="Times New Roman" w:cs="Times New Roman"/>
        </w:rPr>
        <w:t xml:space="preserve"> öğrenme</w:t>
      </w:r>
      <w:r w:rsidR="009E2E9D" w:rsidRPr="00430990">
        <w:rPr>
          <w:rFonts w:ascii="Times New Roman" w:hAnsi="Times New Roman" w:cs="Times New Roman"/>
        </w:rPr>
        <w:t xml:space="preserve"> </w:t>
      </w:r>
      <w:r w:rsidRPr="00430990">
        <w:rPr>
          <w:rFonts w:ascii="Times New Roman" w:hAnsi="Times New Roman" w:cs="Times New Roman"/>
        </w:rPr>
        <w:t>deneyi</w:t>
      </w:r>
      <w:r w:rsidR="00947207" w:rsidRPr="00430990">
        <w:rPr>
          <w:rFonts w:ascii="Times New Roman" w:hAnsi="Times New Roman" w:cs="Times New Roman"/>
        </w:rPr>
        <w:t xml:space="preserve">minin değerlendirilmesidir. Denizcilik eğitimi veren </w:t>
      </w:r>
      <w:r w:rsidRPr="00430990">
        <w:rPr>
          <w:rFonts w:ascii="Times New Roman" w:hAnsi="Times New Roman" w:cs="Times New Roman"/>
        </w:rPr>
        <w:t>gerekli</w:t>
      </w:r>
      <w:r w:rsidR="009E2E9D" w:rsidRPr="00430990">
        <w:rPr>
          <w:rFonts w:ascii="Times New Roman" w:hAnsi="Times New Roman" w:cs="Times New Roman"/>
        </w:rPr>
        <w:t xml:space="preserve"> </w:t>
      </w:r>
      <w:r w:rsidRPr="00430990">
        <w:rPr>
          <w:rFonts w:ascii="Times New Roman" w:hAnsi="Times New Roman" w:cs="Times New Roman"/>
        </w:rPr>
        <w:t xml:space="preserve">akreditasyona sahip programlar </w:t>
      </w:r>
      <w:r w:rsidR="00947207" w:rsidRPr="00430990">
        <w:rPr>
          <w:rFonts w:ascii="Times New Roman" w:hAnsi="Times New Roman" w:cs="Times New Roman"/>
        </w:rPr>
        <w:t>için öğrenci memnuniyet anketleri</w:t>
      </w:r>
      <w:r w:rsidRPr="00430990">
        <w:rPr>
          <w:rFonts w:ascii="Times New Roman" w:hAnsi="Times New Roman" w:cs="Times New Roman"/>
        </w:rPr>
        <w:t xml:space="preserve"> ‘IMO’ </w:t>
      </w:r>
      <w:r w:rsidRPr="00430990">
        <w:rPr>
          <w:rFonts w:ascii="Times New Roman" w:hAnsi="Times New Roman" w:cs="Times New Roman"/>
        </w:rPr>
        <w:lastRenderedPageBreak/>
        <w:t>gerekliliklerinin bir parçası</w:t>
      </w:r>
      <w:r w:rsidR="009E2E9D" w:rsidRPr="00430990">
        <w:rPr>
          <w:rFonts w:ascii="Times New Roman" w:hAnsi="Times New Roman" w:cs="Times New Roman"/>
        </w:rPr>
        <w:t xml:space="preserve"> </w:t>
      </w:r>
      <w:r w:rsidRPr="00430990">
        <w:rPr>
          <w:rFonts w:ascii="Times New Roman" w:hAnsi="Times New Roman" w:cs="Times New Roman"/>
        </w:rPr>
        <w:t xml:space="preserve">olarak rutin </w:t>
      </w:r>
      <w:r w:rsidR="00E93354" w:rsidRPr="00430990">
        <w:rPr>
          <w:rFonts w:ascii="Times New Roman" w:hAnsi="Times New Roman" w:cs="Times New Roman"/>
        </w:rPr>
        <w:t>şekilde gerçekleştirilen</w:t>
      </w:r>
      <w:r w:rsidRPr="00430990">
        <w:rPr>
          <w:rFonts w:ascii="Times New Roman" w:hAnsi="Times New Roman" w:cs="Times New Roman"/>
        </w:rPr>
        <w:t xml:space="preserve"> işlemlerden bir tanesidir (Paker vd.</w:t>
      </w:r>
      <w:r w:rsidR="009E2E9D" w:rsidRPr="00430990">
        <w:rPr>
          <w:rFonts w:ascii="Times New Roman" w:hAnsi="Times New Roman" w:cs="Times New Roman"/>
        </w:rPr>
        <w:t xml:space="preserve"> </w:t>
      </w:r>
      <w:r w:rsidRPr="00430990">
        <w:rPr>
          <w:rFonts w:ascii="Times New Roman" w:hAnsi="Times New Roman" w:cs="Times New Roman"/>
        </w:rPr>
        <w:t>2004). Bu nedenle öğrenci görüşleri ve önerileri kalite yönetim sürecinin en önemli aşamalarından bir tanesidir.</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Denizcilik eğitimi alanındaki araştırmalara bakılacak olursa, özellikle yükseköğretimde bu alana yönelik eğitim araştırmaların görece çok kısıtlı olduğu görülmektedir. Şu ana kadar</w:t>
      </w:r>
      <w:r w:rsidR="00C2736A" w:rsidRPr="00430990">
        <w:rPr>
          <w:rFonts w:ascii="Times New Roman" w:hAnsi="Times New Roman" w:cs="Times New Roman"/>
        </w:rPr>
        <w:t xml:space="preserve"> yapılmış birçok araştırmanın daha çok öğretme yaklaşımları üzerine </w:t>
      </w:r>
      <w:r w:rsidRPr="00430990">
        <w:rPr>
          <w:rFonts w:ascii="Times New Roman" w:hAnsi="Times New Roman" w:cs="Times New Roman"/>
        </w:rPr>
        <w:t xml:space="preserve">odaklandığını göstermektedir. Probleme-dayalı öğretim, Sorgulama-tabanlı, Proje-tabanlı ve Bilgisayar-tabanlı gibi (Asyalı, 2003; Tuna </w:t>
      </w:r>
      <w:r w:rsidR="00916319" w:rsidRPr="00430990">
        <w:rPr>
          <w:rFonts w:ascii="Times New Roman" w:hAnsi="Times New Roman" w:cs="Times New Roman"/>
        </w:rPr>
        <w:t>vd. 2002; Kalkan vd.</w:t>
      </w:r>
      <w:r w:rsidRPr="00430990">
        <w:rPr>
          <w:rFonts w:ascii="Times New Roman" w:hAnsi="Times New Roman" w:cs="Times New Roman"/>
        </w:rPr>
        <w:t xml:space="preserve"> 2012). Bu konuların denizcilik eğitiminin önemli bir parçası olan uygulamalı derslere odaklandı</w:t>
      </w:r>
      <w:r w:rsidR="00916319" w:rsidRPr="00430990">
        <w:rPr>
          <w:rFonts w:ascii="Times New Roman" w:hAnsi="Times New Roman" w:cs="Times New Roman"/>
        </w:rPr>
        <w:t>ğı ifade edilebilir (Asyalı vd.</w:t>
      </w:r>
      <w:r w:rsidRPr="00430990">
        <w:rPr>
          <w:rFonts w:ascii="Times New Roman" w:hAnsi="Times New Roman" w:cs="Times New Roman"/>
        </w:rPr>
        <w:t xml:space="preserve"> 20</w:t>
      </w:r>
      <w:r w:rsidR="00916319" w:rsidRPr="00430990">
        <w:rPr>
          <w:rFonts w:ascii="Times New Roman" w:hAnsi="Times New Roman" w:cs="Times New Roman"/>
        </w:rPr>
        <w:t xml:space="preserve">04; Asyalı vd. 2005; </w:t>
      </w:r>
      <w:proofErr w:type="spellStart"/>
      <w:r w:rsidR="00916319" w:rsidRPr="00430990">
        <w:rPr>
          <w:rFonts w:ascii="Times New Roman" w:hAnsi="Times New Roman" w:cs="Times New Roman"/>
        </w:rPr>
        <w:t>Oanta</w:t>
      </w:r>
      <w:proofErr w:type="spellEnd"/>
      <w:r w:rsidR="00916319" w:rsidRPr="00430990">
        <w:rPr>
          <w:rFonts w:ascii="Times New Roman" w:hAnsi="Times New Roman" w:cs="Times New Roman"/>
        </w:rPr>
        <w:t xml:space="preserve"> vd.</w:t>
      </w:r>
      <w:r w:rsidRPr="00430990">
        <w:rPr>
          <w:rFonts w:ascii="Times New Roman" w:hAnsi="Times New Roman" w:cs="Times New Roman"/>
        </w:rPr>
        <w:t xml:space="preserve"> 2011</w:t>
      </w:r>
      <w:r w:rsidR="00C2736A" w:rsidRPr="00430990">
        <w:rPr>
          <w:rFonts w:ascii="Times New Roman" w:hAnsi="Times New Roman" w:cs="Times New Roman"/>
        </w:rPr>
        <w:t xml:space="preserve">). Literatürdeki araştırmalar, tek bir öğretme stratejisinin </w:t>
      </w:r>
      <w:r w:rsidRPr="00430990">
        <w:rPr>
          <w:rFonts w:ascii="Times New Roman" w:hAnsi="Times New Roman" w:cs="Times New Roman"/>
        </w:rPr>
        <w:t xml:space="preserve">bütün öğrenciler için geçerli olmadığını göstermektedir </w:t>
      </w:r>
      <w:proofErr w:type="gramStart"/>
      <w:r w:rsidRPr="00430990">
        <w:rPr>
          <w:rFonts w:ascii="Times New Roman" w:hAnsi="Times New Roman" w:cs="Times New Roman"/>
        </w:rPr>
        <w:t>(</w:t>
      </w:r>
      <w:proofErr w:type="spellStart"/>
      <w:proofErr w:type="gramEnd"/>
      <w:r w:rsidRPr="00430990">
        <w:rPr>
          <w:rFonts w:ascii="Times New Roman" w:hAnsi="Times New Roman" w:cs="Times New Roman"/>
        </w:rPr>
        <w:t>Federico</w:t>
      </w:r>
      <w:proofErr w:type="spellEnd"/>
      <w:r w:rsidRPr="00430990">
        <w:rPr>
          <w:rFonts w:ascii="Times New Roman" w:hAnsi="Times New Roman" w:cs="Times New Roman"/>
        </w:rPr>
        <w:t>, 1991</w:t>
      </w:r>
      <w:r w:rsidR="00916319" w:rsidRPr="00430990">
        <w:rPr>
          <w:rFonts w:ascii="Times New Roman" w:hAnsi="Times New Roman" w:cs="Times New Roman"/>
        </w:rPr>
        <w:t xml:space="preserve">, </w:t>
      </w:r>
      <w:proofErr w:type="spellStart"/>
      <w:r w:rsidR="00916319" w:rsidRPr="00430990">
        <w:rPr>
          <w:rFonts w:ascii="Times New Roman" w:hAnsi="Times New Roman" w:cs="Times New Roman"/>
        </w:rPr>
        <w:t>akt</w:t>
      </w:r>
      <w:proofErr w:type="spellEnd"/>
      <w:r w:rsidR="00916319" w:rsidRPr="00430990">
        <w:rPr>
          <w:rFonts w:ascii="Times New Roman" w:hAnsi="Times New Roman" w:cs="Times New Roman"/>
        </w:rPr>
        <w:t>. Uğur vd.</w:t>
      </w:r>
      <w:r w:rsidRPr="00430990">
        <w:rPr>
          <w:rFonts w:ascii="Times New Roman" w:hAnsi="Times New Roman" w:cs="Times New Roman"/>
        </w:rPr>
        <w:t xml:space="preserve"> 2011: 8</w:t>
      </w:r>
      <w:proofErr w:type="gramStart"/>
      <w:r w:rsidRPr="00430990">
        <w:rPr>
          <w:rFonts w:ascii="Times New Roman" w:hAnsi="Times New Roman" w:cs="Times New Roman"/>
        </w:rPr>
        <w:t>)</w:t>
      </w:r>
      <w:proofErr w:type="gramEnd"/>
      <w:r w:rsidRPr="00430990">
        <w:rPr>
          <w:rFonts w:ascii="Times New Roman" w:hAnsi="Times New Roman" w:cs="Times New Roman"/>
        </w:rPr>
        <w:t>. Bu anlamda, öğrencilerin bireysel öğrenme özelliklerinin ortaya konulması</w:t>
      </w:r>
      <w:r w:rsidR="00C2736A" w:rsidRPr="00430990">
        <w:rPr>
          <w:rFonts w:ascii="Times New Roman" w:hAnsi="Times New Roman" w:cs="Times New Roman"/>
        </w:rPr>
        <w:t xml:space="preserve"> programlardaki </w:t>
      </w:r>
      <w:r w:rsidRPr="00430990">
        <w:rPr>
          <w:rFonts w:ascii="Times New Roman" w:hAnsi="Times New Roman" w:cs="Times New Roman"/>
        </w:rPr>
        <w:t>ö</w:t>
      </w:r>
      <w:r w:rsidR="00C2736A" w:rsidRPr="00430990">
        <w:rPr>
          <w:rFonts w:ascii="Times New Roman" w:hAnsi="Times New Roman" w:cs="Times New Roman"/>
        </w:rPr>
        <w:t xml:space="preserve">ğrenme-öğretme süreçlerindeki kalitenin ve öğrencinin başarısının artırılması </w:t>
      </w:r>
      <w:r w:rsidRPr="00430990">
        <w:rPr>
          <w:rFonts w:ascii="Times New Roman" w:hAnsi="Times New Roman" w:cs="Times New Roman"/>
        </w:rPr>
        <w:t xml:space="preserve">adına çok önemlidir. </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Yükseköğretim öğrencilerinin öğrenme stillerine yönelik yapılmış araştırmalara bakılacak olursa, bunların çoğunlukla Coğrafya, Öğretmen </w:t>
      </w:r>
      <w:r w:rsidR="00CD102E" w:rsidRPr="00430990">
        <w:rPr>
          <w:rFonts w:ascii="Times New Roman" w:hAnsi="Times New Roman" w:cs="Times New Roman"/>
        </w:rPr>
        <w:t>Yetiştirme</w:t>
      </w:r>
      <w:r w:rsidRPr="00430990">
        <w:rPr>
          <w:rFonts w:ascii="Times New Roman" w:hAnsi="Times New Roman" w:cs="Times New Roman"/>
        </w:rPr>
        <w:t xml:space="preserve"> ve Temel Bilimler alanlarına yoğunlaştığı </w:t>
      </w:r>
      <w:r w:rsidR="00916319" w:rsidRPr="00430990">
        <w:rPr>
          <w:rFonts w:ascii="Times New Roman" w:hAnsi="Times New Roman" w:cs="Times New Roman"/>
        </w:rPr>
        <w:t xml:space="preserve">görülmektedir. Bu anlamda,  bu araştırma hem mühendislik eğitimi hem de </w:t>
      </w:r>
      <w:r w:rsidRPr="00430990">
        <w:rPr>
          <w:rFonts w:ascii="Times New Roman" w:hAnsi="Times New Roman" w:cs="Times New Roman"/>
        </w:rPr>
        <w:t>denizcilik eğ</w:t>
      </w:r>
      <w:r w:rsidR="00916319" w:rsidRPr="00430990">
        <w:rPr>
          <w:rFonts w:ascii="Times New Roman" w:hAnsi="Times New Roman" w:cs="Times New Roman"/>
        </w:rPr>
        <w:t xml:space="preserve">itimi alanında </w:t>
      </w:r>
      <w:r w:rsidR="00CD102E" w:rsidRPr="00430990">
        <w:rPr>
          <w:rFonts w:ascii="Times New Roman" w:hAnsi="Times New Roman" w:cs="Times New Roman"/>
        </w:rPr>
        <w:t>yapılan ilk</w:t>
      </w:r>
      <w:r w:rsidRPr="00430990">
        <w:rPr>
          <w:rFonts w:ascii="Times New Roman" w:hAnsi="Times New Roman" w:cs="Times New Roman"/>
        </w:rPr>
        <w:t xml:space="preserve"> araş</w:t>
      </w:r>
      <w:r w:rsidR="00CD102E" w:rsidRPr="00430990">
        <w:rPr>
          <w:rFonts w:ascii="Times New Roman" w:hAnsi="Times New Roman" w:cs="Times New Roman"/>
        </w:rPr>
        <w:t xml:space="preserve">tırma özelliği </w:t>
      </w:r>
      <w:r w:rsidR="001C6046" w:rsidRPr="00430990">
        <w:rPr>
          <w:rFonts w:ascii="Times New Roman" w:hAnsi="Times New Roman" w:cs="Times New Roman"/>
        </w:rPr>
        <w:t xml:space="preserve">taşımaktadır. </w:t>
      </w:r>
      <w:proofErr w:type="spellStart"/>
      <w:r w:rsidRPr="00430990">
        <w:rPr>
          <w:rFonts w:ascii="Times New Roman" w:hAnsi="Times New Roman" w:cs="Times New Roman"/>
        </w:rPr>
        <w:t>Keefe</w:t>
      </w:r>
      <w:proofErr w:type="spellEnd"/>
      <w:r w:rsidRPr="00430990">
        <w:rPr>
          <w:rFonts w:ascii="Times New Roman" w:hAnsi="Times New Roman" w:cs="Times New Roman"/>
        </w:rPr>
        <w:t xml:space="preserve"> (1987) öğrenme stilini </w:t>
      </w:r>
      <w:proofErr w:type="gramStart"/>
      <w:r w:rsidRPr="00430990">
        <w:rPr>
          <w:rFonts w:ascii="Times New Roman" w:hAnsi="Times New Roman" w:cs="Times New Roman"/>
        </w:rPr>
        <w:t>(</w:t>
      </w:r>
      <w:proofErr w:type="spellStart"/>
      <w:proofErr w:type="gramEnd"/>
      <w:r w:rsidRPr="00430990">
        <w:rPr>
          <w:rFonts w:ascii="Times New Roman" w:hAnsi="Times New Roman" w:cs="Times New Roman"/>
        </w:rPr>
        <w:t>akt</w:t>
      </w:r>
      <w:proofErr w:type="spellEnd"/>
      <w:r w:rsidRPr="00430990">
        <w:rPr>
          <w:rFonts w:ascii="Times New Roman" w:hAnsi="Times New Roman" w:cs="Times New Roman"/>
        </w:rPr>
        <w:t>. Uğur vd. 2011: 9); “bireylerin çevrelerini algılamaları, çevreyle o</w:t>
      </w:r>
      <w:r w:rsidR="007F30E5" w:rsidRPr="00430990">
        <w:rPr>
          <w:rFonts w:ascii="Times New Roman" w:hAnsi="Times New Roman" w:cs="Times New Roman"/>
        </w:rPr>
        <w:t>l</w:t>
      </w:r>
      <w:r w:rsidR="00916319" w:rsidRPr="00430990">
        <w:rPr>
          <w:rFonts w:ascii="Times New Roman" w:hAnsi="Times New Roman" w:cs="Times New Roman"/>
        </w:rPr>
        <w:t xml:space="preserve">an etkileşimini </w:t>
      </w:r>
      <w:proofErr w:type="gramStart"/>
      <w:r w:rsidR="00916319" w:rsidRPr="00430990">
        <w:rPr>
          <w:rFonts w:ascii="Times New Roman" w:hAnsi="Times New Roman" w:cs="Times New Roman"/>
        </w:rPr>
        <w:t>psikolojik,</w:t>
      </w:r>
      <w:proofErr w:type="gramEnd"/>
      <w:r w:rsidR="00916319" w:rsidRPr="00430990">
        <w:rPr>
          <w:rFonts w:ascii="Times New Roman" w:hAnsi="Times New Roman" w:cs="Times New Roman"/>
        </w:rPr>
        <w:t xml:space="preserve"> ve </w:t>
      </w:r>
      <w:r w:rsidRPr="00430990">
        <w:rPr>
          <w:rFonts w:ascii="Times New Roman" w:hAnsi="Times New Roman" w:cs="Times New Roman"/>
        </w:rPr>
        <w:t>medya öğrenmelerine gösterdikleri reflekslerin bütünleşik bir kalıbı ile duygusal ve zihinsel karakterlerin karışımı” olarak tanımlamaktadır.</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proofErr w:type="spellStart"/>
      <w:r w:rsidRPr="00430990">
        <w:rPr>
          <w:rFonts w:ascii="Times New Roman" w:hAnsi="Times New Roman" w:cs="Times New Roman"/>
        </w:rPr>
        <w:t>Kolb’un</w:t>
      </w:r>
      <w:proofErr w:type="spellEnd"/>
      <w:r w:rsidRPr="00430990">
        <w:rPr>
          <w:rFonts w:ascii="Times New Roman" w:hAnsi="Times New Roman" w:cs="Times New Roman"/>
        </w:rPr>
        <w:t xml:space="preserve"> (1985) ortaya koyduğu öğrenme teorisi modeli bireylerin öğrenmeyi farklı süreçlerin (deneyim, davranış, algılama ve zihinsel) birleşimi sonucunda gerçekleştiğini öngörmektedir. Bu nedenle </w:t>
      </w:r>
      <w:proofErr w:type="spellStart"/>
      <w:r w:rsidRPr="00430990">
        <w:rPr>
          <w:rFonts w:ascii="Times New Roman" w:hAnsi="Times New Roman" w:cs="Times New Roman"/>
        </w:rPr>
        <w:t>Kolb</w:t>
      </w:r>
      <w:proofErr w:type="spellEnd"/>
      <w:r w:rsidRPr="00430990">
        <w:rPr>
          <w:rFonts w:ascii="Times New Roman" w:hAnsi="Times New Roman" w:cs="Times New Roman"/>
        </w:rPr>
        <w:t xml:space="preserve"> geliştirdiği modelde öğrenmeye yönelik faaliyetleri </w:t>
      </w:r>
      <w:proofErr w:type="gramStart"/>
      <w:r w:rsidRPr="00430990">
        <w:rPr>
          <w:rFonts w:ascii="Times New Roman" w:hAnsi="Times New Roman" w:cs="Times New Roman"/>
        </w:rPr>
        <w:t xml:space="preserve">Somut </w:t>
      </w:r>
      <w:r w:rsidR="007E68F4">
        <w:rPr>
          <w:rFonts w:ascii="Times New Roman" w:hAnsi="Times New Roman" w:cs="Times New Roman"/>
        </w:rPr>
        <w:t xml:space="preserve"> </w:t>
      </w:r>
      <w:r w:rsidRPr="00430990">
        <w:rPr>
          <w:rFonts w:ascii="Times New Roman" w:hAnsi="Times New Roman" w:cs="Times New Roman"/>
        </w:rPr>
        <w:t>Deneyimleme</w:t>
      </w:r>
      <w:proofErr w:type="gramEnd"/>
      <w:r w:rsidRPr="00430990">
        <w:rPr>
          <w:rFonts w:ascii="Times New Roman" w:hAnsi="Times New Roman" w:cs="Times New Roman"/>
        </w:rPr>
        <w:t>, Soyut Kavramsallaştırma, Aktif Deneyim ve Yaratıcı Gözlem olmak üzere dört farklı aşamada ele almaktadır. Somut Deneyimleme için en uygun sürecin deneyimleme aracılığıyla olduğu; gözlem aracılığıyla öğrenmenin daha çok Yaratıcı Gözlem; düşünme yoluyla öğrenmenin ise daha çok Soyut Kavramsallaştırma; yaparak öğrenmenin ise Aktif Deneyim için uygun olduğunu söylemektedir. Aktif Deneyimleme, bireyin kavramsal</w:t>
      </w:r>
      <w:r w:rsidR="00916319" w:rsidRPr="00430990">
        <w:rPr>
          <w:rFonts w:ascii="Times New Roman" w:hAnsi="Times New Roman" w:cs="Times New Roman"/>
        </w:rPr>
        <w:t>laştırma ve teoriden daha çok deneyimlemeye önem</w:t>
      </w:r>
      <w:r w:rsidRPr="00430990">
        <w:rPr>
          <w:rFonts w:ascii="Times New Roman" w:hAnsi="Times New Roman" w:cs="Times New Roman"/>
        </w:rPr>
        <w:t xml:space="preserve"> verd</w:t>
      </w:r>
      <w:r w:rsidR="00916319" w:rsidRPr="00430990">
        <w:rPr>
          <w:rFonts w:ascii="Times New Roman" w:hAnsi="Times New Roman" w:cs="Times New Roman"/>
        </w:rPr>
        <w:t xml:space="preserve">iğini söylemektedir (Uğur vd. </w:t>
      </w:r>
      <w:r w:rsidRPr="00430990">
        <w:rPr>
          <w:rFonts w:ascii="Times New Roman" w:hAnsi="Times New Roman" w:cs="Times New Roman"/>
        </w:rPr>
        <w:t xml:space="preserve">2011: 9). </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lastRenderedPageBreak/>
        <w:t>Araştırmacı, yukarıda bahsedilen süreçleri temel alarak dört temel öğrenme stili belirlemiştir; Özümseme (</w:t>
      </w:r>
      <w:r w:rsidR="00221806" w:rsidRPr="00430990">
        <w:rPr>
          <w:rFonts w:ascii="Times New Roman" w:hAnsi="Times New Roman" w:cs="Times New Roman"/>
        </w:rPr>
        <w:t>‘</w:t>
      </w:r>
      <w:proofErr w:type="spellStart"/>
      <w:r w:rsidRPr="00430990">
        <w:rPr>
          <w:rFonts w:ascii="Times New Roman" w:hAnsi="Times New Roman" w:cs="Times New Roman"/>
        </w:rPr>
        <w:t>Assimilation</w:t>
      </w:r>
      <w:proofErr w:type="spellEnd"/>
      <w:r w:rsidR="00221806" w:rsidRPr="00430990">
        <w:rPr>
          <w:rFonts w:ascii="Times New Roman" w:hAnsi="Times New Roman" w:cs="Times New Roman"/>
        </w:rPr>
        <w:t>’</w:t>
      </w:r>
      <w:r w:rsidRPr="00430990">
        <w:rPr>
          <w:rFonts w:ascii="Times New Roman" w:hAnsi="Times New Roman" w:cs="Times New Roman"/>
        </w:rPr>
        <w:t>) stiline sahip birey daha çok gözlem ve dinleme ile öğrenmeye yönelmektedir. Bu tarz öğrenciler özellikle büyük boyuttaki bilginin ve konul</w:t>
      </w:r>
      <w:r w:rsidR="009D6AB1" w:rsidRPr="00430990">
        <w:rPr>
          <w:rFonts w:ascii="Times New Roman" w:hAnsi="Times New Roman" w:cs="Times New Roman"/>
        </w:rPr>
        <w:t>arın bir araya getirilmesinde başarılı olsalar dahi, özellikle uygulamaya</w:t>
      </w:r>
      <w:r w:rsidRPr="00430990">
        <w:rPr>
          <w:rFonts w:ascii="Times New Roman" w:hAnsi="Times New Roman" w:cs="Times New Roman"/>
        </w:rPr>
        <w:t xml:space="preserve"> dayalı süreçlerin planlanmasında ve uygulanmasında etkin bir rol almakta zorlanmaktadırlar (</w:t>
      </w:r>
      <w:proofErr w:type="spellStart"/>
      <w:r w:rsidRPr="00430990">
        <w:rPr>
          <w:rFonts w:ascii="Times New Roman" w:hAnsi="Times New Roman" w:cs="Times New Roman"/>
        </w:rPr>
        <w:t>Kolb</w:t>
      </w:r>
      <w:proofErr w:type="spellEnd"/>
      <w:r w:rsidRPr="00430990">
        <w:rPr>
          <w:rFonts w:ascii="Times New Roman" w:hAnsi="Times New Roman" w:cs="Times New Roman"/>
        </w:rPr>
        <w:t>, 1999: 7). Özümseyici öğrenciler için özellikle doğrudan öğretme teknikleri ve bilginin geri çağrılmasına yönelik test yaklaşımları dersteki başarının ölçülmesinde faydalı olabilmektedir (Uğur vd. 2011: 9). Diğer taraftan Değiştirme (</w:t>
      </w:r>
      <w:r w:rsidR="004A3DFC" w:rsidRPr="00430990">
        <w:rPr>
          <w:rFonts w:ascii="Times New Roman" w:hAnsi="Times New Roman" w:cs="Times New Roman"/>
        </w:rPr>
        <w:t>‘</w:t>
      </w:r>
      <w:proofErr w:type="spellStart"/>
      <w:r w:rsidRPr="00430990">
        <w:rPr>
          <w:rFonts w:ascii="Times New Roman" w:hAnsi="Times New Roman" w:cs="Times New Roman"/>
        </w:rPr>
        <w:t>Diverger</w:t>
      </w:r>
      <w:proofErr w:type="spellEnd"/>
      <w:r w:rsidR="004A3DFC" w:rsidRPr="00430990">
        <w:rPr>
          <w:rFonts w:ascii="Times New Roman" w:hAnsi="Times New Roman" w:cs="Times New Roman"/>
        </w:rPr>
        <w:t>’</w:t>
      </w:r>
      <w:r w:rsidRPr="00430990">
        <w:rPr>
          <w:rFonts w:ascii="Times New Roman" w:hAnsi="Times New Roman" w:cs="Times New Roman"/>
        </w:rPr>
        <w:t xml:space="preserve">) stiline sahip bireylerin ise daha çok gözlem yöntemiyle </w:t>
      </w:r>
      <w:r w:rsidR="00916319" w:rsidRPr="00430990">
        <w:rPr>
          <w:rFonts w:ascii="Times New Roman" w:hAnsi="Times New Roman" w:cs="Times New Roman"/>
        </w:rPr>
        <w:t>öğrendikleri</w:t>
      </w:r>
      <w:r w:rsidRPr="00430990">
        <w:rPr>
          <w:rFonts w:ascii="Times New Roman" w:hAnsi="Times New Roman" w:cs="Times New Roman"/>
        </w:rPr>
        <w:t xml:space="preserve"> ve bir olay karşısında anında karar verip faaliyete geçme yerine, sü</w:t>
      </w:r>
      <w:r w:rsidR="006926B8" w:rsidRPr="00430990">
        <w:rPr>
          <w:rFonts w:ascii="Times New Roman" w:hAnsi="Times New Roman" w:cs="Times New Roman"/>
        </w:rPr>
        <w:t>recin daha çok gözlemlenmesine</w:t>
      </w:r>
      <w:r w:rsidRPr="00430990">
        <w:rPr>
          <w:rFonts w:ascii="Times New Roman" w:hAnsi="Times New Roman" w:cs="Times New Roman"/>
        </w:rPr>
        <w:t xml:space="preserve"> yönelmektedirler</w:t>
      </w:r>
      <w:r w:rsidR="006926B8" w:rsidRPr="00430990">
        <w:rPr>
          <w:rFonts w:ascii="Times New Roman" w:hAnsi="Times New Roman" w:cs="Times New Roman"/>
        </w:rPr>
        <w:t xml:space="preserve">. Değiştirmeci öğrenciler genelde sabırlı ve süreci gözlemeyi düşünmektedirler. Bununla </w:t>
      </w:r>
      <w:r w:rsidRPr="00430990">
        <w:rPr>
          <w:rFonts w:ascii="Times New Roman" w:hAnsi="Times New Roman" w:cs="Times New Roman"/>
        </w:rPr>
        <w:t>birlikte, etkileşimli grup tartışmalarını</w:t>
      </w:r>
      <w:r w:rsidR="006926B8" w:rsidRPr="00430990">
        <w:rPr>
          <w:rFonts w:ascii="Times New Roman" w:hAnsi="Times New Roman" w:cs="Times New Roman"/>
        </w:rPr>
        <w:t xml:space="preserve"> (beyin fırtınası gibi) içeren aktiviteler ile daha iyi öğrenebilmektedirler </w:t>
      </w:r>
      <w:r w:rsidRPr="00430990">
        <w:rPr>
          <w:rFonts w:ascii="Times New Roman" w:hAnsi="Times New Roman" w:cs="Times New Roman"/>
        </w:rPr>
        <w:t>(Gencel</w:t>
      </w:r>
      <w:r w:rsidR="009D6AB1" w:rsidRPr="00430990">
        <w:rPr>
          <w:rFonts w:ascii="Times New Roman" w:hAnsi="Times New Roman" w:cs="Times New Roman"/>
        </w:rPr>
        <w:t xml:space="preserve"> ve </w:t>
      </w:r>
      <w:r w:rsidRPr="00430990">
        <w:rPr>
          <w:rFonts w:ascii="Times New Roman" w:hAnsi="Times New Roman" w:cs="Times New Roman"/>
        </w:rPr>
        <w:t xml:space="preserve">Köse, 2011: 313). </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Ayrıştırıcı (</w:t>
      </w:r>
      <w:r w:rsidR="00221806" w:rsidRPr="00430990">
        <w:rPr>
          <w:rFonts w:ascii="Times New Roman" w:hAnsi="Times New Roman" w:cs="Times New Roman"/>
        </w:rPr>
        <w:t>‘</w:t>
      </w:r>
      <w:proofErr w:type="spellStart"/>
      <w:r w:rsidRPr="00430990">
        <w:rPr>
          <w:rFonts w:ascii="Times New Roman" w:hAnsi="Times New Roman" w:cs="Times New Roman"/>
        </w:rPr>
        <w:t>Converger</w:t>
      </w:r>
      <w:proofErr w:type="spellEnd"/>
      <w:r w:rsidR="00221806" w:rsidRPr="00430990">
        <w:rPr>
          <w:rFonts w:ascii="Times New Roman" w:hAnsi="Times New Roman" w:cs="Times New Roman"/>
        </w:rPr>
        <w:t>’</w:t>
      </w:r>
      <w:r w:rsidRPr="00430990">
        <w:rPr>
          <w:rFonts w:ascii="Times New Roman" w:hAnsi="Times New Roman" w:cs="Times New Roman"/>
        </w:rPr>
        <w:t>) öğrenme özelliğine sahip olan öğrenciler ise daha çok tümdengelim çözümlemeleri ile sonuç çıkarabilen, problem çözme ve analitik düşünme becerilerine sahip bireylerdir. Ayrıştırıcı bireyler özellikle teknik görevleri ve toplumsal sorunlarla ilgilenmeyi tercih ederler ve teoriğin uygul</w:t>
      </w:r>
      <w:r w:rsidR="006926B8" w:rsidRPr="00430990">
        <w:rPr>
          <w:rFonts w:ascii="Times New Roman" w:hAnsi="Times New Roman" w:cs="Times New Roman"/>
        </w:rPr>
        <w:t xml:space="preserve">amaya dönüştürülmesi sürecinde </w:t>
      </w:r>
      <w:r w:rsidRPr="00430990">
        <w:rPr>
          <w:rFonts w:ascii="Times New Roman" w:hAnsi="Times New Roman" w:cs="Times New Roman"/>
        </w:rPr>
        <w:t>oldu</w:t>
      </w:r>
      <w:r w:rsidR="006926B8" w:rsidRPr="00430990">
        <w:rPr>
          <w:rFonts w:ascii="Times New Roman" w:hAnsi="Times New Roman" w:cs="Times New Roman"/>
        </w:rPr>
        <w:t xml:space="preserve">kça başarılıdırlar. Süreç sonunda ise </w:t>
      </w:r>
      <w:r w:rsidR="009D6AB1" w:rsidRPr="00430990">
        <w:rPr>
          <w:rFonts w:ascii="Times New Roman" w:hAnsi="Times New Roman" w:cs="Times New Roman"/>
        </w:rPr>
        <w:t>karar verme</w:t>
      </w:r>
      <w:r w:rsidRPr="00430990">
        <w:rPr>
          <w:rFonts w:ascii="Times New Roman" w:hAnsi="Times New Roman" w:cs="Times New Roman"/>
        </w:rPr>
        <w:t xml:space="preserve"> ve problem çözümüne yönelik önemli katkıla</w:t>
      </w:r>
      <w:r w:rsidR="00221806" w:rsidRPr="00430990">
        <w:rPr>
          <w:rFonts w:ascii="Times New Roman" w:hAnsi="Times New Roman" w:cs="Times New Roman"/>
        </w:rPr>
        <w:t>r sunabilirler. Genel anlamda, g</w:t>
      </w:r>
      <w:r w:rsidRPr="00430990">
        <w:rPr>
          <w:rFonts w:ascii="Times New Roman" w:hAnsi="Times New Roman" w:cs="Times New Roman"/>
        </w:rPr>
        <w:t>emi</w:t>
      </w:r>
      <w:r w:rsidR="00221806" w:rsidRPr="00430990">
        <w:rPr>
          <w:rFonts w:ascii="Times New Roman" w:hAnsi="Times New Roman" w:cs="Times New Roman"/>
        </w:rPr>
        <w:t xml:space="preserve"> </w:t>
      </w:r>
      <w:r w:rsidRPr="00430990">
        <w:rPr>
          <w:rFonts w:ascii="Times New Roman" w:hAnsi="Times New Roman" w:cs="Times New Roman"/>
        </w:rPr>
        <w:t>adamlığı mesleğinin gerektirdiği yeterlilikleri ve beceriler dikkate alındığında özellikle ‘Ayrıştırıcı’ özelliğe sahip bireylerin meslekte daha başarılı olabilmeleri beklenebilir. Yerleştirme (</w:t>
      </w:r>
      <w:proofErr w:type="spellStart"/>
      <w:r w:rsidRPr="00430990">
        <w:rPr>
          <w:rFonts w:ascii="Times New Roman" w:hAnsi="Times New Roman" w:cs="Times New Roman"/>
        </w:rPr>
        <w:t>Accomodater</w:t>
      </w:r>
      <w:proofErr w:type="spellEnd"/>
      <w:r w:rsidRPr="00430990">
        <w:rPr>
          <w:rFonts w:ascii="Times New Roman" w:hAnsi="Times New Roman" w:cs="Times New Roman"/>
        </w:rPr>
        <w:t>) özelliğine sahip bireylerin ön plana çıkan öğrenme özellikleri geçmişten getirdikleri öğrenmeleri iyi bir şekilde kullanabilmeleridir. Yerleştirme yoluyla öğrenen bireyler daha çok liderlik özelliğine sahip sorgulayıcı ve araştırıcıdır. Diğer genel karakteristiklerin ise; girişkenlik, esneklik ve açık fikirli olmaktır (Gencel ve Köse, 2011: 313). Bu öğrenciler daha çok deneyimsel bir şekilde yani aktif olarak öğrenme sürecinin içerisinde bulunmayı tercih ederler (</w:t>
      </w:r>
      <w:r w:rsidR="00916319" w:rsidRPr="00430990">
        <w:rPr>
          <w:rFonts w:ascii="Times New Roman" w:hAnsi="Times New Roman" w:cs="Times New Roman"/>
        </w:rPr>
        <w:t>Uğur vd.</w:t>
      </w:r>
      <w:r w:rsidRPr="00430990">
        <w:rPr>
          <w:rFonts w:ascii="Times New Roman" w:hAnsi="Times New Roman" w:cs="Times New Roman"/>
        </w:rPr>
        <w:t xml:space="preserve"> 2011: 9). </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Denizcilik eğitimi dışındaki programların </w:t>
      </w:r>
      <w:r w:rsidR="00221806" w:rsidRPr="00430990">
        <w:rPr>
          <w:rFonts w:ascii="Times New Roman" w:hAnsi="Times New Roman" w:cs="Times New Roman"/>
        </w:rPr>
        <w:t xml:space="preserve">öğrencilerine yönelik yapılmış olan öğrenme stilli araştırmalarının sonuçlarına </w:t>
      </w:r>
      <w:r w:rsidRPr="00430990">
        <w:rPr>
          <w:rFonts w:ascii="Times New Roman" w:hAnsi="Times New Roman" w:cs="Times New Roman"/>
        </w:rPr>
        <w:t>bakılacak olursa; örne</w:t>
      </w:r>
      <w:r w:rsidR="007D5225" w:rsidRPr="00430990">
        <w:rPr>
          <w:rFonts w:ascii="Times New Roman" w:hAnsi="Times New Roman" w:cs="Times New Roman"/>
        </w:rPr>
        <w:t>ğin Özdemir (2015) tarafından c</w:t>
      </w:r>
      <w:r w:rsidRPr="00430990">
        <w:rPr>
          <w:rFonts w:ascii="Times New Roman" w:hAnsi="Times New Roman" w:cs="Times New Roman"/>
        </w:rPr>
        <w:t>oğ</w:t>
      </w:r>
      <w:r w:rsidR="00221806" w:rsidRPr="00430990">
        <w:rPr>
          <w:rFonts w:ascii="Times New Roman" w:hAnsi="Times New Roman" w:cs="Times New Roman"/>
        </w:rPr>
        <w:t>rafya eğitimi alan öğrenciler üzerine yapılan bir araştırmada öğrencilerin</w:t>
      </w:r>
      <w:r w:rsidRPr="00430990">
        <w:rPr>
          <w:rFonts w:ascii="Times New Roman" w:hAnsi="Times New Roman" w:cs="Times New Roman"/>
        </w:rPr>
        <w:t xml:space="preserve"> </w:t>
      </w:r>
      <w:r w:rsidR="00221806" w:rsidRPr="00430990">
        <w:rPr>
          <w:rFonts w:ascii="Times New Roman" w:hAnsi="Times New Roman" w:cs="Times New Roman"/>
        </w:rPr>
        <w:t>daha</w:t>
      </w:r>
      <w:r w:rsidRPr="00430990">
        <w:rPr>
          <w:rFonts w:ascii="Times New Roman" w:hAnsi="Times New Roman" w:cs="Times New Roman"/>
        </w:rPr>
        <w:t xml:space="preserve"> çok ‘Özümseme’ (</w:t>
      </w:r>
      <w:proofErr w:type="spellStart"/>
      <w:r w:rsidRPr="00430990">
        <w:rPr>
          <w:rFonts w:ascii="Times New Roman" w:hAnsi="Times New Roman" w:cs="Times New Roman"/>
        </w:rPr>
        <w:t>Assimilator</w:t>
      </w:r>
      <w:proofErr w:type="spellEnd"/>
      <w:r w:rsidRPr="00430990">
        <w:rPr>
          <w:rFonts w:ascii="Times New Roman" w:hAnsi="Times New Roman" w:cs="Times New Roman"/>
        </w:rPr>
        <w:t>) ve ‘Ayrıştırma’ (</w:t>
      </w:r>
      <w:proofErr w:type="spellStart"/>
      <w:r w:rsidRPr="00430990">
        <w:rPr>
          <w:rFonts w:ascii="Times New Roman" w:hAnsi="Times New Roman" w:cs="Times New Roman"/>
        </w:rPr>
        <w:t>Converger</w:t>
      </w:r>
      <w:proofErr w:type="spellEnd"/>
      <w:r w:rsidRPr="00430990">
        <w:rPr>
          <w:rFonts w:ascii="Times New Roman" w:hAnsi="Times New Roman" w:cs="Times New Roman"/>
        </w:rPr>
        <w:t xml:space="preserve">) stiline sahip olduklarını ortaya koymuştur. Benzer şekilde, Geçit ve </w:t>
      </w:r>
      <w:proofErr w:type="spellStart"/>
      <w:r w:rsidRPr="00430990">
        <w:rPr>
          <w:rFonts w:ascii="Times New Roman" w:hAnsi="Times New Roman" w:cs="Times New Roman"/>
        </w:rPr>
        <w:t>Delihasan</w:t>
      </w:r>
      <w:proofErr w:type="spellEnd"/>
      <w:r w:rsidRPr="00430990">
        <w:rPr>
          <w:rFonts w:ascii="Times New Roman" w:hAnsi="Times New Roman" w:cs="Times New Roman"/>
        </w:rPr>
        <w:t xml:space="preserve"> (2014) </w:t>
      </w:r>
      <w:r w:rsidR="007D5225" w:rsidRPr="00430990">
        <w:rPr>
          <w:rFonts w:ascii="Times New Roman" w:hAnsi="Times New Roman" w:cs="Times New Roman"/>
        </w:rPr>
        <w:t>tarafından c</w:t>
      </w:r>
      <w:r w:rsidRPr="00430990">
        <w:rPr>
          <w:rFonts w:ascii="Times New Roman" w:hAnsi="Times New Roman" w:cs="Times New Roman"/>
        </w:rPr>
        <w:t>oğrafya öğretmenlerine yönelik yapılan araştırmada da bu bulguları destekleyen sonuçlara ulaşı</w:t>
      </w:r>
      <w:r w:rsidR="007D5225" w:rsidRPr="00430990">
        <w:rPr>
          <w:rFonts w:ascii="Times New Roman" w:hAnsi="Times New Roman" w:cs="Times New Roman"/>
        </w:rPr>
        <w:t>lmıştır. Can (2011) tarafından sınıf ö</w:t>
      </w:r>
      <w:r w:rsidRPr="00430990">
        <w:rPr>
          <w:rFonts w:ascii="Times New Roman" w:hAnsi="Times New Roman" w:cs="Times New Roman"/>
        </w:rPr>
        <w:t>ğretmenliği adaylarına yönelik yapılan</w:t>
      </w:r>
      <w:r w:rsidR="007D5225" w:rsidRPr="00430990">
        <w:rPr>
          <w:rFonts w:ascii="Times New Roman" w:hAnsi="Times New Roman" w:cs="Times New Roman"/>
        </w:rPr>
        <w:t xml:space="preserve"> araştırmada da benzer şekilde </w:t>
      </w:r>
      <w:r w:rsidR="007D5225" w:rsidRPr="00430990">
        <w:rPr>
          <w:rFonts w:ascii="Times New Roman" w:hAnsi="Times New Roman" w:cs="Times New Roman"/>
        </w:rPr>
        <w:lastRenderedPageBreak/>
        <w:t>ö</w:t>
      </w:r>
      <w:r w:rsidRPr="00430990">
        <w:rPr>
          <w:rFonts w:ascii="Times New Roman" w:hAnsi="Times New Roman" w:cs="Times New Roman"/>
        </w:rPr>
        <w:t>zümseme stilinin dominant grup olarak ortaya çıkarken, ‘Ayrıştıran’ (</w:t>
      </w:r>
      <w:proofErr w:type="spellStart"/>
      <w:r w:rsidRPr="00430990">
        <w:rPr>
          <w:rFonts w:ascii="Times New Roman" w:hAnsi="Times New Roman" w:cs="Times New Roman"/>
        </w:rPr>
        <w:t>Converger</w:t>
      </w:r>
      <w:proofErr w:type="spellEnd"/>
      <w:r w:rsidRPr="00430990">
        <w:rPr>
          <w:rFonts w:ascii="Times New Roman" w:hAnsi="Times New Roman" w:cs="Times New Roman"/>
        </w:rPr>
        <w:t>) stilinin ise ikinci çoğunluktaki öğrenme yolu olduğu görülmektedir. Çelik ve Şahin (2011</w:t>
      </w:r>
      <w:r w:rsidR="007D5225" w:rsidRPr="00430990">
        <w:rPr>
          <w:rFonts w:ascii="Times New Roman" w:hAnsi="Times New Roman" w:cs="Times New Roman"/>
        </w:rPr>
        <w:t>) tarafından yapılan beden eğitimi ö</w:t>
      </w:r>
      <w:r w:rsidRPr="00430990">
        <w:rPr>
          <w:rFonts w:ascii="Times New Roman" w:hAnsi="Times New Roman" w:cs="Times New Roman"/>
        </w:rPr>
        <w:t xml:space="preserve">ğrencilerine yönelik araştırmada da benzer sonuçlar ortaya çıkmıştır. </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221806"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Özümseme stilinin baskın oranda ortaya çıkması, bize </w:t>
      </w:r>
      <w:r w:rsidR="0068429F" w:rsidRPr="00430990">
        <w:rPr>
          <w:rFonts w:ascii="Times New Roman" w:hAnsi="Times New Roman" w:cs="Times New Roman"/>
        </w:rPr>
        <w:t xml:space="preserve">özellikle Türkiye’deki okul eğitimindeki pasif ve öğretmen merkezli eğitim sistemini benimseyen öğrencilerin üniversitede de görüldüğünü göstermektedir (Gencel ve Köse, 2011). Bu anlamda, daha fazla uygulamalı ve laboratuvar tabanlı eğitim veren fen bilimleri disiplinlerini tercih eden öğrencilerin, sosyal bilimlere oranla daha fazla aktif, uygulamalı eğitime yatkın olan bir </w:t>
      </w:r>
      <w:proofErr w:type="gramStart"/>
      <w:r w:rsidR="0068429F" w:rsidRPr="00430990">
        <w:rPr>
          <w:rFonts w:ascii="Times New Roman" w:hAnsi="Times New Roman" w:cs="Times New Roman"/>
        </w:rPr>
        <w:t>profile</w:t>
      </w:r>
      <w:proofErr w:type="gramEnd"/>
      <w:r w:rsidR="0068429F" w:rsidRPr="00430990">
        <w:rPr>
          <w:rFonts w:ascii="Times New Roman" w:hAnsi="Times New Roman" w:cs="Times New Roman"/>
        </w:rPr>
        <w:t xml:space="preserve"> sahip olması beklenebilir. Bu anlamda, fen bilimleri alanında yapılan araştırma</w:t>
      </w:r>
      <w:r w:rsidR="007D5225" w:rsidRPr="00430990">
        <w:rPr>
          <w:rFonts w:ascii="Times New Roman" w:hAnsi="Times New Roman" w:cs="Times New Roman"/>
        </w:rPr>
        <w:t>lara bakılacak olursa, örneğin fen b</w:t>
      </w:r>
      <w:r w:rsidR="0068429F" w:rsidRPr="00430990">
        <w:rPr>
          <w:rFonts w:ascii="Times New Roman" w:hAnsi="Times New Roman" w:cs="Times New Roman"/>
        </w:rPr>
        <w:t>ilgisi öğretmenliği öğrencilerin öğrenme stilleri</w:t>
      </w:r>
      <w:r w:rsidR="00916410" w:rsidRPr="00430990">
        <w:rPr>
          <w:rFonts w:ascii="Times New Roman" w:hAnsi="Times New Roman" w:cs="Times New Roman"/>
        </w:rPr>
        <w:t>nde Ayrıştırıcı (</w:t>
      </w:r>
      <w:proofErr w:type="spellStart"/>
      <w:r w:rsidR="00916410" w:rsidRPr="00430990">
        <w:rPr>
          <w:rFonts w:ascii="Times New Roman" w:hAnsi="Times New Roman" w:cs="Times New Roman"/>
        </w:rPr>
        <w:t>Converger</w:t>
      </w:r>
      <w:proofErr w:type="spellEnd"/>
      <w:r w:rsidR="00916410" w:rsidRPr="00430990">
        <w:rPr>
          <w:rFonts w:ascii="Times New Roman" w:hAnsi="Times New Roman" w:cs="Times New Roman"/>
        </w:rPr>
        <w:t>) stilinin dominant grup olduğu, bunu</w:t>
      </w:r>
      <w:r w:rsidR="0068429F" w:rsidRPr="00430990">
        <w:rPr>
          <w:rFonts w:ascii="Times New Roman" w:hAnsi="Times New Roman" w:cs="Times New Roman"/>
        </w:rPr>
        <w:t xml:space="preserve"> ise Yerleştirici (</w:t>
      </w:r>
      <w:proofErr w:type="spellStart"/>
      <w:r w:rsidR="0068429F" w:rsidRPr="00430990">
        <w:rPr>
          <w:rFonts w:ascii="Times New Roman" w:hAnsi="Times New Roman" w:cs="Times New Roman"/>
        </w:rPr>
        <w:t>Accomodator</w:t>
      </w:r>
      <w:proofErr w:type="spellEnd"/>
      <w:r w:rsidR="0068429F" w:rsidRPr="00430990">
        <w:rPr>
          <w:rFonts w:ascii="Times New Roman" w:hAnsi="Times New Roman" w:cs="Times New Roman"/>
        </w:rPr>
        <w:t xml:space="preserve">) stilinin takip ettiği görülmektedir (Gencel ve Köse, 2011). Benzer şekilde, </w:t>
      </w:r>
      <w:proofErr w:type="spellStart"/>
      <w:r w:rsidR="0068429F" w:rsidRPr="00430990">
        <w:rPr>
          <w:rFonts w:ascii="Times New Roman" w:hAnsi="Times New Roman" w:cs="Times New Roman"/>
        </w:rPr>
        <w:t>Fettahlıoğlu</w:t>
      </w:r>
      <w:proofErr w:type="spellEnd"/>
      <w:r w:rsidR="0068429F" w:rsidRPr="00430990">
        <w:rPr>
          <w:rFonts w:ascii="Times New Roman" w:hAnsi="Times New Roman" w:cs="Times New Roman"/>
        </w:rPr>
        <w:t xml:space="preserve"> (2008) </w:t>
      </w:r>
      <w:r w:rsidR="00916410" w:rsidRPr="00430990">
        <w:rPr>
          <w:rFonts w:ascii="Times New Roman" w:hAnsi="Times New Roman" w:cs="Times New Roman"/>
        </w:rPr>
        <w:t xml:space="preserve">tarafından yapılan araştırmada </w:t>
      </w:r>
      <w:r w:rsidR="004B5771" w:rsidRPr="00430990">
        <w:rPr>
          <w:rFonts w:ascii="Times New Roman" w:hAnsi="Times New Roman" w:cs="Times New Roman"/>
        </w:rPr>
        <w:t xml:space="preserve">Fen Bilgisi öğretmen adaylarının sahip </w:t>
      </w:r>
      <w:r w:rsidR="0068429F" w:rsidRPr="00430990">
        <w:rPr>
          <w:rFonts w:ascii="Times New Roman" w:hAnsi="Times New Roman" w:cs="Times New Roman"/>
        </w:rPr>
        <w:t>olduğu dominant stilin ‘Ayrıştırıcı’ olduğu ortaya koyulmuştur. Bu da ö</w:t>
      </w:r>
      <w:r w:rsidR="00916410" w:rsidRPr="00430990">
        <w:rPr>
          <w:rFonts w:ascii="Times New Roman" w:hAnsi="Times New Roman" w:cs="Times New Roman"/>
        </w:rPr>
        <w:t xml:space="preserve">zellikle bu tarz öğrencilerin daha fazla aktif deneyim ve yapılandırıcı </w:t>
      </w:r>
      <w:r w:rsidR="0068429F" w:rsidRPr="00430990">
        <w:rPr>
          <w:rFonts w:ascii="Times New Roman" w:hAnsi="Times New Roman" w:cs="Times New Roman"/>
        </w:rPr>
        <w:t>deneyim aracılığıyla daha iyi bir şekilde öğrenebileceği söyl</w:t>
      </w:r>
      <w:r w:rsidR="00916410" w:rsidRPr="00430990">
        <w:rPr>
          <w:rFonts w:ascii="Times New Roman" w:hAnsi="Times New Roman" w:cs="Times New Roman"/>
        </w:rPr>
        <w:t xml:space="preserve">enebilir. Kimya Öğretmenlerine yönelik </w:t>
      </w:r>
      <w:r w:rsidR="0068429F" w:rsidRPr="00430990">
        <w:rPr>
          <w:rFonts w:ascii="Times New Roman" w:hAnsi="Times New Roman" w:cs="Times New Roman"/>
        </w:rPr>
        <w:t>ola</w:t>
      </w:r>
      <w:r w:rsidR="00916410" w:rsidRPr="00430990">
        <w:rPr>
          <w:rFonts w:ascii="Times New Roman" w:hAnsi="Times New Roman" w:cs="Times New Roman"/>
        </w:rPr>
        <w:t xml:space="preserve">rak Oskay vd. (2010) tarafından </w:t>
      </w:r>
      <w:r w:rsidR="0068429F" w:rsidRPr="00430990">
        <w:rPr>
          <w:rFonts w:ascii="Times New Roman" w:hAnsi="Times New Roman" w:cs="Times New Roman"/>
        </w:rPr>
        <w:t>yapılan araştırmada benzer şekilde Ayrıştırıcı (</w:t>
      </w:r>
      <w:proofErr w:type="spellStart"/>
      <w:r w:rsidR="0068429F" w:rsidRPr="00430990">
        <w:rPr>
          <w:rFonts w:ascii="Times New Roman" w:hAnsi="Times New Roman" w:cs="Times New Roman"/>
        </w:rPr>
        <w:t>Converger</w:t>
      </w:r>
      <w:proofErr w:type="spellEnd"/>
      <w:r w:rsidR="0068429F" w:rsidRPr="00430990">
        <w:rPr>
          <w:rFonts w:ascii="Times New Roman" w:hAnsi="Times New Roman" w:cs="Times New Roman"/>
        </w:rPr>
        <w:t>)</w:t>
      </w:r>
      <w:r w:rsidR="00916410" w:rsidRPr="00430990">
        <w:rPr>
          <w:rFonts w:ascii="Times New Roman" w:hAnsi="Times New Roman" w:cs="Times New Roman"/>
        </w:rPr>
        <w:t xml:space="preserve"> stilinin en fazla başvurulan öğrenme yolu</w:t>
      </w:r>
      <w:r w:rsidR="0068429F" w:rsidRPr="00430990">
        <w:rPr>
          <w:rFonts w:ascii="Times New Roman" w:hAnsi="Times New Roman" w:cs="Times New Roman"/>
        </w:rPr>
        <w:t xml:space="preserve"> oldu</w:t>
      </w:r>
      <w:r w:rsidR="00916410" w:rsidRPr="00430990">
        <w:rPr>
          <w:rFonts w:ascii="Times New Roman" w:hAnsi="Times New Roman" w:cs="Times New Roman"/>
        </w:rPr>
        <w:t xml:space="preserve">ğu </w:t>
      </w:r>
      <w:r w:rsidR="004A3DFC" w:rsidRPr="00430990">
        <w:rPr>
          <w:rFonts w:ascii="Times New Roman" w:hAnsi="Times New Roman" w:cs="Times New Roman"/>
        </w:rPr>
        <w:t xml:space="preserve">görülmektedir. Bununla </w:t>
      </w:r>
      <w:r w:rsidR="0068429F" w:rsidRPr="00430990">
        <w:rPr>
          <w:rFonts w:ascii="Times New Roman" w:hAnsi="Times New Roman" w:cs="Times New Roman"/>
        </w:rPr>
        <w:t>birlikte özellikle Sosyal bilimlere yönelik araştırmalarda çok fazla ön plana çıkan Özümseme (</w:t>
      </w:r>
      <w:proofErr w:type="spellStart"/>
      <w:r w:rsidR="0068429F" w:rsidRPr="00430990">
        <w:rPr>
          <w:rFonts w:ascii="Times New Roman" w:hAnsi="Times New Roman" w:cs="Times New Roman"/>
        </w:rPr>
        <w:t>Assimilator</w:t>
      </w:r>
      <w:proofErr w:type="spellEnd"/>
      <w:r w:rsidR="0068429F" w:rsidRPr="00430990">
        <w:rPr>
          <w:rFonts w:ascii="Times New Roman" w:hAnsi="Times New Roman" w:cs="Times New Roman"/>
        </w:rPr>
        <w:t>) stilinin ise hala ikinci en fazla tercih edilen bireysel öğrenme yöntemi olduğu görülmektedir (Topuz ve Karamustafaoğlu, 2013).</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68429F" w:rsidRPr="00430990" w:rsidRDefault="0068429F"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Hem okul eğitimi hem de yükseköğretim </w:t>
      </w:r>
      <w:proofErr w:type="gramStart"/>
      <w:r w:rsidRPr="00430990">
        <w:rPr>
          <w:rFonts w:ascii="Times New Roman" w:hAnsi="Times New Roman" w:cs="Times New Roman"/>
        </w:rPr>
        <w:t>li</w:t>
      </w:r>
      <w:r w:rsidR="004A3DFC" w:rsidRPr="00430990">
        <w:rPr>
          <w:rFonts w:ascii="Times New Roman" w:hAnsi="Times New Roman" w:cs="Times New Roman"/>
        </w:rPr>
        <w:t>teratüründe</w:t>
      </w:r>
      <w:proofErr w:type="gramEnd"/>
      <w:r w:rsidR="004A3DFC" w:rsidRPr="00430990">
        <w:rPr>
          <w:rFonts w:ascii="Times New Roman" w:hAnsi="Times New Roman" w:cs="Times New Roman"/>
        </w:rPr>
        <w:t xml:space="preserve"> bireylerin öğrenme stilleri üzerine </w:t>
      </w:r>
      <w:r w:rsidRPr="00430990">
        <w:rPr>
          <w:rFonts w:ascii="Times New Roman" w:hAnsi="Times New Roman" w:cs="Times New Roman"/>
        </w:rPr>
        <w:t>önemli</w:t>
      </w:r>
      <w:r w:rsidR="004A3DFC" w:rsidRPr="00430990">
        <w:rPr>
          <w:rFonts w:ascii="Times New Roman" w:hAnsi="Times New Roman" w:cs="Times New Roman"/>
        </w:rPr>
        <w:t xml:space="preserve"> araştırmalar olmasına </w:t>
      </w:r>
      <w:r w:rsidRPr="00430990">
        <w:rPr>
          <w:rFonts w:ascii="Times New Roman" w:hAnsi="Times New Roman" w:cs="Times New Roman"/>
        </w:rPr>
        <w:t>rağmen, mühendislik eğitimi alanında bu tarz çalışmaların görece az olması, hatta Türkiye seviyesinde hiç olmaması bu tarz araştırmaların gerekliliğini ortaya koymaktadır. Bu bağlamda, bu araştırma kapsamında bireysel farklılıkların gemi yönetiminde önemli görevler alan DUİM programları öğrencilerinin öğrenme stillerini ve sahip oldukları bu stiller ile öğrenme deneyimleri arasındaki ilişkiyi eleştirel olarak ortaya koyacaktır.</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9E2E9D" w:rsidRPr="00430990" w:rsidRDefault="00FA16AB"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Öğrencilerin beklentileri ve önerileri değerlendirilirken, bireylere</w:t>
      </w:r>
      <w:r w:rsidR="009E2E9D" w:rsidRPr="00430990">
        <w:rPr>
          <w:rFonts w:ascii="Times New Roman" w:hAnsi="Times New Roman" w:cs="Times New Roman"/>
        </w:rPr>
        <w:t xml:space="preserve"> </w:t>
      </w:r>
      <w:r w:rsidRPr="00430990">
        <w:rPr>
          <w:rFonts w:ascii="Times New Roman" w:hAnsi="Times New Roman" w:cs="Times New Roman"/>
        </w:rPr>
        <w:t>yönelik detaylı özelliklerin farkında olunmas</w:t>
      </w:r>
      <w:r w:rsidR="00933369" w:rsidRPr="00430990">
        <w:rPr>
          <w:rFonts w:ascii="Times New Roman" w:hAnsi="Times New Roman" w:cs="Times New Roman"/>
        </w:rPr>
        <w:t xml:space="preserve">ı beklenilen bir durumdur. Buna rağmen, </w:t>
      </w:r>
      <w:r w:rsidR="007F30E5" w:rsidRPr="00430990">
        <w:rPr>
          <w:rFonts w:ascii="Times New Roman" w:hAnsi="Times New Roman" w:cs="Times New Roman"/>
        </w:rPr>
        <w:t xml:space="preserve">Deniz Ulaştırma İşletme Mühendisliği </w:t>
      </w:r>
      <w:r w:rsidRPr="00430990">
        <w:rPr>
          <w:rFonts w:ascii="Times New Roman" w:hAnsi="Times New Roman" w:cs="Times New Roman"/>
        </w:rPr>
        <w:t xml:space="preserve">(DUİM) programları özelinde genel olarak ise Mühendislik programlarında eğitim gören öğrencilerin fizyolojik özellikleri dışında (genelde DUİM programlarına girişte öğrencilerin tabi tutulduğu fizik ve bedensel </w:t>
      </w:r>
      <w:r w:rsidRPr="00430990">
        <w:rPr>
          <w:rFonts w:ascii="Times New Roman" w:hAnsi="Times New Roman" w:cs="Times New Roman"/>
        </w:rPr>
        <w:lastRenderedPageBreak/>
        <w:t>yeterlilik sınavları aracılığıyla test edilmektedir), öğrencilerin zihinsel, yani bilişsel, özelliklerine yönelik bilgilerimiz çok fazla yeterli değildir. Buna rağmen, öğrencilerin kısmen uygulamalı ve en az 12 aylık bir staj dönemi gerektiren 240 ECTS kredilik bir akademik eğitim sürecine alındığı düşünülürse, bu öğrencilerin bireysel</w:t>
      </w:r>
      <w:r w:rsidR="00933369" w:rsidRPr="00430990">
        <w:rPr>
          <w:rFonts w:ascii="Times New Roman" w:hAnsi="Times New Roman" w:cs="Times New Roman"/>
        </w:rPr>
        <w:t xml:space="preserve"> öğrenme özellikleri ve öğrenme süreçlerine yönelik değerlendirmeleri de programda </w:t>
      </w:r>
      <w:r w:rsidR="00BF08AC" w:rsidRPr="00430990">
        <w:rPr>
          <w:rFonts w:ascii="Times New Roman" w:hAnsi="Times New Roman" w:cs="Times New Roman"/>
        </w:rPr>
        <w:t xml:space="preserve">eğitim gören ve </w:t>
      </w:r>
      <w:r w:rsidRPr="00430990">
        <w:rPr>
          <w:rFonts w:ascii="Times New Roman" w:hAnsi="Times New Roman" w:cs="Times New Roman"/>
        </w:rPr>
        <w:t>m</w:t>
      </w:r>
      <w:r w:rsidR="00BF08AC" w:rsidRPr="00430990">
        <w:rPr>
          <w:rFonts w:ascii="Times New Roman" w:hAnsi="Times New Roman" w:cs="Times New Roman"/>
        </w:rPr>
        <w:t xml:space="preserve">ezun olan öğrencilerin öğrenme </w:t>
      </w:r>
      <w:r w:rsidRPr="00430990">
        <w:rPr>
          <w:rFonts w:ascii="Times New Roman" w:hAnsi="Times New Roman" w:cs="Times New Roman"/>
        </w:rPr>
        <w:t>deneyimlerinin kalitesinin artırılması adına önemlidir.</w:t>
      </w:r>
      <w:r w:rsidR="009E2E9D" w:rsidRPr="00430990">
        <w:rPr>
          <w:rFonts w:ascii="Times New Roman" w:hAnsi="Times New Roman" w:cs="Times New Roman"/>
        </w:rPr>
        <w:t xml:space="preserve"> </w:t>
      </w:r>
      <w:r w:rsidR="00933369" w:rsidRPr="00430990">
        <w:rPr>
          <w:rFonts w:ascii="Times New Roman" w:hAnsi="Times New Roman" w:cs="Times New Roman"/>
        </w:rPr>
        <w:t>Denizcilik programlarında verilen uygulamalı eğitimler</w:t>
      </w:r>
      <w:r w:rsidRPr="00430990">
        <w:rPr>
          <w:rFonts w:ascii="Times New Roman" w:hAnsi="Times New Roman" w:cs="Times New Roman"/>
        </w:rPr>
        <w:t xml:space="preserve"> kalite</w:t>
      </w:r>
      <w:r w:rsidR="009E2E9D" w:rsidRPr="00430990">
        <w:rPr>
          <w:rFonts w:ascii="Times New Roman" w:hAnsi="Times New Roman" w:cs="Times New Roman"/>
        </w:rPr>
        <w:t xml:space="preserve"> </w:t>
      </w:r>
      <w:r w:rsidRPr="00430990">
        <w:rPr>
          <w:rFonts w:ascii="Times New Roman" w:hAnsi="Times New Roman" w:cs="Times New Roman"/>
        </w:rPr>
        <w:t>belgelerinde ayrıntılı bilgiler çerçevesinde sunulsa da, bu sürecin uygulamadaki süreçlerinin öğrenenlerin bireysel özellikleri bağlamından nasıl yansımalarının olduğu çok net değildir. Bu ne</w:t>
      </w:r>
      <w:r w:rsidR="009E2E9D" w:rsidRPr="00430990">
        <w:rPr>
          <w:rFonts w:ascii="Times New Roman" w:hAnsi="Times New Roman" w:cs="Times New Roman"/>
        </w:rPr>
        <w:t xml:space="preserve">denle, bu çalışma iki </w:t>
      </w:r>
      <w:r w:rsidRPr="00430990">
        <w:rPr>
          <w:rFonts w:ascii="Times New Roman" w:hAnsi="Times New Roman" w:cs="Times New Roman"/>
        </w:rPr>
        <w:t xml:space="preserve">örnek program aracılığıyla DUİM eğitimi alan öğrencilerin bireysel öğrenme stillerinin ve bu öğrenme stillerinin öğrencilerin öğrenme deneyimlerini hangi düzeyde etkilediğini </w:t>
      </w:r>
      <w:proofErr w:type="gramStart"/>
      <w:r w:rsidRPr="00430990">
        <w:rPr>
          <w:rFonts w:ascii="Times New Roman" w:hAnsi="Times New Roman" w:cs="Times New Roman"/>
        </w:rPr>
        <w:t>ampirik</w:t>
      </w:r>
      <w:proofErr w:type="gramEnd"/>
      <w:r w:rsidRPr="00430990">
        <w:rPr>
          <w:rFonts w:ascii="Times New Roman" w:hAnsi="Times New Roman" w:cs="Times New Roman"/>
        </w:rPr>
        <w:t xml:space="preserve"> olarak değerlendirmeyi amaçlamaktadır. Bu anlamda, öğrenme stilleri için geliştirilen </w:t>
      </w:r>
      <w:proofErr w:type="spellStart"/>
      <w:r w:rsidRPr="00430990">
        <w:rPr>
          <w:rFonts w:ascii="Times New Roman" w:hAnsi="Times New Roman" w:cs="Times New Roman"/>
        </w:rPr>
        <w:t>Kolb’ün</w:t>
      </w:r>
      <w:proofErr w:type="spellEnd"/>
      <w:r w:rsidR="007D5225" w:rsidRPr="00430990">
        <w:rPr>
          <w:rFonts w:ascii="Times New Roman" w:hAnsi="Times New Roman" w:cs="Times New Roman"/>
        </w:rPr>
        <w:t>(1999)</w:t>
      </w:r>
      <w:r w:rsidRPr="00430990">
        <w:rPr>
          <w:rFonts w:ascii="Times New Roman" w:hAnsi="Times New Roman" w:cs="Times New Roman"/>
        </w:rPr>
        <w:t xml:space="preserve"> öğrenme </w:t>
      </w:r>
      <w:proofErr w:type="gramStart"/>
      <w:r w:rsidRPr="00430990">
        <w:rPr>
          <w:rFonts w:ascii="Times New Roman" w:hAnsi="Times New Roman" w:cs="Times New Roman"/>
        </w:rPr>
        <w:t>envanteri</w:t>
      </w:r>
      <w:proofErr w:type="gramEnd"/>
      <w:r w:rsidR="00120ADB" w:rsidRPr="00430990">
        <w:rPr>
          <w:rFonts w:ascii="Times New Roman" w:hAnsi="Times New Roman" w:cs="Times New Roman"/>
        </w:rPr>
        <w:t xml:space="preserve"> </w:t>
      </w:r>
      <w:r w:rsidRPr="00430990">
        <w:rPr>
          <w:rFonts w:ascii="Times New Roman" w:hAnsi="Times New Roman" w:cs="Times New Roman"/>
        </w:rPr>
        <w:t xml:space="preserve">üzerine geliştirilen bir anket formu aracılığıyla bunun gerçekleştirilmesi </w:t>
      </w:r>
      <w:r w:rsidR="00933369" w:rsidRPr="00430990">
        <w:rPr>
          <w:rFonts w:ascii="Times New Roman" w:hAnsi="Times New Roman" w:cs="Times New Roman"/>
        </w:rPr>
        <w:t>için:</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FA16AB" w:rsidRPr="00430990" w:rsidRDefault="00FA16AB"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1-DUİM öğrencilerinin öğrenme stillerini</w:t>
      </w:r>
      <w:r w:rsidR="00DC49B6" w:rsidRPr="00430990">
        <w:rPr>
          <w:rFonts w:ascii="Times New Roman" w:hAnsi="Times New Roman" w:cs="Times New Roman"/>
        </w:rPr>
        <w:t>n</w:t>
      </w:r>
      <w:r w:rsidRPr="00430990">
        <w:rPr>
          <w:rFonts w:ascii="Times New Roman" w:hAnsi="Times New Roman" w:cs="Times New Roman"/>
        </w:rPr>
        <w:t xml:space="preserve"> ortaya koy</w:t>
      </w:r>
      <w:r w:rsidR="00DC49B6" w:rsidRPr="00430990">
        <w:rPr>
          <w:rFonts w:ascii="Times New Roman" w:hAnsi="Times New Roman" w:cs="Times New Roman"/>
        </w:rPr>
        <w:t>ulması</w:t>
      </w:r>
      <w:r w:rsidRPr="00430990">
        <w:rPr>
          <w:rFonts w:ascii="Times New Roman" w:hAnsi="Times New Roman" w:cs="Times New Roman"/>
        </w:rPr>
        <w:t>.</w:t>
      </w:r>
    </w:p>
    <w:p w:rsidR="00FA16AB" w:rsidRPr="00430990" w:rsidRDefault="00FA16AB"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2-DUİM öğrencilerinin öğrenme stillerinin çeşitli</w:t>
      </w:r>
      <w:r w:rsidR="00DC49B6" w:rsidRPr="00430990">
        <w:rPr>
          <w:rFonts w:ascii="Times New Roman" w:hAnsi="Times New Roman" w:cs="Times New Roman"/>
        </w:rPr>
        <w:t xml:space="preserve"> faktörlerle arasındaki ilişkinin</w:t>
      </w:r>
      <w:r w:rsidRPr="00430990">
        <w:rPr>
          <w:rFonts w:ascii="Times New Roman" w:hAnsi="Times New Roman" w:cs="Times New Roman"/>
        </w:rPr>
        <w:t xml:space="preserve"> açıkla</w:t>
      </w:r>
      <w:r w:rsidR="00DC49B6" w:rsidRPr="00430990">
        <w:rPr>
          <w:rFonts w:ascii="Times New Roman" w:hAnsi="Times New Roman" w:cs="Times New Roman"/>
        </w:rPr>
        <w:t>n</w:t>
      </w:r>
      <w:r w:rsidRPr="00430990">
        <w:rPr>
          <w:rFonts w:ascii="Times New Roman" w:hAnsi="Times New Roman" w:cs="Times New Roman"/>
        </w:rPr>
        <w:t>ma</w:t>
      </w:r>
      <w:r w:rsidR="00DC49B6" w:rsidRPr="00430990">
        <w:rPr>
          <w:rFonts w:ascii="Times New Roman" w:hAnsi="Times New Roman" w:cs="Times New Roman"/>
        </w:rPr>
        <w:t>sı</w:t>
      </w:r>
      <w:r w:rsidRPr="00430990">
        <w:rPr>
          <w:rFonts w:ascii="Times New Roman" w:hAnsi="Times New Roman" w:cs="Times New Roman"/>
        </w:rPr>
        <w:t>.</w:t>
      </w:r>
    </w:p>
    <w:p w:rsidR="00FA16AB" w:rsidRPr="00430990" w:rsidRDefault="00FA16AB"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3-Öğrencilerin öğrenme stilleri ile öğrenme deneyimleri arasında</w:t>
      </w:r>
      <w:r w:rsidR="009E2E9D" w:rsidRPr="00430990">
        <w:rPr>
          <w:rFonts w:ascii="Times New Roman" w:hAnsi="Times New Roman" w:cs="Times New Roman"/>
        </w:rPr>
        <w:t xml:space="preserve"> </w:t>
      </w:r>
      <w:r w:rsidRPr="00430990">
        <w:rPr>
          <w:rFonts w:ascii="Times New Roman" w:hAnsi="Times New Roman" w:cs="Times New Roman"/>
        </w:rPr>
        <w:t>herhangi bir ilişkinin olup olmadığını ortaya koymak.</w:t>
      </w:r>
    </w:p>
    <w:p w:rsidR="00FA4E36" w:rsidRPr="00430990" w:rsidRDefault="00FA16AB"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4-Öğrencilerin öğrenme deneyimlerini etkileyen faktörleri</w:t>
      </w:r>
      <w:r w:rsidR="001A182C" w:rsidRPr="00430990">
        <w:rPr>
          <w:rFonts w:ascii="Times New Roman" w:hAnsi="Times New Roman" w:cs="Times New Roman"/>
        </w:rPr>
        <w:t>n</w:t>
      </w:r>
      <w:r w:rsidRPr="00430990">
        <w:rPr>
          <w:rFonts w:ascii="Times New Roman" w:hAnsi="Times New Roman" w:cs="Times New Roman"/>
        </w:rPr>
        <w:t xml:space="preserve"> nitel bir şekilde</w:t>
      </w:r>
      <w:r w:rsidR="001A182C" w:rsidRPr="00430990">
        <w:rPr>
          <w:rFonts w:ascii="Times New Roman" w:hAnsi="Times New Roman" w:cs="Times New Roman"/>
        </w:rPr>
        <w:t xml:space="preserve"> eleştirel olarak değerlendirilmesi</w:t>
      </w:r>
      <w:r w:rsidR="00933369" w:rsidRPr="00430990">
        <w:rPr>
          <w:rFonts w:ascii="Times New Roman" w:hAnsi="Times New Roman" w:cs="Times New Roman"/>
        </w:rPr>
        <w:t>,</w:t>
      </w:r>
      <w:r w:rsidR="001A182C" w:rsidRPr="00430990">
        <w:rPr>
          <w:rFonts w:ascii="Times New Roman" w:hAnsi="Times New Roman" w:cs="Times New Roman"/>
        </w:rPr>
        <w:t xml:space="preserve"> alt amaçlarına ulaşılması hedeflenmiştir</w:t>
      </w:r>
      <w:r w:rsidRPr="00430990">
        <w:rPr>
          <w:rFonts w:ascii="Times New Roman" w:hAnsi="Times New Roman" w:cs="Times New Roman"/>
        </w:rPr>
        <w:t>.</w:t>
      </w:r>
    </w:p>
    <w:p w:rsidR="00916319" w:rsidRPr="008C598E" w:rsidRDefault="00916319" w:rsidP="00916319">
      <w:pPr>
        <w:tabs>
          <w:tab w:val="left" w:pos="709"/>
          <w:tab w:val="left" w:pos="851"/>
        </w:tabs>
        <w:spacing w:after="0" w:line="240" w:lineRule="auto"/>
        <w:ind w:firstLine="567"/>
        <w:jc w:val="both"/>
        <w:rPr>
          <w:rFonts w:ascii="Times New Roman" w:hAnsi="Times New Roman" w:cs="Times New Roman"/>
          <w:sz w:val="20"/>
          <w:szCs w:val="20"/>
        </w:rPr>
      </w:pPr>
    </w:p>
    <w:p w:rsidR="00FA16AB" w:rsidRPr="00F62F0C" w:rsidRDefault="00916319" w:rsidP="00916319">
      <w:pPr>
        <w:pStyle w:val="ListeParagraf"/>
        <w:numPr>
          <w:ilvl w:val="0"/>
          <w:numId w:val="4"/>
        </w:numPr>
        <w:tabs>
          <w:tab w:val="left" w:pos="851"/>
        </w:tabs>
        <w:spacing w:after="0" w:line="240" w:lineRule="auto"/>
        <w:ind w:left="426" w:hanging="426"/>
        <w:jc w:val="both"/>
        <w:rPr>
          <w:rFonts w:ascii="Times New Roman" w:hAnsi="Times New Roman" w:cs="Times New Roman"/>
          <w:b/>
          <w:sz w:val="24"/>
          <w:szCs w:val="24"/>
        </w:rPr>
      </w:pPr>
      <w:r w:rsidRPr="00F62F0C">
        <w:rPr>
          <w:rFonts w:ascii="Times New Roman" w:hAnsi="Times New Roman" w:cs="Times New Roman"/>
          <w:b/>
          <w:sz w:val="24"/>
          <w:szCs w:val="24"/>
        </w:rPr>
        <w:t>YÖNTEM</w:t>
      </w:r>
    </w:p>
    <w:p w:rsidR="00916319" w:rsidRPr="00FA4E36" w:rsidRDefault="00916319" w:rsidP="00916319">
      <w:pPr>
        <w:pStyle w:val="ListeParagraf"/>
        <w:tabs>
          <w:tab w:val="left" w:pos="851"/>
        </w:tabs>
        <w:spacing w:after="0" w:line="240" w:lineRule="auto"/>
        <w:ind w:left="709"/>
        <w:jc w:val="both"/>
        <w:rPr>
          <w:rFonts w:ascii="Times New Roman" w:hAnsi="Times New Roman" w:cs="Times New Roman"/>
          <w:b/>
          <w:sz w:val="20"/>
          <w:szCs w:val="20"/>
        </w:rPr>
      </w:pPr>
    </w:p>
    <w:p w:rsidR="00671129" w:rsidRPr="00430990" w:rsidRDefault="00916319" w:rsidP="00916319">
      <w:pPr>
        <w:tabs>
          <w:tab w:val="left" w:pos="426"/>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Araştırma yöntemi için örnek çalışma araştırma modeli </w:t>
      </w:r>
      <w:r w:rsidR="00FA16AB" w:rsidRPr="00430990">
        <w:rPr>
          <w:rFonts w:ascii="Times New Roman" w:hAnsi="Times New Roman" w:cs="Times New Roman"/>
        </w:rPr>
        <w:t>olarak</w:t>
      </w:r>
      <w:r w:rsidR="00897B6D" w:rsidRPr="00430990">
        <w:rPr>
          <w:rFonts w:ascii="Times New Roman" w:hAnsi="Times New Roman" w:cs="Times New Roman"/>
        </w:rPr>
        <w:t xml:space="preserve"> </w:t>
      </w:r>
      <w:r w:rsidR="00FA16AB" w:rsidRPr="00430990">
        <w:rPr>
          <w:rFonts w:ascii="Times New Roman" w:hAnsi="Times New Roman" w:cs="Times New Roman"/>
        </w:rPr>
        <w:t xml:space="preserve">benimsenmiştir. Bu yöntemin en önemli özelliği seçilen örnekler kapsamında konuyla ilgili derinlemesine bilgi sahibi olmak ve sonuçların </w:t>
      </w:r>
      <w:proofErr w:type="spellStart"/>
      <w:r w:rsidR="00FA16AB" w:rsidRPr="00430990">
        <w:rPr>
          <w:rFonts w:ascii="Times New Roman" w:hAnsi="Times New Roman" w:cs="Times New Roman"/>
        </w:rPr>
        <w:t>genelleştirilebilirliğini</w:t>
      </w:r>
      <w:proofErr w:type="spellEnd"/>
      <w:r w:rsidR="00FA16AB" w:rsidRPr="00430990">
        <w:rPr>
          <w:rFonts w:ascii="Times New Roman" w:hAnsi="Times New Roman" w:cs="Times New Roman"/>
        </w:rPr>
        <w:t xml:space="preserve"> artırmaktır (</w:t>
      </w:r>
      <w:proofErr w:type="spellStart"/>
      <w:r w:rsidR="00FA16AB" w:rsidRPr="00430990">
        <w:rPr>
          <w:rFonts w:ascii="Times New Roman" w:hAnsi="Times New Roman" w:cs="Times New Roman"/>
        </w:rPr>
        <w:t>Cousin</w:t>
      </w:r>
      <w:proofErr w:type="spellEnd"/>
      <w:r w:rsidR="00FA16AB" w:rsidRPr="00430990">
        <w:rPr>
          <w:rFonts w:ascii="Times New Roman" w:hAnsi="Times New Roman" w:cs="Times New Roman"/>
        </w:rPr>
        <w:t>, 2005). Bu kapsamda, Türkiye’de DUİM eğitimi veren iki köklü kurum örnek çalışma programları olarak</w:t>
      </w:r>
      <w:r w:rsidR="00961A69" w:rsidRPr="00430990">
        <w:rPr>
          <w:rFonts w:ascii="Times New Roman" w:hAnsi="Times New Roman" w:cs="Times New Roman"/>
        </w:rPr>
        <w:t xml:space="preserve"> seçilmiştir. Bu programların seçilmesinde </w:t>
      </w:r>
      <w:r w:rsidR="00FA16AB" w:rsidRPr="00430990">
        <w:rPr>
          <w:rFonts w:ascii="Times New Roman" w:hAnsi="Times New Roman" w:cs="Times New Roman"/>
        </w:rPr>
        <w:t xml:space="preserve">özellikle çeşitli uygunluk özellikleri önemli rol oynamıştır. Bunların başında programların müfredat özelliklerinin diğer programlarla benzeşim göstermesi, programları tercih eden öğrencilerin farklı bölgesel dağılım göstermesi, programların araştırmacıya göstermiş olduğu işbirliği ve iyi iletişim olarak ifade edilebilir. Programda eğitim gören 3.sınıf öğrencileri hariç olmak üzere toplam 364 öğrenciye anket uygulaması 2015-2016 eğitim-öğretim yılı bahar döneminde ikinci araştırmacı tarafından bizzat gerçekleştirilmiştir. Üçüncü sınıfların hâlihazırda staj döneminde olması nedeniyle kendileri bu uygulamaya dâhil edilmemiştir. Buna rağmen, </w:t>
      </w:r>
      <w:r w:rsidR="00FA16AB" w:rsidRPr="00430990">
        <w:rPr>
          <w:rFonts w:ascii="Times New Roman" w:hAnsi="Times New Roman" w:cs="Times New Roman"/>
        </w:rPr>
        <w:lastRenderedPageBreak/>
        <w:t xml:space="preserve">öğrenci kayıtlarından elde edilen transkript bilgileri çerçevesinde bu öğrencilerin diğer sınıflarda eğitim gören dönem arkadaşlarıyla çok fazla farklılık göstermemesi ve 1.dönem derslerine giren hocalarında benzer düşünceleri paylaşması nedeniyle bu durumun araştırmanın programlara genellemesi yönünden herhangi bir olumsuzluk oluşturmadığı düşünülmektedir. Buna ek olarak, </w:t>
      </w:r>
      <w:proofErr w:type="gramStart"/>
      <w:r w:rsidR="00FA16AB" w:rsidRPr="00430990">
        <w:rPr>
          <w:rFonts w:ascii="Times New Roman" w:hAnsi="Times New Roman" w:cs="Times New Roman"/>
        </w:rPr>
        <w:t>literatürde</w:t>
      </w:r>
      <w:proofErr w:type="gramEnd"/>
      <w:r w:rsidR="00FA16AB" w:rsidRPr="00430990">
        <w:rPr>
          <w:rFonts w:ascii="Times New Roman" w:hAnsi="Times New Roman" w:cs="Times New Roman"/>
        </w:rPr>
        <w:t xml:space="preserve"> yapılan birçok araştırmada da sınıf değişkeninin öğrenme stili üzerindeki etkisinin hemen hemen hiç olmaması da bu durumu </w:t>
      </w:r>
      <w:proofErr w:type="spellStart"/>
      <w:r w:rsidR="00FA16AB" w:rsidRPr="00430990">
        <w:rPr>
          <w:rFonts w:ascii="Times New Roman" w:hAnsi="Times New Roman" w:cs="Times New Roman"/>
        </w:rPr>
        <w:t>tolere</w:t>
      </w:r>
      <w:proofErr w:type="spellEnd"/>
      <w:r w:rsidR="00FA16AB" w:rsidRPr="00430990">
        <w:rPr>
          <w:rFonts w:ascii="Times New Roman" w:hAnsi="Times New Roman" w:cs="Times New Roman"/>
        </w:rPr>
        <w:t xml:space="preserve"> edilebilecek diğer bir neden olarak ifade edilebilir. Anket uygulamalarında bazı öğrencilerin formları doldurması sırasında düşük performans göstermesi ve gerekli özeni göstermemesi gibi nedenlerden dolayı bu öğrencilerin anketleri değerlendirme dışında tutulmuştur. Bu nedenle araştırmaya katılan toplan 364 öğrenciden sadece</w:t>
      </w:r>
      <w:r w:rsidR="00897B6D" w:rsidRPr="00430990">
        <w:rPr>
          <w:rFonts w:ascii="Times New Roman" w:hAnsi="Times New Roman" w:cs="Times New Roman"/>
        </w:rPr>
        <w:t xml:space="preserve"> </w:t>
      </w:r>
      <w:r w:rsidR="00FA16AB" w:rsidRPr="00430990">
        <w:rPr>
          <w:rFonts w:ascii="Times New Roman" w:hAnsi="Times New Roman" w:cs="Times New Roman"/>
        </w:rPr>
        <w:t>324 tanesinin anket sonuçları öğrenme stiline yönelik veri analizlerine</w:t>
      </w:r>
      <w:r w:rsidR="00897B6D" w:rsidRPr="00430990">
        <w:rPr>
          <w:rFonts w:ascii="Times New Roman" w:hAnsi="Times New Roman" w:cs="Times New Roman"/>
        </w:rPr>
        <w:t xml:space="preserve"> </w:t>
      </w:r>
      <w:r w:rsidR="00FA16AB" w:rsidRPr="00430990">
        <w:rPr>
          <w:rFonts w:ascii="Times New Roman" w:hAnsi="Times New Roman" w:cs="Times New Roman"/>
        </w:rPr>
        <w:t>dâhil edilmiştir.</w:t>
      </w:r>
      <w:r w:rsidR="00897B6D" w:rsidRPr="00430990">
        <w:rPr>
          <w:rFonts w:ascii="Times New Roman" w:hAnsi="Times New Roman" w:cs="Times New Roman"/>
        </w:rPr>
        <w:t xml:space="preserve"> </w:t>
      </w:r>
    </w:p>
    <w:p w:rsidR="00916319" w:rsidRPr="00430990" w:rsidRDefault="00916319" w:rsidP="00916319">
      <w:pPr>
        <w:tabs>
          <w:tab w:val="left" w:pos="426"/>
          <w:tab w:val="left" w:pos="709"/>
          <w:tab w:val="left" w:pos="851"/>
        </w:tabs>
        <w:spacing w:after="0" w:line="240" w:lineRule="auto"/>
        <w:ind w:firstLine="567"/>
        <w:jc w:val="both"/>
        <w:rPr>
          <w:rFonts w:ascii="Times New Roman" w:hAnsi="Times New Roman" w:cs="Times New Roman"/>
        </w:rPr>
      </w:pPr>
    </w:p>
    <w:p w:rsidR="00671129" w:rsidRPr="00430990" w:rsidRDefault="00FA16AB" w:rsidP="00916319">
      <w:pPr>
        <w:tabs>
          <w:tab w:val="left" w:pos="426"/>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Veri toplanmasında </w:t>
      </w:r>
      <w:proofErr w:type="spellStart"/>
      <w:r w:rsidRPr="00430990">
        <w:rPr>
          <w:rFonts w:ascii="Times New Roman" w:hAnsi="Times New Roman" w:cs="Times New Roman"/>
        </w:rPr>
        <w:t>Kolb’</w:t>
      </w:r>
      <w:r w:rsidR="00724018">
        <w:rPr>
          <w:rFonts w:ascii="Times New Roman" w:hAnsi="Times New Roman" w:cs="Times New Roman"/>
        </w:rPr>
        <w:t>u</w:t>
      </w:r>
      <w:r w:rsidRPr="00430990">
        <w:rPr>
          <w:rFonts w:ascii="Times New Roman" w:hAnsi="Times New Roman" w:cs="Times New Roman"/>
        </w:rPr>
        <w:t>n</w:t>
      </w:r>
      <w:proofErr w:type="spellEnd"/>
      <w:r w:rsidRPr="00430990">
        <w:rPr>
          <w:rFonts w:ascii="Times New Roman" w:hAnsi="Times New Roman" w:cs="Times New Roman"/>
        </w:rPr>
        <w:t xml:space="preserve"> öğrenme </w:t>
      </w:r>
      <w:proofErr w:type="gramStart"/>
      <w:r w:rsidR="00724018" w:rsidRPr="00430990">
        <w:rPr>
          <w:rFonts w:ascii="Times New Roman" w:hAnsi="Times New Roman" w:cs="Times New Roman"/>
        </w:rPr>
        <w:t>envanterini</w:t>
      </w:r>
      <w:proofErr w:type="gramEnd"/>
      <w:r w:rsidRPr="00430990">
        <w:rPr>
          <w:rFonts w:ascii="Times New Roman" w:hAnsi="Times New Roman" w:cs="Times New Roman"/>
        </w:rPr>
        <w:t xml:space="preserve"> de kapsayan bir</w:t>
      </w:r>
      <w:r w:rsidR="00897B6D" w:rsidRPr="00430990">
        <w:rPr>
          <w:rFonts w:ascii="Times New Roman" w:hAnsi="Times New Roman" w:cs="Times New Roman"/>
        </w:rPr>
        <w:t xml:space="preserve"> </w:t>
      </w:r>
      <w:r w:rsidRPr="00430990">
        <w:rPr>
          <w:rFonts w:ascii="Times New Roman" w:hAnsi="Times New Roman" w:cs="Times New Roman"/>
        </w:rPr>
        <w:t>an</w:t>
      </w:r>
      <w:r w:rsidR="00C81872" w:rsidRPr="00430990">
        <w:rPr>
          <w:rFonts w:ascii="Times New Roman" w:hAnsi="Times New Roman" w:cs="Times New Roman"/>
        </w:rPr>
        <w:t xml:space="preserve">ket </w:t>
      </w:r>
      <w:r w:rsidRPr="00430990">
        <w:rPr>
          <w:rFonts w:ascii="Times New Roman" w:hAnsi="Times New Roman" w:cs="Times New Roman"/>
        </w:rPr>
        <w:t>formu</w:t>
      </w:r>
      <w:r w:rsidR="00C81872" w:rsidRPr="00430990">
        <w:rPr>
          <w:rFonts w:ascii="Times New Roman" w:hAnsi="Times New Roman" w:cs="Times New Roman"/>
        </w:rPr>
        <w:t xml:space="preserve"> kullanılmıştır, bu formada üç grup soru bölümü</w:t>
      </w:r>
      <w:r w:rsidRPr="00430990">
        <w:rPr>
          <w:rFonts w:ascii="Times New Roman" w:hAnsi="Times New Roman" w:cs="Times New Roman"/>
        </w:rPr>
        <w:t xml:space="preserve"> yer</w:t>
      </w:r>
      <w:r w:rsidR="00897B6D" w:rsidRPr="00430990">
        <w:rPr>
          <w:rFonts w:ascii="Times New Roman" w:hAnsi="Times New Roman" w:cs="Times New Roman"/>
        </w:rPr>
        <w:t xml:space="preserve"> </w:t>
      </w:r>
      <w:r w:rsidRPr="00430990">
        <w:rPr>
          <w:rFonts w:ascii="Times New Roman" w:hAnsi="Times New Roman" w:cs="Times New Roman"/>
        </w:rPr>
        <w:t>almaktadır. Birinci grup sorularda öğrencilerin demografik özelliklerine yönelik sorular yer almakla birlikte, bu bölümde özellikle öğrencilerin cinsiyet, yaş, sınıf, üniversiteye gelmeden önce y</w:t>
      </w:r>
      <w:r w:rsidR="00693553" w:rsidRPr="00430990">
        <w:rPr>
          <w:rFonts w:ascii="Times New Roman" w:hAnsi="Times New Roman" w:cs="Times New Roman"/>
        </w:rPr>
        <w:t>aşadıkları kentin deniz kıyısı olup olmaması, programdaki konulara yönelik ilgi</w:t>
      </w:r>
      <w:r w:rsidRPr="00430990">
        <w:rPr>
          <w:rFonts w:ascii="Times New Roman" w:hAnsi="Times New Roman" w:cs="Times New Roman"/>
        </w:rPr>
        <w:t xml:space="preserve"> alanları</w:t>
      </w:r>
      <w:r w:rsidR="00693553" w:rsidRPr="00430990">
        <w:rPr>
          <w:rFonts w:ascii="Times New Roman" w:hAnsi="Times New Roman" w:cs="Times New Roman"/>
        </w:rPr>
        <w:t xml:space="preserve"> gibi sorular yer almaktadır. İkinci bölümde ise </w:t>
      </w:r>
      <w:proofErr w:type="spellStart"/>
      <w:r w:rsidR="00693553" w:rsidRPr="00430990">
        <w:rPr>
          <w:rFonts w:ascii="Times New Roman" w:hAnsi="Times New Roman" w:cs="Times New Roman"/>
        </w:rPr>
        <w:t>Kolb’un</w:t>
      </w:r>
      <w:proofErr w:type="spellEnd"/>
      <w:r w:rsidR="00693553" w:rsidRPr="00430990">
        <w:rPr>
          <w:rFonts w:ascii="Times New Roman" w:hAnsi="Times New Roman" w:cs="Times New Roman"/>
        </w:rPr>
        <w:t xml:space="preserve"> geliştirmiş olduğu öğrenme stili </w:t>
      </w:r>
      <w:r w:rsidRPr="00430990">
        <w:rPr>
          <w:rFonts w:ascii="Times New Roman" w:hAnsi="Times New Roman" w:cs="Times New Roman"/>
        </w:rPr>
        <w:t xml:space="preserve">envanterinin </w:t>
      </w:r>
      <w:proofErr w:type="gramStart"/>
      <w:r w:rsidRPr="00430990">
        <w:rPr>
          <w:rFonts w:ascii="Times New Roman" w:hAnsi="Times New Roman" w:cs="Times New Roman"/>
        </w:rPr>
        <w:t>Gencel</w:t>
      </w:r>
      <w:proofErr w:type="gramEnd"/>
      <w:r w:rsidRPr="00430990">
        <w:rPr>
          <w:rFonts w:ascii="Times New Roman" w:hAnsi="Times New Roman" w:cs="Times New Roman"/>
        </w:rPr>
        <w:t xml:space="preserve"> (2007) tarafından </w:t>
      </w:r>
      <w:proofErr w:type="spellStart"/>
      <w:r w:rsidRPr="00430990">
        <w:rPr>
          <w:rFonts w:ascii="Times New Roman" w:hAnsi="Times New Roman" w:cs="Times New Roman"/>
        </w:rPr>
        <w:t>Türkçe’ye</w:t>
      </w:r>
      <w:proofErr w:type="spellEnd"/>
      <w:r w:rsidRPr="00430990">
        <w:rPr>
          <w:rFonts w:ascii="Times New Roman" w:hAnsi="Times New Roman" w:cs="Times New Roman"/>
        </w:rPr>
        <w:t xml:space="preserve"> uyarlanmış formu, araştırmacıdan gerekli izinler s</w:t>
      </w:r>
      <w:r w:rsidR="005A7288" w:rsidRPr="00430990">
        <w:rPr>
          <w:rFonts w:ascii="Times New Roman" w:hAnsi="Times New Roman" w:cs="Times New Roman"/>
        </w:rPr>
        <w:t xml:space="preserve">ağlanarak ankete eklenmiştir. Bu anlamda </w:t>
      </w:r>
      <w:proofErr w:type="gramStart"/>
      <w:r w:rsidR="005A7288" w:rsidRPr="00430990">
        <w:rPr>
          <w:rFonts w:ascii="Times New Roman" w:hAnsi="Times New Roman" w:cs="Times New Roman"/>
        </w:rPr>
        <w:t>envanterle</w:t>
      </w:r>
      <w:proofErr w:type="gramEnd"/>
      <w:r w:rsidR="005A7288" w:rsidRPr="00430990">
        <w:rPr>
          <w:rFonts w:ascii="Times New Roman" w:hAnsi="Times New Roman" w:cs="Times New Roman"/>
        </w:rPr>
        <w:t xml:space="preserve"> ilgili geçerlik ve</w:t>
      </w:r>
      <w:r w:rsidRPr="00430990">
        <w:rPr>
          <w:rFonts w:ascii="Times New Roman" w:hAnsi="Times New Roman" w:cs="Times New Roman"/>
        </w:rPr>
        <w:t xml:space="preserve"> güvenirlik çalışmaları </w:t>
      </w:r>
      <w:r w:rsidR="00693553" w:rsidRPr="00430990">
        <w:rPr>
          <w:rFonts w:ascii="Times New Roman" w:hAnsi="Times New Roman" w:cs="Times New Roman"/>
        </w:rPr>
        <w:t>gerçekleştirilmiştir</w:t>
      </w:r>
      <w:r w:rsidR="005A7288" w:rsidRPr="00430990">
        <w:rPr>
          <w:rFonts w:ascii="Times New Roman" w:hAnsi="Times New Roman" w:cs="Times New Roman"/>
        </w:rPr>
        <w:t>. Yapılan analizlerin sonucunda dört tane öğrenme yolu içi</w:t>
      </w:r>
      <w:r w:rsidR="00693553" w:rsidRPr="00430990">
        <w:rPr>
          <w:rFonts w:ascii="Times New Roman" w:hAnsi="Times New Roman" w:cs="Times New Roman"/>
        </w:rPr>
        <w:t>n</w:t>
      </w:r>
      <w:r w:rsidR="005A7288" w:rsidRPr="00430990">
        <w:rPr>
          <w:rFonts w:ascii="Times New Roman" w:hAnsi="Times New Roman" w:cs="Times New Roman"/>
        </w:rPr>
        <w:t xml:space="preserve"> </w:t>
      </w:r>
      <w:proofErr w:type="spellStart"/>
      <w:r w:rsidR="005A7288" w:rsidRPr="00430990">
        <w:rPr>
          <w:rFonts w:ascii="Times New Roman" w:hAnsi="Times New Roman" w:cs="Times New Roman"/>
        </w:rPr>
        <w:t>Cronbach-alpha</w:t>
      </w:r>
      <w:proofErr w:type="spellEnd"/>
      <w:r w:rsidR="005A7288" w:rsidRPr="00430990">
        <w:rPr>
          <w:rFonts w:ascii="Times New Roman" w:hAnsi="Times New Roman" w:cs="Times New Roman"/>
        </w:rPr>
        <w:t xml:space="preserve"> katsayıları 0,71 ila 0,84 arasındadır. Bu anlamda, sonuçlar </w:t>
      </w:r>
      <w:proofErr w:type="gramStart"/>
      <w:r w:rsidR="005A7288" w:rsidRPr="00430990">
        <w:rPr>
          <w:rFonts w:ascii="Times New Roman" w:hAnsi="Times New Roman" w:cs="Times New Roman"/>
        </w:rPr>
        <w:t>envanterin</w:t>
      </w:r>
      <w:proofErr w:type="gramEnd"/>
      <w:r w:rsidR="005A7288" w:rsidRPr="00430990">
        <w:rPr>
          <w:rFonts w:ascii="Times New Roman" w:hAnsi="Times New Roman" w:cs="Times New Roman"/>
        </w:rPr>
        <w:t xml:space="preserve"> güvenirliği açısından tatmin edicidir. </w:t>
      </w:r>
      <w:r w:rsidRPr="00430990">
        <w:rPr>
          <w:rFonts w:ascii="Times New Roman" w:hAnsi="Times New Roman" w:cs="Times New Roman"/>
        </w:rPr>
        <w:t>Son bölümde ise araştırmacı tarafından farklı araştırmalarda da kullanılan ve pilot uygulamaları yapılmış olan kapalı ve onları takip eden iki açık uçlu sorudan o</w:t>
      </w:r>
      <w:r w:rsidR="00897B6D" w:rsidRPr="00430990">
        <w:rPr>
          <w:rFonts w:ascii="Times New Roman" w:hAnsi="Times New Roman" w:cs="Times New Roman"/>
        </w:rPr>
        <w:t xml:space="preserve">luşan bir bölüm yer almaktadır. </w:t>
      </w:r>
      <w:r w:rsidR="005A7288" w:rsidRPr="00430990">
        <w:rPr>
          <w:rFonts w:ascii="Times New Roman" w:hAnsi="Times New Roman" w:cs="Times New Roman"/>
        </w:rPr>
        <w:t>Bu bölüm ise özellikle öğrencilerin öğrenme deneyiminin öğrenme stilleri</w:t>
      </w:r>
      <w:r w:rsidRPr="00430990">
        <w:rPr>
          <w:rFonts w:ascii="Times New Roman" w:hAnsi="Times New Roman" w:cs="Times New Roman"/>
        </w:rPr>
        <w:t xml:space="preserve"> </w:t>
      </w:r>
      <w:r w:rsidR="005A7288" w:rsidRPr="00430990">
        <w:rPr>
          <w:rFonts w:ascii="Times New Roman" w:hAnsi="Times New Roman" w:cs="Times New Roman"/>
        </w:rPr>
        <w:t xml:space="preserve">ile ilişkisinin ortaya konulması sürecinde gerekli </w:t>
      </w:r>
      <w:r w:rsidRPr="00430990">
        <w:rPr>
          <w:rFonts w:ascii="Times New Roman" w:hAnsi="Times New Roman" w:cs="Times New Roman"/>
        </w:rPr>
        <w:t>araştırma sorusuna yanıt vermek amacıyla anket içerisinde yer verilmiştir.</w:t>
      </w:r>
    </w:p>
    <w:p w:rsidR="00916319" w:rsidRPr="00430990" w:rsidRDefault="00916319" w:rsidP="00916319">
      <w:pPr>
        <w:tabs>
          <w:tab w:val="left" w:pos="426"/>
          <w:tab w:val="left" w:pos="709"/>
          <w:tab w:val="left" w:pos="851"/>
        </w:tabs>
        <w:spacing w:after="0" w:line="240" w:lineRule="auto"/>
        <w:ind w:firstLine="567"/>
        <w:jc w:val="both"/>
        <w:rPr>
          <w:rFonts w:ascii="Times New Roman" w:hAnsi="Times New Roman" w:cs="Times New Roman"/>
        </w:rPr>
      </w:pPr>
    </w:p>
    <w:p w:rsidR="00AC5258" w:rsidRPr="00430990" w:rsidRDefault="00FA16AB" w:rsidP="00916319">
      <w:pPr>
        <w:tabs>
          <w:tab w:val="left" w:pos="426"/>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Araştırma verilerinin analizinde hem nicel hem de nitel veri analiz</w:t>
      </w:r>
      <w:r w:rsidR="00897B6D" w:rsidRPr="00430990">
        <w:rPr>
          <w:rFonts w:ascii="Times New Roman" w:hAnsi="Times New Roman" w:cs="Times New Roman"/>
        </w:rPr>
        <w:t xml:space="preserve"> </w:t>
      </w:r>
      <w:r w:rsidRPr="00430990">
        <w:rPr>
          <w:rFonts w:ascii="Times New Roman" w:hAnsi="Times New Roman" w:cs="Times New Roman"/>
        </w:rPr>
        <w:t>yöntemleri işe koşulmuştur. Nitel verilerin analizi süre</w:t>
      </w:r>
      <w:r w:rsidR="005A7288" w:rsidRPr="00430990">
        <w:rPr>
          <w:rFonts w:ascii="Times New Roman" w:hAnsi="Times New Roman" w:cs="Times New Roman"/>
        </w:rPr>
        <w:t>cinde hem betimsel hem de çıkarımsal çok değişkenli</w:t>
      </w:r>
      <w:r w:rsidR="00693553" w:rsidRPr="00430990">
        <w:rPr>
          <w:rFonts w:ascii="Times New Roman" w:hAnsi="Times New Roman" w:cs="Times New Roman"/>
        </w:rPr>
        <w:t xml:space="preserve"> istatistiksel teknikler </w:t>
      </w:r>
      <w:r w:rsidRPr="00430990">
        <w:rPr>
          <w:rFonts w:ascii="Times New Roman" w:hAnsi="Times New Roman" w:cs="Times New Roman"/>
        </w:rPr>
        <w:t xml:space="preserve">kullanılmıştır. Frekans </w:t>
      </w:r>
      <w:proofErr w:type="gramStart"/>
      <w:r w:rsidRPr="00430990">
        <w:rPr>
          <w:rFonts w:ascii="Times New Roman" w:hAnsi="Times New Roman" w:cs="Times New Roman"/>
        </w:rPr>
        <w:t>analizi,</w:t>
      </w:r>
      <w:proofErr w:type="gramEnd"/>
      <w:r w:rsidRPr="00430990">
        <w:rPr>
          <w:rFonts w:ascii="Times New Roman" w:hAnsi="Times New Roman" w:cs="Times New Roman"/>
        </w:rPr>
        <w:t xml:space="preserve"> Ki-kare, </w:t>
      </w:r>
      <w:proofErr w:type="spellStart"/>
      <w:r w:rsidRPr="00430990">
        <w:rPr>
          <w:rFonts w:ascii="Times New Roman" w:hAnsi="Times New Roman" w:cs="Times New Roman"/>
        </w:rPr>
        <w:t>one-way</w:t>
      </w:r>
      <w:proofErr w:type="spellEnd"/>
      <w:r w:rsidRPr="00430990">
        <w:rPr>
          <w:rFonts w:ascii="Times New Roman" w:hAnsi="Times New Roman" w:cs="Times New Roman"/>
        </w:rPr>
        <w:t xml:space="preserve"> ANOVA ve </w:t>
      </w:r>
      <w:proofErr w:type="spellStart"/>
      <w:r w:rsidRPr="00430990">
        <w:rPr>
          <w:rFonts w:ascii="Times New Roman" w:hAnsi="Times New Roman" w:cs="Times New Roman"/>
        </w:rPr>
        <w:t>Spearman</w:t>
      </w:r>
      <w:proofErr w:type="spellEnd"/>
      <w:r w:rsidRPr="00430990">
        <w:rPr>
          <w:rFonts w:ascii="Times New Roman" w:hAnsi="Times New Roman" w:cs="Times New Roman"/>
        </w:rPr>
        <w:t xml:space="preserve"> Korelasyon analizi nicel verilerin analizinde yararlanılan tekniklerdir. Açık uçlu sorulardan elde edilen verilerin analizinde ise tematik analiz tekniği ve görselleştirme amacıyla ise internet üzerindeki bir ara yüz aracılığıyla çalışan ‘</w:t>
      </w:r>
      <w:proofErr w:type="spellStart"/>
      <w:r w:rsidRPr="00430990">
        <w:rPr>
          <w:rFonts w:ascii="Times New Roman" w:hAnsi="Times New Roman" w:cs="Times New Roman"/>
        </w:rPr>
        <w:t>wordcloud</w:t>
      </w:r>
      <w:proofErr w:type="spellEnd"/>
      <w:r w:rsidRPr="00430990">
        <w:rPr>
          <w:rFonts w:ascii="Times New Roman" w:hAnsi="Times New Roman" w:cs="Times New Roman"/>
        </w:rPr>
        <w:t>’ yaklaşımı kullanılmıştır.</w:t>
      </w:r>
      <w:r w:rsidR="00803A22" w:rsidRPr="00430990">
        <w:rPr>
          <w:rFonts w:ascii="Times New Roman" w:hAnsi="Times New Roman" w:cs="Times New Roman"/>
        </w:rPr>
        <w:t xml:space="preserve"> </w:t>
      </w:r>
    </w:p>
    <w:p w:rsidR="001C6046" w:rsidRPr="00AC5258" w:rsidRDefault="001C6046" w:rsidP="00A059ED">
      <w:pPr>
        <w:tabs>
          <w:tab w:val="left" w:pos="426"/>
          <w:tab w:val="left" w:pos="709"/>
          <w:tab w:val="left" w:pos="851"/>
        </w:tabs>
        <w:jc w:val="both"/>
        <w:rPr>
          <w:rFonts w:ascii="Times New Roman" w:hAnsi="Times New Roman" w:cs="Times New Roman"/>
          <w:sz w:val="20"/>
          <w:szCs w:val="20"/>
        </w:rPr>
      </w:pPr>
    </w:p>
    <w:p w:rsidR="00803A22" w:rsidRPr="00A059ED" w:rsidRDefault="00916319" w:rsidP="00916319">
      <w:pPr>
        <w:pStyle w:val="ListeParagraf"/>
        <w:numPr>
          <w:ilvl w:val="0"/>
          <w:numId w:val="4"/>
        </w:numPr>
        <w:tabs>
          <w:tab w:val="left" w:pos="284"/>
          <w:tab w:val="left" w:pos="426"/>
          <w:tab w:val="left" w:pos="709"/>
          <w:tab w:val="left" w:pos="851"/>
        </w:tabs>
        <w:ind w:left="0" w:firstLine="0"/>
        <w:jc w:val="both"/>
        <w:rPr>
          <w:rFonts w:ascii="Times New Roman" w:hAnsi="Times New Roman" w:cs="Times New Roman"/>
          <w:b/>
          <w:sz w:val="24"/>
          <w:szCs w:val="24"/>
        </w:rPr>
      </w:pPr>
      <w:r w:rsidRPr="00A059ED">
        <w:rPr>
          <w:rFonts w:ascii="Times New Roman" w:hAnsi="Times New Roman" w:cs="Times New Roman"/>
          <w:b/>
          <w:sz w:val="24"/>
          <w:szCs w:val="24"/>
        </w:rPr>
        <w:lastRenderedPageBreak/>
        <w:t>ÇALIŞMANIN BULGULARI</w:t>
      </w:r>
    </w:p>
    <w:p w:rsidR="008C6D81" w:rsidRPr="00AC5258" w:rsidRDefault="008C6D81" w:rsidP="00785CFB">
      <w:pPr>
        <w:pStyle w:val="ListeParagraf"/>
        <w:tabs>
          <w:tab w:val="left" w:pos="284"/>
          <w:tab w:val="left" w:pos="426"/>
          <w:tab w:val="left" w:pos="709"/>
          <w:tab w:val="left" w:pos="851"/>
        </w:tabs>
        <w:ind w:left="0" w:firstLine="567"/>
        <w:jc w:val="both"/>
        <w:rPr>
          <w:rFonts w:ascii="Times New Roman" w:hAnsi="Times New Roman" w:cs="Times New Roman"/>
          <w:b/>
          <w:sz w:val="20"/>
          <w:szCs w:val="20"/>
        </w:rPr>
      </w:pPr>
    </w:p>
    <w:p w:rsidR="00FA16AB" w:rsidRPr="007D5225" w:rsidRDefault="00FA16AB" w:rsidP="00916319">
      <w:pPr>
        <w:pStyle w:val="ListeParagraf"/>
        <w:numPr>
          <w:ilvl w:val="1"/>
          <w:numId w:val="10"/>
        </w:numPr>
        <w:tabs>
          <w:tab w:val="left" w:pos="284"/>
          <w:tab w:val="left" w:pos="426"/>
          <w:tab w:val="left" w:pos="709"/>
          <w:tab w:val="left" w:pos="851"/>
        </w:tabs>
        <w:spacing w:after="0" w:line="240" w:lineRule="auto"/>
        <w:ind w:left="0" w:firstLine="0"/>
        <w:jc w:val="both"/>
        <w:rPr>
          <w:rFonts w:ascii="Times New Roman" w:hAnsi="Times New Roman" w:cs="Times New Roman"/>
          <w:b/>
          <w:sz w:val="24"/>
          <w:szCs w:val="24"/>
        </w:rPr>
      </w:pPr>
      <w:r w:rsidRPr="007D5225">
        <w:rPr>
          <w:rFonts w:ascii="Times New Roman" w:hAnsi="Times New Roman" w:cs="Times New Roman"/>
          <w:b/>
          <w:sz w:val="24"/>
          <w:szCs w:val="24"/>
        </w:rPr>
        <w:t>DUİM Öğrencilerinin Öğrenme Stilleri</w:t>
      </w:r>
    </w:p>
    <w:p w:rsidR="00916319" w:rsidRDefault="00916319" w:rsidP="00916319">
      <w:pPr>
        <w:pStyle w:val="ListeParagraf"/>
        <w:tabs>
          <w:tab w:val="left" w:pos="284"/>
          <w:tab w:val="left" w:pos="426"/>
          <w:tab w:val="left" w:pos="709"/>
          <w:tab w:val="left" w:pos="851"/>
        </w:tabs>
        <w:spacing w:after="0" w:line="240" w:lineRule="auto"/>
        <w:ind w:left="0"/>
        <w:jc w:val="both"/>
        <w:rPr>
          <w:rFonts w:ascii="Times New Roman" w:hAnsi="Times New Roman" w:cs="Times New Roman"/>
          <w:b/>
          <w:sz w:val="20"/>
          <w:szCs w:val="20"/>
        </w:rPr>
      </w:pPr>
    </w:p>
    <w:p w:rsidR="00BF08AC" w:rsidRPr="00430990" w:rsidRDefault="00BF08AC" w:rsidP="00916319">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Ankete yanıt veren öğrencilerin demografik özelliklerine bakılacak olursa, cinsiyet ve yaş dağılımları arasında Erkek katılımcıların oranlarının Kadınlara göre daha fazla olduğu görül</w:t>
      </w:r>
      <w:r w:rsidR="00724018">
        <w:rPr>
          <w:rFonts w:ascii="Times New Roman" w:hAnsi="Times New Roman" w:cs="Times New Roman"/>
        </w:rPr>
        <w:t>mektedir. (Kadın=%7,5, Erkek=%</w:t>
      </w:r>
      <w:r w:rsidRPr="00430990">
        <w:rPr>
          <w:rFonts w:ascii="Times New Roman" w:hAnsi="Times New Roman" w:cs="Times New Roman"/>
        </w:rPr>
        <w:t xml:space="preserve">92,5). Burada özellikle </w:t>
      </w:r>
      <w:r w:rsidR="00724018">
        <w:rPr>
          <w:rFonts w:ascii="Times New Roman" w:hAnsi="Times New Roman" w:cs="Times New Roman"/>
        </w:rPr>
        <w:t>kadın</w:t>
      </w:r>
      <w:r w:rsidRPr="00430990">
        <w:rPr>
          <w:rFonts w:ascii="Times New Roman" w:hAnsi="Times New Roman" w:cs="Times New Roman"/>
        </w:rPr>
        <w:t xml:space="preserve"> öğrencilerin sayısının </w:t>
      </w:r>
      <w:proofErr w:type="spellStart"/>
      <w:r w:rsidRPr="00430990">
        <w:rPr>
          <w:rFonts w:ascii="Times New Roman" w:hAnsi="Times New Roman" w:cs="Times New Roman"/>
        </w:rPr>
        <w:t>karşılaştırılabilirlik</w:t>
      </w:r>
      <w:proofErr w:type="spellEnd"/>
      <w:r w:rsidRPr="00430990">
        <w:rPr>
          <w:rFonts w:ascii="Times New Roman" w:hAnsi="Times New Roman" w:cs="Times New Roman"/>
        </w:rPr>
        <w:t xml:space="preserve"> açısından az olduğu görülmektedir. Ancak bu durum, Türkiye genelindeki diğer DUİM programlarına kayıt yaptıran öğrenci sayıları içerisindeki cinsiyet dağılımı için de benze</w:t>
      </w:r>
      <w:r w:rsidR="00724018">
        <w:rPr>
          <w:rFonts w:ascii="Times New Roman" w:hAnsi="Times New Roman" w:cs="Times New Roman"/>
        </w:rPr>
        <w:t>r bir özellik göstermektedir (%11,5 Kadın %</w:t>
      </w:r>
      <w:r w:rsidRPr="00430990">
        <w:rPr>
          <w:rFonts w:ascii="Times New Roman" w:hAnsi="Times New Roman" w:cs="Times New Roman"/>
        </w:rPr>
        <w:t xml:space="preserve">88,5 Erkek) (ÖSYM, 2013). Bu nedenle, cinsiyetin öğrenme stilleri üzerinde bir etkisi olup olmadığının sorgulandığı ki-kare analizinde istatiksel olarak anlamlı sonuçlara ulaşılamamıştır. Burada belki </w:t>
      </w:r>
      <w:r w:rsidR="00724018">
        <w:rPr>
          <w:rFonts w:ascii="Times New Roman" w:hAnsi="Times New Roman" w:cs="Times New Roman"/>
        </w:rPr>
        <w:t>kadın</w:t>
      </w:r>
      <w:r w:rsidRPr="00430990">
        <w:rPr>
          <w:rFonts w:ascii="Times New Roman" w:hAnsi="Times New Roman" w:cs="Times New Roman"/>
        </w:rPr>
        <w:t xml:space="preserve"> öğrencilerin sayısının erkeklere göre görece az olmasının bir payı olduğu düşünülebilir. Yine de bu sonuç diğer bölümler de yapılan (Can, 2011; Özdemir, 2015) ve cinsiyet dağılımı eşite yakın dağılım gösteren programlarda da benzer sonuçların çıkması bu durumun bir ‘</w:t>
      </w:r>
      <w:proofErr w:type="spellStart"/>
      <w:r w:rsidRPr="00430990">
        <w:rPr>
          <w:rFonts w:ascii="Times New Roman" w:hAnsi="Times New Roman" w:cs="Times New Roman"/>
        </w:rPr>
        <w:t>bias</w:t>
      </w:r>
      <w:proofErr w:type="spellEnd"/>
      <w:r w:rsidRPr="00430990">
        <w:rPr>
          <w:rFonts w:ascii="Times New Roman" w:hAnsi="Times New Roman" w:cs="Times New Roman"/>
        </w:rPr>
        <w:t>’ oluşturmadığını göstermektedir.</w:t>
      </w:r>
    </w:p>
    <w:p w:rsidR="00916319" w:rsidRPr="00430990" w:rsidRDefault="00916319" w:rsidP="00916319">
      <w:pPr>
        <w:tabs>
          <w:tab w:val="left" w:pos="709"/>
          <w:tab w:val="left" w:pos="851"/>
        </w:tabs>
        <w:spacing w:after="0" w:line="240" w:lineRule="auto"/>
        <w:ind w:firstLine="567"/>
        <w:jc w:val="both"/>
        <w:rPr>
          <w:rFonts w:ascii="Times New Roman" w:hAnsi="Times New Roman" w:cs="Times New Roman"/>
        </w:rPr>
      </w:pPr>
    </w:p>
    <w:p w:rsidR="008320EB" w:rsidRDefault="00FA16AB" w:rsidP="00430990">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DUİM öğrencilerinin genel olarak öğrenme ö</w:t>
      </w:r>
      <w:r w:rsidR="00E644DA" w:rsidRPr="00430990">
        <w:rPr>
          <w:rFonts w:ascii="Times New Roman" w:hAnsi="Times New Roman" w:cs="Times New Roman"/>
        </w:rPr>
        <w:t xml:space="preserve">zelliklerine betimsel düzeyde bakılacak olursa, öğrencilerin çoğunluğunun </w:t>
      </w:r>
      <w:r w:rsidRPr="00430990">
        <w:rPr>
          <w:rFonts w:ascii="Times New Roman" w:hAnsi="Times New Roman" w:cs="Times New Roman"/>
        </w:rPr>
        <w:t>‘Özümseme’</w:t>
      </w:r>
      <w:r w:rsidR="00897B6D" w:rsidRPr="00430990">
        <w:rPr>
          <w:rFonts w:ascii="Times New Roman" w:hAnsi="Times New Roman" w:cs="Times New Roman"/>
        </w:rPr>
        <w:t xml:space="preserve"> </w:t>
      </w:r>
      <w:r w:rsidRPr="00430990">
        <w:rPr>
          <w:rFonts w:ascii="Times New Roman" w:hAnsi="Times New Roman" w:cs="Times New Roman"/>
        </w:rPr>
        <w:t>özelliğin</w:t>
      </w:r>
      <w:r w:rsidR="00724018">
        <w:rPr>
          <w:rFonts w:ascii="Times New Roman" w:hAnsi="Times New Roman" w:cs="Times New Roman"/>
        </w:rPr>
        <w:t>e sahip olduğu görülmektedir (%</w:t>
      </w:r>
      <w:r w:rsidRPr="00430990">
        <w:rPr>
          <w:rFonts w:ascii="Times New Roman" w:hAnsi="Times New Roman" w:cs="Times New Roman"/>
        </w:rPr>
        <w:t>35,4). Bu öğrenme stilini ise</w:t>
      </w:r>
      <w:r w:rsidR="00897B6D" w:rsidRPr="00430990">
        <w:rPr>
          <w:rFonts w:ascii="Times New Roman" w:hAnsi="Times New Roman" w:cs="Times New Roman"/>
        </w:rPr>
        <w:t xml:space="preserve"> </w:t>
      </w:r>
      <w:r w:rsidR="00724018">
        <w:rPr>
          <w:rFonts w:ascii="Times New Roman" w:hAnsi="Times New Roman" w:cs="Times New Roman"/>
        </w:rPr>
        <w:t>%</w:t>
      </w:r>
      <w:r w:rsidRPr="00430990">
        <w:rPr>
          <w:rFonts w:ascii="Times New Roman" w:hAnsi="Times New Roman" w:cs="Times New Roman"/>
        </w:rPr>
        <w:t>30,7 oran ile ‘Ayrıştırma’ stiline sahip öğrenciler takip etmektedir.</w:t>
      </w:r>
      <w:r w:rsidR="00897B6D" w:rsidRPr="00430990">
        <w:rPr>
          <w:rFonts w:ascii="Times New Roman" w:hAnsi="Times New Roman" w:cs="Times New Roman"/>
        </w:rPr>
        <w:t xml:space="preserve"> </w:t>
      </w:r>
      <w:r w:rsidRPr="00430990">
        <w:rPr>
          <w:rFonts w:ascii="Times New Roman" w:hAnsi="Times New Roman" w:cs="Times New Roman"/>
        </w:rPr>
        <w:t>En az orana sahip iki öğrenme stilini ise ‘Değiştirme’ ve ‘Yerleştirme’ öğrenme yönüne sahip olan öğrencilerden oluşmaktadır (Tablo 1). Ortaya çıkan bu tablo çerçevesinde genel DUİM öğrencilerinin sahip oldukları öğrenim stili dağılımının karakteristik olarak Sosyal bilimler programlarında eğitim gören öğrencilerin öğrenme özellikleriyle bir uyumluluk göstermektedir. DUİM programlarında eğitim gören öğrencilerin en çok ilgi gösterdiği konulara bakılacak olursa, çoğun</w:t>
      </w:r>
      <w:r w:rsidR="00724018">
        <w:rPr>
          <w:rFonts w:ascii="Times New Roman" w:hAnsi="Times New Roman" w:cs="Times New Roman"/>
        </w:rPr>
        <w:t>luğun Simülatör uygulamaları (%</w:t>
      </w:r>
      <w:r w:rsidRPr="00430990">
        <w:rPr>
          <w:rFonts w:ascii="Times New Roman" w:hAnsi="Times New Roman" w:cs="Times New Roman"/>
        </w:rPr>
        <w:t>39,8) ve</w:t>
      </w:r>
      <w:r w:rsidR="00724018">
        <w:rPr>
          <w:rFonts w:ascii="Times New Roman" w:hAnsi="Times New Roman" w:cs="Times New Roman"/>
        </w:rPr>
        <w:t xml:space="preserve"> Seyir, Gemicilik konularını (%</w:t>
      </w:r>
      <w:r w:rsidRPr="00430990">
        <w:rPr>
          <w:rFonts w:ascii="Times New Roman" w:hAnsi="Times New Roman" w:cs="Times New Roman"/>
        </w:rPr>
        <w:t>39,5) içeren, yine genel anlamda uygulamaya dayalı konuları içeren derslere</w:t>
      </w:r>
      <w:r w:rsidR="00897B6D" w:rsidRPr="00430990">
        <w:rPr>
          <w:rFonts w:ascii="Times New Roman" w:hAnsi="Times New Roman" w:cs="Times New Roman"/>
        </w:rPr>
        <w:t xml:space="preserve"> </w:t>
      </w:r>
      <w:r w:rsidRPr="00430990">
        <w:rPr>
          <w:rFonts w:ascii="Times New Roman" w:hAnsi="Times New Roman" w:cs="Times New Roman"/>
        </w:rPr>
        <w:t xml:space="preserve">daha fazla ilgili olduklarını ifade etmektedirler. Bu anlamda, öğrencilerin öğrenme özelliklerinin ‘Ayrıştırıcı’ olması normal olarak görülebilir. Ancak azımsanamayacak bir çoğunluğun ‘Özümseme’ özelliğine sahip olması burada biraz tezat durumu ifade etmektedir. </w:t>
      </w:r>
      <w:r w:rsidR="00E644DA" w:rsidRPr="00430990">
        <w:rPr>
          <w:rFonts w:ascii="Times New Roman" w:hAnsi="Times New Roman" w:cs="Times New Roman"/>
        </w:rPr>
        <w:t>Bu da bireylerin genel anlamda gelenekçi bir eğitim sisteminden gelmesiyle ve</w:t>
      </w:r>
      <w:r w:rsidRPr="00430990">
        <w:rPr>
          <w:rFonts w:ascii="Times New Roman" w:hAnsi="Times New Roman" w:cs="Times New Roman"/>
        </w:rPr>
        <w:t xml:space="preserve"> programdaki teorik tabanlı eğitimin uygulamalı eğitime oranıyla açıklanabilir. Diğer taraftan, makalenin ikinci yazarı tarafından gerçekleştirilen ders gözlemlerinde, uygulama eğitimlerinde öğrencilerin </w:t>
      </w:r>
      <w:proofErr w:type="gramStart"/>
      <w:r w:rsidRPr="00430990">
        <w:rPr>
          <w:rFonts w:ascii="Times New Roman" w:hAnsi="Times New Roman" w:cs="Times New Roman"/>
        </w:rPr>
        <w:t>motivasyonlarının</w:t>
      </w:r>
      <w:proofErr w:type="gramEnd"/>
      <w:r w:rsidRPr="00430990">
        <w:rPr>
          <w:rFonts w:ascii="Times New Roman" w:hAnsi="Times New Roman" w:cs="Times New Roman"/>
        </w:rPr>
        <w:t xml:space="preserve"> görece düşük olması öğrencilerin benzer şekilde bil</w:t>
      </w:r>
      <w:r w:rsidR="00E644DA" w:rsidRPr="00430990">
        <w:rPr>
          <w:rFonts w:ascii="Times New Roman" w:hAnsi="Times New Roman" w:cs="Times New Roman"/>
        </w:rPr>
        <w:t xml:space="preserve">gi edinmede kendisini </w:t>
      </w:r>
      <w:r w:rsidR="00E644DA" w:rsidRPr="00430990">
        <w:rPr>
          <w:rFonts w:ascii="Times New Roman" w:hAnsi="Times New Roman" w:cs="Times New Roman"/>
        </w:rPr>
        <w:lastRenderedPageBreak/>
        <w:t xml:space="preserve">sürekli pasif konuma </w:t>
      </w:r>
      <w:r w:rsidRPr="00430990">
        <w:rPr>
          <w:rFonts w:ascii="Times New Roman" w:hAnsi="Times New Roman" w:cs="Times New Roman"/>
        </w:rPr>
        <w:t>yerle</w:t>
      </w:r>
      <w:r w:rsidR="00E644DA" w:rsidRPr="00430990">
        <w:rPr>
          <w:rFonts w:ascii="Times New Roman" w:hAnsi="Times New Roman" w:cs="Times New Roman"/>
        </w:rPr>
        <w:t xml:space="preserve">ştiren bir eğitim geleneğinden </w:t>
      </w:r>
      <w:r w:rsidRPr="00430990">
        <w:rPr>
          <w:rFonts w:ascii="Times New Roman" w:hAnsi="Times New Roman" w:cs="Times New Roman"/>
        </w:rPr>
        <w:t>geliyor olmasının olası etkileri olarak görülebilir.</w:t>
      </w:r>
    </w:p>
    <w:p w:rsidR="00430990" w:rsidRPr="00430990" w:rsidRDefault="00430990" w:rsidP="00430990">
      <w:pPr>
        <w:tabs>
          <w:tab w:val="left" w:pos="709"/>
          <w:tab w:val="left" w:pos="851"/>
        </w:tabs>
        <w:spacing w:after="0" w:line="240" w:lineRule="auto"/>
        <w:ind w:firstLine="567"/>
        <w:jc w:val="both"/>
        <w:rPr>
          <w:rFonts w:ascii="Times New Roman" w:hAnsi="Times New Roman" w:cs="Times New Roman"/>
        </w:rPr>
      </w:pPr>
    </w:p>
    <w:p w:rsidR="00897B6D" w:rsidRPr="00430990" w:rsidRDefault="00897B6D" w:rsidP="00430990">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t>Tablo 1:</w:t>
      </w:r>
      <w:r w:rsidRPr="00430990">
        <w:rPr>
          <w:rFonts w:ascii="Times New Roman" w:hAnsi="Times New Roman" w:cs="Times New Roman"/>
        </w:rPr>
        <w:t xml:space="preserve"> </w:t>
      </w:r>
      <w:r w:rsidR="00CE075B" w:rsidRPr="00430990">
        <w:rPr>
          <w:rFonts w:ascii="Times New Roman" w:hAnsi="Times New Roman" w:cs="Times New Roman"/>
        </w:rPr>
        <w:t>Öğrenciler</w:t>
      </w:r>
      <w:r w:rsidR="007D5225" w:rsidRPr="00430990">
        <w:rPr>
          <w:rFonts w:ascii="Times New Roman" w:hAnsi="Times New Roman" w:cs="Times New Roman"/>
        </w:rPr>
        <w:t>inin Öğrenme Stillerinin Betimleyici İstatistik S</w:t>
      </w:r>
      <w:r w:rsidR="00CE075B" w:rsidRPr="00430990">
        <w:rPr>
          <w:rFonts w:ascii="Times New Roman" w:hAnsi="Times New Roman" w:cs="Times New Roman"/>
        </w:rPr>
        <w:t>onuçları</w:t>
      </w:r>
    </w:p>
    <w:tbl>
      <w:tblPr>
        <w:tblStyle w:val="TabloKlavuzu1"/>
        <w:tblW w:w="0" w:type="auto"/>
        <w:tblInd w:w="108" w:type="dxa"/>
        <w:tblLook w:val="04A0" w:firstRow="1" w:lastRow="0" w:firstColumn="1" w:lastColumn="0" w:noHBand="0" w:noVBand="1"/>
      </w:tblPr>
      <w:tblGrid>
        <w:gridCol w:w="2382"/>
        <w:gridCol w:w="1695"/>
        <w:gridCol w:w="2127"/>
      </w:tblGrid>
      <w:tr w:rsidR="00897B6D" w:rsidRPr="00AC5258" w:rsidTr="00916319">
        <w:trPr>
          <w:trHeight w:val="251"/>
        </w:trPr>
        <w:tc>
          <w:tcPr>
            <w:tcW w:w="2382" w:type="dxa"/>
          </w:tcPr>
          <w:p w:rsidR="00897B6D" w:rsidRPr="00AC5258" w:rsidRDefault="00897B6D" w:rsidP="00785CFB">
            <w:pPr>
              <w:tabs>
                <w:tab w:val="left" w:pos="709"/>
                <w:tab w:val="left" w:pos="851"/>
              </w:tabs>
              <w:ind w:firstLine="567"/>
              <w:jc w:val="both"/>
              <w:rPr>
                <w:rFonts w:ascii="Times New Roman" w:hAnsi="Times New Roman" w:cs="Times New Roman"/>
                <w:b/>
                <w:sz w:val="20"/>
                <w:szCs w:val="20"/>
              </w:rPr>
            </w:pPr>
            <w:r w:rsidRPr="00AC5258">
              <w:rPr>
                <w:rFonts w:ascii="Times New Roman" w:hAnsi="Times New Roman" w:cs="Times New Roman"/>
                <w:b/>
                <w:sz w:val="20"/>
                <w:szCs w:val="20"/>
              </w:rPr>
              <w:t>Öğrenme Stilleri</w:t>
            </w:r>
          </w:p>
        </w:tc>
        <w:tc>
          <w:tcPr>
            <w:tcW w:w="1695" w:type="dxa"/>
          </w:tcPr>
          <w:p w:rsidR="00897B6D" w:rsidRPr="00AC5258" w:rsidRDefault="00897B6D" w:rsidP="00785CFB">
            <w:pPr>
              <w:tabs>
                <w:tab w:val="left" w:pos="709"/>
                <w:tab w:val="left" w:pos="851"/>
              </w:tabs>
              <w:ind w:firstLine="567"/>
              <w:jc w:val="both"/>
              <w:rPr>
                <w:rFonts w:ascii="Times New Roman" w:hAnsi="Times New Roman" w:cs="Times New Roman"/>
                <w:b/>
                <w:sz w:val="20"/>
                <w:szCs w:val="20"/>
              </w:rPr>
            </w:pPr>
            <w:r w:rsidRPr="00AC5258">
              <w:rPr>
                <w:rFonts w:ascii="Times New Roman" w:hAnsi="Times New Roman" w:cs="Times New Roman"/>
                <w:b/>
                <w:sz w:val="20"/>
                <w:szCs w:val="20"/>
              </w:rPr>
              <w:t>N</w:t>
            </w:r>
          </w:p>
        </w:tc>
        <w:tc>
          <w:tcPr>
            <w:tcW w:w="2127" w:type="dxa"/>
          </w:tcPr>
          <w:p w:rsidR="00897B6D" w:rsidRPr="00AC5258" w:rsidRDefault="00897B6D" w:rsidP="00785CFB">
            <w:pPr>
              <w:tabs>
                <w:tab w:val="left" w:pos="709"/>
                <w:tab w:val="left" w:pos="851"/>
              </w:tabs>
              <w:ind w:firstLine="567"/>
              <w:jc w:val="both"/>
              <w:rPr>
                <w:rFonts w:ascii="Times New Roman" w:hAnsi="Times New Roman" w:cs="Times New Roman"/>
                <w:b/>
                <w:sz w:val="20"/>
                <w:szCs w:val="20"/>
              </w:rPr>
            </w:pPr>
            <w:r w:rsidRPr="00AC5258">
              <w:rPr>
                <w:rFonts w:ascii="Times New Roman" w:hAnsi="Times New Roman" w:cs="Times New Roman"/>
                <w:b/>
                <w:sz w:val="20"/>
                <w:szCs w:val="20"/>
              </w:rPr>
              <w:t>Frekans (%)</w:t>
            </w:r>
          </w:p>
        </w:tc>
      </w:tr>
      <w:tr w:rsidR="00897B6D" w:rsidRPr="00AC5258" w:rsidTr="00916319">
        <w:trPr>
          <w:trHeight w:val="261"/>
        </w:trPr>
        <w:tc>
          <w:tcPr>
            <w:tcW w:w="2382"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Özümseme</w:t>
            </w:r>
          </w:p>
        </w:tc>
        <w:tc>
          <w:tcPr>
            <w:tcW w:w="1695"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128</w:t>
            </w:r>
          </w:p>
        </w:tc>
        <w:tc>
          <w:tcPr>
            <w:tcW w:w="2127"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35,4</w:t>
            </w:r>
          </w:p>
        </w:tc>
      </w:tr>
      <w:tr w:rsidR="00897B6D" w:rsidRPr="00AC5258" w:rsidTr="00916319">
        <w:trPr>
          <w:trHeight w:val="251"/>
        </w:trPr>
        <w:tc>
          <w:tcPr>
            <w:tcW w:w="2382"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Değiştirme</w:t>
            </w:r>
          </w:p>
        </w:tc>
        <w:tc>
          <w:tcPr>
            <w:tcW w:w="1695"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60</w:t>
            </w:r>
          </w:p>
        </w:tc>
        <w:tc>
          <w:tcPr>
            <w:tcW w:w="2127"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16,6</w:t>
            </w:r>
          </w:p>
        </w:tc>
      </w:tr>
      <w:tr w:rsidR="00897B6D" w:rsidRPr="00AC5258" w:rsidTr="00916319">
        <w:trPr>
          <w:trHeight w:val="251"/>
        </w:trPr>
        <w:tc>
          <w:tcPr>
            <w:tcW w:w="2382"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Yerleştirme</w:t>
            </w:r>
          </w:p>
        </w:tc>
        <w:tc>
          <w:tcPr>
            <w:tcW w:w="1695"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25</w:t>
            </w:r>
          </w:p>
        </w:tc>
        <w:tc>
          <w:tcPr>
            <w:tcW w:w="2127"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6,9</w:t>
            </w:r>
          </w:p>
        </w:tc>
      </w:tr>
      <w:tr w:rsidR="00897B6D" w:rsidRPr="00AC5258" w:rsidTr="00916319">
        <w:trPr>
          <w:trHeight w:val="251"/>
        </w:trPr>
        <w:tc>
          <w:tcPr>
            <w:tcW w:w="2382"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Ayrıştırma</w:t>
            </w:r>
          </w:p>
        </w:tc>
        <w:tc>
          <w:tcPr>
            <w:tcW w:w="1695"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111</w:t>
            </w:r>
          </w:p>
        </w:tc>
        <w:tc>
          <w:tcPr>
            <w:tcW w:w="2127"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30,7</w:t>
            </w:r>
          </w:p>
        </w:tc>
      </w:tr>
      <w:tr w:rsidR="00897B6D" w:rsidRPr="00AC5258" w:rsidTr="00916319">
        <w:trPr>
          <w:trHeight w:val="261"/>
        </w:trPr>
        <w:tc>
          <w:tcPr>
            <w:tcW w:w="2382"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Toplam</w:t>
            </w:r>
          </w:p>
        </w:tc>
        <w:tc>
          <w:tcPr>
            <w:tcW w:w="1695"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324</w:t>
            </w:r>
          </w:p>
        </w:tc>
        <w:tc>
          <w:tcPr>
            <w:tcW w:w="2127" w:type="dxa"/>
          </w:tcPr>
          <w:p w:rsidR="00897B6D" w:rsidRPr="00AC5258" w:rsidRDefault="00897B6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100</w:t>
            </w:r>
          </w:p>
        </w:tc>
      </w:tr>
    </w:tbl>
    <w:p w:rsidR="005E0934" w:rsidRPr="00AC5258" w:rsidRDefault="005E0934" w:rsidP="00785CFB">
      <w:pPr>
        <w:tabs>
          <w:tab w:val="left" w:pos="709"/>
          <w:tab w:val="left" w:pos="851"/>
        </w:tabs>
        <w:ind w:firstLine="567"/>
        <w:jc w:val="both"/>
        <w:rPr>
          <w:rFonts w:ascii="Times New Roman" w:hAnsi="Times New Roman" w:cs="Times New Roman"/>
          <w:sz w:val="20"/>
          <w:szCs w:val="20"/>
        </w:rPr>
      </w:pPr>
    </w:p>
    <w:p w:rsidR="00897B6D" w:rsidRPr="00430990" w:rsidRDefault="00FA16AB" w:rsidP="00430990">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DUİM öğrencilerinin öğrenme özelliklerinin çeşitli değişkenler </w:t>
      </w:r>
      <w:r w:rsidR="00E644DA" w:rsidRPr="00430990">
        <w:rPr>
          <w:rFonts w:ascii="Times New Roman" w:hAnsi="Times New Roman" w:cs="Times New Roman"/>
        </w:rPr>
        <w:t xml:space="preserve">(cinsiyet, yaş, sınıf, bölüm) açısından herhangi </w:t>
      </w:r>
      <w:r w:rsidRPr="00430990">
        <w:rPr>
          <w:rFonts w:ascii="Times New Roman" w:hAnsi="Times New Roman" w:cs="Times New Roman"/>
        </w:rPr>
        <w:t xml:space="preserve">bir farklılık oluşturup oluşturmadığı bir iyi uyumluluk testi olan Ki-kare ve </w:t>
      </w:r>
      <w:proofErr w:type="spellStart"/>
      <w:r w:rsidRPr="00430990">
        <w:rPr>
          <w:rFonts w:ascii="Times New Roman" w:hAnsi="Times New Roman" w:cs="Times New Roman"/>
        </w:rPr>
        <w:t>one-way</w:t>
      </w:r>
      <w:proofErr w:type="spellEnd"/>
      <w:r w:rsidRPr="00430990">
        <w:rPr>
          <w:rFonts w:ascii="Times New Roman" w:hAnsi="Times New Roman" w:cs="Times New Roman"/>
        </w:rPr>
        <w:t xml:space="preserve"> ANOVA testleri aracılığıyla çözümlenmiştir. İstatistik veri analiz sonuçlarına göre, hiçbir değişken için istatistiksel anlamlı sonuçlar ortaya çıkmamıştır (Tablo 2). Bu bulgular çerçevesinde öğrencilerin öğrenme stillerinin demografik faktörler çerçevesinde değişmediğini, bu da sonuçların genellenmesinde büyük bir uyum olduğunu göstermektedir.</w:t>
      </w:r>
    </w:p>
    <w:p w:rsidR="00430990" w:rsidRPr="00AC5258" w:rsidRDefault="00430990" w:rsidP="00430990">
      <w:pPr>
        <w:tabs>
          <w:tab w:val="left" w:pos="709"/>
          <w:tab w:val="left" w:pos="851"/>
        </w:tabs>
        <w:spacing w:after="0" w:line="240" w:lineRule="auto"/>
        <w:ind w:firstLine="567"/>
        <w:jc w:val="both"/>
        <w:rPr>
          <w:rFonts w:ascii="Times New Roman" w:hAnsi="Times New Roman" w:cs="Times New Roman"/>
          <w:sz w:val="20"/>
          <w:szCs w:val="20"/>
        </w:rPr>
      </w:pPr>
    </w:p>
    <w:p w:rsidR="00897B6D" w:rsidRPr="00430990" w:rsidRDefault="00897B6D" w:rsidP="007D5225">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t>Tablo 2:</w:t>
      </w:r>
      <w:r w:rsidR="007D5225" w:rsidRPr="00430990">
        <w:rPr>
          <w:rFonts w:ascii="Times New Roman" w:hAnsi="Times New Roman" w:cs="Times New Roman"/>
        </w:rPr>
        <w:t xml:space="preserve"> Demografik D</w:t>
      </w:r>
      <w:r w:rsidRPr="00430990">
        <w:rPr>
          <w:rFonts w:ascii="Times New Roman" w:hAnsi="Times New Roman" w:cs="Times New Roman"/>
        </w:rPr>
        <w:t>eğişkenle</w:t>
      </w:r>
      <w:r w:rsidR="007D5225" w:rsidRPr="00430990">
        <w:rPr>
          <w:rFonts w:ascii="Times New Roman" w:hAnsi="Times New Roman" w:cs="Times New Roman"/>
        </w:rPr>
        <w:t>rin İstatistiksel Çözümlemelere Göre Hipotez Testi S</w:t>
      </w:r>
      <w:r w:rsidRPr="00430990">
        <w:rPr>
          <w:rFonts w:ascii="Times New Roman" w:hAnsi="Times New Roman" w:cs="Times New Roman"/>
        </w:rPr>
        <w:t>onuçları</w:t>
      </w:r>
    </w:p>
    <w:tbl>
      <w:tblPr>
        <w:tblStyle w:val="TabloKlavuzu2"/>
        <w:tblW w:w="6521" w:type="dxa"/>
        <w:tblInd w:w="108" w:type="dxa"/>
        <w:tblLook w:val="04A0" w:firstRow="1" w:lastRow="0" w:firstColumn="1" w:lastColumn="0" w:noHBand="0" w:noVBand="1"/>
      </w:tblPr>
      <w:tblGrid>
        <w:gridCol w:w="1668"/>
        <w:gridCol w:w="1701"/>
        <w:gridCol w:w="1593"/>
        <w:gridCol w:w="1559"/>
      </w:tblGrid>
      <w:tr w:rsidR="00897B6D" w:rsidRPr="00AC5258" w:rsidTr="007D5225">
        <w:tc>
          <w:tcPr>
            <w:tcW w:w="1668" w:type="dxa"/>
          </w:tcPr>
          <w:p w:rsidR="00897B6D" w:rsidRPr="00AC5258" w:rsidRDefault="00897B6D" w:rsidP="007457C6">
            <w:pPr>
              <w:tabs>
                <w:tab w:val="left" w:pos="709"/>
                <w:tab w:val="left" w:pos="851"/>
              </w:tabs>
              <w:rPr>
                <w:rFonts w:ascii="Times New Roman" w:hAnsi="Times New Roman" w:cs="Times New Roman"/>
                <w:sz w:val="20"/>
                <w:szCs w:val="20"/>
              </w:rPr>
            </w:pPr>
            <w:r w:rsidRPr="00AC5258">
              <w:rPr>
                <w:rFonts w:ascii="Times New Roman" w:hAnsi="Times New Roman" w:cs="Times New Roman"/>
                <w:sz w:val="20"/>
                <w:szCs w:val="20"/>
              </w:rPr>
              <w:t>Ki-kare Değişkenleri</w:t>
            </w:r>
          </w:p>
        </w:tc>
        <w:tc>
          <w:tcPr>
            <w:tcW w:w="1701" w:type="dxa"/>
          </w:tcPr>
          <w:p w:rsidR="007457C6" w:rsidRDefault="007457C6" w:rsidP="007D5225">
            <w:pPr>
              <w:tabs>
                <w:tab w:val="left" w:pos="709"/>
                <w:tab w:val="left" w:pos="851"/>
              </w:tabs>
              <w:jc w:val="center"/>
              <w:rPr>
                <w:rFonts w:ascii="Times New Roman" w:hAnsi="Times New Roman" w:cs="Times New Roman"/>
                <w:sz w:val="20"/>
                <w:szCs w:val="20"/>
              </w:rPr>
            </w:pPr>
          </w:p>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sym w:font="Symbol" w:char="F063"/>
            </w:r>
            <w:r w:rsidRPr="00AC5258">
              <w:rPr>
                <w:rFonts w:ascii="Times New Roman" w:hAnsi="Times New Roman" w:cs="Times New Roman"/>
                <w:sz w:val="20"/>
                <w:szCs w:val="20"/>
                <w:vertAlign w:val="superscript"/>
              </w:rPr>
              <w:t>2</w:t>
            </w:r>
          </w:p>
        </w:tc>
        <w:tc>
          <w:tcPr>
            <w:tcW w:w="1593" w:type="dxa"/>
          </w:tcPr>
          <w:p w:rsidR="007457C6" w:rsidRDefault="007457C6" w:rsidP="007D5225">
            <w:pPr>
              <w:tabs>
                <w:tab w:val="left" w:pos="709"/>
                <w:tab w:val="left" w:pos="851"/>
              </w:tabs>
              <w:jc w:val="center"/>
              <w:rPr>
                <w:rFonts w:ascii="Times New Roman" w:hAnsi="Times New Roman" w:cs="Times New Roman"/>
                <w:sz w:val="20"/>
                <w:szCs w:val="20"/>
              </w:rPr>
            </w:pPr>
          </w:p>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Olasılık</w:t>
            </w:r>
          </w:p>
        </w:tc>
        <w:tc>
          <w:tcPr>
            <w:tcW w:w="1559" w:type="dxa"/>
          </w:tcPr>
          <w:p w:rsidR="007457C6" w:rsidRDefault="007457C6" w:rsidP="007D5225">
            <w:pPr>
              <w:tabs>
                <w:tab w:val="left" w:pos="709"/>
                <w:tab w:val="left" w:pos="851"/>
              </w:tabs>
              <w:jc w:val="center"/>
              <w:rPr>
                <w:rFonts w:ascii="Times New Roman" w:hAnsi="Times New Roman" w:cs="Times New Roman"/>
                <w:sz w:val="20"/>
                <w:szCs w:val="20"/>
              </w:rPr>
            </w:pPr>
          </w:p>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H</w:t>
            </w:r>
            <w:r w:rsidRPr="00AC5258">
              <w:rPr>
                <w:rFonts w:ascii="Times New Roman" w:hAnsi="Times New Roman" w:cs="Times New Roman"/>
                <w:sz w:val="20"/>
                <w:szCs w:val="20"/>
                <w:vertAlign w:val="subscript"/>
              </w:rPr>
              <w:t>0</w:t>
            </w:r>
            <w:r w:rsidRPr="00AC5258">
              <w:rPr>
                <w:rFonts w:ascii="Times New Roman" w:hAnsi="Times New Roman" w:cs="Times New Roman"/>
                <w:sz w:val="20"/>
                <w:szCs w:val="20"/>
              </w:rPr>
              <w:t xml:space="preserve"> Kabul</w:t>
            </w:r>
            <w:r w:rsidR="005E0934" w:rsidRPr="00AC5258">
              <w:rPr>
                <w:rFonts w:ascii="Times New Roman" w:hAnsi="Times New Roman" w:cs="Times New Roman"/>
                <w:sz w:val="20"/>
                <w:szCs w:val="20"/>
              </w:rPr>
              <w:t xml:space="preserve"> </w:t>
            </w:r>
            <w:r w:rsidRPr="00AC5258">
              <w:rPr>
                <w:rFonts w:ascii="Times New Roman" w:hAnsi="Times New Roman" w:cs="Times New Roman"/>
                <w:sz w:val="20"/>
                <w:szCs w:val="20"/>
              </w:rPr>
              <w:t>/</w:t>
            </w:r>
            <w:r w:rsidR="005E0934" w:rsidRPr="00AC5258">
              <w:rPr>
                <w:rFonts w:ascii="Times New Roman" w:hAnsi="Times New Roman" w:cs="Times New Roman"/>
                <w:sz w:val="20"/>
                <w:szCs w:val="20"/>
              </w:rPr>
              <w:t xml:space="preserve"> </w:t>
            </w:r>
            <w:proofErr w:type="spellStart"/>
            <w:r w:rsidRPr="00AC5258">
              <w:rPr>
                <w:rFonts w:ascii="Times New Roman" w:hAnsi="Times New Roman" w:cs="Times New Roman"/>
                <w:sz w:val="20"/>
                <w:szCs w:val="20"/>
              </w:rPr>
              <w:t>Red</w:t>
            </w:r>
            <w:proofErr w:type="spellEnd"/>
          </w:p>
        </w:tc>
      </w:tr>
      <w:tr w:rsidR="00897B6D" w:rsidRPr="00AC5258" w:rsidTr="007D5225">
        <w:tc>
          <w:tcPr>
            <w:tcW w:w="1668" w:type="dxa"/>
          </w:tcPr>
          <w:p w:rsidR="00897B6D" w:rsidRPr="00AC5258" w:rsidRDefault="00897B6D" w:rsidP="005E0934">
            <w:pPr>
              <w:tabs>
                <w:tab w:val="left" w:pos="709"/>
                <w:tab w:val="left" w:pos="851"/>
              </w:tabs>
              <w:jc w:val="both"/>
              <w:rPr>
                <w:rFonts w:ascii="Times New Roman" w:hAnsi="Times New Roman" w:cs="Times New Roman"/>
                <w:sz w:val="20"/>
                <w:szCs w:val="20"/>
              </w:rPr>
            </w:pPr>
            <w:r w:rsidRPr="00AC5258">
              <w:rPr>
                <w:rFonts w:ascii="Times New Roman" w:hAnsi="Times New Roman" w:cs="Times New Roman"/>
                <w:sz w:val="20"/>
                <w:szCs w:val="20"/>
              </w:rPr>
              <w:t>Cinsiyet</w:t>
            </w:r>
          </w:p>
        </w:tc>
        <w:tc>
          <w:tcPr>
            <w:tcW w:w="1701"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3,484</w:t>
            </w:r>
          </w:p>
        </w:tc>
        <w:tc>
          <w:tcPr>
            <w:tcW w:w="1593"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0,323</w:t>
            </w:r>
          </w:p>
        </w:tc>
        <w:tc>
          <w:tcPr>
            <w:tcW w:w="1559"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Kabul</w:t>
            </w:r>
          </w:p>
        </w:tc>
      </w:tr>
      <w:tr w:rsidR="00897B6D" w:rsidRPr="00AC5258" w:rsidTr="007D5225">
        <w:tc>
          <w:tcPr>
            <w:tcW w:w="1668" w:type="dxa"/>
          </w:tcPr>
          <w:p w:rsidR="00897B6D" w:rsidRPr="00AC5258" w:rsidRDefault="00897B6D" w:rsidP="005E0934">
            <w:pPr>
              <w:tabs>
                <w:tab w:val="left" w:pos="709"/>
                <w:tab w:val="left" w:pos="851"/>
              </w:tabs>
              <w:jc w:val="both"/>
              <w:rPr>
                <w:rFonts w:ascii="Times New Roman" w:hAnsi="Times New Roman" w:cs="Times New Roman"/>
                <w:sz w:val="20"/>
                <w:szCs w:val="20"/>
              </w:rPr>
            </w:pPr>
            <w:r w:rsidRPr="00AC5258">
              <w:rPr>
                <w:rFonts w:ascii="Times New Roman" w:hAnsi="Times New Roman" w:cs="Times New Roman"/>
                <w:sz w:val="20"/>
                <w:szCs w:val="20"/>
              </w:rPr>
              <w:t>Yaş</w:t>
            </w:r>
          </w:p>
        </w:tc>
        <w:tc>
          <w:tcPr>
            <w:tcW w:w="1701"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6,603</w:t>
            </w:r>
          </w:p>
        </w:tc>
        <w:tc>
          <w:tcPr>
            <w:tcW w:w="1593"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0,359</w:t>
            </w:r>
          </w:p>
        </w:tc>
        <w:tc>
          <w:tcPr>
            <w:tcW w:w="1559"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Kabul</w:t>
            </w:r>
          </w:p>
        </w:tc>
      </w:tr>
      <w:tr w:rsidR="00897B6D" w:rsidRPr="00AC5258" w:rsidTr="007D5225">
        <w:tc>
          <w:tcPr>
            <w:tcW w:w="1668" w:type="dxa"/>
          </w:tcPr>
          <w:p w:rsidR="00897B6D" w:rsidRPr="00AC5258" w:rsidRDefault="00897B6D" w:rsidP="005E0934">
            <w:pPr>
              <w:tabs>
                <w:tab w:val="left" w:pos="709"/>
                <w:tab w:val="left" w:pos="851"/>
              </w:tabs>
              <w:jc w:val="both"/>
              <w:rPr>
                <w:rFonts w:ascii="Times New Roman" w:hAnsi="Times New Roman" w:cs="Times New Roman"/>
                <w:sz w:val="20"/>
                <w:szCs w:val="20"/>
              </w:rPr>
            </w:pPr>
            <w:r w:rsidRPr="00AC5258">
              <w:rPr>
                <w:rFonts w:ascii="Times New Roman" w:hAnsi="Times New Roman" w:cs="Times New Roman"/>
                <w:sz w:val="20"/>
                <w:szCs w:val="20"/>
              </w:rPr>
              <w:t>Sınıf</w:t>
            </w:r>
          </w:p>
        </w:tc>
        <w:tc>
          <w:tcPr>
            <w:tcW w:w="1701"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10,954</w:t>
            </w:r>
          </w:p>
        </w:tc>
        <w:tc>
          <w:tcPr>
            <w:tcW w:w="1593"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0,090</w:t>
            </w:r>
          </w:p>
        </w:tc>
        <w:tc>
          <w:tcPr>
            <w:tcW w:w="1559"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Kabul</w:t>
            </w:r>
          </w:p>
        </w:tc>
      </w:tr>
      <w:tr w:rsidR="00897B6D" w:rsidRPr="00AC5258" w:rsidTr="007D5225">
        <w:tc>
          <w:tcPr>
            <w:tcW w:w="1668" w:type="dxa"/>
          </w:tcPr>
          <w:p w:rsidR="00897B6D" w:rsidRPr="00AC5258" w:rsidRDefault="00897B6D" w:rsidP="005E0934">
            <w:pPr>
              <w:tabs>
                <w:tab w:val="left" w:pos="709"/>
                <w:tab w:val="left" w:pos="851"/>
              </w:tabs>
              <w:jc w:val="both"/>
              <w:rPr>
                <w:rFonts w:ascii="Times New Roman" w:hAnsi="Times New Roman" w:cs="Times New Roman"/>
                <w:sz w:val="20"/>
                <w:szCs w:val="20"/>
              </w:rPr>
            </w:pPr>
            <w:r w:rsidRPr="00AC5258">
              <w:rPr>
                <w:rFonts w:ascii="Times New Roman" w:hAnsi="Times New Roman" w:cs="Times New Roman"/>
                <w:sz w:val="20"/>
                <w:szCs w:val="20"/>
              </w:rPr>
              <w:t>Bölüm</w:t>
            </w:r>
          </w:p>
        </w:tc>
        <w:tc>
          <w:tcPr>
            <w:tcW w:w="1701"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5,834</w:t>
            </w:r>
          </w:p>
        </w:tc>
        <w:tc>
          <w:tcPr>
            <w:tcW w:w="1593"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0,120</w:t>
            </w:r>
          </w:p>
        </w:tc>
        <w:tc>
          <w:tcPr>
            <w:tcW w:w="1559" w:type="dxa"/>
          </w:tcPr>
          <w:p w:rsidR="00897B6D" w:rsidRPr="00AC5258" w:rsidRDefault="00897B6D" w:rsidP="007D5225">
            <w:pPr>
              <w:tabs>
                <w:tab w:val="left" w:pos="709"/>
                <w:tab w:val="left" w:pos="851"/>
              </w:tabs>
              <w:jc w:val="center"/>
              <w:rPr>
                <w:rFonts w:ascii="Times New Roman" w:hAnsi="Times New Roman" w:cs="Times New Roman"/>
                <w:sz w:val="20"/>
                <w:szCs w:val="20"/>
              </w:rPr>
            </w:pPr>
            <w:r w:rsidRPr="00AC5258">
              <w:rPr>
                <w:rFonts w:ascii="Times New Roman" w:hAnsi="Times New Roman" w:cs="Times New Roman"/>
                <w:sz w:val="20"/>
                <w:szCs w:val="20"/>
              </w:rPr>
              <w:t>Kabul</w:t>
            </w:r>
          </w:p>
        </w:tc>
      </w:tr>
    </w:tbl>
    <w:p w:rsidR="007D5225" w:rsidRDefault="007D5225" w:rsidP="007D5225">
      <w:pPr>
        <w:tabs>
          <w:tab w:val="left" w:pos="709"/>
          <w:tab w:val="left" w:pos="851"/>
        </w:tabs>
        <w:jc w:val="both"/>
        <w:rPr>
          <w:rFonts w:ascii="Times New Roman" w:hAnsi="Times New Roman" w:cs="Times New Roman"/>
          <w:sz w:val="20"/>
          <w:szCs w:val="20"/>
        </w:rPr>
      </w:pPr>
    </w:p>
    <w:p w:rsidR="00751942" w:rsidRPr="00430990" w:rsidRDefault="007D5225" w:rsidP="00430990">
      <w:pPr>
        <w:tabs>
          <w:tab w:val="left" w:pos="709"/>
          <w:tab w:val="left" w:pos="851"/>
        </w:tabs>
        <w:spacing w:after="0" w:line="240" w:lineRule="auto"/>
        <w:jc w:val="both"/>
        <w:rPr>
          <w:rFonts w:ascii="Times New Roman" w:hAnsi="Times New Roman" w:cs="Times New Roman"/>
        </w:rPr>
      </w:pPr>
      <w:r>
        <w:rPr>
          <w:rFonts w:ascii="Times New Roman" w:hAnsi="Times New Roman" w:cs="Times New Roman"/>
          <w:sz w:val="20"/>
          <w:szCs w:val="20"/>
        </w:rPr>
        <w:tab/>
      </w:r>
      <w:r w:rsidR="00016441" w:rsidRPr="00430990">
        <w:rPr>
          <w:rFonts w:ascii="Times New Roman" w:hAnsi="Times New Roman" w:cs="Times New Roman"/>
        </w:rPr>
        <w:t xml:space="preserve">Yine de, diğer çalışmalarda çok nadir olarak farklılık </w:t>
      </w:r>
      <w:r w:rsidR="00FA16AB" w:rsidRPr="00430990">
        <w:rPr>
          <w:rFonts w:ascii="Times New Roman" w:hAnsi="Times New Roman" w:cs="Times New Roman"/>
        </w:rPr>
        <w:t>ortaya çıkartan sınıf değişkenine daha detaylı bakıla</w:t>
      </w:r>
      <w:r w:rsidR="00016441" w:rsidRPr="00430990">
        <w:rPr>
          <w:rFonts w:ascii="Times New Roman" w:hAnsi="Times New Roman" w:cs="Times New Roman"/>
        </w:rPr>
        <w:t>cak olursa, burada özellikle en çok gözlemlenen iki temel öğrenme</w:t>
      </w:r>
      <w:r w:rsidR="00FA16AB" w:rsidRPr="00430990">
        <w:rPr>
          <w:rFonts w:ascii="Times New Roman" w:hAnsi="Times New Roman" w:cs="Times New Roman"/>
        </w:rPr>
        <w:t xml:space="preserve"> </w:t>
      </w:r>
      <w:r w:rsidR="00016441" w:rsidRPr="00430990">
        <w:rPr>
          <w:rFonts w:ascii="Times New Roman" w:hAnsi="Times New Roman" w:cs="Times New Roman"/>
        </w:rPr>
        <w:t>stilleri arasında temel</w:t>
      </w:r>
      <w:r w:rsidR="00FA16AB" w:rsidRPr="00430990">
        <w:rPr>
          <w:rFonts w:ascii="Times New Roman" w:hAnsi="Times New Roman" w:cs="Times New Roman"/>
        </w:rPr>
        <w:t xml:space="preserve"> farkın</w:t>
      </w:r>
      <w:r w:rsidR="00897B6D" w:rsidRPr="00430990">
        <w:rPr>
          <w:rFonts w:ascii="Times New Roman" w:hAnsi="Times New Roman" w:cs="Times New Roman"/>
        </w:rPr>
        <w:t xml:space="preserve"> </w:t>
      </w:r>
      <w:r w:rsidR="00016441" w:rsidRPr="00430990">
        <w:rPr>
          <w:rFonts w:ascii="Times New Roman" w:hAnsi="Times New Roman" w:cs="Times New Roman"/>
        </w:rPr>
        <w:t xml:space="preserve">1.sınıf öğrencilerin ‘Özümseme’ ile ‘Ayrıştırma’ arasında </w:t>
      </w:r>
      <w:r w:rsidR="00FA16AB" w:rsidRPr="00430990">
        <w:rPr>
          <w:rFonts w:ascii="Times New Roman" w:hAnsi="Times New Roman" w:cs="Times New Roman"/>
        </w:rPr>
        <w:t>olduğu</w:t>
      </w:r>
      <w:r w:rsidR="00897B6D" w:rsidRPr="00430990">
        <w:rPr>
          <w:rFonts w:ascii="Times New Roman" w:hAnsi="Times New Roman" w:cs="Times New Roman"/>
        </w:rPr>
        <w:t xml:space="preserve"> </w:t>
      </w:r>
      <w:r w:rsidR="00016441" w:rsidRPr="00430990">
        <w:rPr>
          <w:rFonts w:ascii="Times New Roman" w:hAnsi="Times New Roman" w:cs="Times New Roman"/>
        </w:rPr>
        <w:t>görülmektedir.</w:t>
      </w:r>
      <w:r w:rsidR="00FA16AB" w:rsidRPr="00430990">
        <w:rPr>
          <w:rFonts w:ascii="Times New Roman" w:hAnsi="Times New Roman" w:cs="Times New Roman"/>
        </w:rPr>
        <w:t xml:space="preserve"> </w:t>
      </w:r>
      <w:r w:rsidR="00016441" w:rsidRPr="00430990">
        <w:rPr>
          <w:rFonts w:ascii="Times New Roman" w:hAnsi="Times New Roman" w:cs="Times New Roman"/>
        </w:rPr>
        <w:t>Bu farklılığın üst sınıflara doğru gidildikçe</w:t>
      </w:r>
      <w:r w:rsidR="00FA16AB" w:rsidRPr="00430990">
        <w:rPr>
          <w:rFonts w:ascii="Times New Roman" w:hAnsi="Times New Roman" w:cs="Times New Roman"/>
        </w:rPr>
        <w:t xml:space="preserve"> azaldığını ortaya çıkmaktadır (Tablo 3).</w:t>
      </w:r>
      <w:r w:rsidR="00751942" w:rsidRPr="00430990">
        <w:rPr>
          <w:rFonts w:ascii="Times New Roman" w:hAnsi="Times New Roman" w:cs="Times New Roman"/>
        </w:rPr>
        <w:t xml:space="preserve"> </w:t>
      </w:r>
    </w:p>
    <w:p w:rsidR="00BF08AC" w:rsidRDefault="00BF08AC" w:rsidP="00751942">
      <w:pPr>
        <w:tabs>
          <w:tab w:val="left" w:pos="709"/>
          <w:tab w:val="left" w:pos="851"/>
        </w:tabs>
        <w:ind w:firstLine="567"/>
        <w:jc w:val="both"/>
        <w:rPr>
          <w:rFonts w:ascii="Times New Roman" w:hAnsi="Times New Roman" w:cs="Times New Roman"/>
          <w:sz w:val="20"/>
          <w:szCs w:val="20"/>
        </w:rPr>
      </w:pPr>
    </w:p>
    <w:p w:rsidR="00BF08AC" w:rsidRDefault="00BF08AC" w:rsidP="00751942">
      <w:pPr>
        <w:tabs>
          <w:tab w:val="left" w:pos="709"/>
          <w:tab w:val="left" w:pos="851"/>
        </w:tabs>
        <w:ind w:firstLine="567"/>
        <w:jc w:val="both"/>
        <w:rPr>
          <w:rFonts w:ascii="Times New Roman" w:hAnsi="Times New Roman" w:cs="Times New Roman"/>
          <w:sz w:val="20"/>
          <w:szCs w:val="20"/>
        </w:rPr>
      </w:pPr>
    </w:p>
    <w:p w:rsidR="00BF08AC" w:rsidRDefault="00BF08AC" w:rsidP="00751942">
      <w:pPr>
        <w:tabs>
          <w:tab w:val="left" w:pos="709"/>
          <w:tab w:val="left" w:pos="851"/>
        </w:tabs>
        <w:ind w:firstLine="567"/>
        <w:jc w:val="both"/>
        <w:rPr>
          <w:rFonts w:ascii="Times New Roman" w:hAnsi="Times New Roman" w:cs="Times New Roman"/>
          <w:sz w:val="20"/>
          <w:szCs w:val="20"/>
        </w:rPr>
      </w:pPr>
    </w:p>
    <w:p w:rsidR="007D5225" w:rsidRDefault="007D5225" w:rsidP="00430990">
      <w:pPr>
        <w:tabs>
          <w:tab w:val="left" w:pos="709"/>
          <w:tab w:val="left" w:pos="851"/>
        </w:tabs>
        <w:jc w:val="both"/>
        <w:rPr>
          <w:rFonts w:ascii="Times New Roman" w:hAnsi="Times New Roman" w:cs="Times New Roman"/>
          <w:sz w:val="20"/>
          <w:szCs w:val="20"/>
        </w:rPr>
      </w:pPr>
    </w:p>
    <w:p w:rsidR="00FA16AB" w:rsidRPr="00430990" w:rsidRDefault="00897B6D" w:rsidP="00B46B10">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lastRenderedPageBreak/>
        <w:t>Tablo 3:</w:t>
      </w:r>
      <w:r w:rsidR="007D5225" w:rsidRPr="00430990">
        <w:rPr>
          <w:rFonts w:ascii="Times New Roman" w:hAnsi="Times New Roman" w:cs="Times New Roman"/>
        </w:rPr>
        <w:t xml:space="preserve"> DUİM Öğrencilerinin Öğrenme S</w:t>
      </w:r>
      <w:r w:rsidRPr="00430990">
        <w:rPr>
          <w:rFonts w:ascii="Times New Roman" w:hAnsi="Times New Roman" w:cs="Times New Roman"/>
        </w:rPr>
        <w:t xml:space="preserve">tillerinin </w:t>
      </w:r>
      <w:r w:rsidR="007D5225" w:rsidRPr="00430990">
        <w:rPr>
          <w:rFonts w:ascii="Times New Roman" w:hAnsi="Times New Roman" w:cs="Times New Roman"/>
        </w:rPr>
        <w:t>Cinsiyet, Yaş ve Program D</w:t>
      </w:r>
      <w:r w:rsidR="00016441" w:rsidRPr="00430990">
        <w:rPr>
          <w:rFonts w:ascii="Times New Roman" w:hAnsi="Times New Roman" w:cs="Times New Roman"/>
        </w:rPr>
        <w:t>eğişkenlerine</w:t>
      </w:r>
      <w:r w:rsidR="007D5225" w:rsidRPr="00430990">
        <w:rPr>
          <w:rFonts w:ascii="Times New Roman" w:hAnsi="Times New Roman" w:cs="Times New Roman"/>
        </w:rPr>
        <w:t xml:space="preserve"> G</w:t>
      </w:r>
      <w:r w:rsidRPr="00430990">
        <w:rPr>
          <w:rFonts w:ascii="Times New Roman" w:hAnsi="Times New Roman" w:cs="Times New Roman"/>
        </w:rPr>
        <w:t>öre</w:t>
      </w:r>
      <w:r w:rsidR="00751942" w:rsidRPr="00430990">
        <w:rPr>
          <w:rFonts w:ascii="Times New Roman" w:hAnsi="Times New Roman" w:cs="Times New Roman"/>
        </w:rPr>
        <w:t xml:space="preserve"> </w:t>
      </w:r>
      <w:r w:rsidR="007D5225" w:rsidRPr="00430990">
        <w:rPr>
          <w:rFonts w:ascii="Times New Roman" w:hAnsi="Times New Roman" w:cs="Times New Roman"/>
        </w:rPr>
        <w:t>D</w:t>
      </w:r>
      <w:r w:rsidRPr="00430990">
        <w:rPr>
          <w:rFonts w:ascii="Times New Roman" w:hAnsi="Times New Roman" w:cs="Times New Roman"/>
        </w:rPr>
        <w:t>ağılımı</w:t>
      </w:r>
    </w:p>
    <w:tbl>
      <w:tblPr>
        <w:tblStyle w:val="TabloKlavuzu"/>
        <w:tblpPr w:vertAnchor="text" w:horzAnchor="margin" w:tblpY="1"/>
        <w:tblW w:w="6660" w:type="dxa"/>
        <w:tblLayout w:type="fixed"/>
        <w:tblLook w:val="04A0" w:firstRow="1" w:lastRow="0" w:firstColumn="1" w:lastColumn="0" w:noHBand="0" w:noVBand="1"/>
      </w:tblPr>
      <w:tblGrid>
        <w:gridCol w:w="1124"/>
        <w:gridCol w:w="422"/>
        <w:gridCol w:w="712"/>
        <w:gridCol w:w="429"/>
        <w:gridCol w:w="708"/>
        <w:gridCol w:w="426"/>
        <w:gridCol w:w="710"/>
        <w:gridCol w:w="431"/>
        <w:gridCol w:w="675"/>
        <w:gridCol w:w="459"/>
        <w:gridCol w:w="564"/>
      </w:tblGrid>
      <w:tr w:rsidR="00B13D3A" w:rsidRPr="00AC5258" w:rsidTr="007D5225">
        <w:trPr>
          <w:trHeight w:val="235"/>
        </w:trPr>
        <w:tc>
          <w:tcPr>
            <w:tcW w:w="1124" w:type="dxa"/>
          </w:tcPr>
          <w:p w:rsidR="00B13D3A" w:rsidRPr="00AC5258" w:rsidRDefault="00B13D3A" w:rsidP="00751942">
            <w:pPr>
              <w:ind w:left="-97"/>
              <w:jc w:val="both"/>
              <w:rPr>
                <w:rFonts w:ascii="Times New Roman" w:hAnsi="Times New Roman" w:cs="Times New Roman"/>
                <w:sz w:val="20"/>
                <w:szCs w:val="20"/>
              </w:rPr>
            </w:pPr>
          </w:p>
        </w:tc>
        <w:tc>
          <w:tcPr>
            <w:tcW w:w="4513" w:type="dxa"/>
            <w:gridSpan w:val="8"/>
          </w:tcPr>
          <w:p w:rsidR="00B13D3A" w:rsidRPr="00AC5258" w:rsidRDefault="00B13D3A" w:rsidP="007D5225">
            <w:pPr>
              <w:ind w:left="-97"/>
              <w:jc w:val="center"/>
              <w:rPr>
                <w:rFonts w:ascii="Times New Roman" w:hAnsi="Times New Roman" w:cs="Times New Roman"/>
                <w:sz w:val="20"/>
                <w:szCs w:val="20"/>
              </w:rPr>
            </w:pPr>
            <w:r w:rsidRPr="00AC5258">
              <w:rPr>
                <w:rFonts w:ascii="Times New Roman" w:hAnsi="Times New Roman" w:cs="Times New Roman"/>
                <w:sz w:val="20"/>
                <w:szCs w:val="20"/>
              </w:rPr>
              <w:t>Öğrenme Stilleri</w:t>
            </w:r>
          </w:p>
        </w:tc>
        <w:tc>
          <w:tcPr>
            <w:tcW w:w="1023" w:type="dxa"/>
            <w:gridSpan w:val="2"/>
          </w:tcPr>
          <w:p w:rsidR="00B13D3A" w:rsidRPr="00AC5258" w:rsidRDefault="00B13D3A" w:rsidP="007D5225">
            <w:pPr>
              <w:ind w:left="-97"/>
              <w:jc w:val="center"/>
              <w:rPr>
                <w:rFonts w:ascii="Times New Roman" w:hAnsi="Times New Roman" w:cs="Times New Roman"/>
                <w:sz w:val="20"/>
                <w:szCs w:val="20"/>
              </w:rPr>
            </w:pPr>
          </w:p>
        </w:tc>
      </w:tr>
      <w:tr w:rsidR="00751942" w:rsidRPr="00AC5258" w:rsidTr="007D5225">
        <w:trPr>
          <w:trHeight w:val="235"/>
        </w:trPr>
        <w:tc>
          <w:tcPr>
            <w:tcW w:w="1124" w:type="dxa"/>
          </w:tcPr>
          <w:p w:rsidR="00B13D3A" w:rsidRPr="00AC5258" w:rsidRDefault="00B13D3A" w:rsidP="00751942">
            <w:pPr>
              <w:ind w:left="-97"/>
              <w:jc w:val="both"/>
              <w:rPr>
                <w:rFonts w:ascii="Times New Roman" w:hAnsi="Times New Roman" w:cs="Times New Roman"/>
                <w:sz w:val="20"/>
                <w:szCs w:val="20"/>
              </w:rPr>
            </w:pPr>
            <w:r w:rsidRPr="00AC5258">
              <w:rPr>
                <w:rFonts w:ascii="Times New Roman" w:hAnsi="Times New Roman" w:cs="Times New Roman"/>
                <w:sz w:val="20"/>
                <w:szCs w:val="20"/>
              </w:rPr>
              <w:t>Değişkenler</w:t>
            </w:r>
          </w:p>
        </w:tc>
        <w:tc>
          <w:tcPr>
            <w:tcW w:w="1134" w:type="dxa"/>
            <w:gridSpan w:val="2"/>
          </w:tcPr>
          <w:p w:rsidR="00B13D3A" w:rsidRPr="00AC5258" w:rsidRDefault="00B13D3A" w:rsidP="007D5225">
            <w:pPr>
              <w:ind w:left="-97"/>
              <w:jc w:val="center"/>
              <w:rPr>
                <w:rFonts w:ascii="Times New Roman" w:hAnsi="Times New Roman" w:cs="Times New Roman"/>
                <w:sz w:val="20"/>
                <w:szCs w:val="20"/>
              </w:rPr>
            </w:pPr>
            <w:r w:rsidRPr="00AC5258">
              <w:rPr>
                <w:rFonts w:ascii="Times New Roman" w:hAnsi="Times New Roman" w:cs="Times New Roman"/>
                <w:sz w:val="20"/>
                <w:szCs w:val="20"/>
              </w:rPr>
              <w:t>Özümseme</w:t>
            </w:r>
          </w:p>
        </w:tc>
        <w:tc>
          <w:tcPr>
            <w:tcW w:w="1137" w:type="dxa"/>
            <w:gridSpan w:val="2"/>
          </w:tcPr>
          <w:p w:rsidR="00B13D3A" w:rsidRPr="00AC5258" w:rsidRDefault="00B13D3A" w:rsidP="007D5225">
            <w:pPr>
              <w:ind w:left="-97"/>
              <w:jc w:val="center"/>
              <w:rPr>
                <w:rFonts w:ascii="Times New Roman" w:hAnsi="Times New Roman" w:cs="Times New Roman"/>
                <w:sz w:val="20"/>
                <w:szCs w:val="20"/>
              </w:rPr>
            </w:pPr>
            <w:r w:rsidRPr="00AC5258">
              <w:rPr>
                <w:rFonts w:ascii="Times New Roman" w:hAnsi="Times New Roman" w:cs="Times New Roman"/>
                <w:sz w:val="20"/>
                <w:szCs w:val="20"/>
              </w:rPr>
              <w:t>Değiştirme</w:t>
            </w:r>
          </w:p>
        </w:tc>
        <w:tc>
          <w:tcPr>
            <w:tcW w:w="1136" w:type="dxa"/>
            <w:gridSpan w:val="2"/>
          </w:tcPr>
          <w:p w:rsidR="00B13D3A" w:rsidRPr="00AC5258" w:rsidRDefault="00B13D3A" w:rsidP="007D5225">
            <w:pPr>
              <w:ind w:left="-97"/>
              <w:jc w:val="center"/>
              <w:rPr>
                <w:rFonts w:ascii="Times New Roman" w:hAnsi="Times New Roman" w:cs="Times New Roman"/>
                <w:sz w:val="20"/>
                <w:szCs w:val="20"/>
              </w:rPr>
            </w:pPr>
            <w:r w:rsidRPr="00AC5258">
              <w:rPr>
                <w:rFonts w:ascii="Times New Roman" w:hAnsi="Times New Roman" w:cs="Times New Roman"/>
                <w:sz w:val="20"/>
                <w:szCs w:val="20"/>
              </w:rPr>
              <w:t>Yerleştirme</w:t>
            </w:r>
          </w:p>
        </w:tc>
        <w:tc>
          <w:tcPr>
            <w:tcW w:w="1106" w:type="dxa"/>
            <w:gridSpan w:val="2"/>
          </w:tcPr>
          <w:p w:rsidR="00B13D3A" w:rsidRPr="00AC5258" w:rsidRDefault="00B13D3A" w:rsidP="007D5225">
            <w:pPr>
              <w:ind w:left="-97"/>
              <w:jc w:val="center"/>
              <w:rPr>
                <w:rFonts w:ascii="Times New Roman" w:hAnsi="Times New Roman" w:cs="Times New Roman"/>
                <w:sz w:val="20"/>
                <w:szCs w:val="20"/>
              </w:rPr>
            </w:pPr>
            <w:r w:rsidRPr="00AC5258">
              <w:rPr>
                <w:rFonts w:ascii="Times New Roman" w:hAnsi="Times New Roman" w:cs="Times New Roman"/>
                <w:sz w:val="20"/>
                <w:szCs w:val="20"/>
              </w:rPr>
              <w:t>Ayrıştırma</w:t>
            </w:r>
          </w:p>
        </w:tc>
        <w:tc>
          <w:tcPr>
            <w:tcW w:w="1023" w:type="dxa"/>
            <w:gridSpan w:val="2"/>
          </w:tcPr>
          <w:p w:rsidR="00B13D3A" w:rsidRPr="00AC5258" w:rsidRDefault="00B13D3A" w:rsidP="007D5225">
            <w:pPr>
              <w:ind w:left="-97"/>
              <w:jc w:val="center"/>
              <w:rPr>
                <w:rFonts w:ascii="Times New Roman" w:hAnsi="Times New Roman" w:cs="Times New Roman"/>
                <w:sz w:val="20"/>
                <w:szCs w:val="20"/>
              </w:rPr>
            </w:pPr>
            <w:r w:rsidRPr="00AC5258">
              <w:rPr>
                <w:rFonts w:ascii="Times New Roman" w:hAnsi="Times New Roman" w:cs="Times New Roman"/>
                <w:sz w:val="20"/>
                <w:szCs w:val="20"/>
              </w:rPr>
              <w:t>Toplam</w:t>
            </w:r>
          </w:p>
        </w:tc>
      </w:tr>
      <w:tr w:rsidR="00B13D3A" w:rsidRPr="00AC5258" w:rsidTr="007D5225">
        <w:trPr>
          <w:trHeight w:val="235"/>
        </w:trPr>
        <w:tc>
          <w:tcPr>
            <w:tcW w:w="1124" w:type="dxa"/>
          </w:tcPr>
          <w:p w:rsidR="00B13D3A" w:rsidRPr="00AC5258" w:rsidRDefault="00B13D3A" w:rsidP="00751942">
            <w:pPr>
              <w:ind w:left="-97"/>
              <w:jc w:val="both"/>
              <w:rPr>
                <w:rFonts w:ascii="Times New Roman" w:hAnsi="Times New Roman" w:cs="Times New Roman"/>
                <w:b/>
                <w:sz w:val="20"/>
                <w:szCs w:val="20"/>
              </w:rPr>
            </w:pPr>
            <w:r w:rsidRPr="00AC5258">
              <w:rPr>
                <w:rFonts w:ascii="Times New Roman" w:hAnsi="Times New Roman" w:cs="Times New Roman"/>
                <w:b/>
                <w:sz w:val="20"/>
                <w:szCs w:val="20"/>
              </w:rPr>
              <w:t>Cinsiyet</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N</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N</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N</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N</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N</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w:t>
            </w:r>
          </w:p>
        </w:tc>
      </w:tr>
      <w:tr w:rsidR="00B13D3A" w:rsidRPr="00AC5258" w:rsidTr="007D5225">
        <w:trPr>
          <w:trHeight w:val="242"/>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Kadın</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8</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33,3</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8,3</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12,5</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11</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45,8</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24</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7.4</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Erkek</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120</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40,0</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58</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19,3</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22</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7,3</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100</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33,3</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300</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92.6</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b/>
                <w:sz w:val="20"/>
                <w:szCs w:val="20"/>
              </w:rPr>
            </w:pPr>
            <w:r w:rsidRPr="007D5225">
              <w:rPr>
                <w:rFonts w:ascii="Times New Roman" w:hAnsi="Times New Roman" w:cs="Times New Roman"/>
                <w:b/>
                <w:sz w:val="20"/>
                <w:szCs w:val="20"/>
              </w:rPr>
              <w:t>Yaş</w:t>
            </w:r>
          </w:p>
        </w:tc>
        <w:tc>
          <w:tcPr>
            <w:tcW w:w="422" w:type="dxa"/>
          </w:tcPr>
          <w:p w:rsidR="00B13D3A" w:rsidRPr="00AC5258" w:rsidRDefault="00B13D3A" w:rsidP="00B46B10">
            <w:pPr>
              <w:ind w:left="-97"/>
              <w:jc w:val="center"/>
              <w:rPr>
                <w:rFonts w:ascii="Times New Roman" w:hAnsi="Times New Roman" w:cs="Times New Roman"/>
                <w:sz w:val="20"/>
                <w:szCs w:val="20"/>
              </w:rPr>
            </w:pPr>
          </w:p>
        </w:tc>
        <w:tc>
          <w:tcPr>
            <w:tcW w:w="712" w:type="dxa"/>
          </w:tcPr>
          <w:p w:rsidR="00B13D3A" w:rsidRPr="00AC5258" w:rsidRDefault="00B13D3A" w:rsidP="00B46B10">
            <w:pPr>
              <w:ind w:left="-97"/>
              <w:jc w:val="center"/>
              <w:rPr>
                <w:rFonts w:ascii="Times New Roman" w:hAnsi="Times New Roman" w:cs="Times New Roman"/>
                <w:sz w:val="20"/>
                <w:szCs w:val="20"/>
              </w:rPr>
            </w:pPr>
          </w:p>
        </w:tc>
        <w:tc>
          <w:tcPr>
            <w:tcW w:w="429" w:type="dxa"/>
          </w:tcPr>
          <w:p w:rsidR="00B13D3A" w:rsidRPr="00AC5258" w:rsidRDefault="00B13D3A" w:rsidP="00B46B10">
            <w:pPr>
              <w:ind w:left="-97"/>
              <w:jc w:val="center"/>
              <w:rPr>
                <w:rFonts w:ascii="Times New Roman" w:hAnsi="Times New Roman" w:cs="Times New Roman"/>
                <w:sz w:val="20"/>
                <w:szCs w:val="20"/>
              </w:rPr>
            </w:pPr>
          </w:p>
        </w:tc>
        <w:tc>
          <w:tcPr>
            <w:tcW w:w="708" w:type="dxa"/>
          </w:tcPr>
          <w:p w:rsidR="00B13D3A" w:rsidRPr="00AC5258" w:rsidRDefault="00B13D3A" w:rsidP="00B46B10">
            <w:pPr>
              <w:ind w:left="-97" w:hanging="21"/>
              <w:jc w:val="center"/>
              <w:rPr>
                <w:rFonts w:ascii="Times New Roman" w:hAnsi="Times New Roman" w:cs="Times New Roman"/>
                <w:sz w:val="20"/>
                <w:szCs w:val="20"/>
              </w:rPr>
            </w:pPr>
          </w:p>
        </w:tc>
        <w:tc>
          <w:tcPr>
            <w:tcW w:w="426" w:type="dxa"/>
          </w:tcPr>
          <w:p w:rsidR="00B13D3A" w:rsidRPr="00AC5258" w:rsidRDefault="00B13D3A" w:rsidP="00B46B10">
            <w:pPr>
              <w:ind w:left="-97"/>
              <w:jc w:val="center"/>
              <w:rPr>
                <w:rFonts w:ascii="Times New Roman" w:hAnsi="Times New Roman" w:cs="Times New Roman"/>
                <w:sz w:val="20"/>
                <w:szCs w:val="20"/>
              </w:rPr>
            </w:pPr>
          </w:p>
        </w:tc>
        <w:tc>
          <w:tcPr>
            <w:tcW w:w="710" w:type="dxa"/>
          </w:tcPr>
          <w:p w:rsidR="00B13D3A" w:rsidRPr="00AC5258" w:rsidRDefault="00B13D3A" w:rsidP="00B46B10">
            <w:pPr>
              <w:ind w:left="-97"/>
              <w:jc w:val="center"/>
              <w:rPr>
                <w:rFonts w:ascii="Times New Roman" w:hAnsi="Times New Roman" w:cs="Times New Roman"/>
                <w:sz w:val="20"/>
                <w:szCs w:val="20"/>
              </w:rPr>
            </w:pPr>
          </w:p>
        </w:tc>
        <w:tc>
          <w:tcPr>
            <w:tcW w:w="431" w:type="dxa"/>
          </w:tcPr>
          <w:p w:rsidR="00B13D3A" w:rsidRPr="00AC5258" w:rsidRDefault="00B13D3A" w:rsidP="00B46B10">
            <w:pPr>
              <w:ind w:left="-97"/>
              <w:jc w:val="center"/>
              <w:rPr>
                <w:rFonts w:ascii="Times New Roman" w:hAnsi="Times New Roman" w:cs="Times New Roman"/>
                <w:sz w:val="20"/>
                <w:szCs w:val="20"/>
              </w:rPr>
            </w:pPr>
          </w:p>
        </w:tc>
        <w:tc>
          <w:tcPr>
            <w:tcW w:w="675" w:type="dxa"/>
          </w:tcPr>
          <w:p w:rsidR="00B13D3A" w:rsidRPr="00AC5258" w:rsidRDefault="00B13D3A" w:rsidP="00B46B10">
            <w:pPr>
              <w:ind w:left="-97"/>
              <w:jc w:val="center"/>
              <w:rPr>
                <w:rFonts w:ascii="Times New Roman" w:hAnsi="Times New Roman" w:cs="Times New Roman"/>
                <w:sz w:val="20"/>
                <w:szCs w:val="20"/>
              </w:rPr>
            </w:pPr>
          </w:p>
        </w:tc>
        <w:tc>
          <w:tcPr>
            <w:tcW w:w="459" w:type="dxa"/>
          </w:tcPr>
          <w:p w:rsidR="00B13D3A" w:rsidRPr="00AC5258" w:rsidRDefault="00B13D3A" w:rsidP="00B46B10">
            <w:pPr>
              <w:ind w:left="-97"/>
              <w:jc w:val="center"/>
              <w:rPr>
                <w:rFonts w:ascii="Times New Roman" w:hAnsi="Times New Roman" w:cs="Times New Roman"/>
                <w:sz w:val="20"/>
                <w:szCs w:val="20"/>
              </w:rPr>
            </w:pPr>
          </w:p>
        </w:tc>
        <w:tc>
          <w:tcPr>
            <w:tcW w:w="564" w:type="dxa"/>
          </w:tcPr>
          <w:p w:rsidR="00B13D3A" w:rsidRPr="00AC5258" w:rsidRDefault="00B13D3A" w:rsidP="00B46B10">
            <w:pPr>
              <w:ind w:left="-97"/>
              <w:jc w:val="center"/>
              <w:rPr>
                <w:rFonts w:ascii="Times New Roman" w:hAnsi="Times New Roman" w:cs="Times New Roman"/>
                <w:sz w:val="20"/>
                <w:szCs w:val="20"/>
              </w:rPr>
            </w:pP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17-19</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8</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38,1</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14,3</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0</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0</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10</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47,6</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21</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6.5</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20-22</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77</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40,3</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41</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21,5</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19</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9,9</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54</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28,3</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191</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59</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22+</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43</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38,4</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16</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14,3</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6</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5,4</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47</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42,0</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112</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34.6</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b/>
                <w:sz w:val="20"/>
                <w:szCs w:val="20"/>
              </w:rPr>
            </w:pPr>
            <w:r w:rsidRPr="007D5225">
              <w:rPr>
                <w:rFonts w:ascii="Times New Roman" w:hAnsi="Times New Roman" w:cs="Times New Roman"/>
                <w:b/>
                <w:sz w:val="20"/>
                <w:szCs w:val="20"/>
              </w:rPr>
              <w:t>Sınıf</w:t>
            </w:r>
          </w:p>
        </w:tc>
        <w:tc>
          <w:tcPr>
            <w:tcW w:w="422" w:type="dxa"/>
          </w:tcPr>
          <w:p w:rsidR="00B13D3A" w:rsidRPr="00AC5258" w:rsidRDefault="00B13D3A" w:rsidP="00B46B10">
            <w:pPr>
              <w:ind w:left="-97"/>
              <w:jc w:val="center"/>
              <w:rPr>
                <w:rFonts w:ascii="Times New Roman" w:hAnsi="Times New Roman" w:cs="Times New Roman"/>
                <w:sz w:val="20"/>
                <w:szCs w:val="20"/>
              </w:rPr>
            </w:pPr>
          </w:p>
        </w:tc>
        <w:tc>
          <w:tcPr>
            <w:tcW w:w="712" w:type="dxa"/>
          </w:tcPr>
          <w:p w:rsidR="00B13D3A" w:rsidRPr="00AC5258" w:rsidRDefault="00B13D3A" w:rsidP="00B46B10">
            <w:pPr>
              <w:ind w:left="-97"/>
              <w:jc w:val="center"/>
              <w:rPr>
                <w:rFonts w:ascii="Times New Roman" w:hAnsi="Times New Roman" w:cs="Times New Roman"/>
                <w:sz w:val="20"/>
                <w:szCs w:val="20"/>
              </w:rPr>
            </w:pPr>
          </w:p>
        </w:tc>
        <w:tc>
          <w:tcPr>
            <w:tcW w:w="429" w:type="dxa"/>
          </w:tcPr>
          <w:p w:rsidR="00B13D3A" w:rsidRPr="00AC5258" w:rsidRDefault="00B13D3A" w:rsidP="00B46B10">
            <w:pPr>
              <w:ind w:left="-97"/>
              <w:jc w:val="center"/>
              <w:rPr>
                <w:rFonts w:ascii="Times New Roman" w:hAnsi="Times New Roman" w:cs="Times New Roman"/>
                <w:sz w:val="20"/>
                <w:szCs w:val="20"/>
              </w:rPr>
            </w:pPr>
          </w:p>
        </w:tc>
        <w:tc>
          <w:tcPr>
            <w:tcW w:w="708" w:type="dxa"/>
          </w:tcPr>
          <w:p w:rsidR="00B13D3A" w:rsidRPr="00AC5258" w:rsidRDefault="00B13D3A" w:rsidP="00B46B10">
            <w:pPr>
              <w:ind w:left="-97" w:hanging="21"/>
              <w:jc w:val="center"/>
              <w:rPr>
                <w:rFonts w:ascii="Times New Roman" w:hAnsi="Times New Roman" w:cs="Times New Roman"/>
                <w:sz w:val="20"/>
                <w:szCs w:val="20"/>
              </w:rPr>
            </w:pPr>
          </w:p>
        </w:tc>
        <w:tc>
          <w:tcPr>
            <w:tcW w:w="426" w:type="dxa"/>
          </w:tcPr>
          <w:p w:rsidR="00B13D3A" w:rsidRPr="00AC5258" w:rsidRDefault="00B13D3A" w:rsidP="00B46B10">
            <w:pPr>
              <w:ind w:left="-97"/>
              <w:jc w:val="center"/>
              <w:rPr>
                <w:rFonts w:ascii="Times New Roman" w:hAnsi="Times New Roman" w:cs="Times New Roman"/>
                <w:sz w:val="20"/>
                <w:szCs w:val="20"/>
              </w:rPr>
            </w:pPr>
          </w:p>
        </w:tc>
        <w:tc>
          <w:tcPr>
            <w:tcW w:w="710" w:type="dxa"/>
          </w:tcPr>
          <w:p w:rsidR="00B13D3A" w:rsidRPr="00AC5258" w:rsidRDefault="00B13D3A" w:rsidP="00B46B10">
            <w:pPr>
              <w:ind w:left="-97"/>
              <w:jc w:val="center"/>
              <w:rPr>
                <w:rFonts w:ascii="Times New Roman" w:hAnsi="Times New Roman" w:cs="Times New Roman"/>
                <w:sz w:val="20"/>
                <w:szCs w:val="20"/>
              </w:rPr>
            </w:pPr>
          </w:p>
        </w:tc>
        <w:tc>
          <w:tcPr>
            <w:tcW w:w="431" w:type="dxa"/>
          </w:tcPr>
          <w:p w:rsidR="00B13D3A" w:rsidRPr="00AC5258" w:rsidRDefault="00B13D3A" w:rsidP="00B46B10">
            <w:pPr>
              <w:ind w:left="-97"/>
              <w:jc w:val="center"/>
              <w:rPr>
                <w:rFonts w:ascii="Times New Roman" w:hAnsi="Times New Roman" w:cs="Times New Roman"/>
                <w:sz w:val="20"/>
                <w:szCs w:val="20"/>
              </w:rPr>
            </w:pPr>
          </w:p>
        </w:tc>
        <w:tc>
          <w:tcPr>
            <w:tcW w:w="675" w:type="dxa"/>
          </w:tcPr>
          <w:p w:rsidR="00B13D3A" w:rsidRPr="00AC5258" w:rsidRDefault="00B13D3A" w:rsidP="00B46B10">
            <w:pPr>
              <w:ind w:left="-97"/>
              <w:jc w:val="center"/>
              <w:rPr>
                <w:rFonts w:ascii="Times New Roman" w:hAnsi="Times New Roman" w:cs="Times New Roman"/>
                <w:sz w:val="20"/>
                <w:szCs w:val="20"/>
              </w:rPr>
            </w:pPr>
          </w:p>
        </w:tc>
        <w:tc>
          <w:tcPr>
            <w:tcW w:w="459" w:type="dxa"/>
          </w:tcPr>
          <w:p w:rsidR="00B13D3A" w:rsidRPr="00AC5258" w:rsidRDefault="00B13D3A" w:rsidP="00B46B10">
            <w:pPr>
              <w:ind w:left="-97"/>
              <w:jc w:val="center"/>
              <w:rPr>
                <w:rFonts w:ascii="Times New Roman" w:hAnsi="Times New Roman" w:cs="Times New Roman"/>
                <w:sz w:val="20"/>
                <w:szCs w:val="20"/>
              </w:rPr>
            </w:pPr>
          </w:p>
        </w:tc>
        <w:tc>
          <w:tcPr>
            <w:tcW w:w="564" w:type="dxa"/>
          </w:tcPr>
          <w:p w:rsidR="00B13D3A" w:rsidRPr="00AC5258" w:rsidRDefault="00B13D3A" w:rsidP="00B46B10">
            <w:pPr>
              <w:ind w:left="-97"/>
              <w:jc w:val="center"/>
              <w:rPr>
                <w:rFonts w:ascii="Times New Roman" w:hAnsi="Times New Roman" w:cs="Times New Roman"/>
                <w:sz w:val="20"/>
                <w:szCs w:val="20"/>
              </w:rPr>
            </w:pPr>
          </w:p>
        </w:tc>
      </w:tr>
      <w:tr w:rsidR="00B13D3A" w:rsidRPr="00AC5258" w:rsidTr="007D5225">
        <w:trPr>
          <w:trHeight w:val="242"/>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1.Sınıf</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43</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40,0</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21</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12,4</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8</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6,7</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28</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41,0</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100</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30.9</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2.Sınıf</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43</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36,1</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26</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21,8</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10</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8,4</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40</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33,6</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119</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36.7</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4.Sınıf</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42</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40,0</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13</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12,4</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7</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6,7</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43</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41,0</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105</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32.4</w:t>
            </w:r>
          </w:p>
        </w:tc>
      </w:tr>
      <w:tr w:rsidR="00B13D3A" w:rsidRPr="00AC5258" w:rsidTr="007D5225">
        <w:trPr>
          <w:trHeight w:val="301"/>
        </w:trPr>
        <w:tc>
          <w:tcPr>
            <w:tcW w:w="1124" w:type="dxa"/>
          </w:tcPr>
          <w:p w:rsidR="00B13D3A" w:rsidRPr="007D5225" w:rsidRDefault="00B13D3A" w:rsidP="00751942">
            <w:pPr>
              <w:ind w:left="-97"/>
              <w:jc w:val="both"/>
              <w:rPr>
                <w:rFonts w:ascii="Times New Roman" w:hAnsi="Times New Roman" w:cs="Times New Roman"/>
                <w:b/>
                <w:sz w:val="20"/>
                <w:szCs w:val="20"/>
              </w:rPr>
            </w:pPr>
            <w:r w:rsidRPr="007D5225">
              <w:rPr>
                <w:rFonts w:ascii="Times New Roman" w:hAnsi="Times New Roman" w:cs="Times New Roman"/>
                <w:b/>
                <w:sz w:val="20"/>
                <w:szCs w:val="20"/>
              </w:rPr>
              <w:t>Program</w:t>
            </w:r>
          </w:p>
        </w:tc>
        <w:tc>
          <w:tcPr>
            <w:tcW w:w="422" w:type="dxa"/>
          </w:tcPr>
          <w:p w:rsidR="00B13D3A" w:rsidRPr="00AC5258" w:rsidRDefault="00B13D3A" w:rsidP="00B46B10">
            <w:pPr>
              <w:ind w:left="-97"/>
              <w:jc w:val="center"/>
              <w:rPr>
                <w:rFonts w:ascii="Times New Roman" w:hAnsi="Times New Roman" w:cs="Times New Roman"/>
                <w:sz w:val="20"/>
                <w:szCs w:val="20"/>
              </w:rPr>
            </w:pPr>
          </w:p>
        </w:tc>
        <w:tc>
          <w:tcPr>
            <w:tcW w:w="712" w:type="dxa"/>
          </w:tcPr>
          <w:p w:rsidR="00B13D3A" w:rsidRPr="00AC5258" w:rsidRDefault="00B13D3A" w:rsidP="00B46B10">
            <w:pPr>
              <w:ind w:left="-97"/>
              <w:jc w:val="center"/>
              <w:rPr>
                <w:rFonts w:ascii="Times New Roman" w:hAnsi="Times New Roman" w:cs="Times New Roman"/>
                <w:sz w:val="20"/>
                <w:szCs w:val="20"/>
              </w:rPr>
            </w:pPr>
          </w:p>
        </w:tc>
        <w:tc>
          <w:tcPr>
            <w:tcW w:w="429" w:type="dxa"/>
          </w:tcPr>
          <w:p w:rsidR="00B13D3A" w:rsidRPr="00AC5258" w:rsidRDefault="00B13D3A" w:rsidP="00B46B10">
            <w:pPr>
              <w:ind w:left="-97"/>
              <w:jc w:val="center"/>
              <w:rPr>
                <w:rFonts w:ascii="Times New Roman" w:hAnsi="Times New Roman" w:cs="Times New Roman"/>
                <w:sz w:val="20"/>
                <w:szCs w:val="20"/>
              </w:rPr>
            </w:pPr>
          </w:p>
        </w:tc>
        <w:tc>
          <w:tcPr>
            <w:tcW w:w="708" w:type="dxa"/>
          </w:tcPr>
          <w:p w:rsidR="00B13D3A" w:rsidRPr="00AC5258" w:rsidRDefault="00B13D3A" w:rsidP="00B46B10">
            <w:pPr>
              <w:ind w:left="-97" w:hanging="21"/>
              <w:jc w:val="center"/>
              <w:rPr>
                <w:rFonts w:ascii="Times New Roman" w:hAnsi="Times New Roman" w:cs="Times New Roman"/>
                <w:sz w:val="20"/>
                <w:szCs w:val="20"/>
              </w:rPr>
            </w:pPr>
          </w:p>
        </w:tc>
        <w:tc>
          <w:tcPr>
            <w:tcW w:w="426" w:type="dxa"/>
          </w:tcPr>
          <w:p w:rsidR="00B13D3A" w:rsidRPr="00AC5258" w:rsidRDefault="00B13D3A" w:rsidP="00B46B10">
            <w:pPr>
              <w:ind w:left="-97"/>
              <w:jc w:val="center"/>
              <w:rPr>
                <w:rFonts w:ascii="Times New Roman" w:hAnsi="Times New Roman" w:cs="Times New Roman"/>
                <w:sz w:val="20"/>
                <w:szCs w:val="20"/>
              </w:rPr>
            </w:pPr>
          </w:p>
        </w:tc>
        <w:tc>
          <w:tcPr>
            <w:tcW w:w="710" w:type="dxa"/>
          </w:tcPr>
          <w:p w:rsidR="00B13D3A" w:rsidRPr="00AC5258" w:rsidRDefault="00B13D3A" w:rsidP="00B46B10">
            <w:pPr>
              <w:ind w:left="-97"/>
              <w:jc w:val="center"/>
              <w:rPr>
                <w:rFonts w:ascii="Times New Roman" w:hAnsi="Times New Roman" w:cs="Times New Roman"/>
                <w:sz w:val="20"/>
                <w:szCs w:val="20"/>
              </w:rPr>
            </w:pPr>
          </w:p>
        </w:tc>
        <w:tc>
          <w:tcPr>
            <w:tcW w:w="431" w:type="dxa"/>
          </w:tcPr>
          <w:p w:rsidR="00B13D3A" w:rsidRPr="00AC5258" w:rsidRDefault="00B13D3A" w:rsidP="00B46B10">
            <w:pPr>
              <w:ind w:left="-97"/>
              <w:jc w:val="center"/>
              <w:rPr>
                <w:rFonts w:ascii="Times New Roman" w:hAnsi="Times New Roman" w:cs="Times New Roman"/>
                <w:sz w:val="20"/>
                <w:szCs w:val="20"/>
              </w:rPr>
            </w:pPr>
          </w:p>
        </w:tc>
        <w:tc>
          <w:tcPr>
            <w:tcW w:w="675" w:type="dxa"/>
          </w:tcPr>
          <w:p w:rsidR="00B13D3A" w:rsidRPr="00AC5258" w:rsidRDefault="00B13D3A" w:rsidP="00B46B10">
            <w:pPr>
              <w:ind w:left="-97"/>
              <w:jc w:val="center"/>
              <w:rPr>
                <w:rFonts w:ascii="Times New Roman" w:hAnsi="Times New Roman" w:cs="Times New Roman"/>
                <w:sz w:val="20"/>
                <w:szCs w:val="20"/>
              </w:rPr>
            </w:pPr>
          </w:p>
        </w:tc>
        <w:tc>
          <w:tcPr>
            <w:tcW w:w="459" w:type="dxa"/>
          </w:tcPr>
          <w:p w:rsidR="00B13D3A" w:rsidRPr="00AC5258" w:rsidRDefault="00B13D3A" w:rsidP="00B46B10">
            <w:pPr>
              <w:ind w:left="-97"/>
              <w:jc w:val="center"/>
              <w:rPr>
                <w:rFonts w:ascii="Times New Roman" w:hAnsi="Times New Roman" w:cs="Times New Roman"/>
                <w:sz w:val="20"/>
                <w:szCs w:val="20"/>
              </w:rPr>
            </w:pPr>
          </w:p>
        </w:tc>
        <w:tc>
          <w:tcPr>
            <w:tcW w:w="564" w:type="dxa"/>
          </w:tcPr>
          <w:p w:rsidR="00B13D3A" w:rsidRPr="00AC5258" w:rsidRDefault="00B13D3A" w:rsidP="00B46B10">
            <w:pPr>
              <w:ind w:left="-97"/>
              <w:jc w:val="center"/>
              <w:rPr>
                <w:rFonts w:ascii="Times New Roman" w:hAnsi="Times New Roman" w:cs="Times New Roman"/>
                <w:sz w:val="20"/>
                <w:szCs w:val="20"/>
              </w:rPr>
            </w:pP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Bölüm 1</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64</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36,6</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28</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16,0</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13</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7,4</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70</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40,0</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175</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54</w:t>
            </w:r>
          </w:p>
        </w:tc>
      </w:tr>
      <w:tr w:rsidR="00B13D3A" w:rsidRPr="00AC5258" w:rsidTr="007D5225">
        <w:trPr>
          <w:trHeight w:val="235"/>
        </w:trPr>
        <w:tc>
          <w:tcPr>
            <w:tcW w:w="1124" w:type="dxa"/>
          </w:tcPr>
          <w:p w:rsidR="00B13D3A" w:rsidRPr="007D5225" w:rsidRDefault="00B13D3A" w:rsidP="00751942">
            <w:pPr>
              <w:ind w:left="-97"/>
              <w:jc w:val="both"/>
              <w:rPr>
                <w:rFonts w:ascii="Times New Roman" w:hAnsi="Times New Roman" w:cs="Times New Roman"/>
                <w:sz w:val="20"/>
                <w:szCs w:val="20"/>
              </w:rPr>
            </w:pPr>
            <w:r w:rsidRPr="007D5225">
              <w:rPr>
                <w:rFonts w:ascii="Times New Roman" w:hAnsi="Times New Roman" w:cs="Times New Roman"/>
                <w:sz w:val="20"/>
                <w:szCs w:val="20"/>
              </w:rPr>
              <w:t>Bölüm 2</w:t>
            </w:r>
          </w:p>
        </w:tc>
        <w:tc>
          <w:tcPr>
            <w:tcW w:w="42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64</w:t>
            </w:r>
          </w:p>
        </w:tc>
        <w:tc>
          <w:tcPr>
            <w:tcW w:w="712"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43,0</w:t>
            </w:r>
          </w:p>
        </w:tc>
        <w:tc>
          <w:tcPr>
            <w:tcW w:w="42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32</w:t>
            </w:r>
          </w:p>
        </w:tc>
        <w:tc>
          <w:tcPr>
            <w:tcW w:w="708" w:type="dxa"/>
          </w:tcPr>
          <w:p w:rsidR="00B13D3A" w:rsidRPr="00AC5258" w:rsidRDefault="00B13D3A" w:rsidP="00B46B10">
            <w:pPr>
              <w:ind w:left="-97" w:hanging="21"/>
              <w:jc w:val="center"/>
              <w:rPr>
                <w:rFonts w:ascii="Times New Roman" w:hAnsi="Times New Roman" w:cs="Times New Roman"/>
                <w:sz w:val="20"/>
                <w:szCs w:val="20"/>
              </w:rPr>
            </w:pPr>
            <w:r w:rsidRPr="00AC5258">
              <w:rPr>
                <w:rFonts w:ascii="Times New Roman" w:hAnsi="Times New Roman" w:cs="Times New Roman"/>
                <w:sz w:val="20"/>
                <w:szCs w:val="20"/>
              </w:rPr>
              <w:t>21,5</w:t>
            </w:r>
          </w:p>
        </w:tc>
        <w:tc>
          <w:tcPr>
            <w:tcW w:w="426"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12</w:t>
            </w:r>
          </w:p>
        </w:tc>
        <w:tc>
          <w:tcPr>
            <w:tcW w:w="710"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8,1</w:t>
            </w:r>
          </w:p>
        </w:tc>
        <w:tc>
          <w:tcPr>
            <w:tcW w:w="431"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41</w:t>
            </w:r>
          </w:p>
        </w:tc>
        <w:tc>
          <w:tcPr>
            <w:tcW w:w="675"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27,5</w:t>
            </w:r>
          </w:p>
        </w:tc>
        <w:tc>
          <w:tcPr>
            <w:tcW w:w="459"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149</w:t>
            </w:r>
          </w:p>
        </w:tc>
        <w:tc>
          <w:tcPr>
            <w:tcW w:w="564" w:type="dxa"/>
          </w:tcPr>
          <w:p w:rsidR="00B13D3A" w:rsidRPr="00AC5258" w:rsidRDefault="00B13D3A" w:rsidP="00B46B10">
            <w:pPr>
              <w:ind w:left="-97"/>
              <w:jc w:val="center"/>
              <w:rPr>
                <w:rFonts w:ascii="Times New Roman" w:hAnsi="Times New Roman" w:cs="Times New Roman"/>
                <w:sz w:val="20"/>
                <w:szCs w:val="20"/>
              </w:rPr>
            </w:pPr>
            <w:r w:rsidRPr="00AC5258">
              <w:rPr>
                <w:rFonts w:ascii="Times New Roman" w:hAnsi="Times New Roman" w:cs="Times New Roman"/>
                <w:sz w:val="20"/>
                <w:szCs w:val="20"/>
              </w:rPr>
              <w:t>46</w:t>
            </w:r>
          </w:p>
        </w:tc>
      </w:tr>
    </w:tbl>
    <w:p w:rsidR="008F47D4" w:rsidRPr="00AC5258" w:rsidRDefault="008F47D4" w:rsidP="00785CFB">
      <w:pPr>
        <w:tabs>
          <w:tab w:val="left" w:pos="709"/>
          <w:tab w:val="left" w:pos="851"/>
        </w:tabs>
        <w:ind w:firstLine="567"/>
        <w:jc w:val="both"/>
        <w:rPr>
          <w:rFonts w:ascii="Times New Roman" w:hAnsi="Times New Roman" w:cs="Times New Roman"/>
          <w:sz w:val="20"/>
          <w:szCs w:val="20"/>
        </w:rPr>
      </w:pPr>
    </w:p>
    <w:p w:rsidR="00FA16AB" w:rsidRDefault="00751942" w:rsidP="007D5225">
      <w:pPr>
        <w:pStyle w:val="ListeParagraf"/>
        <w:numPr>
          <w:ilvl w:val="2"/>
          <w:numId w:val="15"/>
        </w:numPr>
        <w:tabs>
          <w:tab w:val="left" w:pos="426"/>
          <w:tab w:val="left" w:pos="851"/>
        </w:tabs>
        <w:spacing w:after="0" w:line="240" w:lineRule="auto"/>
        <w:ind w:left="0" w:firstLine="0"/>
        <w:jc w:val="both"/>
        <w:rPr>
          <w:rFonts w:ascii="Times New Roman" w:hAnsi="Times New Roman" w:cs="Times New Roman"/>
          <w:b/>
          <w:sz w:val="24"/>
          <w:szCs w:val="24"/>
        </w:rPr>
      </w:pPr>
      <w:r w:rsidRPr="007D5225">
        <w:rPr>
          <w:rFonts w:ascii="Times New Roman" w:hAnsi="Times New Roman" w:cs="Times New Roman"/>
          <w:b/>
          <w:sz w:val="24"/>
          <w:szCs w:val="24"/>
        </w:rPr>
        <w:t xml:space="preserve">. </w:t>
      </w:r>
      <w:r w:rsidR="008F47D4" w:rsidRPr="007D5225">
        <w:rPr>
          <w:rFonts w:ascii="Times New Roman" w:hAnsi="Times New Roman" w:cs="Times New Roman"/>
          <w:b/>
          <w:sz w:val="24"/>
          <w:szCs w:val="24"/>
        </w:rPr>
        <w:t>Öğrencilerin Öğrenme Deneyimi ve</w:t>
      </w:r>
      <w:r w:rsidR="00FA16AB" w:rsidRPr="007D5225">
        <w:rPr>
          <w:rFonts w:ascii="Times New Roman" w:hAnsi="Times New Roman" w:cs="Times New Roman"/>
          <w:b/>
          <w:sz w:val="24"/>
          <w:szCs w:val="24"/>
        </w:rPr>
        <w:t xml:space="preserve"> Öğrenme</w:t>
      </w:r>
      <w:r w:rsidR="00897B6D" w:rsidRPr="007D5225">
        <w:rPr>
          <w:rFonts w:ascii="Times New Roman" w:hAnsi="Times New Roman" w:cs="Times New Roman"/>
          <w:b/>
          <w:sz w:val="24"/>
          <w:szCs w:val="24"/>
        </w:rPr>
        <w:t xml:space="preserve"> </w:t>
      </w:r>
      <w:r w:rsidR="00FA16AB" w:rsidRPr="007D5225">
        <w:rPr>
          <w:rFonts w:ascii="Times New Roman" w:hAnsi="Times New Roman" w:cs="Times New Roman"/>
          <w:b/>
          <w:sz w:val="24"/>
          <w:szCs w:val="24"/>
        </w:rPr>
        <w:t>Stillerinin Karşılaştırılması</w:t>
      </w:r>
    </w:p>
    <w:p w:rsidR="007D5225" w:rsidRPr="007D5225" w:rsidRDefault="007D5225" w:rsidP="007D5225">
      <w:pPr>
        <w:pStyle w:val="ListeParagraf"/>
        <w:tabs>
          <w:tab w:val="left" w:pos="284"/>
          <w:tab w:val="left" w:pos="851"/>
        </w:tabs>
        <w:spacing w:after="0" w:line="240" w:lineRule="auto"/>
        <w:ind w:left="0"/>
        <w:jc w:val="both"/>
        <w:rPr>
          <w:rFonts w:ascii="Times New Roman" w:hAnsi="Times New Roman" w:cs="Times New Roman"/>
          <w:b/>
          <w:sz w:val="24"/>
          <w:szCs w:val="24"/>
        </w:rPr>
      </w:pPr>
    </w:p>
    <w:p w:rsidR="00751942" w:rsidRPr="00430990" w:rsidRDefault="00FA16AB" w:rsidP="007D5225">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Öğrenme stillerinin bireylerin öğrenme deneyimlerinden öğrenme</w:t>
      </w:r>
      <w:r w:rsidR="00897B6D" w:rsidRPr="00430990">
        <w:rPr>
          <w:rFonts w:ascii="Times New Roman" w:hAnsi="Times New Roman" w:cs="Times New Roman"/>
        </w:rPr>
        <w:t xml:space="preserve"> </w:t>
      </w:r>
      <w:r w:rsidRPr="00430990">
        <w:rPr>
          <w:rFonts w:ascii="Times New Roman" w:hAnsi="Times New Roman" w:cs="Times New Roman"/>
        </w:rPr>
        <w:t xml:space="preserve">öğretme etkinliklerine (ÖÖE) ve ölçme değerlendirme etkinliklerine (ÖDE) yönelik görüşlerinin karşılaştırıldığı analizde ne öğretme ne de ölçme süreçlerinin öğrenme stilleriyle arasındaki ilişkinin karşılaştırıldığı test sonuçlarında istatistiksel olarak anlamlı ilişkilere rastlanmamıştır (Tablo 4). Buna rağmen, demografik değişkenlerle bireylerin öğrenme deneyimlerine yönelik yapılan ki-kare analizlerinde ise anlamlı sonuçlara ulaşılmıştır (Tablo 4). Ki-kare analiz sonuçlarına göre, </w:t>
      </w:r>
      <w:proofErr w:type="spellStart"/>
      <w:r w:rsidRPr="00430990">
        <w:rPr>
          <w:rFonts w:ascii="Times New Roman" w:hAnsi="Times New Roman" w:cs="Times New Roman"/>
        </w:rPr>
        <w:t>ÖÖE’nin</w:t>
      </w:r>
      <w:proofErr w:type="spellEnd"/>
      <w:r w:rsidRPr="00430990">
        <w:rPr>
          <w:rFonts w:ascii="Times New Roman" w:hAnsi="Times New Roman" w:cs="Times New Roman"/>
        </w:rPr>
        <w:t xml:space="preserve"> yaş, sınıf ve bölüm değişkenlerine göre anlamlı sonuçlar ortay</w:t>
      </w:r>
      <w:r w:rsidR="008F47D4" w:rsidRPr="00430990">
        <w:rPr>
          <w:rFonts w:ascii="Times New Roman" w:hAnsi="Times New Roman" w:cs="Times New Roman"/>
        </w:rPr>
        <w:t xml:space="preserve">a çıkmıştır. Buna rağmen, ÖDE için ise sadece yaş ve sınıf değişkeni için </w:t>
      </w:r>
      <w:r w:rsidRPr="00430990">
        <w:rPr>
          <w:rFonts w:ascii="Times New Roman" w:hAnsi="Times New Roman" w:cs="Times New Roman"/>
        </w:rPr>
        <w:t>istatistiksel olarak anlamlı bir fark görülmüştür. Burada özellikle sınıf değişkeninin yaş değişkeniyle birlikte hareket ettiği görülmektedir. Ortaya çıkan bu durum ile farklı sınıflardaki deneyimlerin bir değişkenlik gösterdiği söylenebilir. Bu anlamda, öğrencilerin özellikle alt sınıflarda bireysel öğrenme özelliklerinin ÖÖE ile uyuştuğuna yönelik katılımlarının daha fazla olmasına rağmen, bu oranın üst sınıflara doğru azaldığı görülmektedir. Benzer durumun ÖDE için de geçerli olduğunu söylemek pekâlâ mümkündür. Burada da alt sınıflarda hem teorik hem de servis</w:t>
      </w:r>
      <w:r w:rsidR="00897B6D" w:rsidRPr="00430990">
        <w:rPr>
          <w:rFonts w:ascii="Times New Roman" w:hAnsi="Times New Roman" w:cs="Times New Roman"/>
        </w:rPr>
        <w:t xml:space="preserve"> </w:t>
      </w:r>
      <w:r w:rsidRPr="00430990">
        <w:rPr>
          <w:rFonts w:ascii="Times New Roman" w:hAnsi="Times New Roman" w:cs="Times New Roman"/>
        </w:rPr>
        <w:t xml:space="preserve">derslerinin (özellikle Temel bilimler derslerinin) fazla olması nedeniyle uygulamaya yönelik derslerin az olması, buna rağmen ise üst sınıflarda uygulama derslerinin fazla olmasıyla ilgili olabilir. Özellikle 1.sınıfın </w:t>
      </w:r>
      <w:r w:rsidRPr="00430990">
        <w:rPr>
          <w:rFonts w:ascii="Times New Roman" w:hAnsi="Times New Roman" w:cs="Times New Roman"/>
        </w:rPr>
        <w:lastRenderedPageBreak/>
        <w:t xml:space="preserve">sonundan itibaren staja gitme durumu da dikkate alındığında, bu sonucun öğrencilerin beklentilerinin alt sınıflardan üst sınıflara doğru farklılaştığıyla ilgili olduğu da öne sürülebilir. İki </w:t>
      </w:r>
      <w:r w:rsidR="007F30E5" w:rsidRPr="00430990">
        <w:rPr>
          <w:rFonts w:ascii="Times New Roman" w:hAnsi="Times New Roman" w:cs="Times New Roman"/>
        </w:rPr>
        <w:t xml:space="preserve">farklı örnek bölümde uygulanan çalışmada öğrenme stillerinin istatistiksel olarak </w:t>
      </w:r>
      <w:r w:rsidRPr="00430990">
        <w:rPr>
          <w:rFonts w:ascii="Times New Roman" w:hAnsi="Times New Roman" w:cs="Times New Roman"/>
        </w:rPr>
        <w:t>farklılık ortaya çıkarmamasına rağmen, ÖÖE için iki program arasında anlamlı bir fark ortaya çıkmıştır. Bu da öğrenme stilleri bakımında 1. programda yer alan öğrencilerin 2. programdaki öğrenciler göre ‘Ayrıştırma’ öğrenme stilinin oransal olarak daha fazla olmasıyla ilgili olabilir.</w:t>
      </w:r>
      <w:r w:rsidR="00751942" w:rsidRPr="00430990">
        <w:rPr>
          <w:rFonts w:ascii="Times New Roman" w:hAnsi="Times New Roman" w:cs="Times New Roman"/>
        </w:rPr>
        <w:t xml:space="preserve"> </w:t>
      </w:r>
    </w:p>
    <w:p w:rsidR="007D5225" w:rsidRPr="00AC5258" w:rsidRDefault="007D5225" w:rsidP="007D5225">
      <w:pPr>
        <w:tabs>
          <w:tab w:val="left" w:pos="709"/>
          <w:tab w:val="left" w:pos="851"/>
        </w:tabs>
        <w:spacing w:after="0" w:line="240" w:lineRule="auto"/>
        <w:ind w:firstLine="567"/>
        <w:jc w:val="both"/>
        <w:rPr>
          <w:rFonts w:ascii="Times New Roman" w:hAnsi="Times New Roman" w:cs="Times New Roman"/>
          <w:sz w:val="20"/>
          <w:szCs w:val="20"/>
        </w:rPr>
      </w:pPr>
    </w:p>
    <w:p w:rsidR="007D5225" w:rsidRPr="00430990" w:rsidRDefault="006808FD" w:rsidP="00184F74">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t>Tablo 4:</w:t>
      </w:r>
      <w:r w:rsidR="007D5225" w:rsidRPr="00430990">
        <w:rPr>
          <w:rFonts w:ascii="Times New Roman" w:hAnsi="Times New Roman" w:cs="Times New Roman"/>
        </w:rPr>
        <w:t xml:space="preserve"> Bireylerin Öğrenme Deneyimlerinin Demografik D</w:t>
      </w:r>
      <w:r w:rsidRPr="00430990">
        <w:rPr>
          <w:rFonts w:ascii="Times New Roman" w:hAnsi="Times New Roman" w:cs="Times New Roman"/>
        </w:rPr>
        <w:t>eğişkenler</w:t>
      </w:r>
      <w:r w:rsidR="00B46B10" w:rsidRPr="00430990">
        <w:rPr>
          <w:rFonts w:ascii="Times New Roman" w:hAnsi="Times New Roman" w:cs="Times New Roman"/>
        </w:rPr>
        <w:t>e Göre Yapılan İstatistiksel</w:t>
      </w:r>
      <w:r w:rsidR="007D5225" w:rsidRPr="00430990">
        <w:rPr>
          <w:rFonts w:ascii="Times New Roman" w:hAnsi="Times New Roman" w:cs="Times New Roman"/>
        </w:rPr>
        <w:t xml:space="preserve"> Çözümlemelerine Göre Hipotez Testi S</w:t>
      </w:r>
      <w:r w:rsidRPr="00430990">
        <w:rPr>
          <w:rFonts w:ascii="Times New Roman" w:hAnsi="Times New Roman" w:cs="Times New Roman"/>
        </w:rPr>
        <w:t>onuçları</w:t>
      </w:r>
    </w:p>
    <w:tbl>
      <w:tblPr>
        <w:tblStyle w:val="TabloKlavuzu"/>
        <w:tblW w:w="0" w:type="auto"/>
        <w:tblLook w:val="04A0" w:firstRow="1" w:lastRow="0" w:firstColumn="1" w:lastColumn="0" w:noHBand="0" w:noVBand="1"/>
      </w:tblPr>
      <w:tblGrid>
        <w:gridCol w:w="1752"/>
        <w:gridCol w:w="1514"/>
        <w:gridCol w:w="1563"/>
        <w:gridCol w:w="1690"/>
      </w:tblGrid>
      <w:tr w:rsidR="001A5B69" w:rsidRPr="00AC5258" w:rsidTr="007D5225">
        <w:tc>
          <w:tcPr>
            <w:tcW w:w="1752" w:type="dxa"/>
          </w:tcPr>
          <w:p w:rsidR="001A5B69" w:rsidRPr="007D5225" w:rsidRDefault="001A5B69" w:rsidP="00C51602">
            <w:pPr>
              <w:jc w:val="both"/>
              <w:rPr>
                <w:rFonts w:ascii="Times New Roman" w:hAnsi="Times New Roman" w:cs="Times New Roman"/>
                <w:sz w:val="20"/>
                <w:szCs w:val="20"/>
              </w:rPr>
            </w:pPr>
            <w:r w:rsidRPr="007D5225">
              <w:rPr>
                <w:rFonts w:ascii="Times New Roman" w:hAnsi="Times New Roman" w:cs="Times New Roman"/>
                <w:sz w:val="20"/>
                <w:szCs w:val="20"/>
              </w:rPr>
              <w:t>Değişkenler</w:t>
            </w:r>
          </w:p>
        </w:tc>
        <w:tc>
          <w:tcPr>
            <w:tcW w:w="1514" w:type="dxa"/>
          </w:tcPr>
          <w:p w:rsidR="001A5B69" w:rsidRPr="007D5225" w:rsidRDefault="001A5B69" w:rsidP="007D5225">
            <w:pPr>
              <w:jc w:val="center"/>
              <w:rPr>
                <w:rFonts w:ascii="Times New Roman" w:hAnsi="Times New Roman" w:cs="Times New Roman"/>
                <w:sz w:val="20"/>
                <w:szCs w:val="20"/>
              </w:rPr>
            </w:pPr>
            <w:r w:rsidRPr="007D5225">
              <w:rPr>
                <w:rFonts w:ascii="Times New Roman" w:hAnsi="Times New Roman" w:cs="Times New Roman"/>
                <w:sz w:val="20"/>
                <w:szCs w:val="20"/>
              </w:rPr>
              <w:sym w:font="Symbol" w:char="F063"/>
            </w:r>
            <w:r w:rsidRPr="007D5225">
              <w:rPr>
                <w:rFonts w:ascii="Times New Roman" w:hAnsi="Times New Roman" w:cs="Times New Roman"/>
                <w:sz w:val="20"/>
                <w:szCs w:val="20"/>
                <w:vertAlign w:val="superscript"/>
              </w:rPr>
              <w:t>2</w:t>
            </w:r>
          </w:p>
        </w:tc>
        <w:tc>
          <w:tcPr>
            <w:tcW w:w="1563" w:type="dxa"/>
          </w:tcPr>
          <w:p w:rsidR="001A5B69" w:rsidRPr="007D5225" w:rsidRDefault="001A5B69" w:rsidP="007D5225">
            <w:pPr>
              <w:jc w:val="center"/>
              <w:rPr>
                <w:rFonts w:ascii="Times New Roman" w:hAnsi="Times New Roman" w:cs="Times New Roman"/>
                <w:sz w:val="20"/>
                <w:szCs w:val="20"/>
              </w:rPr>
            </w:pPr>
            <w:r w:rsidRPr="007D5225">
              <w:rPr>
                <w:rFonts w:ascii="Times New Roman" w:hAnsi="Times New Roman" w:cs="Times New Roman"/>
                <w:sz w:val="20"/>
                <w:szCs w:val="20"/>
              </w:rPr>
              <w:t>Olasılık</w:t>
            </w:r>
          </w:p>
        </w:tc>
        <w:tc>
          <w:tcPr>
            <w:tcW w:w="1690" w:type="dxa"/>
          </w:tcPr>
          <w:p w:rsidR="001A5B69" w:rsidRPr="007D5225" w:rsidRDefault="001A5B69" w:rsidP="007D5225">
            <w:pPr>
              <w:jc w:val="center"/>
              <w:rPr>
                <w:rFonts w:ascii="Times New Roman" w:hAnsi="Times New Roman" w:cs="Times New Roman"/>
                <w:sz w:val="20"/>
                <w:szCs w:val="20"/>
              </w:rPr>
            </w:pPr>
            <w:r w:rsidRPr="007D5225">
              <w:rPr>
                <w:rFonts w:ascii="Times New Roman" w:hAnsi="Times New Roman" w:cs="Times New Roman"/>
                <w:sz w:val="20"/>
                <w:szCs w:val="20"/>
              </w:rPr>
              <w:t>H</w:t>
            </w:r>
            <w:r w:rsidRPr="007D5225">
              <w:rPr>
                <w:rFonts w:ascii="Times New Roman" w:hAnsi="Times New Roman" w:cs="Times New Roman"/>
                <w:sz w:val="20"/>
                <w:szCs w:val="20"/>
                <w:vertAlign w:val="subscript"/>
              </w:rPr>
              <w:t>0</w:t>
            </w:r>
            <w:r w:rsidRPr="007D5225">
              <w:rPr>
                <w:rFonts w:ascii="Times New Roman" w:hAnsi="Times New Roman" w:cs="Times New Roman"/>
                <w:sz w:val="20"/>
                <w:szCs w:val="20"/>
              </w:rPr>
              <w:t xml:space="preserve"> Kabul/</w:t>
            </w:r>
            <w:proofErr w:type="spellStart"/>
            <w:r w:rsidRPr="007D5225">
              <w:rPr>
                <w:rFonts w:ascii="Times New Roman" w:hAnsi="Times New Roman" w:cs="Times New Roman"/>
                <w:sz w:val="20"/>
                <w:szCs w:val="20"/>
              </w:rPr>
              <w:t>Red</w:t>
            </w:r>
            <w:proofErr w:type="spellEnd"/>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Cinsiyet ÖÖE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,959</w:t>
            </w:r>
          </w:p>
        </w:tc>
        <w:tc>
          <w:tcPr>
            <w:tcW w:w="1563"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,619</w:t>
            </w:r>
          </w:p>
        </w:tc>
        <w:tc>
          <w:tcPr>
            <w:tcW w:w="1690"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Kabul</w:t>
            </w:r>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Cinsiyet ÖDE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1,688</w:t>
            </w:r>
          </w:p>
        </w:tc>
        <w:tc>
          <w:tcPr>
            <w:tcW w:w="1563"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,430</w:t>
            </w:r>
          </w:p>
        </w:tc>
        <w:tc>
          <w:tcPr>
            <w:tcW w:w="1690"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Kabul</w:t>
            </w:r>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Yaş ÖÖE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14,072</w:t>
            </w:r>
          </w:p>
        </w:tc>
        <w:tc>
          <w:tcPr>
            <w:tcW w:w="1563" w:type="dxa"/>
          </w:tcPr>
          <w:p w:rsidR="001A5B69" w:rsidRPr="00AC5258" w:rsidRDefault="001A5B69" w:rsidP="007D5225">
            <w:pPr>
              <w:jc w:val="center"/>
              <w:rPr>
                <w:rFonts w:ascii="Times New Roman" w:hAnsi="Times New Roman" w:cs="Times New Roman"/>
                <w:b/>
                <w:sz w:val="20"/>
                <w:szCs w:val="20"/>
              </w:rPr>
            </w:pPr>
            <w:r w:rsidRPr="00AC5258">
              <w:rPr>
                <w:rFonts w:ascii="Times New Roman" w:hAnsi="Times New Roman" w:cs="Times New Roman"/>
                <w:b/>
                <w:sz w:val="20"/>
                <w:szCs w:val="20"/>
              </w:rPr>
              <w:t>,007</w:t>
            </w:r>
          </w:p>
        </w:tc>
        <w:tc>
          <w:tcPr>
            <w:tcW w:w="1690" w:type="dxa"/>
          </w:tcPr>
          <w:p w:rsidR="001A5B69" w:rsidRPr="00AC5258" w:rsidRDefault="001A5B69" w:rsidP="007D5225">
            <w:pPr>
              <w:jc w:val="center"/>
              <w:rPr>
                <w:rFonts w:ascii="Times New Roman" w:hAnsi="Times New Roman" w:cs="Times New Roman"/>
                <w:sz w:val="20"/>
                <w:szCs w:val="20"/>
              </w:rPr>
            </w:pPr>
            <w:proofErr w:type="spellStart"/>
            <w:r w:rsidRPr="00AC5258">
              <w:rPr>
                <w:rFonts w:ascii="Times New Roman" w:hAnsi="Times New Roman" w:cs="Times New Roman"/>
                <w:sz w:val="20"/>
                <w:szCs w:val="20"/>
              </w:rPr>
              <w:t>Red</w:t>
            </w:r>
            <w:proofErr w:type="spellEnd"/>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Yaş ÖDE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27,028</w:t>
            </w:r>
          </w:p>
        </w:tc>
        <w:tc>
          <w:tcPr>
            <w:tcW w:w="1563" w:type="dxa"/>
          </w:tcPr>
          <w:p w:rsidR="001A5B69" w:rsidRPr="00AC5258" w:rsidRDefault="001A5B69" w:rsidP="007D5225">
            <w:pPr>
              <w:jc w:val="center"/>
              <w:rPr>
                <w:rFonts w:ascii="Times New Roman" w:hAnsi="Times New Roman" w:cs="Times New Roman"/>
                <w:b/>
                <w:sz w:val="20"/>
                <w:szCs w:val="20"/>
              </w:rPr>
            </w:pPr>
            <w:r w:rsidRPr="00AC5258">
              <w:rPr>
                <w:rFonts w:ascii="Times New Roman" w:hAnsi="Times New Roman" w:cs="Times New Roman"/>
                <w:b/>
                <w:sz w:val="20"/>
                <w:szCs w:val="20"/>
              </w:rPr>
              <w:t>,000</w:t>
            </w:r>
          </w:p>
        </w:tc>
        <w:tc>
          <w:tcPr>
            <w:tcW w:w="1690" w:type="dxa"/>
          </w:tcPr>
          <w:p w:rsidR="001A5B69" w:rsidRPr="00AC5258" w:rsidRDefault="001A5B69" w:rsidP="007D5225">
            <w:pPr>
              <w:jc w:val="center"/>
              <w:rPr>
                <w:rFonts w:ascii="Times New Roman" w:hAnsi="Times New Roman" w:cs="Times New Roman"/>
                <w:sz w:val="20"/>
                <w:szCs w:val="20"/>
              </w:rPr>
            </w:pPr>
            <w:proofErr w:type="spellStart"/>
            <w:r w:rsidRPr="00AC5258">
              <w:rPr>
                <w:rFonts w:ascii="Times New Roman" w:hAnsi="Times New Roman" w:cs="Times New Roman"/>
                <w:sz w:val="20"/>
                <w:szCs w:val="20"/>
              </w:rPr>
              <w:t>Red</w:t>
            </w:r>
            <w:proofErr w:type="spellEnd"/>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Sınıf ÖÖE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15,235</w:t>
            </w:r>
          </w:p>
        </w:tc>
        <w:tc>
          <w:tcPr>
            <w:tcW w:w="1563" w:type="dxa"/>
          </w:tcPr>
          <w:p w:rsidR="001A5B69" w:rsidRPr="00AC5258" w:rsidRDefault="001A5B69" w:rsidP="007D5225">
            <w:pPr>
              <w:jc w:val="center"/>
              <w:rPr>
                <w:rFonts w:ascii="Times New Roman" w:hAnsi="Times New Roman" w:cs="Times New Roman"/>
                <w:b/>
                <w:sz w:val="20"/>
                <w:szCs w:val="20"/>
              </w:rPr>
            </w:pPr>
            <w:r w:rsidRPr="00AC5258">
              <w:rPr>
                <w:rFonts w:ascii="Times New Roman" w:hAnsi="Times New Roman" w:cs="Times New Roman"/>
                <w:b/>
                <w:sz w:val="20"/>
                <w:szCs w:val="20"/>
              </w:rPr>
              <w:t>,004</w:t>
            </w:r>
          </w:p>
        </w:tc>
        <w:tc>
          <w:tcPr>
            <w:tcW w:w="1690" w:type="dxa"/>
          </w:tcPr>
          <w:p w:rsidR="001A5B69" w:rsidRPr="00AC5258" w:rsidRDefault="001A5B69" w:rsidP="007D5225">
            <w:pPr>
              <w:jc w:val="center"/>
              <w:rPr>
                <w:rFonts w:ascii="Times New Roman" w:hAnsi="Times New Roman" w:cs="Times New Roman"/>
                <w:sz w:val="20"/>
                <w:szCs w:val="20"/>
              </w:rPr>
            </w:pPr>
            <w:proofErr w:type="spellStart"/>
            <w:r w:rsidRPr="00AC5258">
              <w:rPr>
                <w:rFonts w:ascii="Times New Roman" w:hAnsi="Times New Roman" w:cs="Times New Roman"/>
                <w:sz w:val="20"/>
                <w:szCs w:val="20"/>
              </w:rPr>
              <w:t>Red</w:t>
            </w:r>
            <w:proofErr w:type="spellEnd"/>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Sınıf ÖDE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42,480</w:t>
            </w:r>
          </w:p>
        </w:tc>
        <w:tc>
          <w:tcPr>
            <w:tcW w:w="1563" w:type="dxa"/>
          </w:tcPr>
          <w:p w:rsidR="001A5B69" w:rsidRPr="00AC5258" w:rsidRDefault="001A5B69" w:rsidP="007D5225">
            <w:pPr>
              <w:jc w:val="center"/>
              <w:rPr>
                <w:rFonts w:ascii="Times New Roman" w:hAnsi="Times New Roman" w:cs="Times New Roman"/>
                <w:b/>
                <w:sz w:val="20"/>
                <w:szCs w:val="20"/>
              </w:rPr>
            </w:pPr>
            <w:r w:rsidRPr="00AC5258">
              <w:rPr>
                <w:rFonts w:ascii="Times New Roman" w:hAnsi="Times New Roman" w:cs="Times New Roman"/>
                <w:b/>
                <w:sz w:val="20"/>
                <w:szCs w:val="20"/>
              </w:rPr>
              <w:t>,000</w:t>
            </w:r>
          </w:p>
        </w:tc>
        <w:tc>
          <w:tcPr>
            <w:tcW w:w="1690" w:type="dxa"/>
          </w:tcPr>
          <w:p w:rsidR="001A5B69" w:rsidRPr="00AC5258" w:rsidRDefault="001A5B69" w:rsidP="007D5225">
            <w:pPr>
              <w:jc w:val="center"/>
              <w:rPr>
                <w:rFonts w:ascii="Times New Roman" w:hAnsi="Times New Roman" w:cs="Times New Roman"/>
                <w:sz w:val="20"/>
                <w:szCs w:val="20"/>
              </w:rPr>
            </w:pPr>
            <w:proofErr w:type="spellStart"/>
            <w:r w:rsidRPr="00AC5258">
              <w:rPr>
                <w:rFonts w:ascii="Times New Roman" w:hAnsi="Times New Roman" w:cs="Times New Roman"/>
                <w:sz w:val="20"/>
                <w:szCs w:val="20"/>
              </w:rPr>
              <w:t>Red</w:t>
            </w:r>
            <w:proofErr w:type="spellEnd"/>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Bölüm ÖÖE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33,548</w:t>
            </w:r>
          </w:p>
        </w:tc>
        <w:tc>
          <w:tcPr>
            <w:tcW w:w="1563" w:type="dxa"/>
          </w:tcPr>
          <w:p w:rsidR="001A5B69" w:rsidRPr="00AC5258" w:rsidRDefault="001A5B69" w:rsidP="007D5225">
            <w:pPr>
              <w:jc w:val="center"/>
              <w:rPr>
                <w:rFonts w:ascii="Times New Roman" w:hAnsi="Times New Roman" w:cs="Times New Roman"/>
                <w:b/>
                <w:sz w:val="20"/>
                <w:szCs w:val="20"/>
              </w:rPr>
            </w:pPr>
            <w:r w:rsidRPr="00AC5258">
              <w:rPr>
                <w:rFonts w:ascii="Times New Roman" w:hAnsi="Times New Roman" w:cs="Times New Roman"/>
                <w:b/>
                <w:sz w:val="20"/>
                <w:szCs w:val="20"/>
              </w:rPr>
              <w:t>,000</w:t>
            </w:r>
          </w:p>
        </w:tc>
        <w:tc>
          <w:tcPr>
            <w:tcW w:w="1690" w:type="dxa"/>
          </w:tcPr>
          <w:p w:rsidR="001A5B69" w:rsidRPr="00AC5258" w:rsidRDefault="001A5B69" w:rsidP="007D5225">
            <w:pPr>
              <w:jc w:val="center"/>
              <w:rPr>
                <w:rFonts w:ascii="Times New Roman" w:hAnsi="Times New Roman" w:cs="Times New Roman"/>
                <w:sz w:val="20"/>
                <w:szCs w:val="20"/>
              </w:rPr>
            </w:pPr>
            <w:proofErr w:type="spellStart"/>
            <w:r w:rsidRPr="00AC5258">
              <w:rPr>
                <w:rFonts w:ascii="Times New Roman" w:hAnsi="Times New Roman" w:cs="Times New Roman"/>
                <w:sz w:val="20"/>
                <w:szCs w:val="20"/>
              </w:rPr>
              <w:t>Red</w:t>
            </w:r>
            <w:proofErr w:type="spellEnd"/>
          </w:p>
        </w:tc>
      </w:tr>
      <w:tr w:rsidR="001A5B69" w:rsidRPr="00AC5258" w:rsidTr="007D5225">
        <w:tc>
          <w:tcPr>
            <w:tcW w:w="1752" w:type="dxa"/>
          </w:tcPr>
          <w:p w:rsidR="001A5B69" w:rsidRPr="00AC5258" w:rsidRDefault="001A5B69" w:rsidP="00C51602">
            <w:pPr>
              <w:jc w:val="both"/>
              <w:rPr>
                <w:rFonts w:ascii="Times New Roman" w:hAnsi="Times New Roman" w:cs="Times New Roman"/>
                <w:sz w:val="20"/>
                <w:szCs w:val="20"/>
              </w:rPr>
            </w:pPr>
            <w:r w:rsidRPr="00AC5258">
              <w:rPr>
                <w:rFonts w:ascii="Times New Roman" w:hAnsi="Times New Roman" w:cs="Times New Roman"/>
                <w:sz w:val="20"/>
                <w:szCs w:val="20"/>
              </w:rPr>
              <w:t>Bölüm ÖDE</w:t>
            </w:r>
          </w:p>
        </w:tc>
        <w:tc>
          <w:tcPr>
            <w:tcW w:w="1514"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1,764</w:t>
            </w:r>
          </w:p>
        </w:tc>
        <w:tc>
          <w:tcPr>
            <w:tcW w:w="1563"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,414</w:t>
            </w:r>
          </w:p>
        </w:tc>
        <w:tc>
          <w:tcPr>
            <w:tcW w:w="1690" w:type="dxa"/>
          </w:tcPr>
          <w:p w:rsidR="001A5B69" w:rsidRPr="00AC5258" w:rsidRDefault="001A5B69" w:rsidP="007D5225">
            <w:pPr>
              <w:jc w:val="center"/>
              <w:rPr>
                <w:rFonts w:ascii="Times New Roman" w:hAnsi="Times New Roman" w:cs="Times New Roman"/>
                <w:sz w:val="20"/>
                <w:szCs w:val="20"/>
              </w:rPr>
            </w:pPr>
            <w:r w:rsidRPr="00AC5258">
              <w:rPr>
                <w:rFonts w:ascii="Times New Roman" w:hAnsi="Times New Roman" w:cs="Times New Roman"/>
                <w:sz w:val="20"/>
                <w:szCs w:val="20"/>
              </w:rPr>
              <w:t>Kabul</w:t>
            </w:r>
          </w:p>
        </w:tc>
      </w:tr>
    </w:tbl>
    <w:p w:rsidR="00FA16AB" w:rsidRPr="00AC5258" w:rsidRDefault="00FA16AB" w:rsidP="00785CFB">
      <w:pPr>
        <w:tabs>
          <w:tab w:val="left" w:pos="709"/>
          <w:tab w:val="left" w:pos="851"/>
        </w:tabs>
        <w:ind w:firstLine="567"/>
        <w:jc w:val="both"/>
        <w:rPr>
          <w:rFonts w:ascii="Times New Roman" w:hAnsi="Times New Roman" w:cs="Times New Roman"/>
          <w:sz w:val="20"/>
          <w:szCs w:val="20"/>
        </w:rPr>
      </w:pPr>
    </w:p>
    <w:p w:rsidR="00FA16AB" w:rsidRPr="00430990" w:rsidRDefault="00FA16AB" w:rsidP="007D5225">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Bununla birlikte, öğrencilerin ÖÖE ve ÖDS ilişkin verdikleri yanıtlar arasındaki ilişkinin ölçülmesine yönelik, yapılan </w:t>
      </w:r>
      <w:proofErr w:type="spellStart"/>
      <w:r w:rsidRPr="00430990">
        <w:rPr>
          <w:rFonts w:ascii="Times New Roman" w:hAnsi="Times New Roman" w:cs="Times New Roman"/>
        </w:rPr>
        <w:t>Spearman</w:t>
      </w:r>
      <w:proofErr w:type="spellEnd"/>
      <w:r w:rsidRPr="00430990">
        <w:rPr>
          <w:rFonts w:ascii="Times New Roman" w:hAnsi="Times New Roman" w:cs="Times New Roman"/>
        </w:rPr>
        <w:t xml:space="preserve"> Korelasyon analizi sonuçlarında ise pozitif yönde düşük seviyede anlamlı bir ilişki bulunmuştur (r=0,387, p&lt;0.05). Korelasyon ilişkisinin sonuçlarına göre, öğrenme deneyiminin iki temel bileşeninin birbiriyle ilişkili olduğu görülmektedir.</w:t>
      </w:r>
      <w:r w:rsidR="007D5225" w:rsidRPr="00430990">
        <w:rPr>
          <w:rFonts w:ascii="Times New Roman" w:hAnsi="Times New Roman" w:cs="Times New Roman"/>
        </w:rPr>
        <w:t xml:space="preserve"> </w:t>
      </w:r>
      <w:r w:rsidRPr="00430990">
        <w:rPr>
          <w:rFonts w:ascii="Times New Roman" w:hAnsi="Times New Roman" w:cs="Times New Roman"/>
        </w:rPr>
        <w:t>ÖÖE sorusuna ‘Evet’</w:t>
      </w:r>
      <w:r w:rsidR="00184F74">
        <w:rPr>
          <w:rFonts w:ascii="Times New Roman" w:hAnsi="Times New Roman" w:cs="Times New Roman"/>
        </w:rPr>
        <w:t xml:space="preserve"> yanıtı veren öğrencilerin (%52,</w:t>
      </w:r>
      <w:r w:rsidRPr="00430990">
        <w:rPr>
          <w:rFonts w:ascii="Times New Roman" w:hAnsi="Times New Roman" w:cs="Times New Roman"/>
        </w:rPr>
        <w:t>5) öğrenme stilleriyle genel anlamda uyumlu olduklarını ifade etmelerine rağmen, eğitimin uygulama boyutunun artırılması noktasında çeşitli görüşler ifade etmektedirler. Bu görüşlerin tipik olanları aşağıdakiler gibidir:</w:t>
      </w:r>
    </w:p>
    <w:p w:rsidR="007D5225" w:rsidRPr="00430990" w:rsidRDefault="007D5225" w:rsidP="007D5225">
      <w:pPr>
        <w:tabs>
          <w:tab w:val="left" w:pos="709"/>
          <w:tab w:val="left" w:pos="851"/>
        </w:tabs>
        <w:spacing w:after="0" w:line="240" w:lineRule="auto"/>
        <w:ind w:firstLine="567"/>
        <w:jc w:val="both"/>
        <w:rPr>
          <w:rFonts w:ascii="Times New Roman" w:hAnsi="Times New Roman" w:cs="Times New Roman"/>
        </w:rPr>
      </w:pPr>
    </w:p>
    <w:p w:rsidR="001C6046" w:rsidRDefault="00FA16AB" w:rsidP="007D5225">
      <w:pPr>
        <w:tabs>
          <w:tab w:val="left" w:pos="709"/>
          <w:tab w:val="left" w:pos="851"/>
        </w:tabs>
        <w:spacing w:after="0" w:line="240" w:lineRule="auto"/>
        <w:ind w:left="993" w:right="990"/>
        <w:jc w:val="both"/>
        <w:rPr>
          <w:rFonts w:ascii="Times New Roman" w:hAnsi="Times New Roman" w:cs="Times New Roman"/>
        </w:rPr>
      </w:pPr>
      <w:r w:rsidRPr="00430990">
        <w:rPr>
          <w:rFonts w:ascii="Times New Roman" w:hAnsi="Times New Roman" w:cs="Times New Roman"/>
        </w:rPr>
        <w:t>Mesleğimiz gereği öğrendiklerimiz çoğunlukla anlatımsal bilgilerden oluşuyor. Kullanılan yöntemler benim öğrenim şeklimle uyumlu (P</w:t>
      </w:r>
      <w:r w:rsidR="007A2E0F" w:rsidRPr="00430990">
        <w:rPr>
          <w:rFonts w:ascii="Times New Roman" w:hAnsi="Times New Roman" w:cs="Times New Roman"/>
        </w:rPr>
        <w:t xml:space="preserve">rogram </w:t>
      </w:r>
      <w:r w:rsidRPr="00430990">
        <w:rPr>
          <w:rFonts w:ascii="Times New Roman" w:hAnsi="Times New Roman" w:cs="Times New Roman"/>
        </w:rPr>
        <w:t>1, Ö</w:t>
      </w:r>
      <w:r w:rsidR="007A2E0F" w:rsidRPr="00430990">
        <w:rPr>
          <w:rFonts w:ascii="Times New Roman" w:hAnsi="Times New Roman" w:cs="Times New Roman"/>
        </w:rPr>
        <w:t xml:space="preserve">ğrenci </w:t>
      </w:r>
      <w:r w:rsidRPr="00430990">
        <w:rPr>
          <w:rFonts w:ascii="Times New Roman" w:hAnsi="Times New Roman" w:cs="Times New Roman"/>
        </w:rPr>
        <w:t>7)</w:t>
      </w:r>
      <w:r w:rsidR="001C6046" w:rsidRPr="00430990">
        <w:rPr>
          <w:rFonts w:ascii="Times New Roman" w:hAnsi="Times New Roman" w:cs="Times New Roman"/>
        </w:rPr>
        <w:t>.</w:t>
      </w:r>
    </w:p>
    <w:p w:rsidR="00430990" w:rsidRDefault="00430990" w:rsidP="007D5225">
      <w:pPr>
        <w:tabs>
          <w:tab w:val="left" w:pos="709"/>
          <w:tab w:val="left" w:pos="851"/>
        </w:tabs>
        <w:spacing w:after="0" w:line="240" w:lineRule="auto"/>
        <w:ind w:left="993" w:right="990"/>
        <w:jc w:val="both"/>
        <w:rPr>
          <w:rFonts w:ascii="Times New Roman" w:hAnsi="Times New Roman" w:cs="Times New Roman"/>
        </w:rPr>
      </w:pPr>
    </w:p>
    <w:p w:rsidR="00430990" w:rsidRDefault="00430990" w:rsidP="007D5225">
      <w:pPr>
        <w:tabs>
          <w:tab w:val="left" w:pos="709"/>
          <w:tab w:val="left" w:pos="851"/>
        </w:tabs>
        <w:spacing w:after="0" w:line="240" w:lineRule="auto"/>
        <w:ind w:left="993" w:right="990"/>
        <w:jc w:val="both"/>
        <w:rPr>
          <w:rFonts w:ascii="Times New Roman" w:hAnsi="Times New Roman" w:cs="Times New Roman"/>
        </w:rPr>
      </w:pPr>
    </w:p>
    <w:p w:rsidR="00430990" w:rsidRDefault="00430990" w:rsidP="007D5225">
      <w:pPr>
        <w:tabs>
          <w:tab w:val="left" w:pos="709"/>
          <w:tab w:val="left" w:pos="851"/>
        </w:tabs>
        <w:spacing w:after="0" w:line="240" w:lineRule="auto"/>
        <w:ind w:left="993" w:right="990"/>
        <w:jc w:val="both"/>
        <w:rPr>
          <w:rFonts w:ascii="Times New Roman" w:hAnsi="Times New Roman" w:cs="Times New Roman"/>
        </w:rPr>
      </w:pPr>
    </w:p>
    <w:p w:rsidR="00430990" w:rsidRDefault="00430990" w:rsidP="007D5225">
      <w:pPr>
        <w:tabs>
          <w:tab w:val="left" w:pos="709"/>
          <w:tab w:val="left" w:pos="851"/>
        </w:tabs>
        <w:spacing w:after="0" w:line="240" w:lineRule="auto"/>
        <w:ind w:left="993" w:right="990"/>
        <w:jc w:val="both"/>
        <w:rPr>
          <w:rFonts w:ascii="Times New Roman" w:hAnsi="Times New Roman" w:cs="Times New Roman"/>
        </w:rPr>
      </w:pPr>
    </w:p>
    <w:p w:rsidR="00430990" w:rsidRDefault="00430990" w:rsidP="007D5225">
      <w:pPr>
        <w:tabs>
          <w:tab w:val="left" w:pos="709"/>
          <w:tab w:val="left" w:pos="851"/>
        </w:tabs>
        <w:spacing w:after="0" w:line="240" w:lineRule="auto"/>
        <w:ind w:left="993" w:right="990"/>
        <w:jc w:val="both"/>
        <w:rPr>
          <w:rFonts w:ascii="Times New Roman" w:hAnsi="Times New Roman" w:cs="Times New Roman"/>
        </w:rPr>
      </w:pPr>
    </w:p>
    <w:p w:rsidR="00430990" w:rsidRPr="00430990" w:rsidRDefault="00430990" w:rsidP="007D5225">
      <w:pPr>
        <w:tabs>
          <w:tab w:val="left" w:pos="709"/>
          <w:tab w:val="left" w:pos="851"/>
        </w:tabs>
        <w:spacing w:after="0" w:line="240" w:lineRule="auto"/>
        <w:ind w:left="993" w:right="990"/>
        <w:jc w:val="both"/>
        <w:rPr>
          <w:rFonts w:ascii="Times New Roman" w:hAnsi="Times New Roman" w:cs="Times New Roman"/>
        </w:rPr>
      </w:pPr>
    </w:p>
    <w:p w:rsidR="007D5225" w:rsidRDefault="007D5225" w:rsidP="007D5225">
      <w:pPr>
        <w:tabs>
          <w:tab w:val="left" w:pos="709"/>
          <w:tab w:val="left" w:pos="851"/>
        </w:tabs>
        <w:spacing w:after="0" w:line="240" w:lineRule="auto"/>
        <w:ind w:left="993" w:right="990"/>
        <w:jc w:val="both"/>
        <w:rPr>
          <w:rFonts w:ascii="Times New Roman" w:hAnsi="Times New Roman" w:cs="Times New Roman"/>
          <w:sz w:val="20"/>
          <w:szCs w:val="20"/>
        </w:rPr>
      </w:pPr>
    </w:p>
    <w:p w:rsidR="006808FD" w:rsidRPr="00430990" w:rsidRDefault="006808FD" w:rsidP="00B46B10">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lastRenderedPageBreak/>
        <w:t>Tablo 5:</w:t>
      </w:r>
      <w:r w:rsidR="007D5225" w:rsidRPr="00430990">
        <w:rPr>
          <w:rFonts w:ascii="Times New Roman" w:hAnsi="Times New Roman" w:cs="Times New Roman"/>
        </w:rPr>
        <w:t xml:space="preserve"> Bireylerin Öğrenme Deneyimlerinin Öğrenme Stilleriyle Uyumluluğunun K</w:t>
      </w:r>
      <w:r w:rsidRPr="00430990">
        <w:rPr>
          <w:rFonts w:ascii="Times New Roman" w:hAnsi="Times New Roman" w:cs="Times New Roman"/>
        </w:rPr>
        <w:t>arşılaştırılması</w:t>
      </w:r>
    </w:p>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086"/>
        <w:gridCol w:w="1176"/>
        <w:gridCol w:w="1164"/>
        <w:gridCol w:w="1148"/>
        <w:gridCol w:w="1140"/>
        <w:gridCol w:w="871"/>
      </w:tblGrid>
      <w:tr w:rsidR="00B12BE9" w:rsidRPr="00AC5258" w:rsidTr="00E0036E">
        <w:trPr>
          <w:trHeight w:val="220"/>
        </w:trPr>
        <w:tc>
          <w:tcPr>
            <w:tcW w:w="1086" w:type="dxa"/>
            <w:shd w:val="clear" w:color="000000" w:fill="FFFFFF"/>
            <w:vAlign w:val="bottom"/>
          </w:tcPr>
          <w:p w:rsidR="00B12BE9" w:rsidRPr="00AC5258" w:rsidRDefault="00B12BE9" w:rsidP="00C51602">
            <w:pPr>
              <w:autoSpaceDE w:val="0"/>
              <w:autoSpaceDN w:val="0"/>
              <w:adjustRightInd w:val="0"/>
              <w:spacing w:after="0" w:line="240" w:lineRule="auto"/>
              <w:jc w:val="both"/>
              <w:rPr>
                <w:rFonts w:ascii="Times New Roman" w:hAnsi="Times New Roman" w:cs="Times New Roman"/>
                <w:color w:val="000000"/>
                <w:sz w:val="20"/>
                <w:szCs w:val="20"/>
              </w:rPr>
            </w:pPr>
          </w:p>
        </w:tc>
        <w:tc>
          <w:tcPr>
            <w:tcW w:w="4628" w:type="dxa"/>
            <w:gridSpan w:val="4"/>
            <w:shd w:val="clear" w:color="000000" w:fill="FFFFFF"/>
            <w:vAlign w:val="bottom"/>
          </w:tcPr>
          <w:p w:rsidR="00B12BE9" w:rsidRPr="00AC5258" w:rsidRDefault="00B12BE9" w:rsidP="00E0036E">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Öğrenme Stilleri</w:t>
            </w:r>
          </w:p>
        </w:tc>
        <w:tc>
          <w:tcPr>
            <w:tcW w:w="871" w:type="dxa"/>
            <w:shd w:val="clear" w:color="000000" w:fill="FFFFFF"/>
            <w:vAlign w:val="bottom"/>
          </w:tcPr>
          <w:p w:rsidR="00B12BE9" w:rsidRPr="00AC5258" w:rsidRDefault="00B12BE9" w:rsidP="00C51602">
            <w:pPr>
              <w:autoSpaceDE w:val="0"/>
              <w:autoSpaceDN w:val="0"/>
              <w:adjustRightInd w:val="0"/>
              <w:spacing w:after="0" w:line="240" w:lineRule="auto"/>
              <w:jc w:val="both"/>
              <w:rPr>
                <w:rFonts w:ascii="Times New Roman" w:hAnsi="Times New Roman" w:cs="Times New Roman"/>
                <w:color w:val="000000"/>
                <w:sz w:val="20"/>
                <w:szCs w:val="20"/>
              </w:rPr>
            </w:pPr>
          </w:p>
        </w:tc>
      </w:tr>
      <w:tr w:rsidR="00B12BE9" w:rsidRPr="00AC5258" w:rsidTr="00E0036E">
        <w:trPr>
          <w:trHeight w:val="220"/>
        </w:trPr>
        <w:tc>
          <w:tcPr>
            <w:tcW w:w="1086" w:type="dxa"/>
            <w:shd w:val="clear" w:color="000000" w:fill="FFFFFF"/>
            <w:vAlign w:val="bottom"/>
          </w:tcPr>
          <w:p w:rsidR="00B12BE9" w:rsidRPr="00AC5258" w:rsidRDefault="00B12BE9" w:rsidP="00C51602">
            <w:pPr>
              <w:autoSpaceDE w:val="0"/>
              <w:autoSpaceDN w:val="0"/>
              <w:adjustRightInd w:val="0"/>
              <w:spacing w:after="0" w:line="240" w:lineRule="auto"/>
              <w:jc w:val="both"/>
              <w:rPr>
                <w:rFonts w:ascii="Times New Roman" w:hAnsi="Times New Roman" w:cs="Times New Roman"/>
                <w:color w:val="000000"/>
                <w:sz w:val="20"/>
                <w:szCs w:val="20"/>
              </w:rPr>
            </w:pPr>
          </w:p>
        </w:tc>
        <w:tc>
          <w:tcPr>
            <w:tcW w:w="1176" w:type="dxa"/>
            <w:shd w:val="clear" w:color="000000" w:fill="FFFFFF"/>
          </w:tcPr>
          <w:p w:rsidR="00B12BE9" w:rsidRPr="00AC5258" w:rsidRDefault="00B12BE9" w:rsidP="00C51602">
            <w:pPr>
              <w:spacing w:after="0" w:line="240" w:lineRule="auto"/>
              <w:jc w:val="both"/>
              <w:rPr>
                <w:rFonts w:ascii="Times New Roman" w:hAnsi="Times New Roman" w:cs="Times New Roman"/>
                <w:sz w:val="20"/>
                <w:szCs w:val="20"/>
              </w:rPr>
            </w:pPr>
            <w:r w:rsidRPr="00AC5258">
              <w:rPr>
                <w:rFonts w:ascii="Times New Roman" w:hAnsi="Times New Roman" w:cs="Times New Roman"/>
                <w:sz w:val="20"/>
                <w:szCs w:val="20"/>
              </w:rPr>
              <w:t>Özümseme</w:t>
            </w:r>
          </w:p>
        </w:tc>
        <w:tc>
          <w:tcPr>
            <w:tcW w:w="1164" w:type="dxa"/>
            <w:shd w:val="clear" w:color="000000" w:fill="FFFFFF"/>
          </w:tcPr>
          <w:p w:rsidR="00B12BE9" w:rsidRPr="00AC5258" w:rsidRDefault="00B12BE9" w:rsidP="00C51602">
            <w:pPr>
              <w:spacing w:after="0" w:line="240" w:lineRule="auto"/>
              <w:jc w:val="both"/>
              <w:rPr>
                <w:rFonts w:ascii="Times New Roman" w:hAnsi="Times New Roman" w:cs="Times New Roman"/>
                <w:sz w:val="20"/>
                <w:szCs w:val="20"/>
              </w:rPr>
            </w:pPr>
            <w:r w:rsidRPr="00AC5258">
              <w:rPr>
                <w:rFonts w:ascii="Times New Roman" w:hAnsi="Times New Roman" w:cs="Times New Roman"/>
                <w:sz w:val="20"/>
                <w:szCs w:val="20"/>
              </w:rPr>
              <w:t>Değiştirme</w:t>
            </w:r>
          </w:p>
        </w:tc>
        <w:tc>
          <w:tcPr>
            <w:tcW w:w="1148" w:type="dxa"/>
            <w:shd w:val="clear" w:color="000000" w:fill="FFFFFF"/>
          </w:tcPr>
          <w:p w:rsidR="00B12BE9" w:rsidRPr="00AC5258" w:rsidRDefault="00B12BE9" w:rsidP="00C51602">
            <w:pPr>
              <w:spacing w:after="0" w:line="240" w:lineRule="auto"/>
              <w:ind w:right="-77"/>
              <w:jc w:val="both"/>
              <w:rPr>
                <w:rFonts w:ascii="Times New Roman" w:hAnsi="Times New Roman" w:cs="Times New Roman"/>
                <w:sz w:val="20"/>
                <w:szCs w:val="20"/>
              </w:rPr>
            </w:pPr>
            <w:r w:rsidRPr="00AC5258">
              <w:rPr>
                <w:rFonts w:ascii="Times New Roman" w:hAnsi="Times New Roman" w:cs="Times New Roman"/>
                <w:sz w:val="20"/>
                <w:szCs w:val="20"/>
              </w:rPr>
              <w:t>Yerleştirme</w:t>
            </w:r>
          </w:p>
        </w:tc>
        <w:tc>
          <w:tcPr>
            <w:tcW w:w="1140" w:type="dxa"/>
            <w:shd w:val="clear" w:color="000000" w:fill="FFFFFF"/>
          </w:tcPr>
          <w:p w:rsidR="00B12BE9" w:rsidRPr="00AC5258" w:rsidRDefault="00B12BE9" w:rsidP="00C51602">
            <w:pPr>
              <w:spacing w:after="0" w:line="240" w:lineRule="auto"/>
              <w:jc w:val="both"/>
              <w:rPr>
                <w:rFonts w:ascii="Times New Roman" w:hAnsi="Times New Roman" w:cs="Times New Roman"/>
                <w:sz w:val="20"/>
                <w:szCs w:val="20"/>
              </w:rPr>
            </w:pPr>
            <w:r w:rsidRPr="00AC5258">
              <w:rPr>
                <w:rFonts w:ascii="Times New Roman" w:hAnsi="Times New Roman" w:cs="Times New Roman"/>
                <w:sz w:val="20"/>
                <w:szCs w:val="20"/>
              </w:rPr>
              <w:t>Ayrıştırma</w:t>
            </w:r>
          </w:p>
        </w:tc>
        <w:tc>
          <w:tcPr>
            <w:tcW w:w="871" w:type="dxa"/>
            <w:shd w:val="clear" w:color="000000" w:fill="FFFFFF"/>
            <w:vAlign w:val="bottom"/>
          </w:tcPr>
          <w:p w:rsidR="00B12BE9" w:rsidRPr="00AC5258" w:rsidRDefault="00B12BE9" w:rsidP="00C51602">
            <w:pPr>
              <w:autoSpaceDE w:val="0"/>
              <w:autoSpaceDN w:val="0"/>
              <w:adjustRightInd w:val="0"/>
              <w:spacing w:after="0" w:line="240" w:lineRule="auto"/>
              <w:jc w:val="both"/>
              <w:rPr>
                <w:rFonts w:ascii="Times New Roman" w:hAnsi="Times New Roman" w:cs="Times New Roman"/>
                <w:color w:val="000000"/>
                <w:sz w:val="20"/>
                <w:szCs w:val="20"/>
              </w:rPr>
            </w:pPr>
            <w:r w:rsidRPr="00AC5258">
              <w:rPr>
                <w:rFonts w:ascii="Times New Roman" w:hAnsi="Times New Roman" w:cs="Times New Roman"/>
                <w:color w:val="000000"/>
                <w:sz w:val="20"/>
                <w:szCs w:val="20"/>
              </w:rPr>
              <w:t>Toplam</w:t>
            </w:r>
          </w:p>
        </w:tc>
      </w:tr>
      <w:tr w:rsidR="00E0036E" w:rsidRPr="00AC5258" w:rsidTr="00EA727E">
        <w:trPr>
          <w:trHeight w:val="220"/>
        </w:trPr>
        <w:tc>
          <w:tcPr>
            <w:tcW w:w="1086" w:type="dxa"/>
            <w:shd w:val="clear" w:color="000000" w:fill="FFFFFF"/>
          </w:tcPr>
          <w:p w:rsidR="00E0036E" w:rsidRPr="00AC5258" w:rsidRDefault="00E0036E" w:rsidP="00C51602">
            <w:pPr>
              <w:autoSpaceDE w:val="0"/>
              <w:autoSpaceDN w:val="0"/>
              <w:adjustRightInd w:val="0"/>
              <w:spacing w:after="0" w:line="240" w:lineRule="auto"/>
              <w:jc w:val="both"/>
              <w:rPr>
                <w:rFonts w:ascii="Times New Roman" w:hAnsi="Times New Roman" w:cs="Times New Roman"/>
                <w:color w:val="000000"/>
                <w:sz w:val="20"/>
                <w:szCs w:val="20"/>
              </w:rPr>
            </w:pPr>
            <w:r w:rsidRPr="00AC5258">
              <w:rPr>
                <w:rFonts w:ascii="Times New Roman" w:hAnsi="Times New Roman" w:cs="Times New Roman"/>
                <w:color w:val="000000"/>
                <w:sz w:val="20"/>
                <w:szCs w:val="20"/>
              </w:rPr>
              <w:t>Evet</w:t>
            </w:r>
          </w:p>
        </w:tc>
        <w:tc>
          <w:tcPr>
            <w:tcW w:w="1176" w:type="dxa"/>
            <w:shd w:val="clear" w:color="000000" w:fill="FFFFFF"/>
            <w:vAlign w:val="center"/>
          </w:tcPr>
          <w:p w:rsidR="00E0036E" w:rsidRPr="00AC5258" w:rsidRDefault="00E0036E" w:rsidP="00B46B10">
            <w:pPr>
              <w:autoSpaceDE w:val="0"/>
              <w:autoSpaceDN w:val="0"/>
              <w:adjustRightInd w:val="0"/>
              <w:spacing w:after="0" w:line="240" w:lineRule="auto"/>
              <w:ind w:left="-213" w:firstLine="213"/>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68</w:t>
            </w:r>
          </w:p>
        </w:tc>
        <w:tc>
          <w:tcPr>
            <w:tcW w:w="1164"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32</w:t>
            </w:r>
          </w:p>
        </w:tc>
        <w:tc>
          <w:tcPr>
            <w:tcW w:w="1148"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16</w:t>
            </w:r>
          </w:p>
        </w:tc>
        <w:tc>
          <w:tcPr>
            <w:tcW w:w="1140"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49</w:t>
            </w:r>
          </w:p>
        </w:tc>
        <w:tc>
          <w:tcPr>
            <w:tcW w:w="871"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190</w:t>
            </w:r>
          </w:p>
        </w:tc>
      </w:tr>
      <w:tr w:rsidR="00E0036E" w:rsidRPr="00AC5258" w:rsidTr="00EA727E">
        <w:trPr>
          <w:trHeight w:val="220"/>
        </w:trPr>
        <w:tc>
          <w:tcPr>
            <w:tcW w:w="1086" w:type="dxa"/>
            <w:shd w:val="clear" w:color="000000" w:fill="FFFFFF"/>
          </w:tcPr>
          <w:p w:rsidR="00E0036E" w:rsidRPr="00AC5258" w:rsidRDefault="00E0036E" w:rsidP="00C51602">
            <w:pPr>
              <w:autoSpaceDE w:val="0"/>
              <w:autoSpaceDN w:val="0"/>
              <w:adjustRightInd w:val="0"/>
              <w:spacing w:after="0" w:line="240" w:lineRule="auto"/>
              <w:jc w:val="both"/>
              <w:rPr>
                <w:rFonts w:ascii="Times New Roman" w:hAnsi="Times New Roman" w:cs="Times New Roman"/>
                <w:color w:val="000000"/>
                <w:sz w:val="20"/>
                <w:szCs w:val="20"/>
              </w:rPr>
            </w:pPr>
            <w:r w:rsidRPr="00AC5258">
              <w:rPr>
                <w:rFonts w:ascii="Times New Roman" w:hAnsi="Times New Roman" w:cs="Times New Roman"/>
                <w:color w:val="000000"/>
                <w:sz w:val="20"/>
                <w:szCs w:val="20"/>
              </w:rPr>
              <w:t>Hayır</w:t>
            </w:r>
          </w:p>
        </w:tc>
        <w:tc>
          <w:tcPr>
            <w:tcW w:w="1176"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37</w:t>
            </w:r>
          </w:p>
        </w:tc>
        <w:tc>
          <w:tcPr>
            <w:tcW w:w="1164"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13</w:t>
            </w:r>
          </w:p>
        </w:tc>
        <w:tc>
          <w:tcPr>
            <w:tcW w:w="1148"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7</w:t>
            </w:r>
          </w:p>
        </w:tc>
        <w:tc>
          <w:tcPr>
            <w:tcW w:w="1140"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47</w:t>
            </w:r>
          </w:p>
        </w:tc>
        <w:tc>
          <w:tcPr>
            <w:tcW w:w="871"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111</w:t>
            </w:r>
          </w:p>
        </w:tc>
      </w:tr>
      <w:tr w:rsidR="00E0036E" w:rsidRPr="00AC5258" w:rsidTr="00EA727E">
        <w:trPr>
          <w:trHeight w:val="220"/>
        </w:trPr>
        <w:tc>
          <w:tcPr>
            <w:tcW w:w="1086" w:type="dxa"/>
            <w:shd w:val="clear" w:color="000000" w:fill="FFFFFF"/>
          </w:tcPr>
          <w:p w:rsidR="00E0036E" w:rsidRPr="00AC5258" w:rsidRDefault="00E0036E" w:rsidP="00C51602">
            <w:pPr>
              <w:autoSpaceDE w:val="0"/>
              <w:autoSpaceDN w:val="0"/>
              <w:adjustRightInd w:val="0"/>
              <w:spacing w:after="0" w:line="240" w:lineRule="auto"/>
              <w:jc w:val="both"/>
              <w:rPr>
                <w:rFonts w:ascii="Times New Roman" w:hAnsi="Times New Roman" w:cs="Times New Roman"/>
                <w:color w:val="000000"/>
                <w:sz w:val="20"/>
                <w:szCs w:val="20"/>
              </w:rPr>
            </w:pPr>
            <w:r w:rsidRPr="00AC5258">
              <w:rPr>
                <w:rFonts w:ascii="Times New Roman" w:hAnsi="Times New Roman" w:cs="Times New Roman"/>
                <w:color w:val="000000"/>
                <w:sz w:val="20"/>
                <w:szCs w:val="20"/>
              </w:rPr>
              <w:t>Fikrim Yok</w:t>
            </w:r>
          </w:p>
        </w:tc>
        <w:tc>
          <w:tcPr>
            <w:tcW w:w="1176"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23</w:t>
            </w:r>
          </w:p>
        </w:tc>
        <w:tc>
          <w:tcPr>
            <w:tcW w:w="1164"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15</w:t>
            </w:r>
          </w:p>
        </w:tc>
        <w:tc>
          <w:tcPr>
            <w:tcW w:w="1148"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2</w:t>
            </w:r>
          </w:p>
        </w:tc>
        <w:tc>
          <w:tcPr>
            <w:tcW w:w="1140"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15</w:t>
            </w:r>
          </w:p>
        </w:tc>
        <w:tc>
          <w:tcPr>
            <w:tcW w:w="871" w:type="dxa"/>
            <w:shd w:val="clear" w:color="000000" w:fill="FFFFFF"/>
            <w:vAlign w:val="center"/>
          </w:tcPr>
          <w:p w:rsidR="00E0036E" w:rsidRPr="00AC5258" w:rsidRDefault="00E0036E"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61</w:t>
            </w:r>
          </w:p>
        </w:tc>
      </w:tr>
      <w:tr w:rsidR="00B12BE9" w:rsidRPr="00AC5258" w:rsidTr="00E0036E">
        <w:trPr>
          <w:trHeight w:val="220"/>
        </w:trPr>
        <w:tc>
          <w:tcPr>
            <w:tcW w:w="1086" w:type="dxa"/>
            <w:shd w:val="clear" w:color="000000" w:fill="FFFFFF"/>
          </w:tcPr>
          <w:p w:rsidR="00B12BE9" w:rsidRPr="00AC5258" w:rsidRDefault="00B12BE9" w:rsidP="00E0036E">
            <w:pPr>
              <w:autoSpaceDE w:val="0"/>
              <w:autoSpaceDN w:val="0"/>
              <w:adjustRightInd w:val="0"/>
              <w:spacing w:after="0" w:line="240" w:lineRule="auto"/>
              <w:ind w:left="142" w:hanging="142"/>
              <w:rPr>
                <w:rFonts w:ascii="Times New Roman" w:hAnsi="Times New Roman" w:cs="Times New Roman"/>
                <w:color w:val="000000"/>
                <w:sz w:val="20"/>
                <w:szCs w:val="20"/>
              </w:rPr>
            </w:pPr>
            <w:r w:rsidRPr="00AC5258">
              <w:rPr>
                <w:rFonts w:ascii="Times New Roman" w:hAnsi="Times New Roman" w:cs="Times New Roman"/>
                <w:color w:val="000000"/>
                <w:sz w:val="20"/>
                <w:szCs w:val="20"/>
              </w:rPr>
              <w:t xml:space="preserve"> Toplam</w:t>
            </w:r>
          </w:p>
        </w:tc>
        <w:tc>
          <w:tcPr>
            <w:tcW w:w="1176" w:type="dxa"/>
            <w:shd w:val="clear" w:color="000000" w:fill="FFFFFF"/>
            <w:vAlign w:val="center"/>
          </w:tcPr>
          <w:p w:rsidR="00B12BE9" w:rsidRPr="00AC5258" w:rsidRDefault="00B12BE9"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128</w:t>
            </w:r>
          </w:p>
        </w:tc>
        <w:tc>
          <w:tcPr>
            <w:tcW w:w="1164" w:type="dxa"/>
            <w:shd w:val="clear" w:color="000000" w:fill="FFFFFF"/>
            <w:vAlign w:val="center"/>
          </w:tcPr>
          <w:p w:rsidR="00B12BE9" w:rsidRPr="00AC5258" w:rsidRDefault="00B12BE9"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60</w:t>
            </w:r>
          </w:p>
        </w:tc>
        <w:tc>
          <w:tcPr>
            <w:tcW w:w="1148" w:type="dxa"/>
            <w:shd w:val="clear" w:color="000000" w:fill="FFFFFF"/>
            <w:vAlign w:val="center"/>
          </w:tcPr>
          <w:p w:rsidR="00B12BE9" w:rsidRPr="00AC5258" w:rsidRDefault="00B12BE9"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25</w:t>
            </w:r>
          </w:p>
        </w:tc>
        <w:tc>
          <w:tcPr>
            <w:tcW w:w="1140" w:type="dxa"/>
            <w:shd w:val="clear" w:color="000000" w:fill="FFFFFF"/>
            <w:vAlign w:val="center"/>
          </w:tcPr>
          <w:p w:rsidR="00B12BE9" w:rsidRPr="00AC5258" w:rsidRDefault="00B12BE9"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111</w:t>
            </w:r>
          </w:p>
        </w:tc>
        <w:tc>
          <w:tcPr>
            <w:tcW w:w="871" w:type="dxa"/>
            <w:shd w:val="clear" w:color="000000" w:fill="FFFFFF"/>
            <w:vAlign w:val="center"/>
          </w:tcPr>
          <w:p w:rsidR="00B12BE9" w:rsidRPr="00AC5258" w:rsidRDefault="00B12BE9" w:rsidP="00B46B10">
            <w:pPr>
              <w:autoSpaceDE w:val="0"/>
              <w:autoSpaceDN w:val="0"/>
              <w:adjustRightInd w:val="0"/>
              <w:spacing w:after="0" w:line="240" w:lineRule="auto"/>
              <w:jc w:val="center"/>
              <w:rPr>
                <w:rFonts w:ascii="Times New Roman" w:hAnsi="Times New Roman" w:cs="Times New Roman"/>
                <w:color w:val="000000"/>
                <w:sz w:val="20"/>
                <w:szCs w:val="20"/>
              </w:rPr>
            </w:pPr>
            <w:r w:rsidRPr="00AC5258">
              <w:rPr>
                <w:rFonts w:ascii="Times New Roman" w:hAnsi="Times New Roman" w:cs="Times New Roman"/>
                <w:color w:val="000000"/>
                <w:sz w:val="20"/>
                <w:szCs w:val="20"/>
              </w:rPr>
              <w:t>364</w:t>
            </w:r>
          </w:p>
        </w:tc>
      </w:tr>
    </w:tbl>
    <w:p w:rsidR="00B12BE9" w:rsidRPr="00AC5258" w:rsidRDefault="00814846" w:rsidP="008320EB">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ja-JP"/>
        </w:rPr>
        <w:pict>
          <v:group id="Group 4" o:spid="_x0000_s1026" style="position:absolute;left:0;text-align:left;margin-left:136.05pt;margin-top:.2pt;width:330.65pt;height:.6pt;z-index:-251646976;mso-position-horizontal-relative:page;mso-position-vertical-relative:text" coordorigin="2721,4" coordsize="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AQZwcAAMxEAAAOAAAAZHJzL2Uyb0RvYy54bWzsnH9vozYYx/+ftPdg8eemNkAI+aFLT6em&#10;PU26bSdd9wIokASNAAPa9Dbtve/72EDAJtc2CRdVo3+kJNiP7cf25/liO3n3/mkTskc/zYI4mmvG&#10;pa4xP3JjL4hWc+2Pu9uLicay3Ik8J4wjf6599TPt/dWPP7zbJjPfjNdx6Pkpg5Eom22TubbO82Q2&#10;GGTu2t842WWc+BFuLuN04+R4m64GXupsYX0TDkxdtwfbOPWSNHb9LMOnC3FTu+L2l0vfzX9fLjM/&#10;Z+FcQ91y/pry13t6HVy9c2ar1EnWgVtUwzmgFhsniFBoZWrh5A57SAPF1CZw0ziLl/mlG28G8XIZ&#10;uD5vA1pj6FJrPqbxQ8LbspptV0nlJrhW8tPBZt3fHj+nLPDm2lBjkbNBF/FSmUWu2SarGVJ8TJMv&#10;yedUtA+Xn2L3zwy3B/J9er8Sidn99tfYgznnIY+5a56W6YZMoNHsiffA16oH/KecufjQMqZTczTS&#10;mIt7Y9ssOshdoxcpkzk2DY3hHq+eM3PXN0VO2zbQAspmmFT1gTMTBfJKFpUSLeJvqsYVzbeazR91&#10;3Xy0ZMxbYhRtLF1gGLopGtLS+GaWXeulTHsbj0mW7cZRdtw4+rJ2Ep8Pz4xGSeFIdJ4YR7ep79PE&#10;ZaYtnMlTlQMpq4+i2p1tks0yDLZnx89LHVj5AqPlIcs/+jEfhc7jpywXs9/DFR/bXlHzO5BiuQkB&#10;gp8vmM6oJP5CzcAUr5JhKIpkPw3Ync62jHeDlAidWbM1nJjTVlsYvDtbZs0W6r8qa+isy0q7T1FR&#10;a1wxh2ir81mWxBlNlDsxTfgQggUkoqrvSYuyy6lYphX/iyJSYFQGaKoxAPReuCRxcqoZFUGXbItZ&#10;SMOYPtjEj/5dzG/l0rxHIbu7YVRPJQZ0rVbiNnJQAXx6V4VSXWs9G8W3QRjyXggjqsp4aNu8Klkc&#10;Bh7dpNpk6er+OkzZo0Ohgf9RY2CskQwIjjxubO073k1xnTtBKK6RPuS+xfwtXEAzmbP/n6k+vZnc&#10;TKwLy7RvLix9sbj4cHttXdi3xni0GC6urxfGv1Q1w5qtA8/zI6pdGYcM62Xzs4iIIoJUkajRikZj&#10;b/mf2thBsxrcF2hL+Z+3DjQV85P4mc3uY+8r5moai8AKIYCLdZz+rbEtgupcy/56cFJfY+EvEWgz&#10;NSyLojB/Y43G4DtL63fu63ecyIWpuZZrGOB0eZ2LyP2QpMFqjZIM3q1R/AExZhnQdOb1E7Uq3gB4&#10;38C+XdJKRL2CVN1FveHEACApSsnYhysoesnQVzLUoF/PgnHYHu++A/IRlWTkF/GzBnbMq2ORr/ii&#10;ipmtnmhi4RXAp3IYL4xP/G8Bv+iuXRIF91arJRX3JarfJOxF7NnBPHkF6qeN6NNznp57WvV8z/nD&#10;OY/H0PrTzZiin/z0Qk9vp3q6gc7DE0Ub540JpFk76aUsNdI3M52T9ZitMuuLR8VTs17yRsX6Pb44&#10;gvYmMRrFPUt7KlpK1OT9SNcpcqi2VN4XttCXb5L4VP1j5D3NglLucA1N6h8XvbyXV4d67B+Ofajs&#10;BvcnXXPfmk7FwH6pvlcy1Kjfqmrl9azvoO8NNEmG/lB48rTQV5xRQb/VFQcjn8phvDCJ5mjobhWG&#10;r+g8I/ABfL3Vkgr8XuBzwPcCvxf4HSzkYNW/Qfpp16Snmb9H4dsQyW0KX8lSY73RyHROhU/7KDLt&#10;+ZYKLfhhnf9kK/iKOyra73HGwbznlObFPct7KlpK1JT4NlKwNlsq8Qtbb1biwxXHSHwa0b3Ef8lO&#10;bS/xj5D40s6tEN5dru3YBu1Qt63t1FUqYFXuWisZatyvZzkr9Vv2bflix6mprzijon6rKw5mPpXD&#10;eGESzl+t8UF8q9WSSvxe4/cavzq81C/iYzeTnXCz1pB2a7EugbndLertfcv4I8jCNpFPtGhEhxrs&#10;jUams+K+Zc+Ww+v0uJfcUeF+jzOOAD7HNIp7FvhUtJSoKfLHQ2MM5Ku2VOQXtt6syIcrjhH5I3ik&#10;F/m9yO/2mI4h7d+KM55dkn88pGOYrxD5SoYa91uV7TkW8tXdW6NYKDvt0o7ijIr6ra44mPlUDuOF&#10;STh/tcgH8dstqcT/34p82k3rWd+zvlvW06HQ+lkdrEd3rPJp7rez3rCwLNKm8pUsNdo3M51T5dOX&#10;JaSlfERS7s1T8/5lHqyccQTxOaeFAHjmMD46TwoLTZU/wRFkRA/Vlsp86lPYerMqH9U/RuXTNOjJ&#10;35O/Y/JjejbIX5ws7O44/sSy9pC/rlMBq3IpX8lQ4349SwW6M6h8E/iSqV8ceD0t9RVndKTyqRzG&#10;C5Nw/mqVD+K3W1KJ36t8Ee/68zr9eZ0OzuvQ6e4G6zv/xi3N/VaVPxljX6FN5Cs5drBv5jkr7dWN&#10;W+yTYO6eeiVf8UZJ+z2+OFjiF5BW1+gV3FPJUkhoKvzp0JwgcqimFN4Xpt6owKfaH67veQf28r6X&#10;9yeR9zvFi+dlWqJf0beqznCNn8wQT+zi5z3oNznq73mNZtWPkFz9BwAA//8DAFBLAwQUAAYACAAA&#10;ACEA8vZFZt0AAAAGAQAADwAAAGRycy9kb3ducmV2LnhtbEyOTUvDQBCG74L/YRnBm918aK0xm1KK&#10;eioFW6F422anSWh2NmS3SfrvHU96m5f34Z0nX062FQP2vnGkIJ5FIJBKZxqqFHzt3x8WIHzQZHTr&#10;CBVc0cOyuL3JdWbcSJ847EIleIR8phXUIXSZlL6s0Wo/cx0SdyfXWx049pU0vR553LYyiaK5tLoh&#10;/lDrDtc1lufdxSr4GPW4SuO3YXM+ra/f+6ftYROjUvd30+oVRMAp/MHwq8/qULDT0V3IeNEqSJ6T&#10;mFEFjyC4fklTPo7MzUEWufyvX/wAAAD//wMAUEsBAi0AFAAGAAgAAAAhALaDOJL+AAAA4QEAABMA&#10;AAAAAAAAAAAAAAAAAAAAAFtDb250ZW50X1R5cGVzXS54bWxQSwECLQAUAAYACAAAACEAOP0h/9YA&#10;AACUAQAACwAAAAAAAAAAAAAAAAAvAQAAX3JlbHMvLnJlbHNQSwECLQAUAAYACAAAACEAmi4QEGcH&#10;AADMRAAADgAAAAAAAAAAAAAAAAAuAgAAZHJzL2Uyb0RvYy54bWxQSwECLQAUAAYACAAAACEA8vZF&#10;Zt0AAAAGAQAADwAAAAAAAAAAAAAAAADBCQAAZHJzL2Rvd25yZXYueG1sUEsFBgAAAAAEAAQA8wAA&#10;AMsKAAAAAA==&#10;">
            <v:group id="Group 5" o:spid="_x0000_s1027" style="position:absolute;left:2727;top:10;width:1102;height:0" coordorigin="2727,10" coordsize="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6" o:spid="_x0000_s1028" style="position:absolute;left:2727;top:10;width:1102;height:0;visibility:visible;mso-wrap-style:square;v-text-anchor:top" coordsize="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w0wQAAANoAAAAPAAAAZHJzL2Rvd25yZXYueG1sRI9BawIx&#10;FITvgv8hPMGbZlVaZTWKCIK3VlsEb4/Nc3d187Ik0Wz/fVMQehxm5htmtelMI57kfG1ZwWScgSAu&#10;rK65VPD9tR8tQPiArLGxTAp+yMNm3e+tMNc28pGep1CKBGGfo4IqhDaX0hcVGfRj2xIn72qdwZCk&#10;K6V2GBPcNHKaZe/SYM1pocKWdhUV99PDKOhivNlsfq4vsw9cXA/zT3KPqNRw0G2XIAJ14T/8ah+0&#10;gjf4u5JugFz/AgAA//8DAFBLAQItABQABgAIAAAAIQDb4fbL7gAAAIUBAAATAAAAAAAAAAAAAAAA&#10;AAAAAABbQ29udGVudF9UeXBlc10ueG1sUEsBAi0AFAAGAAgAAAAhAFr0LFu/AAAAFQEAAAsAAAAA&#10;AAAAAAAAAAAAHwEAAF9yZWxzLy5yZWxzUEsBAi0AFAAGAAgAAAAhAFC8/DTBAAAA2gAAAA8AAAAA&#10;AAAAAAAAAAAABwIAAGRycy9kb3ducmV2LnhtbFBLBQYAAAAAAwADALcAAAD1AgAAAAA=&#10;" path="m,l1102,e" filled="f" strokeweight=".58pt">
                <v:path arrowok="t" o:connecttype="custom" o:connectlocs="0,0;1102,0" o:connectangles="0,0"/>
              </v:shape>
              <v:group id="Group 6" o:spid="_x0000_s1029" style="position:absolute;left:3815;top:10;width:10;height:0" coordorigin="3815,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5" o:spid="_x0000_s1030" style="position:absolute;left:3815;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zGwwAAANoAAAAPAAAAZHJzL2Rvd25yZXYueG1sRI9Pa8JA&#10;FMTvBb/D8oReSt1YofljNiJCpXhr9NDjI/tMgtm3IbvG9Nt3BcHjMDO/YfLNZDox0uBaywqWiwgE&#10;cWV1y7WC0/HrPQHhPLLGzjIp+CMHm2L2kmOm7Y1/aCx9LQKEXYYKGu/7TEpXNWTQLWxPHLyzHQz6&#10;IIda6gFvAW46+RFFn9Jgy2GhwZ52DVWX8moU7Fz5dl2t9vukp/Fg2vNvGqdWqdf5tF2D8DT5Z/jR&#10;/tYKYrhfCTdAFv8AAAD//wMAUEsBAi0AFAAGAAgAAAAhANvh9svuAAAAhQEAABMAAAAAAAAAAAAA&#10;AAAAAAAAAFtDb250ZW50X1R5cGVzXS54bWxQSwECLQAUAAYACAAAACEAWvQsW78AAAAVAQAACwAA&#10;AAAAAAAAAAAAAAAfAQAAX3JlbHMvLnJlbHNQSwECLQAUAAYACAAAACEAgGc8xsMAAADaAAAADwAA&#10;AAAAAAAAAAAAAAAHAgAAZHJzL2Rvd25yZXYueG1sUEsFBgAAAAADAAMAtwAAAPcCAAAAAA==&#10;" path="m,l9,e" filled="f" strokeweight=".58pt">
                  <v:path arrowok="t" o:connecttype="custom" o:connectlocs="0,0;9,0" o:connectangles="0,0"/>
                </v:shape>
                <v:group id="Group 7" o:spid="_x0000_s1031" style="position:absolute;left:3824;top:10;width:1181;height:0" coordorigin="3824,10" coordsize="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4" o:spid="_x0000_s1032" style="position:absolute;left:3824;top:10;width:1181;height:0;visibility:visible;mso-wrap-style:square;v-text-anchor:top" coordsize="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bQxQAAANoAAAAPAAAAZHJzL2Rvd25yZXYueG1sRI9Ba8JA&#10;FITvhf6H5RW8lLqpkNKmriJWqyAeqmKvj+wziWbfhux2E/+9Wyj0OMzMN8x42ptaBGpdZVnB8zAB&#10;QZxbXXGh4LBfPr2CcB5ZY22ZFFzJwXRyfzfGTNuOvyjsfCEihF2GCkrvm0xKl5dk0A1tQxy9k20N&#10;+ijbQuoWuwg3tRwlyYs0WHFcKLGheUn5ZfdjFJiPdPl9DKcuXaSbxWNYHc/b8KnU4KGfvYPw1Pv/&#10;8F97rRW8we+VeAPk5AYAAP//AwBQSwECLQAUAAYACAAAACEA2+H2y+4AAACFAQAAEwAAAAAAAAAA&#10;AAAAAAAAAAAAW0NvbnRlbnRfVHlwZXNdLnhtbFBLAQItABQABgAIAAAAIQBa9CxbvwAAABUBAAAL&#10;AAAAAAAAAAAAAAAAAB8BAABfcmVscy8ucmVsc1BLAQItABQABgAIAAAAIQBx0rbQxQAAANoAAAAP&#10;AAAAAAAAAAAAAAAAAAcCAABkcnMvZG93bnJldi54bWxQSwUGAAAAAAMAAwC3AAAA+QIAAAAA&#10;" path="m,l1181,e" filled="f" strokeweight=".58pt">
                    <v:path arrowok="t" o:connecttype="custom" o:connectlocs="0,0;1181,0" o:connectangles="0,0"/>
                  </v:shape>
                  <v:group id="Group 8" o:spid="_x0000_s1033" style="position:absolute;left:4991;top:10;width:10;height:0" coordorigin="4991,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3" o:spid="_x0000_s1034" style="position:absolute;left:4991;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VUwgAAANsAAAAPAAAAZHJzL2Rvd25yZXYueG1sRE9La8JA&#10;EL4X/A/LFLwUs7FCa2I2QYSKeGvaQ49DdvKg2dmQXWP8926h4G0+vudkxWx6MdHoOssK1lEMgriy&#10;uuNGwffXx2oLwnlkjb1lUnAjB0W+eMow1fbKnzSVvhEhhF2KClrvh1RKV7Vk0EV2IA5cbUeDPsCx&#10;kXrEawg3vXyN4zdpsOPQ0OJAh5aq3/JiFBxc+XLZbI7H7UDT2XT1T/KeWKWWz/N+B8LT7B/if/dJ&#10;h/lr+PslHCDzOwAAAP//AwBQSwECLQAUAAYACAAAACEA2+H2y+4AAACFAQAAEwAAAAAAAAAAAAAA&#10;AAAAAAAAW0NvbnRlbnRfVHlwZXNdLnhtbFBLAQItABQABgAIAAAAIQBa9CxbvwAAABUBAAALAAAA&#10;AAAAAAAAAAAAAB8BAABfcmVscy8ucmVsc1BLAQItABQABgAIAAAAIQBGtAVUwgAAANsAAAAPAAAA&#10;AAAAAAAAAAAAAAcCAABkcnMvZG93bnJldi54bWxQSwUGAAAAAAMAAwC3AAAA9gIAAAAA&#10;" path="m,l9,e" filled="f" strokeweight=".58pt">
                      <v:path arrowok="t" o:connecttype="custom" o:connectlocs="0,0;9,0" o:connectangles="0,0"/>
                    </v:shape>
                    <v:group id="Group 9" o:spid="_x0000_s1035" style="position:absolute;left:5000;top:10;width:1169;height:0" coordorigin="5000,10" coordsize="1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 o:spid="_x0000_s1036" style="position:absolute;left:5000;top:10;width:1169;height:0;visibility:visible;mso-wrap-style:square;v-text-anchor:top" coordsize="1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DddxAAAANsAAAAPAAAAZHJzL2Rvd25yZXYueG1sRE/bagIx&#10;EH0X+g9hhL7VrBZquzWK1gqlCq0X6Os0mW62bibLJur2741Q8G0O5zqjSesqcaQmlJ4V9HsZCGLt&#10;TcmFgt12cfcIIkRkg5VnUvBHASbjm84Ic+NPvKbjJhYihXDIUYGNsc6lDNqSw9DzNXHifnzjMCbY&#10;FNI0eErhrpKDLHuQDktODRZrerGk95uDU9DOhx/z18+v38XsXT9Nv60eLHcrpW677fQZRKQ2XsX/&#10;7jeT5t/D5Zd0gByfAQAA//8DAFBLAQItABQABgAIAAAAIQDb4fbL7gAAAIUBAAATAAAAAAAAAAAA&#10;AAAAAAAAAABbQ29udGVudF9UeXBlc10ueG1sUEsBAi0AFAAGAAgAAAAhAFr0LFu/AAAAFQEAAAsA&#10;AAAAAAAAAAAAAAAAHwEAAF9yZWxzLy5yZWxzUEsBAi0AFAAGAAgAAAAhALXUN13EAAAA2wAAAA8A&#10;AAAAAAAAAAAAAAAABwIAAGRycy9kb3ducmV2LnhtbFBLBQYAAAAAAwADALcAAAD4AgAAAAA=&#10;" path="m,l1169,e" filled="f" strokeweight=".58pt">
                        <v:path arrowok="t" o:connecttype="custom" o:connectlocs="0,0;1169,0" o:connectangles="0,0"/>
                      </v:shape>
                      <v:group id="Group 10" o:spid="_x0000_s1037" style="position:absolute;left:6155;top:10;width:10;height:0" coordorigin="6155,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38" style="position:absolute;left:6155;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NXwgAAANsAAAAPAAAAZHJzL2Rvd25yZXYueG1sRE9Na4NA&#10;EL0H+h+WKeQS4tpKGmNdQwlESm61PfQ4uBOVurPiboz599lCobd5vM/J97PpxUSj6ywreIpiEMS1&#10;1R03Cr4+j+sUhPPIGnvLpOBGDvbFwyLHTNsrf9BU+UaEEHYZKmi9HzIpXd2SQRfZgThwZzsa9AGO&#10;jdQjXkO46eVzHL9Igx2HhhYHOrRU/1QXo+DgqtUlScoyHWg6me78vdvurFLLx/ntFYSn2f+L/9zv&#10;OszfwO8v4QBZ3AEAAP//AwBQSwECLQAUAAYACAAAACEA2+H2y+4AAACFAQAAEwAAAAAAAAAAAAAA&#10;AAAAAAAAW0NvbnRlbnRfVHlwZXNdLnhtbFBLAQItABQABgAIAAAAIQBa9CxbvwAAABUBAAALAAAA&#10;AAAAAAAAAAAAAB8BAABfcmVscy8ucmVsc1BLAQItABQABgAIAAAAIQA5jwNXwgAAANsAAAAPAAAA&#10;AAAAAAAAAAAAAAcCAABkcnMvZG93bnJldi54bWxQSwUGAAAAAAMAAwC3AAAA9gIAAAAA&#10;" path="m,l9,e" filled="f" strokeweight=".58pt">
                          <v:path arrowok="t" o:connecttype="custom" o:connectlocs="0,0;9,0" o:connectangles="0,0"/>
                        </v:shape>
                        <v:group id="Group 11" o:spid="_x0000_s1039" style="position:absolute;left:6164;top:10;width:1152;height:0" coordorigin="6164,10" coordsize="1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0" o:spid="_x0000_s1040" style="position:absolute;left:6164;top:10;width:1152;height:0;visibility:visible;mso-wrap-style:square;v-text-anchor:top" coordsize="1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EsvwAAANsAAAAPAAAAZHJzL2Rvd25yZXYueG1sRE/NisIw&#10;EL4LvkMYwcuypnpQ6RpF/Neb2gcYmrHtbjMpTbR1n34jLHibj+93ZovWlOJBtSssKxgOIhDEqdUF&#10;ZwqS6/ZzCsJ5ZI2lZVLwJAeLebczw1jbhs/0uPhMhBB2MSrIva9iKV2ak0E3sBVx4G62NugDrDOp&#10;a2xCuCnlKIrG0mDBoSHHilY5pT+Xu1GQ7n6TY8MJfu/XGz38kHhqb6hUv9cuv0B4av1b/O8+6DB/&#10;Aq9fwgFy/gcAAP//AwBQSwECLQAUAAYACAAAACEA2+H2y+4AAACFAQAAEwAAAAAAAAAAAAAAAAAA&#10;AAAAW0NvbnRlbnRfVHlwZXNdLnhtbFBLAQItABQABgAIAAAAIQBa9CxbvwAAABUBAAALAAAAAAAA&#10;AAAAAAAAAB8BAABfcmVscy8ucmVsc1BLAQItABQABgAIAAAAIQC4WBEsvwAAANsAAAAPAAAAAAAA&#10;AAAAAAAAAAcCAABkcnMvZG93bnJldi54bWxQSwUGAAAAAAMAAwC3AAAA8wIAAAAA&#10;" path="m,l1153,e" filled="f" strokeweight=".58pt">
                            <v:path arrowok="t" o:connecttype="custom" o:connectlocs="0,0;1153,0" o:connectangles="0,0"/>
                          </v:shape>
                          <v:group id="Group 12" o:spid="_x0000_s1041" style="position:absolute;left:7302;top:10;width:10;height:0" coordorigin="7302,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42" style="position:absolute;left:7302;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lSvwAAANsAAAAPAAAAZHJzL2Rvd25yZXYueG1sRE9Ni8Iw&#10;EL0v+B/CCF4WTVVYbTWKCIp42+rB49CMbbGZlCbW+u+NIHibx/uc5bozlWipcaVlBeNRBII4s7rk&#10;XMH5tBvOQTiPrLGyTAqe5GC96v0sMdH2wf/Upj4XIYRdggoK7+tESpcVZNCNbE0cuKttDPoAm1zq&#10;Bh8h3FRyEkV/0mDJoaHAmrYFZbf0bhRsXfp7n073+3lN7dGU10s8i61Sg363WYDw1Pmv+OM+6DA/&#10;hvcv4QC5egEAAP//AwBQSwECLQAUAAYACAAAACEA2+H2y+4AAACFAQAAEwAAAAAAAAAAAAAAAAAA&#10;AAAAW0NvbnRlbnRfVHlwZXNdLnhtbFBLAQItABQABgAIAAAAIQBa9CxbvwAAABUBAAALAAAAAAAA&#10;AAAAAAAAAB8BAABfcmVscy8ucmVsc1BLAQItABQABgAIAAAAIQC4wglSvwAAANsAAAAPAAAAAAAA&#10;AAAAAAAAAAcCAABkcnMvZG93bnJldi54bWxQSwUGAAAAAAMAAwC3AAAA8wIAAAAA&#10;" path="m,l10,e" filled="f" strokeweight=".58pt">
                              <v:path arrowok="t" o:connecttype="custom" o:connectlocs="0,0;10,0" o:connectangles="0,0"/>
                            </v:shape>
                            <v:group id="Group 13" o:spid="_x0000_s1043" style="position:absolute;left:7312;top:10;width:1145;height:0" coordorigin="7312,10" coordsize="1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44" style="position:absolute;left:7312;top:10;width:1145;height:0;visibility:visible;mso-wrap-style:square;v-text-anchor:top" coordsize="1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jwwAAANsAAAAPAAAAZHJzL2Rvd25yZXYueG1sRI9Ba8JA&#10;FITvBf/D8gRvzUYPtqSuIoIggojWg95esy/ZtNm3Ibsm8d+7hUKPw8x8wyxWg61FR62vHCuYJikI&#10;4tzpiksFl8/t6zsIH5A11o5JwYM8rJajlwVm2vV8ou4cShEh7DNUYEJoMil9bsiiT1xDHL3CtRZD&#10;lG0pdYt9hNtaztJ0Li1WHBcMNrQxlP+c7zZSvnhe7N/6+9Z833xxlR0e9FGpyXhYf4AINIT/8F97&#10;pxXMpvD7Jf4AuXwCAAD//wMAUEsBAi0AFAAGAAgAAAAhANvh9svuAAAAhQEAABMAAAAAAAAAAAAA&#10;AAAAAAAAAFtDb250ZW50X1R5cGVzXS54bWxQSwECLQAUAAYACAAAACEAWvQsW78AAAAVAQAACwAA&#10;AAAAAAAAAAAAAAAfAQAAX3JlbHMvLnJlbHNQSwECLQAUAAYACAAAACEAav0Co8MAAADbAAAADwAA&#10;AAAAAAAAAAAAAAAHAgAAZHJzL2Rvd25yZXYueG1sUEsFBgAAAAADAAMAtwAAAPcCAAAAAA==&#10;" path="m,l1145,e" filled="f" strokeweight=".58pt">
                                <v:path arrowok="t" o:connecttype="custom" o:connectlocs="0,0;1145,0" o:connectangles="0,0"/>
                              </v:shape>
                              <v:group id="Group 14" o:spid="_x0000_s1045" style="position:absolute;left:8442;top:10;width:10;height:0" coordorigin="8442,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7" o:spid="_x0000_s1046" style="position:absolute;left:8442;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QFwwAAANsAAAAPAAAAZHJzL2Rvd25yZXYueG1sRI9Pi8Iw&#10;FMTvgt8hPMGLaKqFVWujiKAse9vqweOjef2DzUtpYq3ffrOwsMdhZn7DpIfBNKKnztWWFSwXEQji&#10;3OqaSwW363m+AeE8ssbGMil4k4PDfjxKMdH2xd/UZ74UAcIuQQWV920ipcsrMugWtiUOXmE7gz7I&#10;rpS6w1eAm0auouhDGqw5LFTY0qmi/JE9jYKTy2bPOL5cNi31X6Yu7tv11io1nQzHHQhPg/8P/7U/&#10;tYJVDL9fwg+Q+x8AAAD//wMAUEsBAi0AFAAGAAgAAAAhANvh9svuAAAAhQEAABMAAAAAAAAAAAAA&#10;AAAAAAAAAFtDb250ZW50X1R5cGVzXS54bWxQSwECLQAUAAYACAAAACEAWvQsW78AAAAVAQAACwAA&#10;AAAAAAAAAAAAAAAfAQAAX3JlbHMvLnJlbHNQSwECLQAUAAYACAAAACEAF0b0BcMAAADbAAAADwAA&#10;AAAAAAAAAAAAAAAHAgAAZHJzL2Rvd25yZXYueG1sUEsFBgAAAAADAAMAtwAAAPcCAAAAAA==&#10;" path="m,l10,e" filled="f" strokeweight=".58pt">
                                  <v:path arrowok="t" o:connecttype="custom" o:connectlocs="0,0;10,0" o:connectangles="0,0"/>
                                </v:shape>
                                <v:group id="Group 15" o:spid="_x0000_s1047" style="position:absolute;left:8452;top:10;width:876;height:0" coordorigin="8452,10" coordsize="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48" style="position:absolute;left:8452;top:10;width:876;height:0;visibility:visible;mso-wrap-style:square;v-text-anchor:top" coordsize="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0CwwAAANsAAAAPAAAAZHJzL2Rvd25yZXYueG1sRI/RagIx&#10;FETfC/5DuIJvNaugldUoIkiFvujaD7jdXDerm5tlk65pv74RhD4OM3OGWW2ibURPna8dK5iMMxDE&#10;pdM1Vwo+z/vXBQgfkDU2jknBD3nYrAcvK8y1u/OJ+iJUIkHY56jAhNDmUvrSkEU/di1x8i6usxiS&#10;7CqpO7wnuG3kNMvm0mLNacFgSztD5a34tgpO1wVu+9/iLXsvvj6inJnj/hyVGg3jdgkiUAz/4Wf7&#10;oBVMZ/D4kn6AXP8BAAD//wMAUEsBAi0AFAAGAAgAAAAhANvh9svuAAAAhQEAABMAAAAAAAAAAAAA&#10;AAAAAAAAAFtDb250ZW50X1R5cGVzXS54bWxQSwECLQAUAAYACAAAACEAWvQsW78AAAAVAQAACwAA&#10;AAAAAAAAAAAAAAAfAQAAX3JlbHMvLnJlbHNQSwECLQAUAAYACAAAACEAknpNAsMAAADbAAAADwAA&#10;AAAAAAAAAAAAAAAHAgAAZHJzL2Rvd25yZXYueG1sUEsFBgAAAAADAAMAtwAAAPcCAAAAAA==&#10;" path="m,l876,e" filled="f" strokeweight=".58pt">
                                    <v:path arrowok="t" o:connecttype="custom" o:connectlocs="0,0;876,0" o:connectangles="0,0"/>
                                  </v:shape>
                                </v:group>
                              </v:group>
                            </v:group>
                          </v:group>
                        </v:group>
                      </v:group>
                    </v:group>
                  </v:group>
                </v:group>
              </v:group>
            </v:group>
            <w10:wrap anchorx="page"/>
          </v:group>
        </w:pict>
      </w:r>
      <w:r w:rsidR="00B12BE9" w:rsidRPr="00AC5258">
        <w:rPr>
          <w:rFonts w:ascii="Symbol" w:eastAsia="Symbol" w:hAnsi="Symbol" w:cs="Symbol"/>
          <w:spacing w:val="-1"/>
          <w:sz w:val="20"/>
          <w:szCs w:val="20"/>
        </w:rPr>
        <w:t></w:t>
      </w:r>
      <w:r w:rsidR="00B12BE9" w:rsidRPr="007F30E5">
        <w:rPr>
          <w:rFonts w:ascii="Times New Roman" w:eastAsia="Times New Roman" w:hAnsi="Times New Roman" w:cs="Times New Roman"/>
          <w:spacing w:val="1"/>
          <w:position w:val="10"/>
          <w:sz w:val="12"/>
          <w:szCs w:val="12"/>
        </w:rPr>
        <w:t>2</w:t>
      </w:r>
      <w:r w:rsidR="00B12BE9" w:rsidRPr="00AC5258">
        <w:rPr>
          <w:rFonts w:ascii="Times New Roman" w:eastAsia="Times New Roman" w:hAnsi="Times New Roman" w:cs="Times New Roman"/>
          <w:sz w:val="20"/>
          <w:szCs w:val="20"/>
        </w:rPr>
        <w:t>=12,55</w:t>
      </w:r>
      <w:r w:rsidR="00B12BE9" w:rsidRPr="00AC5258">
        <w:rPr>
          <w:rFonts w:ascii="Times New Roman" w:eastAsia="Times New Roman" w:hAnsi="Times New Roman" w:cs="Times New Roman"/>
          <w:spacing w:val="-1"/>
          <w:sz w:val="20"/>
          <w:szCs w:val="20"/>
        </w:rPr>
        <w:t xml:space="preserve"> </w:t>
      </w:r>
      <w:proofErr w:type="spellStart"/>
      <w:r w:rsidR="00B12BE9" w:rsidRPr="00AC5258">
        <w:rPr>
          <w:rFonts w:ascii="Times New Roman" w:eastAsia="Times New Roman" w:hAnsi="Times New Roman" w:cs="Times New Roman"/>
          <w:spacing w:val="1"/>
          <w:sz w:val="20"/>
          <w:szCs w:val="20"/>
        </w:rPr>
        <w:t>s</w:t>
      </w:r>
      <w:r w:rsidR="00B12BE9" w:rsidRPr="00AC5258">
        <w:rPr>
          <w:rFonts w:ascii="Times New Roman" w:eastAsia="Times New Roman" w:hAnsi="Times New Roman" w:cs="Times New Roman"/>
          <w:sz w:val="20"/>
          <w:szCs w:val="20"/>
        </w:rPr>
        <w:t>d</w:t>
      </w:r>
      <w:proofErr w:type="spellEnd"/>
      <w:r w:rsidR="00B12BE9" w:rsidRPr="00AC5258">
        <w:rPr>
          <w:rFonts w:ascii="Times New Roman" w:eastAsia="Times New Roman" w:hAnsi="Times New Roman" w:cs="Times New Roman"/>
          <w:spacing w:val="-2"/>
          <w:sz w:val="20"/>
          <w:szCs w:val="20"/>
        </w:rPr>
        <w:t>=</w:t>
      </w:r>
      <w:r w:rsidR="00B12BE9" w:rsidRPr="00AC5258">
        <w:rPr>
          <w:rFonts w:ascii="Times New Roman" w:eastAsia="Times New Roman" w:hAnsi="Times New Roman" w:cs="Times New Roman"/>
          <w:sz w:val="20"/>
          <w:szCs w:val="20"/>
        </w:rPr>
        <w:t>8 p=0</w:t>
      </w:r>
      <w:r w:rsidR="00B12BE9" w:rsidRPr="00AC5258">
        <w:rPr>
          <w:rFonts w:ascii="Times New Roman" w:eastAsia="Times New Roman" w:hAnsi="Times New Roman" w:cs="Times New Roman"/>
          <w:spacing w:val="-2"/>
          <w:sz w:val="20"/>
          <w:szCs w:val="20"/>
        </w:rPr>
        <w:t>,</w:t>
      </w:r>
      <w:r w:rsidR="00B12BE9" w:rsidRPr="00AC5258">
        <w:rPr>
          <w:rFonts w:ascii="Times New Roman" w:eastAsia="Times New Roman" w:hAnsi="Times New Roman" w:cs="Times New Roman"/>
          <w:sz w:val="20"/>
          <w:szCs w:val="20"/>
        </w:rPr>
        <w:t>051</w:t>
      </w:r>
    </w:p>
    <w:p w:rsidR="00B12BE9" w:rsidRPr="00AC5258" w:rsidRDefault="00B12BE9" w:rsidP="00785CFB">
      <w:pPr>
        <w:tabs>
          <w:tab w:val="left" w:pos="709"/>
          <w:tab w:val="left" w:pos="851"/>
        </w:tabs>
        <w:ind w:firstLine="567"/>
        <w:jc w:val="both"/>
        <w:rPr>
          <w:rFonts w:ascii="Times New Roman" w:hAnsi="Times New Roman" w:cs="Times New Roman"/>
          <w:sz w:val="20"/>
          <w:szCs w:val="20"/>
        </w:rPr>
      </w:pPr>
    </w:p>
    <w:p w:rsidR="00FA16AB" w:rsidRPr="00430990" w:rsidRDefault="00FA16AB" w:rsidP="00430990">
      <w:pPr>
        <w:tabs>
          <w:tab w:val="left" w:pos="709"/>
          <w:tab w:val="left" w:pos="851"/>
        </w:tabs>
        <w:spacing w:after="0" w:line="240" w:lineRule="auto"/>
        <w:ind w:left="992" w:right="992"/>
        <w:jc w:val="both"/>
        <w:rPr>
          <w:rFonts w:ascii="Times New Roman" w:hAnsi="Times New Roman" w:cs="Times New Roman"/>
        </w:rPr>
      </w:pPr>
      <w:r w:rsidRPr="00430990">
        <w:rPr>
          <w:rFonts w:ascii="Times New Roman" w:hAnsi="Times New Roman" w:cs="Times New Roman"/>
        </w:rPr>
        <w:t>Çünkü anlatım yöntemi uygulandığında daha rah</w:t>
      </w:r>
      <w:r w:rsidR="00BF08AC" w:rsidRPr="00430990">
        <w:rPr>
          <w:rFonts w:ascii="Times New Roman" w:hAnsi="Times New Roman" w:cs="Times New Roman"/>
        </w:rPr>
        <w:t xml:space="preserve">at öğrenebiliyorum. Gerekli derslerde de </w:t>
      </w:r>
      <w:r w:rsidRPr="00430990">
        <w:rPr>
          <w:rFonts w:ascii="Times New Roman" w:hAnsi="Times New Roman" w:cs="Times New Roman"/>
        </w:rPr>
        <w:t>uygulama olması daha iyi olur (P1, Ö.67).</w:t>
      </w:r>
    </w:p>
    <w:p w:rsidR="00FA16AB" w:rsidRPr="00AC5258" w:rsidRDefault="00FA16AB" w:rsidP="00B12BE9">
      <w:pPr>
        <w:tabs>
          <w:tab w:val="left" w:pos="709"/>
          <w:tab w:val="left" w:pos="851"/>
        </w:tabs>
        <w:ind w:left="993" w:right="990"/>
        <w:jc w:val="both"/>
        <w:rPr>
          <w:rFonts w:ascii="Times New Roman" w:hAnsi="Times New Roman" w:cs="Times New Roman"/>
          <w:sz w:val="20"/>
          <w:szCs w:val="20"/>
        </w:rPr>
      </w:pPr>
    </w:p>
    <w:p w:rsidR="00FA16AB" w:rsidRPr="00AC5258" w:rsidRDefault="00FA16AB"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 xml:space="preserve"> </w:t>
      </w:r>
    </w:p>
    <w:p w:rsidR="00FA16AB" w:rsidRPr="00AC5258" w:rsidRDefault="00FA16AB" w:rsidP="00785CFB">
      <w:pPr>
        <w:tabs>
          <w:tab w:val="left" w:pos="709"/>
          <w:tab w:val="left" w:pos="851"/>
        </w:tabs>
        <w:ind w:firstLine="567"/>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r w:rsidRPr="00AC5258">
        <w:rPr>
          <w:rFonts w:ascii="Times New Roman" w:hAnsi="Times New Roman" w:cs="Times New Roman"/>
          <w:noProof/>
          <w:sz w:val="20"/>
          <w:szCs w:val="20"/>
          <w:lang w:eastAsia="ja-JP"/>
        </w:rPr>
        <w:drawing>
          <wp:anchor distT="0" distB="0" distL="114300" distR="114300" simplePos="0" relativeHeight="251660800" behindDoc="0" locked="0" layoutInCell="1" allowOverlap="1">
            <wp:simplePos x="0" y="0"/>
            <wp:positionH relativeFrom="column">
              <wp:posOffset>126121</wp:posOffset>
            </wp:positionH>
            <wp:positionV relativeFrom="paragraph">
              <wp:posOffset>-752720</wp:posOffset>
            </wp:positionV>
            <wp:extent cx="3773805" cy="3291840"/>
            <wp:effectExtent l="0" t="0" r="0"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3805" cy="3291840"/>
                    </a:xfrm>
                    <a:prstGeom prst="rect">
                      <a:avLst/>
                    </a:prstGeom>
                    <a:noFill/>
                  </pic:spPr>
                </pic:pic>
              </a:graphicData>
            </a:graphic>
          </wp:anchor>
        </w:drawing>
      </w: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FA16AB" w:rsidRPr="00430990" w:rsidRDefault="00FA16AB" w:rsidP="00430990">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t>Şekil 1:</w:t>
      </w:r>
      <w:r w:rsidR="007D5225" w:rsidRPr="00430990">
        <w:rPr>
          <w:rFonts w:ascii="Times New Roman" w:hAnsi="Times New Roman" w:cs="Times New Roman"/>
        </w:rPr>
        <w:t xml:space="preserve"> Öğrenme Deneyiminde (ÖÖE) ‘Evet’ Yanıtı Veren Ö</w:t>
      </w:r>
      <w:r w:rsidRPr="00430990">
        <w:rPr>
          <w:rFonts w:ascii="Times New Roman" w:hAnsi="Times New Roman" w:cs="Times New Roman"/>
        </w:rPr>
        <w:t>ğrencilerin</w:t>
      </w:r>
      <w:r w:rsidR="006808FD" w:rsidRPr="00430990">
        <w:rPr>
          <w:rFonts w:ascii="Times New Roman" w:hAnsi="Times New Roman" w:cs="Times New Roman"/>
        </w:rPr>
        <w:t xml:space="preserve"> </w:t>
      </w:r>
      <w:r w:rsidR="007D5225" w:rsidRPr="00430990">
        <w:rPr>
          <w:rFonts w:ascii="Times New Roman" w:hAnsi="Times New Roman" w:cs="Times New Roman"/>
        </w:rPr>
        <w:t>‘</w:t>
      </w:r>
      <w:proofErr w:type="spellStart"/>
      <w:r w:rsidR="007D5225" w:rsidRPr="00430990">
        <w:rPr>
          <w:rFonts w:ascii="Times New Roman" w:hAnsi="Times New Roman" w:cs="Times New Roman"/>
        </w:rPr>
        <w:t>Wordcloud</w:t>
      </w:r>
      <w:proofErr w:type="spellEnd"/>
      <w:r w:rsidR="007D5225" w:rsidRPr="00430990">
        <w:rPr>
          <w:rFonts w:ascii="Times New Roman" w:hAnsi="Times New Roman" w:cs="Times New Roman"/>
        </w:rPr>
        <w:t>’ Yaklaşımıyla G</w:t>
      </w:r>
      <w:r w:rsidRPr="00430990">
        <w:rPr>
          <w:rFonts w:ascii="Times New Roman" w:hAnsi="Times New Roman" w:cs="Times New Roman"/>
        </w:rPr>
        <w:t>österimi</w:t>
      </w:r>
    </w:p>
    <w:p w:rsidR="00E0036E" w:rsidRPr="00AC5258" w:rsidRDefault="00E0036E" w:rsidP="00E0036E">
      <w:pPr>
        <w:tabs>
          <w:tab w:val="left" w:pos="709"/>
          <w:tab w:val="left" w:pos="851"/>
        </w:tabs>
        <w:spacing w:after="0" w:line="240" w:lineRule="auto"/>
        <w:jc w:val="both"/>
        <w:rPr>
          <w:rFonts w:ascii="Times New Roman" w:hAnsi="Times New Roman" w:cs="Times New Roman"/>
          <w:sz w:val="20"/>
          <w:szCs w:val="20"/>
        </w:rPr>
      </w:pPr>
    </w:p>
    <w:p w:rsidR="00FA16AB" w:rsidRPr="00430990" w:rsidRDefault="00FA16AB" w:rsidP="00430990">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Diğer taraftan ‘Hayır’ diyen öğrencilerin (% 30,7) ‘Ayrıştırıcı’ öğrenme grubunda daha fazla yer alıyor olması, bu öğrenme stiline sahip öğrencilerin en çok ‘problem-çözme’ ve ‘uygulama’ tabanlı eğitimler aracılığıyla en iyi öğrenmesi beklentisinden hareketle belirgin bir uyumsuzluk ortaya çıkmaktadır. Uyumsuzluk belirten öğrencilerin de en </w:t>
      </w:r>
      <w:r w:rsidRPr="00430990">
        <w:rPr>
          <w:rFonts w:ascii="Times New Roman" w:hAnsi="Times New Roman" w:cs="Times New Roman"/>
        </w:rPr>
        <w:lastRenderedPageBreak/>
        <w:t xml:space="preserve">fazla vurguladığı noktaların başında bu dengesizlik göze çarpmaktadır. Ortaya çıkan bu </w:t>
      </w:r>
      <w:r w:rsidR="00FA4E36" w:rsidRPr="00430990">
        <w:rPr>
          <w:rFonts w:ascii="Times New Roman" w:hAnsi="Times New Roman" w:cs="Times New Roman"/>
        </w:rPr>
        <w:t>ikilem</w:t>
      </w:r>
      <w:r w:rsidRPr="00430990">
        <w:rPr>
          <w:rFonts w:ascii="Times New Roman" w:hAnsi="Times New Roman" w:cs="Times New Roman"/>
        </w:rPr>
        <w:t xml:space="preserve"> bazı öğrenciler tarafından şu şekilde ifade edilmektedir: </w:t>
      </w:r>
    </w:p>
    <w:p w:rsidR="00E0036E" w:rsidRPr="00430990" w:rsidRDefault="00E0036E" w:rsidP="00430990">
      <w:pPr>
        <w:tabs>
          <w:tab w:val="left" w:pos="709"/>
          <w:tab w:val="left" w:pos="851"/>
        </w:tabs>
        <w:spacing w:after="0" w:line="240" w:lineRule="auto"/>
        <w:ind w:firstLine="567"/>
        <w:jc w:val="both"/>
        <w:rPr>
          <w:rFonts w:ascii="Times New Roman" w:hAnsi="Times New Roman" w:cs="Times New Roman"/>
        </w:rPr>
      </w:pPr>
    </w:p>
    <w:p w:rsidR="00FA16AB" w:rsidRPr="00430990" w:rsidRDefault="00FA16AB" w:rsidP="00430990">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t>Denizcilik fakültesinde derslerin daha çok uygulama ağırlıklı olması gerektiğine inanıyorum. Ancak teorik kısım çok fazla yer kaplıyor (P1, Ö.104).</w:t>
      </w:r>
    </w:p>
    <w:p w:rsidR="00E0036E" w:rsidRPr="00430990" w:rsidRDefault="00E0036E" w:rsidP="00430990">
      <w:pPr>
        <w:tabs>
          <w:tab w:val="left" w:pos="709"/>
          <w:tab w:val="left" w:pos="851"/>
        </w:tabs>
        <w:spacing w:after="0" w:line="240" w:lineRule="auto"/>
        <w:ind w:left="993" w:right="849"/>
        <w:jc w:val="both"/>
        <w:rPr>
          <w:rFonts w:ascii="Times New Roman" w:hAnsi="Times New Roman" w:cs="Times New Roman"/>
        </w:rPr>
      </w:pPr>
    </w:p>
    <w:p w:rsidR="00FA16AB" w:rsidRDefault="007D5225" w:rsidP="00430990">
      <w:pPr>
        <w:tabs>
          <w:tab w:val="left" w:pos="709"/>
          <w:tab w:val="left" w:pos="851"/>
        </w:tabs>
        <w:spacing w:after="0" w:line="240" w:lineRule="auto"/>
        <w:ind w:left="993" w:right="849"/>
        <w:jc w:val="both"/>
        <w:rPr>
          <w:rFonts w:ascii="Times New Roman" w:hAnsi="Times New Roman" w:cs="Times New Roman"/>
        </w:rPr>
      </w:pPr>
      <w:proofErr w:type="gramStart"/>
      <w:r w:rsidRPr="00430990">
        <w:rPr>
          <w:rFonts w:ascii="Times New Roman" w:hAnsi="Times New Roman" w:cs="Times New Roman"/>
        </w:rPr>
        <w:t xml:space="preserve">Eğitimin </w:t>
      </w:r>
      <w:r w:rsidR="00FA16AB" w:rsidRPr="00430990">
        <w:rPr>
          <w:rFonts w:ascii="Times New Roman" w:hAnsi="Times New Roman" w:cs="Times New Roman"/>
        </w:rPr>
        <w:t xml:space="preserve"> sadece</w:t>
      </w:r>
      <w:proofErr w:type="gramEnd"/>
      <w:r w:rsidR="00FA16AB" w:rsidRPr="00430990">
        <w:rPr>
          <w:rFonts w:ascii="Times New Roman" w:hAnsi="Times New Roman" w:cs="Times New Roman"/>
        </w:rPr>
        <w:t xml:space="preserve">   slayt   ve   anlatım   üzerinden   olması sebebiyle  konuların tam  oturmadığı  için  daha  görsel  ve uygulamalı anlatımlara yer verilmesinden yanayım (P1, Ö.117).</w:t>
      </w:r>
    </w:p>
    <w:p w:rsidR="00430990" w:rsidRPr="00430990" w:rsidRDefault="00430990" w:rsidP="00430990">
      <w:pPr>
        <w:tabs>
          <w:tab w:val="left" w:pos="709"/>
          <w:tab w:val="left" w:pos="851"/>
        </w:tabs>
        <w:spacing w:after="0" w:line="240" w:lineRule="auto"/>
        <w:ind w:left="993" w:right="849"/>
        <w:jc w:val="both"/>
        <w:rPr>
          <w:rFonts w:ascii="Times New Roman" w:hAnsi="Times New Roman" w:cs="Times New Roman"/>
        </w:rPr>
      </w:pPr>
    </w:p>
    <w:p w:rsidR="00FA16AB" w:rsidRDefault="00FA16AB" w:rsidP="00430990">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t>Derslerin % 95'inde sunuş dediğimiz tek taraflı ders yöntemi kullanılmaktadır. Bu yöntem efektif olmaktan çok uzak (P1, Ö.124).</w:t>
      </w:r>
    </w:p>
    <w:p w:rsidR="00430990" w:rsidRPr="00430990" w:rsidRDefault="00430990" w:rsidP="00430990">
      <w:pPr>
        <w:tabs>
          <w:tab w:val="left" w:pos="709"/>
          <w:tab w:val="left" w:pos="851"/>
        </w:tabs>
        <w:spacing w:after="0" w:line="240" w:lineRule="auto"/>
        <w:ind w:left="993" w:right="849"/>
        <w:jc w:val="both"/>
        <w:rPr>
          <w:rFonts w:ascii="Times New Roman" w:hAnsi="Times New Roman" w:cs="Times New Roman"/>
        </w:rPr>
      </w:pPr>
    </w:p>
    <w:p w:rsidR="00FA16AB" w:rsidRPr="00AC5258" w:rsidRDefault="00FA16AB" w:rsidP="00785CFB">
      <w:pPr>
        <w:tabs>
          <w:tab w:val="left" w:pos="709"/>
          <w:tab w:val="left" w:pos="851"/>
        </w:tabs>
        <w:ind w:firstLine="567"/>
        <w:jc w:val="both"/>
        <w:rPr>
          <w:rFonts w:ascii="Times New Roman" w:hAnsi="Times New Roman" w:cs="Times New Roman"/>
          <w:sz w:val="20"/>
          <w:szCs w:val="20"/>
        </w:rPr>
      </w:pPr>
    </w:p>
    <w:p w:rsidR="00FA16AB" w:rsidRPr="00AC5258" w:rsidRDefault="00FA16AB" w:rsidP="00785CFB">
      <w:pPr>
        <w:tabs>
          <w:tab w:val="left" w:pos="709"/>
          <w:tab w:val="left" w:pos="851"/>
        </w:tabs>
        <w:ind w:firstLine="567"/>
        <w:jc w:val="both"/>
        <w:rPr>
          <w:rFonts w:ascii="Times New Roman" w:hAnsi="Times New Roman" w:cs="Times New Roman"/>
          <w:sz w:val="20"/>
          <w:szCs w:val="20"/>
        </w:rPr>
      </w:pPr>
    </w:p>
    <w:p w:rsidR="00FA16AB" w:rsidRPr="00AC5258" w:rsidRDefault="00FA16AB"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sz w:val="20"/>
          <w:szCs w:val="20"/>
        </w:rPr>
        <w:t xml:space="preserve"> </w:t>
      </w:r>
    </w:p>
    <w:p w:rsidR="00FA16AB" w:rsidRPr="00AC5258" w:rsidRDefault="0059401D" w:rsidP="00785CFB">
      <w:pPr>
        <w:tabs>
          <w:tab w:val="left" w:pos="709"/>
          <w:tab w:val="left" w:pos="851"/>
        </w:tabs>
        <w:ind w:firstLine="567"/>
        <w:jc w:val="both"/>
        <w:rPr>
          <w:rFonts w:ascii="Times New Roman" w:hAnsi="Times New Roman" w:cs="Times New Roman"/>
          <w:sz w:val="20"/>
          <w:szCs w:val="20"/>
        </w:rPr>
      </w:pPr>
      <w:r w:rsidRPr="00AC5258">
        <w:rPr>
          <w:rFonts w:ascii="Times New Roman" w:hAnsi="Times New Roman" w:cs="Times New Roman"/>
          <w:noProof/>
          <w:sz w:val="20"/>
          <w:szCs w:val="20"/>
          <w:lang w:eastAsia="ja-JP"/>
        </w:rPr>
        <w:drawing>
          <wp:anchor distT="0" distB="0" distL="114300" distR="114300" simplePos="0" relativeHeight="251659776" behindDoc="0" locked="0" layoutInCell="1" allowOverlap="1">
            <wp:simplePos x="0" y="0"/>
            <wp:positionH relativeFrom="column">
              <wp:posOffset>-119380</wp:posOffset>
            </wp:positionH>
            <wp:positionV relativeFrom="paragraph">
              <wp:posOffset>-787693</wp:posOffset>
            </wp:positionV>
            <wp:extent cx="4425950" cy="2962910"/>
            <wp:effectExtent l="0" t="0" r="0" b="889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5950" cy="2962910"/>
                    </a:xfrm>
                    <a:prstGeom prst="rect">
                      <a:avLst/>
                    </a:prstGeom>
                    <a:noFill/>
                  </pic:spPr>
                </pic:pic>
              </a:graphicData>
            </a:graphic>
          </wp:anchor>
        </w:drawing>
      </w:r>
    </w:p>
    <w:p w:rsidR="00FA16AB" w:rsidRPr="00AC5258" w:rsidRDefault="00FA16AB" w:rsidP="00785CFB">
      <w:pPr>
        <w:tabs>
          <w:tab w:val="left" w:pos="709"/>
          <w:tab w:val="left" w:pos="851"/>
        </w:tabs>
        <w:ind w:firstLine="567"/>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593653" w:rsidRDefault="00593653" w:rsidP="009A1195">
      <w:pPr>
        <w:tabs>
          <w:tab w:val="left" w:pos="709"/>
          <w:tab w:val="left" w:pos="851"/>
        </w:tabs>
        <w:jc w:val="both"/>
        <w:rPr>
          <w:rFonts w:ascii="Times New Roman" w:hAnsi="Times New Roman" w:cs="Times New Roman"/>
          <w:sz w:val="20"/>
          <w:szCs w:val="20"/>
        </w:rPr>
      </w:pPr>
    </w:p>
    <w:p w:rsidR="00E0036E" w:rsidRDefault="00E0036E" w:rsidP="009A1195">
      <w:pPr>
        <w:tabs>
          <w:tab w:val="left" w:pos="709"/>
          <w:tab w:val="left" w:pos="851"/>
        </w:tabs>
        <w:jc w:val="both"/>
        <w:rPr>
          <w:rFonts w:ascii="Times New Roman" w:hAnsi="Times New Roman" w:cs="Times New Roman"/>
          <w:sz w:val="20"/>
          <w:szCs w:val="20"/>
        </w:rPr>
      </w:pPr>
    </w:p>
    <w:p w:rsidR="00FA16AB" w:rsidRPr="00430990" w:rsidRDefault="00FA16AB" w:rsidP="001D52C8">
      <w:pPr>
        <w:tabs>
          <w:tab w:val="left" w:pos="709"/>
          <w:tab w:val="left" w:pos="851"/>
        </w:tabs>
        <w:spacing w:after="0" w:line="240" w:lineRule="auto"/>
        <w:jc w:val="center"/>
        <w:rPr>
          <w:rFonts w:ascii="Times New Roman" w:hAnsi="Times New Roman" w:cs="Times New Roman"/>
        </w:rPr>
      </w:pPr>
      <w:r w:rsidRPr="00430990">
        <w:rPr>
          <w:rFonts w:ascii="Times New Roman" w:hAnsi="Times New Roman" w:cs="Times New Roman"/>
          <w:b/>
        </w:rPr>
        <w:t>Şekil 2:</w:t>
      </w:r>
      <w:r w:rsidR="00E0036E" w:rsidRPr="00430990">
        <w:rPr>
          <w:rFonts w:ascii="Times New Roman" w:hAnsi="Times New Roman" w:cs="Times New Roman"/>
        </w:rPr>
        <w:t xml:space="preserve"> Öğrenme Deneyiminde (ÖÖE) ‘Hayır’ Yanıtı Veren Ö</w:t>
      </w:r>
      <w:r w:rsidRPr="00430990">
        <w:rPr>
          <w:rFonts w:ascii="Times New Roman" w:hAnsi="Times New Roman" w:cs="Times New Roman"/>
        </w:rPr>
        <w:t>ğrencilerin</w:t>
      </w:r>
      <w:r w:rsidR="006808FD" w:rsidRPr="00430990">
        <w:rPr>
          <w:rFonts w:ascii="Times New Roman" w:hAnsi="Times New Roman" w:cs="Times New Roman"/>
        </w:rPr>
        <w:t xml:space="preserve"> </w:t>
      </w:r>
      <w:r w:rsidR="00E0036E" w:rsidRPr="00430990">
        <w:rPr>
          <w:rFonts w:ascii="Times New Roman" w:hAnsi="Times New Roman" w:cs="Times New Roman"/>
        </w:rPr>
        <w:t>‘</w:t>
      </w:r>
      <w:proofErr w:type="spellStart"/>
      <w:r w:rsidR="00E0036E" w:rsidRPr="00430990">
        <w:rPr>
          <w:rFonts w:ascii="Times New Roman" w:hAnsi="Times New Roman" w:cs="Times New Roman"/>
        </w:rPr>
        <w:t>Wordcloud</w:t>
      </w:r>
      <w:proofErr w:type="spellEnd"/>
      <w:r w:rsidR="00E0036E" w:rsidRPr="00430990">
        <w:rPr>
          <w:rFonts w:ascii="Times New Roman" w:hAnsi="Times New Roman" w:cs="Times New Roman"/>
        </w:rPr>
        <w:t>’ Y</w:t>
      </w:r>
      <w:r w:rsidRPr="00430990">
        <w:rPr>
          <w:rFonts w:ascii="Times New Roman" w:hAnsi="Times New Roman" w:cs="Times New Roman"/>
        </w:rPr>
        <w:t>aklaşımıy</w:t>
      </w:r>
      <w:r w:rsidR="00E0036E" w:rsidRPr="00430990">
        <w:rPr>
          <w:rFonts w:ascii="Times New Roman" w:hAnsi="Times New Roman" w:cs="Times New Roman"/>
        </w:rPr>
        <w:t>la G</w:t>
      </w:r>
      <w:r w:rsidRPr="00430990">
        <w:rPr>
          <w:rFonts w:ascii="Times New Roman" w:hAnsi="Times New Roman" w:cs="Times New Roman"/>
        </w:rPr>
        <w:t>österimi</w:t>
      </w:r>
    </w:p>
    <w:p w:rsidR="00E0036E" w:rsidRPr="00AC5258" w:rsidRDefault="00E0036E" w:rsidP="00E0036E">
      <w:pPr>
        <w:tabs>
          <w:tab w:val="left" w:pos="709"/>
          <w:tab w:val="left" w:pos="851"/>
        </w:tabs>
        <w:spacing w:after="0" w:line="240" w:lineRule="auto"/>
        <w:jc w:val="both"/>
        <w:rPr>
          <w:rFonts w:ascii="Times New Roman" w:hAnsi="Times New Roman" w:cs="Times New Roman"/>
          <w:sz w:val="20"/>
          <w:szCs w:val="20"/>
        </w:rPr>
      </w:pPr>
    </w:p>
    <w:p w:rsidR="00FA16AB"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Öğrencilerin ölçme yöntemlerine yönelik gö</w:t>
      </w:r>
      <w:r w:rsidR="007F30E5" w:rsidRPr="00430990">
        <w:rPr>
          <w:rFonts w:ascii="Times New Roman" w:hAnsi="Times New Roman" w:cs="Times New Roman"/>
        </w:rPr>
        <w:t>rüşlerinde ise bir farklılığın ortaya çıkmamış olmasına rağmen (</w:t>
      </w:r>
      <w:r w:rsidR="00711993" w:rsidRPr="007D5225">
        <w:rPr>
          <w:rFonts w:ascii="Times New Roman" w:hAnsi="Times New Roman" w:cs="Times New Roman"/>
          <w:sz w:val="20"/>
          <w:szCs w:val="20"/>
        </w:rPr>
        <w:sym w:font="Symbol" w:char="F063"/>
      </w:r>
      <w:r w:rsidR="00711993" w:rsidRPr="007D5225">
        <w:rPr>
          <w:rFonts w:ascii="Times New Roman" w:hAnsi="Times New Roman" w:cs="Times New Roman"/>
          <w:sz w:val="20"/>
          <w:szCs w:val="20"/>
          <w:vertAlign w:val="superscript"/>
        </w:rPr>
        <w:t>2</w:t>
      </w:r>
      <w:r w:rsidR="007F30E5" w:rsidRPr="00430990">
        <w:rPr>
          <w:rFonts w:ascii="Times New Roman" w:hAnsi="Times New Roman" w:cs="Times New Roman"/>
        </w:rPr>
        <w:t xml:space="preserve">=2.67, </w:t>
      </w:r>
      <w:r w:rsidRPr="00430990">
        <w:rPr>
          <w:rFonts w:ascii="Times New Roman" w:hAnsi="Times New Roman" w:cs="Times New Roman"/>
        </w:rPr>
        <w:t xml:space="preserve">p&gt;0.05),  bu sonuç öğrencilerin ölçme yöntemlerinin kendilerinin öğrenme stilleriyle uyumlu olduğunu göstermektedir. Ancak, nitel veriler çerçevesinde, </w:t>
      </w:r>
      <w:r w:rsidR="00CC7434">
        <w:rPr>
          <w:rFonts w:ascii="Times New Roman" w:hAnsi="Times New Roman" w:cs="Times New Roman"/>
        </w:rPr>
        <w:lastRenderedPageBreak/>
        <w:t>öğrencilerin çeşitli düşünceleri ortaya</w:t>
      </w:r>
      <w:r w:rsidRPr="00430990">
        <w:rPr>
          <w:rFonts w:ascii="Times New Roman" w:hAnsi="Times New Roman" w:cs="Times New Roman"/>
        </w:rPr>
        <w:t xml:space="preserve"> çıkmıştır.  ‘Hayır’  diyen öğrencilerin (% 42,8) yorumlarında bu duruma yönelik olarak çeşitli eleştiriler getirdiği de gözden kaçmamaktadır. Öğrenciler ölçme- değerlendirmeye yönelik etkinliklerde sürece dayalı ölçmenin daha fazla</w:t>
      </w:r>
      <w:r w:rsidR="006808FD" w:rsidRPr="00430990">
        <w:rPr>
          <w:rFonts w:ascii="Times New Roman" w:hAnsi="Times New Roman" w:cs="Times New Roman"/>
        </w:rPr>
        <w:t xml:space="preserve"> </w:t>
      </w:r>
      <w:r w:rsidRPr="00430990">
        <w:rPr>
          <w:rFonts w:ascii="Times New Roman" w:hAnsi="Times New Roman" w:cs="Times New Roman"/>
        </w:rPr>
        <w:t>gerekli olduğunu ifade etmektedirler. Bu düşünceyi de en tipik olarak</w:t>
      </w:r>
      <w:r w:rsidR="006808FD" w:rsidRPr="00430990">
        <w:rPr>
          <w:rFonts w:ascii="Times New Roman" w:hAnsi="Times New Roman" w:cs="Times New Roman"/>
        </w:rPr>
        <w:t xml:space="preserve"> </w:t>
      </w:r>
      <w:r w:rsidRPr="00430990">
        <w:rPr>
          <w:rFonts w:ascii="Times New Roman" w:hAnsi="Times New Roman" w:cs="Times New Roman"/>
        </w:rPr>
        <w:t>ifade eden yorumlar aşağıdakiler gibidir: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FA16AB" w:rsidRPr="00430990" w:rsidRDefault="00FA16AB" w:rsidP="001D52C8">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t>Sınavlara son hafta çalıştığımız için öğrenme olm</w:t>
      </w:r>
      <w:r w:rsidR="001D52C8" w:rsidRPr="00430990">
        <w:rPr>
          <w:rFonts w:ascii="Times New Roman" w:hAnsi="Times New Roman" w:cs="Times New Roman"/>
        </w:rPr>
        <w:t xml:space="preserve">ayıp hemen unutuluyor konular. </w:t>
      </w:r>
      <w:proofErr w:type="spellStart"/>
      <w:r w:rsidR="001D52C8" w:rsidRPr="00430990">
        <w:rPr>
          <w:rFonts w:ascii="Times New Roman" w:hAnsi="Times New Roman" w:cs="Times New Roman"/>
        </w:rPr>
        <w:t>Q</w:t>
      </w:r>
      <w:r w:rsidRPr="00430990">
        <w:rPr>
          <w:rFonts w:ascii="Times New Roman" w:hAnsi="Times New Roman" w:cs="Times New Roman"/>
        </w:rPr>
        <w:t>uiz</w:t>
      </w:r>
      <w:proofErr w:type="spellEnd"/>
      <w:r w:rsidRPr="00430990">
        <w:rPr>
          <w:rFonts w:ascii="Times New Roman" w:hAnsi="Times New Roman" w:cs="Times New Roman"/>
        </w:rPr>
        <w:t xml:space="preserve"> yapılsa çok iyi olur (P1, Ö.60).</w:t>
      </w:r>
    </w:p>
    <w:p w:rsidR="001D52C8" w:rsidRPr="00430990" w:rsidRDefault="001D52C8" w:rsidP="001D52C8">
      <w:pPr>
        <w:tabs>
          <w:tab w:val="left" w:pos="709"/>
          <w:tab w:val="left" w:pos="851"/>
        </w:tabs>
        <w:spacing w:after="0" w:line="240" w:lineRule="auto"/>
        <w:ind w:left="993" w:right="849"/>
        <w:jc w:val="both"/>
        <w:rPr>
          <w:rFonts w:ascii="Times New Roman" w:hAnsi="Times New Roman" w:cs="Times New Roman"/>
        </w:rPr>
      </w:pPr>
    </w:p>
    <w:p w:rsidR="00FA16AB" w:rsidRDefault="008320EB" w:rsidP="001D52C8">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t xml:space="preserve">Sınavlarımızın öğrenmeyle bir alakası </w:t>
      </w:r>
      <w:r w:rsidR="00FA16AB" w:rsidRPr="00430990">
        <w:rPr>
          <w:rFonts w:ascii="Times New Roman" w:hAnsi="Times New Roman" w:cs="Times New Roman"/>
        </w:rPr>
        <w:t>yok, ezberlemek üzerinedir ve mecbur olduğum için son gün sabahlıyorum. Çünkü çan sistemi var. Öğrenmeyi değerlendiren sınavlar sürekli yapılır. Tek veya iki sınav ezberleme yeteneğini belirtir (P1, Ö.144).</w:t>
      </w:r>
    </w:p>
    <w:p w:rsidR="00430990" w:rsidRPr="00430990" w:rsidRDefault="00430990" w:rsidP="001D52C8">
      <w:pPr>
        <w:tabs>
          <w:tab w:val="left" w:pos="709"/>
          <w:tab w:val="left" w:pos="851"/>
        </w:tabs>
        <w:spacing w:after="0" w:line="240" w:lineRule="auto"/>
        <w:ind w:left="993" w:right="849"/>
        <w:jc w:val="both"/>
        <w:rPr>
          <w:rFonts w:ascii="Times New Roman" w:hAnsi="Times New Roman" w:cs="Times New Roman"/>
        </w:rPr>
      </w:pPr>
    </w:p>
    <w:p w:rsidR="00FA16AB"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Bununla birlikte ölçme sürecine getirilen en önemli eleştirilerden bir tanesi de dersin öğrenme çıktılarıyla ders</w:t>
      </w:r>
      <w:r w:rsidR="008320EB" w:rsidRPr="00430990">
        <w:rPr>
          <w:rFonts w:ascii="Times New Roman" w:hAnsi="Times New Roman" w:cs="Times New Roman"/>
        </w:rPr>
        <w:t xml:space="preserve">in ölçme yöntemleri arasındaki farklılıktır. Öğrencilerin dersin öğretim </w:t>
      </w:r>
      <w:r w:rsidRPr="00430990">
        <w:rPr>
          <w:rFonts w:ascii="Times New Roman" w:hAnsi="Times New Roman" w:cs="Times New Roman"/>
        </w:rPr>
        <w:t>yönteminden duydukları memnuniyeti ifade ederken, diğer taraftan ölçme aracının dersin içeriğine uygun olmadığını söylemektedirler. Örneğin;</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FA16AB" w:rsidRPr="00430990" w:rsidRDefault="008320EB" w:rsidP="001D52C8">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t>Uygulama yapılıyor ama uygulama sınavı yok</w:t>
      </w:r>
      <w:r w:rsidR="00FA16AB" w:rsidRPr="00430990">
        <w:rPr>
          <w:rFonts w:ascii="Times New Roman" w:hAnsi="Times New Roman" w:cs="Times New Roman"/>
        </w:rPr>
        <w:t xml:space="preserve"> (P2,</w:t>
      </w:r>
      <w:r w:rsidR="006808FD" w:rsidRPr="00430990">
        <w:rPr>
          <w:rFonts w:ascii="Times New Roman" w:hAnsi="Times New Roman" w:cs="Times New Roman"/>
        </w:rPr>
        <w:t xml:space="preserve"> </w:t>
      </w:r>
      <w:r w:rsidR="00FA16AB" w:rsidRPr="00430990">
        <w:rPr>
          <w:rFonts w:ascii="Times New Roman" w:hAnsi="Times New Roman" w:cs="Times New Roman"/>
        </w:rPr>
        <w:t>Ö.178).</w:t>
      </w:r>
    </w:p>
    <w:p w:rsidR="001D52C8" w:rsidRPr="00430990" w:rsidRDefault="001D52C8" w:rsidP="001D52C8">
      <w:pPr>
        <w:tabs>
          <w:tab w:val="left" w:pos="709"/>
          <w:tab w:val="left" w:pos="851"/>
        </w:tabs>
        <w:spacing w:after="0" w:line="240" w:lineRule="auto"/>
        <w:ind w:left="993" w:right="849"/>
        <w:jc w:val="both"/>
        <w:rPr>
          <w:rFonts w:ascii="Times New Roman" w:hAnsi="Times New Roman" w:cs="Times New Roman"/>
        </w:rPr>
      </w:pPr>
    </w:p>
    <w:p w:rsidR="00FA16AB"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Ölçme teknikleriyle kendi öğrenme stillerinin uyumlu olarak değerlendiren öğrencilerin (% 43,6), yani ‘Evet’ diyen katılımcıların beklentilerin daha çok tekrarlayarak ve öğrendiği bilgileri geri çağırarak öğrenmeye çalışan öğrencilerin yorumlarının olumlu olduğu görülmektedir. Benzer şekilde;</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FA16AB" w:rsidRPr="00430990" w:rsidRDefault="00FA16AB" w:rsidP="001D52C8">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t>Unutmamıza bir engel ve tekrarlamamamıza bir sebep</w:t>
      </w:r>
      <w:r w:rsidR="006808FD" w:rsidRPr="00430990">
        <w:rPr>
          <w:rFonts w:ascii="Times New Roman" w:hAnsi="Times New Roman" w:cs="Times New Roman"/>
        </w:rPr>
        <w:t xml:space="preserve"> </w:t>
      </w:r>
      <w:r w:rsidRPr="00430990">
        <w:rPr>
          <w:rFonts w:ascii="Times New Roman" w:hAnsi="Times New Roman" w:cs="Times New Roman"/>
        </w:rPr>
        <w:t>oluyor (P1, Ö.149).</w:t>
      </w:r>
    </w:p>
    <w:p w:rsidR="001D52C8" w:rsidRPr="00430990" w:rsidRDefault="001D52C8" w:rsidP="001D52C8">
      <w:pPr>
        <w:tabs>
          <w:tab w:val="left" w:pos="709"/>
          <w:tab w:val="left" w:pos="851"/>
        </w:tabs>
        <w:spacing w:after="0" w:line="240" w:lineRule="auto"/>
        <w:ind w:left="993" w:right="849"/>
        <w:jc w:val="both"/>
        <w:rPr>
          <w:rFonts w:ascii="Times New Roman" w:hAnsi="Times New Roman" w:cs="Times New Roman"/>
        </w:rPr>
      </w:pPr>
    </w:p>
    <w:p w:rsidR="00FA16AB"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Bu iki görüşe katılmayarak fikir beyan etmekte zorlanan öğrencilerin belirttiği en önemli noktalardan bir tanesi, yukarıda ifade edildiği gibi, öğrencilerin teorik derslerden beklentilerinin genelde sınav şeklinde gerçekleşirken, özellikle uygulamalı dersler için uygulanan sınavlar kendilerini çok fazla memnun etmemektedir. Bu yukarıdaki durumla ifade edilen görüşlere benzerlik taşımaktadır: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FA16AB" w:rsidRPr="00430990" w:rsidRDefault="008320EB" w:rsidP="001D52C8">
      <w:pPr>
        <w:tabs>
          <w:tab w:val="left" w:pos="709"/>
          <w:tab w:val="left" w:pos="851"/>
        </w:tabs>
        <w:spacing w:after="0" w:line="240" w:lineRule="auto"/>
        <w:ind w:left="993" w:right="849"/>
        <w:jc w:val="both"/>
        <w:rPr>
          <w:rFonts w:ascii="Times New Roman" w:hAnsi="Times New Roman" w:cs="Times New Roman"/>
        </w:rPr>
      </w:pPr>
      <w:r w:rsidRPr="00430990">
        <w:rPr>
          <w:rFonts w:ascii="Times New Roman" w:hAnsi="Times New Roman" w:cs="Times New Roman"/>
        </w:rPr>
        <w:lastRenderedPageBreak/>
        <w:t xml:space="preserve">Teorik dersler için yeterli ama pratik </w:t>
      </w:r>
      <w:r w:rsidR="00FA16AB" w:rsidRPr="00430990">
        <w:rPr>
          <w:rFonts w:ascii="Times New Roman" w:hAnsi="Times New Roman" w:cs="Times New Roman"/>
        </w:rPr>
        <w:t>gerektiren dersler uygulamalı işlenmeli, değerlendirilmelidir (</w:t>
      </w:r>
      <w:r w:rsidR="002A79B1" w:rsidRPr="00430990">
        <w:rPr>
          <w:rFonts w:ascii="Times New Roman" w:hAnsi="Times New Roman" w:cs="Times New Roman"/>
        </w:rPr>
        <w:t xml:space="preserve">P1, </w:t>
      </w:r>
      <w:r w:rsidR="00FA16AB" w:rsidRPr="00430990">
        <w:rPr>
          <w:rFonts w:ascii="Times New Roman" w:hAnsi="Times New Roman" w:cs="Times New Roman"/>
        </w:rPr>
        <w:t>Ö.159).</w:t>
      </w:r>
    </w:p>
    <w:p w:rsidR="001D52C8" w:rsidRPr="00AC5258" w:rsidRDefault="001D52C8" w:rsidP="001D52C8">
      <w:pPr>
        <w:tabs>
          <w:tab w:val="left" w:pos="709"/>
          <w:tab w:val="left" w:pos="851"/>
        </w:tabs>
        <w:spacing w:after="0" w:line="240" w:lineRule="auto"/>
        <w:ind w:left="993" w:right="849"/>
        <w:jc w:val="both"/>
        <w:rPr>
          <w:rFonts w:ascii="Times New Roman" w:hAnsi="Times New Roman" w:cs="Times New Roman"/>
          <w:sz w:val="20"/>
          <w:szCs w:val="20"/>
        </w:rPr>
      </w:pPr>
    </w:p>
    <w:p w:rsidR="001D52C8" w:rsidRPr="00430990" w:rsidRDefault="001D52C8" w:rsidP="001D52C8">
      <w:pPr>
        <w:pStyle w:val="ListeParagraf"/>
        <w:numPr>
          <w:ilvl w:val="0"/>
          <w:numId w:val="4"/>
        </w:numPr>
        <w:tabs>
          <w:tab w:val="left" w:pos="709"/>
          <w:tab w:val="left" w:pos="851"/>
        </w:tabs>
        <w:spacing w:after="0" w:line="240" w:lineRule="auto"/>
        <w:ind w:left="0" w:firstLine="0"/>
        <w:jc w:val="both"/>
        <w:rPr>
          <w:rFonts w:ascii="Times New Roman" w:hAnsi="Times New Roman" w:cs="Times New Roman"/>
          <w:b/>
          <w:sz w:val="24"/>
          <w:szCs w:val="24"/>
        </w:rPr>
      </w:pPr>
      <w:r w:rsidRPr="00430990">
        <w:rPr>
          <w:rFonts w:ascii="Times New Roman" w:hAnsi="Times New Roman" w:cs="Times New Roman"/>
          <w:b/>
          <w:sz w:val="24"/>
          <w:szCs w:val="24"/>
        </w:rPr>
        <w:t>TARTIŞMA VE SONUÇ</w:t>
      </w:r>
    </w:p>
    <w:p w:rsidR="00FA16AB" w:rsidRPr="00AC5258" w:rsidRDefault="00FA16AB" w:rsidP="001D52C8">
      <w:pPr>
        <w:pStyle w:val="ListeParagraf"/>
        <w:tabs>
          <w:tab w:val="left" w:pos="709"/>
          <w:tab w:val="left" w:pos="851"/>
        </w:tabs>
        <w:spacing w:after="0" w:line="240" w:lineRule="auto"/>
        <w:ind w:left="0"/>
        <w:jc w:val="both"/>
        <w:rPr>
          <w:rFonts w:ascii="Times New Roman" w:hAnsi="Times New Roman" w:cs="Times New Roman"/>
          <w:b/>
          <w:sz w:val="20"/>
          <w:szCs w:val="20"/>
        </w:rPr>
      </w:pPr>
      <w:r w:rsidRPr="00AC5258">
        <w:rPr>
          <w:rFonts w:ascii="Times New Roman" w:hAnsi="Times New Roman" w:cs="Times New Roman"/>
          <w:b/>
          <w:sz w:val="20"/>
          <w:szCs w:val="20"/>
        </w:rPr>
        <w:t xml:space="preserve"> </w:t>
      </w:r>
    </w:p>
    <w:p w:rsidR="00671129"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Bu araştırma iki tane örnek program kapsamında DUİM programında öğrenim gören öğrencilerin öğretim stilleriyle öğrenme deneyimlerinin karşılaştırılmasına yönelik eleştirel bir yaklaşım ile ele alınmıştır. Araştırmanın temel bulgularına bakılacak olursa öğrencilerin daha çok Özümseme ve Ayrıştırma öğrenme stilleri aracılığıyla öğrendikleri görülmektedir. Bu bakımdan </w:t>
      </w:r>
      <w:proofErr w:type="gramStart"/>
      <w:r w:rsidRPr="00430990">
        <w:rPr>
          <w:rFonts w:ascii="Times New Roman" w:hAnsi="Times New Roman" w:cs="Times New Roman"/>
        </w:rPr>
        <w:t>literatürde</w:t>
      </w:r>
      <w:proofErr w:type="gramEnd"/>
      <w:r w:rsidRPr="00430990">
        <w:rPr>
          <w:rFonts w:ascii="Times New Roman" w:hAnsi="Times New Roman" w:cs="Times New Roman"/>
        </w:rPr>
        <w:t xml:space="preserve"> yapılmış birçok araştırma ile bir uyumluluk söz konusudur (bkz. Özde</w:t>
      </w:r>
      <w:r w:rsidR="00711993">
        <w:rPr>
          <w:rFonts w:ascii="Times New Roman" w:hAnsi="Times New Roman" w:cs="Times New Roman"/>
        </w:rPr>
        <w:t>mir, 2015; Geçit ve</w:t>
      </w:r>
      <w:r w:rsidR="008C598E" w:rsidRPr="00430990">
        <w:rPr>
          <w:rFonts w:ascii="Times New Roman" w:hAnsi="Times New Roman" w:cs="Times New Roman"/>
        </w:rPr>
        <w:t xml:space="preserve"> </w:t>
      </w:r>
      <w:proofErr w:type="spellStart"/>
      <w:r w:rsidR="008C598E" w:rsidRPr="00430990">
        <w:rPr>
          <w:rFonts w:ascii="Times New Roman" w:hAnsi="Times New Roman" w:cs="Times New Roman"/>
        </w:rPr>
        <w:t>Delihasan</w:t>
      </w:r>
      <w:proofErr w:type="spellEnd"/>
      <w:r w:rsidR="008C598E" w:rsidRPr="00430990">
        <w:rPr>
          <w:rFonts w:ascii="Times New Roman" w:hAnsi="Times New Roman" w:cs="Times New Roman"/>
        </w:rPr>
        <w:t xml:space="preserve">, 2014,  Can, 2011).  Ancak bu </w:t>
      </w:r>
      <w:r w:rsidRPr="00430990">
        <w:rPr>
          <w:rFonts w:ascii="Times New Roman" w:hAnsi="Times New Roman" w:cs="Times New Roman"/>
        </w:rPr>
        <w:t>araştırm</w:t>
      </w:r>
      <w:r w:rsidR="008C598E" w:rsidRPr="00430990">
        <w:rPr>
          <w:rFonts w:ascii="Times New Roman" w:hAnsi="Times New Roman" w:cs="Times New Roman"/>
        </w:rPr>
        <w:t xml:space="preserve">aların </w:t>
      </w:r>
      <w:r w:rsidRPr="00430990">
        <w:rPr>
          <w:rFonts w:ascii="Times New Roman" w:hAnsi="Times New Roman" w:cs="Times New Roman"/>
        </w:rPr>
        <w:t>birçoğunun sosyal bilimler programlarında eğitim gören öğrencilere yönelik araştırmalar olması nedeniyle, Denizcilik programla</w:t>
      </w:r>
      <w:r w:rsidR="008C598E" w:rsidRPr="00430990">
        <w:rPr>
          <w:rFonts w:ascii="Times New Roman" w:hAnsi="Times New Roman" w:cs="Times New Roman"/>
        </w:rPr>
        <w:t>rında eğitim gören öğrencilerin</w:t>
      </w:r>
      <w:r w:rsidRPr="00430990">
        <w:rPr>
          <w:rFonts w:ascii="Times New Roman" w:hAnsi="Times New Roman" w:cs="Times New Roman"/>
        </w:rPr>
        <w:t xml:space="preserve"> YGS</w:t>
      </w:r>
      <w:r w:rsidR="008C598E" w:rsidRPr="00430990">
        <w:rPr>
          <w:rFonts w:ascii="Times New Roman" w:hAnsi="Times New Roman" w:cs="Times New Roman"/>
        </w:rPr>
        <w:t xml:space="preserve">/LYS sınavlarında MF-4/YGS-1 </w:t>
      </w:r>
      <w:r w:rsidRPr="00430990">
        <w:rPr>
          <w:rFonts w:ascii="Times New Roman" w:hAnsi="Times New Roman" w:cs="Times New Roman"/>
        </w:rPr>
        <w:t>puanıyla yerleşmelerine rağmen, sonuçlar arasında bir f</w:t>
      </w:r>
      <w:r w:rsidR="008C598E" w:rsidRPr="00430990">
        <w:rPr>
          <w:rFonts w:ascii="Times New Roman" w:hAnsi="Times New Roman" w:cs="Times New Roman"/>
        </w:rPr>
        <w:t>arklılık oluşmamaktadır. Buna rağmen, ‘Özümseme’</w:t>
      </w:r>
      <w:r w:rsidRPr="00430990">
        <w:rPr>
          <w:rFonts w:ascii="Times New Roman" w:hAnsi="Times New Roman" w:cs="Times New Roman"/>
        </w:rPr>
        <w:t xml:space="preserve"> v</w:t>
      </w:r>
      <w:r w:rsidR="008C598E" w:rsidRPr="00430990">
        <w:rPr>
          <w:rFonts w:ascii="Times New Roman" w:hAnsi="Times New Roman" w:cs="Times New Roman"/>
        </w:rPr>
        <w:t xml:space="preserve">e ‘Ayrıştırma’ arasındaki </w:t>
      </w:r>
      <w:r w:rsidRPr="00430990">
        <w:rPr>
          <w:rFonts w:ascii="Times New Roman" w:hAnsi="Times New Roman" w:cs="Times New Roman"/>
        </w:rPr>
        <w:t xml:space="preserve">ayrışmanın oransal olarak çok fazla olmaması belki burada ortaya çıkan temel farklılıklardan bir tanesi olabilir. Yine de, araştırmanın bulgularıyla Fen bilimleri öğrencilerine yönelik yapılan diğer araştırmalarla arasında (bkz. </w:t>
      </w:r>
      <w:proofErr w:type="spellStart"/>
      <w:r w:rsidRPr="00430990">
        <w:rPr>
          <w:rFonts w:ascii="Times New Roman" w:hAnsi="Times New Roman" w:cs="Times New Roman"/>
        </w:rPr>
        <w:t>Fetta</w:t>
      </w:r>
      <w:r w:rsidR="002A79B1" w:rsidRPr="00430990">
        <w:rPr>
          <w:rFonts w:ascii="Times New Roman" w:hAnsi="Times New Roman" w:cs="Times New Roman"/>
        </w:rPr>
        <w:t>h</w:t>
      </w:r>
      <w:r w:rsidRPr="00430990">
        <w:rPr>
          <w:rFonts w:ascii="Times New Roman" w:hAnsi="Times New Roman" w:cs="Times New Roman"/>
        </w:rPr>
        <w:t>lıoğlu</w:t>
      </w:r>
      <w:proofErr w:type="spellEnd"/>
      <w:r w:rsidRPr="00430990">
        <w:rPr>
          <w:rFonts w:ascii="Times New Roman" w:hAnsi="Times New Roman" w:cs="Times New Roman"/>
        </w:rPr>
        <w:t>, 2008; Genc</w:t>
      </w:r>
      <w:r w:rsidR="002A79B1" w:rsidRPr="00430990">
        <w:rPr>
          <w:rFonts w:ascii="Times New Roman" w:hAnsi="Times New Roman" w:cs="Times New Roman"/>
        </w:rPr>
        <w:t>el ve Köse, 2011; Oskay vd. 2010</w:t>
      </w:r>
      <w:r w:rsidRPr="00430990">
        <w:rPr>
          <w:rFonts w:ascii="Times New Roman" w:hAnsi="Times New Roman" w:cs="Times New Roman"/>
        </w:rPr>
        <w:t xml:space="preserve">) bariz bir şekilde farklılık göze çarpmaktadır. Burada belki programların doğasında en fazla ortaya çıkan farklılıklardan bir tanesi denizcilik programlarında mühendislik </w:t>
      </w:r>
      <w:proofErr w:type="gramStart"/>
      <w:r w:rsidRPr="00430990">
        <w:rPr>
          <w:rFonts w:ascii="Times New Roman" w:hAnsi="Times New Roman" w:cs="Times New Roman"/>
        </w:rPr>
        <w:t>formasyonu</w:t>
      </w:r>
      <w:proofErr w:type="gramEnd"/>
      <w:r w:rsidRPr="00430990">
        <w:rPr>
          <w:rFonts w:ascii="Times New Roman" w:hAnsi="Times New Roman" w:cs="Times New Roman"/>
        </w:rPr>
        <w:t xml:space="preserve"> gereği ilk yıllarda verilen temel bilimler derslerinin öğrencileri oldukça pasif konuma yerleştirmesi olarak öngörülebilir. Bu da özellikle öğrencilerin denizcilik eğitiminde </w:t>
      </w:r>
      <w:proofErr w:type="gramStart"/>
      <w:r w:rsidRPr="00430990">
        <w:rPr>
          <w:rFonts w:ascii="Times New Roman" w:hAnsi="Times New Roman" w:cs="Times New Roman"/>
        </w:rPr>
        <w:t>motivasyonunu</w:t>
      </w:r>
      <w:proofErr w:type="gramEnd"/>
      <w:r w:rsidRPr="00430990">
        <w:rPr>
          <w:rFonts w:ascii="Times New Roman" w:hAnsi="Times New Roman" w:cs="Times New Roman"/>
        </w:rPr>
        <w:t xml:space="preserve"> ve memnuniyet seviyelerini düşüren en önemli etmenlerden bir tanesidir (</w:t>
      </w:r>
      <w:proofErr w:type="spellStart"/>
      <w:r w:rsidRPr="00430990">
        <w:rPr>
          <w:rFonts w:ascii="Times New Roman" w:hAnsi="Times New Roman" w:cs="Times New Roman"/>
        </w:rPr>
        <w:t>Şeremet</w:t>
      </w:r>
      <w:proofErr w:type="spellEnd"/>
      <w:r w:rsidRPr="00430990">
        <w:rPr>
          <w:rFonts w:ascii="Times New Roman" w:hAnsi="Times New Roman" w:cs="Times New Roman"/>
        </w:rPr>
        <w:t>, 2016). Burada özellikle ‘Ayrıştırma’ öğrenme stilinin denizcilik gibi en az 12 aylık staj dönemi geçiren bu nedenle mezuniyet öncesi profesyonel meslek deneyime sahip öğrenciler için öğrenmenin aktif ve problem çözme tabanlı olarak geliştirilmesi nedeniyle en uygun öğrenme stillerinden bir tanesi sayılabilir.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671129" w:rsidRPr="00430990" w:rsidRDefault="008320E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Buna rağmen, Özümseme öğrenme stili aracılığıyla </w:t>
      </w:r>
      <w:r w:rsidR="00FA16AB" w:rsidRPr="00430990">
        <w:rPr>
          <w:rFonts w:ascii="Times New Roman" w:hAnsi="Times New Roman" w:cs="Times New Roman"/>
        </w:rPr>
        <w:t>sadece izleyerek ve dinleyerek öğrenen bireylerin programda hiç azımsanamayacak bir düzeyde olması da bu öğrencilerin liderlik, iyi organizasyon ve problem çözme yeteneği gerektiren gemi yönetimi mesleğinde ne kadar başarılı olabilecekleri mutl</w:t>
      </w:r>
      <w:r w:rsidRPr="00430990">
        <w:rPr>
          <w:rFonts w:ascii="Times New Roman" w:hAnsi="Times New Roman" w:cs="Times New Roman"/>
        </w:rPr>
        <w:t xml:space="preserve">aka üzerinde durulması gereken </w:t>
      </w:r>
      <w:r w:rsidR="00FA16AB" w:rsidRPr="00430990">
        <w:rPr>
          <w:rFonts w:ascii="Times New Roman" w:hAnsi="Times New Roman" w:cs="Times New Roman"/>
        </w:rPr>
        <w:t>bir</w:t>
      </w:r>
      <w:r w:rsidRPr="00430990">
        <w:rPr>
          <w:rFonts w:ascii="Times New Roman" w:hAnsi="Times New Roman" w:cs="Times New Roman"/>
        </w:rPr>
        <w:t xml:space="preserve"> konudur. </w:t>
      </w:r>
      <w:proofErr w:type="spellStart"/>
      <w:r w:rsidRPr="00430990">
        <w:rPr>
          <w:rFonts w:ascii="Times New Roman" w:hAnsi="Times New Roman" w:cs="Times New Roman"/>
        </w:rPr>
        <w:t>Şeremet</w:t>
      </w:r>
      <w:proofErr w:type="spellEnd"/>
      <w:r w:rsidRPr="00430990">
        <w:rPr>
          <w:rFonts w:ascii="Times New Roman" w:hAnsi="Times New Roman" w:cs="Times New Roman"/>
        </w:rPr>
        <w:t xml:space="preserve">  (2016)’in ortaya </w:t>
      </w:r>
      <w:r w:rsidR="00FA16AB" w:rsidRPr="00430990">
        <w:rPr>
          <w:rFonts w:ascii="Times New Roman" w:hAnsi="Times New Roman" w:cs="Times New Roman"/>
        </w:rPr>
        <w:t>ko</w:t>
      </w:r>
      <w:r w:rsidRPr="00430990">
        <w:rPr>
          <w:rFonts w:ascii="Times New Roman" w:hAnsi="Times New Roman" w:cs="Times New Roman"/>
        </w:rPr>
        <w:t>yduğu</w:t>
      </w:r>
      <w:r w:rsidR="00FA16AB" w:rsidRPr="00430990">
        <w:rPr>
          <w:rFonts w:ascii="Times New Roman" w:hAnsi="Times New Roman" w:cs="Times New Roman"/>
        </w:rPr>
        <w:t xml:space="preserve"> bulguların başında gelen öğrencilerin staj deneyimi sonrasında meslekteki kariyerlerinde bir değiştirme fikrine yönelmeleri bu durumun temel göstergelerinden bir tanesi sayılabilir. Diğer taraftan genel eğitim </w:t>
      </w:r>
      <w:r w:rsidR="00FA16AB" w:rsidRPr="00430990">
        <w:rPr>
          <w:rFonts w:ascii="Times New Roman" w:hAnsi="Times New Roman" w:cs="Times New Roman"/>
        </w:rPr>
        <w:lastRenderedPageBreak/>
        <w:t xml:space="preserve">sisteminin yapısı ve öğrencinin geçmiş </w:t>
      </w:r>
      <w:r w:rsidRPr="00430990">
        <w:rPr>
          <w:rFonts w:ascii="Times New Roman" w:hAnsi="Times New Roman" w:cs="Times New Roman"/>
        </w:rPr>
        <w:t xml:space="preserve">deneyimlerinin </w:t>
      </w:r>
      <w:r w:rsidR="00FA16AB" w:rsidRPr="00430990">
        <w:rPr>
          <w:rFonts w:ascii="Times New Roman" w:hAnsi="Times New Roman" w:cs="Times New Roman"/>
        </w:rPr>
        <w:t>de bu noktada etkili olduğu düşünülebilir. Gencel ve Köse (2011) tarafından da vurgulandığı üzere, bireylerin geçmişten getirdikleri gelenekle öğretmenleri (öğretim elemanlarını) bilginin ve deneyimin temel odağı olarak görmelerinden kaynaklandığı düşünülebilir.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671129"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Öğrencilerin öğrenme stilleri üzerinde demo</w:t>
      </w:r>
      <w:r w:rsidR="008320EB" w:rsidRPr="00430990">
        <w:rPr>
          <w:rFonts w:ascii="Times New Roman" w:hAnsi="Times New Roman" w:cs="Times New Roman"/>
        </w:rPr>
        <w:t>grafik değişkenlerin ne düzeyde etkili olduğuna yönelik yapılan analizlerin bulgularına</w:t>
      </w:r>
      <w:r w:rsidR="006808FD" w:rsidRPr="00430990">
        <w:rPr>
          <w:rFonts w:ascii="Times New Roman" w:hAnsi="Times New Roman" w:cs="Times New Roman"/>
        </w:rPr>
        <w:t xml:space="preserve"> göre </w:t>
      </w:r>
      <w:r w:rsidRPr="00430990">
        <w:rPr>
          <w:rFonts w:ascii="Times New Roman" w:hAnsi="Times New Roman" w:cs="Times New Roman"/>
        </w:rPr>
        <w:t xml:space="preserve">değişkenlerin hiçbirisinin anlamlı derecede bir faktör olmadığını ortaya koymaktadır. Bu anlamda, bu bulgular </w:t>
      </w:r>
      <w:proofErr w:type="gramStart"/>
      <w:r w:rsidRPr="00430990">
        <w:rPr>
          <w:rFonts w:ascii="Times New Roman" w:hAnsi="Times New Roman" w:cs="Times New Roman"/>
        </w:rPr>
        <w:t>literatürdeki</w:t>
      </w:r>
      <w:proofErr w:type="gramEnd"/>
      <w:r w:rsidRPr="00430990">
        <w:rPr>
          <w:rFonts w:ascii="Times New Roman" w:hAnsi="Times New Roman" w:cs="Times New Roman"/>
        </w:rPr>
        <w:t xml:space="preserve"> birçok araştırmanın bulgularından farklılaşmamaktadır. Özellikle cinsiyet değişkeni için bu sonuç </w:t>
      </w:r>
      <w:proofErr w:type="gramStart"/>
      <w:r w:rsidRPr="00430990">
        <w:rPr>
          <w:rFonts w:ascii="Times New Roman" w:hAnsi="Times New Roman" w:cs="Times New Roman"/>
        </w:rPr>
        <w:t>literatürle</w:t>
      </w:r>
      <w:proofErr w:type="gramEnd"/>
      <w:r w:rsidRPr="00430990">
        <w:rPr>
          <w:rFonts w:ascii="Times New Roman" w:hAnsi="Times New Roman" w:cs="Times New Roman"/>
        </w:rPr>
        <w:t xml:space="preserve"> gayet uyumlu bir sonuç ortaya çıkarmaktadır (bkz. Can,</w:t>
      </w:r>
      <w:r w:rsidR="006808FD" w:rsidRPr="00430990">
        <w:rPr>
          <w:rFonts w:ascii="Times New Roman" w:hAnsi="Times New Roman" w:cs="Times New Roman"/>
        </w:rPr>
        <w:t xml:space="preserve"> </w:t>
      </w:r>
      <w:r w:rsidRPr="00430990">
        <w:rPr>
          <w:rFonts w:ascii="Times New Roman" w:hAnsi="Times New Roman" w:cs="Times New Roman"/>
        </w:rPr>
        <w:t xml:space="preserve">2011; Demir ve Osmanoğlu, 2013; Geçit ve </w:t>
      </w:r>
      <w:proofErr w:type="spellStart"/>
      <w:r w:rsidRPr="00430990">
        <w:rPr>
          <w:rFonts w:ascii="Times New Roman" w:hAnsi="Times New Roman" w:cs="Times New Roman"/>
        </w:rPr>
        <w:t>Delihasan</w:t>
      </w:r>
      <w:proofErr w:type="spellEnd"/>
      <w:r w:rsidRPr="00430990">
        <w:rPr>
          <w:rFonts w:ascii="Times New Roman" w:hAnsi="Times New Roman" w:cs="Times New Roman"/>
        </w:rPr>
        <w:t>, 2014; Özdemir,</w:t>
      </w:r>
      <w:r w:rsidR="006808FD" w:rsidRPr="00430990">
        <w:rPr>
          <w:rFonts w:ascii="Times New Roman" w:hAnsi="Times New Roman" w:cs="Times New Roman"/>
        </w:rPr>
        <w:t xml:space="preserve"> </w:t>
      </w:r>
      <w:r w:rsidRPr="00430990">
        <w:rPr>
          <w:rFonts w:ascii="Times New Roman" w:hAnsi="Times New Roman" w:cs="Times New Roman"/>
        </w:rPr>
        <w:t>2015). Buna rağmen, bazı değişkenler açısından bir far</w:t>
      </w:r>
      <w:r w:rsidR="00AE4602" w:rsidRPr="00430990">
        <w:rPr>
          <w:rFonts w:ascii="Times New Roman" w:hAnsi="Times New Roman" w:cs="Times New Roman"/>
        </w:rPr>
        <w:t>klılaşma or</w:t>
      </w:r>
      <w:r w:rsidR="008320EB" w:rsidRPr="00430990">
        <w:rPr>
          <w:rFonts w:ascii="Times New Roman" w:hAnsi="Times New Roman" w:cs="Times New Roman"/>
        </w:rPr>
        <w:t>taya çıkmaktadır: Örneğin sınıf</w:t>
      </w:r>
      <w:r w:rsidR="00AE4602" w:rsidRPr="00430990">
        <w:rPr>
          <w:rFonts w:ascii="Times New Roman" w:hAnsi="Times New Roman" w:cs="Times New Roman"/>
        </w:rPr>
        <w:t xml:space="preserve"> değişkeni </w:t>
      </w:r>
      <w:r w:rsidRPr="00430990">
        <w:rPr>
          <w:rFonts w:ascii="Times New Roman" w:hAnsi="Times New Roman" w:cs="Times New Roman"/>
        </w:rPr>
        <w:t>gibi Özdemir (2015)’in</w:t>
      </w:r>
      <w:r w:rsidR="006808FD" w:rsidRPr="00430990">
        <w:rPr>
          <w:rFonts w:ascii="Times New Roman" w:hAnsi="Times New Roman" w:cs="Times New Roman"/>
        </w:rPr>
        <w:t xml:space="preserve"> </w:t>
      </w:r>
      <w:r w:rsidRPr="00430990">
        <w:rPr>
          <w:rFonts w:ascii="Times New Roman" w:hAnsi="Times New Roman" w:cs="Times New Roman"/>
        </w:rPr>
        <w:t>çalışmasında sınıf ki-kare testi aracılığıyla bir farklılaşmaya yol açarken,</w:t>
      </w:r>
      <w:r w:rsidR="006808FD" w:rsidRPr="00430990">
        <w:rPr>
          <w:rFonts w:ascii="Times New Roman" w:hAnsi="Times New Roman" w:cs="Times New Roman"/>
        </w:rPr>
        <w:t xml:space="preserve"> </w:t>
      </w:r>
      <w:r w:rsidRPr="00430990">
        <w:rPr>
          <w:rFonts w:ascii="Times New Roman" w:hAnsi="Times New Roman" w:cs="Times New Roman"/>
        </w:rPr>
        <w:t xml:space="preserve">ANOVA testinde benzer bulgulara ulaşamamıştır. Bu da bireylerin öğrenme stillerinin cinsiyet, yaş, sınıf ve ilgi alanı gibi değişkenler ile </w:t>
      </w:r>
      <w:proofErr w:type="spellStart"/>
      <w:r w:rsidRPr="00430990">
        <w:rPr>
          <w:rFonts w:ascii="Times New Roman" w:hAnsi="Times New Roman" w:cs="Times New Roman"/>
        </w:rPr>
        <w:t>determine</w:t>
      </w:r>
      <w:proofErr w:type="spellEnd"/>
      <w:r w:rsidRPr="00430990">
        <w:rPr>
          <w:rFonts w:ascii="Times New Roman" w:hAnsi="Times New Roman" w:cs="Times New Roman"/>
        </w:rPr>
        <w:t xml:space="preserve"> edilemediğini göstermedir ki, zaten beklenen durumla uyumludur.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671129" w:rsidRDefault="00FA16AB" w:rsidP="001D52C8">
      <w:pPr>
        <w:tabs>
          <w:tab w:val="left" w:pos="709"/>
          <w:tab w:val="left" w:pos="851"/>
        </w:tabs>
        <w:spacing w:after="0" w:line="240" w:lineRule="auto"/>
        <w:ind w:firstLine="567"/>
        <w:jc w:val="both"/>
        <w:rPr>
          <w:rFonts w:ascii="Times New Roman" w:hAnsi="Times New Roman" w:cs="Times New Roman"/>
        </w:rPr>
      </w:pPr>
      <w:proofErr w:type="spellStart"/>
      <w:r w:rsidRPr="00430990">
        <w:rPr>
          <w:rFonts w:ascii="Times New Roman" w:hAnsi="Times New Roman" w:cs="Times New Roman"/>
        </w:rPr>
        <w:t>Kolb</w:t>
      </w:r>
      <w:proofErr w:type="spellEnd"/>
      <w:r w:rsidR="008320EB" w:rsidRPr="00430990">
        <w:rPr>
          <w:rFonts w:ascii="Times New Roman" w:hAnsi="Times New Roman" w:cs="Times New Roman"/>
        </w:rPr>
        <w:t xml:space="preserve"> </w:t>
      </w:r>
      <w:r w:rsidR="00021087" w:rsidRPr="00430990">
        <w:rPr>
          <w:rFonts w:ascii="Times New Roman" w:hAnsi="Times New Roman" w:cs="Times New Roman"/>
        </w:rPr>
        <w:t>(1985</w:t>
      </w:r>
      <w:r w:rsidRPr="00430990">
        <w:rPr>
          <w:rFonts w:ascii="Times New Roman" w:hAnsi="Times New Roman" w:cs="Times New Roman"/>
        </w:rPr>
        <w:t>)</w:t>
      </w:r>
      <w:r w:rsidR="00AE4602" w:rsidRPr="00430990">
        <w:rPr>
          <w:rFonts w:ascii="Times New Roman" w:hAnsi="Times New Roman" w:cs="Times New Roman"/>
        </w:rPr>
        <w:t xml:space="preserve"> tarafından ifade edilen </w:t>
      </w:r>
      <w:r w:rsidR="00BF08AC" w:rsidRPr="00430990">
        <w:rPr>
          <w:rFonts w:ascii="Times New Roman" w:hAnsi="Times New Roman" w:cs="Times New Roman"/>
        </w:rPr>
        <w:t xml:space="preserve">konulardan bir tanesi </w:t>
      </w:r>
      <w:r w:rsidRPr="00430990">
        <w:rPr>
          <w:rFonts w:ascii="Times New Roman" w:hAnsi="Times New Roman" w:cs="Times New Roman"/>
        </w:rPr>
        <w:t>de</w:t>
      </w:r>
      <w:r w:rsidR="006808FD" w:rsidRPr="00430990">
        <w:rPr>
          <w:rFonts w:ascii="Times New Roman" w:hAnsi="Times New Roman" w:cs="Times New Roman"/>
        </w:rPr>
        <w:t xml:space="preserve"> </w:t>
      </w:r>
      <w:r w:rsidRPr="00430990">
        <w:rPr>
          <w:rFonts w:ascii="Times New Roman" w:hAnsi="Times New Roman" w:cs="Times New Roman"/>
        </w:rPr>
        <w:t xml:space="preserve">öğrenme stilinin çeşitli programlara göre standartlaşabileceğidir. Bu </w:t>
      </w:r>
      <w:r w:rsidR="001D52C8" w:rsidRPr="00430990">
        <w:rPr>
          <w:rFonts w:ascii="Times New Roman" w:hAnsi="Times New Roman" w:cs="Times New Roman"/>
        </w:rPr>
        <w:t>anlamda, şu ana kadar yapılmış sosyal b</w:t>
      </w:r>
      <w:r w:rsidRPr="00430990">
        <w:rPr>
          <w:rFonts w:ascii="Times New Roman" w:hAnsi="Times New Roman" w:cs="Times New Roman"/>
        </w:rPr>
        <w:t>ilimler içerikli programlarda veya diğer bir ifadeyle TS ve TM puanıyla öğrenci alan programlarda Özümsemenin dominant öğrenme yolu olarak ortaya çıkmaktadır. Buna rağmen, her ne kadar çok kapsamlı araştırmalar bulunm</w:t>
      </w:r>
      <w:r w:rsidR="001D52C8" w:rsidRPr="00430990">
        <w:rPr>
          <w:rFonts w:ascii="Times New Roman" w:hAnsi="Times New Roman" w:cs="Times New Roman"/>
        </w:rPr>
        <w:t>asa da, f</w:t>
      </w:r>
      <w:r w:rsidRPr="00430990">
        <w:rPr>
          <w:rFonts w:ascii="Times New Roman" w:hAnsi="Times New Roman" w:cs="Times New Roman"/>
        </w:rPr>
        <w:t xml:space="preserve">en öğretmenleri </w:t>
      </w:r>
      <w:proofErr w:type="gramStart"/>
      <w:r w:rsidRPr="00430990">
        <w:rPr>
          <w:rFonts w:ascii="Times New Roman" w:hAnsi="Times New Roman" w:cs="Times New Roman"/>
        </w:rPr>
        <w:t>(</w:t>
      </w:r>
      <w:proofErr w:type="gramEnd"/>
      <w:r w:rsidRPr="00430990">
        <w:rPr>
          <w:rFonts w:ascii="Times New Roman" w:hAnsi="Times New Roman" w:cs="Times New Roman"/>
        </w:rPr>
        <w:t xml:space="preserve">Fen Bilgisi ve Kimya Öğretmenliği gibi; </w:t>
      </w:r>
      <w:proofErr w:type="spellStart"/>
      <w:r w:rsidRPr="00430990">
        <w:rPr>
          <w:rFonts w:ascii="Times New Roman" w:hAnsi="Times New Roman" w:cs="Times New Roman"/>
        </w:rPr>
        <w:t>bknz</w:t>
      </w:r>
      <w:proofErr w:type="spellEnd"/>
      <w:r w:rsidRPr="00430990">
        <w:rPr>
          <w:rFonts w:ascii="Times New Roman" w:hAnsi="Times New Roman" w:cs="Times New Roman"/>
        </w:rPr>
        <w:t xml:space="preserve">. </w:t>
      </w:r>
      <w:proofErr w:type="spellStart"/>
      <w:r w:rsidRPr="00430990">
        <w:rPr>
          <w:rFonts w:ascii="Times New Roman" w:hAnsi="Times New Roman" w:cs="Times New Roman"/>
        </w:rPr>
        <w:t>Fetta</w:t>
      </w:r>
      <w:r w:rsidR="00021087" w:rsidRPr="00430990">
        <w:rPr>
          <w:rFonts w:ascii="Times New Roman" w:hAnsi="Times New Roman" w:cs="Times New Roman"/>
        </w:rPr>
        <w:t>h</w:t>
      </w:r>
      <w:r w:rsidRPr="00430990">
        <w:rPr>
          <w:rFonts w:ascii="Times New Roman" w:hAnsi="Times New Roman" w:cs="Times New Roman"/>
        </w:rPr>
        <w:t>lıoğlu</w:t>
      </w:r>
      <w:proofErr w:type="spellEnd"/>
      <w:r w:rsidRPr="00430990">
        <w:rPr>
          <w:rFonts w:ascii="Times New Roman" w:hAnsi="Times New Roman" w:cs="Times New Roman"/>
        </w:rPr>
        <w:t>,</w:t>
      </w:r>
      <w:r w:rsidR="006808FD" w:rsidRPr="00430990">
        <w:rPr>
          <w:rFonts w:ascii="Times New Roman" w:hAnsi="Times New Roman" w:cs="Times New Roman"/>
        </w:rPr>
        <w:t xml:space="preserve"> </w:t>
      </w:r>
      <w:r w:rsidRPr="00430990">
        <w:rPr>
          <w:rFonts w:ascii="Times New Roman" w:hAnsi="Times New Roman" w:cs="Times New Roman"/>
        </w:rPr>
        <w:t>2008; Oskay vd. 2010, Gencel ve Köse, 2011</w:t>
      </w:r>
      <w:proofErr w:type="gramStart"/>
      <w:r w:rsidRPr="00430990">
        <w:rPr>
          <w:rFonts w:ascii="Times New Roman" w:hAnsi="Times New Roman" w:cs="Times New Roman"/>
        </w:rPr>
        <w:t>)</w:t>
      </w:r>
      <w:proofErr w:type="gramEnd"/>
      <w:r w:rsidRPr="00430990">
        <w:rPr>
          <w:rFonts w:ascii="Times New Roman" w:hAnsi="Times New Roman" w:cs="Times New Roman"/>
        </w:rPr>
        <w:t xml:space="preserve"> MF-2 ile öğrenci alan</w:t>
      </w:r>
      <w:r w:rsidR="006808FD" w:rsidRPr="00430990">
        <w:rPr>
          <w:rFonts w:ascii="Times New Roman" w:hAnsi="Times New Roman" w:cs="Times New Roman"/>
        </w:rPr>
        <w:t xml:space="preserve"> </w:t>
      </w:r>
      <w:r w:rsidRPr="00430990">
        <w:rPr>
          <w:rFonts w:ascii="Times New Roman" w:hAnsi="Times New Roman" w:cs="Times New Roman"/>
        </w:rPr>
        <w:t>programlardaki öğrencilerin öğrenme stilleriyle bir farklılaşma olduğu görülmektedir. Buna rağmen, DUİM öğrencileriyle yapılan araştırmada</w:t>
      </w:r>
      <w:r w:rsidR="006808FD" w:rsidRPr="00430990">
        <w:rPr>
          <w:rFonts w:ascii="Times New Roman" w:hAnsi="Times New Roman" w:cs="Times New Roman"/>
        </w:rPr>
        <w:t xml:space="preserve"> </w:t>
      </w:r>
      <w:r w:rsidR="001D52C8" w:rsidRPr="00430990">
        <w:rPr>
          <w:rFonts w:ascii="Times New Roman" w:hAnsi="Times New Roman" w:cs="Times New Roman"/>
        </w:rPr>
        <w:t>ise sosyal b</w:t>
      </w:r>
      <w:r w:rsidRPr="00430990">
        <w:rPr>
          <w:rFonts w:ascii="Times New Roman" w:hAnsi="Times New Roman" w:cs="Times New Roman"/>
        </w:rPr>
        <w:t>ilimler içerikli programlara daha fazla benzeme eğiliminde</w:t>
      </w:r>
      <w:r w:rsidR="006808FD" w:rsidRPr="00430990">
        <w:rPr>
          <w:rFonts w:ascii="Times New Roman" w:hAnsi="Times New Roman" w:cs="Times New Roman"/>
        </w:rPr>
        <w:t xml:space="preserve"> </w:t>
      </w:r>
      <w:r w:rsidRPr="00430990">
        <w:rPr>
          <w:rFonts w:ascii="Times New Roman" w:hAnsi="Times New Roman" w:cs="Times New Roman"/>
        </w:rPr>
        <w:t>olduğu görülmektedir.</w:t>
      </w:r>
    </w:p>
    <w:p w:rsidR="0032300C" w:rsidRPr="00430990" w:rsidRDefault="0032300C" w:rsidP="001D52C8">
      <w:pPr>
        <w:tabs>
          <w:tab w:val="left" w:pos="709"/>
          <w:tab w:val="left" w:pos="851"/>
        </w:tabs>
        <w:spacing w:after="0" w:line="240" w:lineRule="auto"/>
        <w:ind w:firstLine="567"/>
        <w:jc w:val="both"/>
        <w:rPr>
          <w:rFonts w:ascii="Times New Roman" w:hAnsi="Times New Roman" w:cs="Times New Roman"/>
        </w:rPr>
      </w:pPr>
    </w:p>
    <w:p w:rsidR="00671129" w:rsidRPr="00430990" w:rsidRDefault="00AE4602"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Öğrenme stilleriyle bireylerin öğrenme deneyimlerine </w:t>
      </w:r>
      <w:r w:rsidR="00FA16AB" w:rsidRPr="00430990">
        <w:rPr>
          <w:rFonts w:ascii="Times New Roman" w:hAnsi="Times New Roman" w:cs="Times New Roman"/>
        </w:rPr>
        <w:t>yönelik bulguların ise genel anlamda uyumlu sonuçlar çıkardığı görülmektedir.</w:t>
      </w:r>
      <w:r w:rsidR="006808FD" w:rsidRPr="00430990">
        <w:rPr>
          <w:rFonts w:ascii="Times New Roman" w:hAnsi="Times New Roman" w:cs="Times New Roman"/>
        </w:rPr>
        <w:t xml:space="preserve"> </w:t>
      </w:r>
      <w:r w:rsidRPr="00430990">
        <w:rPr>
          <w:rFonts w:ascii="Times New Roman" w:hAnsi="Times New Roman" w:cs="Times New Roman"/>
        </w:rPr>
        <w:t xml:space="preserve">Bu da programın doğası gereği öğretmen-merkezli ders </w:t>
      </w:r>
      <w:r w:rsidR="00CC7434">
        <w:rPr>
          <w:rFonts w:ascii="Times New Roman" w:hAnsi="Times New Roman" w:cs="Times New Roman"/>
        </w:rPr>
        <w:t xml:space="preserve">anlatımının baskın bir öğrenme ve </w:t>
      </w:r>
      <w:r w:rsidRPr="00430990">
        <w:rPr>
          <w:rFonts w:ascii="Times New Roman" w:hAnsi="Times New Roman" w:cs="Times New Roman"/>
        </w:rPr>
        <w:t xml:space="preserve">öğretme merkezli </w:t>
      </w:r>
      <w:r w:rsidR="00CC7434">
        <w:rPr>
          <w:rFonts w:ascii="Times New Roman" w:hAnsi="Times New Roman" w:cs="Times New Roman"/>
        </w:rPr>
        <w:t>aktivitelerin başında</w:t>
      </w:r>
      <w:r w:rsidR="00FA16AB" w:rsidRPr="00430990">
        <w:rPr>
          <w:rFonts w:ascii="Times New Roman" w:hAnsi="Times New Roman" w:cs="Times New Roman"/>
        </w:rPr>
        <w:t xml:space="preserve"> geldiği</w:t>
      </w:r>
      <w:r w:rsidR="006808FD" w:rsidRPr="00430990">
        <w:rPr>
          <w:rFonts w:ascii="Times New Roman" w:hAnsi="Times New Roman" w:cs="Times New Roman"/>
        </w:rPr>
        <w:t xml:space="preserve"> </w:t>
      </w:r>
      <w:r w:rsidR="00FA16AB" w:rsidRPr="00430990">
        <w:rPr>
          <w:rFonts w:ascii="Times New Roman" w:hAnsi="Times New Roman" w:cs="Times New Roman"/>
        </w:rPr>
        <w:t>görülmektedir. Buna rağmen, öğrencilerin özellikle göz ardı ettiği noktalardan bir tanesi öğrenci sayısının ve kalabalık sınıfların programlardaki öğrenci-öğretim elemanı dengesini aştığı görülmektedir.</w:t>
      </w:r>
      <w:r w:rsidR="006808FD" w:rsidRPr="00430990">
        <w:rPr>
          <w:rFonts w:ascii="Times New Roman" w:hAnsi="Times New Roman" w:cs="Times New Roman"/>
        </w:rPr>
        <w:t xml:space="preserve"> </w:t>
      </w:r>
      <w:r w:rsidR="00FA16AB" w:rsidRPr="00430990">
        <w:rPr>
          <w:rFonts w:ascii="Times New Roman" w:hAnsi="Times New Roman" w:cs="Times New Roman"/>
        </w:rPr>
        <w:t>Buna rağmen, öğrencilerin çoğunlukla kendilerinin öğrenme stilleriyle</w:t>
      </w:r>
      <w:r w:rsidR="006808FD" w:rsidRPr="00430990">
        <w:rPr>
          <w:rFonts w:ascii="Times New Roman" w:hAnsi="Times New Roman" w:cs="Times New Roman"/>
        </w:rPr>
        <w:t xml:space="preserve"> </w:t>
      </w:r>
      <w:proofErr w:type="spellStart"/>
      <w:r w:rsidR="00FA16AB" w:rsidRPr="00430990">
        <w:rPr>
          <w:rFonts w:ascii="Times New Roman" w:hAnsi="Times New Roman" w:cs="Times New Roman"/>
        </w:rPr>
        <w:t>ÖÖE’nin</w:t>
      </w:r>
      <w:proofErr w:type="spellEnd"/>
      <w:r w:rsidR="00FA16AB" w:rsidRPr="00430990">
        <w:rPr>
          <w:rFonts w:ascii="Times New Roman" w:hAnsi="Times New Roman" w:cs="Times New Roman"/>
        </w:rPr>
        <w:t xml:space="preserve"> büyük uyum gösterdiğini ifade etmelerine rağme</w:t>
      </w:r>
      <w:r w:rsidRPr="00430990">
        <w:rPr>
          <w:rFonts w:ascii="Times New Roman" w:hAnsi="Times New Roman" w:cs="Times New Roman"/>
        </w:rPr>
        <w:t xml:space="preserve">n, nitel veriler aracılığıyla getirdikleri yorumlarda özellikle uygulamalı </w:t>
      </w:r>
      <w:r w:rsidR="00FA16AB" w:rsidRPr="00430990">
        <w:rPr>
          <w:rFonts w:ascii="Times New Roman" w:hAnsi="Times New Roman" w:cs="Times New Roman"/>
        </w:rPr>
        <w:t>eğitimlerin</w:t>
      </w:r>
      <w:r w:rsidR="006808FD" w:rsidRPr="00430990">
        <w:rPr>
          <w:rFonts w:ascii="Times New Roman" w:hAnsi="Times New Roman" w:cs="Times New Roman"/>
        </w:rPr>
        <w:t xml:space="preserve"> </w:t>
      </w:r>
      <w:r w:rsidRPr="00430990">
        <w:rPr>
          <w:rFonts w:ascii="Times New Roman" w:hAnsi="Times New Roman" w:cs="Times New Roman"/>
        </w:rPr>
        <w:lastRenderedPageBreak/>
        <w:t xml:space="preserve">oranının artırılması </w:t>
      </w:r>
      <w:r w:rsidR="00FA16AB" w:rsidRPr="00430990">
        <w:rPr>
          <w:rFonts w:ascii="Times New Roman" w:hAnsi="Times New Roman" w:cs="Times New Roman"/>
        </w:rPr>
        <w:t>ge</w:t>
      </w:r>
      <w:r w:rsidRPr="00430990">
        <w:rPr>
          <w:rFonts w:ascii="Times New Roman" w:hAnsi="Times New Roman" w:cs="Times New Roman"/>
        </w:rPr>
        <w:t xml:space="preserve">rektiğini vurgulamaktadırlar. Bu da </w:t>
      </w:r>
      <w:r w:rsidR="00FA16AB" w:rsidRPr="00430990">
        <w:rPr>
          <w:rFonts w:ascii="Times New Roman" w:hAnsi="Times New Roman" w:cs="Times New Roman"/>
        </w:rPr>
        <w:t>özellikle</w:t>
      </w:r>
      <w:r w:rsidR="006808FD" w:rsidRPr="00430990">
        <w:rPr>
          <w:rFonts w:ascii="Times New Roman" w:hAnsi="Times New Roman" w:cs="Times New Roman"/>
        </w:rPr>
        <w:t xml:space="preserve"> </w:t>
      </w:r>
      <w:r w:rsidR="00FA16AB" w:rsidRPr="00430990">
        <w:rPr>
          <w:rFonts w:ascii="Times New Roman" w:hAnsi="Times New Roman" w:cs="Times New Roman"/>
        </w:rPr>
        <w:t>azımsanamayacak bir oranda olan Ayrıştırıcı stille öğrenen öğrencilerin daha iyi öğrenebilmesi ve mesleklerinde başarıyı sağlayabilmeleri açısından çok önemlidir. Oskay vd. (2010; 13</w:t>
      </w:r>
      <w:r w:rsidRPr="00430990">
        <w:rPr>
          <w:rFonts w:ascii="Times New Roman" w:hAnsi="Times New Roman" w:cs="Times New Roman"/>
        </w:rPr>
        <w:t>67)’</w:t>
      </w:r>
      <w:proofErr w:type="spellStart"/>
      <w:r w:rsidRPr="00430990">
        <w:rPr>
          <w:rFonts w:ascii="Times New Roman" w:hAnsi="Times New Roman" w:cs="Times New Roman"/>
        </w:rPr>
        <w:t>ın</w:t>
      </w:r>
      <w:proofErr w:type="spellEnd"/>
      <w:r w:rsidRPr="00430990">
        <w:rPr>
          <w:rFonts w:ascii="Times New Roman" w:hAnsi="Times New Roman" w:cs="Times New Roman"/>
        </w:rPr>
        <w:t xml:space="preserve"> bulgularından da ortaya çıktığı gibi</w:t>
      </w:r>
      <w:r w:rsidR="00FA16AB" w:rsidRPr="00430990">
        <w:rPr>
          <w:rFonts w:ascii="Times New Roman" w:hAnsi="Times New Roman" w:cs="Times New Roman"/>
        </w:rPr>
        <w:t xml:space="preserve"> özellikle</w:t>
      </w:r>
      <w:r w:rsidRPr="00430990">
        <w:rPr>
          <w:rFonts w:ascii="Times New Roman" w:hAnsi="Times New Roman" w:cs="Times New Roman"/>
        </w:rPr>
        <w:t xml:space="preserve"> </w:t>
      </w:r>
      <w:r w:rsidR="00FA16AB" w:rsidRPr="00430990">
        <w:rPr>
          <w:rFonts w:ascii="Times New Roman" w:hAnsi="Times New Roman" w:cs="Times New Roman"/>
        </w:rPr>
        <w:t>‘Ayrıştırma’</w:t>
      </w:r>
      <w:r w:rsidR="006808FD" w:rsidRPr="00430990">
        <w:rPr>
          <w:rFonts w:ascii="Times New Roman" w:hAnsi="Times New Roman" w:cs="Times New Roman"/>
        </w:rPr>
        <w:t xml:space="preserve"> </w:t>
      </w:r>
      <w:r w:rsidRPr="00430990">
        <w:rPr>
          <w:rFonts w:ascii="Times New Roman" w:hAnsi="Times New Roman" w:cs="Times New Roman"/>
        </w:rPr>
        <w:t xml:space="preserve">yoluyla öğrenen </w:t>
      </w:r>
      <w:r w:rsidR="00FA16AB" w:rsidRPr="00430990">
        <w:rPr>
          <w:rFonts w:ascii="Times New Roman" w:hAnsi="Times New Roman" w:cs="Times New Roman"/>
        </w:rPr>
        <w:t>öğrencilerin daha çok ‘pratik eksersizler yapmayı’ ve ‘problem çözme’ eksersizlerini görmek istedikleri ifade edilmektedir. Bu anlamda, Denizcilik eğitiminde öğretme ve öğrenme süreçlerinde kullanılan etkinliklerin çeşitlendirilmesi gerekmekted</w:t>
      </w:r>
      <w:r w:rsidR="00671129" w:rsidRPr="00430990">
        <w:rPr>
          <w:rFonts w:ascii="Times New Roman" w:hAnsi="Times New Roman" w:cs="Times New Roman"/>
        </w:rPr>
        <w:t>ir.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671129" w:rsidRPr="00430990" w:rsidRDefault="00FA16AB" w:rsidP="001D52C8">
      <w:pPr>
        <w:tabs>
          <w:tab w:val="left" w:pos="709"/>
          <w:tab w:val="left" w:pos="851"/>
        </w:tabs>
        <w:spacing w:after="0" w:line="240" w:lineRule="auto"/>
        <w:ind w:firstLine="567"/>
        <w:jc w:val="both"/>
        <w:rPr>
          <w:rFonts w:ascii="Times New Roman" w:hAnsi="Times New Roman" w:cs="Times New Roman"/>
        </w:rPr>
      </w:pPr>
      <w:r w:rsidRPr="00430990">
        <w:rPr>
          <w:rFonts w:ascii="Times New Roman" w:hAnsi="Times New Roman" w:cs="Times New Roman"/>
        </w:rPr>
        <w:t xml:space="preserve">Öğrencilerin öğrenme deneyimlerinde en önemli aşamalardan bir tanesi ise ölçme süreçleridir. Buradan çıkan </w:t>
      </w:r>
      <w:r w:rsidR="00AE4602" w:rsidRPr="00430990">
        <w:rPr>
          <w:rFonts w:ascii="Times New Roman" w:hAnsi="Times New Roman" w:cs="Times New Roman"/>
        </w:rPr>
        <w:t xml:space="preserve">sonuçlar çerçevesinde ölçmenin öğrenme aracı olmaktan çok öğrencinin dersi geçmek </w:t>
      </w:r>
      <w:r w:rsidRPr="00430990">
        <w:rPr>
          <w:rFonts w:ascii="Times New Roman" w:hAnsi="Times New Roman" w:cs="Times New Roman"/>
        </w:rPr>
        <w:t xml:space="preserve">için bilgiyi geri çağırmaya yönelik yönünün ön plana çıktığı görülmektedir. Bu durum </w:t>
      </w:r>
      <w:proofErr w:type="gramStart"/>
      <w:r w:rsidRPr="00430990">
        <w:rPr>
          <w:rFonts w:ascii="Times New Roman" w:hAnsi="Times New Roman" w:cs="Times New Roman"/>
        </w:rPr>
        <w:t>literatürde</w:t>
      </w:r>
      <w:proofErr w:type="gramEnd"/>
      <w:r w:rsidRPr="00430990">
        <w:rPr>
          <w:rFonts w:ascii="Times New Roman" w:hAnsi="Times New Roman" w:cs="Times New Roman"/>
        </w:rPr>
        <w:t xml:space="preserve"> henüz çok fazla ilişkilendirilemese de sürece dayalı ölçme araçlarının kullanılması gerekmektedir. Ancak burada uygulama tabanlı derslerde dahi klasik ölçme araçlarının kullanılması öğrencilerin öğrenme deneyimlerinin kalitesini düşüren etmenler arasında görülebilir. Buna rağmen, öğrencilerin ortaya koyduğu nicel</w:t>
      </w:r>
      <w:r w:rsidR="001D52C8" w:rsidRPr="00430990">
        <w:rPr>
          <w:rFonts w:ascii="Times New Roman" w:hAnsi="Times New Roman" w:cs="Times New Roman"/>
        </w:rPr>
        <w:t xml:space="preserve"> bulgular, öğrencilerin öğrenme deneyimlerinin </w:t>
      </w:r>
      <w:r w:rsidRPr="00430990">
        <w:rPr>
          <w:rFonts w:ascii="Times New Roman" w:hAnsi="Times New Roman" w:cs="Times New Roman"/>
        </w:rPr>
        <w:t>stille</w:t>
      </w:r>
      <w:r w:rsidR="001D52C8" w:rsidRPr="00430990">
        <w:rPr>
          <w:rFonts w:ascii="Times New Roman" w:hAnsi="Times New Roman" w:cs="Times New Roman"/>
        </w:rPr>
        <w:t xml:space="preserve">riyle gayet uyumlu </w:t>
      </w:r>
      <w:r w:rsidRPr="00430990">
        <w:rPr>
          <w:rFonts w:ascii="Times New Roman" w:hAnsi="Times New Roman" w:cs="Times New Roman"/>
        </w:rPr>
        <w:t>olduğunu göstermektedir.</w:t>
      </w:r>
    </w:p>
    <w:p w:rsidR="001D52C8" w:rsidRPr="00430990" w:rsidRDefault="001D52C8" w:rsidP="001D52C8">
      <w:pPr>
        <w:tabs>
          <w:tab w:val="left" w:pos="709"/>
          <w:tab w:val="left" w:pos="851"/>
        </w:tabs>
        <w:spacing w:after="0" w:line="240" w:lineRule="auto"/>
        <w:ind w:firstLine="567"/>
        <w:jc w:val="both"/>
        <w:rPr>
          <w:rFonts w:ascii="Times New Roman" w:hAnsi="Times New Roman" w:cs="Times New Roman"/>
        </w:rPr>
      </w:pPr>
    </w:p>
    <w:p w:rsidR="00FA16AB" w:rsidRPr="00430990" w:rsidRDefault="00FA16AB" w:rsidP="001D52C8">
      <w:pPr>
        <w:tabs>
          <w:tab w:val="left" w:pos="709"/>
          <w:tab w:val="left" w:pos="851"/>
        </w:tabs>
        <w:spacing w:after="0" w:line="240" w:lineRule="auto"/>
        <w:ind w:firstLine="567"/>
        <w:jc w:val="both"/>
        <w:rPr>
          <w:rFonts w:ascii="Times New Roman" w:hAnsi="Times New Roman" w:cs="Times New Roman"/>
        </w:rPr>
      </w:pPr>
      <w:proofErr w:type="spellStart"/>
      <w:r w:rsidRPr="00430990">
        <w:rPr>
          <w:rFonts w:ascii="Times New Roman" w:hAnsi="Times New Roman" w:cs="Times New Roman"/>
        </w:rPr>
        <w:t>Abdulwahed</w:t>
      </w:r>
      <w:proofErr w:type="spellEnd"/>
      <w:r w:rsidRPr="00430990">
        <w:rPr>
          <w:rFonts w:ascii="Times New Roman" w:hAnsi="Times New Roman" w:cs="Times New Roman"/>
        </w:rPr>
        <w:t xml:space="preserve"> ve </w:t>
      </w:r>
      <w:proofErr w:type="spellStart"/>
      <w:r w:rsidRPr="00430990">
        <w:rPr>
          <w:rFonts w:ascii="Times New Roman" w:hAnsi="Times New Roman" w:cs="Times New Roman"/>
        </w:rPr>
        <w:t>Nagy</w:t>
      </w:r>
      <w:proofErr w:type="spellEnd"/>
      <w:r w:rsidRPr="00430990">
        <w:rPr>
          <w:rFonts w:ascii="Times New Roman" w:hAnsi="Times New Roman" w:cs="Times New Roman"/>
        </w:rPr>
        <w:t xml:space="preserve"> (2009) tarafından </w:t>
      </w:r>
      <w:r w:rsidR="00AE4602" w:rsidRPr="00430990">
        <w:rPr>
          <w:rFonts w:ascii="Times New Roman" w:hAnsi="Times New Roman" w:cs="Times New Roman"/>
        </w:rPr>
        <w:t>da ifade edildiği gibi iyi bir p</w:t>
      </w:r>
      <w:r w:rsidR="00CC7434">
        <w:rPr>
          <w:rFonts w:ascii="Times New Roman" w:hAnsi="Times New Roman" w:cs="Times New Roman"/>
        </w:rPr>
        <w:t xml:space="preserve">edagojik uygulama süreci, yani teorinin </w:t>
      </w:r>
      <w:r w:rsidR="00AE4602" w:rsidRPr="00430990">
        <w:rPr>
          <w:rFonts w:ascii="Times New Roman" w:hAnsi="Times New Roman" w:cs="Times New Roman"/>
        </w:rPr>
        <w:t xml:space="preserve">pratiğe iyi </w:t>
      </w:r>
      <w:r w:rsidR="00210C07">
        <w:rPr>
          <w:rFonts w:ascii="Times New Roman" w:hAnsi="Times New Roman" w:cs="Times New Roman"/>
        </w:rPr>
        <w:t>bir</w:t>
      </w:r>
      <w:r w:rsidRPr="00430990">
        <w:rPr>
          <w:rFonts w:ascii="Times New Roman" w:hAnsi="Times New Roman" w:cs="Times New Roman"/>
        </w:rPr>
        <w:t xml:space="preserve"> planlama aktarılmasıyla çok iyi bir mühendislik eğitimine dönüşebilir. Bu anlamda</w:t>
      </w:r>
      <w:r w:rsidR="00CC7434">
        <w:rPr>
          <w:rFonts w:ascii="Times New Roman" w:hAnsi="Times New Roman" w:cs="Times New Roman"/>
        </w:rPr>
        <w:t xml:space="preserve">, bu araştırmada örnek programlar aracılığıyla öğrencilerin </w:t>
      </w:r>
      <w:r w:rsidRPr="00430990">
        <w:rPr>
          <w:rFonts w:ascii="Times New Roman" w:hAnsi="Times New Roman" w:cs="Times New Roman"/>
        </w:rPr>
        <w:t>öğrenme stilleri ve öğrenme deneyimlerine yönelik eleştirel bir yaklaşım geliştirilmeye çalışılmıştır. Bu tarz çalışmaların farklı programlarda da uygulanması ile denizcilik eğitimi veren programların öğrencilerin öğrenme deneyimlerinin kalitesinin geliştirilmesine önemli katkılar sunulabilir. Bu anlamda, denizcilik öğrencilerinin öğrenme özelliklerine yönelik daha kapsamlı araştırmalara ihtiyaç bulunmaktadır.</w:t>
      </w:r>
    </w:p>
    <w:p w:rsidR="008320EB" w:rsidRPr="00AC5258" w:rsidRDefault="008320EB" w:rsidP="009A1195">
      <w:pPr>
        <w:tabs>
          <w:tab w:val="left" w:pos="709"/>
          <w:tab w:val="left" w:pos="851"/>
        </w:tabs>
        <w:ind w:firstLine="567"/>
        <w:jc w:val="both"/>
        <w:rPr>
          <w:rFonts w:ascii="Times New Roman" w:hAnsi="Times New Roman" w:cs="Times New Roman"/>
          <w:sz w:val="20"/>
          <w:szCs w:val="20"/>
        </w:rPr>
      </w:pPr>
    </w:p>
    <w:p w:rsidR="00FA16AB" w:rsidRDefault="001D52C8" w:rsidP="00F35270">
      <w:pPr>
        <w:spacing w:after="0" w:line="240" w:lineRule="auto"/>
        <w:jc w:val="both"/>
        <w:rPr>
          <w:rFonts w:ascii="Times New Roman" w:hAnsi="Times New Roman" w:cs="Times New Roman"/>
          <w:b/>
          <w:sz w:val="24"/>
          <w:szCs w:val="24"/>
        </w:rPr>
      </w:pPr>
      <w:r w:rsidRPr="00F35270">
        <w:rPr>
          <w:rFonts w:ascii="Times New Roman" w:hAnsi="Times New Roman" w:cs="Times New Roman"/>
          <w:b/>
          <w:sz w:val="24"/>
          <w:szCs w:val="24"/>
        </w:rPr>
        <w:t>KAYNAKLAR</w:t>
      </w:r>
    </w:p>
    <w:p w:rsidR="00F35270" w:rsidRPr="00F35270" w:rsidRDefault="00F35270" w:rsidP="00F35270">
      <w:pPr>
        <w:spacing w:after="0" w:line="240" w:lineRule="auto"/>
        <w:jc w:val="both"/>
        <w:rPr>
          <w:rFonts w:ascii="Times New Roman" w:hAnsi="Times New Roman" w:cs="Times New Roman"/>
          <w:b/>
          <w:sz w:val="24"/>
          <w:szCs w:val="24"/>
        </w:rPr>
      </w:pPr>
    </w:p>
    <w:p w:rsidR="00FA16AB" w:rsidRPr="00E009C1" w:rsidRDefault="00210C07" w:rsidP="00B1168D">
      <w:pPr>
        <w:spacing w:after="0" w:line="240" w:lineRule="auto"/>
        <w:jc w:val="both"/>
        <w:rPr>
          <w:rFonts w:ascii="Times New Roman" w:hAnsi="Times New Roman" w:cs="Times New Roman"/>
          <w:color w:val="000000" w:themeColor="text1"/>
          <w:shd w:val="clear" w:color="auto" w:fill="FFFFFF"/>
        </w:rPr>
      </w:pPr>
      <w:proofErr w:type="spellStart"/>
      <w:r w:rsidRPr="00E009C1">
        <w:rPr>
          <w:rFonts w:ascii="Times New Roman" w:hAnsi="Times New Roman" w:cs="Times New Roman"/>
          <w:color w:val="000000" w:themeColor="text1"/>
          <w:shd w:val="clear" w:color="auto" w:fill="FFFFFF"/>
        </w:rPr>
        <w:t>Abdulwahed</w:t>
      </w:r>
      <w:proofErr w:type="spellEnd"/>
      <w:r w:rsidRPr="00E009C1">
        <w:rPr>
          <w:rFonts w:ascii="Times New Roman" w:hAnsi="Times New Roman" w:cs="Times New Roman"/>
          <w:color w:val="000000" w:themeColor="text1"/>
          <w:shd w:val="clear" w:color="auto" w:fill="FFFFFF"/>
        </w:rPr>
        <w:t>, M. ve</w:t>
      </w:r>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Nagy</w:t>
      </w:r>
      <w:proofErr w:type="spellEnd"/>
      <w:r w:rsidR="002C0381">
        <w:rPr>
          <w:rFonts w:ascii="Times New Roman" w:hAnsi="Times New Roman" w:cs="Times New Roman"/>
          <w:color w:val="000000" w:themeColor="text1"/>
          <w:shd w:val="clear" w:color="auto" w:fill="FFFFFF"/>
        </w:rPr>
        <w:t>, Z.</w:t>
      </w:r>
      <w:r w:rsidR="00FA16AB" w:rsidRPr="00E009C1">
        <w:rPr>
          <w:rFonts w:ascii="Times New Roman" w:hAnsi="Times New Roman" w:cs="Times New Roman"/>
          <w:color w:val="000000" w:themeColor="text1"/>
          <w:shd w:val="clear" w:color="auto" w:fill="FFFFFF"/>
        </w:rPr>
        <w:t xml:space="preserve">K. (2009). </w:t>
      </w:r>
      <w:proofErr w:type="spellStart"/>
      <w:r w:rsidR="00FA16AB" w:rsidRPr="00E009C1">
        <w:rPr>
          <w:rFonts w:ascii="Times New Roman" w:hAnsi="Times New Roman" w:cs="Times New Roman"/>
          <w:color w:val="000000" w:themeColor="text1"/>
          <w:shd w:val="clear" w:color="auto" w:fill="FFFFFF"/>
        </w:rPr>
        <w:t>Applying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Kolb's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experiential</w:t>
      </w:r>
      <w:proofErr w:type="spellEnd"/>
      <w:r w:rsidR="001A5B69" w:rsidRPr="00E009C1">
        <w:rPr>
          <w:rFonts w:ascii="Times New Roman" w:hAnsi="Times New Roman" w:cs="Times New Roman"/>
          <w:color w:val="000000" w:themeColor="text1"/>
          <w:shd w:val="clear" w:color="auto" w:fill="FFFFFF"/>
        </w:rPr>
        <w:t xml:space="preserve"> </w:t>
      </w:r>
      <w:proofErr w:type="spellStart"/>
      <w:r w:rsidR="002C0381">
        <w:rPr>
          <w:rFonts w:ascii="Times New Roman" w:hAnsi="Times New Roman" w:cs="Times New Roman"/>
          <w:color w:val="000000" w:themeColor="text1"/>
          <w:shd w:val="clear" w:color="auto" w:fill="FFFFFF"/>
        </w:rPr>
        <w:t>learning</w:t>
      </w:r>
      <w:proofErr w:type="spellEnd"/>
      <w:r w:rsidR="002C0381">
        <w:rPr>
          <w:rFonts w:ascii="Times New Roman" w:hAnsi="Times New Roman" w:cs="Times New Roman"/>
          <w:color w:val="000000" w:themeColor="text1"/>
          <w:shd w:val="clear" w:color="auto" w:fill="FFFFFF"/>
        </w:rPr>
        <w:t xml:space="preserve"> </w:t>
      </w:r>
      <w:proofErr w:type="spellStart"/>
      <w:r w:rsidR="002C0381">
        <w:rPr>
          <w:rFonts w:ascii="Times New Roman" w:hAnsi="Times New Roman" w:cs="Times New Roman"/>
          <w:color w:val="000000" w:themeColor="text1"/>
          <w:shd w:val="clear" w:color="auto" w:fill="FFFFFF"/>
        </w:rPr>
        <w:t>cycle</w:t>
      </w:r>
      <w:proofErr w:type="spellEnd"/>
      <w:r w:rsidR="002C0381">
        <w:rPr>
          <w:rFonts w:ascii="Times New Roman" w:hAnsi="Times New Roman" w:cs="Times New Roman"/>
          <w:color w:val="000000" w:themeColor="text1"/>
          <w:shd w:val="clear" w:color="auto" w:fill="FFFFFF"/>
        </w:rPr>
        <w:t xml:space="preserve"> </w:t>
      </w:r>
      <w:proofErr w:type="spellStart"/>
      <w:r w:rsidR="002C0381">
        <w:rPr>
          <w:rFonts w:ascii="Times New Roman" w:hAnsi="Times New Roman" w:cs="Times New Roman"/>
          <w:color w:val="000000" w:themeColor="text1"/>
          <w:shd w:val="clear" w:color="auto" w:fill="FFFFFF"/>
        </w:rPr>
        <w:t>for</w:t>
      </w:r>
      <w:proofErr w:type="spellEnd"/>
      <w:r w:rsidR="002C0381">
        <w:rPr>
          <w:rFonts w:ascii="Times New Roman" w:hAnsi="Times New Roman" w:cs="Times New Roman"/>
          <w:color w:val="000000" w:themeColor="text1"/>
          <w:shd w:val="clear" w:color="auto" w:fill="FFFFFF"/>
        </w:rPr>
        <w:t xml:space="preserve"> </w:t>
      </w:r>
      <w:proofErr w:type="spellStart"/>
      <w:r w:rsidR="002C0381">
        <w:rPr>
          <w:rFonts w:ascii="Times New Roman" w:hAnsi="Times New Roman" w:cs="Times New Roman"/>
          <w:color w:val="000000" w:themeColor="text1"/>
          <w:shd w:val="clear" w:color="auto" w:fill="FFFFFF"/>
        </w:rPr>
        <w:t>laboratory</w:t>
      </w:r>
      <w:proofErr w:type="spellEnd"/>
      <w:r w:rsidR="002C038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education</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2C0381">
        <w:rPr>
          <w:rFonts w:ascii="Times New Roman" w:hAnsi="Times New Roman" w:cs="Times New Roman"/>
          <w:i/>
          <w:color w:val="000000" w:themeColor="text1"/>
          <w:shd w:val="clear" w:color="auto" w:fill="FFFFFF"/>
        </w:rPr>
        <w:t>Journal</w:t>
      </w:r>
      <w:proofErr w:type="spellEnd"/>
      <w:r w:rsidR="002C0381">
        <w:rPr>
          <w:rFonts w:ascii="Times New Roman" w:hAnsi="Times New Roman" w:cs="Times New Roman"/>
          <w:i/>
          <w:color w:val="000000" w:themeColor="text1"/>
          <w:shd w:val="clear" w:color="auto" w:fill="FFFFFF"/>
        </w:rPr>
        <w:t xml:space="preserve"> of </w:t>
      </w:r>
      <w:proofErr w:type="spellStart"/>
      <w:r w:rsidR="00FA16AB" w:rsidRPr="00E009C1">
        <w:rPr>
          <w:rFonts w:ascii="Times New Roman" w:hAnsi="Times New Roman" w:cs="Times New Roman"/>
          <w:i/>
          <w:color w:val="000000" w:themeColor="text1"/>
          <w:shd w:val="clear" w:color="auto" w:fill="FFFFFF"/>
        </w:rPr>
        <w:t>Engineering</w:t>
      </w:r>
      <w:proofErr w:type="spellEnd"/>
      <w:r w:rsidR="001A5B69"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Education</w:t>
      </w:r>
      <w:proofErr w:type="spellEnd"/>
      <w:r w:rsidR="00FA16AB" w:rsidRPr="00E009C1">
        <w:rPr>
          <w:rFonts w:ascii="Times New Roman" w:hAnsi="Times New Roman" w:cs="Times New Roman"/>
          <w:color w:val="000000" w:themeColor="text1"/>
          <w:shd w:val="clear" w:color="auto" w:fill="FFFFFF"/>
        </w:rPr>
        <w:t>, 98(3), 283-294.</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5E437D"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 xml:space="preserve">Asyalı, E. (2003). PBL Applications in MET. </w:t>
      </w:r>
      <w:proofErr w:type="spellStart"/>
      <w:r w:rsidRPr="00E009C1">
        <w:rPr>
          <w:rFonts w:ascii="Times New Roman" w:hAnsi="Times New Roman" w:cs="Times New Roman"/>
          <w:color w:val="000000" w:themeColor="text1"/>
          <w:shd w:val="clear" w:color="auto" w:fill="FFFFFF"/>
        </w:rPr>
        <w:t>In</w:t>
      </w:r>
      <w:proofErr w:type="spellEnd"/>
      <w:r w:rsidRPr="00E009C1">
        <w:rPr>
          <w:rFonts w:ascii="Times New Roman" w:hAnsi="Times New Roman" w:cs="Times New Roman"/>
          <w:color w:val="000000" w:themeColor="text1"/>
          <w:shd w:val="clear" w:color="auto" w:fill="FFFFFF"/>
        </w:rPr>
        <w:t xml:space="preserve">: </w:t>
      </w:r>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Proceedings</w:t>
      </w:r>
      <w:proofErr w:type="spellEnd"/>
      <w:r w:rsidR="00FA16AB" w:rsidRPr="00E009C1">
        <w:rPr>
          <w:rFonts w:ascii="Times New Roman" w:hAnsi="Times New Roman" w:cs="Times New Roman"/>
          <w:i/>
          <w:color w:val="000000" w:themeColor="text1"/>
          <w:shd w:val="clear" w:color="auto" w:fill="FFFFFF"/>
        </w:rPr>
        <w:t xml:space="preserve"> of </w:t>
      </w:r>
      <w:proofErr w:type="spellStart"/>
      <w:r w:rsidR="00FA16AB" w:rsidRPr="00E009C1">
        <w:rPr>
          <w:rFonts w:ascii="Times New Roman" w:hAnsi="Times New Roman" w:cs="Times New Roman"/>
          <w:i/>
          <w:color w:val="000000" w:themeColor="text1"/>
          <w:shd w:val="clear" w:color="auto" w:fill="FFFFFF"/>
        </w:rPr>
        <w:t>the</w:t>
      </w:r>
      <w:proofErr w:type="spellEnd"/>
      <w:r w:rsidR="00FA16AB" w:rsidRPr="00E009C1">
        <w:rPr>
          <w:rFonts w:ascii="Times New Roman" w:hAnsi="Times New Roman" w:cs="Times New Roman"/>
          <w:i/>
          <w:color w:val="000000" w:themeColor="text1"/>
          <w:shd w:val="clear" w:color="auto" w:fill="FFFFFF"/>
        </w:rPr>
        <w:t xml:space="preserve"> International Workshop on Problem </w:t>
      </w:r>
      <w:proofErr w:type="spellStart"/>
      <w:r w:rsidR="00FA16AB" w:rsidRPr="00E009C1">
        <w:rPr>
          <w:rFonts w:ascii="Times New Roman" w:hAnsi="Times New Roman" w:cs="Times New Roman"/>
          <w:i/>
          <w:color w:val="000000" w:themeColor="text1"/>
          <w:shd w:val="clear" w:color="auto" w:fill="FFFFFF"/>
        </w:rPr>
        <w:t>Based</w:t>
      </w:r>
      <w:proofErr w:type="spellEnd"/>
      <w:r w:rsidR="00FA16AB" w:rsidRPr="00E009C1">
        <w:rPr>
          <w:rFonts w:ascii="Times New Roman" w:hAnsi="Times New Roman" w:cs="Times New Roman"/>
          <w:i/>
          <w:color w:val="000000" w:themeColor="text1"/>
          <w:shd w:val="clear" w:color="auto" w:fill="FFFFFF"/>
        </w:rPr>
        <w:t xml:space="preserve"> Learning in </w:t>
      </w:r>
      <w:proofErr w:type="spellStart"/>
      <w:r w:rsidR="00FA16AB" w:rsidRPr="00E009C1">
        <w:rPr>
          <w:rFonts w:ascii="Times New Roman" w:hAnsi="Times New Roman" w:cs="Times New Roman"/>
          <w:i/>
          <w:color w:val="000000" w:themeColor="text1"/>
          <w:shd w:val="clear" w:color="auto" w:fill="FFFFFF"/>
        </w:rPr>
        <w:t>Maritime</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Education</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and</w:t>
      </w:r>
      <w:proofErr w:type="spellEnd"/>
      <w:r w:rsidR="00FA16AB" w:rsidRPr="00E009C1">
        <w:rPr>
          <w:rFonts w:ascii="Times New Roman" w:hAnsi="Times New Roman" w:cs="Times New Roman"/>
          <w:i/>
          <w:color w:val="000000" w:themeColor="text1"/>
          <w:shd w:val="clear" w:color="auto" w:fill="FFFFFF"/>
        </w:rPr>
        <w:t xml:space="preserve"> Training</w:t>
      </w:r>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Izmir</w:t>
      </w:r>
      <w:proofErr w:type="spellEnd"/>
      <w:r w:rsidRPr="00E009C1">
        <w:rPr>
          <w:rFonts w:ascii="Times New Roman" w:hAnsi="Times New Roman" w:cs="Times New Roman"/>
          <w:color w:val="000000" w:themeColor="text1"/>
          <w:shd w:val="clear" w:color="auto" w:fill="FFFFFF"/>
        </w:rPr>
        <w:t xml:space="preserve">. </w:t>
      </w:r>
    </w:p>
    <w:p w:rsidR="004E2166" w:rsidRPr="00E009C1" w:rsidRDefault="00006C9A" w:rsidP="00006C9A">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lastRenderedPageBreak/>
        <w:t>As</w:t>
      </w:r>
      <w:r w:rsidR="002C0381">
        <w:rPr>
          <w:rFonts w:ascii="Times New Roman" w:hAnsi="Times New Roman" w:cs="Times New Roman"/>
          <w:color w:val="000000" w:themeColor="text1"/>
          <w:shd w:val="clear" w:color="auto" w:fill="FFFFFF"/>
        </w:rPr>
        <w:t>yalı, E</w:t>
      </w:r>
      <w:proofErr w:type="gramStart"/>
      <w:r w:rsidR="002C0381">
        <w:rPr>
          <w:rFonts w:ascii="Times New Roman" w:hAnsi="Times New Roman" w:cs="Times New Roman"/>
          <w:color w:val="000000" w:themeColor="text1"/>
          <w:shd w:val="clear" w:color="auto" w:fill="FFFFFF"/>
        </w:rPr>
        <w:t>.,</w:t>
      </w:r>
      <w:proofErr w:type="gramEnd"/>
      <w:r w:rsidR="002C0381">
        <w:rPr>
          <w:rFonts w:ascii="Times New Roman" w:hAnsi="Times New Roman" w:cs="Times New Roman"/>
          <w:color w:val="000000" w:themeColor="text1"/>
          <w:shd w:val="clear" w:color="auto" w:fill="FFFFFF"/>
        </w:rPr>
        <w:t xml:space="preserve"> Tuna, O. ve Cerit, A.</w:t>
      </w:r>
      <w:r w:rsidRPr="00E009C1">
        <w:rPr>
          <w:rFonts w:ascii="Times New Roman" w:hAnsi="Times New Roman" w:cs="Times New Roman"/>
          <w:color w:val="000000" w:themeColor="text1"/>
          <w:shd w:val="clear" w:color="auto" w:fill="FFFFFF"/>
        </w:rPr>
        <w:t>G. (2004). Denizcilikte aktif e</w:t>
      </w:r>
      <w:r w:rsidR="004E2166" w:rsidRPr="00E009C1">
        <w:rPr>
          <w:rFonts w:ascii="Times New Roman" w:hAnsi="Times New Roman" w:cs="Times New Roman"/>
          <w:color w:val="000000" w:themeColor="text1"/>
          <w:shd w:val="clear" w:color="auto" w:fill="FFFFFF"/>
        </w:rPr>
        <w:t xml:space="preserve">ğitim ve </w:t>
      </w:r>
      <w:r w:rsidRPr="00E009C1">
        <w:rPr>
          <w:rFonts w:ascii="Times New Roman" w:hAnsi="Times New Roman" w:cs="Times New Roman"/>
          <w:color w:val="000000" w:themeColor="text1"/>
          <w:shd w:val="clear" w:color="auto" w:fill="FFFFFF"/>
        </w:rPr>
        <w:t xml:space="preserve">kalite yönetimi. </w:t>
      </w:r>
      <w:r w:rsidR="004E2166" w:rsidRPr="00E009C1">
        <w:rPr>
          <w:rFonts w:ascii="Times New Roman" w:hAnsi="Times New Roman" w:cs="Times New Roman"/>
          <w:i/>
          <w:color w:val="000000" w:themeColor="text1"/>
          <w:shd w:val="clear" w:color="auto" w:fill="FFFFFF"/>
        </w:rPr>
        <w:t>1. Aktif Eğitim Kurultayı</w:t>
      </w:r>
      <w:r w:rsidRPr="00E009C1">
        <w:rPr>
          <w:rFonts w:ascii="Times New Roman" w:hAnsi="Times New Roman" w:cs="Times New Roman"/>
          <w:i/>
          <w:color w:val="000000" w:themeColor="text1"/>
          <w:shd w:val="clear" w:color="auto" w:fill="FFFFFF"/>
        </w:rPr>
        <w:t xml:space="preserve"> Bildiriler Kitabı</w:t>
      </w:r>
      <w:r w:rsidR="004E2166" w:rsidRPr="00E009C1">
        <w:rPr>
          <w:rFonts w:ascii="Times New Roman" w:hAnsi="Times New Roman" w:cs="Times New Roman"/>
          <w:color w:val="000000" w:themeColor="text1"/>
          <w:shd w:val="clear" w:color="auto" w:fill="FFFFFF"/>
        </w:rPr>
        <w:t xml:space="preserve">, </w:t>
      </w:r>
      <w:r w:rsidR="00AB7121" w:rsidRPr="00E009C1">
        <w:rPr>
          <w:rFonts w:ascii="Times New Roman" w:hAnsi="Times New Roman" w:cs="Times New Roman"/>
          <w:color w:val="000000" w:themeColor="text1"/>
          <w:shd w:val="clear" w:color="auto" w:fill="FFFFFF"/>
        </w:rPr>
        <w:t xml:space="preserve">ss.67-75, İzmir. </w:t>
      </w:r>
    </w:p>
    <w:p w:rsidR="004E2166" w:rsidRPr="00E009C1" w:rsidRDefault="004E2166" w:rsidP="004E2166">
      <w:pPr>
        <w:spacing w:after="0" w:line="240" w:lineRule="auto"/>
        <w:rPr>
          <w:rFonts w:ascii="Times New Roman" w:hAnsi="Times New Roman" w:cs="Times New Roman"/>
          <w:color w:val="000000" w:themeColor="text1"/>
          <w:shd w:val="clear" w:color="auto" w:fill="FFFFFF"/>
        </w:rPr>
      </w:pPr>
    </w:p>
    <w:p w:rsidR="00FA16AB" w:rsidRPr="00E009C1" w:rsidRDefault="00AB7121"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Asyalı, E</w:t>
      </w:r>
      <w:proofErr w:type="gramStart"/>
      <w:r w:rsidRPr="00E009C1">
        <w:rPr>
          <w:rFonts w:ascii="Times New Roman" w:hAnsi="Times New Roman" w:cs="Times New Roman"/>
          <w:color w:val="000000" w:themeColor="text1"/>
          <w:shd w:val="clear" w:color="auto" w:fill="FFFFFF"/>
        </w:rPr>
        <w:t>.,</w:t>
      </w:r>
      <w:proofErr w:type="gramEnd"/>
      <w:r w:rsidRPr="00E009C1">
        <w:rPr>
          <w:rFonts w:ascii="Times New Roman" w:hAnsi="Times New Roman" w:cs="Times New Roman"/>
          <w:color w:val="000000" w:themeColor="text1"/>
          <w:shd w:val="clear" w:color="auto" w:fill="FFFFFF"/>
        </w:rPr>
        <w:t xml:space="preserve"> Saatçioğlu, Ö., ve</w:t>
      </w:r>
      <w:r w:rsidR="00FA16AB" w:rsidRPr="00E009C1">
        <w:rPr>
          <w:rFonts w:ascii="Times New Roman" w:hAnsi="Times New Roman" w:cs="Times New Roman"/>
          <w:color w:val="000000" w:themeColor="text1"/>
          <w:shd w:val="clear" w:color="auto" w:fill="FFFFFF"/>
        </w:rPr>
        <w:t xml:space="preserve"> Ce</w:t>
      </w:r>
      <w:r w:rsidRPr="00E009C1">
        <w:rPr>
          <w:rFonts w:ascii="Times New Roman" w:hAnsi="Times New Roman" w:cs="Times New Roman"/>
          <w:color w:val="000000" w:themeColor="text1"/>
          <w:shd w:val="clear" w:color="auto" w:fill="FFFFFF"/>
        </w:rPr>
        <w:t>rit</w:t>
      </w:r>
      <w:r w:rsidR="002C0381">
        <w:rPr>
          <w:rFonts w:ascii="Times New Roman" w:hAnsi="Times New Roman" w:cs="Times New Roman"/>
          <w:color w:val="000000" w:themeColor="text1"/>
          <w:shd w:val="clear" w:color="auto" w:fill="FFFFFF"/>
        </w:rPr>
        <w:t>, A.</w:t>
      </w:r>
      <w:r w:rsidRPr="00E009C1">
        <w:rPr>
          <w:rFonts w:ascii="Times New Roman" w:hAnsi="Times New Roman" w:cs="Times New Roman"/>
          <w:color w:val="000000" w:themeColor="text1"/>
          <w:shd w:val="clear" w:color="auto" w:fill="FFFFFF"/>
        </w:rPr>
        <w:t xml:space="preserve">G. (2005). </w:t>
      </w:r>
      <w:proofErr w:type="spellStart"/>
      <w:r w:rsidRPr="00E009C1">
        <w:rPr>
          <w:rFonts w:ascii="Times New Roman" w:hAnsi="Times New Roman" w:cs="Times New Roman"/>
          <w:color w:val="000000" w:themeColor="text1"/>
          <w:shd w:val="clear" w:color="auto" w:fill="FFFFFF"/>
        </w:rPr>
        <w:t>Cooperative</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learning</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and</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teamwork</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effectiveness</w:t>
      </w:r>
      <w:proofErr w:type="spellEnd"/>
      <w:r w:rsidRPr="00E009C1">
        <w:rPr>
          <w:rFonts w:ascii="Times New Roman" w:hAnsi="Times New Roman" w:cs="Times New Roman"/>
          <w:color w:val="000000" w:themeColor="text1"/>
          <w:shd w:val="clear" w:color="auto" w:fill="FFFFFF"/>
        </w:rPr>
        <w:t xml:space="preserve"> in </w:t>
      </w:r>
      <w:proofErr w:type="spellStart"/>
      <w:r w:rsidRPr="00E009C1">
        <w:rPr>
          <w:rFonts w:ascii="Times New Roman" w:hAnsi="Times New Roman" w:cs="Times New Roman"/>
          <w:color w:val="000000" w:themeColor="text1"/>
          <w:shd w:val="clear" w:color="auto" w:fill="FFFFFF"/>
        </w:rPr>
        <w:t>maritime</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e</w:t>
      </w:r>
      <w:r w:rsidR="00FA16AB" w:rsidRPr="00E009C1">
        <w:rPr>
          <w:rFonts w:ascii="Times New Roman" w:hAnsi="Times New Roman" w:cs="Times New Roman"/>
          <w:color w:val="000000" w:themeColor="text1"/>
          <w:shd w:val="clear" w:color="auto" w:fill="FFFFFF"/>
        </w:rPr>
        <w:t>ducation</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In</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i/>
          <w:color w:val="000000" w:themeColor="text1"/>
          <w:shd w:val="clear" w:color="auto" w:fill="FFFFFF"/>
        </w:rPr>
        <w:t>Proceedings</w:t>
      </w:r>
      <w:proofErr w:type="spellEnd"/>
      <w:r w:rsidRPr="00E009C1">
        <w:rPr>
          <w:rFonts w:ascii="Times New Roman" w:hAnsi="Times New Roman" w:cs="Times New Roman"/>
          <w:i/>
          <w:color w:val="000000" w:themeColor="text1"/>
          <w:shd w:val="clear" w:color="auto" w:fill="FFFFFF"/>
        </w:rPr>
        <w:t xml:space="preserve"> of</w:t>
      </w:r>
      <w:r w:rsidR="00FA16AB" w:rsidRPr="00E009C1">
        <w:rPr>
          <w:rFonts w:ascii="Times New Roman" w:hAnsi="Times New Roman" w:cs="Times New Roman"/>
          <w:i/>
          <w:color w:val="000000" w:themeColor="text1"/>
          <w:shd w:val="clear" w:color="auto" w:fill="FFFFFF"/>
        </w:rPr>
        <w:t xml:space="preserve"> International </w:t>
      </w:r>
      <w:proofErr w:type="spellStart"/>
      <w:r w:rsidR="00FA16AB" w:rsidRPr="00E009C1">
        <w:rPr>
          <w:rFonts w:ascii="Times New Roman" w:hAnsi="Times New Roman" w:cs="Times New Roman"/>
          <w:i/>
          <w:color w:val="000000" w:themeColor="text1"/>
          <w:shd w:val="clear" w:color="auto" w:fill="FFFFFF"/>
        </w:rPr>
        <w:t>Association</w:t>
      </w:r>
      <w:proofErr w:type="spellEnd"/>
      <w:r w:rsidR="00FA16AB" w:rsidRPr="00E009C1">
        <w:rPr>
          <w:rFonts w:ascii="Times New Roman" w:hAnsi="Times New Roman" w:cs="Times New Roman"/>
          <w:i/>
          <w:color w:val="000000" w:themeColor="text1"/>
          <w:shd w:val="clear" w:color="auto" w:fill="FFFFFF"/>
        </w:rPr>
        <w:t xml:space="preserve"> of </w:t>
      </w:r>
      <w:proofErr w:type="spellStart"/>
      <w:r w:rsidR="00FA16AB" w:rsidRPr="00E009C1">
        <w:rPr>
          <w:rFonts w:ascii="Times New Roman" w:hAnsi="Times New Roman" w:cs="Times New Roman"/>
          <w:i/>
          <w:color w:val="000000" w:themeColor="text1"/>
          <w:shd w:val="clear" w:color="auto" w:fill="FFFFFF"/>
        </w:rPr>
        <w:t>Maritime</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Economists</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Annual</w:t>
      </w:r>
      <w:proofErr w:type="spellEnd"/>
      <w:r w:rsidR="00FA16AB" w:rsidRPr="00E009C1">
        <w:rPr>
          <w:rFonts w:ascii="Times New Roman" w:hAnsi="Times New Roman" w:cs="Times New Roman"/>
          <w:i/>
          <w:color w:val="000000" w:themeColor="text1"/>
          <w:shd w:val="clear" w:color="auto" w:fill="FFFFFF"/>
        </w:rPr>
        <w:t xml:space="preserve"> Conference (IAME)</w:t>
      </w:r>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Limassol</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Cyprus</w:t>
      </w:r>
      <w:proofErr w:type="spellEnd"/>
      <w:r w:rsidRPr="00E009C1">
        <w:rPr>
          <w:rFonts w:ascii="Times New Roman" w:hAnsi="Times New Roman" w:cs="Times New Roman"/>
          <w:color w:val="000000" w:themeColor="text1"/>
          <w:shd w:val="clear" w:color="auto" w:fill="FFFFFF"/>
        </w:rPr>
        <w:t xml:space="preserve">. </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Can, Ş. (2011). Sınıf öğretmeni adaylarının öğrenme</w:t>
      </w:r>
      <w:r w:rsidR="00EA727E" w:rsidRPr="00E009C1">
        <w:rPr>
          <w:rFonts w:ascii="Times New Roman" w:hAnsi="Times New Roman" w:cs="Times New Roman"/>
          <w:color w:val="000000" w:themeColor="text1"/>
          <w:shd w:val="clear" w:color="auto" w:fill="FFFFFF"/>
        </w:rPr>
        <w:t xml:space="preserve"> stilleri ile bazı değişkenler </w:t>
      </w:r>
      <w:r w:rsidR="00505E9D">
        <w:rPr>
          <w:rFonts w:ascii="Times New Roman" w:hAnsi="Times New Roman" w:cs="Times New Roman"/>
          <w:color w:val="000000" w:themeColor="text1"/>
          <w:shd w:val="clear" w:color="auto" w:fill="FFFFFF"/>
        </w:rPr>
        <w:t xml:space="preserve">arasındaki ilişkinin araştırılması. </w:t>
      </w:r>
      <w:r w:rsidR="00505E9D">
        <w:rPr>
          <w:rFonts w:ascii="Times New Roman" w:hAnsi="Times New Roman" w:cs="Times New Roman"/>
          <w:i/>
          <w:color w:val="000000" w:themeColor="text1"/>
          <w:shd w:val="clear" w:color="auto" w:fill="FFFFFF"/>
        </w:rPr>
        <w:t xml:space="preserve">Hacettepe </w:t>
      </w:r>
      <w:r w:rsidRPr="00E009C1">
        <w:rPr>
          <w:rFonts w:ascii="Times New Roman" w:hAnsi="Times New Roman" w:cs="Times New Roman"/>
          <w:i/>
          <w:color w:val="000000" w:themeColor="text1"/>
          <w:shd w:val="clear" w:color="auto" w:fill="FFFFFF"/>
        </w:rPr>
        <w:t>Üniversitesi Eğitim Fakültesi Dergisi</w:t>
      </w:r>
      <w:r w:rsidR="00EA727E" w:rsidRPr="00E009C1">
        <w:rPr>
          <w:rFonts w:ascii="Times New Roman" w:hAnsi="Times New Roman" w:cs="Times New Roman"/>
          <w:color w:val="000000" w:themeColor="text1"/>
          <w:shd w:val="clear" w:color="auto" w:fill="FFFFFF"/>
        </w:rPr>
        <w:t xml:space="preserve">, 41(41), </w:t>
      </w:r>
      <w:r w:rsidR="00505E9D">
        <w:rPr>
          <w:rFonts w:ascii="Times New Roman" w:hAnsi="Times New Roman" w:cs="Times New Roman"/>
          <w:color w:val="000000" w:themeColor="text1"/>
          <w:shd w:val="clear" w:color="auto" w:fill="FFFFFF"/>
        </w:rPr>
        <w:t>70-82.</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roofErr w:type="spellStart"/>
      <w:r w:rsidRPr="00E009C1">
        <w:rPr>
          <w:rFonts w:ascii="Times New Roman" w:hAnsi="Times New Roman" w:cs="Times New Roman"/>
          <w:color w:val="000000" w:themeColor="text1"/>
          <w:shd w:val="clear" w:color="auto" w:fill="FFFFFF"/>
        </w:rPr>
        <w:t>Cousin</w:t>
      </w:r>
      <w:proofErr w:type="spellEnd"/>
      <w:r w:rsidR="000035AC" w:rsidRPr="00E009C1">
        <w:rPr>
          <w:rFonts w:ascii="Times New Roman" w:hAnsi="Times New Roman" w:cs="Times New Roman"/>
          <w:color w:val="000000" w:themeColor="text1"/>
          <w:shd w:val="clear" w:color="auto" w:fill="FFFFFF"/>
        </w:rPr>
        <w:t>,</w:t>
      </w:r>
      <w:r w:rsidRPr="00E009C1">
        <w:rPr>
          <w:rFonts w:ascii="Times New Roman" w:hAnsi="Times New Roman" w:cs="Times New Roman"/>
          <w:color w:val="000000" w:themeColor="text1"/>
          <w:shd w:val="clear" w:color="auto" w:fill="FFFFFF"/>
        </w:rPr>
        <w:t xml:space="preserve"> G. (2005). Case </w:t>
      </w:r>
      <w:proofErr w:type="spellStart"/>
      <w:r w:rsidRPr="00E009C1">
        <w:rPr>
          <w:rFonts w:ascii="Times New Roman" w:hAnsi="Times New Roman" w:cs="Times New Roman"/>
          <w:color w:val="000000" w:themeColor="text1"/>
          <w:shd w:val="clear" w:color="auto" w:fill="FFFFFF"/>
        </w:rPr>
        <w:t>study</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research</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i/>
          <w:color w:val="000000" w:themeColor="text1"/>
          <w:shd w:val="clear" w:color="auto" w:fill="FFFFFF"/>
        </w:rPr>
        <w:t>Journal</w:t>
      </w:r>
      <w:proofErr w:type="spellEnd"/>
      <w:r w:rsidRPr="00E009C1">
        <w:rPr>
          <w:rFonts w:ascii="Times New Roman" w:hAnsi="Times New Roman" w:cs="Times New Roman"/>
          <w:i/>
          <w:color w:val="000000" w:themeColor="text1"/>
          <w:shd w:val="clear" w:color="auto" w:fill="FFFFFF"/>
        </w:rPr>
        <w:t xml:space="preserve"> of </w:t>
      </w:r>
      <w:proofErr w:type="spellStart"/>
      <w:r w:rsidRPr="00E009C1">
        <w:rPr>
          <w:rFonts w:ascii="Times New Roman" w:hAnsi="Times New Roman" w:cs="Times New Roman"/>
          <w:i/>
          <w:color w:val="000000" w:themeColor="text1"/>
          <w:shd w:val="clear" w:color="auto" w:fill="FFFFFF"/>
        </w:rPr>
        <w:t>Geography</w:t>
      </w:r>
      <w:proofErr w:type="spellEnd"/>
      <w:r w:rsidRPr="00E009C1">
        <w:rPr>
          <w:rFonts w:ascii="Times New Roman" w:hAnsi="Times New Roman" w:cs="Times New Roman"/>
          <w:i/>
          <w:color w:val="000000" w:themeColor="text1"/>
          <w:shd w:val="clear" w:color="auto" w:fill="FFFFFF"/>
        </w:rPr>
        <w:t xml:space="preserve"> in </w:t>
      </w:r>
      <w:proofErr w:type="spellStart"/>
      <w:r w:rsidRPr="00E009C1">
        <w:rPr>
          <w:rFonts w:ascii="Times New Roman" w:hAnsi="Times New Roman" w:cs="Times New Roman"/>
          <w:i/>
          <w:color w:val="000000" w:themeColor="text1"/>
          <w:shd w:val="clear" w:color="auto" w:fill="FFFFFF"/>
        </w:rPr>
        <w:t>Higher</w:t>
      </w:r>
      <w:proofErr w:type="spellEnd"/>
      <w:r w:rsidR="00B13EAA" w:rsidRPr="00E009C1">
        <w:rPr>
          <w:rFonts w:ascii="Times New Roman" w:hAnsi="Times New Roman" w:cs="Times New Roman"/>
          <w:i/>
          <w:color w:val="000000" w:themeColor="text1"/>
          <w:shd w:val="clear" w:color="auto" w:fill="FFFFFF"/>
        </w:rPr>
        <w:t xml:space="preserve"> </w:t>
      </w:r>
      <w:proofErr w:type="spellStart"/>
      <w:r w:rsidRPr="00E009C1">
        <w:rPr>
          <w:rFonts w:ascii="Times New Roman" w:hAnsi="Times New Roman" w:cs="Times New Roman"/>
          <w:i/>
          <w:color w:val="000000" w:themeColor="text1"/>
          <w:shd w:val="clear" w:color="auto" w:fill="FFFFFF"/>
        </w:rPr>
        <w:t>Education</w:t>
      </w:r>
      <w:proofErr w:type="spellEnd"/>
      <w:r w:rsidR="00B035C9" w:rsidRPr="00E009C1">
        <w:rPr>
          <w:rFonts w:ascii="Times New Roman" w:hAnsi="Times New Roman" w:cs="Times New Roman"/>
          <w:color w:val="000000" w:themeColor="text1"/>
          <w:shd w:val="clear" w:color="auto" w:fill="FFFFFF"/>
        </w:rPr>
        <w:t>, 29 (3),</w:t>
      </w:r>
      <w:r w:rsidRPr="00E009C1">
        <w:rPr>
          <w:rFonts w:ascii="Times New Roman" w:hAnsi="Times New Roman" w:cs="Times New Roman"/>
          <w:color w:val="000000" w:themeColor="text1"/>
          <w:shd w:val="clear" w:color="auto" w:fill="FFFFFF"/>
        </w:rPr>
        <w:t xml:space="preserve"> 421-427.</w:t>
      </w:r>
    </w:p>
    <w:p w:rsidR="00B1168D" w:rsidRPr="00E009C1" w:rsidRDefault="00B1168D" w:rsidP="00B1168D">
      <w:pPr>
        <w:spacing w:after="0" w:line="240" w:lineRule="auto"/>
        <w:jc w:val="both"/>
        <w:rPr>
          <w:rFonts w:ascii="Times New Roman" w:hAnsi="Times New Roman" w:cs="Times New Roman"/>
          <w:color w:val="000000" w:themeColor="text1"/>
          <w:shd w:val="clear" w:color="auto" w:fill="FFFFFF"/>
        </w:rPr>
      </w:pPr>
    </w:p>
    <w:p w:rsidR="00B1168D" w:rsidRPr="00E009C1" w:rsidRDefault="00EA727E"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 xml:space="preserve">Çelik, F. ve </w:t>
      </w:r>
      <w:r w:rsidR="00505E9D">
        <w:rPr>
          <w:rFonts w:ascii="Times New Roman" w:hAnsi="Times New Roman" w:cs="Times New Roman"/>
          <w:color w:val="000000" w:themeColor="text1"/>
          <w:shd w:val="clear" w:color="auto" w:fill="FFFFFF"/>
        </w:rPr>
        <w:t xml:space="preserve">Şahin, H. (2011). </w:t>
      </w:r>
      <w:r w:rsidRPr="00E009C1">
        <w:rPr>
          <w:rFonts w:ascii="Times New Roman" w:hAnsi="Times New Roman" w:cs="Times New Roman"/>
          <w:color w:val="000000" w:themeColor="text1"/>
          <w:shd w:val="clear" w:color="auto" w:fill="FFFFFF"/>
        </w:rPr>
        <w:t>Beden eğitimi ve spor öğretmenliği öğretmen adaylarının cinsiyet ve öğrenim gördükleri s</w:t>
      </w:r>
      <w:r w:rsidR="006959F9" w:rsidRPr="00E009C1">
        <w:rPr>
          <w:rFonts w:ascii="Times New Roman" w:hAnsi="Times New Roman" w:cs="Times New Roman"/>
          <w:color w:val="000000" w:themeColor="text1"/>
          <w:shd w:val="clear" w:color="auto" w:fill="FFFFFF"/>
        </w:rPr>
        <w:t>ını</w:t>
      </w:r>
      <w:r w:rsidR="002C0381">
        <w:rPr>
          <w:rFonts w:ascii="Times New Roman" w:hAnsi="Times New Roman" w:cs="Times New Roman"/>
          <w:color w:val="000000" w:themeColor="text1"/>
          <w:shd w:val="clear" w:color="auto" w:fill="FFFFFF"/>
        </w:rPr>
        <w:t xml:space="preserve">f düzeyleri bakımından öğrenme stillerinin </w:t>
      </w:r>
      <w:r w:rsidR="006959F9" w:rsidRPr="00E009C1">
        <w:rPr>
          <w:rFonts w:ascii="Times New Roman" w:hAnsi="Times New Roman" w:cs="Times New Roman"/>
          <w:color w:val="000000" w:themeColor="text1"/>
          <w:shd w:val="clear" w:color="auto" w:fill="FFFFFF"/>
        </w:rPr>
        <w:t>i</w:t>
      </w:r>
      <w:r w:rsidR="002C0381">
        <w:rPr>
          <w:rFonts w:ascii="Times New Roman" w:hAnsi="Times New Roman" w:cs="Times New Roman"/>
          <w:color w:val="000000" w:themeColor="text1"/>
          <w:shd w:val="clear" w:color="auto" w:fill="FFFFFF"/>
        </w:rPr>
        <w:t xml:space="preserve">ncelenmesi (MAKÜ </w:t>
      </w:r>
      <w:r w:rsidR="00B1168D" w:rsidRPr="00E009C1">
        <w:rPr>
          <w:rFonts w:ascii="Times New Roman" w:hAnsi="Times New Roman" w:cs="Times New Roman"/>
          <w:color w:val="000000" w:themeColor="text1"/>
          <w:shd w:val="clear" w:color="auto" w:fill="FFFFFF"/>
        </w:rPr>
        <w:t xml:space="preserve">Örneği). </w:t>
      </w:r>
      <w:r w:rsidR="00B1168D" w:rsidRPr="00E009C1">
        <w:rPr>
          <w:rFonts w:ascii="Times New Roman" w:hAnsi="Times New Roman" w:cs="Times New Roman"/>
          <w:i/>
          <w:color w:val="000000" w:themeColor="text1"/>
          <w:shd w:val="clear" w:color="auto" w:fill="FFFFFF"/>
        </w:rPr>
        <w:t>Buca Eğitim Fakültesi Dergisi,</w:t>
      </w:r>
      <w:r w:rsidR="00B1168D" w:rsidRPr="00E009C1">
        <w:rPr>
          <w:rFonts w:ascii="Times New Roman" w:hAnsi="Times New Roman" w:cs="Times New Roman"/>
          <w:color w:val="000000" w:themeColor="text1"/>
          <w:shd w:val="clear" w:color="auto" w:fill="FFFFFF"/>
        </w:rPr>
        <w:t xml:space="preserve"> (31), 23-38.</w:t>
      </w:r>
    </w:p>
    <w:p w:rsidR="00B1168D" w:rsidRPr="00E009C1" w:rsidRDefault="00B1168D" w:rsidP="00B1168D">
      <w:pPr>
        <w:spacing w:after="0" w:line="240" w:lineRule="auto"/>
        <w:jc w:val="both"/>
        <w:rPr>
          <w:rFonts w:ascii="Times New Roman" w:hAnsi="Times New Roman" w:cs="Times New Roman"/>
          <w:color w:val="000000" w:themeColor="text1"/>
          <w:shd w:val="clear" w:color="auto" w:fill="FFFFFF"/>
        </w:rPr>
      </w:pPr>
    </w:p>
    <w:p w:rsidR="00B1168D" w:rsidRPr="00E009C1" w:rsidRDefault="00690140"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Demir, Ö. ve</w:t>
      </w:r>
      <w:r w:rsidR="00B1168D" w:rsidRPr="00E009C1">
        <w:rPr>
          <w:rFonts w:ascii="Times New Roman" w:hAnsi="Times New Roman" w:cs="Times New Roman"/>
          <w:color w:val="000000" w:themeColor="text1"/>
          <w:shd w:val="clear" w:color="auto" w:fill="FFFFFF"/>
        </w:rPr>
        <w:t xml:space="preserve"> Osmanoğlu, D. E. (2013). Lise öğrencilerinin düşünme stillerinin çeşitli değişkenler açısından incelenmesi</w:t>
      </w:r>
      <w:r w:rsidR="00B1168D" w:rsidRPr="00E009C1">
        <w:rPr>
          <w:rFonts w:ascii="Times New Roman" w:hAnsi="Times New Roman" w:cs="Times New Roman"/>
          <w:i/>
          <w:color w:val="000000" w:themeColor="text1"/>
          <w:shd w:val="clear" w:color="auto" w:fill="FFFFFF"/>
        </w:rPr>
        <w:t>. Eğitim Bilimleri Araştırmaları Dergisi</w:t>
      </w:r>
      <w:r w:rsidR="00B1168D" w:rsidRPr="00E009C1">
        <w:rPr>
          <w:rFonts w:ascii="Times New Roman" w:hAnsi="Times New Roman" w:cs="Times New Roman"/>
          <w:color w:val="000000" w:themeColor="text1"/>
          <w:shd w:val="clear" w:color="auto" w:fill="FFFFFF"/>
        </w:rPr>
        <w:t>, 3(1), 165-184.</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Federico</w:t>
      </w:r>
      <w:proofErr w:type="spellEnd"/>
      <w:r>
        <w:rPr>
          <w:rFonts w:ascii="Times New Roman" w:hAnsi="Times New Roman" w:cs="Times New Roman"/>
          <w:color w:val="000000" w:themeColor="text1"/>
          <w:shd w:val="clear" w:color="auto" w:fill="FFFFFF"/>
        </w:rPr>
        <w:t>, P.</w:t>
      </w:r>
      <w:r w:rsidR="00FA16AB" w:rsidRPr="00E009C1">
        <w:rPr>
          <w:rFonts w:ascii="Times New Roman" w:hAnsi="Times New Roman" w:cs="Times New Roman"/>
          <w:color w:val="000000" w:themeColor="text1"/>
          <w:shd w:val="clear" w:color="auto" w:fill="FFFFFF"/>
        </w:rPr>
        <w:t xml:space="preserve">A. (1991). </w:t>
      </w:r>
      <w:proofErr w:type="spellStart"/>
      <w:r w:rsidR="00FA16AB" w:rsidRPr="00E009C1">
        <w:rPr>
          <w:rFonts w:ascii="Times New Roman" w:hAnsi="Times New Roman" w:cs="Times New Roman"/>
          <w:color w:val="000000" w:themeColor="text1"/>
          <w:shd w:val="clear" w:color="auto" w:fill="FFFFFF"/>
        </w:rPr>
        <w:t>Stud</w:t>
      </w:r>
      <w:r w:rsidR="00826ED1" w:rsidRPr="00E009C1">
        <w:rPr>
          <w:rFonts w:ascii="Times New Roman" w:hAnsi="Times New Roman" w:cs="Times New Roman"/>
          <w:color w:val="000000" w:themeColor="text1"/>
          <w:shd w:val="clear" w:color="auto" w:fill="FFFFFF"/>
        </w:rPr>
        <w:t>ent</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826ED1" w:rsidRPr="00E009C1">
        <w:rPr>
          <w:rFonts w:ascii="Times New Roman" w:hAnsi="Times New Roman" w:cs="Times New Roman"/>
          <w:color w:val="000000" w:themeColor="text1"/>
          <w:shd w:val="clear" w:color="auto" w:fill="FFFFFF"/>
        </w:rPr>
        <w:t>Cognitive</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826ED1" w:rsidRPr="00E009C1">
        <w:rPr>
          <w:rFonts w:ascii="Times New Roman" w:hAnsi="Times New Roman" w:cs="Times New Roman"/>
          <w:color w:val="000000" w:themeColor="text1"/>
          <w:shd w:val="clear" w:color="auto" w:fill="FFFFFF"/>
        </w:rPr>
        <w:t>Attributes</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826ED1" w:rsidRPr="00E009C1">
        <w:rPr>
          <w:rFonts w:ascii="Times New Roman" w:hAnsi="Times New Roman" w:cs="Times New Roman"/>
          <w:color w:val="000000" w:themeColor="text1"/>
          <w:shd w:val="clear" w:color="auto" w:fill="FFFFFF"/>
        </w:rPr>
        <w:t>and</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826ED1" w:rsidRPr="00E009C1">
        <w:rPr>
          <w:rFonts w:ascii="Times New Roman" w:hAnsi="Times New Roman" w:cs="Times New Roman"/>
          <w:color w:val="000000" w:themeColor="text1"/>
          <w:shd w:val="clear" w:color="auto" w:fill="FFFFFF"/>
        </w:rPr>
        <w:t>Performance</w:t>
      </w:r>
      <w:proofErr w:type="spellEnd"/>
      <w:r w:rsidR="00826ED1" w:rsidRPr="00E009C1">
        <w:rPr>
          <w:rFonts w:ascii="Times New Roman" w:hAnsi="Times New Roman" w:cs="Times New Roman"/>
          <w:color w:val="000000" w:themeColor="text1"/>
          <w:shd w:val="clear" w:color="auto" w:fill="FFFFFF"/>
        </w:rPr>
        <w:t xml:space="preserve"> in a </w:t>
      </w:r>
      <w:proofErr w:type="spellStart"/>
      <w:r w:rsidR="00826ED1" w:rsidRPr="00E009C1">
        <w:rPr>
          <w:rFonts w:ascii="Times New Roman" w:hAnsi="Times New Roman" w:cs="Times New Roman"/>
          <w:color w:val="000000" w:themeColor="text1"/>
          <w:shd w:val="clear" w:color="auto" w:fill="FFFFFF"/>
        </w:rPr>
        <w:t>Computer-Managed</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826ED1" w:rsidRPr="00E009C1">
        <w:rPr>
          <w:rFonts w:ascii="Times New Roman" w:hAnsi="Times New Roman" w:cs="Times New Roman"/>
          <w:color w:val="000000" w:themeColor="text1"/>
          <w:shd w:val="clear" w:color="auto" w:fill="FFFFFF"/>
        </w:rPr>
        <w:t>Instructional</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505E9D">
        <w:rPr>
          <w:rFonts w:ascii="Times New Roman" w:hAnsi="Times New Roman" w:cs="Times New Roman"/>
          <w:color w:val="000000" w:themeColor="text1"/>
          <w:shd w:val="clear" w:color="auto" w:fill="FFFFFF"/>
        </w:rPr>
        <w:t>Setting</w:t>
      </w:r>
      <w:proofErr w:type="spellEnd"/>
      <w:r w:rsidR="00505E9D">
        <w:rPr>
          <w:rFonts w:ascii="Times New Roman" w:hAnsi="Times New Roman" w:cs="Times New Roman"/>
          <w:color w:val="000000" w:themeColor="text1"/>
          <w:shd w:val="clear" w:color="auto" w:fill="FFFFFF"/>
        </w:rPr>
        <w:t xml:space="preserve">, </w:t>
      </w:r>
      <w:r w:rsidR="00826ED1" w:rsidRPr="00E009C1">
        <w:rPr>
          <w:rFonts w:ascii="Times New Roman" w:hAnsi="Times New Roman" w:cs="Times New Roman"/>
          <w:color w:val="000000" w:themeColor="text1"/>
          <w:shd w:val="clear" w:color="auto" w:fill="FFFFFF"/>
        </w:rPr>
        <w:t xml:space="preserve">in R. </w:t>
      </w:r>
      <w:proofErr w:type="spellStart"/>
      <w:r w:rsidR="00826ED1" w:rsidRPr="00E009C1">
        <w:rPr>
          <w:rFonts w:ascii="Times New Roman" w:hAnsi="Times New Roman" w:cs="Times New Roman"/>
          <w:color w:val="000000" w:themeColor="text1"/>
          <w:shd w:val="clear" w:color="auto" w:fill="FFFFFF"/>
        </w:rPr>
        <w:t>Dillion</w:t>
      </w:r>
      <w:proofErr w:type="spellEnd"/>
      <w:r w:rsidR="00826ED1" w:rsidRPr="00E009C1">
        <w:rPr>
          <w:rFonts w:ascii="Times New Roman" w:hAnsi="Times New Roman" w:cs="Times New Roman"/>
          <w:color w:val="000000" w:themeColor="text1"/>
          <w:shd w:val="clear" w:color="auto" w:fill="FFFFFF"/>
        </w:rPr>
        <w:t xml:space="preserve"> </w:t>
      </w:r>
      <w:proofErr w:type="spellStart"/>
      <w:r w:rsidR="00826ED1" w:rsidRPr="00E009C1">
        <w:rPr>
          <w:rFonts w:ascii="Times New Roman" w:hAnsi="Times New Roman" w:cs="Times New Roman"/>
          <w:color w:val="000000" w:themeColor="text1"/>
          <w:shd w:val="clear" w:color="auto" w:fill="FFFFFF"/>
        </w:rPr>
        <w:t>and</w:t>
      </w:r>
      <w:proofErr w:type="spellEnd"/>
      <w:r w:rsidR="00FA16AB" w:rsidRPr="00E009C1">
        <w:rPr>
          <w:rFonts w:ascii="Times New Roman" w:hAnsi="Times New Roman" w:cs="Times New Roman"/>
          <w:color w:val="000000" w:themeColor="text1"/>
          <w:shd w:val="clear" w:color="auto" w:fill="FFFFFF"/>
        </w:rPr>
        <w:t xml:space="preserve"> J. </w:t>
      </w:r>
      <w:proofErr w:type="spellStart"/>
      <w:r w:rsidR="00FA16AB" w:rsidRPr="00E009C1">
        <w:rPr>
          <w:rFonts w:ascii="Times New Roman" w:hAnsi="Times New Roman" w:cs="Times New Roman"/>
          <w:color w:val="000000" w:themeColor="text1"/>
          <w:shd w:val="clear" w:color="auto" w:fill="FFFFFF"/>
        </w:rPr>
        <w:t>Pellegrino</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Eds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I</w:t>
      </w:r>
      <w:r w:rsidR="00826ED1" w:rsidRPr="00E009C1">
        <w:rPr>
          <w:rFonts w:ascii="Times New Roman" w:hAnsi="Times New Roman" w:cs="Times New Roman"/>
          <w:i/>
          <w:color w:val="000000" w:themeColor="text1"/>
          <w:shd w:val="clear" w:color="auto" w:fill="FFFFFF"/>
        </w:rPr>
        <w:t>nstruction</w:t>
      </w:r>
      <w:proofErr w:type="spellEnd"/>
      <w:r w:rsidR="00826ED1" w:rsidRPr="00E009C1">
        <w:rPr>
          <w:rFonts w:ascii="Times New Roman" w:hAnsi="Times New Roman" w:cs="Times New Roman"/>
          <w:i/>
          <w:color w:val="000000" w:themeColor="text1"/>
          <w:shd w:val="clear" w:color="auto" w:fill="FFFFFF"/>
        </w:rPr>
        <w:t xml:space="preserve">:  </w:t>
      </w:r>
      <w:proofErr w:type="spellStart"/>
      <w:proofErr w:type="gramStart"/>
      <w:r w:rsidR="00826ED1" w:rsidRPr="00E009C1">
        <w:rPr>
          <w:rFonts w:ascii="Times New Roman" w:hAnsi="Times New Roman" w:cs="Times New Roman"/>
          <w:i/>
          <w:color w:val="000000" w:themeColor="text1"/>
          <w:shd w:val="clear" w:color="auto" w:fill="FFFFFF"/>
        </w:rPr>
        <w:t>Theoratical</w:t>
      </w:r>
      <w:proofErr w:type="spellEnd"/>
      <w:r w:rsidR="00826ED1" w:rsidRPr="00E009C1">
        <w:rPr>
          <w:rFonts w:ascii="Times New Roman" w:hAnsi="Times New Roman" w:cs="Times New Roman"/>
          <w:i/>
          <w:color w:val="000000" w:themeColor="text1"/>
          <w:shd w:val="clear" w:color="auto" w:fill="FFFFFF"/>
        </w:rPr>
        <w:t xml:space="preserve">  </w:t>
      </w:r>
      <w:proofErr w:type="spellStart"/>
      <w:r w:rsidR="00826ED1" w:rsidRPr="00E009C1">
        <w:rPr>
          <w:rFonts w:ascii="Times New Roman" w:hAnsi="Times New Roman" w:cs="Times New Roman"/>
          <w:i/>
          <w:color w:val="000000" w:themeColor="text1"/>
          <w:shd w:val="clear" w:color="auto" w:fill="FFFFFF"/>
        </w:rPr>
        <w:t>and</w:t>
      </w:r>
      <w:proofErr w:type="spellEnd"/>
      <w:proofErr w:type="gramEnd"/>
      <w:r w:rsidR="00826ED1" w:rsidRPr="00E009C1">
        <w:rPr>
          <w:rFonts w:ascii="Times New Roman" w:hAnsi="Times New Roman" w:cs="Times New Roman"/>
          <w:i/>
          <w:color w:val="000000" w:themeColor="text1"/>
          <w:shd w:val="clear" w:color="auto" w:fill="FFFFFF"/>
        </w:rPr>
        <w:t xml:space="preserve">  </w:t>
      </w:r>
      <w:proofErr w:type="spellStart"/>
      <w:r w:rsidR="00826ED1" w:rsidRPr="00E009C1">
        <w:rPr>
          <w:rFonts w:ascii="Times New Roman" w:hAnsi="Times New Roman" w:cs="Times New Roman"/>
          <w:i/>
          <w:color w:val="000000" w:themeColor="text1"/>
          <w:shd w:val="clear" w:color="auto" w:fill="FFFFFF"/>
        </w:rPr>
        <w:t>Applied</w:t>
      </w:r>
      <w:proofErr w:type="spellEnd"/>
      <w:r w:rsidR="00826ED1" w:rsidRPr="00E009C1">
        <w:rPr>
          <w:rFonts w:ascii="Times New Roman" w:hAnsi="Times New Roman" w:cs="Times New Roman"/>
          <w:i/>
          <w:color w:val="000000" w:themeColor="text1"/>
          <w:shd w:val="clear" w:color="auto" w:fill="FFFFFF"/>
        </w:rPr>
        <w:t xml:space="preserve">  </w:t>
      </w:r>
      <w:proofErr w:type="spellStart"/>
      <w:r w:rsidR="00826ED1" w:rsidRPr="00E009C1">
        <w:rPr>
          <w:rFonts w:ascii="Times New Roman" w:hAnsi="Times New Roman" w:cs="Times New Roman"/>
          <w:i/>
          <w:color w:val="000000" w:themeColor="text1"/>
          <w:shd w:val="clear" w:color="auto" w:fill="FFFFFF"/>
        </w:rPr>
        <w:t>P</w:t>
      </w:r>
      <w:r w:rsidR="00FA16AB" w:rsidRPr="00E009C1">
        <w:rPr>
          <w:rFonts w:ascii="Times New Roman" w:hAnsi="Times New Roman" w:cs="Times New Roman"/>
          <w:i/>
          <w:color w:val="000000" w:themeColor="text1"/>
          <w:shd w:val="clear" w:color="auto" w:fill="FFFFFF"/>
        </w:rPr>
        <w:t>erspectiv</w:t>
      </w:r>
      <w:r w:rsidR="00826ED1" w:rsidRPr="00E009C1">
        <w:rPr>
          <w:rFonts w:ascii="Times New Roman" w:hAnsi="Times New Roman" w:cs="Times New Roman"/>
          <w:i/>
          <w:color w:val="000000" w:themeColor="text1"/>
          <w:shd w:val="clear" w:color="auto" w:fill="FFFFFF"/>
        </w:rPr>
        <w:t>es</w:t>
      </w:r>
      <w:proofErr w:type="spellEnd"/>
      <w:r w:rsidR="00826ED1" w:rsidRPr="00E009C1">
        <w:rPr>
          <w:rFonts w:ascii="Times New Roman" w:hAnsi="Times New Roman" w:cs="Times New Roman"/>
          <w:i/>
          <w:color w:val="000000" w:themeColor="text1"/>
          <w:shd w:val="clear" w:color="auto" w:fill="FFFFFF"/>
        </w:rPr>
        <w:t>,</w:t>
      </w:r>
      <w:r w:rsidR="00505E9D">
        <w:rPr>
          <w:rFonts w:ascii="Times New Roman" w:hAnsi="Times New Roman" w:cs="Times New Roman"/>
          <w:color w:val="000000" w:themeColor="text1"/>
          <w:shd w:val="clear" w:color="auto" w:fill="FFFFFF"/>
        </w:rPr>
        <w:t xml:space="preserve"> </w:t>
      </w:r>
      <w:proofErr w:type="spellStart"/>
      <w:r w:rsidR="00505E9D">
        <w:rPr>
          <w:rFonts w:ascii="Times New Roman" w:hAnsi="Times New Roman" w:cs="Times New Roman"/>
          <w:color w:val="000000" w:themeColor="text1"/>
          <w:shd w:val="clear" w:color="auto" w:fill="FFFFFF"/>
        </w:rPr>
        <w:t>pp</w:t>
      </w:r>
      <w:proofErr w:type="spellEnd"/>
      <w:r w:rsidR="00505E9D">
        <w:rPr>
          <w:rFonts w:ascii="Times New Roman" w:hAnsi="Times New Roman" w:cs="Times New Roman"/>
          <w:color w:val="000000" w:themeColor="text1"/>
          <w:shd w:val="clear" w:color="auto" w:fill="FFFFFF"/>
        </w:rPr>
        <w:t xml:space="preserve">. </w:t>
      </w:r>
      <w:r w:rsidR="00826ED1" w:rsidRPr="00E009C1">
        <w:rPr>
          <w:rFonts w:ascii="Times New Roman" w:hAnsi="Times New Roman" w:cs="Times New Roman"/>
          <w:color w:val="000000" w:themeColor="text1"/>
          <w:shd w:val="clear" w:color="auto" w:fill="FFFFFF"/>
        </w:rPr>
        <w:t>16-46</w:t>
      </w:r>
      <w:r w:rsidR="00FA16AB" w:rsidRPr="00E009C1">
        <w:rPr>
          <w:rFonts w:ascii="Times New Roman" w:hAnsi="Times New Roman" w:cs="Times New Roman"/>
          <w:color w:val="000000" w:themeColor="text1"/>
          <w:shd w:val="clear" w:color="auto" w:fill="FFFFFF"/>
        </w:rPr>
        <w:t xml:space="preserve">. New York: </w:t>
      </w:r>
      <w:proofErr w:type="spellStart"/>
      <w:r w:rsidR="00FA16AB" w:rsidRPr="00E009C1">
        <w:rPr>
          <w:rFonts w:ascii="Times New Roman" w:hAnsi="Times New Roman" w:cs="Times New Roman"/>
          <w:color w:val="000000" w:themeColor="text1"/>
          <w:shd w:val="clear" w:color="auto" w:fill="FFFFFF"/>
        </w:rPr>
        <w:t>Praeger</w:t>
      </w:r>
      <w:proofErr w:type="spellEnd"/>
      <w:r w:rsidR="00FA16AB" w:rsidRPr="00E009C1">
        <w:rPr>
          <w:rFonts w:ascii="Times New Roman" w:hAnsi="Times New Roman" w:cs="Times New Roman"/>
          <w:color w:val="000000" w:themeColor="text1"/>
          <w:shd w:val="clear" w:color="auto" w:fill="FFFFFF"/>
        </w:rPr>
        <w:t>.</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roofErr w:type="spellStart"/>
      <w:r w:rsidRPr="00E009C1">
        <w:rPr>
          <w:rFonts w:ascii="Times New Roman" w:hAnsi="Times New Roman" w:cs="Times New Roman"/>
          <w:color w:val="000000" w:themeColor="text1"/>
          <w:shd w:val="clear" w:color="auto" w:fill="FFFFFF"/>
        </w:rPr>
        <w:t>Fettahlıoğlu</w:t>
      </w:r>
      <w:proofErr w:type="spellEnd"/>
      <w:r w:rsidRPr="00E009C1">
        <w:rPr>
          <w:rFonts w:ascii="Times New Roman" w:hAnsi="Times New Roman" w:cs="Times New Roman"/>
          <w:color w:val="000000" w:themeColor="text1"/>
          <w:shd w:val="clear" w:color="auto" w:fill="FFFFFF"/>
        </w:rPr>
        <w:t>, P. (2008). Fen bilgisi öğretmen adaylarının fen bilgisi öğretimi öz-yeterlik inanç düzeyleri, öğrenme stilleri ve fen bilgisi öğretimine yönelik tutumları arasınd</w:t>
      </w:r>
      <w:r w:rsidR="006959F9" w:rsidRPr="00E009C1">
        <w:rPr>
          <w:rFonts w:ascii="Times New Roman" w:hAnsi="Times New Roman" w:cs="Times New Roman"/>
          <w:color w:val="000000" w:themeColor="text1"/>
          <w:shd w:val="clear" w:color="auto" w:fill="FFFFFF"/>
        </w:rPr>
        <w:t>aki ilişkinin değerlendirilmesi,</w:t>
      </w:r>
      <w:r w:rsidR="00B13EAA" w:rsidRPr="00E009C1">
        <w:rPr>
          <w:rFonts w:ascii="Times New Roman" w:hAnsi="Times New Roman" w:cs="Times New Roman"/>
          <w:color w:val="000000" w:themeColor="text1"/>
          <w:shd w:val="clear" w:color="auto" w:fill="FFFFFF"/>
        </w:rPr>
        <w:t xml:space="preserve"> </w:t>
      </w:r>
      <w:r w:rsidR="006959F9" w:rsidRPr="00E009C1">
        <w:rPr>
          <w:rFonts w:ascii="Times New Roman" w:hAnsi="Times New Roman" w:cs="Times New Roman"/>
          <w:color w:val="000000" w:themeColor="text1"/>
          <w:shd w:val="clear" w:color="auto" w:fill="FFFFFF"/>
        </w:rPr>
        <w:t xml:space="preserve">Yayımlanmamış Yüksek </w:t>
      </w:r>
      <w:r w:rsidRPr="00E009C1">
        <w:rPr>
          <w:rFonts w:ascii="Times New Roman" w:hAnsi="Times New Roman" w:cs="Times New Roman"/>
          <w:color w:val="000000" w:themeColor="text1"/>
          <w:shd w:val="clear" w:color="auto" w:fill="FFFFFF"/>
        </w:rPr>
        <w:t>Lisans Tezi, Ç</w:t>
      </w:r>
      <w:r w:rsidR="006959F9" w:rsidRPr="00E009C1">
        <w:rPr>
          <w:rFonts w:ascii="Times New Roman" w:hAnsi="Times New Roman" w:cs="Times New Roman"/>
          <w:color w:val="000000" w:themeColor="text1"/>
          <w:shd w:val="clear" w:color="auto" w:fill="FFFFFF"/>
        </w:rPr>
        <w:t>ukurova Üniversitesi,</w:t>
      </w:r>
      <w:r w:rsidRPr="00E009C1">
        <w:rPr>
          <w:rFonts w:ascii="Times New Roman" w:hAnsi="Times New Roman" w:cs="Times New Roman"/>
          <w:color w:val="000000" w:themeColor="text1"/>
          <w:shd w:val="clear" w:color="auto" w:fill="FFFFFF"/>
        </w:rPr>
        <w:t xml:space="preserve"> Sosyal Bilimler Enstitüsü, Adana.</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7E68F4"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 xml:space="preserve">Geçit, Y. ve </w:t>
      </w:r>
      <w:proofErr w:type="spellStart"/>
      <w:r w:rsidRPr="00E009C1">
        <w:rPr>
          <w:rFonts w:ascii="Times New Roman" w:hAnsi="Times New Roman" w:cs="Times New Roman"/>
          <w:color w:val="000000" w:themeColor="text1"/>
          <w:shd w:val="clear" w:color="auto" w:fill="FFFFFF"/>
        </w:rPr>
        <w:t>Delihasan</w:t>
      </w:r>
      <w:proofErr w:type="spellEnd"/>
      <w:r w:rsidRPr="00E009C1">
        <w:rPr>
          <w:rFonts w:ascii="Times New Roman" w:hAnsi="Times New Roman" w:cs="Times New Roman"/>
          <w:color w:val="000000" w:themeColor="text1"/>
          <w:shd w:val="clear" w:color="auto" w:fill="FFFFFF"/>
        </w:rPr>
        <w:t xml:space="preserve">, S. (2014). Learning </w:t>
      </w:r>
      <w:proofErr w:type="spellStart"/>
      <w:r w:rsidRPr="00E009C1">
        <w:rPr>
          <w:rFonts w:ascii="Times New Roman" w:hAnsi="Times New Roman" w:cs="Times New Roman"/>
          <w:color w:val="000000" w:themeColor="text1"/>
          <w:shd w:val="clear" w:color="auto" w:fill="FFFFFF"/>
        </w:rPr>
        <w:t>styles</w:t>
      </w:r>
      <w:proofErr w:type="spellEnd"/>
      <w:r w:rsidRPr="00E009C1">
        <w:rPr>
          <w:rFonts w:ascii="Times New Roman" w:hAnsi="Times New Roman" w:cs="Times New Roman"/>
          <w:color w:val="000000" w:themeColor="text1"/>
          <w:shd w:val="clear" w:color="auto" w:fill="FFFFFF"/>
        </w:rPr>
        <w:t xml:space="preserve"> of </w:t>
      </w:r>
      <w:proofErr w:type="spellStart"/>
      <w:r w:rsidRPr="00E009C1">
        <w:rPr>
          <w:rFonts w:ascii="Times New Roman" w:hAnsi="Times New Roman" w:cs="Times New Roman"/>
          <w:color w:val="000000" w:themeColor="text1"/>
          <w:shd w:val="clear" w:color="auto" w:fill="FFFFFF"/>
        </w:rPr>
        <w:t>c</w:t>
      </w:r>
      <w:r w:rsidR="00FA16AB" w:rsidRPr="00E009C1">
        <w:rPr>
          <w:rFonts w:ascii="Times New Roman" w:hAnsi="Times New Roman" w:cs="Times New Roman"/>
          <w:color w:val="000000" w:themeColor="text1"/>
          <w:shd w:val="clear" w:color="auto" w:fill="FFFFFF"/>
        </w:rPr>
        <w:t>andidates</w:t>
      </w:r>
      <w:proofErr w:type="spellEnd"/>
      <w:r w:rsidR="00FA16AB" w:rsidRPr="00E009C1">
        <w:rPr>
          <w:rFonts w:ascii="Times New Roman" w:hAnsi="Times New Roman" w:cs="Times New Roman"/>
          <w:color w:val="000000" w:themeColor="text1"/>
          <w:shd w:val="clear" w:color="auto" w:fill="FFFFFF"/>
        </w:rPr>
        <w:t xml:space="preserve"> of</w:t>
      </w:r>
      <w:r w:rsidR="00FF362A"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geography</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t</w:t>
      </w:r>
      <w:r w:rsidR="00FA16AB" w:rsidRPr="00E009C1">
        <w:rPr>
          <w:rFonts w:ascii="Times New Roman" w:hAnsi="Times New Roman" w:cs="Times New Roman"/>
          <w:color w:val="000000" w:themeColor="text1"/>
          <w:shd w:val="clear" w:color="auto" w:fill="FFFFFF"/>
        </w:rPr>
        <w:t>eaching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Procedia-Social</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and</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Behavioral</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Sciences</w:t>
      </w:r>
      <w:proofErr w:type="spellEnd"/>
      <w:r w:rsidR="00FA16AB" w:rsidRPr="00E009C1">
        <w:rPr>
          <w:rFonts w:ascii="Times New Roman" w:hAnsi="Times New Roman" w:cs="Times New Roman"/>
          <w:color w:val="000000" w:themeColor="text1"/>
          <w:shd w:val="clear" w:color="auto" w:fill="FFFFFF"/>
        </w:rPr>
        <w:t>, 120,</w:t>
      </w:r>
      <w:r w:rsidR="00FF362A" w:rsidRPr="00E009C1">
        <w:rPr>
          <w:rFonts w:ascii="Times New Roman" w:hAnsi="Times New Roman" w:cs="Times New Roman"/>
          <w:color w:val="000000" w:themeColor="text1"/>
          <w:shd w:val="clear" w:color="auto" w:fill="FFFFFF"/>
        </w:rPr>
        <w:t xml:space="preserve"> </w:t>
      </w:r>
      <w:r w:rsidR="00FA16AB" w:rsidRPr="00E009C1">
        <w:rPr>
          <w:rFonts w:ascii="Times New Roman" w:hAnsi="Times New Roman" w:cs="Times New Roman"/>
          <w:color w:val="000000" w:themeColor="text1"/>
          <w:shd w:val="clear" w:color="auto" w:fill="FFFFFF"/>
        </w:rPr>
        <w:t>621-628.</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Gencel, İ.</w:t>
      </w:r>
      <w:r w:rsidR="00683874" w:rsidRPr="00E009C1">
        <w:rPr>
          <w:rFonts w:ascii="Times New Roman" w:hAnsi="Times New Roman" w:cs="Times New Roman"/>
          <w:color w:val="000000" w:themeColor="text1"/>
          <w:shd w:val="clear" w:color="auto" w:fill="FFFFFF"/>
        </w:rPr>
        <w:t xml:space="preserve">E. (2007). </w:t>
      </w:r>
      <w:proofErr w:type="spellStart"/>
      <w:r w:rsidR="00FA16AB" w:rsidRPr="00E009C1">
        <w:rPr>
          <w:rFonts w:ascii="Times New Roman" w:hAnsi="Times New Roman" w:cs="Times New Roman"/>
          <w:color w:val="000000" w:themeColor="text1"/>
          <w:shd w:val="clear" w:color="auto" w:fill="FFFFFF"/>
        </w:rPr>
        <w:t>Kolb'un</w:t>
      </w:r>
      <w:proofErr w:type="spellEnd"/>
      <w:r w:rsidR="00FA16AB" w:rsidRPr="00E009C1">
        <w:rPr>
          <w:rFonts w:ascii="Times New Roman" w:hAnsi="Times New Roman" w:cs="Times New Roman"/>
          <w:color w:val="000000" w:themeColor="text1"/>
          <w:shd w:val="clear" w:color="auto" w:fill="FFFFFF"/>
        </w:rPr>
        <w:t xml:space="preserve"> deneyimsel öğrenme kuramına dayalı öğrenme stilleri </w:t>
      </w:r>
      <w:proofErr w:type="gramStart"/>
      <w:r w:rsidR="00FA16AB" w:rsidRPr="00E009C1">
        <w:rPr>
          <w:rFonts w:ascii="Times New Roman" w:hAnsi="Times New Roman" w:cs="Times New Roman"/>
          <w:color w:val="000000" w:themeColor="text1"/>
          <w:shd w:val="clear" w:color="auto" w:fill="FFFFFF"/>
        </w:rPr>
        <w:t>envanteri</w:t>
      </w:r>
      <w:proofErr w:type="gramEnd"/>
      <w:r w:rsidR="00FA16AB" w:rsidRPr="00E009C1">
        <w:rPr>
          <w:rFonts w:ascii="Times New Roman" w:hAnsi="Times New Roman" w:cs="Times New Roman"/>
          <w:color w:val="000000" w:themeColor="text1"/>
          <w:shd w:val="clear" w:color="auto" w:fill="FFFFFF"/>
        </w:rPr>
        <w:t>-</w:t>
      </w:r>
      <w:proofErr w:type="spellStart"/>
      <w:r w:rsidR="00FA16AB" w:rsidRPr="00E009C1">
        <w:rPr>
          <w:rFonts w:ascii="Times New Roman" w:hAnsi="Times New Roman" w:cs="Times New Roman"/>
          <w:color w:val="000000" w:themeColor="text1"/>
          <w:shd w:val="clear" w:color="auto" w:fill="FFFFFF"/>
        </w:rPr>
        <w:t>II</w:t>
      </w:r>
      <w:r w:rsidR="00683874" w:rsidRPr="00E009C1">
        <w:rPr>
          <w:rFonts w:ascii="Times New Roman" w:hAnsi="Times New Roman" w:cs="Times New Roman"/>
          <w:color w:val="000000" w:themeColor="text1"/>
          <w:shd w:val="clear" w:color="auto" w:fill="FFFFFF"/>
        </w:rPr>
        <w:t>I'ü</w:t>
      </w:r>
      <w:proofErr w:type="spellEnd"/>
      <w:r w:rsidR="00683874" w:rsidRPr="00E009C1">
        <w:rPr>
          <w:rFonts w:ascii="Times New Roman" w:hAnsi="Times New Roman" w:cs="Times New Roman"/>
          <w:color w:val="000000" w:themeColor="text1"/>
          <w:shd w:val="clear" w:color="auto" w:fill="FFFFFF"/>
        </w:rPr>
        <w:t xml:space="preserve"> Türkçeye uyarlama çalışması</w:t>
      </w:r>
      <w:r w:rsidR="00FA16AB" w:rsidRPr="00E009C1">
        <w:rPr>
          <w:rFonts w:ascii="Times New Roman" w:hAnsi="Times New Roman" w:cs="Times New Roman"/>
          <w:color w:val="000000" w:themeColor="text1"/>
          <w:shd w:val="clear" w:color="auto" w:fill="FFFFFF"/>
        </w:rPr>
        <w:t xml:space="preserve">. </w:t>
      </w:r>
      <w:r w:rsidR="00FA16AB" w:rsidRPr="00E009C1">
        <w:rPr>
          <w:rFonts w:ascii="Times New Roman" w:hAnsi="Times New Roman" w:cs="Times New Roman"/>
          <w:i/>
          <w:color w:val="000000" w:themeColor="text1"/>
          <w:shd w:val="clear" w:color="auto" w:fill="FFFFFF"/>
        </w:rPr>
        <w:t>Dokuz Eylül Üniversitesi, Sosyal Bilimler Enstitüsü Dergisi</w:t>
      </w:r>
      <w:r w:rsidR="00683874" w:rsidRPr="00E009C1">
        <w:rPr>
          <w:rFonts w:ascii="Times New Roman" w:hAnsi="Times New Roman" w:cs="Times New Roman"/>
          <w:color w:val="000000" w:themeColor="text1"/>
          <w:shd w:val="clear" w:color="auto" w:fill="FFFFFF"/>
        </w:rPr>
        <w:t>,</w:t>
      </w:r>
      <w:r w:rsidR="00FA16AB" w:rsidRPr="00E009C1">
        <w:rPr>
          <w:rFonts w:ascii="Times New Roman" w:hAnsi="Times New Roman" w:cs="Times New Roman"/>
          <w:color w:val="000000" w:themeColor="text1"/>
          <w:shd w:val="clear" w:color="auto" w:fill="FFFFFF"/>
        </w:rPr>
        <w:t xml:space="preserve"> 9(2), 120-139.</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Gencel, İ.</w:t>
      </w:r>
      <w:r w:rsidR="00194F6A" w:rsidRPr="00E009C1">
        <w:rPr>
          <w:rFonts w:ascii="Times New Roman" w:hAnsi="Times New Roman" w:cs="Times New Roman"/>
          <w:color w:val="000000" w:themeColor="text1"/>
          <w:shd w:val="clear" w:color="auto" w:fill="FFFFFF"/>
        </w:rPr>
        <w:t>E. ve</w:t>
      </w:r>
      <w:r w:rsidR="00FA16AB" w:rsidRPr="00E009C1">
        <w:rPr>
          <w:rFonts w:ascii="Times New Roman" w:hAnsi="Times New Roman" w:cs="Times New Roman"/>
          <w:color w:val="000000" w:themeColor="text1"/>
          <w:shd w:val="clear" w:color="auto" w:fill="FFFFFF"/>
        </w:rPr>
        <w:t xml:space="preserve"> Köse, A. (2011). </w:t>
      </w:r>
      <w:proofErr w:type="spellStart"/>
      <w:r w:rsidR="00FA16AB" w:rsidRPr="00E009C1">
        <w:rPr>
          <w:rFonts w:ascii="Times New Roman" w:hAnsi="Times New Roman" w:cs="Times New Roman"/>
          <w:color w:val="000000" w:themeColor="text1"/>
          <w:shd w:val="clear" w:color="auto" w:fill="FFFFFF"/>
        </w:rPr>
        <w:t>Relationship</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between</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t</w:t>
      </w:r>
      <w:r>
        <w:rPr>
          <w:rFonts w:ascii="Times New Roman" w:hAnsi="Times New Roman" w:cs="Times New Roman"/>
          <w:color w:val="000000" w:themeColor="text1"/>
          <w:shd w:val="clear" w:color="auto" w:fill="FFFFFF"/>
        </w:rPr>
        <w:t>he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prospective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science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teachers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learning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styles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learning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and</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study</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strategies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and</w:t>
      </w:r>
      <w:proofErr w:type="spellEnd"/>
      <w:r w:rsidR="00FA16AB" w:rsidRPr="00E009C1">
        <w:rPr>
          <w:rFonts w:ascii="Times New Roman" w:hAnsi="Times New Roman" w:cs="Times New Roman"/>
          <w:color w:val="000000" w:themeColor="text1"/>
          <w:shd w:val="clear" w:color="auto" w:fill="FFFFFF"/>
        </w:rPr>
        <w:t xml:space="preserve"> self- </w:t>
      </w:r>
      <w:proofErr w:type="spellStart"/>
      <w:r w:rsidR="00FA16AB" w:rsidRPr="00E009C1">
        <w:rPr>
          <w:rFonts w:ascii="Times New Roman" w:hAnsi="Times New Roman" w:cs="Times New Roman"/>
          <w:color w:val="000000" w:themeColor="text1"/>
          <w:shd w:val="clear" w:color="auto" w:fill="FFFFFF"/>
        </w:rPr>
        <w:t>efficacy</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beliefs</w:t>
      </w:r>
      <w:proofErr w:type="spellEnd"/>
      <w:r w:rsidR="00FA16AB" w:rsidRPr="00E009C1">
        <w:rPr>
          <w:rFonts w:ascii="Times New Roman" w:hAnsi="Times New Roman" w:cs="Times New Roman"/>
          <w:color w:val="000000" w:themeColor="text1"/>
          <w:shd w:val="clear" w:color="auto" w:fill="FFFFFF"/>
        </w:rPr>
        <w:t xml:space="preserve"> in </w:t>
      </w:r>
      <w:proofErr w:type="spellStart"/>
      <w:r w:rsidR="00FA16AB" w:rsidRPr="00E009C1">
        <w:rPr>
          <w:rFonts w:ascii="Times New Roman" w:hAnsi="Times New Roman" w:cs="Times New Roman"/>
          <w:color w:val="000000" w:themeColor="text1"/>
          <w:shd w:val="clear" w:color="auto" w:fill="FFFFFF"/>
        </w:rPr>
        <w:t>science</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teaching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Journal</w:t>
      </w:r>
      <w:proofErr w:type="spellEnd"/>
      <w:r w:rsidR="00FA16AB" w:rsidRPr="00E009C1">
        <w:rPr>
          <w:rFonts w:ascii="Times New Roman" w:hAnsi="Times New Roman" w:cs="Times New Roman"/>
          <w:i/>
          <w:color w:val="000000" w:themeColor="text1"/>
          <w:shd w:val="clear" w:color="auto" w:fill="FFFFFF"/>
        </w:rPr>
        <w:t xml:space="preserve"> of </w:t>
      </w:r>
      <w:proofErr w:type="spellStart"/>
      <w:r w:rsidR="00FA16AB" w:rsidRPr="00E009C1">
        <w:rPr>
          <w:rFonts w:ascii="Times New Roman" w:hAnsi="Times New Roman" w:cs="Times New Roman"/>
          <w:i/>
          <w:color w:val="000000" w:themeColor="text1"/>
          <w:shd w:val="clear" w:color="auto" w:fill="FFFFFF"/>
        </w:rPr>
        <w:t>Theory</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and</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Practice</w:t>
      </w:r>
      <w:proofErr w:type="spellEnd"/>
      <w:r w:rsidR="00FA16AB" w:rsidRPr="00E009C1">
        <w:rPr>
          <w:rFonts w:ascii="Times New Roman" w:hAnsi="Times New Roman" w:cs="Times New Roman"/>
          <w:i/>
          <w:color w:val="000000" w:themeColor="text1"/>
          <w:shd w:val="clear" w:color="auto" w:fill="FFFFFF"/>
        </w:rPr>
        <w:t xml:space="preserve"> in </w:t>
      </w:r>
      <w:proofErr w:type="spellStart"/>
      <w:r w:rsidR="00FA16AB" w:rsidRPr="00E009C1">
        <w:rPr>
          <w:rFonts w:ascii="Times New Roman" w:hAnsi="Times New Roman" w:cs="Times New Roman"/>
          <w:i/>
          <w:color w:val="000000" w:themeColor="text1"/>
          <w:shd w:val="clear" w:color="auto" w:fill="FFFFFF"/>
        </w:rPr>
        <w:t>Education</w:t>
      </w:r>
      <w:proofErr w:type="spellEnd"/>
      <w:r w:rsidR="00FA16AB" w:rsidRPr="00E009C1">
        <w:rPr>
          <w:rFonts w:ascii="Times New Roman" w:hAnsi="Times New Roman" w:cs="Times New Roman"/>
          <w:color w:val="000000" w:themeColor="text1"/>
          <w:shd w:val="clear" w:color="auto" w:fill="FFFFFF"/>
        </w:rPr>
        <w:t>, 7(2), 311-333.</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Kalkan, M</w:t>
      </w:r>
      <w:proofErr w:type="gramStart"/>
      <w:r w:rsidRPr="00E009C1">
        <w:rPr>
          <w:rFonts w:ascii="Times New Roman" w:hAnsi="Times New Roman" w:cs="Times New Roman"/>
          <w:color w:val="000000" w:themeColor="text1"/>
          <w:shd w:val="clear" w:color="auto" w:fill="FFFFFF"/>
        </w:rPr>
        <w:t>.,</w:t>
      </w:r>
      <w:proofErr w:type="gramEnd"/>
      <w:r w:rsidRPr="00E009C1">
        <w:rPr>
          <w:rFonts w:ascii="Times New Roman" w:hAnsi="Times New Roman" w:cs="Times New Roman"/>
          <w:color w:val="000000" w:themeColor="text1"/>
          <w:shd w:val="clear" w:color="auto" w:fill="FFFFFF"/>
        </w:rPr>
        <w:t xml:space="preserve"> Deveci, D</w:t>
      </w:r>
      <w:r w:rsidR="002C0381">
        <w:rPr>
          <w:rFonts w:ascii="Times New Roman" w:hAnsi="Times New Roman" w:cs="Times New Roman"/>
          <w:color w:val="000000" w:themeColor="text1"/>
          <w:shd w:val="clear" w:color="auto" w:fill="FFFFFF"/>
        </w:rPr>
        <w:t>.A., Cerit, A.</w:t>
      </w:r>
      <w:r w:rsidR="00C33523" w:rsidRPr="00E009C1">
        <w:rPr>
          <w:rFonts w:ascii="Times New Roman" w:hAnsi="Times New Roman" w:cs="Times New Roman"/>
          <w:color w:val="000000" w:themeColor="text1"/>
          <w:shd w:val="clear" w:color="auto" w:fill="FFFFFF"/>
        </w:rPr>
        <w:t xml:space="preserve">G., Zorba, Y., ve Asyalı, E. (2012). A </w:t>
      </w:r>
      <w:proofErr w:type="spellStart"/>
      <w:r w:rsidR="00C33523" w:rsidRPr="00E009C1">
        <w:rPr>
          <w:rFonts w:ascii="Times New Roman" w:hAnsi="Times New Roman" w:cs="Times New Roman"/>
          <w:color w:val="000000" w:themeColor="text1"/>
          <w:shd w:val="clear" w:color="auto" w:fill="FFFFFF"/>
        </w:rPr>
        <w:t>miscellaneous</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adoption</w:t>
      </w:r>
      <w:proofErr w:type="spellEnd"/>
      <w:r w:rsidR="00C33523" w:rsidRPr="00E009C1">
        <w:rPr>
          <w:rFonts w:ascii="Times New Roman" w:hAnsi="Times New Roman" w:cs="Times New Roman"/>
          <w:color w:val="000000" w:themeColor="text1"/>
          <w:shd w:val="clear" w:color="auto" w:fill="FFFFFF"/>
        </w:rPr>
        <w:t xml:space="preserve"> of problem-</w:t>
      </w:r>
      <w:proofErr w:type="spellStart"/>
      <w:r w:rsidR="00C33523" w:rsidRPr="00E009C1">
        <w:rPr>
          <w:rFonts w:ascii="Times New Roman" w:hAnsi="Times New Roman" w:cs="Times New Roman"/>
          <w:color w:val="000000" w:themeColor="text1"/>
          <w:shd w:val="clear" w:color="auto" w:fill="FFFFFF"/>
        </w:rPr>
        <w:t>based</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task-based</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and</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p</w:t>
      </w:r>
      <w:r w:rsidRPr="00E009C1">
        <w:rPr>
          <w:rFonts w:ascii="Times New Roman" w:hAnsi="Times New Roman" w:cs="Times New Roman"/>
          <w:color w:val="000000" w:themeColor="text1"/>
          <w:shd w:val="clear" w:color="auto" w:fill="FFFFFF"/>
        </w:rPr>
        <w:t>roject-</w:t>
      </w:r>
      <w:r w:rsidR="00C33523" w:rsidRPr="00E009C1">
        <w:rPr>
          <w:rFonts w:ascii="Times New Roman" w:hAnsi="Times New Roman" w:cs="Times New Roman"/>
          <w:color w:val="000000" w:themeColor="text1"/>
          <w:shd w:val="clear" w:color="auto" w:fill="FFFFFF"/>
        </w:rPr>
        <w:t>based</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learning</w:t>
      </w:r>
      <w:proofErr w:type="spellEnd"/>
      <w:r w:rsidR="00C33523" w:rsidRPr="00E009C1">
        <w:rPr>
          <w:rFonts w:ascii="Times New Roman" w:hAnsi="Times New Roman" w:cs="Times New Roman"/>
          <w:color w:val="000000" w:themeColor="text1"/>
          <w:shd w:val="clear" w:color="auto" w:fill="FFFFFF"/>
        </w:rPr>
        <w:t xml:space="preserve"> in </w:t>
      </w:r>
      <w:proofErr w:type="spellStart"/>
      <w:r w:rsidR="00C33523" w:rsidRPr="00E009C1">
        <w:rPr>
          <w:rFonts w:ascii="Times New Roman" w:hAnsi="Times New Roman" w:cs="Times New Roman"/>
          <w:color w:val="000000" w:themeColor="text1"/>
          <w:shd w:val="clear" w:color="auto" w:fill="FFFFFF"/>
        </w:rPr>
        <w:t>higher</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maritime</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e</w:t>
      </w:r>
      <w:r w:rsidRPr="00E009C1">
        <w:rPr>
          <w:rFonts w:ascii="Times New Roman" w:hAnsi="Times New Roman" w:cs="Times New Roman"/>
          <w:color w:val="000000" w:themeColor="text1"/>
          <w:shd w:val="clear" w:color="auto" w:fill="FFFFFF"/>
        </w:rPr>
        <w:t>ducatio</w:t>
      </w:r>
      <w:r w:rsidR="00C33523" w:rsidRPr="00E009C1">
        <w:rPr>
          <w:rFonts w:ascii="Times New Roman" w:hAnsi="Times New Roman" w:cs="Times New Roman"/>
          <w:color w:val="000000" w:themeColor="text1"/>
          <w:shd w:val="clear" w:color="auto" w:fill="FFFFFF"/>
        </w:rPr>
        <w:t>n</w:t>
      </w:r>
      <w:proofErr w:type="spellEnd"/>
      <w:r w:rsidR="00C33523" w:rsidRPr="00E009C1">
        <w:rPr>
          <w:rFonts w:ascii="Times New Roman" w:hAnsi="Times New Roman" w:cs="Times New Roman"/>
          <w:color w:val="000000" w:themeColor="text1"/>
          <w:shd w:val="clear" w:color="auto" w:fill="FFFFFF"/>
        </w:rPr>
        <w:t xml:space="preserve">: A </w:t>
      </w:r>
      <w:proofErr w:type="spellStart"/>
      <w:r w:rsidR="00C33523" w:rsidRPr="00E009C1">
        <w:rPr>
          <w:rFonts w:ascii="Times New Roman" w:hAnsi="Times New Roman" w:cs="Times New Roman"/>
          <w:color w:val="000000" w:themeColor="text1"/>
          <w:shd w:val="clear" w:color="auto" w:fill="FFFFFF"/>
        </w:rPr>
        <w:t>case</w:t>
      </w:r>
      <w:proofErr w:type="spellEnd"/>
      <w:r w:rsidR="00C33523" w:rsidRPr="00E009C1">
        <w:rPr>
          <w:rFonts w:ascii="Times New Roman" w:hAnsi="Times New Roman" w:cs="Times New Roman"/>
          <w:color w:val="000000" w:themeColor="text1"/>
          <w:shd w:val="clear" w:color="auto" w:fill="FFFFFF"/>
        </w:rPr>
        <w:t xml:space="preserve"> </w:t>
      </w:r>
      <w:proofErr w:type="spellStart"/>
      <w:r w:rsidR="00C33523" w:rsidRPr="00E009C1">
        <w:rPr>
          <w:rFonts w:ascii="Times New Roman" w:hAnsi="Times New Roman" w:cs="Times New Roman"/>
          <w:color w:val="000000" w:themeColor="text1"/>
          <w:shd w:val="clear" w:color="auto" w:fill="FFFFFF"/>
        </w:rPr>
        <w:t>s</w:t>
      </w:r>
      <w:r w:rsidRPr="00E009C1">
        <w:rPr>
          <w:rFonts w:ascii="Times New Roman" w:hAnsi="Times New Roman" w:cs="Times New Roman"/>
          <w:color w:val="000000" w:themeColor="text1"/>
          <w:shd w:val="clear" w:color="auto" w:fill="FFFFFF"/>
        </w:rPr>
        <w:t>tudy</w:t>
      </w:r>
      <w:proofErr w:type="spellEnd"/>
      <w:r w:rsidRPr="00E009C1">
        <w:rPr>
          <w:rFonts w:ascii="Times New Roman" w:hAnsi="Times New Roman" w:cs="Times New Roman"/>
          <w:color w:val="000000" w:themeColor="text1"/>
          <w:shd w:val="clear" w:color="auto" w:fill="FFFFFF"/>
        </w:rPr>
        <w:t xml:space="preserve"> at Dokuz Eylül </w:t>
      </w:r>
      <w:proofErr w:type="spellStart"/>
      <w:r w:rsidRPr="00E009C1">
        <w:rPr>
          <w:rFonts w:ascii="Times New Roman" w:hAnsi="Times New Roman" w:cs="Times New Roman"/>
          <w:color w:val="000000" w:themeColor="text1"/>
          <w:shd w:val="clear" w:color="auto" w:fill="FFFFFF"/>
        </w:rPr>
        <w:t>University</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Maritime</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Faculty</w:t>
      </w:r>
      <w:proofErr w:type="spellEnd"/>
      <w:r w:rsidRPr="00E009C1">
        <w:rPr>
          <w:rFonts w:ascii="Times New Roman" w:hAnsi="Times New Roman" w:cs="Times New Roman"/>
          <w:color w:val="000000" w:themeColor="text1"/>
          <w:shd w:val="clear" w:color="auto" w:fill="FFFFFF"/>
        </w:rPr>
        <w:t xml:space="preserve">. </w:t>
      </w:r>
      <w:r w:rsidRPr="00E009C1">
        <w:rPr>
          <w:rFonts w:ascii="Times New Roman" w:hAnsi="Times New Roman" w:cs="Times New Roman"/>
          <w:i/>
          <w:color w:val="000000" w:themeColor="text1"/>
          <w:shd w:val="clear" w:color="auto" w:fill="FFFFFF"/>
        </w:rPr>
        <w:t>Yükseköğretim Dergisi</w:t>
      </w:r>
      <w:r w:rsidRPr="00E009C1">
        <w:rPr>
          <w:rFonts w:ascii="Times New Roman" w:hAnsi="Times New Roman" w:cs="Times New Roman"/>
          <w:color w:val="000000" w:themeColor="text1"/>
          <w:shd w:val="clear" w:color="auto" w:fill="FFFFFF"/>
        </w:rPr>
        <w:t>, 2(3), 159-</w:t>
      </w:r>
      <w:r w:rsidR="00FF362A" w:rsidRPr="00E009C1">
        <w:rPr>
          <w:rFonts w:ascii="Times New Roman" w:hAnsi="Times New Roman" w:cs="Times New Roman"/>
          <w:color w:val="000000" w:themeColor="text1"/>
          <w:shd w:val="clear" w:color="auto" w:fill="FFFFFF"/>
        </w:rPr>
        <w:t xml:space="preserve"> </w:t>
      </w:r>
      <w:r w:rsidRPr="00E009C1">
        <w:rPr>
          <w:rFonts w:ascii="Times New Roman" w:hAnsi="Times New Roman" w:cs="Times New Roman"/>
          <w:color w:val="000000" w:themeColor="text1"/>
          <w:shd w:val="clear" w:color="auto" w:fill="FFFFFF"/>
        </w:rPr>
        <w:t>166.</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b/>
          <w:color w:val="000000" w:themeColor="text1"/>
          <w:shd w:val="clear" w:color="auto" w:fill="FFFFFF"/>
        </w:rPr>
      </w:pPr>
      <w:proofErr w:type="spellStart"/>
      <w:r>
        <w:rPr>
          <w:rFonts w:ascii="Times New Roman" w:hAnsi="Times New Roman" w:cs="Times New Roman"/>
          <w:color w:val="000000" w:themeColor="text1"/>
          <w:shd w:val="clear" w:color="auto" w:fill="FFFFFF"/>
        </w:rPr>
        <w:t>Keefe</w:t>
      </w:r>
      <w:proofErr w:type="spellEnd"/>
      <w:r>
        <w:rPr>
          <w:rFonts w:ascii="Times New Roman" w:hAnsi="Times New Roman" w:cs="Times New Roman"/>
          <w:color w:val="000000" w:themeColor="text1"/>
          <w:shd w:val="clear" w:color="auto" w:fill="FFFFFF"/>
        </w:rPr>
        <w:t>, J.</w:t>
      </w:r>
      <w:r w:rsidR="001B7B1E" w:rsidRPr="00E009C1">
        <w:rPr>
          <w:rFonts w:ascii="Times New Roman" w:hAnsi="Times New Roman" w:cs="Times New Roman"/>
          <w:color w:val="000000" w:themeColor="text1"/>
          <w:shd w:val="clear" w:color="auto" w:fill="FFFFFF"/>
        </w:rPr>
        <w:t xml:space="preserve">W. (1987). </w:t>
      </w:r>
      <w:r w:rsidR="001B7B1E" w:rsidRPr="00E009C1">
        <w:rPr>
          <w:rFonts w:ascii="Times New Roman" w:hAnsi="Times New Roman" w:cs="Times New Roman"/>
          <w:i/>
          <w:color w:val="000000" w:themeColor="text1"/>
          <w:shd w:val="clear" w:color="auto" w:fill="FFFFFF"/>
        </w:rPr>
        <w:t xml:space="preserve">Learning Style </w:t>
      </w:r>
      <w:proofErr w:type="spellStart"/>
      <w:r w:rsidR="001B7B1E" w:rsidRPr="00E009C1">
        <w:rPr>
          <w:rFonts w:ascii="Times New Roman" w:hAnsi="Times New Roman" w:cs="Times New Roman"/>
          <w:i/>
          <w:color w:val="000000" w:themeColor="text1"/>
          <w:shd w:val="clear" w:color="auto" w:fill="FFFFFF"/>
        </w:rPr>
        <w:t>Theory</w:t>
      </w:r>
      <w:proofErr w:type="spellEnd"/>
      <w:r w:rsidR="001B7B1E" w:rsidRPr="00E009C1">
        <w:rPr>
          <w:rFonts w:ascii="Times New Roman" w:hAnsi="Times New Roman" w:cs="Times New Roman"/>
          <w:i/>
          <w:color w:val="000000" w:themeColor="text1"/>
          <w:shd w:val="clear" w:color="auto" w:fill="FFFFFF"/>
        </w:rPr>
        <w:t xml:space="preserve"> </w:t>
      </w:r>
      <w:proofErr w:type="spellStart"/>
      <w:r w:rsidR="001B7B1E" w:rsidRPr="00E009C1">
        <w:rPr>
          <w:rFonts w:ascii="Times New Roman" w:hAnsi="Times New Roman" w:cs="Times New Roman"/>
          <w:i/>
          <w:color w:val="000000" w:themeColor="text1"/>
          <w:shd w:val="clear" w:color="auto" w:fill="FFFFFF"/>
        </w:rPr>
        <w:t>and</w:t>
      </w:r>
      <w:proofErr w:type="spellEnd"/>
      <w:r w:rsidR="001B7B1E" w:rsidRPr="00E009C1">
        <w:rPr>
          <w:rFonts w:ascii="Times New Roman" w:hAnsi="Times New Roman" w:cs="Times New Roman"/>
          <w:i/>
          <w:color w:val="000000" w:themeColor="text1"/>
          <w:shd w:val="clear" w:color="auto" w:fill="FFFFFF"/>
        </w:rPr>
        <w:t xml:space="preserve"> </w:t>
      </w:r>
      <w:proofErr w:type="spellStart"/>
      <w:r w:rsidR="001B7B1E" w:rsidRPr="00E009C1">
        <w:rPr>
          <w:rFonts w:ascii="Times New Roman" w:hAnsi="Times New Roman" w:cs="Times New Roman"/>
          <w:i/>
          <w:color w:val="000000" w:themeColor="text1"/>
          <w:shd w:val="clear" w:color="auto" w:fill="FFFFFF"/>
        </w:rPr>
        <w:t>P</w:t>
      </w:r>
      <w:r w:rsidR="00FA16AB" w:rsidRPr="00E009C1">
        <w:rPr>
          <w:rFonts w:ascii="Times New Roman" w:hAnsi="Times New Roman" w:cs="Times New Roman"/>
          <w:i/>
          <w:color w:val="000000" w:themeColor="text1"/>
          <w:shd w:val="clear" w:color="auto" w:fill="FFFFFF"/>
        </w:rPr>
        <w:t>ractice</w:t>
      </w:r>
      <w:proofErr w:type="spellEnd"/>
      <w:r w:rsidR="00FA16AB" w:rsidRPr="00E009C1">
        <w:rPr>
          <w:rFonts w:ascii="Times New Roman" w:hAnsi="Times New Roman" w:cs="Times New Roman"/>
          <w:color w:val="000000" w:themeColor="text1"/>
          <w:shd w:val="clear" w:color="auto" w:fill="FFFFFF"/>
        </w:rPr>
        <w:t xml:space="preserve">. VA: </w:t>
      </w:r>
      <w:proofErr w:type="spellStart"/>
      <w:r w:rsidR="00FA16AB" w:rsidRPr="00E009C1">
        <w:rPr>
          <w:rFonts w:ascii="Times New Roman" w:hAnsi="Times New Roman" w:cs="Times New Roman"/>
          <w:color w:val="000000" w:themeColor="text1"/>
          <w:shd w:val="clear" w:color="auto" w:fill="FFFFFF"/>
        </w:rPr>
        <w:t>Reston</w:t>
      </w:r>
      <w:proofErr w:type="spellEnd"/>
      <w:r w:rsidR="00FA16AB" w:rsidRPr="00E009C1">
        <w:rPr>
          <w:rFonts w:ascii="Times New Roman" w:hAnsi="Times New Roman" w:cs="Times New Roman"/>
          <w:color w:val="000000" w:themeColor="text1"/>
          <w:shd w:val="clear" w:color="auto" w:fill="FFFFFF"/>
        </w:rPr>
        <w:t>.</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776454" w:rsidP="00B1168D">
      <w:pPr>
        <w:spacing w:after="0" w:line="240" w:lineRule="auto"/>
        <w:jc w:val="both"/>
        <w:rPr>
          <w:rFonts w:ascii="Times New Roman" w:hAnsi="Times New Roman" w:cs="Times New Roman"/>
          <w:color w:val="000000" w:themeColor="text1"/>
          <w:shd w:val="clear" w:color="auto" w:fill="FFFFFF"/>
        </w:rPr>
      </w:pPr>
      <w:proofErr w:type="spellStart"/>
      <w:r w:rsidRPr="00E009C1">
        <w:rPr>
          <w:rFonts w:ascii="Times New Roman" w:hAnsi="Times New Roman" w:cs="Times New Roman"/>
          <w:color w:val="000000" w:themeColor="text1"/>
          <w:shd w:val="clear" w:color="auto" w:fill="FFFFFF"/>
        </w:rPr>
        <w:t>Kolb</w:t>
      </w:r>
      <w:proofErr w:type="spellEnd"/>
      <w:r w:rsidRPr="00E009C1">
        <w:rPr>
          <w:rFonts w:ascii="Times New Roman" w:hAnsi="Times New Roman" w:cs="Times New Roman"/>
          <w:color w:val="000000" w:themeColor="text1"/>
          <w:shd w:val="clear" w:color="auto" w:fill="FFFFFF"/>
        </w:rPr>
        <w:t xml:space="preserve">,  D.  (1985).  </w:t>
      </w:r>
      <w:proofErr w:type="gramStart"/>
      <w:r w:rsidRPr="00E009C1">
        <w:rPr>
          <w:rFonts w:ascii="Times New Roman" w:hAnsi="Times New Roman" w:cs="Times New Roman"/>
          <w:i/>
          <w:color w:val="000000" w:themeColor="text1"/>
          <w:shd w:val="clear" w:color="auto" w:fill="FFFFFF"/>
        </w:rPr>
        <w:t xml:space="preserve">Learning  </w:t>
      </w:r>
      <w:proofErr w:type="spellStart"/>
      <w:r w:rsidRPr="00E009C1">
        <w:rPr>
          <w:rFonts w:ascii="Times New Roman" w:hAnsi="Times New Roman" w:cs="Times New Roman"/>
          <w:i/>
          <w:color w:val="000000" w:themeColor="text1"/>
          <w:shd w:val="clear" w:color="auto" w:fill="FFFFFF"/>
        </w:rPr>
        <w:t>Styles</w:t>
      </w:r>
      <w:proofErr w:type="spellEnd"/>
      <w:proofErr w:type="gramEnd"/>
      <w:r w:rsidRPr="00E009C1">
        <w:rPr>
          <w:rFonts w:ascii="Times New Roman" w:hAnsi="Times New Roman" w:cs="Times New Roman"/>
          <w:i/>
          <w:color w:val="000000" w:themeColor="text1"/>
          <w:shd w:val="clear" w:color="auto" w:fill="FFFFFF"/>
        </w:rPr>
        <w:t xml:space="preserve">  I</w:t>
      </w:r>
      <w:r w:rsidR="00FA16AB" w:rsidRPr="00E009C1">
        <w:rPr>
          <w:rFonts w:ascii="Times New Roman" w:hAnsi="Times New Roman" w:cs="Times New Roman"/>
          <w:i/>
          <w:color w:val="000000" w:themeColor="text1"/>
          <w:shd w:val="clear" w:color="auto" w:fill="FFFFFF"/>
        </w:rPr>
        <w:t>nventory</w:t>
      </w:r>
      <w:r w:rsidR="00FA16AB" w:rsidRPr="00E009C1">
        <w:rPr>
          <w:rFonts w:ascii="Times New Roman" w:hAnsi="Times New Roman" w:cs="Times New Roman"/>
          <w:color w:val="000000" w:themeColor="text1"/>
          <w:shd w:val="clear" w:color="auto" w:fill="FFFFFF"/>
        </w:rPr>
        <w:t xml:space="preserve">.  </w:t>
      </w:r>
      <w:r w:rsidRPr="00E009C1">
        <w:rPr>
          <w:rFonts w:ascii="Times New Roman" w:hAnsi="Times New Roman" w:cs="Times New Roman"/>
          <w:color w:val="000000" w:themeColor="text1"/>
          <w:shd w:val="clear" w:color="auto" w:fill="FFFFFF"/>
        </w:rPr>
        <w:t>N.J</w:t>
      </w:r>
      <w:r w:rsidR="00FA16AB" w:rsidRPr="00E009C1">
        <w:rPr>
          <w:rFonts w:ascii="Times New Roman" w:hAnsi="Times New Roman" w:cs="Times New Roman"/>
          <w:color w:val="000000" w:themeColor="text1"/>
          <w:shd w:val="clear" w:color="auto" w:fill="FFFFFF"/>
        </w:rPr>
        <w:t>:</w:t>
      </w:r>
      <w:r w:rsidR="00B13EAA"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Prentice-Hall</w:t>
      </w:r>
      <w:proofErr w:type="spellEnd"/>
      <w:r w:rsidR="00FA16AB" w:rsidRPr="00E009C1">
        <w:rPr>
          <w:rFonts w:ascii="Times New Roman" w:hAnsi="Times New Roman" w:cs="Times New Roman"/>
          <w:color w:val="000000" w:themeColor="text1"/>
          <w:shd w:val="clear" w:color="auto" w:fill="FFFFFF"/>
        </w:rPr>
        <w:t>. USA.</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Kolb</w:t>
      </w:r>
      <w:proofErr w:type="spellEnd"/>
      <w:r>
        <w:rPr>
          <w:rFonts w:ascii="Times New Roman" w:hAnsi="Times New Roman" w:cs="Times New Roman"/>
          <w:color w:val="000000" w:themeColor="text1"/>
          <w:shd w:val="clear" w:color="auto" w:fill="FFFFFF"/>
        </w:rPr>
        <w:t>, D.</w:t>
      </w:r>
      <w:r w:rsidR="00683874" w:rsidRPr="00E009C1">
        <w:rPr>
          <w:rFonts w:ascii="Times New Roman" w:hAnsi="Times New Roman" w:cs="Times New Roman"/>
          <w:color w:val="000000" w:themeColor="text1"/>
          <w:shd w:val="clear" w:color="auto" w:fill="FFFFFF"/>
        </w:rPr>
        <w:t xml:space="preserve">A. (1999). </w:t>
      </w:r>
      <w:proofErr w:type="spellStart"/>
      <w:r w:rsidR="00683874" w:rsidRPr="00E009C1">
        <w:rPr>
          <w:rFonts w:ascii="Times New Roman" w:hAnsi="Times New Roman" w:cs="Times New Roman"/>
          <w:color w:val="000000" w:themeColor="text1"/>
          <w:shd w:val="clear" w:color="auto" w:fill="FFFFFF"/>
        </w:rPr>
        <w:t>The</w:t>
      </w:r>
      <w:proofErr w:type="spellEnd"/>
      <w:r w:rsidR="00683874" w:rsidRPr="00E009C1">
        <w:rPr>
          <w:rFonts w:ascii="Times New Roman" w:hAnsi="Times New Roman" w:cs="Times New Roman"/>
          <w:color w:val="000000" w:themeColor="text1"/>
          <w:shd w:val="clear" w:color="auto" w:fill="FFFFFF"/>
        </w:rPr>
        <w:t xml:space="preserve"> </w:t>
      </w:r>
      <w:proofErr w:type="spellStart"/>
      <w:r w:rsidR="00683874" w:rsidRPr="00E009C1">
        <w:rPr>
          <w:rFonts w:ascii="Times New Roman" w:hAnsi="Times New Roman" w:cs="Times New Roman"/>
          <w:color w:val="000000" w:themeColor="text1"/>
          <w:shd w:val="clear" w:color="auto" w:fill="FFFFFF"/>
        </w:rPr>
        <w:t>Kolb</w:t>
      </w:r>
      <w:proofErr w:type="spellEnd"/>
      <w:r w:rsidR="00683874" w:rsidRPr="00E009C1">
        <w:rPr>
          <w:rFonts w:ascii="Times New Roman" w:hAnsi="Times New Roman" w:cs="Times New Roman"/>
          <w:color w:val="000000" w:themeColor="text1"/>
          <w:shd w:val="clear" w:color="auto" w:fill="FFFFFF"/>
        </w:rPr>
        <w:t xml:space="preserve"> Learning Style I</w:t>
      </w:r>
      <w:r w:rsidR="00FA16AB" w:rsidRPr="00E009C1">
        <w:rPr>
          <w:rFonts w:ascii="Times New Roman" w:hAnsi="Times New Roman" w:cs="Times New Roman"/>
          <w:color w:val="000000" w:themeColor="text1"/>
          <w:shd w:val="clear" w:color="auto" w:fill="FFFFFF"/>
        </w:rPr>
        <w:t xml:space="preserve">nventory. </w:t>
      </w:r>
      <w:r w:rsidR="00683874" w:rsidRPr="00E009C1">
        <w:rPr>
          <w:rFonts w:ascii="Times New Roman" w:hAnsi="Times New Roman" w:cs="Times New Roman"/>
          <w:color w:val="000000" w:themeColor="text1"/>
          <w:shd w:val="clear" w:color="auto" w:fill="FFFFFF"/>
        </w:rPr>
        <w:t xml:space="preserve">MA: </w:t>
      </w:r>
      <w:r w:rsidR="00FA16AB" w:rsidRPr="00E009C1">
        <w:rPr>
          <w:rFonts w:ascii="Times New Roman" w:hAnsi="Times New Roman" w:cs="Times New Roman"/>
          <w:color w:val="000000" w:themeColor="text1"/>
          <w:shd w:val="clear" w:color="auto" w:fill="FFFFFF"/>
        </w:rPr>
        <w:t xml:space="preserve">Hay </w:t>
      </w:r>
      <w:proofErr w:type="spellStart"/>
      <w:r w:rsidR="00FA16AB" w:rsidRPr="00E009C1">
        <w:rPr>
          <w:rFonts w:ascii="Times New Roman" w:hAnsi="Times New Roman" w:cs="Times New Roman"/>
          <w:color w:val="000000" w:themeColor="text1"/>
          <w:shd w:val="clear" w:color="auto" w:fill="FFFFFF"/>
        </w:rPr>
        <w:t>Resources</w:t>
      </w:r>
      <w:proofErr w:type="spellEnd"/>
      <w:r w:rsidR="00FF362A" w:rsidRPr="00E009C1">
        <w:rPr>
          <w:rFonts w:ascii="Times New Roman" w:hAnsi="Times New Roman" w:cs="Times New Roman"/>
          <w:color w:val="000000" w:themeColor="text1"/>
          <w:shd w:val="clear" w:color="auto" w:fill="FFFFFF"/>
        </w:rPr>
        <w:t xml:space="preserve"> </w:t>
      </w:r>
      <w:r w:rsidR="00FA16AB" w:rsidRPr="00E009C1">
        <w:rPr>
          <w:rFonts w:ascii="Times New Roman" w:hAnsi="Times New Roman" w:cs="Times New Roman"/>
          <w:color w:val="000000" w:themeColor="text1"/>
          <w:shd w:val="clear" w:color="auto" w:fill="FFFFFF"/>
        </w:rPr>
        <w:t>Direct.</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roofErr w:type="spellStart"/>
      <w:r w:rsidRPr="00E009C1">
        <w:rPr>
          <w:rFonts w:ascii="Times New Roman" w:hAnsi="Times New Roman" w:cs="Times New Roman"/>
          <w:color w:val="000000" w:themeColor="text1"/>
          <w:shd w:val="clear" w:color="auto" w:fill="FFFFFF"/>
        </w:rPr>
        <w:t>Oanta</w:t>
      </w:r>
      <w:proofErr w:type="spellEnd"/>
      <w:r w:rsidRPr="00E009C1">
        <w:rPr>
          <w:rFonts w:ascii="Times New Roman" w:hAnsi="Times New Roman" w:cs="Times New Roman"/>
          <w:color w:val="000000" w:themeColor="text1"/>
          <w:shd w:val="clear" w:color="auto" w:fill="FFFFFF"/>
        </w:rPr>
        <w:t>,  E</w:t>
      </w:r>
      <w:proofErr w:type="gramStart"/>
      <w:r w:rsidRPr="00E009C1">
        <w:rPr>
          <w:rFonts w:ascii="Times New Roman" w:hAnsi="Times New Roman" w:cs="Times New Roman"/>
          <w:color w:val="000000" w:themeColor="text1"/>
          <w:shd w:val="clear" w:color="auto" w:fill="FFFFFF"/>
        </w:rPr>
        <w:t>.,</w:t>
      </w:r>
      <w:proofErr w:type="gramEnd"/>
      <w:r w:rsidRPr="00E009C1">
        <w:rPr>
          <w:rFonts w:ascii="Times New Roman" w:hAnsi="Times New Roman" w:cs="Times New Roman"/>
          <w:color w:val="000000" w:themeColor="text1"/>
          <w:shd w:val="clear" w:color="auto" w:fill="FFFFFF"/>
        </w:rPr>
        <w:t xml:space="preserve"> </w:t>
      </w:r>
      <w:r w:rsidR="00EC4E00"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Panait</w:t>
      </w:r>
      <w:proofErr w:type="spellEnd"/>
      <w:r w:rsidR="00EC4E00" w:rsidRPr="00E009C1">
        <w:rPr>
          <w:rFonts w:ascii="Times New Roman" w:hAnsi="Times New Roman" w:cs="Times New Roman"/>
          <w:color w:val="000000" w:themeColor="text1"/>
          <w:shd w:val="clear" w:color="auto" w:fill="FFFFFF"/>
        </w:rPr>
        <w:t xml:space="preserve">,  C.,  </w:t>
      </w:r>
      <w:proofErr w:type="spellStart"/>
      <w:r w:rsidR="00EC4E00" w:rsidRPr="00E009C1">
        <w:rPr>
          <w:rFonts w:ascii="Times New Roman" w:hAnsi="Times New Roman" w:cs="Times New Roman"/>
          <w:color w:val="000000" w:themeColor="text1"/>
          <w:shd w:val="clear" w:color="auto" w:fill="FFFFFF"/>
        </w:rPr>
        <w:t>Batrinca</w:t>
      </w:r>
      <w:proofErr w:type="spellEnd"/>
      <w:r w:rsidR="00EC4E00" w:rsidRPr="00E009C1">
        <w:rPr>
          <w:rFonts w:ascii="Times New Roman" w:hAnsi="Times New Roman" w:cs="Times New Roman"/>
          <w:color w:val="000000" w:themeColor="text1"/>
          <w:shd w:val="clear" w:color="auto" w:fill="FFFFFF"/>
        </w:rPr>
        <w:t>,  G.,  ve</w:t>
      </w:r>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Pescaru</w:t>
      </w:r>
      <w:proofErr w:type="spellEnd"/>
      <w:r w:rsidRPr="00E009C1">
        <w:rPr>
          <w:rFonts w:ascii="Times New Roman" w:hAnsi="Times New Roman" w:cs="Times New Roman"/>
          <w:color w:val="000000" w:themeColor="text1"/>
          <w:shd w:val="clear" w:color="auto" w:fill="FFFFFF"/>
        </w:rPr>
        <w:t xml:space="preserve">,  A.  (2011).  </w:t>
      </w:r>
      <w:proofErr w:type="spellStart"/>
      <w:r w:rsidRPr="00E009C1">
        <w:rPr>
          <w:rFonts w:ascii="Times New Roman" w:hAnsi="Times New Roman" w:cs="Times New Roman"/>
          <w:color w:val="000000" w:themeColor="text1"/>
          <w:shd w:val="clear" w:color="auto" w:fill="FFFFFF"/>
        </w:rPr>
        <w:t>Computer</w:t>
      </w:r>
      <w:proofErr w:type="spellEnd"/>
      <w:r w:rsidR="004A2822"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based</w:t>
      </w:r>
      <w:proofErr w:type="spellEnd"/>
      <w:r w:rsidR="00EC4E00"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educational</w:t>
      </w:r>
      <w:proofErr w:type="spellEnd"/>
      <w:r w:rsidR="00EC4E00" w:rsidRPr="00E009C1">
        <w:rPr>
          <w:rFonts w:ascii="Times New Roman" w:hAnsi="Times New Roman" w:cs="Times New Roman"/>
          <w:color w:val="000000" w:themeColor="text1"/>
          <w:shd w:val="clear" w:color="auto" w:fill="FFFFFF"/>
        </w:rPr>
        <w:t xml:space="preserve"> model of </w:t>
      </w:r>
      <w:proofErr w:type="spellStart"/>
      <w:r w:rsidR="00EC4E00" w:rsidRPr="00E009C1">
        <w:rPr>
          <w:rFonts w:ascii="Times New Roman" w:hAnsi="Times New Roman" w:cs="Times New Roman"/>
          <w:color w:val="000000" w:themeColor="text1"/>
          <w:shd w:val="clear" w:color="auto" w:fill="FFFFFF"/>
        </w:rPr>
        <w:t>the</w:t>
      </w:r>
      <w:proofErr w:type="spellEnd"/>
      <w:r w:rsidR="00EC4E00" w:rsidRPr="00E009C1">
        <w:rPr>
          <w:rFonts w:ascii="Times New Roman" w:hAnsi="Times New Roman" w:cs="Times New Roman"/>
          <w:color w:val="000000" w:themeColor="text1"/>
          <w:shd w:val="clear" w:color="auto" w:fill="FFFFFF"/>
        </w:rPr>
        <w:t xml:space="preserve"> Bent </w:t>
      </w:r>
      <w:proofErr w:type="spellStart"/>
      <w:r w:rsidR="00EC4E00" w:rsidRPr="00E009C1">
        <w:rPr>
          <w:rFonts w:ascii="Times New Roman" w:hAnsi="Times New Roman" w:cs="Times New Roman"/>
          <w:color w:val="000000" w:themeColor="text1"/>
          <w:shd w:val="clear" w:color="auto" w:fill="FFFFFF"/>
        </w:rPr>
        <w:t>Hull</w:t>
      </w:r>
      <w:proofErr w:type="spellEnd"/>
      <w:r w:rsidR="00EC4E00" w:rsidRPr="00E009C1">
        <w:rPr>
          <w:rFonts w:ascii="Times New Roman" w:hAnsi="Times New Roman" w:cs="Times New Roman"/>
          <w:color w:val="000000" w:themeColor="text1"/>
          <w:shd w:val="clear" w:color="auto" w:fill="FFFFFF"/>
        </w:rPr>
        <w:t xml:space="preserve"> in </w:t>
      </w:r>
      <w:proofErr w:type="spellStart"/>
      <w:r w:rsidR="00EC4E00" w:rsidRPr="00E009C1">
        <w:rPr>
          <w:rFonts w:ascii="Times New Roman" w:hAnsi="Times New Roman" w:cs="Times New Roman"/>
          <w:color w:val="000000" w:themeColor="text1"/>
          <w:shd w:val="clear" w:color="auto" w:fill="FFFFFF"/>
        </w:rPr>
        <w:t>the</w:t>
      </w:r>
      <w:proofErr w:type="spellEnd"/>
      <w:r w:rsidR="00EC4E00"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context</w:t>
      </w:r>
      <w:proofErr w:type="spellEnd"/>
      <w:r w:rsidR="00EC4E00" w:rsidRPr="00E009C1">
        <w:rPr>
          <w:rFonts w:ascii="Times New Roman" w:hAnsi="Times New Roman" w:cs="Times New Roman"/>
          <w:color w:val="000000" w:themeColor="text1"/>
          <w:shd w:val="clear" w:color="auto" w:fill="FFFFFF"/>
        </w:rPr>
        <w:t xml:space="preserve"> of </w:t>
      </w:r>
      <w:proofErr w:type="spellStart"/>
      <w:r w:rsidR="00EC4E00" w:rsidRPr="00E009C1">
        <w:rPr>
          <w:rFonts w:ascii="Times New Roman" w:hAnsi="Times New Roman" w:cs="Times New Roman"/>
          <w:color w:val="000000" w:themeColor="text1"/>
          <w:shd w:val="clear" w:color="auto" w:fill="FFFFFF"/>
        </w:rPr>
        <w:t>the</w:t>
      </w:r>
      <w:proofErr w:type="spellEnd"/>
      <w:r w:rsidR="00EC4E00"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m</w:t>
      </w:r>
      <w:r w:rsidRPr="00E009C1">
        <w:rPr>
          <w:rFonts w:ascii="Times New Roman" w:hAnsi="Times New Roman" w:cs="Times New Roman"/>
          <w:color w:val="000000" w:themeColor="text1"/>
          <w:shd w:val="clear" w:color="auto" w:fill="FFFFFF"/>
        </w:rPr>
        <w:t>aritime</w:t>
      </w:r>
      <w:proofErr w:type="spellEnd"/>
      <w:r w:rsidR="00FF362A"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e</w:t>
      </w:r>
      <w:r w:rsidRPr="00E009C1">
        <w:rPr>
          <w:rFonts w:ascii="Times New Roman" w:hAnsi="Times New Roman" w:cs="Times New Roman"/>
          <w:color w:val="000000" w:themeColor="text1"/>
          <w:shd w:val="clear" w:color="auto" w:fill="FFFFFF"/>
        </w:rPr>
        <w:t>ducation</w:t>
      </w:r>
      <w:proofErr w:type="spellEnd"/>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color w:val="000000" w:themeColor="text1"/>
          <w:shd w:val="clear" w:color="auto" w:fill="FFFFFF"/>
        </w:rPr>
        <w:t>In</w:t>
      </w:r>
      <w:proofErr w:type="spellEnd"/>
      <w:r w:rsidR="00EC4E00" w:rsidRPr="00E009C1">
        <w:rPr>
          <w:rFonts w:ascii="Times New Roman" w:hAnsi="Times New Roman" w:cs="Times New Roman"/>
          <w:color w:val="000000" w:themeColor="text1"/>
          <w:shd w:val="clear" w:color="auto" w:fill="FFFFFF"/>
        </w:rPr>
        <w:t>:</w:t>
      </w:r>
      <w:r w:rsidRPr="00E009C1">
        <w:rPr>
          <w:rFonts w:ascii="Times New Roman" w:hAnsi="Times New Roman" w:cs="Times New Roman"/>
          <w:color w:val="000000" w:themeColor="text1"/>
          <w:shd w:val="clear" w:color="auto" w:fill="FFFFFF"/>
        </w:rPr>
        <w:t xml:space="preserve"> </w:t>
      </w:r>
      <w:proofErr w:type="spellStart"/>
      <w:r w:rsidRPr="00E009C1">
        <w:rPr>
          <w:rFonts w:ascii="Times New Roman" w:hAnsi="Times New Roman" w:cs="Times New Roman"/>
          <w:i/>
          <w:color w:val="000000" w:themeColor="text1"/>
          <w:shd w:val="clear" w:color="auto" w:fill="FFFFFF"/>
        </w:rPr>
        <w:t>Ann</w:t>
      </w:r>
      <w:r w:rsidR="00EC4E00" w:rsidRPr="00E009C1">
        <w:rPr>
          <w:rFonts w:ascii="Times New Roman" w:hAnsi="Times New Roman" w:cs="Times New Roman"/>
          <w:i/>
          <w:color w:val="000000" w:themeColor="text1"/>
          <w:shd w:val="clear" w:color="auto" w:fill="FFFFFF"/>
        </w:rPr>
        <w:t>als</w:t>
      </w:r>
      <w:proofErr w:type="spellEnd"/>
      <w:r w:rsidR="00EC4E00" w:rsidRPr="00E009C1">
        <w:rPr>
          <w:rFonts w:ascii="Times New Roman" w:hAnsi="Times New Roman" w:cs="Times New Roman"/>
          <w:i/>
          <w:color w:val="000000" w:themeColor="text1"/>
          <w:shd w:val="clear" w:color="auto" w:fill="FFFFFF"/>
        </w:rPr>
        <w:t xml:space="preserve"> of DAAAM </w:t>
      </w:r>
      <w:proofErr w:type="spellStart"/>
      <w:r w:rsidR="00EC4E00" w:rsidRPr="00E009C1">
        <w:rPr>
          <w:rFonts w:ascii="Times New Roman" w:hAnsi="Times New Roman" w:cs="Times New Roman"/>
          <w:i/>
          <w:color w:val="000000" w:themeColor="text1"/>
          <w:shd w:val="clear" w:color="auto" w:fill="FFFFFF"/>
        </w:rPr>
        <w:t>for</w:t>
      </w:r>
      <w:proofErr w:type="spellEnd"/>
      <w:r w:rsidR="00EC4E00" w:rsidRPr="00E009C1">
        <w:rPr>
          <w:rFonts w:ascii="Times New Roman" w:hAnsi="Times New Roman" w:cs="Times New Roman"/>
          <w:i/>
          <w:color w:val="000000" w:themeColor="text1"/>
          <w:shd w:val="clear" w:color="auto" w:fill="FFFFFF"/>
        </w:rPr>
        <w:t xml:space="preserve"> 2011 </w:t>
      </w:r>
      <w:proofErr w:type="spellStart"/>
      <w:r w:rsidR="00EC4E00" w:rsidRPr="00E009C1">
        <w:rPr>
          <w:rFonts w:ascii="Times New Roman" w:hAnsi="Times New Roman" w:cs="Times New Roman"/>
          <w:i/>
          <w:color w:val="000000" w:themeColor="text1"/>
          <w:shd w:val="clear" w:color="auto" w:fill="FFFFFF"/>
        </w:rPr>
        <w:t>and</w:t>
      </w:r>
      <w:proofErr w:type="spellEnd"/>
      <w:r w:rsidRPr="00E009C1">
        <w:rPr>
          <w:rFonts w:ascii="Times New Roman" w:hAnsi="Times New Roman" w:cs="Times New Roman"/>
          <w:i/>
          <w:color w:val="000000" w:themeColor="text1"/>
          <w:shd w:val="clear" w:color="auto" w:fill="FFFFFF"/>
        </w:rPr>
        <w:t xml:space="preserve"> </w:t>
      </w:r>
      <w:proofErr w:type="spellStart"/>
      <w:r w:rsidRPr="00E009C1">
        <w:rPr>
          <w:rFonts w:ascii="Times New Roman" w:hAnsi="Times New Roman" w:cs="Times New Roman"/>
          <w:i/>
          <w:color w:val="000000" w:themeColor="text1"/>
          <w:shd w:val="clear" w:color="auto" w:fill="FFFFFF"/>
        </w:rPr>
        <w:t>Proceedings</w:t>
      </w:r>
      <w:proofErr w:type="spellEnd"/>
      <w:r w:rsidRPr="00E009C1">
        <w:rPr>
          <w:rFonts w:ascii="Times New Roman" w:hAnsi="Times New Roman" w:cs="Times New Roman"/>
          <w:i/>
          <w:color w:val="000000" w:themeColor="text1"/>
          <w:shd w:val="clear" w:color="auto" w:fill="FFFFFF"/>
        </w:rPr>
        <w:t xml:space="preserve"> of </w:t>
      </w:r>
      <w:proofErr w:type="spellStart"/>
      <w:r w:rsidRPr="00E009C1">
        <w:rPr>
          <w:rFonts w:ascii="Times New Roman" w:hAnsi="Times New Roman" w:cs="Times New Roman"/>
          <w:i/>
          <w:color w:val="000000" w:themeColor="text1"/>
          <w:shd w:val="clear" w:color="auto" w:fill="FFFFFF"/>
        </w:rPr>
        <w:t>the</w:t>
      </w:r>
      <w:proofErr w:type="spellEnd"/>
      <w:r w:rsidRPr="00E009C1">
        <w:rPr>
          <w:rFonts w:ascii="Times New Roman" w:hAnsi="Times New Roman" w:cs="Times New Roman"/>
          <w:i/>
          <w:color w:val="000000" w:themeColor="text1"/>
          <w:shd w:val="clear" w:color="auto" w:fill="FFFFFF"/>
        </w:rPr>
        <w:t xml:space="preserve"> 22nd</w:t>
      </w:r>
      <w:r w:rsidR="00FF362A" w:rsidRPr="00E009C1">
        <w:rPr>
          <w:rFonts w:ascii="Times New Roman" w:hAnsi="Times New Roman" w:cs="Times New Roman"/>
          <w:i/>
          <w:color w:val="000000" w:themeColor="text1"/>
          <w:shd w:val="clear" w:color="auto" w:fill="FFFFFF"/>
        </w:rPr>
        <w:t xml:space="preserve"> </w:t>
      </w:r>
      <w:r w:rsidRPr="00E009C1">
        <w:rPr>
          <w:rFonts w:ascii="Times New Roman" w:hAnsi="Times New Roman" w:cs="Times New Roman"/>
          <w:i/>
          <w:color w:val="000000" w:themeColor="text1"/>
          <w:shd w:val="clear" w:color="auto" w:fill="FFFFFF"/>
        </w:rPr>
        <w:t xml:space="preserve">International DAAAM </w:t>
      </w:r>
      <w:proofErr w:type="spellStart"/>
      <w:r w:rsidRPr="00E009C1">
        <w:rPr>
          <w:rFonts w:ascii="Times New Roman" w:hAnsi="Times New Roman" w:cs="Times New Roman"/>
          <w:i/>
          <w:color w:val="000000" w:themeColor="text1"/>
          <w:shd w:val="clear" w:color="auto" w:fill="FFFFFF"/>
        </w:rPr>
        <w:t>Symposium</w:t>
      </w:r>
      <w:proofErr w:type="spellEnd"/>
      <w:r w:rsidR="00EC4E00" w:rsidRPr="00E009C1">
        <w:rPr>
          <w:rFonts w:ascii="Times New Roman" w:hAnsi="Times New Roman" w:cs="Times New Roman"/>
          <w:color w:val="000000" w:themeColor="text1"/>
          <w:shd w:val="clear" w:color="auto" w:fill="FFFFFF"/>
        </w:rPr>
        <w:t xml:space="preserve">, </w:t>
      </w:r>
      <w:proofErr w:type="spellStart"/>
      <w:r w:rsidR="00EC4E00" w:rsidRPr="00E009C1">
        <w:rPr>
          <w:rFonts w:ascii="Times New Roman" w:hAnsi="Times New Roman" w:cs="Times New Roman"/>
          <w:color w:val="000000" w:themeColor="text1"/>
          <w:shd w:val="clear" w:color="auto" w:fill="FFFFFF"/>
        </w:rPr>
        <w:t>pp</w:t>
      </w:r>
      <w:proofErr w:type="spellEnd"/>
      <w:r w:rsidR="00EC4E00" w:rsidRPr="00E009C1">
        <w:rPr>
          <w:rFonts w:ascii="Times New Roman" w:hAnsi="Times New Roman" w:cs="Times New Roman"/>
          <w:color w:val="000000" w:themeColor="text1"/>
          <w:shd w:val="clear" w:color="auto" w:fill="FFFFFF"/>
        </w:rPr>
        <w:t>. 978-3901509</w:t>
      </w:r>
      <w:r w:rsidRPr="00E009C1">
        <w:rPr>
          <w:rFonts w:ascii="Times New Roman" w:hAnsi="Times New Roman" w:cs="Times New Roman"/>
          <w:color w:val="000000" w:themeColor="text1"/>
          <w:shd w:val="clear" w:color="auto" w:fill="FFFFFF"/>
        </w:rPr>
        <w:t>.</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Oskay, Ö.</w:t>
      </w:r>
      <w:r w:rsidR="00FA16AB" w:rsidRPr="00E009C1">
        <w:rPr>
          <w:rFonts w:ascii="Times New Roman" w:hAnsi="Times New Roman" w:cs="Times New Roman"/>
          <w:color w:val="000000" w:themeColor="text1"/>
          <w:shd w:val="clear" w:color="auto" w:fill="FFFFFF"/>
        </w:rPr>
        <w:t>Ö</w:t>
      </w:r>
      <w:proofErr w:type="gramStart"/>
      <w:r w:rsidR="00FA16AB" w:rsidRPr="00E009C1">
        <w:rPr>
          <w:rFonts w:ascii="Times New Roman" w:hAnsi="Times New Roman" w:cs="Times New Roman"/>
          <w:color w:val="000000" w:themeColor="text1"/>
          <w:shd w:val="clear" w:color="auto" w:fill="FFFFFF"/>
        </w:rPr>
        <w:t>.,</w:t>
      </w:r>
      <w:proofErr w:type="gramEnd"/>
      <w:r w:rsidR="00FA16AB" w:rsidRPr="00E009C1">
        <w:rPr>
          <w:rFonts w:ascii="Times New Roman" w:hAnsi="Times New Roman" w:cs="Times New Roman"/>
          <w:color w:val="000000" w:themeColor="text1"/>
          <w:shd w:val="clear" w:color="auto" w:fill="FFFFFF"/>
        </w:rPr>
        <w:t xml:space="preserve"> </w:t>
      </w:r>
      <w:r w:rsidR="00444683" w:rsidRPr="00E009C1">
        <w:rPr>
          <w:rFonts w:ascii="Times New Roman" w:hAnsi="Times New Roman" w:cs="Times New Roman"/>
          <w:color w:val="000000" w:themeColor="text1"/>
          <w:shd w:val="clear" w:color="auto" w:fill="FFFFFF"/>
        </w:rPr>
        <w:t>Erdem, E., Akkoyunlu, B. ve</w:t>
      </w:r>
      <w:r w:rsidR="00FA16AB" w:rsidRPr="00E009C1">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Yılmaz, A. (2010). </w:t>
      </w:r>
      <w:proofErr w:type="spellStart"/>
      <w:r>
        <w:rPr>
          <w:rFonts w:ascii="Times New Roman" w:hAnsi="Times New Roman" w:cs="Times New Roman"/>
          <w:color w:val="000000" w:themeColor="text1"/>
          <w:shd w:val="clear" w:color="auto" w:fill="FFFFFF"/>
        </w:rPr>
        <w:t>Prospective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chemistry</w:t>
      </w:r>
      <w:proofErr w:type="spellEnd"/>
      <w:r>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teachers</w:t>
      </w:r>
      <w:proofErr w:type="spellEnd"/>
      <w:r w:rsidR="00FA16AB" w:rsidRPr="00E009C1">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learning</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styles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and</w:t>
      </w:r>
      <w:proofErr w:type="spellEnd"/>
      <w:r>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learning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preferences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Procedia-</w:t>
      </w:r>
      <w:r w:rsidR="00444683" w:rsidRPr="00E009C1">
        <w:rPr>
          <w:rFonts w:ascii="Times New Roman" w:hAnsi="Times New Roman" w:cs="Times New Roman"/>
          <w:i/>
          <w:color w:val="000000" w:themeColor="text1"/>
          <w:shd w:val="clear" w:color="auto" w:fill="FFFFFF"/>
        </w:rPr>
        <w:t>S</w:t>
      </w:r>
      <w:r w:rsidR="00FA16AB" w:rsidRPr="00E009C1">
        <w:rPr>
          <w:rFonts w:ascii="Times New Roman" w:hAnsi="Times New Roman" w:cs="Times New Roman"/>
          <w:i/>
          <w:color w:val="000000" w:themeColor="text1"/>
          <w:shd w:val="clear" w:color="auto" w:fill="FFFFFF"/>
        </w:rPr>
        <w:t>ocial</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and</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Behavioral</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Sciences</w:t>
      </w:r>
      <w:proofErr w:type="spellEnd"/>
      <w:r w:rsidR="00FA16AB" w:rsidRPr="00E009C1">
        <w:rPr>
          <w:rFonts w:ascii="Times New Roman" w:hAnsi="Times New Roman" w:cs="Times New Roman"/>
          <w:color w:val="000000" w:themeColor="text1"/>
          <w:shd w:val="clear" w:color="auto" w:fill="FFFFFF"/>
        </w:rPr>
        <w:t>, 2(2), 1362-1367.</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 xml:space="preserve">ÖSYM (2013). </w:t>
      </w:r>
      <w:r w:rsidRPr="00E009C1">
        <w:rPr>
          <w:rFonts w:ascii="Times New Roman" w:hAnsi="Times New Roman" w:cs="Times New Roman"/>
          <w:i/>
          <w:color w:val="000000" w:themeColor="text1"/>
          <w:shd w:val="clear" w:color="auto" w:fill="FFFFFF"/>
        </w:rPr>
        <w:t>Yükseköğretim</w:t>
      </w:r>
      <w:r w:rsidR="00FF362A" w:rsidRPr="00E009C1">
        <w:rPr>
          <w:rFonts w:ascii="Times New Roman" w:hAnsi="Times New Roman" w:cs="Times New Roman"/>
          <w:i/>
          <w:color w:val="000000" w:themeColor="text1"/>
          <w:shd w:val="clear" w:color="auto" w:fill="FFFFFF"/>
        </w:rPr>
        <w:t xml:space="preserve"> </w:t>
      </w:r>
      <w:r w:rsidRPr="00E009C1">
        <w:rPr>
          <w:rFonts w:ascii="Times New Roman" w:hAnsi="Times New Roman" w:cs="Times New Roman"/>
          <w:i/>
          <w:color w:val="000000" w:themeColor="text1"/>
          <w:shd w:val="clear" w:color="auto" w:fill="FFFFFF"/>
        </w:rPr>
        <w:t>İstatistikleri Kitabı 2013</w:t>
      </w:r>
      <w:r w:rsidR="009A15FB" w:rsidRPr="00E009C1">
        <w:rPr>
          <w:rFonts w:ascii="Times New Roman" w:hAnsi="Times New Roman" w:cs="Times New Roman"/>
          <w:color w:val="000000" w:themeColor="text1"/>
          <w:shd w:val="clear" w:color="auto" w:fill="FFFFFF"/>
        </w:rPr>
        <w:t>. ÖSYM:</w:t>
      </w:r>
      <w:r w:rsidRPr="00E009C1">
        <w:rPr>
          <w:rFonts w:ascii="Times New Roman" w:hAnsi="Times New Roman" w:cs="Times New Roman"/>
          <w:color w:val="000000" w:themeColor="text1"/>
          <w:shd w:val="clear" w:color="auto" w:fill="FFFFFF"/>
        </w:rPr>
        <w:t xml:space="preserve"> Ankara.</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2C0381" w:rsidP="00B1168D">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Özdemir,  N.  (2015).  A </w:t>
      </w:r>
      <w:proofErr w:type="spellStart"/>
      <w:r>
        <w:rPr>
          <w:rFonts w:ascii="Times New Roman" w:hAnsi="Times New Roman" w:cs="Times New Roman"/>
          <w:color w:val="000000" w:themeColor="text1"/>
          <w:shd w:val="clear" w:color="auto" w:fill="FFFFFF"/>
        </w:rPr>
        <w:t>comparative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study</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regarding</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the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learning</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styles</w:t>
      </w:r>
      <w:proofErr w:type="spellEnd"/>
      <w:r>
        <w:rPr>
          <w:rFonts w:ascii="Times New Roman" w:hAnsi="Times New Roman" w:cs="Times New Roman"/>
          <w:color w:val="000000" w:themeColor="text1"/>
          <w:shd w:val="clear" w:color="auto" w:fill="FFFFFF"/>
        </w:rPr>
        <w:t xml:space="preserve"> of </w:t>
      </w:r>
      <w:proofErr w:type="spellStart"/>
      <w:r>
        <w:rPr>
          <w:rFonts w:ascii="Times New Roman" w:hAnsi="Times New Roman" w:cs="Times New Roman"/>
          <w:color w:val="000000" w:themeColor="text1"/>
          <w:shd w:val="clear" w:color="auto" w:fill="FFFFFF"/>
        </w:rPr>
        <w:t>Turkish</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undergraduate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geography</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students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and</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their</w:t>
      </w:r>
      <w:proofErr w:type="spellEnd"/>
      <w:r>
        <w:rPr>
          <w:rFonts w:ascii="Times New Roman" w:hAnsi="Times New Roman" w:cs="Times New Roman"/>
          <w:color w:val="000000" w:themeColor="text1"/>
          <w:shd w:val="clear" w:color="auto" w:fill="FFFFFF"/>
        </w:rPr>
        <w:t xml:space="preserve"> </w:t>
      </w:r>
      <w:r w:rsidR="001B1DAF" w:rsidRPr="00E009C1">
        <w:rPr>
          <w:rFonts w:ascii="Times New Roman" w:hAnsi="Times New Roman" w:cs="Times New Roman"/>
          <w:color w:val="000000" w:themeColor="text1"/>
          <w:shd w:val="clear" w:color="auto" w:fill="FFFFFF"/>
        </w:rPr>
        <w:t>w</w:t>
      </w:r>
      <w:r w:rsidR="00FA16AB" w:rsidRPr="00E009C1">
        <w:rPr>
          <w:rFonts w:ascii="Times New Roman" w:hAnsi="Times New Roman" w:cs="Times New Roman"/>
          <w:color w:val="000000" w:themeColor="text1"/>
          <w:shd w:val="clear" w:color="auto" w:fill="FFFFFF"/>
        </w:rPr>
        <w:t>est</w:t>
      </w:r>
      <w:r>
        <w:rPr>
          <w:rFonts w:ascii="Times New Roman" w:hAnsi="Times New Roman" w:cs="Times New Roman"/>
          <w:color w:val="000000" w:themeColor="text1"/>
          <w:shd w:val="clear" w:color="auto" w:fill="FFFFFF"/>
        </w:rPr>
        <w:t xml:space="preserve">ern </w:t>
      </w:r>
      <w:proofErr w:type="spellStart"/>
      <w:r w:rsidR="001B1DAF" w:rsidRPr="00E009C1">
        <w:rPr>
          <w:rFonts w:ascii="Times New Roman" w:hAnsi="Times New Roman" w:cs="Times New Roman"/>
          <w:color w:val="000000" w:themeColor="text1"/>
          <w:shd w:val="clear" w:color="auto" w:fill="FFFFFF"/>
        </w:rPr>
        <w:t>counterparts</w:t>
      </w:r>
      <w:proofErr w:type="spellEnd"/>
      <w:r w:rsidR="00FA16AB" w:rsidRPr="00E009C1">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i/>
          <w:color w:val="000000" w:themeColor="text1"/>
          <w:shd w:val="clear" w:color="auto" w:fill="FFFFFF"/>
        </w:rPr>
        <w:t>Firat</w:t>
      </w:r>
      <w:proofErr w:type="spellEnd"/>
      <w:r>
        <w:rPr>
          <w:rFonts w:ascii="Times New Roman" w:hAnsi="Times New Roman" w:cs="Times New Roman"/>
          <w:i/>
          <w:color w:val="000000" w:themeColor="text1"/>
          <w:shd w:val="clear" w:color="auto" w:fill="FFFFFF"/>
        </w:rPr>
        <w:t xml:space="preserve"> </w:t>
      </w:r>
      <w:proofErr w:type="spellStart"/>
      <w:r>
        <w:rPr>
          <w:rFonts w:ascii="Times New Roman" w:hAnsi="Times New Roman" w:cs="Times New Roman"/>
          <w:i/>
          <w:color w:val="000000" w:themeColor="text1"/>
          <w:shd w:val="clear" w:color="auto" w:fill="FFFFFF"/>
        </w:rPr>
        <w:t>University</w:t>
      </w:r>
      <w:proofErr w:type="spellEnd"/>
      <w:r>
        <w:rPr>
          <w:rFonts w:ascii="Times New Roman" w:hAnsi="Times New Roman" w:cs="Times New Roman"/>
          <w:i/>
          <w:color w:val="000000" w:themeColor="text1"/>
          <w:shd w:val="clear" w:color="auto" w:fill="FFFFFF"/>
        </w:rPr>
        <w:t xml:space="preserve"> </w:t>
      </w:r>
      <w:proofErr w:type="spellStart"/>
      <w:r>
        <w:rPr>
          <w:rFonts w:ascii="Times New Roman" w:hAnsi="Times New Roman" w:cs="Times New Roman"/>
          <w:i/>
          <w:color w:val="000000" w:themeColor="text1"/>
          <w:shd w:val="clear" w:color="auto" w:fill="FFFFFF"/>
        </w:rPr>
        <w:t>Journal</w:t>
      </w:r>
      <w:proofErr w:type="spellEnd"/>
      <w:r>
        <w:rPr>
          <w:rFonts w:ascii="Times New Roman" w:hAnsi="Times New Roman" w:cs="Times New Roman"/>
          <w:i/>
          <w:color w:val="000000" w:themeColor="text1"/>
          <w:shd w:val="clear" w:color="auto" w:fill="FFFFFF"/>
        </w:rPr>
        <w:t xml:space="preserve"> of </w:t>
      </w:r>
      <w:proofErr w:type="spellStart"/>
      <w:r>
        <w:rPr>
          <w:rFonts w:ascii="Times New Roman" w:hAnsi="Times New Roman" w:cs="Times New Roman"/>
          <w:i/>
          <w:color w:val="000000" w:themeColor="text1"/>
          <w:shd w:val="clear" w:color="auto" w:fill="FFFFFF"/>
        </w:rPr>
        <w:t>Social</w:t>
      </w:r>
      <w:proofErr w:type="spellEnd"/>
      <w:r>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Sciences</w:t>
      </w:r>
      <w:proofErr w:type="spellEnd"/>
      <w:r w:rsidR="00FA16AB" w:rsidRPr="00E009C1">
        <w:rPr>
          <w:rFonts w:ascii="Times New Roman" w:hAnsi="Times New Roman" w:cs="Times New Roman"/>
          <w:color w:val="000000" w:themeColor="text1"/>
          <w:shd w:val="clear" w:color="auto" w:fill="FFFFFF"/>
        </w:rPr>
        <w:t>,</w:t>
      </w:r>
      <w:r w:rsidR="00FF362A" w:rsidRPr="00E009C1">
        <w:rPr>
          <w:rFonts w:ascii="Times New Roman" w:hAnsi="Times New Roman" w:cs="Times New Roman"/>
          <w:color w:val="000000" w:themeColor="text1"/>
          <w:shd w:val="clear" w:color="auto" w:fill="FFFFFF"/>
        </w:rPr>
        <w:t xml:space="preserve"> </w:t>
      </w:r>
      <w:r w:rsidR="001B1DAF" w:rsidRPr="00E009C1">
        <w:rPr>
          <w:rFonts w:ascii="Times New Roman" w:hAnsi="Times New Roman" w:cs="Times New Roman"/>
          <w:color w:val="000000" w:themeColor="text1"/>
          <w:shd w:val="clear" w:color="auto" w:fill="FFFFFF"/>
        </w:rPr>
        <w:t xml:space="preserve">25(1), </w:t>
      </w:r>
      <w:r w:rsidR="00FA16AB" w:rsidRPr="00E009C1">
        <w:rPr>
          <w:rFonts w:ascii="Times New Roman" w:hAnsi="Times New Roman" w:cs="Times New Roman"/>
          <w:color w:val="000000" w:themeColor="text1"/>
          <w:shd w:val="clear" w:color="auto" w:fill="FFFFFF"/>
        </w:rPr>
        <w:t>71-88.</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423E65"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Paker, S</w:t>
      </w:r>
      <w:proofErr w:type="gramStart"/>
      <w:r w:rsidRPr="00E009C1">
        <w:rPr>
          <w:rFonts w:ascii="Times New Roman" w:hAnsi="Times New Roman" w:cs="Times New Roman"/>
          <w:color w:val="000000" w:themeColor="text1"/>
          <w:shd w:val="clear" w:color="auto" w:fill="FFFFFF"/>
        </w:rPr>
        <w:t>.,</w:t>
      </w:r>
      <w:proofErr w:type="gramEnd"/>
      <w:r w:rsidR="00FA16AB" w:rsidRPr="00E009C1">
        <w:rPr>
          <w:rFonts w:ascii="Times New Roman" w:hAnsi="Times New Roman" w:cs="Times New Roman"/>
          <w:color w:val="000000" w:themeColor="text1"/>
          <w:shd w:val="clear" w:color="auto" w:fill="FFFFFF"/>
        </w:rPr>
        <w:t xml:space="preserve"> </w:t>
      </w:r>
      <w:r w:rsidRPr="00E009C1">
        <w:rPr>
          <w:rFonts w:ascii="Times New Roman" w:hAnsi="Times New Roman" w:cs="Times New Roman"/>
          <w:color w:val="000000" w:themeColor="text1"/>
          <w:shd w:val="clear" w:color="auto" w:fill="FFFFFF"/>
        </w:rPr>
        <w:t xml:space="preserve">Asyalı,  </w:t>
      </w:r>
      <w:r w:rsidR="00FA16AB" w:rsidRPr="00E009C1">
        <w:rPr>
          <w:rFonts w:ascii="Times New Roman" w:hAnsi="Times New Roman" w:cs="Times New Roman"/>
          <w:color w:val="000000" w:themeColor="text1"/>
          <w:shd w:val="clear" w:color="auto" w:fill="FFFFFF"/>
        </w:rPr>
        <w:t xml:space="preserve">E., </w:t>
      </w:r>
      <w:r w:rsidRPr="00E009C1">
        <w:rPr>
          <w:rFonts w:ascii="Times New Roman" w:hAnsi="Times New Roman" w:cs="Times New Roman"/>
          <w:color w:val="000000" w:themeColor="text1"/>
          <w:shd w:val="clear" w:color="auto" w:fill="FFFFFF"/>
        </w:rPr>
        <w:t xml:space="preserve">Saatçioğlu,  </w:t>
      </w:r>
      <w:r w:rsidR="00FA16AB" w:rsidRPr="00E009C1">
        <w:rPr>
          <w:rFonts w:ascii="Times New Roman" w:hAnsi="Times New Roman" w:cs="Times New Roman"/>
          <w:color w:val="000000" w:themeColor="text1"/>
          <w:shd w:val="clear" w:color="auto" w:fill="FFFFFF"/>
        </w:rPr>
        <w:t xml:space="preserve">Ö., </w:t>
      </w:r>
      <w:r w:rsidR="00E967D5" w:rsidRPr="00E009C1">
        <w:rPr>
          <w:rFonts w:ascii="Times New Roman" w:hAnsi="Times New Roman" w:cs="Times New Roman"/>
          <w:color w:val="000000" w:themeColor="text1"/>
          <w:shd w:val="clear" w:color="auto" w:fill="FFFFFF"/>
        </w:rPr>
        <w:t xml:space="preserve">Cerit, </w:t>
      </w:r>
      <w:r w:rsidR="00FA16AB" w:rsidRPr="00E009C1">
        <w:rPr>
          <w:rFonts w:ascii="Times New Roman" w:hAnsi="Times New Roman" w:cs="Times New Roman"/>
          <w:color w:val="000000" w:themeColor="text1"/>
          <w:shd w:val="clear" w:color="auto" w:fill="FFFFFF"/>
        </w:rPr>
        <w:t xml:space="preserve">A. G., </w:t>
      </w:r>
      <w:r w:rsidR="00E967D5" w:rsidRPr="00E009C1">
        <w:rPr>
          <w:rFonts w:ascii="Times New Roman" w:hAnsi="Times New Roman" w:cs="Times New Roman"/>
          <w:color w:val="000000" w:themeColor="text1"/>
          <w:shd w:val="clear" w:color="auto" w:fill="FFFFFF"/>
        </w:rPr>
        <w:t xml:space="preserve">Tuna, </w:t>
      </w:r>
      <w:r w:rsidR="00FA16AB" w:rsidRPr="00E009C1">
        <w:rPr>
          <w:rFonts w:ascii="Times New Roman" w:hAnsi="Times New Roman" w:cs="Times New Roman"/>
          <w:color w:val="000000" w:themeColor="text1"/>
          <w:shd w:val="clear" w:color="auto" w:fill="FFFFFF"/>
        </w:rPr>
        <w:t xml:space="preserve">O. </w:t>
      </w:r>
      <w:r w:rsidR="00CB1B0F" w:rsidRPr="00E009C1">
        <w:rPr>
          <w:rFonts w:ascii="Times New Roman" w:hAnsi="Times New Roman" w:cs="Times New Roman"/>
          <w:color w:val="000000" w:themeColor="text1"/>
          <w:shd w:val="clear" w:color="auto" w:fill="FFFFFF"/>
        </w:rPr>
        <w:t xml:space="preserve">ve </w:t>
      </w:r>
      <w:r w:rsidR="00E967D5" w:rsidRPr="00E009C1">
        <w:rPr>
          <w:rFonts w:ascii="Times New Roman" w:hAnsi="Times New Roman" w:cs="Times New Roman"/>
          <w:color w:val="000000" w:themeColor="text1"/>
          <w:shd w:val="clear" w:color="auto" w:fill="FFFFFF"/>
        </w:rPr>
        <w:t>Alemdağ Ö</w:t>
      </w:r>
      <w:r w:rsidR="00CB1B0F" w:rsidRPr="00E009C1">
        <w:rPr>
          <w:rFonts w:ascii="Times New Roman" w:hAnsi="Times New Roman" w:cs="Times New Roman"/>
          <w:color w:val="000000" w:themeColor="text1"/>
          <w:shd w:val="clear" w:color="auto" w:fill="FFFFFF"/>
        </w:rPr>
        <w:t>.</w:t>
      </w:r>
      <w:r w:rsidR="00E967D5" w:rsidRPr="00E009C1">
        <w:rPr>
          <w:rFonts w:ascii="Times New Roman" w:hAnsi="Times New Roman" w:cs="Times New Roman"/>
          <w:color w:val="000000" w:themeColor="text1"/>
          <w:shd w:val="clear" w:color="auto" w:fill="FFFFFF"/>
        </w:rPr>
        <w:t xml:space="preserve"> (2004). PBL in MET: </w:t>
      </w:r>
      <w:proofErr w:type="spellStart"/>
      <w:r w:rsidR="00E967D5" w:rsidRPr="00E009C1">
        <w:rPr>
          <w:rFonts w:ascii="Times New Roman" w:hAnsi="Times New Roman" w:cs="Times New Roman"/>
          <w:color w:val="000000" w:themeColor="text1"/>
          <w:shd w:val="clear" w:color="auto" w:fill="FFFFFF"/>
        </w:rPr>
        <w:t>One</w:t>
      </w:r>
      <w:proofErr w:type="spellEnd"/>
      <w:r w:rsidR="00E967D5" w:rsidRPr="00E009C1">
        <w:rPr>
          <w:rFonts w:ascii="Times New Roman" w:hAnsi="Times New Roman" w:cs="Times New Roman"/>
          <w:color w:val="000000" w:themeColor="text1"/>
          <w:shd w:val="clear" w:color="auto" w:fill="FFFFFF"/>
        </w:rPr>
        <w:t xml:space="preserve"> step </w:t>
      </w:r>
      <w:proofErr w:type="spellStart"/>
      <w:r w:rsidR="00E967D5" w:rsidRPr="00E009C1">
        <w:rPr>
          <w:rFonts w:ascii="Times New Roman" w:hAnsi="Times New Roman" w:cs="Times New Roman"/>
          <w:color w:val="000000" w:themeColor="text1"/>
          <w:shd w:val="clear" w:color="auto" w:fill="FFFFFF"/>
        </w:rPr>
        <w:t>further</w:t>
      </w:r>
      <w:proofErr w:type="spellEnd"/>
      <w:r w:rsidR="00E967D5" w:rsidRPr="00E009C1">
        <w:rPr>
          <w:rFonts w:ascii="Times New Roman" w:hAnsi="Times New Roman" w:cs="Times New Roman"/>
          <w:color w:val="000000" w:themeColor="text1"/>
          <w:shd w:val="clear" w:color="auto" w:fill="FFFFFF"/>
        </w:rPr>
        <w:t xml:space="preserve"> i</w:t>
      </w:r>
      <w:r w:rsidR="00CB1B0F" w:rsidRPr="00E009C1">
        <w:rPr>
          <w:rFonts w:ascii="Times New Roman" w:hAnsi="Times New Roman" w:cs="Times New Roman"/>
          <w:color w:val="000000" w:themeColor="text1"/>
          <w:shd w:val="clear" w:color="auto" w:fill="FFFFFF"/>
        </w:rPr>
        <w:t xml:space="preserve">n </w:t>
      </w:r>
      <w:proofErr w:type="spellStart"/>
      <w:r w:rsidR="00E967D5" w:rsidRPr="00E009C1">
        <w:rPr>
          <w:rFonts w:ascii="Times New Roman" w:hAnsi="Times New Roman" w:cs="Times New Roman"/>
          <w:color w:val="000000" w:themeColor="text1"/>
          <w:shd w:val="clear" w:color="auto" w:fill="FFFFFF"/>
        </w:rPr>
        <w:t>quality</w:t>
      </w:r>
      <w:proofErr w:type="spellEnd"/>
      <w:r w:rsidR="00E967D5" w:rsidRPr="00E009C1">
        <w:rPr>
          <w:rFonts w:ascii="Times New Roman" w:hAnsi="Times New Roman" w:cs="Times New Roman"/>
          <w:color w:val="000000" w:themeColor="text1"/>
          <w:shd w:val="clear" w:color="auto" w:fill="FFFFFF"/>
        </w:rPr>
        <w:t xml:space="preserve"> </w:t>
      </w:r>
      <w:proofErr w:type="spellStart"/>
      <w:r w:rsidR="00E967D5" w:rsidRPr="00E009C1">
        <w:rPr>
          <w:rFonts w:ascii="Times New Roman" w:hAnsi="Times New Roman" w:cs="Times New Roman"/>
          <w:color w:val="000000" w:themeColor="text1"/>
          <w:shd w:val="clear" w:color="auto" w:fill="FFFFFF"/>
        </w:rPr>
        <w:t>assessment</w:t>
      </w:r>
      <w:proofErr w:type="spellEnd"/>
      <w:r w:rsidR="00E967D5" w:rsidRPr="00E009C1">
        <w:rPr>
          <w:rFonts w:ascii="Times New Roman" w:hAnsi="Times New Roman" w:cs="Times New Roman"/>
          <w:color w:val="000000" w:themeColor="text1"/>
          <w:shd w:val="clear" w:color="auto" w:fill="FFFFFF"/>
        </w:rPr>
        <w:t xml:space="preserve">. </w:t>
      </w:r>
      <w:proofErr w:type="spellStart"/>
      <w:r w:rsidR="00E967D5" w:rsidRPr="00E009C1">
        <w:rPr>
          <w:rFonts w:ascii="Times New Roman" w:hAnsi="Times New Roman" w:cs="Times New Roman"/>
          <w:color w:val="000000" w:themeColor="text1"/>
          <w:shd w:val="clear" w:color="auto" w:fill="FFFFFF"/>
        </w:rPr>
        <w:t>In</w:t>
      </w:r>
      <w:proofErr w:type="spellEnd"/>
      <w:r w:rsidR="00E967D5" w:rsidRPr="00E009C1">
        <w:rPr>
          <w:rFonts w:ascii="Times New Roman" w:hAnsi="Times New Roman" w:cs="Times New Roman"/>
          <w:color w:val="000000" w:themeColor="text1"/>
          <w:shd w:val="clear" w:color="auto" w:fill="FFFFFF"/>
        </w:rPr>
        <w:t xml:space="preserve">: </w:t>
      </w:r>
      <w:proofErr w:type="spellStart"/>
      <w:r w:rsidR="00E967D5" w:rsidRPr="00E009C1">
        <w:rPr>
          <w:rFonts w:ascii="Times New Roman" w:hAnsi="Times New Roman" w:cs="Times New Roman"/>
          <w:i/>
          <w:color w:val="000000" w:themeColor="text1"/>
          <w:shd w:val="clear" w:color="auto" w:fill="FFFFFF"/>
        </w:rPr>
        <w:t>Proceedings</w:t>
      </w:r>
      <w:proofErr w:type="spellEnd"/>
      <w:r w:rsidR="00E967D5" w:rsidRPr="00E009C1">
        <w:rPr>
          <w:rFonts w:ascii="Times New Roman" w:hAnsi="Times New Roman" w:cs="Times New Roman"/>
          <w:i/>
          <w:color w:val="000000" w:themeColor="text1"/>
          <w:shd w:val="clear" w:color="auto" w:fill="FFFFFF"/>
        </w:rPr>
        <w:t xml:space="preserve"> of </w:t>
      </w:r>
      <w:r w:rsidR="00FA16AB" w:rsidRPr="00E009C1">
        <w:rPr>
          <w:rFonts w:ascii="Times New Roman" w:hAnsi="Times New Roman" w:cs="Times New Roman"/>
          <w:i/>
          <w:color w:val="000000" w:themeColor="text1"/>
          <w:shd w:val="clear" w:color="auto" w:fill="FFFFFF"/>
        </w:rPr>
        <w:t xml:space="preserve">13th </w:t>
      </w:r>
      <w:r w:rsidR="00505E9D">
        <w:rPr>
          <w:rFonts w:ascii="Times New Roman" w:hAnsi="Times New Roman" w:cs="Times New Roman"/>
          <w:i/>
          <w:color w:val="000000" w:themeColor="text1"/>
          <w:shd w:val="clear" w:color="auto" w:fill="FFFFFF"/>
        </w:rPr>
        <w:t xml:space="preserve">International </w:t>
      </w:r>
      <w:proofErr w:type="spellStart"/>
      <w:r w:rsidR="00FA16AB" w:rsidRPr="00E009C1">
        <w:rPr>
          <w:rFonts w:ascii="Times New Roman" w:hAnsi="Times New Roman" w:cs="Times New Roman"/>
          <w:i/>
          <w:color w:val="000000" w:themeColor="text1"/>
          <w:shd w:val="clear" w:color="auto" w:fill="FFFFFF"/>
        </w:rPr>
        <w:t>Maritime</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Lecturers</w:t>
      </w:r>
      <w:proofErr w:type="spellEnd"/>
      <w:r w:rsidR="00E967D5" w:rsidRPr="00E009C1">
        <w:rPr>
          <w:rFonts w:ascii="Times New Roman" w:hAnsi="Times New Roman" w:cs="Times New Roman"/>
          <w:i/>
          <w:color w:val="000000" w:themeColor="text1"/>
          <w:shd w:val="clear" w:color="auto" w:fill="FFFFFF"/>
        </w:rPr>
        <w:t xml:space="preserve"> </w:t>
      </w:r>
      <w:proofErr w:type="spellStart"/>
      <w:r w:rsidR="00E967D5" w:rsidRPr="00E009C1">
        <w:rPr>
          <w:rFonts w:ascii="Times New Roman" w:hAnsi="Times New Roman" w:cs="Times New Roman"/>
          <w:i/>
          <w:color w:val="000000" w:themeColor="text1"/>
          <w:shd w:val="clear" w:color="auto" w:fill="FFFFFF"/>
        </w:rPr>
        <w:t>Association</w:t>
      </w:r>
      <w:proofErr w:type="spellEnd"/>
      <w:r w:rsidR="00E967D5" w:rsidRPr="00E009C1">
        <w:rPr>
          <w:rFonts w:ascii="Times New Roman" w:hAnsi="Times New Roman" w:cs="Times New Roman"/>
          <w:i/>
          <w:color w:val="000000" w:themeColor="text1"/>
          <w:shd w:val="clear" w:color="auto" w:fill="FFFFFF"/>
        </w:rPr>
        <w:t xml:space="preserve"> (IMLA) Conference</w:t>
      </w:r>
      <w:r w:rsidR="00E967D5" w:rsidRPr="00E009C1">
        <w:rPr>
          <w:rFonts w:ascii="Times New Roman" w:hAnsi="Times New Roman" w:cs="Times New Roman"/>
          <w:color w:val="000000" w:themeColor="text1"/>
          <w:shd w:val="clear" w:color="auto" w:fill="FFFFFF"/>
        </w:rPr>
        <w:t xml:space="preserve">. </w:t>
      </w:r>
      <w:r w:rsidR="009C0185" w:rsidRPr="00E009C1">
        <w:rPr>
          <w:rFonts w:ascii="Times New Roman" w:hAnsi="Times New Roman" w:cs="Times New Roman"/>
          <w:color w:val="000000" w:themeColor="text1"/>
          <w:shd w:val="clear" w:color="auto" w:fill="FFFFFF"/>
        </w:rPr>
        <w:t xml:space="preserve">pp.243 -252, </w:t>
      </w:r>
      <w:r w:rsidR="00FA16AB" w:rsidRPr="00E009C1">
        <w:rPr>
          <w:rFonts w:ascii="Times New Roman" w:hAnsi="Times New Roman" w:cs="Times New Roman"/>
          <w:color w:val="000000" w:themeColor="text1"/>
          <w:shd w:val="clear" w:color="auto" w:fill="FFFFFF"/>
        </w:rPr>
        <w:t xml:space="preserve">St. Petersburg, </w:t>
      </w:r>
      <w:proofErr w:type="spellStart"/>
      <w:r w:rsidR="00E967D5" w:rsidRPr="00E009C1">
        <w:rPr>
          <w:rFonts w:ascii="Times New Roman" w:hAnsi="Times New Roman" w:cs="Times New Roman"/>
          <w:color w:val="000000" w:themeColor="text1"/>
          <w:shd w:val="clear" w:color="auto" w:fill="FFFFFF"/>
        </w:rPr>
        <w:t>Russia</w:t>
      </w:r>
      <w:proofErr w:type="spellEnd"/>
      <w:r w:rsidR="00E967D5" w:rsidRPr="00E009C1">
        <w:rPr>
          <w:rFonts w:ascii="Times New Roman" w:hAnsi="Times New Roman" w:cs="Times New Roman"/>
          <w:color w:val="000000" w:themeColor="text1"/>
          <w:shd w:val="clear" w:color="auto" w:fill="FFFFFF"/>
        </w:rPr>
        <w:t>.</w:t>
      </w:r>
    </w:p>
    <w:p w:rsidR="00E967D5" w:rsidRPr="00E009C1" w:rsidRDefault="00E967D5"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roofErr w:type="spellStart"/>
      <w:r w:rsidRPr="00E009C1">
        <w:rPr>
          <w:rFonts w:ascii="Times New Roman" w:hAnsi="Times New Roman" w:cs="Times New Roman"/>
          <w:color w:val="000000" w:themeColor="text1"/>
          <w:shd w:val="clear" w:color="auto" w:fill="FFFFFF"/>
        </w:rPr>
        <w:t>Şeremet</w:t>
      </w:r>
      <w:proofErr w:type="spellEnd"/>
      <w:r w:rsidRPr="00E009C1">
        <w:rPr>
          <w:rFonts w:ascii="Times New Roman" w:hAnsi="Times New Roman" w:cs="Times New Roman"/>
          <w:color w:val="000000" w:themeColor="text1"/>
          <w:shd w:val="clear" w:color="auto" w:fill="FFFFFF"/>
        </w:rPr>
        <w:t xml:space="preserve">, </w:t>
      </w:r>
      <w:r w:rsidR="00E009C1" w:rsidRPr="00E009C1">
        <w:rPr>
          <w:rFonts w:ascii="Times New Roman" w:hAnsi="Times New Roman" w:cs="Times New Roman"/>
          <w:color w:val="000000" w:themeColor="text1"/>
          <w:shd w:val="clear" w:color="auto" w:fill="FFFFFF"/>
        </w:rPr>
        <w:t>M. (2016</w:t>
      </w:r>
      <w:r w:rsidR="005C6874" w:rsidRPr="00E009C1">
        <w:rPr>
          <w:rFonts w:ascii="Times New Roman" w:hAnsi="Times New Roman" w:cs="Times New Roman"/>
          <w:color w:val="000000" w:themeColor="text1"/>
          <w:shd w:val="clear" w:color="auto" w:fill="FFFFFF"/>
        </w:rPr>
        <w:t>). Denizcilik programlarının istihdam boyutunun öğrenci görüşlerine göre d</w:t>
      </w:r>
      <w:r w:rsidRPr="00E009C1">
        <w:rPr>
          <w:rFonts w:ascii="Times New Roman" w:hAnsi="Times New Roman" w:cs="Times New Roman"/>
          <w:color w:val="000000" w:themeColor="text1"/>
          <w:shd w:val="clear" w:color="auto" w:fill="FFFFFF"/>
        </w:rPr>
        <w:t xml:space="preserve">eğerlendirilmesi. </w:t>
      </w:r>
      <w:r w:rsidRPr="00E009C1">
        <w:rPr>
          <w:rFonts w:ascii="Times New Roman" w:hAnsi="Times New Roman" w:cs="Times New Roman"/>
          <w:i/>
          <w:color w:val="000000" w:themeColor="text1"/>
          <w:shd w:val="clear" w:color="auto" w:fill="FFFFFF"/>
        </w:rPr>
        <w:t>Yükseköğretim ve Bilim</w:t>
      </w:r>
      <w:r w:rsidR="00E009C1" w:rsidRPr="00E009C1">
        <w:rPr>
          <w:rFonts w:ascii="Times New Roman" w:hAnsi="Times New Roman" w:cs="Times New Roman"/>
          <w:color w:val="000000" w:themeColor="text1"/>
          <w:shd w:val="clear" w:color="auto" w:fill="FFFFFF"/>
        </w:rPr>
        <w:t xml:space="preserve"> </w:t>
      </w:r>
      <w:r w:rsidR="00E009C1" w:rsidRPr="00E009C1">
        <w:rPr>
          <w:rFonts w:ascii="Times New Roman" w:hAnsi="Times New Roman" w:cs="Times New Roman"/>
          <w:i/>
          <w:color w:val="000000" w:themeColor="text1"/>
          <w:shd w:val="clear" w:color="auto" w:fill="FFFFFF"/>
        </w:rPr>
        <w:t>Dergisi</w:t>
      </w:r>
      <w:r w:rsidR="00E009C1" w:rsidRPr="00E009C1">
        <w:rPr>
          <w:rFonts w:ascii="Times New Roman" w:hAnsi="Times New Roman" w:cs="Times New Roman"/>
          <w:color w:val="000000" w:themeColor="text1"/>
          <w:shd w:val="clear" w:color="auto" w:fill="FFFFFF"/>
        </w:rPr>
        <w:t>, 6(2), 261-267.</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D502E4" w:rsidP="00B1168D">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Topuz, F.</w:t>
      </w:r>
      <w:r w:rsidR="006959F9" w:rsidRPr="00E009C1">
        <w:rPr>
          <w:rFonts w:ascii="Times New Roman" w:hAnsi="Times New Roman" w:cs="Times New Roman"/>
          <w:color w:val="000000" w:themeColor="text1"/>
          <w:shd w:val="clear" w:color="auto" w:fill="FFFFFF"/>
        </w:rPr>
        <w:t xml:space="preserve">G. ve </w:t>
      </w:r>
      <w:r w:rsidR="00FA16AB" w:rsidRPr="00E009C1">
        <w:rPr>
          <w:rFonts w:ascii="Times New Roman" w:hAnsi="Times New Roman" w:cs="Times New Roman"/>
          <w:color w:val="000000" w:themeColor="text1"/>
          <w:shd w:val="clear" w:color="auto" w:fill="FFFFFF"/>
        </w:rPr>
        <w:t>Karam</w:t>
      </w:r>
      <w:r w:rsidR="006959F9" w:rsidRPr="00E009C1">
        <w:rPr>
          <w:rFonts w:ascii="Times New Roman" w:hAnsi="Times New Roman" w:cs="Times New Roman"/>
          <w:color w:val="000000" w:themeColor="text1"/>
          <w:shd w:val="clear" w:color="auto" w:fill="FFFFFF"/>
        </w:rPr>
        <w:t>ustafaoğlu, O. (2013). Öğrenme s</w:t>
      </w:r>
      <w:r w:rsidR="00FA16AB" w:rsidRPr="00E009C1">
        <w:rPr>
          <w:rFonts w:ascii="Times New Roman" w:hAnsi="Times New Roman" w:cs="Times New Roman"/>
          <w:color w:val="000000" w:themeColor="text1"/>
          <w:shd w:val="clear" w:color="auto" w:fill="FFFFFF"/>
        </w:rPr>
        <w:t>till</w:t>
      </w:r>
      <w:r w:rsidR="006959F9" w:rsidRPr="00E009C1">
        <w:rPr>
          <w:rFonts w:ascii="Times New Roman" w:hAnsi="Times New Roman" w:cs="Times New Roman"/>
          <w:color w:val="000000" w:themeColor="text1"/>
          <w:shd w:val="clear" w:color="auto" w:fill="FFFFFF"/>
        </w:rPr>
        <w:t>erinin çeşitli d</w:t>
      </w:r>
      <w:r w:rsidR="001B71A5" w:rsidRPr="00E009C1">
        <w:rPr>
          <w:rFonts w:ascii="Times New Roman" w:hAnsi="Times New Roman" w:cs="Times New Roman"/>
          <w:color w:val="000000" w:themeColor="text1"/>
          <w:shd w:val="clear" w:color="auto" w:fill="FFFFFF"/>
        </w:rPr>
        <w:t xml:space="preserve">eğişkenler </w:t>
      </w:r>
      <w:r w:rsidR="006959F9" w:rsidRPr="00E009C1">
        <w:rPr>
          <w:rFonts w:ascii="Times New Roman" w:hAnsi="Times New Roman" w:cs="Times New Roman"/>
          <w:color w:val="000000" w:themeColor="text1"/>
          <w:shd w:val="clear" w:color="auto" w:fill="FFFFFF"/>
        </w:rPr>
        <w:t>açısından incelenmesi: Fen bilgisi öğretmen a</w:t>
      </w:r>
      <w:r w:rsidR="001B71A5" w:rsidRPr="00E009C1">
        <w:rPr>
          <w:rFonts w:ascii="Times New Roman" w:hAnsi="Times New Roman" w:cs="Times New Roman"/>
          <w:color w:val="000000" w:themeColor="text1"/>
          <w:shd w:val="clear" w:color="auto" w:fill="FFFFFF"/>
        </w:rPr>
        <w:t xml:space="preserve">dayları. </w:t>
      </w:r>
      <w:r w:rsidR="001B71A5" w:rsidRPr="00E009C1">
        <w:rPr>
          <w:rFonts w:ascii="Times New Roman" w:hAnsi="Times New Roman" w:cs="Times New Roman"/>
          <w:i/>
          <w:color w:val="000000" w:themeColor="text1"/>
          <w:shd w:val="clear" w:color="auto" w:fill="FFFFFF"/>
        </w:rPr>
        <w:t xml:space="preserve">Dicle </w:t>
      </w:r>
      <w:proofErr w:type="spellStart"/>
      <w:r w:rsidR="001B71A5" w:rsidRPr="00E009C1">
        <w:rPr>
          <w:rFonts w:ascii="Times New Roman" w:hAnsi="Times New Roman" w:cs="Times New Roman"/>
          <w:i/>
          <w:color w:val="000000" w:themeColor="text1"/>
          <w:shd w:val="clear" w:color="auto" w:fill="FFFFFF"/>
        </w:rPr>
        <w:t>University</w:t>
      </w:r>
      <w:proofErr w:type="spellEnd"/>
      <w:r w:rsidR="001B71A5" w:rsidRPr="00E009C1">
        <w:rPr>
          <w:rFonts w:ascii="Times New Roman" w:hAnsi="Times New Roman" w:cs="Times New Roman"/>
          <w:i/>
          <w:color w:val="000000" w:themeColor="text1"/>
          <w:shd w:val="clear" w:color="auto" w:fill="FFFFFF"/>
        </w:rPr>
        <w:t xml:space="preserve"> </w:t>
      </w:r>
      <w:proofErr w:type="spellStart"/>
      <w:r w:rsidR="001B71A5" w:rsidRPr="00E009C1">
        <w:rPr>
          <w:rFonts w:ascii="Times New Roman" w:hAnsi="Times New Roman" w:cs="Times New Roman"/>
          <w:i/>
          <w:color w:val="000000" w:themeColor="text1"/>
          <w:shd w:val="clear" w:color="auto" w:fill="FFFFFF"/>
        </w:rPr>
        <w:t>Journal</w:t>
      </w:r>
      <w:proofErr w:type="spellEnd"/>
      <w:r w:rsidR="001B71A5" w:rsidRPr="00E009C1">
        <w:rPr>
          <w:rFonts w:ascii="Times New Roman" w:hAnsi="Times New Roman" w:cs="Times New Roman"/>
          <w:i/>
          <w:color w:val="000000" w:themeColor="text1"/>
          <w:shd w:val="clear" w:color="auto" w:fill="FFFFFF"/>
        </w:rPr>
        <w:t xml:space="preserve"> </w:t>
      </w:r>
      <w:r w:rsidR="00FA16AB" w:rsidRPr="00E009C1">
        <w:rPr>
          <w:rFonts w:ascii="Times New Roman" w:hAnsi="Times New Roman" w:cs="Times New Roman"/>
          <w:i/>
          <w:color w:val="000000" w:themeColor="text1"/>
          <w:shd w:val="clear" w:color="auto" w:fill="FFFFFF"/>
        </w:rPr>
        <w:t xml:space="preserve">of Ziya </w:t>
      </w:r>
      <w:proofErr w:type="spellStart"/>
      <w:r w:rsidR="00FA16AB" w:rsidRPr="00E009C1">
        <w:rPr>
          <w:rFonts w:ascii="Times New Roman" w:hAnsi="Times New Roman" w:cs="Times New Roman"/>
          <w:i/>
          <w:color w:val="000000" w:themeColor="text1"/>
          <w:shd w:val="clear" w:color="auto" w:fill="FFFFFF"/>
        </w:rPr>
        <w:t>Gokalp</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Education</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Faculty</w:t>
      </w:r>
      <w:proofErr w:type="spellEnd"/>
      <w:r w:rsidR="00240A21" w:rsidRPr="00E009C1">
        <w:rPr>
          <w:rFonts w:ascii="Times New Roman" w:hAnsi="Times New Roman" w:cs="Times New Roman"/>
          <w:color w:val="000000" w:themeColor="text1"/>
          <w:shd w:val="clear" w:color="auto" w:fill="FFFFFF"/>
        </w:rPr>
        <w:t>, 21,</w:t>
      </w:r>
      <w:r w:rsidR="00FA16AB" w:rsidRPr="00E009C1">
        <w:rPr>
          <w:rFonts w:ascii="Times New Roman" w:hAnsi="Times New Roman" w:cs="Times New Roman"/>
          <w:color w:val="000000" w:themeColor="text1"/>
          <w:shd w:val="clear" w:color="auto" w:fill="FFFFFF"/>
        </w:rPr>
        <w:t xml:space="preserve"> 30-46.</w:t>
      </w: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T</w:t>
      </w:r>
      <w:r w:rsidR="00D502E4">
        <w:rPr>
          <w:rFonts w:ascii="Times New Roman" w:hAnsi="Times New Roman" w:cs="Times New Roman"/>
          <w:color w:val="000000" w:themeColor="text1"/>
          <w:shd w:val="clear" w:color="auto" w:fill="FFFFFF"/>
        </w:rPr>
        <w:t>una, O</w:t>
      </w:r>
      <w:proofErr w:type="gramStart"/>
      <w:r w:rsidR="00D502E4">
        <w:rPr>
          <w:rFonts w:ascii="Times New Roman" w:hAnsi="Times New Roman" w:cs="Times New Roman"/>
          <w:color w:val="000000" w:themeColor="text1"/>
          <w:shd w:val="clear" w:color="auto" w:fill="FFFFFF"/>
        </w:rPr>
        <w:t>.,</w:t>
      </w:r>
      <w:proofErr w:type="gramEnd"/>
      <w:r w:rsidR="00D502E4">
        <w:rPr>
          <w:rFonts w:ascii="Times New Roman" w:hAnsi="Times New Roman" w:cs="Times New Roman"/>
          <w:color w:val="000000" w:themeColor="text1"/>
          <w:shd w:val="clear" w:color="auto" w:fill="FFFFFF"/>
        </w:rPr>
        <w:t xml:space="preserve"> Cerit, A.</w:t>
      </w:r>
      <w:r w:rsidR="005E437D" w:rsidRPr="00E009C1">
        <w:rPr>
          <w:rFonts w:ascii="Times New Roman" w:hAnsi="Times New Roman" w:cs="Times New Roman"/>
          <w:color w:val="000000" w:themeColor="text1"/>
          <w:shd w:val="clear" w:color="auto" w:fill="FFFFFF"/>
        </w:rPr>
        <w:t xml:space="preserve">G., </w:t>
      </w:r>
      <w:proofErr w:type="spellStart"/>
      <w:r w:rsidR="005E437D" w:rsidRPr="00E009C1">
        <w:rPr>
          <w:rFonts w:ascii="Times New Roman" w:hAnsi="Times New Roman" w:cs="Times New Roman"/>
          <w:color w:val="000000" w:themeColor="text1"/>
          <w:shd w:val="clear" w:color="auto" w:fill="FFFFFF"/>
        </w:rPr>
        <w:t>Kisi</w:t>
      </w:r>
      <w:proofErr w:type="spellEnd"/>
      <w:r w:rsidR="005E437D" w:rsidRPr="00E009C1">
        <w:rPr>
          <w:rFonts w:ascii="Times New Roman" w:hAnsi="Times New Roman" w:cs="Times New Roman"/>
          <w:color w:val="000000" w:themeColor="text1"/>
          <w:shd w:val="clear" w:color="auto" w:fill="FFFFFF"/>
        </w:rPr>
        <w:t>, H. ve Paker, S. (2002). Problem-</w:t>
      </w:r>
      <w:proofErr w:type="spellStart"/>
      <w:r w:rsidR="005E437D" w:rsidRPr="00E009C1">
        <w:rPr>
          <w:rFonts w:ascii="Times New Roman" w:hAnsi="Times New Roman" w:cs="Times New Roman"/>
          <w:color w:val="000000" w:themeColor="text1"/>
          <w:shd w:val="clear" w:color="auto" w:fill="FFFFFF"/>
        </w:rPr>
        <w:t>b</w:t>
      </w:r>
      <w:r w:rsidRPr="00E009C1">
        <w:rPr>
          <w:rFonts w:ascii="Times New Roman" w:hAnsi="Times New Roman" w:cs="Times New Roman"/>
          <w:color w:val="000000" w:themeColor="text1"/>
          <w:shd w:val="clear" w:color="auto" w:fill="FFFFFF"/>
        </w:rPr>
        <w:t>ased</w:t>
      </w:r>
      <w:proofErr w:type="spellEnd"/>
      <w:r w:rsidR="00FF362A" w:rsidRPr="00E009C1">
        <w:rPr>
          <w:rFonts w:ascii="Times New Roman" w:hAnsi="Times New Roman" w:cs="Times New Roman"/>
          <w:color w:val="000000" w:themeColor="text1"/>
          <w:shd w:val="clear" w:color="auto" w:fill="FFFFFF"/>
        </w:rPr>
        <w:t xml:space="preserve"> </w:t>
      </w:r>
      <w:proofErr w:type="spellStart"/>
      <w:r w:rsidR="005E437D" w:rsidRPr="00E009C1">
        <w:rPr>
          <w:rFonts w:ascii="Times New Roman" w:hAnsi="Times New Roman" w:cs="Times New Roman"/>
          <w:color w:val="000000" w:themeColor="text1"/>
          <w:shd w:val="clear" w:color="auto" w:fill="FFFFFF"/>
        </w:rPr>
        <w:t>learning</w:t>
      </w:r>
      <w:proofErr w:type="spellEnd"/>
      <w:r w:rsidR="005E437D" w:rsidRPr="00E009C1">
        <w:rPr>
          <w:rFonts w:ascii="Times New Roman" w:hAnsi="Times New Roman" w:cs="Times New Roman"/>
          <w:color w:val="000000" w:themeColor="text1"/>
          <w:shd w:val="clear" w:color="auto" w:fill="FFFFFF"/>
        </w:rPr>
        <w:t xml:space="preserve"> in </w:t>
      </w:r>
      <w:proofErr w:type="spellStart"/>
      <w:r w:rsidR="005E437D" w:rsidRPr="00E009C1">
        <w:rPr>
          <w:rFonts w:ascii="Times New Roman" w:hAnsi="Times New Roman" w:cs="Times New Roman"/>
          <w:color w:val="000000" w:themeColor="text1"/>
          <w:shd w:val="clear" w:color="auto" w:fill="FFFFFF"/>
        </w:rPr>
        <w:t>maritime</w:t>
      </w:r>
      <w:proofErr w:type="spellEnd"/>
      <w:r w:rsidR="005E437D" w:rsidRPr="00E009C1">
        <w:rPr>
          <w:rFonts w:ascii="Times New Roman" w:hAnsi="Times New Roman" w:cs="Times New Roman"/>
          <w:color w:val="000000" w:themeColor="text1"/>
          <w:shd w:val="clear" w:color="auto" w:fill="FFFFFF"/>
        </w:rPr>
        <w:t xml:space="preserve"> </w:t>
      </w:r>
      <w:proofErr w:type="spellStart"/>
      <w:r w:rsidR="005E437D" w:rsidRPr="00E009C1">
        <w:rPr>
          <w:rFonts w:ascii="Times New Roman" w:hAnsi="Times New Roman" w:cs="Times New Roman"/>
          <w:color w:val="000000" w:themeColor="text1"/>
          <w:shd w:val="clear" w:color="auto" w:fill="FFFFFF"/>
        </w:rPr>
        <w:t>e</w:t>
      </w:r>
      <w:r w:rsidRPr="00E009C1">
        <w:rPr>
          <w:rFonts w:ascii="Times New Roman" w:hAnsi="Times New Roman" w:cs="Times New Roman"/>
          <w:color w:val="000000" w:themeColor="text1"/>
          <w:shd w:val="clear" w:color="auto" w:fill="FFFFFF"/>
        </w:rPr>
        <w:t>ducation</w:t>
      </w:r>
      <w:proofErr w:type="spellEnd"/>
      <w:r w:rsidRPr="00E009C1">
        <w:rPr>
          <w:rFonts w:ascii="Times New Roman" w:hAnsi="Times New Roman" w:cs="Times New Roman"/>
          <w:color w:val="000000" w:themeColor="text1"/>
          <w:shd w:val="clear" w:color="auto" w:fill="FFFFFF"/>
        </w:rPr>
        <w:t xml:space="preserve">. </w:t>
      </w:r>
      <w:r w:rsidRPr="00E009C1">
        <w:rPr>
          <w:rFonts w:ascii="Times New Roman" w:hAnsi="Times New Roman" w:cs="Times New Roman"/>
          <w:i/>
          <w:color w:val="000000" w:themeColor="text1"/>
          <w:shd w:val="clear" w:color="auto" w:fill="FFFFFF"/>
        </w:rPr>
        <w:t xml:space="preserve">IAMU </w:t>
      </w:r>
      <w:proofErr w:type="spellStart"/>
      <w:r w:rsidRPr="00E009C1">
        <w:rPr>
          <w:rFonts w:ascii="Times New Roman" w:hAnsi="Times New Roman" w:cs="Times New Roman"/>
          <w:i/>
          <w:color w:val="000000" w:themeColor="text1"/>
          <w:shd w:val="clear" w:color="auto" w:fill="FFFFFF"/>
        </w:rPr>
        <w:t>Journal</w:t>
      </w:r>
      <w:proofErr w:type="spellEnd"/>
      <w:r w:rsidRPr="00E009C1">
        <w:rPr>
          <w:rFonts w:ascii="Times New Roman" w:hAnsi="Times New Roman" w:cs="Times New Roman"/>
          <w:color w:val="000000" w:themeColor="text1"/>
          <w:shd w:val="clear" w:color="auto" w:fill="FFFFFF"/>
        </w:rPr>
        <w:t>, 2(2), 14-23.</w:t>
      </w:r>
      <w:bookmarkStart w:id="0" w:name="_GoBack"/>
      <w:bookmarkEnd w:id="0"/>
    </w:p>
    <w:p w:rsidR="00FA16AB" w:rsidRPr="00E009C1" w:rsidRDefault="00FA16AB" w:rsidP="00B1168D">
      <w:pPr>
        <w:spacing w:after="0" w:line="240" w:lineRule="auto"/>
        <w:jc w:val="both"/>
        <w:rPr>
          <w:rFonts w:ascii="Times New Roman" w:hAnsi="Times New Roman" w:cs="Times New Roman"/>
          <w:color w:val="000000" w:themeColor="text1"/>
          <w:shd w:val="clear" w:color="auto" w:fill="FFFFFF"/>
        </w:rPr>
      </w:pPr>
    </w:p>
    <w:p w:rsidR="003A35B5" w:rsidRPr="00E009C1" w:rsidRDefault="008B0B47" w:rsidP="00B1168D">
      <w:pPr>
        <w:spacing w:after="0" w:line="240" w:lineRule="auto"/>
        <w:jc w:val="both"/>
        <w:rPr>
          <w:rFonts w:ascii="Times New Roman" w:hAnsi="Times New Roman" w:cs="Times New Roman"/>
          <w:color w:val="000000" w:themeColor="text1"/>
          <w:shd w:val="clear" w:color="auto" w:fill="FFFFFF"/>
        </w:rPr>
      </w:pPr>
      <w:r w:rsidRPr="00E009C1">
        <w:rPr>
          <w:rFonts w:ascii="Times New Roman" w:hAnsi="Times New Roman" w:cs="Times New Roman"/>
          <w:color w:val="000000" w:themeColor="text1"/>
          <w:shd w:val="clear" w:color="auto" w:fill="FFFFFF"/>
        </w:rPr>
        <w:t>Uğur, B</w:t>
      </w:r>
      <w:proofErr w:type="gramStart"/>
      <w:r w:rsidRPr="00E009C1">
        <w:rPr>
          <w:rFonts w:ascii="Times New Roman" w:hAnsi="Times New Roman" w:cs="Times New Roman"/>
          <w:color w:val="000000" w:themeColor="text1"/>
          <w:shd w:val="clear" w:color="auto" w:fill="FFFFFF"/>
        </w:rPr>
        <w:t>.,</w:t>
      </w:r>
      <w:proofErr w:type="gramEnd"/>
      <w:r w:rsidRPr="00E009C1">
        <w:rPr>
          <w:rFonts w:ascii="Times New Roman" w:hAnsi="Times New Roman" w:cs="Times New Roman"/>
          <w:color w:val="000000" w:themeColor="text1"/>
          <w:shd w:val="clear" w:color="auto" w:fill="FFFFFF"/>
        </w:rPr>
        <w:t xml:space="preserve"> Akkoyunlu, B. ve</w:t>
      </w:r>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Kurbanoğlu</w:t>
      </w:r>
      <w:proofErr w:type="spellEnd"/>
      <w:r w:rsidR="00FA16AB" w:rsidRPr="00E009C1">
        <w:rPr>
          <w:rFonts w:ascii="Times New Roman" w:hAnsi="Times New Roman" w:cs="Times New Roman"/>
          <w:color w:val="000000" w:themeColor="text1"/>
          <w:shd w:val="clear" w:color="auto" w:fill="FFFFFF"/>
        </w:rPr>
        <w:t xml:space="preserve">, S. (2011). </w:t>
      </w:r>
      <w:proofErr w:type="spellStart"/>
      <w:r w:rsidR="00FA16AB" w:rsidRPr="00E009C1">
        <w:rPr>
          <w:rFonts w:ascii="Times New Roman" w:hAnsi="Times New Roman" w:cs="Times New Roman"/>
          <w:color w:val="000000" w:themeColor="text1"/>
          <w:shd w:val="clear" w:color="auto" w:fill="FFFFFF"/>
        </w:rPr>
        <w:t>Students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opinions</w:t>
      </w:r>
      <w:proofErr w:type="spellEnd"/>
      <w:r w:rsidR="00FA16AB" w:rsidRPr="00E009C1">
        <w:rPr>
          <w:rFonts w:ascii="Times New Roman" w:hAnsi="Times New Roman" w:cs="Times New Roman"/>
          <w:color w:val="000000" w:themeColor="text1"/>
          <w:shd w:val="clear" w:color="auto" w:fill="FFFFFF"/>
        </w:rPr>
        <w:t xml:space="preserve"> on </w:t>
      </w:r>
      <w:proofErr w:type="spellStart"/>
      <w:r w:rsidR="00FA16AB" w:rsidRPr="00E009C1">
        <w:rPr>
          <w:rFonts w:ascii="Times New Roman" w:hAnsi="Times New Roman" w:cs="Times New Roman"/>
          <w:color w:val="000000" w:themeColor="text1"/>
          <w:shd w:val="clear" w:color="auto" w:fill="FFFFFF"/>
        </w:rPr>
        <w:t>blended</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learning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and</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its</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implementation</w:t>
      </w:r>
      <w:proofErr w:type="spellEnd"/>
      <w:r w:rsidR="00FA16AB" w:rsidRPr="00E009C1">
        <w:rPr>
          <w:rFonts w:ascii="Times New Roman" w:hAnsi="Times New Roman" w:cs="Times New Roman"/>
          <w:color w:val="000000" w:themeColor="text1"/>
          <w:shd w:val="clear" w:color="auto" w:fill="FFFFFF"/>
        </w:rPr>
        <w:t xml:space="preserve"> in </w:t>
      </w:r>
      <w:proofErr w:type="spellStart"/>
      <w:r w:rsidR="00FA16AB" w:rsidRPr="00E009C1">
        <w:rPr>
          <w:rFonts w:ascii="Times New Roman" w:hAnsi="Times New Roman" w:cs="Times New Roman"/>
          <w:color w:val="000000" w:themeColor="text1"/>
          <w:shd w:val="clear" w:color="auto" w:fill="FFFFFF"/>
        </w:rPr>
        <w:t>terms</w:t>
      </w:r>
      <w:proofErr w:type="spellEnd"/>
      <w:r w:rsidR="00FA16AB" w:rsidRPr="00E009C1">
        <w:rPr>
          <w:rFonts w:ascii="Times New Roman" w:hAnsi="Times New Roman" w:cs="Times New Roman"/>
          <w:color w:val="000000" w:themeColor="text1"/>
          <w:shd w:val="clear" w:color="auto" w:fill="FFFFFF"/>
        </w:rPr>
        <w:t xml:space="preserve"> of </w:t>
      </w:r>
      <w:proofErr w:type="spellStart"/>
      <w:r w:rsidR="00FA16AB" w:rsidRPr="00E009C1">
        <w:rPr>
          <w:rFonts w:ascii="Times New Roman" w:hAnsi="Times New Roman" w:cs="Times New Roman"/>
          <w:color w:val="000000" w:themeColor="text1"/>
          <w:shd w:val="clear" w:color="auto" w:fill="FFFFFF"/>
        </w:rPr>
        <w:t>their</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learning</w:t>
      </w:r>
      <w:proofErr w:type="spellEnd"/>
      <w:r w:rsidR="00FA16AB"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color w:val="000000" w:themeColor="text1"/>
          <w:shd w:val="clear" w:color="auto" w:fill="FFFFFF"/>
        </w:rPr>
        <w:t>styles</w:t>
      </w:r>
      <w:proofErr w:type="spellEnd"/>
      <w:r w:rsidR="00FA16AB" w:rsidRPr="00E009C1">
        <w:rPr>
          <w:rFonts w:ascii="Times New Roman" w:hAnsi="Times New Roman" w:cs="Times New Roman"/>
          <w:color w:val="000000" w:themeColor="text1"/>
          <w:shd w:val="clear" w:color="auto" w:fill="FFFFFF"/>
        </w:rPr>
        <w:t>.</w:t>
      </w:r>
      <w:r w:rsidRPr="00E009C1">
        <w:rPr>
          <w:rFonts w:ascii="Times New Roman" w:hAnsi="Times New Roman" w:cs="Times New Roman"/>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Education</w:t>
      </w:r>
      <w:proofErr w:type="spellEnd"/>
      <w:r w:rsidR="00FA16AB" w:rsidRPr="00E009C1">
        <w:rPr>
          <w:rFonts w:ascii="Times New Roman" w:hAnsi="Times New Roman" w:cs="Times New Roman"/>
          <w:i/>
          <w:color w:val="000000" w:themeColor="text1"/>
          <w:shd w:val="clear" w:color="auto" w:fill="FFFFFF"/>
        </w:rPr>
        <w:t xml:space="preserve"> </w:t>
      </w:r>
      <w:proofErr w:type="spellStart"/>
      <w:r w:rsidR="00FA16AB" w:rsidRPr="00E009C1">
        <w:rPr>
          <w:rFonts w:ascii="Times New Roman" w:hAnsi="Times New Roman" w:cs="Times New Roman"/>
          <w:i/>
          <w:color w:val="000000" w:themeColor="text1"/>
          <w:shd w:val="clear" w:color="auto" w:fill="FFFFFF"/>
        </w:rPr>
        <w:t>and</w:t>
      </w:r>
      <w:proofErr w:type="spellEnd"/>
      <w:r w:rsidR="00FA16AB" w:rsidRPr="00E009C1">
        <w:rPr>
          <w:rFonts w:ascii="Times New Roman" w:hAnsi="Times New Roman" w:cs="Times New Roman"/>
          <w:i/>
          <w:color w:val="000000" w:themeColor="text1"/>
          <w:shd w:val="clear" w:color="auto" w:fill="FFFFFF"/>
        </w:rPr>
        <w:t xml:space="preserve"> Information Technologies</w:t>
      </w:r>
      <w:r w:rsidR="00FA16AB" w:rsidRPr="00E009C1">
        <w:rPr>
          <w:rFonts w:ascii="Times New Roman" w:hAnsi="Times New Roman" w:cs="Times New Roman"/>
          <w:color w:val="000000" w:themeColor="text1"/>
          <w:shd w:val="clear" w:color="auto" w:fill="FFFFFF"/>
        </w:rPr>
        <w:t>, 16(1), 5-23.</w:t>
      </w:r>
    </w:p>
    <w:sectPr w:rsidR="003A35B5" w:rsidRPr="00E009C1" w:rsidSect="00AC5258">
      <w:footerReference w:type="default" r:id="rId11"/>
      <w:pgSz w:w="11906" w:h="16838"/>
      <w:pgMar w:top="2835" w:right="2550" w:bottom="2835"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46" w:rsidRDefault="00814846" w:rsidP="00577FBB">
      <w:pPr>
        <w:spacing w:after="0" w:line="240" w:lineRule="auto"/>
      </w:pPr>
      <w:r>
        <w:separator/>
      </w:r>
    </w:p>
  </w:endnote>
  <w:endnote w:type="continuationSeparator" w:id="0">
    <w:p w:rsidR="00814846" w:rsidRDefault="00814846" w:rsidP="0057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566527"/>
      <w:docPartObj>
        <w:docPartGallery w:val="Page Numbers (Bottom of Page)"/>
        <w:docPartUnique/>
      </w:docPartObj>
    </w:sdtPr>
    <w:sdtEndPr/>
    <w:sdtContent>
      <w:p w:rsidR="00EA727E" w:rsidRDefault="00814846">
        <w:pPr>
          <w:pStyle w:val="Altbilgi"/>
          <w:jc w:val="center"/>
        </w:pPr>
        <w:r>
          <w:fldChar w:fldCharType="begin"/>
        </w:r>
        <w:r>
          <w:instrText>PAGE   \* MERGEFORMAT</w:instrText>
        </w:r>
        <w:r>
          <w:fldChar w:fldCharType="separate"/>
        </w:r>
        <w:r w:rsidR="00D502E4">
          <w:rPr>
            <w:noProof/>
          </w:rPr>
          <w:t>20</w:t>
        </w:r>
        <w:r>
          <w:rPr>
            <w:noProof/>
          </w:rPr>
          <w:fldChar w:fldCharType="end"/>
        </w:r>
      </w:p>
    </w:sdtContent>
  </w:sdt>
  <w:p w:rsidR="00EA727E" w:rsidRDefault="00EA72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46" w:rsidRDefault="00814846" w:rsidP="00577FBB">
      <w:pPr>
        <w:spacing w:after="0" w:line="240" w:lineRule="auto"/>
      </w:pPr>
      <w:r>
        <w:separator/>
      </w:r>
    </w:p>
  </w:footnote>
  <w:footnote w:type="continuationSeparator" w:id="0">
    <w:p w:rsidR="00814846" w:rsidRDefault="00814846" w:rsidP="00577FBB">
      <w:pPr>
        <w:spacing w:after="0" w:line="240" w:lineRule="auto"/>
      </w:pPr>
      <w:r>
        <w:continuationSeparator/>
      </w:r>
    </w:p>
  </w:footnote>
  <w:footnote w:id="1">
    <w:p w:rsidR="00EA727E" w:rsidRPr="001E4E31" w:rsidRDefault="00EA727E" w:rsidP="001E4E31">
      <w:pPr>
        <w:pStyle w:val="DipnotMetni"/>
        <w:jc w:val="both"/>
        <w:rPr>
          <w:rFonts w:ascii="Times New Roman" w:hAnsi="Times New Roman" w:cs="Times New Roman"/>
          <w:sz w:val="22"/>
          <w:szCs w:val="22"/>
        </w:rPr>
      </w:pPr>
      <w:r w:rsidRPr="001E4E31">
        <w:rPr>
          <w:rStyle w:val="DipnotBavurusu"/>
          <w:rFonts w:ascii="Times New Roman" w:hAnsi="Times New Roman" w:cs="Times New Roman"/>
          <w:sz w:val="22"/>
          <w:szCs w:val="22"/>
        </w:rPr>
        <w:footnoteRef/>
      </w:r>
      <w:r w:rsidRPr="001E4E31">
        <w:rPr>
          <w:rFonts w:ascii="Times New Roman" w:hAnsi="Times New Roman" w:cs="Times New Roman"/>
          <w:sz w:val="22"/>
          <w:szCs w:val="22"/>
        </w:rPr>
        <w:t xml:space="preserve"> </w:t>
      </w:r>
      <w:r w:rsidR="003446BD">
        <w:rPr>
          <w:rFonts w:ascii="Times New Roman" w:hAnsi="Times New Roman" w:cs="Times New Roman"/>
          <w:sz w:val="22"/>
          <w:szCs w:val="22"/>
        </w:rPr>
        <w:t>Yrd. Doç. Dr</w:t>
      </w:r>
      <w:proofErr w:type="gramStart"/>
      <w:r w:rsidR="003446BD">
        <w:rPr>
          <w:rFonts w:ascii="Times New Roman" w:hAnsi="Times New Roman" w:cs="Times New Roman"/>
          <w:sz w:val="22"/>
          <w:szCs w:val="22"/>
        </w:rPr>
        <w:t>.,</w:t>
      </w:r>
      <w:proofErr w:type="gramEnd"/>
      <w:r w:rsidR="003446BD">
        <w:rPr>
          <w:rFonts w:ascii="Times New Roman" w:hAnsi="Times New Roman" w:cs="Times New Roman"/>
          <w:sz w:val="22"/>
          <w:szCs w:val="22"/>
        </w:rPr>
        <w:t xml:space="preserve"> </w:t>
      </w:r>
      <w:r w:rsidRPr="001E4E31">
        <w:rPr>
          <w:rFonts w:ascii="Times New Roman" w:hAnsi="Times New Roman" w:cs="Times New Roman"/>
          <w:sz w:val="22"/>
          <w:szCs w:val="22"/>
        </w:rPr>
        <w:t>Yüzüncü Yıl Üniversi</w:t>
      </w:r>
      <w:r>
        <w:rPr>
          <w:rFonts w:ascii="Times New Roman" w:hAnsi="Times New Roman" w:cs="Times New Roman"/>
          <w:sz w:val="22"/>
          <w:szCs w:val="22"/>
        </w:rPr>
        <w:t>tesi, Denizcilik Fakültesi, Deniz Ulaştırma İşletme Mühendisliği</w:t>
      </w:r>
      <w:r w:rsidRPr="001E4E31">
        <w:rPr>
          <w:rFonts w:ascii="Times New Roman" w:hAnsi="Times New Roman" w:cs="Times New Roman"/>
          <w:sz w:val="22"/>
          <w:szCs w:val="22"/>
        </w:rPr>
        <w:t xml:space="preserve"> Bölümü, </w:t>
      </w:r>
      <w:hyperlink r:id="rId1" w:history="1">
        <w:r w:rsidRPr="001E4E31">
          <w:rPr>
            <w:rStyle w:val="Kpr"/>
            <w:rFonts w:ascii="Times New Roman" w:hAnsi="Times New Roman" w:cs="Times New Roman"/>
            <w:color w:val="auto"/>
            <w:sz w:val="22"/>
            <w:szCs w:val="22"/>
            <w:u w:val="none"/>
          </w:rPr>
          <w:t>mseremet@yyu.edu.tr</w:t>
        </w:r>
      </w:hyperlink>
      <w:r w:rsidRPr="001E4E31">
        <w:rPr>
          <w:rFonts w:ascii="Times New Roman" w:hAnsi="Times New Roman" w:cs="Times New Roman"/>
          <w:sz w:val="22"/>
          <w:szCs w:val="22"/>
        </w:rPr>
        <w:t xml:space="preserve"> </w:t>
      </w:r>
    </w:p>
  </w:footnote>
  <w:footnote w:id="2">
    <w:p w:rsidR="00EA727E" w:rsidRDefault="00EA727E" w:rsidP="001E4E31">
      <w:pPr>
        <w:pStyle w:val="DipnotMetni"/>
        <w:jc w:val="both"/>
      </w:pPr>
      <w:r w:rsidRPr="001E4E31">
        <w:rPr>
          <w:rStyle w:val="DipnotBavurusu"/>
          <w:rFonts w:ascii="Times New Roman" w:hAnsi="Times New Roman" w:cs="Times New Roman"/>
          <w:sz w:val="22"/>
          <w:szCs w:val="22"/>
        </w:rPr>
        <w:footnoteRef/>
      </w:r>
      <w:r w:rsidR="00724018">
        <w:rPr>
          <w:rFonts w:ascii="Times New Roman" w:hAnsi="Times New Roman" w:cs="Times New Roman"/>
          <w:sz w:val="22"/>
          <w:szCs w:val="22"/>
        </w:rPr>
        <w:t xml:space="preserve"> </w:t>
      </w:r>
      <w:proofErr w:type="spellStart"/>
      <w:r w:rsidR="00724018">
        <w:rPr>
          <w:rFonts w:ascii="Times New Roman" w:hAnsi="Times New Roman" w:cs="Times New Roman"/>
          <w:sz w:val="22"/>
          <w:szCs w:val="22"/>
        </w:rPr>
        <w:t>Araş</w:t>
      </w:r>
      <w:proofErr w:type="spellEnd"/>
      <w:r w:rsidR="00724018">
        <w:rPr>
          <w:rFonts w:ascii="Times New Roman" w:hAnsi="Times New Roman" w:cs="Times New Roman"/>
          <w:sz w:val="22"/>
          <w:szCs w:val="22"/>
        </w:rPr>
        <w:t>. Gör</w:t>
      </w:r>
      <w:proofErr w:type="gramStart"/>
      <w:r w:rsidR="00724018">
        <w:rPr>
          <w:rFonts w:ascii="Times New Roman" w:hAnsi="Times New Roman" w:cs="Times New Roman"/>
          <w:sz w:val="22"/>
          <w:szCs w:val="22"/>
        </w:rPr>
        <w:t>.,</w:t>
      </w:r>
      <w:proofErr w:type="gramEnd"/>
      <w:r w:rsidR="00724018">
        <w:rPr>
          <w:rFonts w:ascii="Times New Roman" w:hAnsi="Times New Roman" w:cs="Times New Roman"/>
          <w:sz w:val="22"/>
          <w:szCs w:val="22"/>
        </w:rPr>
        <w:t xml:space="preserve"> </w:t>
      </w:r>
      <w:r w:rsidRPr="001E4E31">
        <w:rPr>
          <w:rFonts w:ascii="Times New Roman" w:hAnsi="Times New Roman" w:cs="Times New Roman"/>
          <w:sz w:val="22"/>
          <w:szCs w:val="22"/>
        </w:rPr>
        <w:t>Karadeniz Teknik Üniversitesi,</w:t>
      </w:r>
      <w:r>
        <w:rPr>
          <w:rFonts w:ascii="Times New Roman" w:hAnsi="Times New Roman" w:cs="Times New Roman"/>
          <w:sz w:val="22"/>
          <w:szCs w:val="22"/>
        </w:rPr>
        <w:t xml:space="preserve"> Deniz Bilimleri Fakültesi, </w:t>
      </w:r>
      <w:r w:rsidRPr="001E4E31">
        <w:rPr>
          <w:rFonts w:ascii="Times New Roman" w:hAnsi="Times New Roman" w:cs="Times New Roman"/>
          <w:sz w:val="22"/>
          <w:szCs w:val="22"/>
        </w:rPr>
        <w:t xml:space="preserve"> </w:t>
      </w:r>
      <w:r>
        <w:rPr>
          <w:rFonts w:ascii="Times New Roman" w:hAnsi="Times New Roman" w:cs="Times New Roman"/>
          <w:sz w:val="22"/>
          <w:szCs w:val="22"/>
        </w:rPr>
        <w:t>Deniz Ulaştırma İşletme Mühendisliği</w:t>
      </w:r>
      <w:r w:rsidRPr="001E4E31">
        <w:rPr>
          <w:rFonts w:ascii="Times New Roman" w:hAnsi="Times New Roman" w:cs="Times New Roman"/>
          <w:sz w:val="22"/>
          <w:szCs w:val="22"/>
        </w:rPr>
        <w:t xml:space="preserve"> Bölümü</w:t>
      </w:r>
      <w:r>
        <w:rPr>
          <w:rFonts w:ascii="Times New Roman" w:hAnsi="Times New Roman" w:cs="Times New Roman"/>
          <w:sz w:val="22"/>
          <w:szCs w:val="22"/>
        </w:rPr>
        <w:t>, mscetin@ktu.edu.tr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82B"/>
    <w:multiLevelType w:val="multilevel"/>
    <w:tmpl w:val="1A1ADF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3.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4DD4A57"/>
    <w:multiLevelType w:val="multilevel"/>
    <w:tmpl w:val="74F8A84A"/>
    <w:lvl w:ilvl="0">
      <w:start w:val="4"/>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6EF3474"/>
    <w:multiLevelType w:val="hybridMultilevel"/>
    <w:tmpl w:val="BA1E92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ED0FE8"/>
    <w:multiLevelType w:val="hybridMultilevel"/>
    <w:tmpl w:val="DBB2F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731E47"/>
    <w:multiLevelType w:val="hybridMultilevel"/>
    <w:tmpl w:val="8AD6C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FE44B9"/>
    <w:multiLevelType w:val="hybridMultilevel"/>
    <w:tmpl w:val="804674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DF564F"/>
    <w:multiLevelType w:val="multilevel"/>
    <w:tmpl w:val="3F921EF6"/>
    <w:styleLink w:val="Stil1"/>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C4A48D5"/>
    <w:multiLevelType w:val="hybridMultilevel"/>
    <w:tmpl w:val="D3DE637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nsid w:val="2C9333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4946A9"/>
    <w:multiLevelType w:val="hybridMultilevel"/>
    <w:tmpl w:val="1DB29C32"/>
    <w:lvl w:ilvl="0" w:tplc="008A14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3532262"/>
    <w:multiLevelType w:val="multilevel"/>
    <w:tmpl w:val="041F001D"/>
    <w:styleLink w:val="Stil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755A4E"/>
    <w:multiLevelType w:val="multilevel"/>
    <w:tmpl w:val="3F921E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44A3592A"/>
    <w:multiLevelType w:val="multilevel"/>
    <w:tmpl w:val="3DE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9F3776C"/>
    <w:multiLevelType w:val="multilevel"/>
    <w:tmpl w:val="3C3C4CB2"/>
    <w:lvl w:ilvl="0">
      <w:start w:val="4"/>
      <w:numFmt w:val="none"/>
      <w:lvlText w:val="4"/>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0BF5870"/>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nsid w:val="68124461"/>
    <w:multiLevelType w:val="hybridMultilevel"/>
    <w:tmpl w:val="0E507E94"/>
    <w:lvl w:ilvl="0" w:tplc="76DEBC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8D2E57"/>
    <w:multiLevelType w:val="multilevel"/>
    <w:tmpl w:val="041F001D"/>
    <w:numStyleLink w:val="Stil2"/>
  </w:abstractNum>
  <w:abstractNum w:abstractNumId="17">
    <w:nsid w:val="6FE7401F"/>
    <w:multiLevelType w:val="hybridMultilevel"/>
    <w:tmpl w:val="2C9A6B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0D2076A"/>
    <w:multiLevelType w:val="hybridMultilevel"/>
    <w:tmpl w:val="F09E833A"/>
    <w:lvl w:ilvl="0" w:tplc="1D52140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nsid w:val="74D555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
  </w:num>
  <w:num w:numId="3">
    <w:abstractNumId w:val="2"/>
  </w:num>
  <w:num w:numId="4">
    <w:abstractNumId w:val="15"/>
  </w:num>
  <w:num w:numId="5">
    <w:abstractNumId w:val="19"/>
  </w:num>
  <w:num w:numId="6">
    <w:abstractNumId w:val="14"/>
  </w:num>
  <w:num w:numId="7">
    <w:abstractNumId w:val="12"/>
  </w:num>
  <w:num w:numId="8">
    <w:abstractNumId w:val="8"/>
  </w:num>
  <w:num w:numId="9">
    <w:abstractNumId w:val="11"/>
  </w:num>
  <w:num w:numId="10">
    <w:abstractNumId w:val="1"/>
  </w:num>
  <w:num w:numId="11">
    <w:abstractNumId w:val="6"/>
  </w:num>
  <w:num w:numId="12">
    <w:abstractNumId w:val="13"/>
  </w:num>
  <w:num w:numId="13">
    <w:abstractNumId w:val="10"/>
  </w:num>
  <w:num w:numId="14">
    <w:abstractNumId w:val="16"/>
  </w:num>
  <w:num w:numId="15">
    <w:abstractNumId w:val="0"/>
  </w:num>
  <w:num w:numId="16">
    <w:abstractNumId w:val="9"/>
  </w:num>
  <w:num w:numId="17">
    <w:abstractNumId w:val="5"/>
  </w:num>
  <w:num w:numId="18">
    <w:abstractNumId w:val="7"/>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733E"/>
    <w:rsid w:val="00001234"/>
    <w:rsid w:val="000019FF"/>
    <w:rsid w:val="000027F7"/>
    <w:rsid w:val="000034E0"/>
    <w:rsid w:val="000035AC"/>
    <w:rsid w:val="0000557E"/>
    <w:rsid w:val="00006B11"/>
    <w:rsid w:val="00006C9A"/>
    <w:rsid w:val="00010F41"/>
    <w:rsid w:val="0001182C"/>
    <w:rsid w:val="00016441"/>
    <w:rsid w:val="00021087"/>
    <w:rsid w:val="000240C4"/>
    <w:rsid w:val="00024D0E"/>
    <w:rsid w:val="00035479"/>
    <w:rsid w:val="00037F86"/>
    <w:rsid w:val="00046D8D"/>
    <w:rsid w:val="0006083E"/>
    <w:rsid w:val="0006635D"/>
    <w:rsid w:val="00071EBB"/>
    <w:rsid w:val="00072126"/>
    <w:rsid w:val="00075C7F"/>
    <w:rsid w:val="00075CC7"/>
    <w:rsid w:val="000805E8"/>
    <w:rsid w:val="00081DA9"/>
    <w:rsid w:val="00090CA4"/>
    <w:rsid w:val="0009279A"/>
    <w:rsid w:val="00092C36"/>
    <w:rsid w:val="000A1C35"/>
    <w:rsid w:val="000A217F"/>
    <w:rsid w:val="000A2D80"/>
    <w:rsid w:val="000A7921"/>
    <w:rsid w:val="000B24F4"/>
    <w:rsid w:val="000B3CE1"/>
    <w:rsid w:val="000B6B36"/>
    <w:rsid w:val="000C30BF"/>
    <w:rsid w:val="000C4951"/>
    <w:rsid w:val="000C5CA7"/>
    <w:rsid w:val="000D0BEC"/>
    <w:rsid w:val="000E131A"/>
    <w:rsid w:val="000E462F"/>
    <w:rsid w:val="000E747A"/>
    <w:rsid w:val="000F4360"/>
    <w:rsid w:val="000F6279"/>
    <w:rsid w:val="001010EA"/>
    <w:rsid w:val="00101C85"/>
    <w:rsid w:val="00103950"/>
    <w:rsid w:val="0010505A"/>
    <w:rsid w:val="001120DF"/>
    <w:rsid w:val="00120ADB"/>
    <w:rsid w:val="001221F7"/>
    <w:rsid w:val="00122B43"/>
    <w:rsid w:val="001338D7"/>
    <w:rsid w:val="001344C1"/>
    <w:rsid w:val="001352E7"/>
    <w:rsid w:val="0013633E"/>
    <w:rsid w:val="00136D30"/>
    <w:rsid w:val="001375EE"/>
    <w:rsid w:val="00143BC8"/>
    <w:rsid w:val="00143D03"/>
    <w:rsid w:val="00145CDD"/>
    <w:rsid w:val="00147416"/>
    <w:rsid w:val="00147709"/>
    <w:rsid w:val="00147BED"/>
    <w:rsid w:val="00152157"/>
    <w:rsid w:val="00155A51"/>
    <w:rsid w:val="00164318"/>
    <w:rsid w:val="00176C48"/>
    <w:rsid w:val="00177079"/>
    <w:rsid w:val="001807EF"/>
    <w:rsid w:val="001829DD"/>
    <w:rsid w:val="00184F74"/>
    <w:rsid w:val="00185B9A"/>
    <w:rsid w:val="00186071"/>
    <w:rsid w:val="00194F6A"/>
    <w:rsid w:val="001972F9"/>
    <w:rsid w:val="001A182C"/>
    <w:rsid w:val="001A5B69"/>
    <w:rsid w:val="001A6A32"/>
    <w:rsid w:val="001B1DAF"/>
    <w:rsid w:val="001B71A5"/>
    <w:rsid w:val="001B7B1E"/>
    <w:rsid w:val="001C3C79"/>
    <w:rsid w:val="001C3DF9"/>
    <w:rsid w:val="001C465F"/>
    <w:rsid w:val="001C6046"/>
    <w:rsid w:val="001D52C8"/>
    <w:rsid w:val="001D5524"/>
    <w:rsid w:val="001D630E"/>
    <w:rsid w:val="001E4E31"/>
    <w:rsid w:val="001F1D34"/>
    <w:rsid w:val="001F2129"/>
    <w:rsid w:val="001F450A"/>
    <w:rsid w:val="001F7D86"/>
    <w:rsid w:val="002000A4"/>
    <w:rsid w:val="002051D2"/>
    <w:rsid w:val="00206800"/>
    <w:rsid w:val="00207279"/>
    <w:rsid w:val="002108D9"/>
    <w:rsid w:val="00210C07"/>
    <w:rsid w:val="00212713"/>
    <w:rsid w:val="00212B93"/>
    <w:rsid w:val="00221806"/>
    <w:rsid w:val="00222B46"/>
    <w:rsid w:val="00224E96"/>
    <w:rsid w:val="00230797"/>
    <w:rsid w:val="00237947"/>
    <w:rsid w:val="00240A21"/>
    <w:rsid w:val="00241E9B"/>
    <w:rsid w:val="002436D8"/>
    <w:rsid w:val="00243F53"/>
    <w:rsid w:val="00245C60"/>
    <w:rsid w:val="00246D4C"/>
    <w:rsid w:val="00255E57"/>
    <w:rsid w:val="00262241"/>
    <w:rsid w:val="002632FC"/>
    <w:rsid w:val="00264CF0"/>
    <w:rsid w:val="002652B4"/>
    <w:rsid w:val="00274DDD"/>
    <w:rsid w:val="002751CC"/>
    <w:rsid w:val="00275C01"/>
    <w:rsid w:val="00283D56"/>
    <w:rsid w:val="00286CD3"/>
    <w:rsid w:val="00287470"/>
    <w:rsid w:val="002915C5"/>
    <w:rsid w:val="00294E44"/>
    <w:rsid w:val="00296B5A"/>
    <w:rsid w:val="002A058B"/>
    <w:rsid w:val="002A100C"/>
    <w:rsid w:val="002A79B1"/>
    <w:rsid w:val="002B38FD"/>
    <w:rsid w:val="002B3BFD"/>
    <w:rsid w:val="002B535E"/>
    <w:rsid w:val="002B58BE"/>
    <w:rsid w:val="002C00A2"/>
    <w:rsid w:val="002C0381"/>
    <w:rsid w:val="002C3E9C"/>
    <w:rsid w:val="002C729D"/>
    <w:rsid w:val="002C75EA"/>
    <w:rsid w:val="002C775C"/>
    <w:rsid w:val="002D4704"/>
    <w:rsid w:val="002D762E"/>
    <w:rsid w:val="002D794C"/>
    <w:rsid w:val="002F1C8B"/>
    <w:rsid w:val="002F1CC3"/>
    <w:rsid w:val="002F424F"/>
    <w:rsid w:val="002F754C"/>
    <w:rsid w:val="003113D8"/>
    <w:rsid w:val="00311C10"/>
    <w:rsid w:val="00312A47"/>
    <w:rsid w:val="0031475E"/>
    <w:rsid w:val="00315556"/>
    <w:rsid w:val="00321F4A"/>
    <w:rsid w:val="00322060"/>
    <w:rsid w:val="0032300C"/>
    <w:rsid w:val="003309DC"/>
    <w:rsid w:val="003314D4"/>
    <w:rsid w:val="0033189B"/>
    <w:rsid w:val="003319DD"/>
    <w:rsid w:val="0033204B"/>
    <w:rsid w:val="00342D92"/>
    <w:rsid w:val="003446BD"/>
    <w:rsid w:val="00351413"/>
    <w:rsid w:val="00354247"/>
    <w:rsid w:val="003610BE"/>
    <w:rsid w:val="00362D08"/>
    <w:rsid w:val="00366911"/>
    <w:rsid w:val="003713B5"/>
    <w:rsid w:val="003800CF"/>
    <w:rsid w:val="00381248"/>
    <w:rsid w:val="00382B8C"/>
    <w:rsid w:val="003871B4"/>
    <w:rsid w:val="003967C9"/>
    <w:rsid w:val="00397BF3"/>
    <w:rsid w:val="00397EAC"/>
    <w:rsid w:val="003A03FF"/>
    <w:rsid w:val="003A35B5"/>
    <w:rsid w:val="003B0916"/>
    <w:rsid w:val="003B5A37"/>
    <w:rsid w:val="003B7241"/>
    <w:rsid w:val="003C2130"/>
    <w:rsid w:val="003C2668"/>
    <w:rsid w:val="003D094A"/>
    <w:rsid w:val="003D2988"/>
    <w:rsid w:val="003D5057"/>
    <w:rsid w:val="003D65E4"/>
    <w:rsid w:val="003E0C2B"/>
    <w:rsid w:val="003E578E"/>
    <w:rsid w:val="003E7FAF"/>
    <w:rsid w:val="00401C64"/>
    <w:rsid w:val="004047BE"/>
    <w:rsid w:val="00407885"/>
    <w:rsid w:val="00413057"/>
    <w:rsid w:val="00413A1C"/>
    <w:rsid w:val="00420C03"/>
    <w:rsid w:val="004225E6"/>
    <w:rsid w:val="00423E65"/>
    <w:rsid w:val="004241DD"/>
    <w:rsid w:val="004258CB"/>
    <w:rsid w:val="00427005"/>
    <w:rsid w:val="00430990"/>
    <w:rsid w:val="00432AC2"/>
    <w:rsid w:val="00434348"/>
    <w:rsid w:val="00443350"/>
    <w:rsid w:val="00444683"/>
    <w:rsid w:val="00460770"/>
    <w:rsid w:val="00470FFF"/>
    <w:rsid w:val="004719E2"/>
    <w:rsid w:val="004807DB"/>
    <w:rsid w:val="00484910"/>
    <w:rsid w:val="00484AE4"/>
    <w:rsid w:val="00493A49"/>
    <w:rsid w:val="004962DD"/>
    <w:rsid w:val="004A0156"/>
    <w:rsid w:val="004A1DAD"/>
    <w:rsid w:val="004A2822"/>
    <w:rsid w:val="004A28E6"/>
    <w:rsid w:val="004A3D43"/>
    <w:rsid w:val="004A3DFC"/>
    <w:rsid w:val="004A3EAA"/>
    <w:rsid w:val="004A5123"/>
    <w:rsid w:val="004A6E45"/>
    <w:rsid w:val="004B5771"/>
    <w:rsid w:val="004C061B"/>
    <w:rsid w:val="004C23AB"/>
    <w:rsid w:val="004C631E"/>
    <w:rsid w:val="004D3CDE"/>
    <w:rsid w:val="004D7A7C"/>
    <w:rsid w:val="004D7BDF"/>
    <w:rsid w:val="004E0BA6"/>
    <w:rsid w:val="004E2166"/>
    <w:rsid w:val="004E5545"/>
    <w:rsid w:val="004F196A"/>
    <w:rsid w:val="005008ED"/>
    <w:rsid w:val="00505502"/>
    <w:rsid w:val="00505E9D"/>
    <w:rsid w:val="0051350A"/>
    <w:rsid w:val="00513666"/>
    <w:rsid w:val="00515154"/>
    <w:rsid w:val="00522B90"/>
    <w:rsid w:val="00526F26"/>
    <w:rsid w:val="00527B35"/>
    <w:rsid w:val="00531569"/>
    <w:rsid w:val="00532610"/>
    <w:rsid w:val="0053505A"/>
    <w:rsid w:val="00541015"/>
    <w:rsid w:val="00543E93"/>
    <w:rsid w:val="00551B5D"/>
    <w:rsid w:val="00551E56"/>
    <w:rsid w:val="005607BB"/>
    <w:rsid w:val="00560C32"/>
    <w:rsid w:val="005716BD"/>
    <w:rsid w:val="0057322C"/>
    <w:rsid w:val="0057416A"/>
    <w:rsid w:val="00576036"/>
    <w:rsid w:val="00577FBB"/>
    <w:rsid w:val="00587BFA"/>
    <w:rsid w:val="00590C88"/>
    <w:rsid w:val="00591582"/>
    <w:rsid w:val="00593653"/>
    <w:rsid w:val="0059401D"/>
    <w:rsid w:val="005A13D3"/>
    <w:rsid w:val="005A1C03"/>
    <w:rsid w:val="005A57CA"/>
    <w:rsid w:val="005A7288"/>
    <w:rsid w:val="005B0659"/>
    <w:rsid w:val="005B3D66"/>
    <w:rsid w:val="005C3B6B"/>
    <w:rsid w:val="005C6874"/>
    <w:rsid w:val="005C74D1"/>
    <w:rsid w:val="005D7D84"/>
    <w:rsid w:val="005E0934"/>
    <w:rsid w:val="005E3B57"/>
    <w:rsid w:val="005E437D"/>
    <w:rsid w:val="005E4CA9"/>
    <w:rsid w:val="005E6E83"/>
    <w:rsid w:val="005F0258"/>
    <w:rsid w:val="005F11B8"/>
    <w:rsid w:val="005F2E41"/>
    <w:rsid w:val="005F4071"/>
    <w:rsid w:val="006015F3"/>
    <w:rsid w:val="00601BD6"/>
    <w:rsid w:val="00610FD9"/>
    <w:rsid w:val="00612B34"/>
    <w:rsid w:val="00612FD3"/>
    <w:rsid w:val="006163F9"/>
    <w:rsid w:val="00620411"/>
    <w:rsid w:val="006309F5"/>
    <w:rsid w:val="00631F23"/>
    <w:rsid w:val="006338DF"/>
    <w:rsid w:val="00637D0E"/>
    <w:rsid w:val="00640DD0"/>
    <w:rsid w:val="00642034"/>
    <w:rsid w:val="00642759"/>
    <w:rsid w:val="00642E1C"/>
    <w:rsid w:val="00643BD1"/>
    <w:rsid w:val="00645BE4"/>
    <w:rsid w:val="006461B1"/>
    <w:rsid w:val="006469D8"/>
    <w:rsid w:val="00654470"/>
    <w:rsid w:val="0065509E"/>
    <w:rsid w:val="0065687E"/>
    <w:rsid w:val="00661A8E"/>
    <w:rsid w:val="00662D49"/>
    <w:rsid w:val="00662E23"/>
    <w:rsid w:val="006654F3"/>
    <w:rsid w:val="0066581C"/>
    <w:rsid w:val="0066602C"/>
    <w:rsid w:val="00667481"/>
    <w:rsid w:val="0067004D"/>
    <w:rsid w:val="00671129"/>
    <w:rsid w:val="00671D72"/>
    <w:rsid w:val="006808FD"/>
    <w:rsid w:val="00683874"/>
    <w:rsid w:val="0068429F"/>
    <w:rsid w:val="0068536E"/>
    <w:rsid w:val="006877D6"/>
    <w:rsid w:val="00690140"/>
    <w:rsid w:val="00690E8F"/>
    <w:rsid w:val="006926B8"/>
    <w:rsid w:val="00693553"/>
    <w:rsid w:val="006959F9"/>
    <w:rsid w:val="00695F70"/>
    <w:rsid w:val="006A13D2"/>
    <w:rsid w:val="006A287F"/>
    <w:rsid w:val="006A2DB3"/>
    <w:rsid w:val="006A3B2A"/>
    <w:rsid w:val="006B3623"/>
    <w:rsid w:val="006B6126"/>
    <w:rsid w:val="006C1FA0"/>
    <w:rsid w:val="006C4C99"/>
    <w:rsid w:val="006D1F81"/>
    <w:rsid w:val="006E1025"/>
    <w:rsid w:val="006F0D8A"/>
    <w:rsid w:val="006F6345"/>
    <w:rsid w:val="00710EE3"/>
    <w:rsid w:val="00711993"/>
    <w:rsid w:val="0072098D"/>
    <w:rsid w:val="00721F04"/>
    <w:rsid w:val="007225D9"/>
    <w:rsid w:val="00724018"/>
    <w:rsid w:val="00724377"/>
    <w:rsid w:val="007246BD"/>
    <w:rsid w:val="0072715E"/>
    <w:rsid w:val="00731DA8"/>
    <w:rsid w:val="007457C6"/>
    <w:rsid w:val="00751942"/>
    <w:rsid w:val="00753294"/>
    <w:rsid w:val="00754892"/>
    <w:rsid w:val="00762075"/>
    <w:rsid w:val="00763685"/>
    <w:rsid w:val="007645EA"/>
    <w:rsid w:val="00765305"/>
    <w:rsid w:val="00770112"/>
    <w:rsid w:val="00773087"/>
    <w:rsid w:val="00774639"/>
    <w:rsid w:val="00776454"/>
    <w:rsid w:val="00776EA9"/>
    <w:rsid w:val="0078163C"/>
    <w:rsid w:val="00785CFB"/>
    <w:rsid w:val="0078627B"/>
    <w:rsid w:val="00787851"/>
    <w:rsid w:val="007912EE"/>
    <w:rsid w:val="0079217B"/>
    <w:rsid w:val="0079375C"/>
    <w:rsid w:val="00796F10"/>
    <w:rsid w:val="007A2E0F"/>
    <w:rsid w:val="007A3A71"/>
    <w:rsid w:val="007A559C"/>
    <w:rsid w:val="007A62E6"/>
    <w:rsid w:val="007A7D9A"/>
    <w:rsid w:val="007B3753"/>
    <w:rsid w:val="007C3F30"/>
    <w:rsid w:val="007C7A22"/>
    <w:rsid w:val="007D2AF7"/>
    <w:rsid w:val="007D2DAC"/>
    <w:rsid w:val="007D5225"/>
    <w:rsid w:val="007D52C2"/>
    <w:rsid w:val="007D71C4"/>
    <w:rsid w:val="007D7DB8"/>
    <w:rsid w:val="007E16E0"/>
    <w:rsid w:val="007E3429"/>
    <w:rsid w:val="007E68F4"/>
    <w:rsid w:val="007F30E5"/>
    <w:rsid w:val="007F5580"/>
    <w:rsid w:val="00800CA3"/>
    <w:rsid w:val="00803639"/>
    <w:rsid w:val="00803A22"/>
    <w:rsid w:val="00805943"/>
    <w:rsid w:val="0080660A"/>
    <w:rsid w:val="00806DFD"/>
    <w:rsid w:val="0080766F"/>
    <w:rsid w:val="00814846"/>
    <w:rsid w:val="00826ED1"/>
    <w:rsid w:val="00827939"/>
    <w:rsid w:val="008320EB"/>
    <w:rsid w:val="00836216"/>
    <w:rsid w:val="008365EB"/>
    <w:rsid w:val="00837F1D"/>
    <w:rsid w:val="008404F8"/>
    <w:rsid w:val="00841893"/>
    <w:rsid w:val="00843637"/>
    <w:rsid w:val="00844CD6"/>
    <w:rsid w:val="00845AF8"/>
    <w:rsid w:val="008566BA"/>
    <w:rsid w:val="00864802"/>
    <w:rsid w:val="00867E3A"/>
    <w:rsid w:val="0087051F"/>
    <w:rsid w:val="00870DAC"/>
    <w:rsid w:val="00872E8D"/>
    <w:rsid w:val="00873554"/>
    <w:rsid w:val="0087584B"/>
    <w:rsid w:val="00876945"/>
    <w:rsid w:val="00880C9D"/>
    <w:rsid w:val="00882AFE"/>
    <w:rsid w:val="00886EE1"/>
    <w:rsid w:val="008923ED"/>
    <w:rsid w:val="00897B6D"/>
    <w:rsid w:val="008A0CB2"/>
    <w:rsid w:val="008A3996"/>
    <w:rsid w:val="008A6031"/>
    <w:rsid w:val="008A63D4"/>
    <w:rsid w:val="008B0B47"/>
    <w:rsid w:val="008B5BCD"/>
    <w:rsid w:val="008C017E"/>
    <w:rsid w:val="008C4AB3"/>
    <w:rsid w:val="008C4F66"/>
    <w:rsid w:val="008C598E"/>
    <w:rsid w:val="008C6D81"/>
    <w:rsid w:val="008D1265"/>
    <w:rsid w:val="008D74EC"/>
    <w:rsid w:val="008E045A"/>
    <w:rsid w:val="008E0E69"/>
    <w:rsid w:val="008E1519"/>
    <w:rsid w:val="008F47D4"/>
    <w:rsid w:val="008F7CB7"/>
    <w:rsid w:val="00901D94"/>
    <w:rsid w:val="00901E7F"/>
    <w:rsid w:val="00902E0A"/>
    <w:rsid w:val="0090725E"/>
    <w:rsid w:val="00910AB3"/>
    <w:rsid w:val="00910B20"/>
    <w:rsid w:val="0091324E"/>
    <w:rsid w:val="00916319"/>
    <w:rsid w:val="00916410"/>
    <w:rsid w:val="009177A8"/>
    <w:rsid w:val="00926809"/>
    <w:rsid w:val="00926B12"/>
    <w:rsid w:val="00927B74"/>
    <w:rsid w:val="00927CA8"/>
    <w:rsid w:val="00933369"/>
    <w:rsid w:val="00935D76"/>
    <w:rsid w:val="00942BCB"/>
    <w:rsid w:val="00942C0A"/>
    <w:rsid w:val="00947207"/>
    <w:rsid w:val="0095267B"/>
    <w:rsid w:val="00952FB2"/>
    <w:rsid w:val="00956305"/>
    <w:rsid w:val="00956359"/>
    <w:rsid w:val="00961A69"/>
    <w:rsid w:val="00963D67"/>
    <w:rsid w:val="0096434F"/>
    <w:rsid w:val="00967D1D"/>
    <w:rsid w:val="00971406"/>
    <w:rsid w:val="00972140"/>
    <w:rsid w:val="00975CEF"/>
    <w:rsid w:val="00984FD1"/>
    <w:rsid w:val="00986850"/>
    <w:rsid w:val="009902F1"/>
    <w:rsid w:val="009A1195"/>
    <w:rsid w:val="009A15FB"/>
    <w:rsid w:val="009A66B9"/>
    <w:rsid w:val="009A6CDF"/>
    <w:rsid w:val="009A7E78"/>
    <w:rsid w:val="009B158B"/>
    <w:rsid w:val="009B23EF"/>
    <w:rsid w:val="009B2B64"/>
    <w:rsid w:val="009B48F8"/>
    <w:rsid w:val="009B6F7C"/>
    <w:rsid w:val="009C0185"/>
    <w:rsid w:val="009C073A"/>
    <w:rsid w:val="009C7812"/>
    <w:rsid w:val="009D0496"/>
    <w:rsid w:val="009D4CF4"/>
    <w:rsid w:val="009D5554"/>
    <w:rsid w:val="009D6AB1"/>
    <w:rsid w:val="009E1A84"/>
    <w:rsid w:val="009E2E9D"/>
    <w:rsid w:val="009E4D63"/>
    <w:rsid w:val="009F177B"/>
    <w:rsid w:val="009F2582"/>
    <w:rsid w:val="00A0086D"/>
    <w:rsid w:val="00A02A43"/>
    <w:rsid w:val="00A058BA"/>
    <w:rsid w:val="00A059ED"/>
    <w:rsid w:val="00A0663F"/>
    <w:rsid w:val="00A06AC8"/>
    <w:rsid w:val="00A1138F"/>
    <w:rsid w:val="00A1168D"/>
    <w:rsid w:val="00A2000F"/>
    <w:rsid w:val="00A22320"/>
    <w:rsid w:val="00A24FB8"/>
    <w:rsid w:val="00A25387"/>
    <w:rsid w:val="00A25C07"/>
    <w:rsid w:val="00A276D6"/>
    <w:rsid w:val="00A30773"/>
    <w:rsid w:val="00A349F3"/>
    <w:rsid w:val="00A4180C"/>
    <w:rsid w:val="00A43B50"/>
    <w:rsid w:val="00A47C50"/>
    <w:rsid w:val="00A54413"/>
    <w:rsid w:val="00A54D54"/>
    <w:rsid w:val="00A56BCA"/>
    <w:rsid w:val="00A57AC1"/>
    <w:rsid w:val="00A64331"/>
    <w:rsid w:val="00A76070"/>
    <w:rsid w:val="00A91349"/>
    <w:rsid w:val="00A9168A"/>
    <w:rsid w:val="00AA38B1"/>
    <w:rsid w:val="00AA437F"/>
    <w:rsid w:val="00AA6E3B"/>
    <w:rsid w:val="00AA76D9"/>
    <w:rsid w:val="00AB54C8"/>
    <w:rsid w:val="00AB7121"/>
    <w:rsid w:val="00AC5258"/>
    <w:rsid w:val="00AC5CCF"/>
    <w:rsid w:val="00AD180C"/>
    <w:rsid w:val="00AD5E3E"/>
    <w:rsid w:val="00AD76CF"/>
    <w:rsid w:val="00AE4602"/>
    <w:rsid w:val="00AE770E"/>
    <w:rsid w:val="00AE7B80"/>
    <w:rsid w:val="00AF2934"/>
    <w:rsid w:val="00AF7EA6"/>
    <w:rsid w:val="00B035C9"/>
    <w:rsid w:val="00B04C98"/>
    <w:rsid w:val="00B05D12"/>
    <w:rsid w:val="00B1168D"/>
    <w:rsid w:val="00B12BE9"/>
    <w:rsid w:val="00B13D3A"/>
    <w:rsid w:val="00B13EAA"/>
    <w:rsid w:val="00B16857"/>
    <w:rsid w:val="00B23940"/>
    <w:rsid w:val="00B279FB"/>
    <w:rsid w:val="00B30EEB"/>
    <w:rsid w:val="00B34D93"/>
    <w:rsid w:val="00B3574F"/>
    <w:rsid w:val="00B40B63"/>
    <w:rsid w:val="00B43CA3"/>
    <w:rsid w:val="00B46B10"/>
    <w:rsid w:val="00B5101A"/>
    <w:rsid w:val="00B54664"/>
    <w:rsid w:val="00B55460"/>
    <w:rsid w:val="00B60623"/>
    <w:rsid w:val="00B606E1"/>
    <w:rsid w:val="00B636BA"/>
    <w:rsid w:val="00B65E2F"/>
    <w:rsid w:val="00B65E98"/>
    <w:rsid w:val="00B6697B"/>
    <w:rsid w:val="00B71E39"/>
    <w:rsid w:val="00B73683"/>
    <w:rsid w:val="00B75123"/>
    <w:rsid w:val="00B83F2A"/>
    <w:rsid w:val="00B84F46"/>
    <w:rsid w:val="00B93C8B"/>
    <w:rsid w:val="00B93D71"/>
    <w:rsid w:val="00B94E89"/>
    <w:rsid w:val="00B97056"/>
    <w:rsid w:val="00B972C7"/>
    <w:rsid w:val="00B9734F"/>
    <w:rsid w:val="00BA0C0C"/>
    <w:rsid w:val="00BA2219"/>
    <w:rsid w:val="00BA78AD"/>
    <w:rsid w:val="00BB3033"/>
    <w:rsid w:val="00BB3636"/>
    <w:rsid w:val="00BB733E"/>
    <w:rsid w:val="00BC037C"/>
    <w:rsid w:val="00BC05F5"/>
    <w:rsid w:val="00BC2D9C"/>
    <w:rsid w:val="00BC3C1B"/>
    <w:rsid w:val="00BC4598"/>
    <w:rsid w:val="00BC4966"/>
    <w:rsid w:val="00BC6096"/>
    <w:rsid w:val="00BD04A9"/>
    <w:rsid w:val="00BD411D"/>
    <w:rsid w:val="00BD4559"/>
    <w:rsid w:val="00BF08AC"/>
    <w:rsid w:val="00BF54BA"/>
    <w:rsid w:val="00BF56FC"/>
    <w:rsid w:val="00BF58F0"/>
    <w:rsid w:val="00C06D49"/>
    <w:rsid w:val="00C10404"/>
    <w:rsid w:val="00C229C1"/>
    <w:rsid w:val="00C2736A"/>
    <w:rsid w:val="00C31805"/>
    <w:rsid w:val="00C33523"/>
    <w:rsid w:val="00C34190"/>
    <w:rsid w:val="00C3762A"/>
    <w:rsid w:val="00C40D9A"/>
    <w:rsid w:val="00C5077F"/>
    <w:rsid w:val="00C51602"/>
    <w:rsid w:val="00C567D4"/>
    <w:rsid w:val="00C67938"/>
    <w:rsid w:val="00C710B9"/>
    <w:rsid w:val="00C7207B"/>
    <w:rsid w:val="00C753C0"/>
    <w:rsid w:val="00C81872"/>
    <w:rsid w:val="00C81AE0"/>
    <w:rsid w:val="00C831BD"/>
    <w:rsid w:val="00C83833"/>
    <w:rsid w:val="00CA2320"/>
    <w:rsid w:val="00CA2EB5"/>
    <w:rsid w:val="00CB0EE1"/>
    <w:rsid w:val="00CB1B0F"/>
    <w:rsid w:val="00CB5BD0"/>
    <w:rsid w:val="00CC3F6F"/>
    <w:rsid w:val="00CC5BE8"/>
    <w:rsid w:val="00CC6260"/>
    <w:rsid w:val="00CC7434"/>
    <w:rsid w:val="00CC799A"/>
    <w:rsid w:val="00CC7E77"/>
    <w:rsid w:val="00CD102E"/>
    <w:rsid w:val="00CD50DE"/>
    <w:rsid w:val="00CD5931"/>
    <w:rsid w:val="00CD7533"/>
    <w:rsid w:val="00CE075B"/>
    <w:rsid w:val="00CE2325"/>
    <w:rsid w:val="00CE4ABD"/>
    <w:rsid w:val="00CF092B"/>
    <w:rsid w:val="00CF221D"/>
    <w:rsid w:val="00CF264D"/>
    <w:rsid w:val="00CF503A"/>
    <w:rsid w:val="00D015F1"/>
    <w:rsid w:val="00D0464D"/>
    <w:rsid w:val="00D053DB"/>
    <w:rsid w:val="00D06728"/>
    <w:rsid w:val="00D10B3B"/>
    <w:rsid w:val="00D143B1"/>
    <w:rsid w:val="00D2016C"/>
    <w:rsid w:val="00D20813"/>
    <w:rsid w:val="00D22EE9"/>
    <w:rsid w:val="00D23FDD"/>
    <w:rsid w:val="00D31722"/>
    <w:rsid w:val="00D32CD2"/>
    <w:rsid w:val="00D3576B"/>
    <w:rsid w:val="00D477DF"/>
    <w:rsid w:val="00D502E4"/>
    <w:rsid w:val="00D531E2"/>
    <w:rsid w:val="00D54983"/>
    <w:rsid w:val="00D61B51"/>
    <w:rsid w:val="00D63D69"/>
    <w:rsid w:val="00D67258"/>
    <w:rsid w:val="00D73A8A"/>
    <w:rsid w:val="00D73C74"/>
    <w:rsid w:val="00D8633F"/>
    <w:rsid w:val="00D95EDF"/>
    <w:rsid w:val="00D9688F"/>
    <w:rsid w:val="00D97222"/>
    <w:rsid w:val="00DA2149"/>
    <w:rsid w:val="00DA677C"/>
    <w:rsid w:val="00DC1B28"/>
    <w:rsid w:val="00DC49B6"/>
    <w:rsid w:val="00DC58A1"/>
    <w:rsid w:val="00DC61AD"/>
    <w:rsid w:val="00DC7FE7"/>
    <w:rsid w:val="00DD1F99"/>
    <w:rsid w:val="00DD4B70"/>
    <w:rsid w:val="00DD742A"/>
    <w:rsid w:val="00DE0A35"/>
    <w:rsid w:val="00DE0E38"/>
    <w:rsid w:val="00DE186D"/>
    <w:rsid w:val="00DE46EC"/>
    <w:rsid w:val="00DE689D"/>
    <w:rsid w:val="00DF41CC"/>
    <w:rsid w:val="00E0036E"/>
    <w:rsid w:val="00E009C1"/>
    <w:rsid w:val="00E05F89"/>
    <w:rsid w:val="00E0632C"/>
    <w:rsid w:val="00E108F9"/>
    <w:rsid w:val="00E10BC0"/>
    <w:rsid w:val="00E20271"/>
    <w:rsid w:val="00E21281"/>
    <w:rsid w:val="00E21EB0"/>
    <w:rsid w:val="00E25475"/>
    <w:rsid w:val="00E26D44"/>
    <w:rsid w:val="00E31F89"/>
    <w:rsid w:val="00E32A43"/>
    <w:rsid w:val="00E32D24"/>
    <w:rsid w:val="00E346C1"/>
    <w:rsid w:val="00E372CC"/>
    <w:rsid w:val="00E47066"/>
    <w:rsid w:val="00E54382"/>
    <w:rsid w:val="00E5482D"/>
    <w:rsid w:val="00E549B6"/>
    <w:rsid w:val="00E54AA1"/>
    <w:rsid w:val="00E644DA"/>
    <w:rsid w:val="00E71D8D"/>
    <w:rsid w:val="00E7734D"/>
    <w:rsid w:val="00E8158B"/>
    <w:rsid w:val="00E84C65"/>
    <w:rsid w:val="00E860AF"/>
    <w:rsid w:val="00E93354"/>
    <w:rsid w:val="00E967D5"/>
    <w:rsid w:val="00EA727E"/>
    <w:rsid w:val="00EB31E6"/>
    <w:rsid w:val="00EB506A"/>
    <w:rsid w:val="00EC4E00"/>
    <w:rsid w:val="00EC6650"/>
    <w:rsid w:val="00ED1179"/>
    <w:rsid w:val="00ED75B3"/>
    <w:rsid w:val="00EE1ABA"/>
    <w:rsid w:val="00EE2EA9"/>
    <w:rsid w:val="00EF0AA3"/>
    <w:rsid w:val="00EF26F3"/>
    <w:rsid w:val="00EF2879"/>
    <w:rsid w:val="00EF2E5D"/>
    <w:rsid w:val="00F017AF"/>
    <w:rsid w:val="00F04610"/>
    <w:rsid w:val="00F06C4D"/>
    <w:rsid w:val="00F10180"/>
    <w:rsid w:val="00F10D73"/>
    <w:rsid w:val="00F300B4"/>
    <w:rsid w:val="00F32459"/>
    <w:rsid w:val="00F32551"/>
    <w:rsid w:val="00F340E9"/>
    <w:rsid w:val="00F35270"/>
    <w:rsid w:val="00F3552B"/>
    <w:rsid w:val="00F371DB"/>
    <w:rsid w:val="00F37D92"/>
    <w:rsid w:val="00F44B95"/>
    <w:rsid w:val="00F45431"/>
    <w:rsid w:val="00F533B6"/>
    <w:rsid w:val="00F536C4"/>
    <w:rsid w:val="00F53C31"/>
    <w:rsid w:val="00F54319"/>
    <w:rsid w:val="00F62F0C"/>
    <w:rsid w:val="00F67DFB"/>
    <w:rsid w:val="00F7115D"/>
    <w:rsid w:val="00F72FDF"/>
    <w:rsid w:val="00F740C5"/>
    <w:rsid w:val="00F75816"/>
    <w:rsid w:val="00F86794"/>
    <w:rsid w:val="00F874A6"/>
    <w:rsid w:val="00F876A0"/>
    <w:rsid w:val="00F9069A"/>
    <w:rsid w:val="00F90B71"/>
    <w:rsid w:val="00F91068"/>
    <w:rsid w:val="00F96E84"/>
    <w:rsid w:val="00FA16AB"/>
    <w:rsid w:val="00FA2B38"/>
    <w:rsid w:val="00FA40CB"/>
    <w:rsid w:val="00FA4E36"/>
    <w:rsid w:val="00FB1857"/>
    <w:rsid w:val="00FB18AE"/>
    <w:rsid w:val="00FB2028"/>
    <w:rsid w:val="00FB313E"/>
    <w:rsid w:val="00FC19B6"/>
    <w:rsid w:val="00FC28D5"/>
    <w:rsid w:val="00FC5BBA"/>
    <w:rsid w:val="00FD365A"/>
    <w:rsid w:val="00FD36F8"/>
    <w:rsid w:val="00FD6FDB"/>
    <w:rsid w:val="00FD7330"/>
    <w:rsid w:val="00FF1352"/>
    <w:rsid w:val="00FF362A"/>
    <w:rsid w:val="00FF64AA"/>
    <w:rsid w:val="00FF6D06"/>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EF"/>
  </w:style>
  <w:style w:type="paragraph" w:styleId="Balk1">
    <w:name w:val="heading 1"/>
    <w:basedOn w:val="Normal"/>
    <w:next w:val="Normal"/>
    <w:link w:val="Balk1Char"/>
    <w:uiPriority w:val="9"/>
    <w:qFormat/>
    <w:rsid w:val="00803A22"/>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803A22"/>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803A2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803A22"/>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803A2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803A2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03A2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803A2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803A2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77F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7FBB"/>
  </w:style>
  <w:style w:type="paragraph" w:styleId="Altbilgi">
    <w:name w:val="footer"/>
    <w:basedOn w:val="Normal"/>
    <w:link w:val="AltbilgiChar"/>
    <w:uiPriority w:val="99"/>
    <w:unhideWhenUsed/>
    <w:rsid w:val="00577F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7FBB"/>
  </w:style>
  <w:style w:type="paragraph" w:styleId="DipnotMetni">
    <w:name w:val="footnote text"/>
    <w:basedOn w:val="Normal"/>
    <w:link w:val="DipnotMetniChar"/>
    <w:uiPriority w:val="99"/>
    <w:semiHidden/>
    <w:unhideWhenUsed/>
    <w:rsid w:val="002F42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F424F"/>
    <w:rPr>
      <w:sz w:val="20"/>
      <w:szCs w:val="20"/>
    </w:rPr>
  </w:style>
  <w:style w:type="character" w:styleId="DipnotBavurusu">
    <w:name w:val="footnote reference"/>
    <w:basedOn w:val="VarsaylanParagrafYazTipi"/>
    <w:uiPriority w:val="99"/>
    <w:semiHidden/>
    <w:unhideWhenUsed/>
    <w:rsid w:val="002F424F"/>
    <w:rPr>
      <w:vertAlign w:val="superscript"/>
    </w:rPr>
  </w:style>
  <w:style w:type="character" w:styleId="Kpr">
    <w:name w:val="Hyperlink"/>
    <w:basedOn w:val="VarsaylanParagrafYazTipi"/>
    <w:uiPriority w:val="99"/>
    <w:unhideWhenUsed/>
    <w:rsid w:val="002F424F"/>
    <w:rPr>
      <w:color w:val="0563C1" w:themeColor="hyperlink"/>
      <w:u w:val="single"/>
    </w:rPr>
  </w:style>
  <w:style w:type="paragraph" w:styleId="BalonMetni">
    <w:name w:val="Balloon Text"/>
    <w:basedOn w:val="Normal"/>
    <w:link w:val="BalonMetniChar"/>
    <w:uiPriority w:val="99"/>
    <w:semiHidden/>
    <w:unhideWhenUsed/>
    <w:rsid w:val="00D015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5F1"/>
    <w:rPr>
      <w:rFonts w:ascii="Segoe UI" w:hAnsi="Segoe UI" w:cs="Segoe UI"/>
      <w:sz w:val="18"/>
      <w:szCs w:val="18"/>
    </w:rPr>
  </w:style>
  <w:style w:type="paragraph" w:customStyle="1" w:styleId="References">
    <w:name w:val="References"/>
    <w:basedOn w:val="Normal"/>
    <w:qFormat/>
    <w:rsid w:val="001221F7"/>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character" w:customStyle="1" w:styleId="apple-converted-space">
    <w:name w:val="apple-converted-space"/>
    <w:basedOn w:val="VarsaylanParagrafYazTipi"/>
    <w:rsid w:val="006877D6"/>
  </w:style>
  <w:style w:type="paragraph" w:styleId="ListeParagraf">
    <w:name w:val="List Paragraph"/>
    <w:basedOn w:val="Normal"/>
    <w:uiPriority w:val="34"/>
    <w:qFormat/>
    <w:rsid w:val="00CA2EB5"/>
    <w:pPr>
      <w:ind w:left="720"/>
      <w:contextualSpacing/>
    </w:pPr>
  </w:style>
  <w:style w:type="table" w:customStyle="1" w:styleId="TabloKlavuzu1">
    <w:name w:val="Tablo Kılavuzu1"/>
    <w:basedOn w:val="NormalTablo"/>
    <w:next w:val="TabloKlavuzu"/>
    <w:uiPriority w:val="39"/>
    <w:rsid w:val="0089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9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9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68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03A2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803A22"/>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803A22"/>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803A22"/>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803A22"/>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803A22"/>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803A22"/>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803A2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803A22"/>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66602C"/>
    <w:pPr>
      <w:numPr>
        <w:numId w:val="11"/>
      </w:numPr>
    </w:pPr>
  </w:style>
  <w:style w:type="numbering" w:customStyle="1" w:styleId="Stil2">
    <w:name w:val="Stil2"/>
    <w:uiPriority w:val="99"/>
    <w:rsid w:val="0066602C"/>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EF"/>
  </w:style>
  <w:style w:type="paragraph" w:styleId="Balk1">
    <w:name w:val="heading 1"/>
    <w:basedOn w:val="Normal"/>
    <w:next w:val="Normal"/>
    <w:link w:val="Balk1Char"/>
    <w:uiPriority w:val="9"/>
    <w:qFormat/>
    <w:rsid w:val="00803A22"/>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803A22"/>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803A2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803A22"/>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803A2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803A2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03A2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803A2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803A2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77F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7FBB"/>
  </w:style>
  <w:style w:type="paragraph" w:styleId="Altbilgi">
    <w:name w:val="footer"/>
    <w:basedOn w:val="Normal"/>
    <w:link w:val="AltbilgiChar"/>
    <w:uiPriority w:val="99"/>
    <w:unhideWhenUsed/>
    <w:rsid w:val="00577F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7FBB"/>
  </w:style>
  <w:style w:type="paragraph" w:styleId="DipnotMetni">
    <w:name w:val="footnote text"/>
    <w:basedOn w:val="Normal"/>
    <w:link w:val="DipnotMetniChar"/>
    <w:uiPriority w:val="99"/>
    <w:semiHidden/>
    <w:unhideWhenUsed/>
    <w:rsid w:val="002F42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F424F"/>
    <w:rPr>
      <w:sz w:val="20"/>
      <w:szCs w:val="20"/>
    </w:rPr>
  </w:style>
  <w:style w:type="character" w:styleId="DipnotBavurusu">
    <w:name w:val="footnote reference"/>
    <w:basedOn w:val="VarsaylanParagrafYazTipi"/>
    <w:uiPriority w:val="99"/>
    <w:semiHidden/>
    <w:unhideWhenUsed/>
    <w:rsid w:val="002F424F"/>
    <w:rPr>
      <w:vertAlign w:val="superscript"/>
    </w:rPr>
  </w:style>
  <w:style w:type="character" w:styleId="Kpr">
    <w:name w:val="Hyperlink"/>
    <w:basedOn w:val="VarsaylanParagrafYazTipi"/>
    <w:uiPriority w:val="99"/>
    <w:unhideWhenUsed/>
    <w:rsid w:val="002F424F"/>
    <w:rPr>
      <w:color w:val="0563C1" w:themeColor="hyperlink"/>
      <w:u w:val="single"/>
    </w:rPr>
  </w:style>
  <w:style w:type="paragraph" w:styleId="BalonMetni">
    <w:name w:val="Balloon Text"/>
    <w:basedOn w:val="Normal"/>
    <w:link w:val="BalonMetniChar"/>
    <w:uiPriority w:val="99"/>
    <w:semiHidden/>
    <w:unhideWhenUsed/>
    <w:rsid w:val="00D015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5F1"/>
    <w:rPr>
      <w:rFonts w:ascii="Segoe UI" w:hAnsi="Segoe UI" w:cs="Segoe UI"/>
      <w:sz w:val="18"/>
      <w:szCs w:val="18"/>
    </w:rPr>
  </w:style>
  <w:style w:type="paragraph" w:customStyle="1" w:styleId="References">
    <w:name w:val="References"/>
    <w:basedOn w:val="Normal"/>
    <w:qFormat/>
    <w:rsid w:val="001221F7"/>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character" w:customStyle="1" w:styleId="apple-converted-space">
    <w:name w:val="apple-converted-space"/>
    <w:basedOn w:val="VarsaylanParagrafYazTipi"/>
    <w:rsid w:val="006877D6"/>
  </w:style>
  <w:style w:type="paragraph" w:styleId="ListeParagraf">
    <w:name w:val="List Paragraph"/>
    <w:basedOn w:val="Normal"/>
    <w:uiPriority w:val="34"/>
    <w:qFormat/>
    <w:rsid w:val="00CA2EB5"/>
    <w:pPr>
      <w:ind w:left="720"/>
      <w:contextualSpacing/>
    </w:pPr>
  </w:style>
  <w:style w:type="table" w:customStyle="1" w:styleId="TabloKlavuzu1">
    <w:name w:val="Tablo Kılavuzu1"/>
    <w:basedOn w:val="NormalTablo"/>
    <w:next w:val="TabloKlavuzu"/>
    <w:uiPriority w:val="39"/>
    <w:rsid w:val="0089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9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9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68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03A2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803A22"/>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803A22"/>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803A22"/>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803A22"/>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803A22"/>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803A22"/>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803A2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803A22"/>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66602C"/>
    <w:pPr>
      <w:numPr>
        <w:numId w:val="11"/>
      </w:numPr>
    </w:pPr>
  </w:style>
  <w:style w:type="numbering" w:customStyle="1" w:styleId="Stil2">
    <w:name w:val="Stil2"/>
    <w:uiPriority w:val="99"/>
    <w:rsid w:val="0066602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seremet@yy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0706-4ED3-484D-8ADB-9E0406C1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20</Pages>
  <Words>6254</Words>
  <Characters>35648</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Author(s)</dc:creator>
  <cp:keywords/>
  <dc:description/>
  <cp:lastModifiedBy>Realucard</cp:lastModifiedBy>
  <cp:revision>149</cp:revision>
  <cp:lastPrinted>2016-04-14T06:09:00Z</cp:lastPrinted>
  <dcterms:created xsi:type="dcterms:W3CDTF">2016-05-24T08:26:00Z</dcterms:created>
  <dcterms:modified xsi:type="dcterms:W3CDTF">2016-11-15T08:41:00Z</dcterms:modified>
</cp:coreProperties>
</file>