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9D" w:rsidRPr="00FB6E7B" w:rsidRDefault="00962B4D" w:rsidP="000275EE">
      <w:pPr>
        <w:pStyle w:val="Balk1"/>
        <w:keepNext w:val="0"/>
        <w:widowControl w:val="0"/>
        <w:spacing w:before="0" w:after="0"/>
        <w:jc w:val="center"/>
        <w:rPr>
          <w:rFonts w:ascii="Calibri" w:hAnsi="Calibri"/>
        </w:rPr>
      </w:pPr>
      <w:r w:rsidRPr="00FB6E7B">
        <w:rPr>
          <w:rFonts w:ascii="Calibri" w:hAnsi="Calibri"/>
          <w:noProof/>
          <w:sz w:val="20"/>
          <w:szCs w:val="20"/>
        </w:rPr>
        <w:drawing>
          <wp:anchor distT="0" distB="0" distL="114300" distR="114300" simplePos="0" relativeHeight="251671552" behindDoc="0" locked="0" layoutInCell="1" allowOverlap="1">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015E16">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3F3" w:rsidRPr="00BE6F40" w:rsidRDefault="00C863F3" w:rsidP="0064569D">
                            <w:pPr>
                              <w:jc w:val="right"/>
                              <w:rPr>
                                <w:sz w:val="10"/>
                                <w:szCs w:val="20"/>
                              </w:rPr>
                            </w:pPr>
                          </w:p>
                          <w:p w:rsidR="00C863F3" w:rsidRDefault="00C863F3" w:rsidP="00962B4D">
                            <w:pPr>
                              <w:spacing w:after="60"/>
                              <w:jc w:val="right"/>
                              <w:rPr>
                                <w:rFonts w:ascii="Calibri" w:hAnsi="Calibri"/>
                                <w:sz w:val="20"/>
                                <w:szCs w:val="20"/>
                              </w:rPr>
                            </w:pPr>
                            <w:r>
                              <w:rPr>
                                <w:rFonts w:ascii="Calibri" w:hAnsi="Calibri"/>
                                <w:sz w:val="20"/>
                                <w:szCs w:val="20"/>
                              </w:rPr>
                              <w:t>Çukurova Üniversitesi Eğitim Fakültesi Dergisi</w:t>
                            </w:r>
                          </w:p>
                          <w:p w:rsidR="00C863F3" w:rsidRPr="00BE6F40" w:rsidRDefault="00C863F3" w:rsidP="00962B4D">
                            <w:pPr>
                              <w:spacing w:after="60"/>
                              <w:jc w:val="right"/>
                              <w:rPr>
                                <w:rFonts w:ascii="Calibri" w:hAnsi="Calibri"/>
                                <w:sz w:val="20"/>
                                <w:szCs w:val="20"/>
                              </w:rPr>
                            </w:pPr>
                            <w:r>
                              <w:rPr>
                                <w:rFonts w:ascii="Calibri" w:hAnsi="Calibri"/>
                                <w:sz w:val="20"/>
                                <w:szCs w:val="20"/>
                              </w:rPr>
                              <w:t xml:space="preserve">Vol: 45 No: </w:t>
                            </w:r>
                            <w:r w:rsidR="004157A2">
                              <w:rPr>
                                <w:rFonts w:ascii="Calibri" w:hAnsi="Calibri"/>
                                <w:sz w:val="20"/>
                                <w:szCs w:val="20"/>
                              </w:rPr>
                              <w:t>2</w:t>
                            </w:r>
                            <w:r>
                              <w:rPr>
                                <w:rFonts w:ascii="Calibri" w:hAnsi="Calibri"/>
                                <w:sz w:val="20"/>
                                <w:szCs w:val="20"/>
                              </w:rPr>
                              <w:t xml:space="preserve"> pp: </w:t>
                            </w:r>
                            <w:r w:rsidR="00020B98">
                              <w:rPr>
                                <w:rFonts w:ascii="Calibri" w:hAnsi="Calibri"/>
                                <w:sz w:val="20"/>
                                <w:szCs w:val="20"/>
                              </w:rPr>
                              <w:t>131-146</w:t>
                            </w:r>
                          </w:p>
                          <w:p w:rsidR="00C863F3" w:rsidRPr="00BE6F40" w:rsidRDefault="00C863F3" w:rsidP="00962B4D">
                            <w:pPr>
                              <w:spacing w:after="60"/>
                              <w:jc w:val="right"/>
                              <w:rPr>
                                <w:rFonts w:ascii="Calibri" w:hAnsi="Calibri"/>
                                <w:sz w:val="20"/>
                                <w:szCs w:val="20"/>
                              </w:rPr>
                            </w:pPr>
                            <w:r>
                              <w:rPr>
                                <w:rFonts w:ascii="Calibri" w:hAnsi="Calibri"/>
                                <w:sz w:val="20"/>
                                <w:szCs w:val="20"/>
                              </w:rPr>
                              <w:t>www.cufej.com</w:t>
                            </w:r>
                          </w:p>
                          <w:p w:rsidR="00C863F3" w:rsidRPr="00E96E35" w:rsidRDefault="00C863F3" w:rsidP="00962B4D">
                            <w:pPr>
                              <w:spacing w:after="120"/>
                              <w:jc w:val="right"/>
                              <w:rPr>
                                <w:rFonts w:ascii="Calibri" w:hAnsi="Calibri"/>
                                <w:sz w:val="22"/>
                                <w:szCs w:val="20"/>
                              </w:rPr>
                            </w:pPr>
                          </w:p>
                          <w:p w:rsidR="00C863F3" w:rsidRPr="00E96E35" w:rsidRDefault="00C863F3"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rsidR="00C863F3" w:rsidRPr="00BE6F40" w:rsidRDefault="00C863F3" w:rsidP="0064569D">
                      <w:pPr>
                        <w:jc w:val="right"/>
                        <w:rPr>
                          <w:sz w:val="10"/>
                          <w:szCs w:val="20"/>
                        </w:rPr>
                      </w:pPr>
                    </w:p>
                    <w:p w:rsidR="00C863F3" w:rsidRDefault="00C863F3" w:rsidP="00962B4D">
                      <w:pPr>
                        <w:spacing w:after="60"/>
                        <w:jc w:val="right"/>
                        <w:rPr>
                          <w:rFonts w:ascii="Calibri" w:hAnsi="Calibri"/>
                          <w:sz w:val="20"/>
                          <w:szCs w:val="20"/>
                        </w:rPr>
                      </w:pPr>
                      <w:r>
                        <w:rPr>
                          <w:rFonts w:ascii="Calibri" w:hAnsi="Calibri"/>
                          <w:sz w:val="20"/>
                          <w:szCs w:val="20"/>
                        </w:rPr>
                        <w:t>Çukurova Üniversitesi Eğitim Fakültesi Dergisi</w:t>
                      </w:r>
                    </w:p>
                    <w:p w:rsidR="00C863F3" w:rsidRPr="00BE6F40" w:rsidRDefault="00C863F3" w:rsidP="00962B4D">
                      <w:pPr>
                        <w:spacing w:after="60"/>
                        <w:jc w:val="right"/>
                        <w:rPr>
                          <w:rFonts w:ascii="Calibri" w:hAnsi="Calibri"/>
                          <w:sz w:val="20"/>
                          <w:szCs w:val="20"/>
                        </w:rPr>
                      </w:pPr>
                      <w:r>
                        <w:rPr>
                          <w:rFonts w:ascii="Calibri" w:hAnsi="Calibri"/>
                          <w:sz w:val="20"/>
                          <w:szCs w:val="20"/>
                        </w:rPr>
                        <w:t xml:space="preserve">Vol: 45 No: </w:t>
                      </w:r>
                      <w:r w:rsidR="004157A2">
                        <w:rPr>
                          <w:rFonts w:ascii="Calibri" w:hAnsi="Calibri"/>
                          <w:sz w:val="20"/>
                          <w:szCs w:val="20"/>
                        </w:rPr>
                        <w:t>2</w:t>
                      </w:r>
                      <w:r>
                        <w:rPr>
                          <w:rFonts w:ascii="Calibri" w:hAnsi="Calibri"/>
                          <w:sz w:val="20"/>
                          <w:szCs w:val="20"/>
                        </w:rPr>
                        <w:t xml:space="preserve"> pp: </w:t>
                      </w:r>
                      <w:r w:rsidR="00020B98">
                        <w:rPr>
                          <w:rFonts w:ascii="Calibri" w:hAnsi="Calibri"/>
                          <w:sz w:val="20"/>
                          <w:szCs w:val="20"/>
                        </w:rPr>
                        <w:t>131-146</w:t>
                      </w:r>
                    </w:p>
                    <w:p w:rsidR="00C863F3" w:rsidRPr="00BE6F40" w:rsidRDefault="00C863F3" w:rsidP="00962B4D">
                      <w:pPr>
                        <w:spacing w:after="60"/>
                        <w:jc w:val="right"/>
                        <w:rPr>
                          <w:rFonts w:ascii="Calibri" w:hAnsi="Calibri"/>
                          <w:sz w:val="20"/>
                          <w:szCs w:val="20"/>
                        </w:rPr>
                      </w:pPr>
                      <w:r>
                        <w:rPr>
                          <w:rFonts w:ascii="Calibri" w:hAnsi="Calibri"/>
                          <w:sz w:val="20"/>
                          <w:szCs w:val="20"/>
                        </w:rPr>
                        <w:t>www.cufej.com</w:t>
                      </w:r>
                    </w:p>
                    <w:p w:rsidR="00C863F3" w:rsidRPr="00E96E35" w:rsidRDefault="00C863F3" w:rsidP="00962B4D">
                      <w:pPr>
                        <w:spacing w:after="120"/>
                        <w:jc w:val="right"/>
                        <w:rPr>
                          <w:rFonts w:ascii="Calibri" w:hAnsi="Calibri"/>
                          <w:sz w:val="22"/>
                          <w:szCs w:val="20"/>
                        </w:rPr>
                      </w:pPr>
                    </w:p>
                    <w:p w:rsidR="00C863F3" w:rsidRPr="00E96E35" w:rsidRDefault="00C863F3" w:rsidP="00E96E35">
                      <w:pPr>
                        <w:spacing w:after="120"/>
                        <w:jc w:val="right"/>
                        <w:rPr>
                          <w:rFonts w:ascii="Calibri" w:hAnsi="Calibri"/>
                          <w:sz w:val="22"/>
                          <w:szCs w:val="20"/>
                        </w:rPr>
                      </w:pPr>
                    </w:p>
                  </w:txbxContent>
                </v:textbox>
              </v:shape>
            </w:pict>
          </mc:Fallback>
        </mc:AlternateContent>
      </w:r>
      <w:r w:rsidR="00015E16">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3025108"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FB6E7B" w:rsidRDefault="0064569D" w:rsidP="000275EE">
      <w:pPr>
        <w:pStyle w:val="Balk1"/>
        <w:keepNext w:val="0"/>
        <w:widowControl w:val="0"/>
        <w:spacing w:before="0" w:after="0"/>
        <w:jc w:val="center"/>
        <w:rPr>
          <w:rFonts w:ascii="Calibri" w:hAnsi="Calibri"/>
        </w:rPr>
      </w:pPr>
    </w:p>
    <w:p w:rsidR="0064569D" w:rsidRPr="00FB6E7B" w:rsidRDefault="0064569D" w:rsidP="000275EE"/>
    <w:p w:rsidR="0064569D" w:rsidRPr="00FB6E7B" w:rsidRDefault="00015E16" w:rsidP="000275EE">
      <w:r>
        <w:rPr>
          <w:rFonts w:ascii="Calibri" w:hAnsi="Calibri"/>
          <w:noProof/>
        </w:rPr>
        <mc:AlternateContent>
          <mc:Choice Requires="wps">
            <w:drawing>
              <wp:anchor distT="4294967291" distB="4294967291" distL="114300" distR="114300" simplePos="0" relativeHeight="251664384" behindDoc="0" locked="0" layoutInCell="1" allowOverlap="1">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A648AB"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Pr="00FB6E7B" w:rsidRDefault="0064569D" w:rsidP="000275EE">
      <w:pPr>
        <w:pStyle w:val="Balk1"/>
        <w:keepNext w:val="0"/>
        <w:widowControl w:val="0"/>
        <w:spacing w:before="0" w:after="0"/>
        <w:jc w:val="center"/>
        <w:rPr>
          <w:rFonts w:ascii="Calibri" w:hAnsi="Calibri"/>
          <w:sz w:val="10"/>
        </w:rPr>
      </w:pPr>
    </w:p>
    <w:p w:rsidR="0064569D" w:rsidRPr="00FB6E7B" w:rsidRDefault="004157A2" w:rsidP="00AB318D">
      <w:pPr>
        <w:pStyle w:val="Balk1"/>
        <w:keepNext w:val="0"/>
        <w:spacing w:before="0" w:after="0"/>
        <w:jc w:val="center"/>
        <w:rPr>
          <w:rFonts w:ascii="Calibri" w:hAnsi="Calibri"/>
          <w:noProof/>
          <w:sz w:val="28"/>
          <w:szCs w:val="28"/>
        </w:rPr>
      </w:pPr>
      <w:r w:rsidRPr="004157A2">
        <w:rPr>
          <w:rFonts w:ascii="Calibri" w:hAnsi="Calibri"/>
          <w:noProof/>
          <w:sz w:val="28"/>
          <w:szCs w:val="28"/>
        </w:rPr>
        <w:t>University Students' Personality Traits as Predictors of their Loneliness Levels</w:t>
      </w:r>
    </w:p>
    <w:p w:rsidR="0064569D" w:rsidRPr="00FB6E7B" w:rsidRDefault="0064569D" w:rsidP="000275EE">
      <w:pPr>
        <w:rPr>
          <w:rFonts w:ascii="Calibri" w:hAnsi="Calibri"/>
          <w:sz w:val="14"/>
        </w:rPr>
      </w:pPr>
    </w:p>
    <w:p w:rsidR="0064569D" w:rsidRPr="00FB6E7B" w:rsidRDefault="004157A2" w:rsidP="000275EE">
      <w:pPr>
        <w:spacing w:after="120"/>
        <w:jc w:val="center"/>
        <w:rPr>
          <w:rFonts w:ascii="Calibri" w:hAnsi="Calibri"/>
          <w:vertAlign w:val="superscript"/>
        </w:rPr>
      </w:pPr>
      <w:r w:rsidRPr="004157A2">
        <w:rPr>
          <w:rFonts w:ascii="Calibri" w:hAnsi="Calibri"/>
          <w:b/>
        </w:rPr>
        <w:t>Gökay KELDAL</w:t>
      </w:r>
      <w:r w:rsidR="00C774B8" w:rsidRPr="00FB6E7B">
        <w:rPr>
          <w:rFonts w:ascii="Calibri" w:hAnsi="Calibri"/>
          <w:b/>
          <w:vertAlign w:val="superscript"/>
        </w:rPr>
        <w:t xml:space="preserve"> </w:t>
      </w:r>
      <w:r w:rsidR="00ED1A9D" w:rsidRPr="00FB6E7B">
        <w:rPr>
          <w:rFonts w:ascii="Calibri" w:hAnsi="Calibri"/>
          <w:b/>
          <w:vertAlign w:val="superscript"/>
        </w:rPr>
        <w:t>a</w:t>
      </w:r>
      <w:r w:rsidR="004223A9">
        <w:rPr>
          <w:rStyle w:val="DipnotBavurusu"/>
          <w:rFonts w:ascii="Calibri" w:hAnsi="Calibri"/>
          <w:b/>
        </w:rPr>
        <w:footnoteReference w:id="1"/>
      </w:r>
      <w:r w:rsidR="00020B98">
        <w:rPr>
          <w:rFonts w:ascii="Calibri" w:hAnsi="Calibri"/>
          <w:b/>
        </w:rPr>
        <w:t>,</w:t>
      </w:r>
      <w:r w:rsidRPr="004157A2">
        <w:rPr>
          <w:rFonts w:ascii="Calibri" w:hAnsi="Calibri"/>
          <w:b/>
        </w:rPr>
        <w:t xml:space="preserve"> Abdullah ATLİ</w:t>
      </w:r>
      <w:r>
        <w:rPr>
          <w:rFonts w:ascii="Calibri" w:hAnsi="Calibri"/>
          <w:vertAlign w:val="superscript"/>
        </w:rPr>
        <w:t>b</w:t>
      </w:r>
    </w:p>
    <w:p w:rsidR="00ED1A9D" w:rsidRDefault="004157A2" w:rsidP="004223A9">
      <w:pPr>
        <w:jc w:val="center"/>
        <w:rPr>
          <w:rFonts w:ascii="Calibri" w:hAnsi="Calibri"/>
          <w:sz w:val="20"/>
          <w:szCs w:val="20"/>
        </w:rPr>
      </w:pPr>
      <w:r>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14:anchorId="0A2D2AF1" wp14:editId="01D51E6B">
                <wp:simplePos x="0" y="0"/>
                <wp:positionH relativeFrom="column">
                  <wp:posOffset>635</wp:posOffset>
                </wp:positionH>
                <wp:positionV relativeFrom="paragraph">
                  <wp:posOffset>25400</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703A9B" id="Grup 3" o:spid="_x0000_s1026" style="position:absolute;margin-left:.05pt;margin-top:2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">
                <v:shape id="AutoShape 22" o:spid="_x0000_s1027" type="#_x0000_t32" style="position:absolute;top:3141;width:53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CBzCAAAA2gAAAA8AAABkcnMvZG93bnJldi54bWxEj09rAjEUxO8Fv0N4hd5qVsFatmalCoKw&#10;p2rF6zN57p9uXpYkrttv3xQKPQ4z8xtmtR5tJwbyoXGsYDbNQBBrZxquFHwed8+vIEJENtg5JgXf&#10;FGBdTB5WmBt35w8aDrESCcIhRwV1jH0uZdA1WQxT1xMn7+q8xZikr6TxeE9w28l5lr1Iiw2nhRp7&#10;2takvw43q2DTljPr+8Ff25MudXnh5Sk7K/X0OL6/gYg0xv/wX3tvFCzg90q6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BAgcwgAAANoAAAAPAAAAAAAAAAAAAAAAAJ8C&#10;AABkcnMvZG93bnJldi54bWxQSwUGAAAAAAQABAD3AAAAjgMAAAAA&#10;">
                  <v:imagedata r:id="rId11" o:title="CrossMark" cropright="4398f"/>
                  <v:path arrowok="t"/>
                </v:shape>
              </v:group>
            </w:pict>
          </mc:Fallback>
        </mc:AlternateContent>
      </w:r>
      <w:r w:rsidR="000B345A" w:rsidRPr="00FB6E7B">
        <w:rPr>
          <w:rFonts w:ascii="Calibri" w:hAnsi="Calibri"/>
          <w:sz w:val="20"/>
          <w:szCs w:val="20"/>
          <w:vertAlign w:val="superscript"/>
        </w:rPr>
        <w:t>a</w:t>
      </w:r>
      <w:r w:rsidRPr="004157A2">
        <w:rPr>
          <w:rFonts w:ascii="Calibri" w:hAnsi="Calibri"/>
          <w:sz w:val="20"/>
          <w:szCs w:val="20"/>
        </w:rPr>
        <w:t>Ömer Halisdemir Üniversitesi, Eğitim Fakültesi, Niğde/</w:t>
      </w:r>
      <w:r w:rsidR="00E30901" w:rsidRPr="00FB6E7B">
        <w:rPr>
          <w:rFonts w:ascii="Calibri" w:hAnsi="Calibri"/>
          <w:sz w:val="20"/>
          <w:szCs w:val="20"/>
        </w:rPr>
        <w:t>Türkiye</w:t>
      </w:r>
    </w:p>
    <w:p w:rsidR="004157A2" w:rsidRPr="00FB6E7B" w:rsidRDefault="004157A2" w:rsidP="004157A2">
      <w:pPr>
        <w:jc w:val="center"/>
        <w:rPr>
          <w:rFonts w:ascii="Calibri" w:hAnsi="Calibri"/>
          <w:sz w:val="20"/>
          <w:szCs w:val="20"/>
        </w:rPr>
      </w:pPr>
      <w:r w:rsidRPr="00ED1A9D">
        <w:rPr>
          <w:rFonts w:ascii="Calibri" w:hAnsi="Calibri"/>
          <w:sz w:val="20"/>
          <w:szCs w:val="20"/>
          <w:vertAlign w:val="superscript"/>
        </w:rPr>
        <w:t>b</w:t>
      </w:r>
      <w:r>
        <w:rPr>
          <w:rFonts w:ascii="Calibri" w:hAnsi="Calibri"/>
          <w:sz w:val="20"/>
          <w:szCs w:val="20"/>
        </w:rPr>
        <w:t>İnönü Üniversitesi, Eğitim Fakültesi, Malatya</w:t>
      </w:r>
      <w:r w:rsidRPr="002B2FC6">
        <w:rPr>
          <w:rFonts w:ascii="Calibri" w:hAnsi="Calibri"/>
          <w:sz w:val="20"/>
          <w:szCs w:val="20"/>
        </w:rPr>
        <w:t>/</w:t>
      </w:r>
      <w:r w:rsidRPr="00E30901">
        <w:rPr>
          <w:rFonts w:ascii="Calibri" w:hAnsi="Calibri"/>
          <w:sz w:val="20"/>
          <w:szCs w:val="20"/>
        </w:rPr>
        <w:t>Türkiye</w:t>
      </w:r>
    </w:p>
    <w:p w:rsidR="0064569D" w:rsidRPr="00FB6E7B" w:rsidRDefault="00015E16" w:rsidP="00224F34">
      <w:pPr>
        <w:jc w:val="center"/>
        <w:rPr>
          <w:rFonts w:ascii="Calibri" w:hAnsi="Calibri"/>
          <w:sz w:val="18"/>
        </w:rPr>
      </w:pPr>
      <w:r>
        <w:rPr>
          <w:rFonts w:ascii="Calibri" w:hAnsi="Calibri"/>
          <w:noProof/>
        </w:rPr>
        <mc:AlternateContent>
          <mc:Choice Requires="wps">
            <w:drawing>
              <wp:anchor distT="4294967291" distB="4294967291" distL="114300" distR="114300" simplePos="0" relativeHeight="251665408" behindDoc="0" locked="0" layoutInCell="1" allowOverlap="1">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57667F"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0C6E8C">
        <w:tc>
          <w:tcPr>
            <w:tcW w:w="2500" w:type="dxa"/>
            <w:gridSpan w:val="2"/>
            <w:tcBorders>
              <w:bottom w:val="single" w:sz="4" w:space="0" w:color="auto"/>
            </w:tcBorders>
          </w:tcPr>
          <w:p w:rsidR="00C774B8" w:rsidRPr="00FB6E7B" w:rsidRDefault="00C774B8" w:rsidP="005E6DAD">
            <w:pPr>
              <w:jc w:val="both"/>
              <w:rPr>
                <w:rFonts w:ascii="Calibri" w:hAnsi="Calibri"/>
                <w:b/>
                <w:sz w:val="20"/>
                <w:szCs w:val="20"/>
                <w:lang w:val="en-US"/>
              </w:rPr>
            </w:pPr>
            <w:r w:rsidRPr="00FB6E7B">
              <w:rPr>
                <w:rFonts w:ascii="Calibri" w:hAnsi="Calibri"/>
                <w:b/>
                <w:sz w:val="20"/>
                <w:szCs w:val="20"/>
                <w:lang w:val="en-US"/>
              </w:rPr>
              <w:t>Article Info</w:t>
            </w:r>
          </w:p>
        </w:tc>
        <w:tc>
          <w:tcPr>
            <w:tcW w:w="236" w:type="dxa"/>
          </w:tcPr>
          <w:p w:rsidR="00C774B8" w:rsidRPr="00FB6E7B" w:rsidRDefault="00C774B8" w:rsidP="005E6DAD">
            <w:pPr>
              <w:jc w:val="both"/>
              <w:rPr>
                <w:rFonts w:ascii="Calibri" w:hAnsi="Calibri"/>
                <w:b/>
                <w:sz w:val="20"/>
                <w:szCs w:val="20"/>
                <w:lang w:val="en-US"/>
              </w:rPr>
            </w:pPr>
          </w:p>
        </w:tc>
        <w:tc>
          <w:tcPr>
            <w:tcW w:w="5877" w:type="dxa"/>
            <w:tcBorders>
              <w:bottom w:val="single" w:sz="4" w:space="0" w:color="auto"/>
            </w:tcBorders>
          </w:tcPr>
          <w:p w:rsidR="00C774B8" w:rsidRPr="00FB6E7B" w:rsidRDefault="00C774B8" w:rsidP="005E6DAD">
            <w:pPr>
              <w:jc w:val="both"/>
              <w:rPr>
                <w:rFonts w:ascii="Calibri" w:hAnsi="Calibri"/>
                <w:b/>
                <w:sz w:val="20"/>
                <w:szCs w:val="20"/>
                <w:lang w:val="en-US"/>
              </w:rPr>
            </w:pPr>
            <w:r w:rsidRPr="00FB6E7B">
              <w:rPr>
                <w:rFonts w:ascii="Calibri" w:hAnsi="Calibri"/>
                <w:b/>
                <w:sz w:val="20"/>
                <w:szCs w:val="20"/>
                <w:lang w:val="en-US"/>
              </w:rPr>
              <w:t>Abstract</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5E6DAD">
            <w:pPr>
              <w:spacing w:before="40"/>
              <w:rPr>
                <w:rFonts w:ascii="Calibri" w:hAnsi="Calibri"/>
                <w:i/>
                <w:sz w:val="16"/>
                <w:szCs w:val="16"/>
                <w:lang w:val="en-US"/>
              </w:rPr>
            </w:pPr>
          </w:p>
        </w:tc>
        <w:tc>
          <w:tcPr>
            <w:tcW w:w="236" w:type="dxa"/>
          </w:tcPr>
          <w:p w:rsidR="00C774B8" w:rsidRPr="00FB6E7B" w:rsidRDefault="00C774B8" w:rsidP="000C6E8C">
            <w:pPr>
              <w:jc w:val="both"/>
              <w:rPr>
                <w:rFonts w:ascii="Calibri" w:hAnsi="Calibri"/>
                <w:sz w:val="16"/>
                <w:szCs w:val="20"/>
                <w:lang w:val="en-US"/>
              </w:rPr>
            </w:pPr>
          </w:p>
        </w:tc>
        <w:tc>
          <w:tcPr>
            <w:tcW w:w="5877" w:type="dxa"/>
            <w:vMerge w:val="restart"/>
            <w:tcBorders>
              <w:top w:val="single" w:sz="4" w:space="0" w:color="auto"/>
            </w:tcBorders>
          </w:tcPr>
          <w:p w:rsidR="00C774B8" w:rsidRPr="00FB6E7B" w:rsidRDefault="004157A2" w:rsidP="00701847">
            <w:pPr>
              <w:jc w:val="both"/>
              <w:rPr>
                <w:rFonts w:asciiTheme="minorHAnsi" w:hAnsiTheme="minorHAnsi"/>
                <w:sz w:val="16"/>
                <w:szCs w:val="16"/>
                <w:lang w:val="en-US"/>
              </w:rPr>
            </w:pPr>
            <w:r w:rsidRPr="004157A2">
              <w:rPr>
                <w:rFonts w:asciiTheme="minorHAnsi" w:eastAsia="Calibri" w:hAnsiTheme="minorHAnsi"/>
                <w:sz w:val="16"/>
                <w:szCs w:val="16"/>
                <w:lang w:val="en-US"/>
              </w:rPr>
              <w:t>The purpose of this study is to determine to what extent the personality traits based on the Five Factor Theory (extraversi</w:t>
            </w:r>
            <w:r w:rsidR="006844AC">
              <w:rPr>
                <w:rFonts w:asciiTheme="minorHAnsi" w:eastAsia="Calibri" w:hAnsiTheme="minorHAnsi"/>
                <w:sz w:val="16"/>
                <w:szCs w:val="16"/>
                <w:lang w:val="en-US"/>
              </w:rPr>
              <w:t xml:space="preserve">on, neuroticism, agreeableness, </w:t>
            </w:r>
            <w:r w:rsidRPr="004157A2">
              <w:rPr>
                <w:rFonts w:asciiTheme="minorHAnsi" w:eastAsia="Calibri" w:hAnsiTheme="minorHAnsi"/>
                <w:sz w:val="16"/>
                <w:szCs w:val="16"/>
                <w:lang w:val="en-US"/>
              </w:rPr>
              <w:t xml:space="preserve">conscientiousness, </w:t>
            </w:r>
            <w:proofErr w:type="gramStart"/>
            <w:r w:rsidRPr="004157A2">
              <w:rPr>
                <w:rFonts w:asciiTheme="minorHAnsi" w:eastAsia="Calibri" w:hAnsiTheme="minorHAnsi"/>
                <w:sz w:val="16"/>
                <w:szCs w:val="16"/>
                <w:lang w:val="en-US"/>
              </w:rPr>
              <w:t>openness</w:t>
            </w:r>
            <w:proofErr w:type="gramEnd"/>
            <w:r w:rsidRPr="004157A2">
              <w:rPr>
                <w:rFonts w:asciiTheme="minorHAnsi" w:eastAsia="Calibri" w:hAnsiTheme="minorHAnsi"/>
                <w:sz w:val="16"/>
                <w:szCs w:val="16"/>
                <w:lang w:val="en-US"/>
              </w:rPr>
              <w:t xml:space="preserve"> to experience) predict loneliness levels of university students. The study group of the research was composed of 433 students (260 female and 173 male students) who were attending Inonu University and Nigde University in the academic year of 2013-2014. As the data collection tools, the UCLA Loneliness Scale and the Five Factor Personality Inventory were used in the study. The data analysis was performed using correlation and multiple regression analysis methods. According to the findings of the research, the personality traits of extraversion, neuroticism, agreeableness, and openness to experience are significant predictors of university students' loneliness levels. Consequently, the personality traits based on the Five Factor Theory explained 28% of the variance in loneliness scores of university students.</w:t>
            </w:r>
          </w:p>
        </w:tc>
      </w:tr>
      <w:tr w:rsidR="00C774B8" w:rsidRPr="00FB6E7B" w:rsidTr="000C6E8C">
        <w:tc>
          <w:tcPr>
            <w:tcW w:w="2500" w:type="dxa"/>
            <w:gridSpan w:val="2"/>
            <w:vMerge/>
          </w:tcPr>
          <w:p w:rsidR="00C774B8" w:rsidRPr="00FB6E7B" w:rsidRDefault="00C774B8" w:rsidP="000C6E8C">
            <w:pPr>
              <w:jc w:val="both"/>
              <w:rPr>
                <w:rFonts w:ascii="Calibri" w:hAnsi="Calibri"/>
                <w:i/>
                <w:sz w:val="16"/>
                <w:szCs w:val="16"/>
                <w:lang w:val="en-US"/>
              </w:rPr>
            </w:pPr>
          </w:p>
        </w:tc>
        <w:tc>
          <w:tcPr>
            <w:tcW w:w="236" w:type="dxa"/>
          </w:tcPr>
          <w:p w:rsidR="00C774B8" w:rsidRPr="00FB6E7B" w:rsidRDefault="00C774B8" w:rsidP="000C6E8C">
            <w:pPr>
              <w:jc w:val="both"/>
              <w:rPr>
                <w:rFonts w:ascii="Calibri" w:hAnsi="Calibri"/>
                <w:sz w:val="16"/>
                <w:szCs w:val="20"/>
                <w:lang w:val="en-US"/>
              </w:rPr>
            </w:pPr>
          </w:p>
        </w:tc>
        <w:tc>
          <w:tcPr>
            <w:tcW w:w="5877" w:type="dxa"/>
            <w:vMerge/>
          </w:tcPr>
          <w:p w:rsidR="00C774B8" w:rsidRPr="00FB6E7B" w:rsidRDefault="00C774B8" w:rsidP="000C6E8C">
            <w:pPr>
              <w:jc w:val="right"/>
              <w:rPr>
                <w:rFonts w:ascii="Calibri" w:hAnsi="Calibri"/>
                <w:sz w:val="16"/>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sz w:val="16"/>
                <w:szCs w:val="16"/>
                <w:lang w:val="en-US"/>
              </w:rPr>
            </w:pPr>
            <w:r w:rsidRPr="00FB6E7B">
              <w:rPr>
                <w:rFonts w:ascii="Calibri" w:hAnsi="Calibri"/>
                <w:i/>
                <w:sz w:val="16"/>
                <w:szCs w:val="16"/>
                <w:lang w:val="en-US"/>
              </w:rPr>
              <w:t>Article history:</w:t>
            </w:r>
          </w:p>
        </w:tc>
        <w:tc>
          <w:tcPr>
            <w:tcW w:w="236" w:type="dxa"/>
          </w:tcPr>
          <w:p w:rsidR="00C774B8" w:rsidRPr="00FB6E7B" w:rsidRDefault="00C774B8" w:rsidP="000C6E8C">
            <w:pPr>
              <w:jc w:val="both"/>
              <w:rPr>
                <w:rFonts w:ascii="Calibri" w:hAnsi="Calibri"/>
                <w:sz w:val="16"/>
                <w:szCs w:val="20"/>
                <w:lang w:val="en-US"/>
              </w:rPr>
            </w:pPr>
          </w:p>
        </w:tc>
        <w:tc>
          <w:tcPr>
            <w:tcW w:w="5877" w:type="dxa"/>
            <w:vMerge/>
          </w:tcPr>
          <w:p w:rsidR="00C774B8" w:rsidRPr="00FB6E7B" w:rsidRDefault="00C774B8" w:rsidP="000C6E8C">
            <w:pPr>
              <w:jc w:val="right"/>
              <w:rPr>
                <w:rFonts w:ascii="Calibri" w:hAnsi="Calibri"/>
                <w:sz w:val="18"/>
                <w:szCs w:val="20"/>
                <w:lang w:val="en-US"/>
              </w:rPr>
            </w:pPr>
          </w:p>
        </w:tc>
      </w:tr>
      <w:tr w:rsidR="00C774B8" w:rsidRPr="00FB6E7B" w:rsidTr="000C6E8C">
        <w:tc>
          <w:tcPr>
            <w:tcW w:w="825" w:type="dxa"/>
            <w:tcBorders>
              <w:bottom w:val="single" w:sz="4" w:space="0" w:color="auto"/>
            </w:tcBorders>
          </w:tcPr>
          <w:p w:rsidR="00C774B8" w:rsidRPr="00FB6E7B" w:rsidRDefault="00C774B8" w:rsidP="000C6E8C">
            <w:pPr>
              <w:jc w:val="both"/>
              <w:rPr>
                <w:rFonts w:ascii="Calibri" w:hAnsi="Calibri"/>
                <w:sz w:val="16"/>
                <w:szCs w:val="16"/>
                <w:lang w:val="en-US"/>
              </w:rPr>
            </w:pPr>
            <w:r w:rsidRPr="00FB6E7B">
              <w:rPr>
                <w:rFonts w:ascii="Calibri" w:hAnsi="Calibri"/>
                <w:sz w:val="16"/>
                <w:szCs w:val="16"/>
                <w:lang w:val="en-US"/>
              </w:rPr>
              <w:t>Received</w:t>
            </w:r>
          </w:p>
          <w:p w:rsidR="00C774B8" w:rsidRPr="00FB6E7B" w:rsidRDefault="00C774B8" w:rsidP="000C6E8C">
            <w:pPr>
              <w:ind w:right="-100"/>
              <w:jc w:val="both"/>
              <w:rPr>
                <w:rFonts w:ascii="Calibri" w:hAnsi="Calibri"/>
                <w:sz w:val="16"/>
                <w:szCs w:val="16"/>
                <w:lang w:val="en-US"/>
              </w:rPr>
            </w:pPr>
            <w:r w:rsidRPr="00FB6E7B">
              <w:rPr>
                <w:rFonts w:ascii="Calibri" w:hAnsi="Calibri"/>
                <w:sz w:val="16"/>
                <w:szCs w:val="16"/>
                <w:lang w:val="en-US"/>
              </w:rPr>
              <w:t>Revised</w:t>
            </w:r>
          </w:p>
          <w:p w:rsidR="00C774B8" w:rsidRPr="00FB6E7B" w:rsidRDefault="00C774B8" w:rsidP="000C6E8C">
            <w:pPr>
              <w:ind w:right="-100"/>
              <w:jc w:val="both"/>
              <w:rPr>
                <w:rFonts w:ascii="Calibri" w:hAnsi="Calibri"/>
                <w:i/>
                <w:sz w:val="16"/>
                <w:szCs w:val="16"/>
                <w:lang w:val="en-US"/>
              </w:rPr>
            </w:pPr>
            <w:r w:rsidRPr="00FB6E7B">
              <w:rPr>
                <w:rFonts w:ascii="Calibri" w:hAnsi="Calibri"/>
                <w:sz w:val="16"/>
                <w:szCs w:val="16"/>
                <w:lang w:val="en-US"/>
              </w:rPr>
              <w:t>Accepted</w:t>
            </w:r>
          </w:p>
        </w:tc>
        <w:tc>
          <w:tcPr>
            <w:tcW w:w="1675" w:type="dxa"/>
            <w:tcBorders>
              <w:bottom w:val="single" w:sz="4" w:space="0" w:color="auto"/>
            </w:tcBorders>
          </w:tcPr>
          <w:p w:rsidR="00037A93" w:rsidRPr="008334F7" w:rsidRDefault="001F1741" w:rsidP="00037A93">
            <w:pPr>
              <w:jc w:val="both"/>
              <w:rPr>
                <w:rFonts w:ascii="Calibri" w:hAnsi="Calibri"/>
                <w:sz w:val="16"/>
                <w:szCs w:val="16"/>
                <w:lang w:val="en-US"/>
              </w:rPr>
            </w:pPr>
            <w:r>
              <w:rPr>
                <w:rFonts w:ascii="Calibri" w:hAnsi="Calibri"/>
                <w:sz w:val="16"/>
                <w:szCs w:val="16"/>
                <w:lang w:val="en-US"/>
              </w:rPr>
              <w:t>25</w:t>
            </w:r>
            <w:r w:rsidR="00037A93" w:rsidRPr="008334F7">
              <w:rPr>
                <w:rFonts w:ascii="Calibri" w:hAnsi="Calibri"/>
                <w:sz w:val="16"/>
                <w:szCs w:val="16"/>
                <w:lang w:val="en-US"/>
              </w:rPr>
              <w:t xml:space="preserve"> </w:t>
            </w:r>
            <w:r>
              <w:rPr>
                <w:rFonts w:ascii="Calibri" w:hAnsi="Calibri"/>
                <w:sz w:val="16"/>
                <w:szCs w:val="16"/>
                <w:lang w:val="en-US"/>
              </w:rPr>
              <w:t>August 2014</w:t>
            </w:r>
          </w:p>
          <w:p w:rsidR="00037A93" w:rsidRPr="008334F7" w:rsidRDefault="00037A93" w:rsidP="00037A93">
            <w:pPr>
              <w:jc w:val="both"/>
              <w:rPr>
                <w:rFonts w:ascii="Calibri" w:hAnsi="Calibri"/>
                <w:sz w:val="16"/>
                <w:szCs w:val="16"/>
                <w:lang w:val="en-US"/>
              </w:rPr>
            </w:pPr>
            <w:r>
              <w:rPr>
                <w:rFonts w:ascii="Calibri" w:hAnsi="Calibri"/>
                <w:sz w:val="16"/>
                <w:szCs w:val="16"/>
                <w:lang w:val="en-US"/>
              </w:rPr>
              <w:t>03</w:t>
            </w:r>
            <w:r w:rsidRPr="008334F7">
              <w:rPr>
                <w:rFonts w:ascii="Calibri" w:hAnsi="Calibri"/>
                <w:sz w:val="16"/>
                <w:szCs w:val="16"/>
                <w:lang w:val="en-US"/>
              </w:rPr>
              <w:t xml:space="preserve"> </w:t>
            </w:r>
            <w:r w:rsidR="001F1741">
              <w:rPr>
                <w:rFonts w:ascii="Calibri" w:hAnsi="Calibri"/>
                <w:sz w:val="16"/>
                <w:szCs w:val="16"/>
                <w:lang w:val="en-US"/>
              </w:rPr>
              <w:t>March</w:t>
            </w:r>
            <w:r w:rsidRPr="008334F7">
              <w:rPr>
                <w:rFonts w:ascii="Calibri" w:hAnsi="Calibri"/>
                <w:sz w:val="16"/>
                <w:szCs w:val="16"/>
                <w:lang w:val="en-US"/>
              </w:rPr>
              <w:t xml:space="preserve"> 2016</w:t>
            </w:r>
          </w:p>
          <w:p w:rsidR="00596964" w:rsidRPr="00FB6E7B" w:rsidRDefault="00037A93" w:rsidP="001F1741">
            <w:pPr>
              <w:jc w:val="both"/>
              <w:rPr>
                <w:rFonts w:ascii="Calibri" w:hAnsi="Calibri"/>
                <w:sz w:val="16"/>
                <w:szCs w:val="16"/>
                <w:lang w:val="en-US"/>
              </w:rPr>
            </w:pPr>
            <w:r w:rsidRPr="008334F7">
              <w:rPr>
                <w:rFonts w:ascii="Calibri" w:hAnsi="Calibri"/>
                <w:sz w:val="16"/>
                <w:szCs w:val="16"/>
                <w:lang w:val="en-US"/>
              </w:rPr>
              <w:t>1</w:t>
            </w:r>
            <w:r w:rsidR="001F1741">
              <w:rPr>
                <w:rFonts w:ascii="Calibri" w:hAnsi="Calibri"/>
                <w:sz w:val="16"/>
                <w:szCs w:val="16"/>
                <w:lang w:val="en-US"/>
              </w:rPr>
              <w:t>5</w:t>
            </w:r>
            <w:r w:rsidRPr="008334F7">
              <w:rPr>
                <w:rFonts w:ascii="Calibri" w:hAnsi="Calibri"/>
                <w:sz w:val="16"/>
                <w:szCs w:val="16"/>
                <w:lang w:val="en-US"/>
              </w:rPr>
              <w:t xml:space="preserve"> </w:t>
            </w:r>
            <w:r w:rsidR="001F1741">
              <w:rPr>
                <w:rFonts w:ascii="Calibri" w:hAnsi="Calibri"/>
                <w:sz w:val="16"/>
                <w:szCs w:val="16"/>
                <w:lang w:val="en-US"/>
              </w:rPr>
              <w:t xml:space="preserve">June </w:t>
            </w:r>
            <w:r w:rsidRPr="008334F7">
              <w:rPr>
                <w:rFonts w:ascii="Calibri" w:hAnsi="Calibri"/>
                <w:sz w:val="16"/>
                <w:szCs w:val="16"/>
                <w:lang w:val="en-US"/>
              </w:rPr>
              <w:t>2016</w:t>
            </w:r>
          </w:p>
        </w:tc>
        <w:tc>
          <w:tcPr>
            <w:tcW w:w="236" w:type="dxa"/>
          </w:tcPr>
          <w:p w:rsidR="00C774B8" w:rsidRPr="00FB6E7B" w:rsidRDefault="00C774B8" w:rsidP="000C6E8C">
            <w:pPr>
              <w:jc w:val="both"/>
              <w:rPr>
                <w:rFonts w:ascii="Calibri" w:hAnsi="Calibri"/>
                <w:sz w:val="18"/>
                <w:szCs w:val="20"/>
                <w:lang w:val="en-US"/>
              </w:rPr>
            </w:pPr>
          </w:p>
        </w:tc>
        <w:tc>
          <w:tcPr>
            <w:tcW w:w="5877" w:type="dxa"/>
            <w:vMerge/>
          </w:tcPr>
          <w:p w:rsidR="00C774B8" w:rsidRPr="00FB6E7B" w:rsidRDefault="00C774B8" w:rsidP="000C6E8C">
            <w:pPr>
              <w:jc w:val="both"/>
              <w:rPr>
                <w:rFonts w:ascii="Calibri" w:hAnsi="Calibri"/>
                <w:sz w:val="18"/>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i/>
                <w:sz w:val="16"/>
                <w:szCs w:val="16"/>
                <w:lang w:val="en-US"/>
              </w:rPr>
            </w:pPr>
            <w:r w:rsidRPr="00FB6E7B">
              <w:rPr>
                <w:rFonts w:ascii="Calibri" w:hAnsi="Calibri"/>
                <w:i/>
                <w:sz w:val="16"/>
                <w:szCs w:val="16"/>
                <w:lang w:val="en-US"/>
              </w:rPr>
              <w:t>Keywords:</w:t>
            </w:r>
          </w:p>
        </w:tc>
        <w:tc>
          <w:tcPr>
            <w:tcW w:w="236" w:type="dxa"/>
          </w:tcPr>
          <w:p w:rsidR="00C774B8" w:rsidRPr="00FB6E7B" w:rsidRDefault="00C774B8" w:rsidP="000C6E8C">
            <w:pPr>
              <w:jc w:val="both"/>
              <w:rPr>
                <w:rFonts w:ascii="Calibri" w:hAnsi="Calibri"/>
                <w:sz w:val="18"/>
                <w:szCs w:val="20"/>
                <w:lang w:val="en-US"/>
              </w:rPr>
            </w:pPr>
          </w:p>
        </w:tc>
        <w:tc>
          <w:tcPr>
            <w:tcW w:w="5877" w:type="dxa"/>
            <w:vMerge/>
          </w:tcPr>
          <w:p w:rsidR="00C774B8" w:rsidRPr="00FB6E7B" w:rsidRDefault="00C774B8" w:rsidP="000C6E8C">
            <w:pPr>
              <w:jc w:val="both"/>
              <w:rPr>
                <w:rFonts w:ascii="Calibri" w:hAnsi="Calibri"/>
                <w:sz w:val="18"/>
                <w:szCs w:val="20"/>
                <w:lang w:val="en-US"/>
              </w:rPr>
            </w:pPr>
          </w:p>
        </w:tc>
      </w:tr>
      <w:tr w:rsidR="00C774B8" w:rsidRPr="00FB6E7B" w:rsidTr="000C6E8C">
        <w:tc>
          <w:tcPr>
            <w:tcW w:w="2500" w:type="dxa"/>
            <w:gridSpan w:val="2"/>
            <w:tcBorders>
              <w:bottom w:val="single" w:sz="4" w:space="0" w:color="auto"/>
            </w:tcBorders>
          </w:tcPr>
          <w:p w:rsidR="004157A2" w:rsidRPr="004157A2" w:rsidRDefault="004157A2" w:rsidP="004157A2">
            <w:pPr>
              <w:rPr>
                <w:rFonts w:ascii="Calibri" w:hAnsi="Calibri"/>
                <w:sz w:val="16"/>
                <w:szCs w:val="16"/>
                <w:lang w:val="en-US"/>
              </w:rPr>
            </w:pPr>
            <w:r w:rsidRPr="004157A2">
              <w:rPr>
                <w:rFonts w:ascii="Calibri" w:hAnsi="Calibri"/>
                <w:sz w:val="16"/>
                <w:szCs w:val="16"/>
                <w:lang w:val="en-US"/>
              </w:rPr>
              <w:t>Loneliness,</w:t>
            </w:r>
          </w:p>
          <w:p w:rsidR="004157A2" w:rsidRPr="004157A2" w:rsidRDefault="004157A2" w:rsidP="004157A2">
            <w:pPr>
              <w:rPr>
                <w:rFonts w:ascii="Calibri" w:hAnsi="Calibri"/>
                <w:sz w:val="16"/>
                <w:szCs w:val="16"/>
                <w:lang w:val="en-US"/>
              </w:rPr>
            </w:pPr>
            <w:r w:rsidRPr="004157A2">
              <w:rPr>
                <w:rFonts w:ascii="Calibri" w:hAnsi="Calibri"/>
                <w:sz w:val="16"/>
                <w:szCs w:val="16"/>
                <w:lang w:val="en-US"/>
              </w:rPr>
              <w:t xml:space="preserve"> Personality,</w:t>
            </w:r>
          </w:p>
          <w:p w:rsidR="004157A2" w:rsidRPr="004157A2" w:rsidRDefault="004157A2" w:rsidP="004157A2">
            <w:pPr>
              <w:rPr>
                <w:rFonts w:ascii="Calibri" w:hAnsi="Calibri"/>
                <w:sz w:val="16"/>
                <w:szCs w:val="16"/>
                <w:lang w:val="en-US"/>
              </w:rPr>
            </w:pPr>
            <w:r w:rsidRPr="004157A2">
              <w:rPr>
                <w:rFonts w:ascii="Calibri" w:hAnsi="Calibri"/>
                <w:sz w:val="16"/>
                <w:szCs w:val="16"/>
                <w:lang w:val="en-US"/>
              </w:rPr>
              <w:t xml:space="preserve"> Personality traits,</w:t>
            </w:r>
          </w:p>
          <w:p w:rsidR="004157A2" w:rsidRPr="004157A2" w:rsidRDefault="004157A2" w:rsidP="004157A2">
            <w:pPr>
              <w:rPr>
                <w:rFonts w:ascii="Calibri" w:hAnsi="Calibri"/>
                <w:sz w:val="16"/>
                <w:szCs w:val="16"/>
                <w:lang w:val="en-US"/>
              </w:rPr>
            </w:pPr>
            <w:r w:rsidRPr="004157A2">
              <w:rPr>
                <w:rFonts w:ascii="Calibri" w:hAnsi="Calibri"/>
                <w:sz w:val="16"/>
                <w:szCs w:val="16"/>
                <w:lang w:val="en-US"/>
              </w:rPr>
              <w:t xml:space="preserve"> University,</w:t>
            </w:r>
          </w:p>
          <w:p w:rsidR="00596964" w:rsidRPr="00FB6E7B" w:rsidRDefault="004157A2" w:rsidP="004157A2">
            <w:pPr>
              <w:rPr>
                <w:rFonts w:ascii="Calibri" w:hAnsi="Calibri"/>
                <w:sz w:val="16"/>
                <w:szCs w:val="16"/>
                <w:lang w:val="en-US"/>
              </w:rPr>
            </w:pPr>
            <w:r w:rsidRPr="004157A2">
              <w:rPr>
                <w:rFonts w:ascii="Calibri" w:hAnsi="Calibri"/>
                <w:sz w:val="16"/>
                <w:szCs w:val="16"/>
                <w:lang w:val="en-US"/>
              </w:rPr>
              <w:t xml:space="preserve"> University students</w:t>
            </w:r>
          </w:p>
        </w:tc>
        <w:tc>
          <w:tcPr>
            <w:tcW w:w="236" w:type="dxa"/>
          </w:tcPr>
          <w:p w:rsidR="00C774B8" w:rsidRPr="00FB6E7B" w:rsidRDefault="00C774B8" w:rsidP="000C6E8C">
            <w:pPr>
              <w:jc w:val="both"/>
              <w:rPr>
                <w:rFonts w:ascii="Calibri" w:hAnsi="Calibri"/>
                <w:sz w:val="18"/>
                <w:szCs w:val="20"/>
                <w:lang w:val="en-US"/>
              </w:rPr>
            </w:pPr>
          </w:p>
        </w:tc>
        <w:tc>
          <w:tcPr>
            <w:tcW w:w="5877" w:type="dxa"/>
            <w:vMerge/>
            <w:tcBorders>
              <w:bottom w:val="single" w:sz="4" w:space="0" w:color="auto"/>
            </w:tcBorders>
          </w:tcPr>
          <w:p w:rsidR="00C774B8" w:rsidRPr="00FB6E7B" w:rsidRDefault="00C774B8" w:rsidP="000C6E8C">
            <w:pPr>
              <w:jc w:val="both"/>
              <w:rPr>
                <w:rFonts w:ascii="Calibri" w:hAnsi="Calibri"/>
                <w:sz w:val="18"/>
                <w:szCs w:val="20"/>
                <w:lang w:val="en-US"/>
              </w:rPr>
            </w:pPr>
          </w:p>
        </w:tc>
      </w:tr>
    </w:tbl>
    <w:p w:rsidR="00C774B8" w:rsidRPr="00FB6E7B" w:rsidRDefault="00C774B8" w:rsidP="00C774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RPr="00FB6E7B" w:rsidTr="008461B2">
        <w:tc>
          <w:tcPr>
            <w:tcW w:w="8645" w:type="dxa"/>
            <w:tcBorders>
              <w:top w:val="single" w:sz="8" w:space="0" w:color="auto"/>
              <w:bottom w:val="single" w:sz="8" w:space="0" w:color="auto"/>
            </w:tcBorders>
            <w:shd w:val="clear" w:color="auto" w:fill="D9D9D9" w:themeFill="background1" w:themeFillShade="D9"/>
          </w:tcPr>
          <w:p w:rsidR="008461B2" w:rsidRPr="00FB6E7B" w:rsidRDefault="004157A2" w:rsidP="00C774B8">
            <w:pPr>
              <w:pStyle w:val="Balk1"/>
              <w:keepNext w:val="0"/>
              <w:spacing w:before="0" w:after="0"/>
              <w:jc w:val="center"/>
              <w:rPr>
                <w:rFonts w:ascii="Calibri" w:hAnsi="Calibri"/>
                <w:noProof/>
                <w:sz w:val="28"/>
                <w:szCs w:val="28"/>
              </w:rPr>
            </w:pPr>
            <w:r w:rsidRPr="004157A2">
              <w:rPr>
                <w:rFonts w:ascii="Calibri" w:hAnsi="Calibri"/>
                <w:noProof/>
                <w:sz w:val="28"/>
                <w:szCs w:val="28"/>
              </w:rPr>
              <w:t>Üniversite Öğrencilerinin Yalnızlık Düzeylerinin Yordayıcısı Olarak Kişilik Özellikleri</w:t>
            </w:r>
          </w:p>
        </w:tc>
      </w:tr>
    </w:tbl>
    <w:p w:rsidR="007A0B30" w:rsidRPr="00FB6E7B" w:rsidRDefault="007A0B30" w:rsidP="00224F34">
      <w:pP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F13B22">
        <w:trPr>
          <w:trHeight w:val="165"/>
        </w:trPr>
        <w:tc>
          <w:tcPr>
            <w:tcW w:w="2500" w:type="dxa"/>
            <w:gridSpan w:val="2"/>
            <w:tcBorders>
              <w:bottom w:val="single" w:sz="4" w:space="0" w:color="auto"/>
            </w:tcBorders>
          </w:tcPr>
          <w:p w:rsidR="00C774B8" w:rsidRPr="00FB6E7B" w:rsidRDefault="00C774B8" w:rsidP="000C6E8C">
            <w:pPr>
              <w:jc w:val="both"/>
              <w:rPr>
                <w:rFonts w:ascii="Calibri" w:hAnsi="Calibri"/>
                <w:b/>
                <w:sz w:val="20"/>
                <w:szCs w:val="20"/>
              </w:rPr>
            </w:pPr>
            <w:r w:rsidRPr="00FB6E7B">
              <w:rPr>
                <w:rFonts w:ascii="Calibri" w:hAnsi="Calibri"/>
                <w:b/>
                <w:sz w:val="20"/>
                <w:szCs w:val="20"/>
              </w:rPr>
              <w:t>Makale Bilgisi</w:t>
            </w:r>
          </w:p>
        </w:tc>
        <w:tc>
          <w:tcPr>
            <w:tcW w:w="236" w:type="dxa"/>
          </w:tcPr>
          <w:p w:rsidR="00C774B8" w:rsidRPr="00FB6E7B" w:rsidRDefault="00C774B8" w:rsidP="000C6E8C">
            <w:pPr>
              <w:jc w:val="both"/>
              <w:rPr>
                <w:rFonts w:ascii="Calibri" w:hAnsi="Calibri"/>
                <w:b/>
                <w:sz w:val="20"/>
                <w:szCs w:val="20"/>
              </w:rPr>
            </w:pPr>
          </w:p>
        </w:tc>
        <w:tc>
          <w:tcPr>
            <w:tcW w:w="5877" w:type="dxa"/>
            <w:tcBorders>
              <w:bottom w:val="single" w:sz="4" w:space="0" w:color="auto"/>
            </w:tcBorders>
          </w:tcPr>
          <w:p w:rsidR="00C774B8" w:rsidRPr="00FB6E7B" w:rsidRDefault="00C774B8" w:rsidP="000C6E8C">
            <w:pPr>
              <w:jc w:val="both"/>
              <w:rPr>
                <w:rFonts w:ascii="Calibri" w:hAnsi="Calibri"/>
                <w:b/>
                <w:sz w:val="20"/>
                <w:szCs w:val="20"/>
              </w:rPr>
            </w:pPr>
            <w:r w:rsidRPr="00FB6E7B">
              <w:rPr>
                <w:rFonts w:ascii="Calibri" w:hAnsi="Calibri"/>
                <w:b/>
                <w:sz w:val="20"/>
                <w:szCs w:val="20"/>
              </w:rPr>
              <w:t>Öz</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596964">
            <w:pPr>
              <w:spacing w:before="40"/>
              <w:rPr>
                <w:rFonts w:ascii="Calibri" w:hAnsi="Calibri"/>
                <w:i/>
                <w:sz w:val="16"/>
                <w:szCs w:val="16"/>
              </w:rPr>
            </w:pPr>
          </w:p>
        </w:tc>
        <w:tc>
          <w:tcPr>
            <w:tcW w:w="236" w:type="dxa"/>
          </w:tcPr>
          <w:p w:rsidR="00C774B8" w:rsidRPr="00FB6E7B" w:rsidRDefault="00C774B8" w:rsidP="000C6E8C">
            <w:pPr>
              <w:jc w:val="both"/>
              <w:rPr>
                <w:rFonts w:ascii="Calibri" w:hAnsi="Calibri"/>
                <w:sz w:val="16"/>
                <w:szCs w:val="20"/>
              </w:rPr>
            </w:pPr>
          </w:p>
        </w:tc>
        <w:tc>
          <w:tcPr>
            <w:tcW w:w="5877" w:type="dxa"/>
            <w:vMerge w:val="restart"/>
            <w:tcBorders>
              <w:top w:val="single" w:sz="4" w:space="0" w:color="auto"/>
            </w:tcBorders>
          </w:tcPr>
          <w:p w:rsidR="00C774B8" w:rsidRPr="00FB6E7B" w:rsidRDefault="004157A2" w:rsidP="00596964">
            <w:pPr>
              <w:jc w:val="both"/>
              <w:rPr>
                <w:rFonts w:asciiTheme="minorHAnsi" w:hAnsiTheme="minorHAnsi"/>
                <w:sz w:val="16"/>
                <w:szCs w:val="16"/>
              </w:rPr>
            </w:pPr>
            <w:r w:rsidRPr="004157A2">
              <w:rPr>
                <w:rFonts w:asciiTheme="minorHAnsi" w:eastAsia="Calibri" w:hAnsiTheme="minorHAnsi"/>
                <w:sz w:val="16"/>
                <w:szCs w:val="16"/>
              </w:rPr>
              <w:t xml:space="preserve">Bu araştırmanın amacı, Beş Faktör Kuramına dayalı kişilik özelliklerinin (dışadönüklük, nevrotiklik, uyumluluk, sorumluluk, deneyime açıklık) üniversite öğrencilerinin yalnızlık düzeyleri üzerindeki yordama gücünü belirlemektir. Araştırmanın çalışma grubunu 2013-2014 eğitim-öğretim yılında İnönü ve Niğde Üniversitesinde öğrenim görmekte olan 433 (260 kız ve 173 erkek) öğrenci oluşturmuştur. Çalışmada, veri toplama araçları olarak UCLA Yalnızlık Ölçeği ve Beş Faktör Kişilik Envanteri kullanılmıştır. Araştırmada, veri analizi </w:t>
            </w:r>
            <w:proofErr w:type="gramStart"/>
            <w:r w:rsidRPr="004157A2">
              <w:rPr>
                <w:rFonts w:asciiTheme="minorHAnsi" w:eastAsia="Calibri" w:hAnsiTheme="minorHAnsi"/>
                <w:sz w:val="16"/>
                <w:szCs w:val="16"/>
              </w:rPr>
              <w:t>korelasyon</w:t>
            </w:r>
            <w:proofErr w:type="gramEnd"/>
            <w:r w:rsidRPr="004157A2">
              <w:rPr>
                <w:rFonts w:asciiTheme="minorHAnsi" w:eastAsia="Calibri" w:hAnsiTheme="minorHAnsi"/>
                <w:sz w:val="16"/>
                <w:szCs w:val="16"/>
              </w:rPr>
              <w:t xml:space="preserve"> ve çoklu regresyon analizi yöntemleriyle gerçekleştirilmiştir. Araştırma bulgularına göre dışadönüklük, nevrotiklik, uyumluluk ve deneyime açıklık kişilik özellikleri üniversite öğrencilerinin yalnızlık düzeylerinin anlamlı bir yordayıcısıdır. Sonuç olarak, Beş Faktör Kuramına dayalı kişilik özellikleri üniversite öğrencilerinin yalnızlık puanlarındaki varyansın % 28’ini açıklamıştır.</w:t>
            </w:r>
          </w:p>
        </w:tc>
      </w:tr>
      <w:tr w:rsidR="00C774B8" w:rsidRPr="00FB6E7B" w:rsidTr="000C6E8C">
        <w:tc>
          <w:tcPr>
            <w:tcW w:w="2500" w:type="dxa"/>
            <w:gridSpan w:val="2"/>
            <w:vMerge/>
          </w:tcPr>
          <w:p w:rsidR="00C774B8" w:rsidRPr="00FB6E7B" w:rsidRDefault="00C774B8" w:rsidP="000C6E8C">
            <w:pPr>
              <w:jc w:val="both"/>
              <w:rPr>
                <w:rFonts w:ascii="Calibri" w:hAnsi="Calibri"/>
                <w:i/>
                <w:sz w:val="16"/>
                <w:szCs w:val="16"/>
              </w:rPr>
            </w:pPr>
          </w:p>
        </w:tc>
        <w:tc>
          <w:tcPr>
            <w:tcW w:w="236" w:type="dxa"/>
          </w:tcPr>
          <w:p w:rsidR="00C774B8" w:rsidRPr="00FB6E7B" w:rsidRDefault="00C774B8" w:rsidP="000C6E8C">
            <w:pPr>
              <w:jc w:val="both"/>
              <w:rPr>
                <w:rFonts w:ascii="Calibri" w:hAnsi="Calibri"/>
                <w:sz w:val="16"/>
                <w:szCs w:val="20"/>
              </w:rPr>
            </w:pPr>
          </w:p>
        </w:tc>
        <w:tc>
          <w:tcPr>
            <w:tcW w:w="5877" w:type="dxa"/>
            <w:vMerge/>
          </w:tcPr>
          <w:p w:rsidR="00C774B8" w:rsidRPr="00FB6E7B" w:rsidRDefault="00C774B8" w:rsidP="000C6E8C">
            <w:pPr>
              <w:jc w:val="right"/>
              <w:rPr>
                <w:rFonts w:ascii="Calibri" w:hAnsi="Calibri"/>
                <w:sz w:val="16"/>
                <w:szCs w:val="20"/>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sz w:val="16"/>
                <w:szCs w:val="16"/>
              </w:rPr>
            </w:pPr>
            <w:r w:rsidRPr="00FB6E7B">
              <w:rPr>
                <w:rFonts w:ascii="Calibri" w:hAnsi="Calibri"/>
                <w:i/>
                <w:sz w:val="16"/>
                <w:szCs w:val="16"/>
              </w:rPr>
              <w:t>Makale Geçmişi:</w:t>
            </w:r>
          </w:p>
        </w:tc>
        <w:tc>
          <w:tcPr>
            <w:tcW w:w="236" w:type="dxa"/>
          </w:tcPr>
          <w:p w:rsidR="00C774B8" w:rsidRPr="00FB6E7B" w:rsidRDefault="00C774B8" w:rsidP="000C6E8C">
            <w:pPr>
              <w:jc w:val="both"/>
              <w:rPr>
                <w:rFonts w:ascii="Calibri" w:hAnsi="Calibri"/>
                <w:sz w:val="16"/>
                <w:szCs w:val="20"/>
              </w:rPr>
            </w:pPr>
          </w:p>
        </w:tc>
        <w:tc>
          <w:tcPr>
            <w:tcW w:w="5877" w:type="dxa"/>
            <w:vMerge/>
          </w:tcPr>
          <w:p w:rsidR="00C774B8" w:rsidRPr="00FB6E7B" w:rsidRDefault="00C774B8" w:rsidP="000C6E8C">
            <w:pPr>
              <w:jc w:val="right"/>
              <w:rPr>
                <w:rFonts w:ascii="Calibri" w:hAnsi="Calibri"/>
                <w:sz w:val="18"/>
                <w:szCs w:val="20"/>
              </w:rPr>
            </w:pPr>
          </w:p>
        </w:tc>
      </w:tr>
      <w:tr w:rsidR="00C774B8" w:rsidRPr="00FB6E7B" w:rsidTr="000C6E8C">
        <w:tc>
          <w:tcPr>
            <w:tcW w:w="825" w:type="dxa"/>
            <w:tcBorders>
              <w:bottom w:val="single" w:sz="4" w:space="0" w:color="auto"/>
            </w:tcBorders>
          </w:tcPr>
          <w:p w:rsidR="00C774B8" w:rsidRPr="00FB6E7B" w:rsidRDefault="00C774B8" w:rsidP="000C6E8C">
            <w:pPr>
              <w:jc w:val="both"/>
              <w:rPr>
                <w:rFonts w:ascii="Calibri" w:hAnsi="Calibri"/>
                <w:sz w:val="16"/>
                <w:szCs w:val="16"/>
              </w:rPr>
            </w:pPr>
            <w:r w:rsidRPr="00FB6E7B">
              <w:rPr>
                <w:rFonts w:ascii="Calibri" w:hAnsi="Calibri"/>
                <w:sz w:val="16"/>
                <w:szCs w:val="16"/>
              </w:rPr>
              <w:t>Geliş</w:t>
            </w:r>
          </w:p>
          <w:p w:rsidR="00C774B8" w:rsidRPr="00FB6E7B" w:rsidRDefault="00C774B8" w:rsidP="000C6E8C">
            <w:pPr>
              <w:ind w:right="-100"/>
              <w:jc w:val="both"/>
              <w:rPr>
                <w:rFonts w:ascii="Calibri" w:hAnsi="Calibri"/>
                <w:sz w:val="16"/>
                <w:szCs w:val="16"/>
              </w:rPr>
            </w:pPr>
            <w:r w:rsidRPr="00FB6E7B">
              <w:rPr>
                <w:rFonts w:ascii="Calibri" w:hAnsi="Calibri"/>
                <w:sz w:val="16"/>
                <w:szCs w:val="16"/>
              </w:rPr>
              <w:t>Düzeltme</w:t>
            </w:r>
          </w:p>
          <w:p w:rsidR="00C774B8" w:rsidRPr="00FB6E7B" w:rsidRDefault="00C774B8" w:rsidP="000C6E8C">
            <w:pPr>
              <w:ind w:right="-100"/>
              <w:jc w:val="both"/>
              <w:rPr>
                <w:rFonts w:ascii="Calibri" w:hAnsi="Calibri"/>
                <w:i/>
                <w:sz w:val="16"/>
                <w:szCs w:val="16"/>
              </w:rPr>
            </w:pPr>
            <w:r w:rsidRPr="00FB6E7B">
              <w:rPr>
                <w:rFonts w:ascii="Calibri" w:hAnsi="Calibri"/>
                <w:sz w:val="16"/>
                <w:szCs w:val="16"/>
              </w:rPr>
              <w:t>Kabul</w:t>
            </w:r>
          </w:p>
        </w:tc>
        <w:tc>
          <w:tcPr>
            <w:tcW w:w="1675" w:type="dxa"/>
            <w:tcBorders>
              <w:bottom w:val="single" w:sz="4" w:space="0" w:color="auto"/>
            </w:tcBorders>
          </w:tcPr>
          <w:p w:rsidR="00037A93" w:rsidRPr="008334F7" w:rsidRDefault="001F1741" w:rsidP="00037A93">
            <w:pPr>
              <w:jc w:val="both"/>
              <w:rPr>
                <w:rFonts w:ascii="Calibri" w:hAnsi="Calibri"/>
                <w:sz w:val="16"/>
                <w:szCs w:val="16"/>
              </w:rPr>
            </w:pPr>
            <w:r>
              <w:rPr>
                <w:rFonts w:ascii="Calibri" w:hAnsi="Calibri"/>
                <w:sz w:val="16"/>
                <w:szCs w:val="16"/>
              </w:rPr>
              <w:t>25</w:t>
            </w:r>
            <w:r w:rsidR="00037A93" w:rsidRPr="008334F7">
              <w:rPr>
                <w:rFonts w:ascii="Calibri" w:hAnsi="Calibri"/>
                <w:sz w:val="16"/>
                <w:szCs w:val="16"/>
              </w:rPr>
              <w:t xml:space="preserve"> </w:t>
            </w:r>
            <w:r>
              <w:rPr>
                <w:rFonts w:ascii="Calibri" w:hAnsi="Calibri"/>
                <w:sz w:val="16"/>
                <w:szCs w:val="16"/>
              </w:rPr>
              <w:t>Ağustos 2014</w:t>
            </w:r>
          </w:p>
          <w:p w:rsidR="00037A93" w:rsidRPr="008334F7" w:rsidRDefault="00037A93" w:rsidP="00037A93">
            <w:pPr>
              <w:jc w:val="both"/>
              <w:rPr>
                <w:rFonts w:ascii="Calibri" w:hAnsi="Calibri"/>
                <w:sz w:val="16"/>
                <w:szCs w:val="16"/>
              </w:rPr>
            </w:pPr>
            <w:r>
              <w:rPr>
                <w:rFonts w:ascii="Calibri" w:hAnsi="Calibri"/>
                <w:sz w:val="16"/>
                <w:szCs w:val="16"/>
              </w:rPr>
              <w:t>03</w:t>
            </w:r>
            <w:r w:rsidRPr="008334F7">
              <w:rPr>
                <w:rFonts w:ascii="Calibri" w:hAnsi="Calibri"/>
                <w:sz w:val="16"/>
                <w:szCs w:val="16"/>
              </w:rPr>
              <w:t xml:space="preserve"> </w:t>
            </w:r>
            <w:r w:rsidR="001F1741">
              <w:rPr>
                <w:rFonts w:ascii="Calibri" w:hAnsi="Calibri"/>
                <w:sz w:val="16"/>
                <w:szCs w:val="16"/>
              </w:rPr>
              <w:t>Mart</w:t>
            </w:r>
            <w:r w:rsidRPr="008334F7">
              <w:rPr>
                <w:rFonts w:ascii="Calibri" w:hAnsi="Calibri"/>
                <w:sz w:val="16"/>
                <w:szCs w:val="16"/>
              </w:rPr>
              <w:t xml:space="preserve"> 2016</w:t>
            </w:r>
          </w:p>
          <w:p w:rsidR="00C774B8" w:rsidRPr="00037A93" w:rsidRDefault="001F1741" w:rsidP="001F1741">
            <w:pPr>
              <w:jc w:val="both"/>
              <w:rPr>
                <w:rFonts w:ascii="Calibri" w:hAnsi="Calibri"/>
                <w:sz w:val="16"/>
                <w:szCs w:val="16"/>
                <w:lang w:val="en-US"/>
              </w:rPr>
            </w:pPr>
            <w:r>
              <w:rPr>
                <w:rFonts w:ascii="Calibri" w:hAnsi="Calibri"/>
                <w:sz w:val="16"/>
                <w:szCs w:val="16"/>
                <w:lang w:val="en-US"/>
              </w:rPr>
              <w:t>15</w:t>
            </w:r>
            <w:r w:rsidR="00037A93" w:rsidRPr="008334F7">
              <w:rPr>
                <w:rFonts w:ascii="Calibri" w:hAnsi="Calibri"/>
                <w:sz w:val="16"/>
                <w:szCs w:val="16"/>
                <w:lang w:val="en-US"/>
              </w:rPr>
              <w:t xml:space="preserve"> </w:t>
            </w:r>
            <w:r>
              <w:rPr>
                <w:rFonts w:ascii="Calibri" w:hAnsi="Calibri"/>
                <w:sz w:val="16"/>
                <w:szCs w:val="16"/>
                <w:lang w:val="en-US"/>
              </w:rPr>
              <w:t xml:space="preserve">Haziran </w:t>
            </w:r>
            <w:r w:rsidR="00037A93" w:rsidRPr="008334F7">
              <w:rPr>
                <w:rFonts w:ascii="Calibri" w:hAnsi="Calibri"/>
                <w:sz w:val="16"/>
                <w:szCs w:val="16"/>
                <w:lang w:val="en-US"/>
              </w:rPr>
              <w:t>2016</w:t>
            </w:r>
          </w:p>
        </w:tc>
        <w:tc>
          <w:tcPr>
            <w:tcW w:w="236" w:type="dxa"/>
          </w:tcPr>
          <w:p w:rsidR="00C774B8" w:rsidRPr="00FB6E7B" w:rsidRDefault="00C774B8" w:rsidP="000C6E8C">
            <w:pPr>
              <w:jc w:val="both"/>
              <w:rPr>
                <w:rFonts w:ascii="Calibri" w:hAnsi="Calibri"/>
                <w:sz w:val="18"/>
                <w:szCs w:val="20"/>
              </w:rPr>
            </w:pPr>
          </w:p>
        </w:tc>
        <w:tc>
          <w:tcPr>
            <w:tcW w:w="5877" w:type="dxa"/>
            <w:vMerge/>
          </w:tcPr>
          <w:p w:rsidR="00C774B8" w:rsidRPr="00FB6E7B" w:rsidRDefault="00C774B8" w:rsidP="000C6E8C">
            <w:pPr>
              <w:jc w:val="both"/>
              <w:rPr>
                <w:rFonts w:ascii="Calibri" w:hAnsi="Calibri"/>
                <w:sz w:val="18"/>
                <w:szCs w:val="20"/>
              </w:rPr>
            </w:pPr>
          </w:p>
        </w:tc>
      </w:tr>
      <w:tr w:rsidR="00C774B8" w:rsidRPr="00FB6E7B" w:rsidTr="000C6E8C">
        <w:tc>
          <w:tcPr>
            <w:tcW w:w="2500" w:type="dxa"/>
            <w:gridSpan w:val="2"/>
            <w:tcBorders>
              <w:top w:val="single" w:sz="4" w:space="0" w:color="auto"/>
            </w:tcBorders>
          </w:tcPr>
          <w:p w:rsidR="00C774B8" w:rsidRPr="00FB6E7B" w:rsidRDefault="00C774B8" w:rsidP="000C6E8C">
            <w:pPr>
              <w:spacing w:before="40"/>
              <w:jc w:val="both"/>
              <w:rPr>
                <w:rFonts w:ascii="Calibri" w:hAnsi="Calibri"/>
                <w:i/>
                <w:sz w:val="16"/>
                <w:szCs w:val="16"/>
              </w:rPr>
            </w:pPr>
            <w:r w:rsidRPr="00FB6E7B">
              <w:rPr>
                <w:rFonts w:ascii="Calibri" w:hAnsi="Calibri"/>
                <w:i/>
                <w:sz w:val="16"/>
                <w:szCs w:val="16"/>
              </w:rPr>
              <w:t>Anahtar Kelimeler:</w:t>
            </w:r>
          </w:p>
        </w:tc>
        <w:tc>
          <w:tcPr>
            <w:tcW w:w="236" w:type="dxa"/>
          </w:tcPr>
          <w:p w:rsidR="00C774B8" w:rsidRPr="00FB6E7B" w:rsidRDefault="00C774B8" w:rsidP="000C6E8C">
            <w:pPr>
              <w:jc w:val="both"/>
              <w:rPr>
                <w:rFonts w:ascii="Calibri" w:hAnsi="Calibri"/>
                <w:sz w:val="18"/>
                <w:szCs w:val="20"/>
              </w:rPr>
            </w:pPr>
          </w:p>
        </w:tc>
        <w:tc>
          <w:tcPr>
            <w:tcW w:w="5877" w:type="dxa"/>
            <w:vMerge/>
          </w:tcPr>
          <w:p w:rsidR="00C774B8" w:rsidRPr="00FB6E7B" w:rsidRDefault="00C774B8" w:rsidP="000C6E8C">
            <w:pPr>
              <w:jc w:val="both"/>
              <w:rPr>
                <w:rFonts w:ascii="Calibri" w:hAnsi="Calibri"/>
                <w:sz w:val="18"/>
                <w:szCs w:val="20"/>
              </w:rPr>
            </w:pPr>
          </w:p>
        </w:tc>
      </w:tr>
      <w:tr w:rsidR="00C774B8" w:rsidRPr="00FB6E7B" w:rsidTr="000C6E8C">
        <w:tc>
          <w:tcPr>
            <w:tcW w:w="2500" w:type="dxa"/>
            <w:gridSpan w:val="2"/>
            <w:tcBorders>
              <w:bottom w:val="single" w:sz="4" w:space="0" w:color="auto"/>
            </w:tcBorders>
          </w:tcPr>
          <w:p w:rsidR="004157A2" w:rsidRPr="004157A2" w:rsidRDefault="004157A2" w:rsidP="004157A2">
            <w:pPr>
              <w:rPr>
                <w:rFonts w:ascii="Calibri" w:hAnsi="Calibri"/>
                <w:sz w:val="16"/>
                <w:szCs w:val="16"/>
              </w:rPr>
            </w:pPr>
            <w:r w:rsidRPr="004157A2">
              <w:rPr>
                <w:rFonts w:ascii="Calibri" w:hAnsi="Calibri"/>
                <w:sz w:val="16"/>
                <w:szCs w:val="16"/>
              </w:rPr>
              <w:t xml:space="preserve">Yalnızlık, </w:t>
            </w:r>
          </w:p>
          <w:p w:rsidR="004157A2" w:rsidRPr="004157A2" w:rsidRDefault="004157A2" w:rsidP="004157A2">
            <w:pPr>
              <w:rPr>
                <w:rFonts w:ascii="Calibri" w:hAnsi="Calibri"/>
                <w:sz w:val="16"/>
                <w:szCs w:val="16"/>
              </w:rPr>
            </w:pPr>
            <w:r w:rsidRPr="004157A2">
              <w:rPr>
                <w:rFonts w:ascii="Calibri" w:hAnsi="Calibri"/>
                <w:sz w:val="16"/>
                <w:szCs w:val="16"/>
              </w:rPr>
              <w:t>Kişilik,</w:t>
            </w:r>
          </w:p>
          <w:p w:rsidR="004157A2" w:rsidRPr="004157A2" w:rsidRDefault="004157A2" w:rsidP="004157A2">
            <w:pPr>
              <w:rPr>
                <w:rFonts w:ascii="Calibri" w:hAnsi="Calibri"/>
                <w:sz w:val="16"/>
                <w:szCs w:val="16"/>
              </w:rPr>
            </w:pPr>
            <w:r w:rsidRPr="004157A2">
              <w:rPr>
                <w:rFonts w:ascii="Calibri" w:hAnsi="Calibri"/>
                <w:sz w:val="16"/>
                <w:szCs w:val="16"/>
              </w:rPr>
              <w:t xml:space="preserve"> Kişilik özellikleri,</w:t>
            </w:r>
          </w:p>
          <w:p w:rsidR="004157A2" w:rsidRPr="004157A2" w:rsidRDefault="004157A2" w:rsidP="004157A2">
            <w:pPr>
              <w:rPr>
                <w:rFonts w:ascii="Calibri" w:hAnsi="Calibri"/>
                <w:sz w:val="16"/>
                <w:szCs w:val="16"/>
              </w:rPr>
            </w:pPr>
            <w:r w:rsidRPr="004157A2">
              <w:rPr>
                <w:rFonts w:ascii="Calibri" w:hAnsi="Calibri"/>
                <w:sz w:val="16"/>
                <w:szCs w:val="16"/>
              </w:rPr>
              <w:t xml:space="preserve"> Üniversite,</w:t>
            </w:r>
          </w:p>
          <w:p w:rsidR="00596964" w:rsidRDefault="004157A2" w:rsidP="004157A2">
            <w:pPr>
              <w:rPr>
                <w:rFonts w:ascii="Calibri" w:hAnsi="Calibri"/>
                <w:sz w:val="16"/>
                <w:szCs w:val="16"/>
              </w:rPr>
            </w:pPr>
            <w:r w:rsidRPr="004157A2">
              <w:rPr>
                <w:rFonts w:ascii="Calibri" w:hAnsi="Calibri"/>
                <w:sz w:val="16"/>
                <w:szCs w:val="16"/>
              </w:rPr>
              <w:t xml:space="preserve"> Üniversite öğrencileri</w:t>
            </w:r>
          </w:p>
          <w:p w:rsidR="004157A2" w:rsidRPr="00FB6E7B" w:rsidRDefault="004157A2" w:rsidP="004157A2">
            <w:pPr>
              <w:rPr>
                <w:rFonts w:ascii="Calibri" w:hAnsi="Calibri"/>
                <w:sz w:val="16"/>
                <w:szCs w:val="16"/>
              </w:rPr>
            </w:pPr>
          </w:p>
        </w:tc>
        <w:tc>
          <w:tcPr>
            <w:tcW w:w="236" w:type="dxa"/>
          </w:tcPr>
          <w:p w:rsidR="00C774B8" w:rsidRPr="00FB6E7B" w:rsidRDefault="00C774B8" w:rsidP="000C6E8C">
            <w:pPr>
              <w:jc w:val="both"/>
              <w:rPr>
                <w:rFonts w:ascii="Calibri" w:hAnsi="Calibri"/>
                <w:sz w:val="18"/>
                <w:szCs w:val="20"/>
              </w:rPr>
            </w:pPr>
          </w:p>
        </w:tc>
        <w:tc>
          <w:tcPr>
            <w:tcW w:w="5877" w:type="dxa"/>
            <w:vMerge/>
            <w:tcBorders>
              <w:bottom w:val="single" w:sz="4" w:space="0" w:color="auto"/>
            </w:tcBorders>
          </w:tcPr>
          <w:p w:rsidR="00C774B8" w:rsidRPr="00FB6E7B" w:rsidRDefault="00C774B8" w:rsidP="000C6E8C">
            <w:pPr>
              <w:jc w:val="both"/>
              <w:rPr>
                <w:rFonts w:ascii="Calibri" w:hAnsi="Calibri"/>
                <w:sz w:val="18"/>
                <w:szCs w:val="20"/>
              </w:rPr>
            </w:pPr>
          </w:p>
        </w:tc>
      </w:tr>
    </w:tbl>
    <w:p w:rsidR="004223A9" w:rsidRDefault="004223A9" w:rsidP="005E6DAD">
      <w:pPr>
        <w:spacing w:after="120"/>
        <w:jc w:val="center"/>
        <w:rPr>
          <w:rFonts w:asciiTheme="minorHAnsi" w:hAnsiTheme="minorHAnsi"/>
          <w:b/>
          <w:sz w:val="20"/>
          <w:szCs w:val="20"/>
          <w:lang w:val="en-US"/>
        </w:rPr>
      </w:pPr>
    </w:p>
    <w:p w:rsidR="004223A9" w:rsidRDefault="004223A9" w:rsidP="005E6DAD">
      <w:pPr>
        <w:spacing w:after="120"/>
        <w:jc w:val="center"/>
        <w:rPr>
          <w:rFonts w:asciiTheme="minorHAnsi" w:hAnsiTheme="minorHAnsi"/>
          <w:b/>
          <w:sz w:val="20"/>
          <w:szCs w:val="20"/>
          <w:lang w:val="en-US"/>
        </w:rPr>
      </w:pPr>
    </w:p>
    <w:p w:rsidR="004157A2" w:rsidRDefault="004157A2" w:rsidP="005E6DAD">
      <w:pPr>
        <w:spacing w:after="120"/>
        <w:jc w:val="center"/>
        <w:rPr>
          <w:rFonts w:asciiTheme="minorHAnsi" w:hAnsiTheme="minorHAnsi"/>
          <w:b/>
          <w:sz w:val="20"/>
          <w:szCs w:val="20"/>
          <w:lang w:val="en-US"/>
        </w:rPr>
      </w:pPr>
    </w:p>
    <w:p w:rsidR="004157A2" w:rsidRDefault="004157A2" w:rsidP="005E6DAD">
      <w:pPr>
        <w:spacing w:after="120"/>
        <w:jc w:val="center"/>
        <w:rPr>
          <w:rFonts w:asciiTheme="minorHAnsi" w:hAnsiTheme="minorHAnsi"/>
          <w:b/>
          <w:sz w:val="20"/>
          <w:szCs w:val="20"/>
          <w:lang w:val="en-US"/>
        </w:rPr>
      </w:pPr>
    </w:p>
    <w:p w:rsidR="004157A2" w:rsidRDefault="004157A2" w:rsidP="005E6DAD">
      <w:pPr>
        <w:spacing w:after="120"/>
        <w:jc w:val="center"/>
        <w:rPr>
          <w:rFonts w:asciiTheme="minorHAnsi" w:hAnsiTheme="minorHAnsi"/>
          <w:b/>
          <w:sz w:val="20"/>
          <w:szCs w:val="20"/>
          <w:lang w:val="en-US"/>
        </w:rPr>
      </w:pPr>
    </w:p>
    <w:p w:rsidR="007C7E38" w:rsidRPr="00FB6E7B" w:rsidRDefault="007C7E38" w:rsidP="004223A9">
      <w:pPr>
        <w:spacing w:after="120"/>
        <w:jc w:val="center"/>
        <w:rPr>
          <w:rFonts w:asciiTheme="minorHAnsi" w:hAnsiTheme="minorHAnsi"/>
          <w:b/>
          <w:sz w:val="20"/>
          <w:szCs w:val="20"/>
          <w:lang w:val="en-US"/>
        </w:rPr>
      </w:pPr>
      <w:r w:rsidRPr="00FB6E7B">
        <w:rPr>
          <w:rFonts w:asciiTheme="minorHAnsi" w:hAnsiTheme="minorHAnsi"/>
          <w:b/>
          <w:sz w:val="20"/>
          <w:szCs w:val="20"/>
          <w:lang w:val="en-US"/>
        </w:rPr>
        <w:lastRenderedPageBreak/>
        <w:t>Introduction</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 xml:space="preserve">Loneliness is regarded as a general experience (Perlman &amp; Peplau, 1981) and accepted to be dangerous for individual's mental health when it is severe and lasts long (Perlman &amp; Peplau, 1984). Selçukoğlu (2001) explains loneliness as one of the most common problems in modern societies. Peplau and Perlman (1982) define loneliness as psychological distress symptoms accompanying the actual or perceived absence of satisfaction in individual's social relationships. Buluş (1997) regards loneliness not just as a state of being physically alone but also insufficiency of social relationships and lowness of the level of satisfaction received from those relationships.  Karnick (2005) argues that the meanings of loneliness in the literature do not comply with each other and states that loneliness is a universal emotion and exists in the nature of humankind.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 xml:space="preserve">Although loneliness is regarded as a psychological problem that may occur in any stage of human life and be experienced by anyone (Koçak, 2003), the will to be together with others and develop close relationships with them becomes more intense in some of the development periods (Kızıldağ, 2009). Young adulthood can be considered one of these periods. </w:t>
      </w:r>
      <w:proofErr w:type="gramStart"/>
      <w:r w:rsidRPr="007578F1">
        <w:rPr>
          <w:rFonts w:asciiTheme="minorHAnsi" w:eastAsiaTheme="minorHAnsi" w:hAnsiTheme="minorHAnsi" w:cstheme="minorBidi"/>
          <w:sz w:val="20"/>
          <w:szCs w:val="20"/>
          <w:lang w:eastAsia="en-US"/>
        </w:rPr>
        <w:t xml:space="preserve">Erikson (cited in, Schultz &amp; Schultz, 2009) explained the young adulthood, which it is thought many university students go through, as a phase of isolation from intimacy and stated that individuals have duties such as building intimate relationships and those who could not build such relationships may experience the feeling of isolation. </w:t>
      </w:r>
      <w:proofErr w:type="gramEnd"/>
      <w:r w:rsidRPr="007578F1">
        <w:rPr>
          <w:rFonts w:asciiTheme="minorHAnsi" w:eastAsiaTheme="minorHAnsi" w:hAnsiTheme="minorHAnsi" w:cstheme="minorBidi"/>
          <w:sz w:val="20"/>
          <w:szCs w:val="20"/>
          <w:lang w:eastAsia="en-US"/>
        </w:rPr>
        <w:t xml:space="preserve">When considering these basic motivations of university students in establishing relationships, it is thought that there is a high risk that they may experience the feeling of loneliness. Accordingly, it has been seen in several studies aiming to examine university students' loneliness levels (Buluş, 1997; Ceyhan &amp; Ceyhan, 2011; Oruç, 2013; Saltalu, Öztürk, &amp; Samur, 2009; Yalaz-Seçim, Alpar, &amp; Algür, 2014) that students experience the feeling of loneliness. </w:t>
      </w:r>
    </w:p>
    <w:p w:rsidR="004157A2" w:rsidRPr="007578F1" w:rsidRDefault="004157A2" w:rsidP="004157A2">
      <w:pPr>
        <w:spacing w:after="120"/>
        <w:ind w:firstLine="284"/>
        <w:jc w:val="both"/>
        <w:rPr>
          <w:rFonts w:asciiTheme="minorHAnsi" w:eastAsiaTheme="minorHAnsi" w:hAnsiTheme="minorHAnsi"/>
          <w:sz w:val="20"/>
          <w:szCs w:val="20"/>
          <w:lang w:eastAsia="en-US"/>
        </w:rPr>
      </w:pPr>
      <w:proofErr w:type="gramStart"/>
      <w:r w:rsidRPr="007578F1">
        <w:rPr>
          <w:rFonts w:asciiTheme="minorHAnsi" w:eastAsiaTheme="minorHAnsi" w:hAnsiTheme="minorHAnsi" w:cstheme="minorBidi"/>
          <w:sz w:val="20"/>
          <w:szCs w:val="20"/>
          <w:lang w:eastAsia="en-US"/>
        </w:rPr>
        <w:t xml:space="preserve">In the studies performed with university students, it has been found that individuals with higher levels of loneliness have lower levels of life satisfaction (Tuzgöl-Dost, 2007), and loneliness is one of the factors that affect adjustment to university (Sevinç &amp; Gizir, 2014),  academic achievement (Stoliker &amp; Lafreniere, 2015) and academic adjustment (Lijuan, Rui, Benxian, &amp; Xiao, 2014). Moreover, a positive relationship has been found between loneliness and hopelessness (Girgin, 2009), depression and suicidal behavior (Chang, Muyan, &amp; Hirsch, 2015),  anxious and avoidant attachment (Wei, Russell, &amp; Zakalik, 2005) and alienation (Atli, Keldal, &amp; Sonar, 2015) whereas a negative relationship has been found between loneliness and psychological well-being (Çeçen &amp; Cenkseven, 2007) and psychological resilience (Kılıç, 2014). </w:t>
      </w:r>
      <w:proofErr w:type="gramEnd"/>
      <w:r w:rsidRPr="007578F1">
        <w:rPr>
          <w:rFonts w:asciiTheme="minorHAnsi" w:eastAsiaTheme="minorHAnsi" w:hAnsiTheme="minorHAnsi" w:cstheme="minorBidi"/>
          <w:sz w:val="20"/>
          <w:szCs w:val="20"/>
          <w:lang w:eastAsia="en-US"/>
        </w:rPr>
        <w:t>All these findings obtained by the researchers revealed that loneliness is an important factor in university students' mental health. In this context, it can be said that it is important to examine the relationship between university students' loneliness levels and their personality traits.</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Various theories have been suggested in the literature for the personality traits. One of these theories is the “Five Factor Theory” (</w:t>
      </w:r>
      <w:r w:rsidRPr="007578F1">
        <w:rPr>
          <w:rFonts w:asciiTheme="minorHAnsi" w:eastAsiaTheme="minorHAnsi" w:hAnsiTheme="minorHAnsi" w:cstheme="minorBidi"/>
          <w:sz w:val="20"/>
          <w:szCs w:val="20"/>
          <w:shd w:val="clear" w:color="auto" w:fill="FFFFFF"/>
          <w:lang w:eastAsia="en-US"/>
        </w:rPr>
        <w:t>Goldberg</w:t>
      </w:r>
      <w:r w:rsidRPr="007578F1">
        <w:rPr>
          <w:rFonts w:asciiTheme="minorHAnsi" w:eastAsiaTheme="minorHAnsi" w:hAnsiTheme="minorHAnsi" w:cstheme="minorBidi"/>
          <w:sz w:val="20"/>
          <w:szCs w:val="20"/>
          <w:lang w:eastAsia="en-US"/>
        </w:rPr>
        <w:t>, 1990, 1992; McCrae &amp; Costa, 1987; McCrae &amp; John, 1992).  The Five Factor Personality Theory is considered to be combining many different perspectives uttered for personality (Bacanlı, İlhan, &amp; Aslan, 2009). The factors included in the Five Factor Personality Theory ar</w:t>
      </w:r>
      <w:r>
        <w:rPr>
          <w:rFonts w:asciiTheme="minorHAnsi" w:eastAsiaTheme="minorHAnsi" w:hAnsiTheme="minorHAnsi" w:cstheme="minorBidi"/>
          <w:sz w:val="20"/>
          <w:szCs w:val="20"/>
          <w:lang w:eastAsia="en-US"/>
        </w:rPr>
        <w:t>e as follows: Extra</w:t>
      </w:r>
      <w:r w:rsidRPr="007578F1">
        <w:rPr>
          <w:rFonts w:asciiTheme="minorHAnsi" w:eastAsiaTheme="minorHAnsi" w:hAnsiTheme="minorHAnsi" w:cstheme="minorBidi"/>
          <w:sz w:val="20"/>
          <w:szCs w:val="20"/>
          <w:lang w:eastAsia="en-US"/>
        </w:rPr>
        <w:t>version,</w:t>
      </w:r>
      <w:r w:rsidRPr="009A197A">
        <w:rPr>
          <w:rFonts w:asciiTheme="minorHAnsi" w:eastAsiaTheme="minorHAnsi" w:hAnsiTheme="minorHAnsi" w:cstheme="minorBidi"/>
          <w:sz w:val="20"/>
          <w:szCs w:val="20"/>
          <w:lang w:eastAsia="en-US"/>
        </w:rPr>
        <w:t xml:space="preserve"> </w:t>
      </w:r>
      <w:r w:rsidRPr="007578F1">
        <w:rPr>
          <w:rFonts w:asciiTheme="minorHAnsi" w:eastAsiaTheme="minorHAnsi" w:hAnsiTheme="minorHAnsi" w:cstheme="minorBidi"/>
          <w:sz w:val="20"/>
          <w:szCs w:val="20"/>
          <w:lang w:eastAsia="en-US"/>
        </w:rPr>
        <w:t>Neuroticism, Agreeableness, Conscientiousness, and</w:t>
      </w:r>
      <w:r w:rsidRPr="00F663B0">
        <w:rPr>
          <w:rFonts w:asciiTheme="minorHAnsi" w:eastAsiaTheme="minorHAnsi" w:hAnsiTheme="minorHAnsi" w:cstheme="minorBidi"/>
          <w:sz w:val="16"/>
          <w:szCs w:val="22"/>
          <w:lang w:val="en-US" w:eastAsia="en-US" w:bidi="en-US"/>
        </w:rPr>
        <w:t xml:space="preserve"> </w:t>
      </w:r>
      <w:r w:rsidRPr="00C8580B">
        <w:rPr>
          <w:rFonts w:asciiTheme="minorHAnsi" w:eastAsiaTheme="minorHAnsi" w:hAnsiTheme="minorHAnsi" w:cstheme="minorBidi"/>
          <w:sz w:val="20"/>
          <w:szCs w:val="20"/>
          <w:lang w:val="en-US" w:eastAsia="en-US" w:bidi="en-US"/>
        </w:rPr>
        <w:t>Op</w:t>
      </w:r>
      <w:r w:rsidRPr="00F663B0">
        <w:rPr>
          <w:rFonts w:asciiTheme="minorHAnsi" w:eastAsiaTheme="minorHAnsi" w:hAnsiTheme="minorHAnsi" w:cstheme="minorBidi"/>
          <w:sz w:val="20"/>
          <w:szCs w:val="20"/>
          <w:lang w:val="en-US" w:eastAsia="en-US" w:bidi="en-US"/>
        </w:rPr>
        <w:t>enness to Experience</w:t>
      </w:r>
      <w:r w:rsidRPr="007578F1">
        <w:rPr>
          <w:rFonts w:asciiTheme="minorHAnsi" w:eastAsiaTheme="minorHAnsi" w:hAnsiTheme="minorHAnsi" w:cstheme="minorBidi"/>
          <w:sz w:val="20"/>
          <w:szCs w:val="20"/>
          <w:lang w:eastAsia="en-US"/>
        </w:rPr>
        <w:t xml:space="preserve"> (</w:t>
      </w:r>
      <w:r w:rsidRPr="007578F1">
        <w:rPr>
          <w:rFonts w:asciiTheme="minorHAnsi" w:eastAsiaTheme="minorHAnsi" w:hAnsiTheme="minorHAnsi" w:cstheme="minorBidi"/>
          <w:sz w:val="20"/>
          <w:szCs w:val="20"/>
          <w:shd w:val="clear" w:color="auto" w:fill="FFFFFF"/>
          <w:lang w:eastAsia="en-US"/>
        </w:rPr>
        <w:t>Goldberg</w:t>
      </w:r>
      <w:r w:rsidRPr="007578F1">
        <w:rPr>
          <w:rFonts w:asciiTheme="minorHAnsi" w:eastAsiaTheme="minorHAnsi" w:hAnsiTheme="minorHAnsi" w:cstheme="minorBidi"/>
          <w:sz w:val="20"/>
          <w:szCs w:val="20"/>
          <w:lang w:eastAsia="en-US"/>
        </w:rPr>
        <w:t xml:space="preserve">, 1992).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 xml:space="preserve">Individuals with personality traits of </w:t>
      </w:r>
      <w:r>
        <w:rPr>
          <w:rFonts w:asciiTheme="minorHAnsi" w:eastAsiaTheme="minorHAnsi" w:hAnsiTheme="minorHAnsi" w:cstheme="minorBidi"/>
          <w:i/>
          <w:sz w:val="20"/>
          <w:szCs w:val="20"/>
          <w:lang w:eastAsia="en-US"/>
        </w:rPr>
        <w:t>extra</w:t>
      </w:r>
      <w:r w:rsidRPr="007578F1">
        <w:rPr>
          <w:rFonts w:asciiTheme="minorHAnsi" w:eastAsiaTheme="minorHAnsi" w:hAnsiTheme="minorHAnsi" w:cstheme="minorBidi"/>
          <w:i/>
          <w:sz w:val="20"/>
          <w:szCs w:val="20"/>
          <w:lang w:eastAsia="en-US"/>
        </w:rPr>
        <w:t xml:space="preserve">version </w:t>
      </w:r>
      <w:r w:rsidRPr="007578F1">
        <w:rPr>
          <w:rFonts w:asciiTheme="minorHAnsi" w:eastAsiaTheme="minorHAnsi" w:hAnsiTheme="minorHAnsi" w:cstheme="minorBidi"/>
          <w:sz w:val="20"/>
          <w:szCs w:val="20"/>
          <w:lang w:eastAsia="en-US"/>
        </w:rPr>
        <w:t>are considered confident</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and social individuals who like talking (Barrick &amp; Mount, 1993). It is stated that individuals with higher levels of </w:t>
      </w:r>
      <w:r w:rsidRPr="007578F1">
        <w:rPr>
          <w:rFonts w:asciiTheme="minorHAnsi" w:eastAsiaTheme="minorHAnsi" w:hAnsiTheme="minorHAnsi" w:cstheme="minorBidi"/>
          <w:i/>
          <w:sz w:val="20"/>
          <w:szCs w:val="20"/>
          <w:lang w:eastAsia="en-US"/>
        </w:rPr>
        <w:t>neuroticism</w:t>
      </w:r>
      <w:r w:rsidRPr="007578F1">
        <w:rPr>
          <w:rFonts w:asciiTheme="minorHAnsi" w:eastAsiaTheme="minorHAnsi" w:hAnsiTheme="minorHAnsi" w:cstheme="minorBidi"/>
          <w:sz w:val="20"/>
          <w:szCs w:val="20"/>
          <w:lang w:eastAsia="en-US"/>
        </w:rPr>
        <w:t xml:space="preserve"> are unconfident, anxious, pessimist</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and angry individuals (</w:t>
      </w:r>
      <w:r w:rsidRPr="007578F1">
        <w:rPr>
          <w:rFonts w:asciiTheme="minorHAnsi" w:eastAsiaTheme="minorHAnsi" w:hAnsiTheme="minorHAnsi" w:cstheme="minorBidi"/>
          <w:sz w:val="20"/>
          <w:szCs w:val="20"/>
          <w:shd w:val="clear" w:color="auto" w:fill="FFFFFF"/>
          <w:lang w:eastAsia="en-US"/>
        </w:rPr>
        <w:t>Roccas, Sagiv, Schwartz, &amp; Knafo, 2002</w:t>
      </w:r>
      <w:r w:rsidRPr="007578F1">
        <w:rPr>
          <w:rFonts w:asciiTheme="minorHAnsi" w:eastAsiaTheme="minorHAnsi" w:hAnsiTheme="minorHAnsi" w:cstheme="minorBidi"/>
          <w:sz w:val="20"/>
          <w:szCs w:val="20"/>
          <w:lang w:eastAsia="en-US"/>
        </w:rPr>
        <w:t>)</w:t>
      </w:r>
      <w:r w:rsidRPr="007578F1">
        <w:rPr>
          <w:rFonts w:asciiTheme="minorHAnsi" w:eastAsiaTheme="minorHAnsi" w:hAnsiTheme="minorHAnsi" w:cstheme="minorBidi"/>
          <w:i/>
          <w:sz w:val="20"/>
          <w:szCs w:val="20"/>
          <w:lang w:eastAsia="en-US"/>
        </w:rPr>
        <w:t xml:space="preserve">. </w:t>
      </w:r>
      <w:r w:rsidRPr="007578F1">
        <w:rPr>
          <w:rFonts w:asciiTheme="minorHAnsi" w:eastAsiaTheme="minorHAnsi" w:hAnsiTheme="minorHAnsi" w:cstheme="minorBidi"/>
          <w:sz w:val="20"/>
          <w:szCs w:val="20"/>
          <w:lang w:eastAsia="en-US"/>
        </w:rPr>
        <w:t xml:space="preserve">It is suggested that individuals with higher levels of </w:t>
      </w:r>
      <w:r w:rsidRPr="007578F1">
        <w:rPr>
          <w:rFonts w:asciiTheme="minorHAnsi" w:eastAsiaTheme="minorHAnsi" w:hAnsiTheme="minorHAnsi" w:cstheme="minorBidi"/>
          <w:i/>
          <w:sz w:val="20"/>
          <w:szCs w:val="20"/>
          <w:lang w:eastAsia="en-US"/>
        </w:rPr>
        <w:t>agreeableness</w:t>
      </w:r>
      <w:r w:rsidRPr="007578F1">
        <w:rPr>
          <w:rFonts w:asciiTheme="minorHAnsi" w:eastAsiaTheme="minorHAnsi" w:hAnsiTheme="minorHAnsi" w:cstheme="minorBidi"/>
          <w:sz w:val="20"/>
          <w:szCs w:val="20"/>
          <w:lang w:eastAsia="en-US"/>
        </w:rPr>
        <w:t xml:space="preserve"> are friendly, trustful</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and helpful but those with lower levels of </w:t>
      </w:r>
      <w:r w:rsidRPr="007578F1">
        <w:rPr>
          <w:rFonts w:asciiTheme="minorHAnsi" w:eastAsiaTheme="minorHAnsi" w:hAnsiTheme="minorHAnsi" w:cstheme="minorBidi"/>
          <w:i/>
          <w:sz w:val="20"/>
          <w:szCs w:val="20"/>
          <w:lang w:eastAsia="en-US"/>
        </w:rPr>
        <w:t>agreeableness</w:t>
      </w:r>
      <w:r w:rsidRPr="007578F1">
        <w:rPr>
          <w:rFonts w:asciiTheme="minorHAnsi" w:eastAsiaTheme="minorHAnsi" w:hAnsiTheme="minorHAnsi" w:cstheme="minorBidi"/>
          <w:sz w:val="20"/>
          <w:szCs w:val="20"/>
          <w:lang w:eastAsia="en-US"/>
        </w:rPr>
        <w:t xml:space="preserve"> are sarcastic, insensitive</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and </w:t>
      </w:r>
      <w:proofErr w:type="gramStart"/>
      <w:r w:rsidRPr="007578F1">
        <w:rPr>
          <w:rFonts w:asciiTheme="minorHAnsi" w:eastAsiaTheme="minorHAnsi" w:hAnsiTheme="minorHAnsi" w:cstheme="minorBidi"/>
          <w:sz w:val="20"/>
          <w:szCs w:val="20"/>
          <w:lang w:eastAsia="en-US"/>
        </w:rPr>
        <w:t>antagonist</w:t>
      </w:r>
      <w:proofErr w:type="gramEnd"/>
      <w:r w:rsidRPr="007578F1">
        <w:rPr>
          <w:rFonts w:asciiTheme="minorHAnsi" w:eastAsiaTheme="minorHAnsi" w:hAnsiTheme="minorHAnsi" w:cstheme="minorBidi"/>
          <w:sz w:val="20"/>
          <w:szCs w:val="20"/>
          <w:lang w:eastAsia="en-US"/>
        </w:rPr>
        <w:t xml:space="preserve"> people (Costa &amp; McCrae, 1992). It is argued that individuals with the personality traits of </w:t>
      </w:r>
      <w:r w:rsidRPr="007578F1">
        <w:rPr>
          <w:rFonts w:asciiTheme="minorHAnsi" w:eastAsiaTheme="minorHAnsi" w:hAnsiTheme="minorHAnsi" w:cstheme="minorBidi"/>
          <w:i/>
          <w:sz w:val="20"/>
          <w:szCs w:val="20"/>
          <w:lang w:eastAsia="en-US"/>
        </w:rPr>
        <w:t>conscientiousness</w:t>
      </w:r>
      <w:r w:rsidRPr="007578F1">
        <w:rPr>
          <w:rFonts w:asciiTheme="minorHAnsi" w:eastAsiaTheme="minorHAnsi" w:hAnsiTheme="minorHAnsi" w:cstheme="minorBidi"/>
          <w:sz w:val="20"/>
          <w:szCs w:val="20"/>
          <w:lang w:eastAsia="en-US"/>
        </w:rPr>
        <w:t xml:space="preserve"> are responsible, trustworthy, persistent</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and success-oriented people (Barrick &amp; Mount, 1993).</w:t>
      </w:r>
      <w:r w:rsidRPr="007578F1">
        <w:rPr>
          <w:rFonts w:asciiTheme="minorHAnsi" w:eastAsiaTheme="minorHAnsi" w:hAnsiTheme="minorHAnsi" w:cs="Minion Pro Med"/>
          <w:i/>
          <w:sz w:val="20"/>
          <w:szCs w:val="20"/>
          <w:lang w:eastAsia="en-US"/>
        </w:rPr>
        <w:t xml:space="preserve"> </w:t>
      </w:r>
      <w:r w:rsidRPr="007578F1">
        <w:rPr>
          <w:rFonts w:asciiTheme="minorHAnsi" w:eastAsiaTheme="minorHAnsi" w:hAnsiTheme="minorHAnsi" w:cstheme="minorBidi"/>
          <w:sz w:val="20"/>
          <w:szCs w:val="20"/>
          <w:lang w:eastAsia="en-US"/>
        </w:rPr>
        <w:t>And it is stated that</w:t>
      </w:r>
      <w:r>
        <w:rPr>
          <w:rFonts w:asciiTheme="minorHAnsi" w:eastAsiaTheme="minorHAnsi" w:hAnsiTheme="minorHAnsi" w:cstheme="minorBidi"/>
          <w:sz w:val="20"/>
          <w:szCs w:val="20"/>
          <w:lang w:eastAsia="en-US"/>
        </w:rPr>
        <w:t xml:space="preserve"> </w:t>
      </w:r>
      <w:r w:rsidRPr="00F663B0">
        <w:rPr>
          <w:rFonts w:asciiTheme="minorHAnsi" w:eastAsiaTheme="minorHAnsi" w:hAnsiTheme="minorHAnsi" w:cstheme="minorBidi"/>
          <w:i/>
          <w:sz w:val="20"/>
          <w:szCs w:val="20"/>
          <w:lang w:val="en-US" w:eastAsia="en-US" w:bidi="en-US"/>
        </w:rPr>
        <w:t>openness to experience</w:t>
      </w:r>
      <w:r w:rsidRPr="007578F1">
        <w:rPr>
          <w:rFonts w:asciiTheme="minorHAnsi" w:eastAsiaTheme="minorHAnsi" w:hAnsiTheme="minorHAnsi" w:cstheme="minorBidi"/>
          <w:sz w:val="20"/>
          <w:szCs w:val="20"/>
          <w:lang w:eastAsia="en-US"/>
        </w:rPr>
        <w:t xml:space="preserve"> </w:t>
      </w:r>
      <w:r w:rsidRPr="007578F1">
        <w:rPr>
          <w:rFonts w:asciiTheme="minorHAnsi" w:eastAsiaTheme="minorHAnsi" w:hAnsiTheme="minorHAnsi" w:cs="Minion Pro Med"/>
          <w:sz w:val="20"/>
          <w:szCs w:val="20"/>
          <w:lang w:eastAsia="en-US"/>
        </w:rPr>
        <w:t xml:space="preserve">involves personality traits such as being intellectual, creative, philosophical, </w:t>
      </w:r>
      <w:r>
        <w:rPr>
          <w:rFonts w:asciiTheme="minorHAnsi" w:eastAsiaTheme="minorHAnsi" w:hAnsiTheme="minorHAnsi" w:cs="Minion Pro Med"/>
          <w:sz w:val="20"/>
          <w:szCs w:val="20"/>
          <w:lang w:eastAsia="en-US"/>
        </w:rPr>
        <w:t xml:space="preserve">and </w:t>
      </w:r>
      <w:r w:rsidRPr="007578F1">
        <w:rPr>
          <w:rFonts w:asciiTheme="minorHAnsi" w:eastAsiaTheme="minorHAnsi" w:hAnsiTheme="minorHAnsi" w:cs="Minion Pro Med"/>
          <w:sz w:val="20"/>
          <w:szCs w:val="20"/>
          <w:lang w:eastAsia="en-US"/>
        </w:rPr>
        <w:t xml:space="preserve">non-traditional </w:t>
      </w:r>
      <w:r w:rsidRPr="007578F1">
        <w:rPr>
          <w:rFonts w:asciiTheme="minorHAnsi" w:eastAsiaTheme="minorHAnsi" w:hAnsiTheme="minorHAnsi" w:cstheme="minorBidi"/>
          <w:sz w:val="20"/>
          <w:szCs w:val="20"/>
          <w:lang w:eastAsia="en-US"/>
        </w:rPr>
        <w:t xml:space="preserve"> </w:t>
      </w:r>
      <w:r w:rsidRPr="007578F1">
        <w:rPr>
          <w:rFonts w:asciiTheme="minorHAnsi" w:eastAsiaTheme="minorHAnsi" w:hAnsiTheme="minorHAnsi" w:cs="Minion Pro Med"/>
          <w:sz w:val="20"/>
          <w:szCs w:val="20"/>
          <w:lang w:eastAsia="en-US"/>
        </w:rPr>
        <w:t>(</w:t>
      </w:r>
      <w:r w:rsidRPr="007578F1">
        <w:rPr>
          <w:rFonts w:asciiTheme="minorHAnsi" w:eastAsiaTheme="minorHAnsi" w:hAnsiTheme="minorHAnsi" w:cstheme="minorBidi"/>
          <w:sz w:val="20"/>
          <w:szCs w:val="20"/>
          <w:lang w:eastAsia="en-US"/>
        </w:rPr>
        <w:t>Judge, Higgins, Thoresen, &amp; Barrick, 1999).</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lastRenderedPageBreak/>
        <w:t xml:space="preserve">It is known that some of the factors related to loneliness are personality traits </w:t>
      </w:r>
      <w:proofErr w:type="gramStart"/>
      <w:r w:rsidRPr="007578F1">
        <w:rPr>
          <w:rFonts w:asciiTheme="minorHAnsi" w:eastAsiaTheme="minorHAnsi" w:hAnsiTheme="minorHAnsi" w:cstheme="minorBidi"/>
          <w:sz w:val="20"/>
          <w:szCs w:val="20"/>
          <w:lang w:eastAsia="en-US"/>
        </w:rPr>
        <w:t>(</w:t>
      </w:r>
      <w:proofErr w:type="gramEnd"/>
      <w:r w:rsidRPr="007578F1">
        <w:rPr>
          <w:rFonts w:asciiTheme="minorHAnsi" w:eastAsiaTheme="minorHAnsi" w:hAnsiTheme="minorHAnsi" w:cstheme="minorBidi"/>
          <w:sz w:val="20"/>
          <w:szCs w:val="20"/>
          <w:lang w:eastAsia="en-US"/>
        </w:rPr>
        <w:t>Atak, 2009; Hensley et</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al</w:t>
      </w:r>
      <w:proofErr w:type="gramStart"/>
      <w:r w:rsidRPr="007578F1">
        <w:rPr>
          <w:rFonts w:asciiTheme="minorHAnsi" w:eastAsiaTheme="minorHAnsi" w:hAnsiTheme="minorHAnsi" w:cstheme="minorBidi"/>
          <w:sz w:val="20"/>
          <w:szCs w:val="20"/>
          <w:lang w:eastAsia="en-US"/>
        </w:rPr>
        <w:t>.,</w:t>
      </w:r>
      <w:proofErr w:type="gramEnd"/>
      <w:r w:rsidRPr="007578F1">
        <w:rPr>
          <w:rFonts w:asciiTheme="minorHAnsi" w:eastAsiaTheme="minorHAnsi" w:hAnsiTheme="minorHAnsi" w:cstheme="minorBidi"/>
          <w:sz w:val="20"/>
          <w:szCs w:val="20"/>
          <w:lang w:eastAsia="en-US"/>
        </w:rPr>
        <w:t xml:space="preserve"> 2012; Long &amp; Martin, 2000; Neto &amp; Barros, 2003; Stephan, Fath, &amp; Lamm, 1988; Vanhalst et</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al</w:t>
      </w:r>
      <w:proofErr w:type="gramStart"/>
      <w:r w:rsidRPr="007578F1">
        <w:rPr>
          <w:rFonts w:asciiTheme="minorHAnsi" w:eastAsiaTheme="minorHAnsi" w:hAnsiTheme="minorHAnsi" w:cstheme="minorBidi"/>
          <w:sz w:val="20"/>
          <w:szCs w:val="20"/>
          <w:lang w:eastAsia="en-US"/>
        </w:rPr>
        <w:t>.,</w:t>
      </w:r>
      <w:proofErr w:type="gramEnd"/>
      <w:r w:rsidRPr="007578F1">
        <w:rPr>
          <w:rFonts w:asciiTheme="minorHAnsi" w:eastAsiaTheme="minorHAnsi" w:hAnsiTheme="minorHAnsi" w:cstheme="minorBidi"/>
          <w:sz w:val="20"/>
          <w:szCs w:val="20"/>
          <w:lang w:eastAsia="en-US"/>
        </w:rPr>
        <w:t xml:space="preserve"> 2012); however, it is seen that several studies emphasize only the personal</w:t>
      </w:r>
      <w:r>
        <w:rPr>
          <w:rFonts w:asciiTheme="minorHAnsi" w:eastAsiaTheme="minorHAnsi" w:hAnsiTheme="minorHAnsi" w:cstheme="minorBidi"/>
          <w:sz w:val="20"/>
          <w:szCs w:val="20"/>
          <w:lang w:eastAsia="en-US"/>
        </w:rPr>
        <w:t xml:space="preserve"> traits of neuroticism and extra</w:t>
      </w:r>
      <w:r w:rsidRPr="007578F1">
        <w:rPr>
          <w:rFonts w:asciiTheme="minorHAnsi" w:eastAsiaTheme="minorHAnsi" w:hAnsiTheme="minorHAnsi" w:cstheme="minorBidi"/>
          <w:sz w:val="20"/>
          <w:szCs w:val="20"/>
          <w:lang w:eastAsia="en-US"/>
        </w:rPr>
        <w:t>version. Hence, it is thought that investigating the relationship between agreeableness</w:t>
      </w:r>
      <w:r>
        <w:rPr>
          <w:rFonts w:asciiTheme="minorHAnsi" w:eastAsiaTheme="minorHAnsi" w:hAnsiTheme="minorHAnsi" w:cstheme="minorBidi"/>
          <w:sz w:val="20"/>
          <w:szCs w:val="20"/>
          <w:lang w:eastAsia="en-US"/>
        </w:rPr>
        <w:t xml:space="preserve">, </w:t>
      </w:r>
      <w:r w:rsidRPr="007578F1">
        <w:rPr>
          <w:rFonts w:asciiTheme="minorHAnsi" w:eastAsiaTheme="minorHAnsi" w:hAnsiTheme="minorHAnsi" w:cstheme="minorBidi"/>
          <w:sz w:val="20"/>
          <w:szCs w:val="20"/>
          <w:lang w:eastAsia="en-US"/>
        </w:rPr>
        <w:t xml:space="preserve">conscientiousness,  </w:t>
      </w:r>
      <w:r w:rsidRPr="00F663B0">
        <w:rPr>
          <w:rFonts w:asciiTheme="minorHAnsi" w:eastAsiaTheme="minorHAnsi" w:hAnsiTheme="minorHAnsi" w:cstheme="minorBidi"/>
          <w:sz w:val="20"/>
          <w:szCs w:val="20"/>
          <w:lang w:eastAsia="en-US"/>
        </w:rPr>
        <w:t>openness to experience</w:t>
      </w:r>
      <w:r>
        <w:rPr>
          <w:rFonts w:asciiTheme="minorHAnsi" w:eastAsiaTheme="minorHAnsi" w:hAnsiTheme="minorHAnsi" w:cstheme="minorBidi"/>
          <w:sz w:val="20"/>
          <w:szCs w:val="20"/>
          <w:lang w:eastAsia="en-US"/>
        </w:rPr>
        <w:t>,</w:t>
      </w:r>
      <w:r w:rsidRPr="00F663B0">
        <w:rPr>
          <w:rFonts w:asciiTheme="minorHAnsi" w:eastAsiaTheme="minorHAnsi" w:hAnsiTheme="minorHAnsi" w:cstheme="minorBidi"/>
          <w:sz w:val="20"/>
          <w:szCs w:val="20"/>
          <w:lang w:eastAsia="en-US"/>
        </w:rPr>
        <w:t xml:space="preserve"> </w:t>
      </w:r>
      <w:r w:rsidRPr="007578F1">
        <w:rPr>
          <w:rFonts w:asciiTheme="minorHAnsi" w:eastAsiaTheme="minorHAnsi" w:hAnsiTheme="minorHAnsi" w:cstheme="minorBidi"/>
          <w:sz w:val="20"/>
          <w:szCs w:val="20"/>
          <w:lang w:eastAsia="en-US"/>
        </w:rPr>
        <w:t xml:space="preserve">and loneliness will contribute to the literature.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 xml:space="preserve">One of the most basic necessities during the development period of university students is to establish intimacy with others. The emotion of loneliness to be experienced in this period may affect university students' development in a negative way. Therefore, it is thought to be important to examine personality traits, which are deemed to be related to university students' loneliness levels.  Considering the related literature, it is seen that there are limited number of studies addressing the relationship between university students' loneliness levels and the personality traits based on the Five Factor Theory. Hence, Atak’s (2009) study revealed that there are meanigful and significant relationships between personality traits and loneliness. In this context, it was aimed at determining to what extent the university students' personality traits based on the Five Factor Theory predict their loneliness levels. </w:t>
      </w:r>
    </w:p>
    <w:p w:rsidR="004157A2" w:rsidRDefault="004157A2" w:rsidP="004157A2">
      <w:pPr>
        <w:spacing w:after="120"/>
        <w:ind w:firstLine="284"/>
        <w:jc w:val="center"/>
        <w:rPr>
          <w:rFonts w:asciiTheme="minorHAnsi" w:eastAsiaTheme="minorHAnsi" w:hAnsiTheme="minorHAnsi" w:cstheme="minorBidi"/>
          <w:b/>
          <w:sz w:val="20"/>
          <w:szCs w:val="20"/>
          <w:lang w:eastAsia="en-US"/>
        </w:rPr>
      </w:pPr>
    </w:p>
    <w:p w:rsidR="004157A2" w:rsidRPr="007578F1" w:rsidRDefault="004157A2" w:rsidP="004157A2">
      <w:pPr>
        <w:spacing w:after="120"/>
        <w:ind w:firstLine="284"/>
        <w:jc w:val="center"/>
        <w:rPr>
          <w:rFonts w:asciiTheme="minorHAnsi" w:eastAsiaTheme="minorHAnsi" w:hAnsiTheme="minorHAnsi"/>
          <w:b/>
          <w:sz w:val="20"/>
          <w:szCs w:val="20"/>
          <w:lang w:eastAsia="en-US"/>
        </w:rPr>
      </w:pPr>
      <w:r w:rsidRPr="007578F1">
        <w:rPr>
          <w:rFonts w:asciiTheme="minorHAnsi" w:eastAsiaTheme="minorHAnsi" w:hAnsiTheme="minorHAnsi" w:cstheme="minorBidi"/>
          <w:b/>
          <w:sz w:val="20"/>
          <w:szCs w:val="20"/>
          <w:lang w:eastAsia="en-US"/>
        </w:rPr>
        <w:t>Method</w:t>
      </w:r>
    </w:p>
    <w:p w:rsidR="004157A2" w:rsidRPr="007578F1" w:rsidRDefault="004157A2" w:rsidP="004157A2">
      <w:pPr>
        <w:spacing w:after="120"/>
        <w:rPr>
          <w:rFonts w:asciiTheme="minorHAnsi" w:eastAsiaTheme="minorHAnsi" w:hAnsiTheme="minorHAnsi"/>
          <w:b/>
          <w:sz w:val="20"/>
          <w:szCs w:val="20"/>
          <w:lang w:eastAsia="en-US"/>
        </w:rPr>
      </w:pPr>
      <w:r w:rsidRPr="007578F1">
        <w:rPr>
          <w:rFonts w:asciiTheme="minorHAnsi" w:eastAsiaTheme="minorHAnsi" w:hAnsiTheme="minorHAnsi" w:cstheme="minorBidi"/>
          <w:b/>
          <w:sz w:val="20"/>
          <w:szCs w:val="20"/>
          <w:lang w:eastAsia="en-US"/>
        </w:rPr>
        <w:t xml:space="preserve">Research Model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 xml:space="preserve">This study was designed in the correlational model to determine the relationships between university students' personality traits based on the Five Factor Theory and their loneliness levels. Creswell (2012) stated that the correlational model allows for explaining the relationships among variables and predicting the scores. The predictor variables of the research are the personality traits based on the Five Factor Theory. The outcome variable of the research is university students' loneliness levels.  </w:t>
      </w:r>
    </w:p>
    <w:p w:rsidR="004157A2" w:rsidRDefault="004157A2" w:rsidP="004157A2">
      <w:pPr>
        <w:autoSpaceDE w:val="0"/>
        <w:autoSpaceDN w:val="0"/>
        <w:adjustRightInd w:val="0"/>
        <w:spacing w:after="120"/>
        <w:jc w:val="both"/>
        <w:rPr>
          <w:rFonts w:asciiTheme="minorHAnsi" w:eastAsiaTheme="minorHAnsi" w:hAnsiTheme="minorHAnsi" w:cstheme="minorBidi"/>
          <w:b/>
          <w:sz w:val="20"/>
          <w:szCs w:val="20"/>
          <w:lang w:eastAsia="en-US"/>
        </w:rPr>
      </w:pPr>
    </w:p>
    <w:p w:rsidR="004157A2" w:rsidRPr="006844AC" w:rsidRDefault="004157A2" w:rsidP="006844AC">
      <w:pPr>
        <w:autoSpaceDE w:val="0"/>
        <w:autoSpaceDN w:val="0"/>
        <w:adjustRightInd w:val="0"/>
        <w:spacing w:after="120"/>
        <w:jc w:val="both"/>
        <w:rPr>
          <w:rFonts w:asciiTheme="minorHAnsi" w:eastAsiaTheme="minorHAnsi" w:hAnsiTheme="minorHAnsi"/>
          <w:b/>
          <w:sz w:val="20"/>
          <w:szCs w:val="20"/>
          <w:lang w:eastAsia="en-US"/>
        </w:rPr>
      </w:pPr>
      <w:r w:rsidRPr="006844AC">
        <w:rPr>
          <w:rFonts w:asciiTheme="minorHAnsi" w:eastAsiaTheme="minorHAnsi" w:hAnsiTheme="minorHAnsi" w:cstheme="minorBidi"/>
          <w:b/>
          <w:sz w:val="20"/>
          <w:szCs w:val="20"/>
          <w:lang w:eastAsia="en-US"/>
        </w:rPr>
        <w:t>Study Group</w:t>
      </w:r>
    </w:p>
    <w:p w:rsidR="004157A2" w:rsidRPr="006844AC" w:rsidRDefault="004157A2" w:rsidP="006844AC">
      <w:pPr>
        <w:jc w:val="both"/>
        <w:rPr>
          <w:rFonts w:asciiTheme="minorHAnsi" w:hAnsiTheme="minorHAnsi"/>
          <w:sz w:val="20"/>
          <w:szCs w:val="20"/>
        </w:rPr>
      </w:pPr>
      <w:r w:rsidRPr="006844AC">
        <w:rPr>
          <w:rFonts w:asciiTheme="minorHAnsi" w:eastAsiaTheme="minorHAnsi" w:hAnsiTheme="minorHAnsi" w:cstheme="minorBidi"/>
          <w:sz w:val="20"/>
          <w:szCs w:val="20"/>
          <w:lang w:eastAsia="en-US"/>
        </w:rPr>
        <w:t xml:space="preserve">The study group in the research was selected via the convenience sampling (Fraenkel, Wallen, &amp; Hyun, 2012) method. </w:t>
      </w:r>
      <w:proofErr w:type="gramStart"/>
      <w:r w:rsidRPr="006844AC">
        <w:rPr>
          <w:rFonts w:asciiTheme="minorHAnsi" w:eastAsiaTheme="minorHAnsi" w:hAnsiTheme="minorHAnsi" w:cstheme="minorBidi"/>
          <w:sz w:val="20"/>
          <w:szCs w:val="20"/>
          <w:lang w:eastAsia="en-US"/>
        </w:rPr>
        <w:t xml:space="preserve">The study group was composed of 433 students, 260 (60%) of which are female and 173 (40%) </w:t>
      </w:r>
      <w:r w:rsidR="003C642E">
        <w:rPr>
          <w:rFonts w:asciiTheme="minorHAnsi" w:eastAsiaTheme="minorHAnsi" w:hAnsiTheme="minorHAnsi" w:cstheme="minorBidi"/>
          <w:sz w:val="20"/>
          <w:szCs w:val="20"/>
          <w:lang w:eastAsia="en-US"/>
        </w:rPr>
        <w:t>are male, who were studying at I</w:t>
      </w:r>
      <w:r w:rsidRPr="006844AC">
        <w:rPr>
          <w:rFonts w:asciiTheme="minorHAnsi" w:eastAsiaTheme="minorHAnsi" w:hAnsiTheme="minorHAnsi" w:cstheme="minorBidi"/>
          <w:sz w:val="20"/>
          <w:szCs w:val="20"/>
          <w:lang w:eastAsia="en-US"/>
        </w:rPr>
        <w:t>nönü University and Nigde University in the fall term of the academic year of 2013-2014. Ages of the students varied between 18 and 29 (</w:t>
      </w:r>
      <m:oMath>
        <m:acc>
          <m:accPr>
            <m:chr m:val="̅"/>
            <m:ctrlPr>
              <w:rPr>
                <w:rFonts w:ascii="Cambria Math" w:eastAsiaTheme="minorHAnsi" w:hAnsi="Cambria Math"/>
                <w:sz w:val="20"/>
                <w:szCs w:val="20"/>
                <w:lang w:eastAsia="en-US"/>
              </w:rPr>
            </m:ctrlPr>
          </m:accPr>
          <m:e>
            <m:r>
              <m:rPr>
                <m:sty m:val="p"/>
              </m:rPr>
              <w:rPr>
                <w:rFonts w:ascii="Cambria Math" w:hAnsi="Cambria Math"/>
                <w:sz w:val="20"/>
                <w:szCs w:val="20"/>
              </w:rPr>
              <m:t>x</m:t>
            </m:r>
          </m:e>
        </m:acc>
      </m:oMath>
      <w:r w:rsidRPr="00020B98">
        <w:rPr>
          <w:rFonts w:asciiTheme="minorHAnsi" w:eastAsiaTheme="minorHAnsi" w:hAnsiTheme="minorHAnsi" w:cstheme="minorBidi"/>
          <w:sz w:val="20"/>
          <w:szCs w:val="20"/>
          <w:lang w:eastAsia="en-US"/>
        </w:rPr>
        <w:t>=</w:t>
      </w:r>
      <w:r w:rsidRPr="006844AC">
        <w:rPr>
          <w:rFonts w:asciiTheme="minorHAnsi" w:eastAsiaTheme="minorHAnsi" w:hAnsiTheme="minorHAnsi" w:cstheme="minorBidi"/>
          <w:sz w:val="20"/>
          <w:szCs w:val="20"/>
          <w:lang w:eastAsia="en-US"/>
        </w:rPr>
        <w:t xml:space="preserve">20.50; sd=1.75). </w:t>
      </w:r>
      <w:proofErr w:type="gramEnd"/>
    </w:p>
    <w:p w:rsidR="004157A2" w:rsidRPr="006844AC" w:rsidRDefault="004157A2" w:rsidP="006844AC">
      <w:pPr>
        <w:spacing w:after="120"/>
        <w:jc w:val="both"/>
        <w:rPr>
          <w:rFonts w:asciiTheme="minorHAnsi" w:eastAsiaTheme="minorHAnsi" w:hAnsiTheme="minorHAnsi" w:cstheme="minorBidi"/>
          <w:b/>
          <w:sz w:val="20"/>
          <w:szCs w:val="20"/>
          <w:lang w:eastAsia="en-US"/>
        </w:rPr>
      </w:pPr>
    </w:p>
    <w:p w:rsidR="004157A2" w:rsidRPr="007578F1" w:rsidRDefault="004157A2" w:rsidP="004157A2">
      <w:pPr>
        <w:spacing w:after="120"/>
        <w:jc w:val="both"/>
        <w:rPr>
          <w:rFonts w:asciiTheme="minorHAnsi" w:eastAsiaTheme="minorHAnsi" w:hAnsiTheme="minorHAnsi"/>
          <w:b/>
          <w:sz w:val="20"/>
          <w:szCs w:val="20"/>
          <w:lang w:eastAsia="en-US"/>
        </w:rPr>
      </w:pPr>
      <w:r w:rsidRPr="007578F1">
        <w:rPr>
          <w:rFonts w:asciiTheme="minorHAnsi" w:eastAsiaTheme="minorHAnsi" w:hAnsiTheme="minorHAnsi" w:cstheme="minorBidi"/>
          <w:b/>
          <w:sz w:val="20"/>
          <w:szCs w:val="20"/>
          <w:lang w:eastAsia="en-US"/>
        </w:rPr>
        <w:t xml:space="preserve">Data Collection Tools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b/>
          <w:sz w:val="20"/>
          <w:szCs w:val="20"/>
          <w:lang w:eastAsia="en-US"/>
        </w:rPr>
        <w:t xml:space="preserve">THE UCLA Loneliness Scale: </w:t>
      </w:r>
      <w:r w:rsidRPr="007578F1">
        <w:rPr>
          <w:rFonts w:asciiTheme="minorHAnsi" w:eastAsiaTheme="minorHAnsi" w:hAnsiTheme="minorHAnsi" w:cstheme="minorBidi"/>
          <w:sz w:val="20"/>
          <w:szCs w:val="20"/>
          <w:lang w:eastAsia="en-US"/>
        </w:rPr>
        <w:t>The UCLA Loneliness Scale was developed by Russell, Peplau and Ferguson (1978) to evaluate individuals' loneliness levels. The scale was revised by Russell, Peplau</w:t>
      </w:r>
      <w:r>
        <w:rPr>
          <w:rFonts w:asciiTheme="minorHAnsi" w:eastAsiaTheme="minorHAnsi" w:hAnsiTheme="minorHAnsi" w:cstheme="minorBidi"/>
          <w:sz w:val="20"/>
          <w:szCs w:val="20"/>
          <w:lang w:eastAsia="en-US"/>
        </w:rPr>
        <w:t xml:space="preserve"> </w:t>
      </w:r>
      <w:r w:rsidRPr="007578F1">
        <w:rPr>
          <w:rFonts w:asciiTheme="minorHAnsi" w:eastAsiaTheme="minorHAnsi" w:hAnsiTheme="minorHAnsi" w:cstheme="minorBidi"/>
          <w:sz w:val="20"/>
          <w:szCs w:val="20"/>
          <w:lang w:eastAsia="en-US"/>
        </w:rPr>
        <w:t xml:space="preserve">and Cutrano (1980) and adapted into the Turkish language by Demir (1989). The Likert-type scale is composed of 10 positive and 10 negative items, 20 items in total. The lowest and highest scores that can be obtained in the UCLA Loneliness Scale are 20 and 80 respectively. The higher scores in the scale are accepted to be the sign of more intense loneliness. The internal consistency reliability coefficient and test-retest reliability coefficient of the scale were calculated to </w:t>
      </w:r>
      <w:proofErr w:type="gramStart"/>
      <w:r w:rsidRPr="007578F1">
        <w:rPr>
          <w:rFonts w:asciiTheme="minorHAnsi" w:eastAsiaTheme="minorHAnsi" w:hAnsiTheme="minorHAnsi" w:cstheme="minorBidi"/>
          <w:sz w:val="20"/>
          <w:szCs w:val="20"/>
          <w:lang w:eastAsia="en-US"/>
        </w:rPr>
        <w:t>be .96</w:t>
      </w:r>
      <w:proofErr w:type="gramEnd"/>
      <w:r w:rsidRPr="007578F1">
        <w:rPr>
          <w:rFonts w:asciiTheme="minorHAnsi" w:eastAsiaTheme="minorHAnsi" w:hAnsiTheme="minorHAnsi" w:cstheme="minorBidi"/>
          <w:sz w:val="20"/>
          <w:szCs w:val="20"/>
          <w:lang w:eastAsia="en-US"/>
        </w:rPr>
        <w:t xml:space="preserve"> and .94 respectively (Demir, 1989). </w:t>
      </w:r>
    </w:p>
    <w:p w:rsidR="004157A2" w:rsidRDefault="004157A2" w:rsidP="004157A2">
      <w:pPr>
        <w:spacing w:after="120"/>
        <w:ind w:firstLine="284"/>
        <w:jc w:val="both"/>
        <w:rPr>
          <w:rFonts w:asciiTheme="minorHAnsi" w:eastAsiaTheme="minorHAnsi" w:hAnsiTheme="minorHAnsi" w:cstheme="minorBidi"/>
          <w:b/>
          <w:sz w:val="20"/>
          <w:szCs w:val="20"/>
          <w:lang w:eastAsia="en-US"/>
        </w:rPr>
      </w:pP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b/>
          <w:sz w:val="20"/>
          <w:szCs w:val="20"/>
          <w:lang w:eastAsia="en-US"/>
        </w:rPr>
        <w:t>The Five Factor Personality Inventory:</w:t>
      </w:r>
      <w:r w:rsidRPr="007578F1">
        <w:rPr>
          <w:rFonts w:asciiTheme="minorHAnsi" w:eastAsiaTheme="minorHAnsi" w:hAnsiTheme="minorHAnsi" w:cstheme="minorBidi"/>
          <w:sz w:val="20"/>
          <w:szCs w:val="20"/>
          <w:lang w:eastAsia="en-US"/>
        </w:rPr>
        <w:t xml:space="preserve"> The Five Factor Personality Inventory was developed by Benet-Martinez and John (</w:t>
      </w:r>
      <w:r w:rsidRPr="00F663B0">
        <w:rPr>
          <w:rFonts w:asciiTheme="minorHAnsi" w:eastAsiaTheme="minorHAnsi" w:hAnsiTheme="minorHAnsi" w:cstheme="minorBidi"/>
          <w:sz w:val="20"/>
          <w:szCs w:val="20"/>
          <w:lang w:eastAsia="en-US"/>
        </w:rPr>
        <w:t>1998) to evaluate personality traits in an effective and quick way. It is a 5-Likert type inventory compo</w:t>
      </w:r>
      <w:r>
        <w:rPr>
          <w:rFonts w:asciiTheme="minorHAnsi" w:eastAsiaTheme="minorHAnsi" w:hAnsiTheme="minorHAnsi" w:cstheme="minorBidi"/>
          <w:sz w:val="20"/>
          <w:szCs w:val="20"/>
          <w:lang w:eastAsia="en-US"/>
        </w:rPr>
        <w:t>sed of five subdimensions (extra</w:t>
      </w:r>
      <w:r w:rsidRPr="00F663B0">
        <w:rPr>
          <w:rFonts w:asciiTheme="minorHAnsi" w:eastAsiaTheme="minorHAnsi" w:hAnsiTheme="minorHAnsi" w:cstheme="minorBidi"/>
          <w:sz w:val="20"/>
          <w:szCs w:val="20"/>
          <w:lang w:eastAsia="en-US"/>
        </w:rPr>
        <w:t>version, neuroticism, agreeableness, conscientiousness, and</w:t>
      </w:r>
      <w:r w:rsidRPr="00F663B0">
        <w:rPr>
          <w:rFonts w:asciiTheme="minorHAnsi" w:eastAsiaTheme="minorHAnsi" w:hAnsiTheme="minorHAnsi" w:cstheme="minorBidi"/>
          <w:sz w:val="20"/>
          <w:szCs w:val="20"/>
          <w:lang w:val="en-US" w:eastAsia="en-US" w:bidi="en-US"/>
        </w:rPr>
        <w:t xml:space="preserve"> openness to experience</w:t>
      </w:r>
      <w:r w:rsidRPr="00F663B0">
        <w:rPr>
          <w:rFonts w:asciiTheme="minorHAnsi" w:eastAsiaTheme="minorHAnsi" w:hAnsiTheme="minorHAnsi" w:cstheme="minorBidi"/>
          <w:sz w:val="20"/>
          <w:szCs w:val="20"/>
          <w:lang w:eastAsia="en-US"/>
        </w:rPr>
        <w:t>) and 44 items</w:t>
      </w:r>
      <w:r w:rsidRPr="007578F1">
        <w:rPr>
          <w:rFonts w:asciiTheme="minorHAnsi" w:eastAsiaTheme="minorHAnsi" w:hAnsiTheme="minorHAnsi" w:cstheme="minorBidi"/>
          <w:sz w:val="20"/>
          <w:szCs w:val="20"/>
          <w:lang w:eastAsia="en-US"/>
        </w:rPr>
        <w:t>. Its adaptation to the Turkish language was performed by Sümer through standard translation and the retranslation method in the scope of an international project (Sümer, Lajunen, &amp; Özkan, 2005). In the study performed by Sümer et</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w:t>
      </w:r>
      <w:proofErr w:type="gramStart"/>
      <w:r w:rsidRPr="007578F1">
        <w:rPr>
          <w:rFonts w:asciiTheme="minorHAnsi" w:eastAsiaTheme="minorHAnsi" w:hAnsiTheme="minorHAnsi" w:cstheme="minorBidi"/>
          <w:sz w:val="20"/>
          <w:szCs w:val="20"/>
          <w:lang w:eastAsia="en-US"/>
        </w:rPr>
        <w:t>al</w:t>
      </w:r>
      <w:proofErr w:type="gramEnd"/>
      <w:r w:rsidRPr="007578F1">
        <w:rPr>
          <w:rFonts w:asciiTheme="minorHAnsi" w:eastAsiaTheme="minorHAnsi" w:hAnsiTheme="minorHAnsi" w:cstheme="minorBidi"/>
          <w:sz w:val="20"/>
          <w:szCs w:val="20"/>
          <w:lang w:eastAsia="en-US"/>
        </w:rPr>
        <w:t xml:space="preserve">. (2005), </w:t>
      </w:r>
      <w:r w:rsidRPr="007578F1">
        <w:rPr>
          <w:rFonts w:asciiTheme="minorHAnsi" w:eastAsiaTheme="minorHAnsi" w:hAnsiTheme="minorHAnsi" w:cstheme="minorBidi"/>
          <w:sz w:val="20"/>
          <w:szCs w:val="20"/>
          <w:lang w:eastAsia="en-US"/>
        </w:rPr>
        <w:lastRenderedPageBreak/>
        <w:t xml:space="preserve">internal consistency reliability coefficient of the inventory was found to be varying </w:t>
      </w:r>
      <w:proofErr w:type="gramStart"/>
      <w:r w:rsidRPr="007578F1">
        <w:rPr>
          <w:rFonts w:asciiTheme="minorHAnsi" w:eastAsiaTheme="minorHAnsi" w:hAnsiTheme="minorHAnsi" w:cstheme="minorBidi"/>
          <w:sz w:val="20"/>
          <w:szCs w:val="20"/>
          <w:lang w:eastAsia="en-US"/>
        </w:rPr>
        <w:t>between .64</w:t>
      </w:r>
      <w:proofErr w:type="gramEnd"/>
      <w:r w:rsidRPr="007578F1">
        <w:rPr>
          <w:rFonts w:asciiTheme="minorHAnsi" w:eastAsiaTheme="minorHAnsi" w:hAnsiTheme="minorHAnsi" w:cstheme="minorBidi"/>
          <w:sz w:val="20"/>
          <w:szCs w:val="20"/>
          <w:lang w:eastAsia="en-US"/>
        </w:rPr>
        <w:t xml:space="preserve"> and .77 for the subdimensions.</w:t>
      </w:r>
    </w:p>
    <w:p w:rsidR="004157A2" w:rsidRDefault="004157A2" w:rsidP="004157A2">
      <w:pPr>
        <w:spacing w:after="120"/>
        <w:ind w:firstLine="284"/>
        <w:jc w:val="both"/>
        <w:rPr>
          <w:rFonts w:asciiTheme="minorHAnsi" w:eastAsiaTheme="minorHAnsi" w:hAnsiTheme="minorHAnsi" w:cstheme="minorBidi"/>
          <w:b/>
          <w:sz w:val="20"/>
          <w:szCs w:val="20"/>
          <w:lang w:eastAsia="en-US"/>
        </w:rPr>
      </w:pPr>
    </w:p>
    <w:p w:rsidR="004157A2" w:rsidRPr="007578F1" w:rsidRDefault="004157A2" w:rsidP="004157A2">
      <w:pPr>
        <w:spacing w:after="120"/>
        <w:ind w:firstLine="284"/>
        <w:jc w:val="both"/>
        <w:rPr>
          <w:rFonts w:asciiTheme="minorHAnsi" w:eastAsiaTheme="minorHAnsi" w:hAnsiTheme="minorHAnsi"/>
          <w:b/>
          <w:sz w:val="20"/>
          <w:szCs w:val="20"/>
          <w:lang w:eastAsia="en-US"/>
        </w:rPr>
      </w:pPr>
      <w:r w:rsidRPr="007578F1">
        <w:rPr>
          <w:rFonts w:asciiTheme="minorHAnsi" w:eastAsiaTheme="minorHAnsi" w:hAnsiTheme="minorHAnsi" w:cstheme="minorBidi"/>
          <w:b/>
          <w:sz w:val="20"/>
          <w:szCs w:val="20"/>
          <w:lang w:eastAsia="en-US"/>
        </w:rPr>
        <w:t>Data Analysis</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 xml:space="preserve">The data analysis of the research was conducted on SPSS 23. The significance level was accepted to </w:t>
      </w:r>
      <w:proofErr w:type="gramStart"/>
      <w:r w:rsidRPr="007578F1">
        <w:rPr>
          <w:rFonts w:asciiTheme="minorHAnsi" w:eastAsiaTheme="minorHAnsi" w:hAnsiTheme="minorHAnsi" w:cstheme="minorBidi"/>
          <w:sz w:val="20"/>
          <w:szCs w:val="20"/>
          <w:lang w:eastAsia="en-US"/>
        </w:rPr>
        <w:t>be .05</w:t>
      </w:r>
      <w:proofErr w:type="gramEnd"/>
      <w:r w:rsidRPr="007578F1">
        <w:rPr>
          <w:rFonts w:asciiTheme="minorHAnsi" w:eastAsiaTheme="minorHAnsi" w:hAnsiTheme="minorHAnsi" w:cstheme="minorBidi"/>
          <w:sz w:val="20"/>
          <w:szCs w:val="20"/>
          <w:lang w:eastAsia="en-US"/>
        </w:rPr>
        <w:t xml:space="preserve"> in the research. To identify the relationships among the variables, correlation analysis; to examine to what extent the independent variables predict the loneliness levels of university students, multiple regression analysis; and to calculate the effect size,  Cohen f</w:t>
      </w:r>
      <w:r w:rsidRPr="007578F1">
        <w:rPr>
          <w:rFonts w:asciiTheme="minorHAnsi" w:eastAsiaTheme="minorHAnsi" w:hAnsiTheme="minorHAnsi" w:cstheme="minorBidi"/>
          <w:sz w:val="20"/>
          <w:szCs w:val="20"/>
          <w:vertAlign w:val="superscript"/>
          <w:lang w:eastAsia="en-US"/>
        </w:rPr>
        <w:t>2</w:t>
      </w:r>
      <w:r w:rsidRPr="007578F1">
        <w:rPr>
          <w:rFonts w:asciiTheme="minorHAnsi" w:eastAsiaTheme="minorHAnsi" w:hAnsiTheme="minorHAnsi" w:cstheme="minorBidi"/>
          <w:sz w:val="20"/>
          <w:szCs w:val="20"/>
          <w:lang w:eastAsia="en-US"/>
        </w:rPr>
        <w:t xml:space="preserve"> statistics were used in accordance with the purpose of the research.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 xml:space="preserve">Before </w:t>
      </w:r>
      <w:proofErr w:type="gramStart"/>
      <w:r w:rsidRPr="007578F1">
        <w:rPr>
          <w:rFonts w:asciiTheme="minorHAnsi" w:eastAsiaTheme="minorHAnsi" w:hAnsiTheme="minorHAnsi" w:cstheme="minorBidi"/>
          <w:sz w:val="20"/>
          <w:szCs w:val="20"/>
          <w:lang w:eastAsia="en-US"/>
        </w:rPr>
        <w:t>data</w:t>
      </w:r>
      <w:proofErr w:type="gramEnd"/>
      <w:r w:rsidRPr="007578F1">
        <w:rPr>
          <w:rFonts w:asciiTheme="minorHAnsi" w:eastAsiaTheme="minorHAnsi" w:hAnsiTheme="minorHAnsi" w:cstheme="minorBidi"/>
          <w:sz w:val="20"/>
          <w:szCs w:val="20"/>
          <w:lang w:eastAsia="en-US"/>
        </w:rPr>
        <w:t xml:space="preserve"> analysis, missing data and faulty data entries were checked. Next, outliers, multicollinearity, normality, linearity, homoscedasticity</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and independence of errors (Tabachnick &amp; Fidell, 2013) which are the assumptions of the multiple regression analysis were examined. The outliers were examined with the Mahalanobis distance</w:t>
      </w:r>
      <w:r>
        <w:rPr>
          <w:rFonts w:asciiTheme="minorHAnsi" w:eastAsiaTheme="minorHAnsi" w:hAnsiTheme="minorHAnsi" w:cstheme="minorBidi"/>
          <w:sz w:val="20"/>
          <w:szCs w:val="20"/>
          <w:lang w:eastAsia="en-US"/>
        </w:rPr>
        <w:t xml:space="preserve"> test</w:t>
      </w:r>
      <w:r w:rsidRPr="007578F1">
        <w:rPr>
          <w:rFonts w:asciiTheme="minorHAnsi" w:eastAsiaTheme="minorHAnsi" w:hAnsiTheme="minorHAnsi" w:cstheme="minorBidi"/>
          <w:sz w:val="20"/>
          <w:szCs w:val="20"/>
          <w:lang w:eastAsia="en-US"/>
        </w:rPr>
        <w:t xml:space="preserve"> and it was seen that the outliers did not </w:t>
      </w:r>
      <w:r w:rsidRPr="00DF2D3C">
        <w:rPr>
          <w:rFonts w:asciiTheme="minorHAnsi" w:eastAsiaTheme="minorHAnsi" w:hAnsiTheme="minorHAnsi" w:cstheme="minorBidi"/>
          <w:sz w:val="20"/>
          <w:szCs w:val="20"/>
          <w:lang w:eastAsia="en-US"/>
        </w:rPr>
        <w:t xml:space="preserve">exceed </w:t>
      </w:r>
      <w:r w:rsidRPr="00DF2D3C">
        <w:rPr>
          <w:rFonts w:asciiTheme="minorHAnsi" w:hAnsiTheme="minorHAnsi"/>
          <w:sz w:val="20"/>
          <w:szCs w:val="20"/>
        </w:rPr>
        <w:t>(</w:t>
      </w:r>
      <m:oMath>
        <m:sSubSup>
          <m:sSubSupPr>
            <m:ctrlPr>
              <w:rPr>
                <w:rFonts w:ascii="Cambria Math" w:eastAsiaTheme="minorHAnsi" w:hAnsi="Cambria Math"/>
                <w:i/>
                <w:sz w:val="20"/>
                <w:szCs w:val="20"/>
                <w:vertAlign w:val="superscript"/>
                <w:lang w:eastAsia="en-US"/>
              </w:rPr>
            </m:ctrlPr>
          </m:sSubSupPr>
          <m:e>
            <m:r>
              <w:rPr>
                <w:rFonts w:ascii="Cambria Math" w:hAnsi="Cambria Math"/>
                <w:sz w:val="20"/>
                <w:szCs w:val="20"/>
                <w:vertAlign w:val="superscript"/>
              </w:rPr>
              <m:t>χ</m:t>
            </m:r>
          </m:e>
          <m:sub>
            <m:r>
              <w:rPr>
                <w:rFonts w:ascii="Cambria Math" w:hAnsi="Cambria Math"/>
                <w:sz w:val="20"/>
                <w:szCs w:val="20"/>
                <w:vertAlign w:val="superscript"/>
              </w:rPr>
              <m:t>5</m:t>
            </m:r>
          </m:sub>
          <m:sup>
            <m:r>
              <w:rPr>
                <w:rFonts w:ascii="Cambria Math" w:hAnsi="Cambria Math"/>
                <w:sz w:val="20"/>
                <w:szCs w:val="20"/>
                <w:vertAlign w:val="superscript"/>
              </w:rPr>
              <m:t>2</m:t>
            </m:r>
          </m:sup>
        </m:sSubSup>
      </m:oMath>
      <w:r w:rsidRPr="00DF2D3C">
        <w:rPr>
          <w:rFonts w:asciiTheme="minorHAnsi" w:eastAsiaTheme="minorHAnsi" w:hAnsiTheme="minorHAnsi"/>
          <w:sz w:val="20"/>
          <w:szCs w:val="20"/>
          <w:lang w:eastAsia="en-US"/>
        </w:rPr>
        <w:t>=20.52)</w:t>
      </w:r>
      <w:r w:rsidRPr="00DF2D3C">
        <w:rPr>
          <w:rFonts w:asciiTheme="minorHAnsi" w:hAnsiTheme="minorHAnsi"/>
          <w:sz w:val="20"/>
          <w:szCs w:val="20"/>
        </w:rPr>
        <w:t>.</w:t>
      </w:r>
      <w:r>
        <w:t xml:space="preserve"> </w:t>
      </w:r>
      <w:r w:rsidRPr="007578F1">
        <w:rPr>
          <w:rFonts w:asciiTheme="minorHAnsi" w:eastAsiaTheme="minorHAnsi" w:hAnsiTheme="minorHAnsi" w:cstheme="minorBidi"/>
          <w:sz w:val="20"/>
          <w:szCs w:val="20"/>
          <w:lang w:eastAsia="en-US"/>
        </w:rPr>
        <w:t xml:space="preserve">For the multicollinearity problem, the relationship was examined among the predictors, and the tolerance and VIF values were checked. According to the findings, the highest-level relationship among the predictors </w:t>
      </w:r>
      <w:proofErr w:type="gramStart"/>
      <w:r w:rsidRPr="007578F1">
        <w:rPr>
          <w:rFonts w:asciiTheme="minorHAnsi" w:eastAsiaTheme="minorHAnsi" w:hAnsiTheme="minorHAnsi" w:cstheme="minorBidi"/>
          <w:sz w:val="20"/>
          <w:szCs w:val="20"/>
          <w:lang w:eastAsia="en-US"/>
        </w:rPr>
        <w:t>was .42</w:t>
      </w:r>
      <w:proofErr w:type="gramEnd"/>
      <w:r w:rsidRPr="007578F1">
        <w:rPr>
          <w:rFonts w:asciiTheme="minorHAnsi" w:eastAsiaTheme="minorHAnsi" w:hAnsiTheme="minorHAnsi" w:cstheme="minorBidi"/>
          <w:sz w:val="20"/>
          <w:szCs w:val="20"/>
          <w:lang w:eastAsia="en-US"/>
        </w:rPr>
        <w:t xml:space="preserve">, the tolerance values varied between .78 and .85, and the highest VIF value was 1.27. The fact that the relationships among the predictors were not .80 and above (Mayers, 2013), the tolerance value was higher than .10 (Field, 2009), and the VIF value was below 10 (Cohen, Cohen, West, &amp; Aiken, 2003) indicates that there was no multicollinearity problem.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The scatter plot graph of the residuals was examined for normality, linearity</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and homoscedasticity </w:t>
      </w:r>
      <w:r>
        <w:rPr>
          <w:rFonts w:asciiTheme="minorHAnsi" w:eastAsiaTheme="minorHAnsi" w:hAnsiTheme="minorHAnsi" w:cstheme="minorBidi"/>
          <w:sz w:val="20"/>
          <w:szCs w:val="20"/>
          <w:lang w:eastAsia="en-US"/>
        </w:rPr>
        <w:t>so</w:t>
      </w:r>
      <w:r w:rsidRPr="007578F1">
        <w:rPr>
          <w:rFonts w:asciiTheme="minorHAnsi" w:eastAsiaTheme="minorHAnsi" w:hAnsiTheme="minorHAnsi" w:cstheme="minorBidi"/>
          <w:sz w:val="20"/>
          <w:szCs w:val="20"/>
          <w:lang w:eastAsia="en-US"/>
        </w:rPr>
        <w:t xml:space="preserve"> it was seen that necessary assumptions were met (Tabachnick &amp; Fidell, 2013). The Durbin-Watson value was looked at for the independence of errors, and the value was concluded to be 1.9</w:t>
      </w:r>
      <w:r>
        <w:rPr>
          <w:rFonts w:asciiTheme="minorHAnsi" w:eastAsiaTheme="minorHAnsi" w:hAnsiTheme="minorHAnsi" w:cstheme="minorBidi"/>
          <w:sz w:val="20"/>
          <w:szCs w:val="20"/>
          <w:lang w:eastAsia="en-US"/>
        </w:rPr>
        <w:t>2</w:t>
      </w:r>
      <w:r w:rsidRPr="007578F1">
        <w:rPr>
          <w:rFonts w:asciiTheme="minorHAnsi" w:eastAsiaTheme="minorHAnsi" w:hAnsiTheme="minorHAnsi" w:cstheme="minorBidi"/>
          <w:sz w:val="20"/>
          <w:szCs w:val="20"/>
          <w:lang w:eastAsia="en-US"/>
        </w:rPr>
        <w:t>. Ho (2014) stated that the Durbin-Watson value should vary between 1.5</w:t>
      </w:r>
      <w:r>
        <w:rPr>
          <w:rFonts w:asciiTheme="minorHAnsi" w:eastAsiaTheme="minorHAnsi" w:hAnsiTheme="minorHAnsi" w:cstheme="minorBidi"/>
          <w:sz w:val="20"/>
          <w:szCs w:val="20"/>
          <w:lang w:eastAsia="en-US"/>
        </w:rPr>
        <w:t>0</w:t>
      </w:r>
      <w:r w:rsidRPr="007578F1">
        <w:rPr>
          <w:rFonts w:asciiTheme="minorHAnsi" w:eastAsiaTheme="minorHAnsi" w:hAnsiTheme="minorHAnsi" w:cstheme="minorBidi"/>
          <w:sz w:val="20"/>
          <w:szCs w:val="20"/>
          <w:lang w:eastAsia="en-US"/>
        </w:rPr>
        <w:t xml:space="preserve"> and 2.5</w:t>
      </w:r>
      <w:r>
        <w:rPr>
          <w:rFonts w:asciiTheme="minorHAnsi" w:eastAsiaTheme="minorHAnsi" w:hAnsiTheme="minorHAnsi" w:cstheme="minorBidi"/>
          <w:sz w:val="20"/>
          <w:szCs w:val="20"/>
          <w:lang w:eastAsia="en-US"/>
        </w:rPr>
        <w:t>0</w:t>
      </w:r>
      <w:r w:rsidRPr="007578F1">
        <w:rPr>
          <w:rFonts w:asciiTheme="minorHAnsi" w:eastAsiaTheme="minorHAnsi" w:hAnsiTheme="minorHAnsi" w:cstheme="minorBidi"/>
          <w:sz w:val="20"/>
          <w:szCs w:val="20"/>
          <w:lang w:eastAsia="en-US"/>
        </w:rPr>
        <w:t xml:space="preserve"> for the independence of errors. According to the finding obtained from the </w:t>
      </w:r>
      <w:proofErr w:type="gramStart"/>
      <w:r w:rsidRPr="007578F1">
        <w:rPr>
          <w:rFonts w:asciiTheme="minorHAnsi" w:eastAsiaTheme="minorHAnsi" w:hAnsiTheme="minorHAnsi" w:cstheme="minorBidi"/>
          <w:sz w:val="20"/>
          <w:szCs w:val="20"/>
          <w:lang w:eastAsia="en-US"/>
        </w:rPr>
        <w:t>data</w:t>
      </w:r>
      <w:proofErr w:type="gramEnd"/>
      <w:r w:rsidRPr="007578F1">
        <w:rPr>
          <w:rFonts w:asciiTheme="minorHAnsi" w:eastAsiaTheme="minorHAnsi" w:hAnsiTheme="minorHAnsi" w:cstheme="minorBidi"/>
          <w:sz w:val="20"/>
          <w:szCs w:val="20"/>
          <w:lang w:eastAsia="en-US"/>
        </w:rPr>
        <w:t xml:space="preserve">, the independence of errors assumption was met, too. </w:t>
      </w:r>
    </w:p>
    <w:p w:rsidR="004157A2" w:rsidRDefault="004157A2" w:rsidP="004157A2">
      <w:pPr>
        <w:spacing w:after="120"/>
        <w:rPr>
          <w:rFonts w:asciiTheme="minorHAnsi" w:eastAsiaTheme="minorHAnsi" w:hAnsiTheme="minorHAnsi" w:cstheme="minorBidi"/>
          <w:b/>
          <w:sz w:val="20"/>
          <w:szCs w:val="20"/>
          <w:shd w:val="clear" w:color="auto" w:fill="FFFFFF"/>
          <w:lang w:eastAsia="en-US"/>
        </w:rPr>
      </w:pPr>
    </w:p>
    <w:p w:rsidR="004157A2" w:rsidRPr="007578F1" w:rsidRDefault="004157A2" w:rsidP="004157A2">
      <w:pPr>
        <w:spacing w:after="120"/>
        <w:jc w:val="center"/>
        <w:rPr>
          <w:rFonts w:asciiTheme="minorHAnsi" w:eastAsiaTheme="minorHAnsi" w:hAnsiTheme="minorHAnsi"/>
          <w:b/>
          <w:sz w:val="20"/>
          <w:szCs w:val="20"/>
          <w:shd w:val="clear" w:color="auto" w:fill="FFFFFF"/>
          <w:lang w:eastAsia="en-US"/>
        </w:rPr>
      </w:pPr>
      <w:r w:rsidRPr="007578F1">
        <w:rPr>
          <w:rFonts w:asciiTheme="minorHAnsi" w:eastAsiaTheme="minorHAnsi" w:hAnsiTheme="minorHAnsi" w:cstheme="minorBidi"/>
          <w:b/>
          <w:sz w:val="20"/>
          <w:szCs w:val="20"/>
          <w:shd w:val="clear" w:color="auto" w:fill="FFFFFF"/>
          <w:lang w:eastAsia="en-US"/>
        </w:rPr>
        <w:t>Findings</w:t>
      </w:r>
    </w:p>
    <w:p w:rsidR="004157A2" w:rsidRPr="009864A3" w:rsidRDefault="004157A2" w:rsidP="004157A2">
      <w:pPr>
        <w:spacing w:after="120"/>
        <w:ind w:firstLine="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cstheme="minorBidi"/>
          <w:sz w:val="20"/>
          <w:szCs w:val="20"/>
          <w:shd w:val="clear" w:color="auto" w:fill="FFFFFF"/>
          <w:lang w:eastAsia="en-US"/>
        </w:rPr>
        <w:t xml:space="preserve">To identify the relationships among the variables,  correlation analysis was utilized and to find to what extent the independent variables predict the dependent variable, the multiple regression analysis was performed and the results are presented in Table 1 and Table 2. </w:t>
      </w:r>
    </w:p>
    <w:p w:rsidR="004157A2" w:rsidRPr="007578F1" w:rsidRDefault="004157A2" w:rsidP="004157A2">
      <w:pPr>
        <w:rPr>
          <w:rFonts w:asciiTheme="minorHAnsi" w:eastAsiaTheme="minorHAnsi" w:hAnsiTheme="minorHAnsi"/>
          <w:b/>
          <w:sz w:val="20"/>
          <w:szCs w:val="20"/>
          <w:shd w:val="clear" w:color="auto" w:fill="FFFFFF"/>
          <w:lang w:eastAsia="en-US"/>
        </w:rPr>
      </w:pPr>
      <w:r w:rsidRPr="007578F1">
        <w:rPr>
          <w:rFonts w:asciiTheme="minorHAnsi" w:eastAsiaTheme="minorHAnsi" w:hAnsiTheme="minorHAnsi" w:cstheme="minorBidi"/>
          <w:b/>
          <w:sz w:val="20"/>
          <w:szCs w:val="20"/>
          <w:shd w:val="clear" w:color="auto" w:fill="FFFFFF"/>
          <w:lang w:eastAsia="en-US"/>
        </w:rPr>
        <w:t>Table 1.</w:t>
      </w:r>
    </w:p>
    <w:p w:rsidR="004157A2" w:rsidRDefault="004157A2" w:rsidP="004157A2">
      <w:pPr>
        <w:jc w:val="both"/>
        <w:rPr>
          <w:rFonts w:asciiTheme="minorHAnsi" w:eastAsiaTheme="minorHAnsi" w:hAnsiTheme="minorHAnsi" w:cstheme="minorBidi"/>
          <w:i/>
          <w:sz w:val="20"/>
          <w:szCs w:val="20"/>
          <w:shd w:val="clear" w:color="auto" w:fill="FFFFFF"/>
          <w:lang w:eastAsia="en-US"/>
        </w:rPr>
      </w:pPr>
      <w:r w:rsidRPr="007578F1">
        <w:rPr>
          <w:rFonts w:asciiTheme="minorHAnsi" w:eastAsiaTheme="minorHAnsi" w:hAnsiTheme="minorHAnsi" w:cstheme="minorBidi"/>
          <w:i/>
          <w:sz w:val="20"/>
          <w:szCs w:val="20"/>
          <w:shd w:val="clear" w:color="auto" w:fill="FFFFFF"/>
          <w:lang w:eastAsia="en-US"/>
        </w:rPr>
        <w:t>The Correlation Coefficients between University Students' Personality Traits and Loneliness Levels</w:t>
      </w:r>
    </w:p>
    <w:tbl>
      <w:tblPr>
        <w:tblStyle w:val="TabloKlavuzu1"/>
        <w:tblW w:w="0" w:type="auto"/>
        <w:jc w:val="center"/>
        <w:tblLook w:val="04A0" w:firstRow="1" w:lastRow="0" w:firstColumn="1" w:lastColumn="0" w:noHBand="0" w:noVBand="1"/>
      </w:tblPr>
      <w:tblGrid>
        <w:gridCol w:w="2235"/>
        <w:gridCol w:w="992"/>
        <w:gridCol w:w="1134"/>
        <w:gridCol w:w="850"/>
        <w:gridCol w:w="851"/>
        <w:gridCol w:w="783"/>
        <w:gridCol w:w="624"/>
        <w:gridCol w:w="624"/>
        <w:gridCol w:w="628"/>
      </w:tblGrid>
      <w:tr w:rsidR="00B5256F" w:rsidRPr="00B5256F" w:rsidTr="00306D3A">
        <w:trPr>
          <w:trHeight w:val="20"/>
          <w:jc w:val="center"/>
        </w:trPr>
        <w:tc>
          <w:tcPr>
            <w:tcW w:w="2235" w:type="dxa"/>
            <w:tcBorders>
              <w:top w:val="single" w:sz="12" w:space="0" w:color="000000"/>
              <w:left w:val="nil"/>
              <w:bottom w:val="single" w:sz="12" w:space="0" w:color="000000"/>
              <w:right w:val="nil"/>
            </w:tcBorders>
          </w:tcPr>
          <w:p w:rsidR="00B5256F" w:rsidRPr="00B5256F" w:rsidRDefault="00B5256F" w:rsidP="00B5256F">
            <w:pPr>
              <w:rPr>
                <w:b/>
                <w:sz w:val="18"/>
                <w:szCs w:val="20"/>
                <w:shd w:val="clear" w:color="auto" w:fill="FFFFFF"/>
              </w:rPr>
            </w:pPr>
            <w:r w:rsidRPr="00B5256F">
              <w:rPr>
                <w:b/>
                <w:sz w:val="18"/>
                <w:szCs w:val="20"/>
                <w:shd w:val="clear" w:color="auto" w:fill="FFFFFF"/>
              </w:rPr>
              <w:t>Değişkenler</w:t>
            </w:r>
          </w:p>
        </w:tc>
        <w:tc>
          <w:tcPr>
            <w:tcW w:w="992" w:type="dxa"/>
            <w:tcBorders>
              <w:top w:val="single" w:sz="12" w:space="0" w:color="000000"/>
              <w:left w:val="nil"/>
              <w:bottom w:val="single" w:sz="12" w:space="0" w:color="000000"/>
              <w:right w:val="nil"/>
            </w:tcBorders>
          </w:tcPr>
          <w:p w:rsidR="00B5256F" w:rsidRPr="00020B98" w:rsidRDefault="00F46C3B" w:rsidP="006844AC">
            <w:pPr>
              <w:rPr>
                <w:rFonts w:cs="Times New Roman"/>
                <w:sz w:val="20"/>
                <w:szCs w:val="20"/>
              </w:rPr>
            </w:pPr>
            <m:oMathPara>
              <m:oMath>
                <m:acc>
                  <m:accPr>
                    <m:chr m:val="̅"/>
                    <m:ctrlPr>
                      <w:rPr>
                        <w:rFonts w:ascii="Cambria Math" w:hAnsi="Cambria Math" w:cs="Times New Roman"/>
                        <w:sz w:val="20"/>
                        <w:szCs w:val="20"/>
                      </w:rPr>
                    </m:ctrlPr>
                  </m:accPr>
                  <m:e>
                    <m:r>
                      <m:rPr>
                        <m:sty m:val="p"/>
                      </m:rPr>
                      <w:rPr>
                        <w:rFonts w:ascii="Cambria Math" w:hAnsi="Cambria Math" w:cs="Times New Roman"/>
                        <w:sz w:val="20"/>
                        <w:szCs w:val="20"/>
                      </w:rPr>
                      <m:t>x</m:t>
                    </m:r>
                  </m:e>
                </m:acc>
              </m:oMath>
            </m:oMathPara>
          </w:p>
        </w:tc>
        <w:tc>
          <w:tcPr>
            <w:tcW w:w="1134" w:type="dxa"/>
            <w:tcBorders>
              <w:top w:val="single" w:sz="12" w:space="0" w:color="000000"/>
              <w:left w:val="nil"/>
              <w:bottom w:val="single" w:sz="12" w:space="0" w:color="000000"/>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s</w:t>
            </w:r>
            <w:r w:rsidR="007A65CF">
              <w:rPr>
                <w:sz w:val="18"/>
                <w:szCs w:val="20"/>
                <w:shd w:val="clear" w:color="auto" w:fill="FFFFFF"/>
              </w:rPr>
              <w:t>d</w:t>
            </w:r>
          </w:p>
        </w:tc>
        <w:tc>
          <w:tcPr>
            <w:tcW w:w="850" w:type="dxa"/>
            <w:tcBorders>
              <w:top w:val="single" w:sz="12" w:space="0" w:color="000000"/>
              <w:left w:val="nil"/>
              <w:bottom w:val="single" w:sz="12" w:space="0" w:color="000000"/>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1</w:t>
            </w:r>
          </w:p>
        </w:tc>
        <w:tc>
          <w:tcPr>
            <w:tcW w:w="851" w:type="dxa"/>
            <w:tcBorders>
              <w:top w:val="single" w:sz="12" w:space="0" w:color="000000"/>
              <w:left w:val="nil"/>
              <w:bottom w:val="single" w:sz="12" w:space="0" w:color="000000"/>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2</w:t>
            </w:r>
          </w:p>
        </w:tc>
        <w:tc>
          <w:tcPr>
            <w:tcW w:w="783" w:type="dxa"/>
            <w:tcBorders>
              <w:top w:val="single" w:sz="12" w:space="0" w:color="000000"/>
              <w:left w:val="nil"/>
              <w:bottom w:val="single" w:sz="12" w:space="0" w:color="000000"/>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3</w:t>
            </w:r>
          </w:p>
        </w:tc>
        <w:tc>
          <w:tcPr>
            <w:tcW w:w="0" w:type="auto"/>
            <w:tcBorders>
              <w:top w:val="single" w:sz="12" w:space="0" w:color="000000"/>
              <w:left w:val="nil"/>
              <w:bottom w:val="single" w:sz="12" w:space="0" w:color="000000"/>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4</w:t>
            </w:r>
          </w:p>
        </w:tc>
        <w:tc>
          <w:tcPr>
            <w:tcW w:w="0" w:type="auto"/>
            <w:tcBorders>
              <w:top w:val="single" w:sz="12" w:space="0" w:color="000000"/>
              <w:left w:val="nil"/>
              <w:bottom w:val="single" w:sz="12" w:space="0" w:color="000000"/>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5</w:t>
            </w:r>
          </w:p>
        </w:tc>
        <w:tc>
          <w:tcPr>
            <w:tcW w:w="628" w:type="dxa"/>
            <w:tcBorders>
              <w:top w:val="single" w:sz="12" w:space="0" w:color="000000"/>
              <w:left w:val="nil"/>
              <w:bottom w:val="single" w:sz="12" w:space="0" w:color="000000"/>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6</w:t>
            </w:r>
          </w:p>
        </w:tc>
      </w:tr>
      <w:tr w:rsidR="00B5256F" w:rsidRPr="00B5256F" w:rsidTr="00306D3A">
        <w:trPr>
          <w:trHeight w:val="20"/>
          <w:jc w:val="center"/>
        </w:trPr>
        <w:tc>
          <w:tcPr>
            <w:tcW w:w="2235" w:type="dxa"/>
            <w:tcBorders>
              <w:top w:val="single" w:sz="12" w:space="0" w:color="000000"/>
              <w:left w:val="nil"/>
              <w:bottom w:val="nil"/>
              <w:right w:val="nil"/>
            </w:tcBorders>
          </w:tcPr>
          <w:p w:rsidR="00B5256F" w:rsidRPr="00B5256F" w:rsidRDefault="00306D3A" w:rsidP="00B5256F">
            <w:pPr>
              <w:rPr>
                <w:sz w:val="18"/>
                <w:szCs w:val="20"/>
                <w:shd w:val="clear" w:color="auto" w:fill="FFFFFF"/>
              </w:rPr>
            </w:pPr>
            <w:r>
              <w:rPr>
                <w:sz w:val="18"/>
                <w:szCs w:val="20"/>
                <w:shd w:val="clear" w:color="auto" w:fill="FFFFFF"/>
              </w:rPr>
              <w:t>1.</w:t>
            </w:r>
            <w:r w:rsidRPr="00306D3A">
              <w:rPr>
                <w:sz w:val="20"/>
                <w:szCs w:val="20"/>
              </w:rPr>
              <w:t xml:space="preserve"> </w:t>
            </w:r>
            <w:r w:rsidRPr="00306D3A">
              <w:rPr>
                <w:sz w:val="18"/>
                <w:szCs w:val="20"/>
                <w:shd w:val="clear" w:color="auto" w:fill="FFFFFF"/>
              </w:rPr>
              <w:t>Loneliness</w:t>
            </w:r>
          </w:p>
        </w:tc>
        <w:tc>
          <w:tcPr>
            <w:tcW w:w="992" w:type="dxa"/>
            <w:tcBorders>
              <w:top w:val="single" w:sz="12" w:space="0" w:color="000000"/>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rPr>
              <w:t>34. 24</w:t>
            </w:r>
          </w:p>
        </w:tc>
        <w:tc>
          <w:tcPr>
            <w:tcW w:w="1134" w:type="dxa"/>
            <w:tcBorders>
              <w:top w:val="single" w:sz="12" w:space="0" w:color="000000"/>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9.70</w:t>
            </w:r>
          </w:p>
        </w:tc>
        <w:tc>
          <w:tcPr>
            <w:tcW w:w="850" w:type="dxa"/>
            <w:tcBorders>
              <w:top w:val="single" w:sz="12" w:space="0" w:color="000000"/>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w:t>
            </w:r>
          </w:p>
        </w:tc>
        <w:tc>
          <w:tcPr>
            <w:tcW w:w="851" w:type="dxa"/>
            <w:tcBorders>
              <w:top w:val="single" w:sz="12" w:space="0" w:color="000000"/>
              <w:left w:val="nil"/>
              <w:bottom w:val="nil"/>
              <w:right w:val="nil"/>
            </w:tcBorders>
          </w:tcPr>
          <w:p w:rsidR="00B5256F" w:rsidRPr="00B5256F" w:rsidRDefault="00B5256F" w:rsidP="00B5256F">
            <w:pPr>
              <w:jc w:val="center"/>
              <w:rPr>
                <w:sz w:val="18"/>
                <w:szCs w:val="20"/>
                <w:shd w:val="clear" w:color="auto" w:fill="FFFFFF"/>
              </w:rPr>
            </w:pPr>
          </w:p>
        </w:tc>
        <w:tc>
          <w:tcPr>
            <w:tcW w:w="783" w:type="dxa"/>
            <w:tcBorders>
              <w:top w:val="single" w:sz="12" w:space="0" w:color="000000"/>
              <w:left w:val="nil"/>
              <w:bottom w:val="nil"/>
              <w:right w:val="nil"/>
            </w:tcBorders>
          </w:tcPr>
          <w:p w:rsidR="00B5256F" w:rsidRPr="00B5256F" w:rsidRDefault="00B5256F" w:rsidP="00B5256F">
            <w:pPr>
              <w:jc w:val="center"/>
              <w:rPr>
                <w:sz w:val="18"/>
                <w:szCs w:val="20"/>
                <w:shd w:val="clear" w:color="auto" w:fill="FFFFFF"/>
              </w:rPr>
            </w:pPr>
          </w:p>
        </w:tc>
        <w:tc>
          <w:tcPr>
            <w:tcW w:w="0" w:type="auto"/>
            <w:tcBorders>
              <w:top w:val="single" w:sz="12" w:space="0" w:color="000000"/>
              <w:left w:val="nil"/>
              <w:bottom w:val="nil"/>
              <w:right w:val="nil"/>
            </w:tcBorders>
          </w:tcPr>
          <w:p w:rsidR="00B5256F" w:rsidRPr="00B5256F" w:rsidRDefault="00B5256F" w:rsidP="00B5256F">
            <w:pPr>
              <w:jc w:val="center"/>
              <w:rPr>
                <w:sz w:val="18"/>
                <w:szCs w:val="20"/>
                <w:shd w:val="clear" w:color="auto" w:fill="FFFFFF"/>
              </w:rPr>
            </w:pPr>
          </w:p>
        </w:tc>
        <w:tc>
          <w:tcPr>
            <w:tcW w:w="0" w:type="auto"/>
            <w:tcBorders>
              <w:top w:val="single" w:sz="12" w:space="0" w:color="000000"/>
              <w:left w:val="nil"/>
              <w:bottom w:val="nil"/>
              <w:right w:val="nil"/>
            </w:tcBorders>
          </w:tcPr>
          <w:p w:rsidR="00B5256F" w:rsidRPr="00B5256F" w:rsidRDefault="00B5256F" w:rsidP="00B5256F">
            <w:pPr>
              <w:jc w:val="center"/>
              <w:rPr>
                <w:sz w:val="18"/>
                <w:szCs w:val="20"/>
                <w:shd w:val="clear" w:color="auto" w:fill="FFFFFF"/>
              </w:rPr>
            </w:pPr>
          </w:p>
        </w:tc>
        <w:tc>
          <w:tcPr>
            <w:tcW w:w="628" w:type="dxa"/>
            <w:tcBorders>
              <w:top w:val="single" w:sz="12" w:space="0" w:color="000000"/>
              <w:left w:val="nil"/>
              <w:bottom w:val="nil"/>
              <w:right w:val="nil"/>
            </w:tcBorders>
          </w:tcPr>
          <w:p w:rsidR="00B5256F" w:rsidRPr="00B5256F" w:rsidRDefault="00B5256F" w:rsidP="00B5256F">
            <w:pPr>
              <w:jc w:val="center"/>
              <w:rPr>
                <w:sz w:val="18"/>
                <w:szCs w:val="20"/>
                <w:shd w:val="clear" w:color="auto" w:fill="FFFFFF"/>
              </w:rPr>
            </w:pPr>
          </w:p>
        </w:tc>
      </w:tr>
      <w:tr w:rsidR="00B5256F" w:rsidRPr="00B5256F" w:rsidTr="00306D3A">
        <w:trPr>
          <w:trHeight w:val="20"/>
          <w:jc w:val="center"/>
        </w:trPr>
        <w:tc>
          <w:tcPr>
            <w:tcW w:w="2235" w:type="dxa"/>
            <w:tcBorders>
              <w:top w:val="nil"/>
              <w:left w:val="nil"/>
              <w:bottom w:val="nil"/>
              <w:right w:val="nil"/>
            </w:tcBorders>
          </w:tcPr>
          <w:p w:rsidR="00B5256F" w:rsidRPr="00B5256F" w:rsidRDefault="00B5256F" w:rsidP="00306D3A">
            <w:pPr>
              <w:rPr>
                <w:sz w:val="18"/>
                <w:szCs w:val="20"/>
                <w:shd w:val="clear" w:color="auto" w:fill="FFFFFF"/>
              </w:rPr>
            </w:pPr>
            <w:r w:rsidRPr="00B5256F">
              <w:rPr>
                <w:sz w:val="18"/>
                <w:szCs w:val="20"/>
                <w:shd w:val="clear" w:color="auto" w:fill="FFFFFF"/>
              </w:rPr>
              <w:t xml:space="preserve">2. </w:t>
            </w:r>
            <w:r w:rsidR="00306D3A">
              <w:rPr>
                <w:sz w:val="18"/>
                <w:szCs w:val="20"/>
                <w:shd w:val="clear" w:color="auto" w:fill="FFFFFF"/>
              </w:rPr>
              <w:t>E</w:t>
            </w:r>
            <w:r w:rsidR="00306D3A" w:rsidRPr="00306D3A">
              <w:rPr>
                <w:sz w:val="18"/>
                <w:szCs w:val="20"/>
                <w:shd w:val="clear" w:color="auto" w:fill="FFFFFF"/>
              </w:rPr>
              <w:t>xtraversion</w:t>
            </w:r>
          </w:p>
        </w:tc>
        <w:tc>
          <w:tcPr>
            <w:tcW w:w="992"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rPr>
              <w:t>3. 31</w:t>
            </w:r>
          </w:p>
        </w:tc>
        <w:tc>
          <w:tcPr>
            <w:tcW w:w="1134"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.76</w:t>
            </w:r>
          </w:p>
        </w:tc>
        <w:tc>
          <w:tcPr>
            <w:tcW w:w="850" w:type="dxa"/>
            <w:tcBorders>
              <w:top w:val="nil"/>
              <w:left w:val="nil"/>
              <w:bottom w:val="nil"/>
              <w:right w:val="nil"/>
            </w:tcBorders>
          </w:tcPr>
          <w:p w:rsidR="00B5256F" w:rsidRPr="00B5256F" w:rsidRDefault="00B5256F" w:rsidP="009F53B7">
            <w:pPr>
              <w:jc w:val="center"/>
              <w:rPr>
                <w:sz w:val="18"/>
                <w:szCs w:val="20"/>
                <w:shd w:val="clear" w:color="auto" w:fill="FFFFFF"/>
              </w:rPr>
            </w:pPr>
            <w:r w:rsidRPr="00B5256F">
              <w:rPr>
                <w:sz w:val="18"/>
                <w:szCs w:val="20"/>
                <w:shd w:val="clear" w:color="auto" w:fill="FFFFFF"/>
              </w:rPr>
              <w:t>-.44**</w:t>
            </w:r>
          </w:p>
        </w:tc>
        <w:tc>
          <w:tcPr>
            <w:tcW w:w="851"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w:t>
            </w:r>
          </w:p>
        </w:tc>
        <w:tc>
          <w:tcPr>
            <w:tcW w:w="783" w:type="dxa"/>
            <w:tcBorders>
              <w:top w:val="nil"/>
              <w:left w:val="nil"/>
              <w:bottom w:val="nil"/>
              <w:right w:val="nil"/>
            </w:tcBorders>
          </w:tcPr>
          <w:p w:rsidR="00B5256F" w:rsidRPr="00B5256F" w:rsidRDefault="00B5256F" w:rsidP="00B5256F">
            <w:pPr>
              <w:jc w:val="center"/>
              <w:rPr>
                <w:sz w:val="18"/>
                <w:szCs w:val="20"/>
                <w:shd w:val="clear" w:color="auto" w:fill="FFFFFF"/>
              </w:rPr>
            </w:pPr>
          </w:p>
        </w:tc>
        <w:tc>
          <w:tcPr>
            <w:tcW w:w="0" w:type="auto"/>
            <w:tcBorders>
              <w:top w:val="nil"/>
              <w:left w:val="nil"/>
              <w:bottom w:val="nil"/>
              <w:right w:val="nil"/>
            </w:tcBorders>
          </w:tcPr>
          <w:p w:rsidR="00B5256F" w:rsidRPr="00B5256F" w:rsidRDefault="00B5256F" w:rsidP="00B5256F">
            <w:pPr>
              <w:jc w:val="center"/>
              <w:rPr>
                <w:sz w:val="18"/>
                <w:szCs w:val="20"/>
                <w:shd w:val="clear" w:color="auto" w:fill="FFFFFF"/>
              </w:rPr>
            </w:pPr>
          </w:p>
        </w:tc>
        <w:tc>
          <w:tcPr>
            <w:tcW w:w="0" w:type="auto"/>
            <w:tcBorders>
              <w:top w:val="nil"/>
              <w:left w:val="nil"/>
              <w:bottom w:val="nil"/>
              <w:right w:val="nil"/>
            </w:tcBorders>
          </w:tcPr>
          <w:p w:rsidR="00B5256F" w:rsidRPr="00B5256F" w:rsidRDefault="00B5256F" w:rsidP="00B5256F">
            <w:pPr>
              <w:jc w:val="center"/>
              <w:rPr>
                <w:sz w:val="18"/>
                <w:szCs w:val="20"/>
                <w:shd w:val="clear" w:color="auto" w:fill="FFFFFF"/>
              </w:rPr>
            </w:pPr>
          </w:p>
        </w:tc>
        <w:tc>
          <w:tcPr>
            <w:tcW w:w="628" w:type="dxa"/>
            <w:tcBorders>
              <w:top w:val="nil"/>
              <w:left w:val="nil"/>
              <w:bottom w:val="nil"/>
              <w:right w:val="nil"/>
            </w:tcBorders>
          </w:tcPr>
          <w:p w:rsidR="00B5256F" w:rsidRPr="00B5256F" w:rsidRDefault="00B5256F" w:rsidP="00B5256F">
            <w:pPr>
              <w:jc w:val="center"/>
              <w:rPr>
                <w:sz w:val="18"/>
                <w:szCs w:val="20"/>
                <w:shd w:val="clear" w:color="auto" w:fill="FFFFFF"/>
              </w:rPr>
            </w:pPr>
          </w:p>
        </w:tc>
      </w:tr>
      <w:tr w:rsidR="00B5256F" w:rsidRPr="00B5256F" w:rsidTr="00306D3A">
        <w:trPr>
          <w:trHeight w:val="20"/>
          <w:jc w:val="center"/>
        </w:trPr>
        <w:tc>
          <w:tcPr>
            <w:tcW w:w="2235" w:type="dxa"/>
            <w:tcBorders>
              <w:top w:val="nil"/>
              <w:left w:val="nil"/>
              <w:bottom w:val="nil"/>
              <w:right w:val="nil"/>
            </w:tcBorders>
          </w:tcPr>
          <w:p w:rsidR="00B5256F" w:rsidRPr="00B5256F" w:rsidRDefault="00B5256F" w:rsidP="00306D3A">
            <w:pPr>
              <w:rPr>
                <w:sz w:val="18"/>
                <w:szCs w:val="20"/>
                <w:shd w:val="clear" w:color="auto" w:fill="FFFFFF"/>
              </w:rPr>
            </w:pPr>
            <w:r w:rsidRPr="00B5256F">
              <w:rPr>
                <w:sz w:val="18"/>
                <w:szCs w:val="20"/>
                <w:shd w:val="clear" w:color="auto" w:fill="FFFFFF"/>
              </w:rPr>
              <w:t xml:space="preserve">3. </w:t>
            </w:r>
            <w:r w:rsidR="00306D3A">
              <w:rPr>
                <w:sz w:val="18"/>
                <w:szCs w:val="20"/>
                <w:shd w:val="clear" w:color="auto" w:fill="FFFFFF"/>
              </w:rPr>
              <w:t>N</w:t>
            </w:r>
            <w:r w:rsidR="00306D3A" w:rsidRPr="00306D3A">
              <w:rPr>
                <w:sz w:val="18"/>
                <w:szCs w:val="20"/>
                <w:shd w:val="clear" w:color="auto" w:fill="FFFFFF"/>
              </w:rPr>
              <w:t>euroticism</w:t>
            </w:r>
          </w:p>
        </w:tc>
        <w:tc>
          <w:tcPr>
            <w:tcW w:w="992"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2.84</w:t>
            </w:r>
          </w:p>
        </w:tc>
        <w:tc>
          <w:tcPr>
            <w:tcW w:w="1134"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.68</w:t>
            </w:r>
          </w:p>
        </w:tc>
        <w:tc>
          <w:tcPr>
            <w:tcW w:w="850" w:type="dxa"/>
            <w:tcBorders>
              <w:top w:val="nil"/>
              <w:left w:val="nil"/>
              <w:bottom w:val="nil"/>
              <w:right w:val="nil"/>
            </w:tcBorders>
          </w:tcPr>
          <w:p w:rsidR="00B5256F" w:rsidRPr="00B5256F" w:rsidRDefault="00B5256F" w:rsidP="009F53B7">
            <w:pPr>
              <w:jc w:val="center"/>
              <w:rPr>
                <w:sz w:val="18"/>
                <w:szCs w:val="20"/>
                <w:shd w:val="clear" w:color="auto" w:fill="FFFFFF"/>
              </w:rPr>
            </w:pPr>
            <w:r w:rsidRPr="00B5256F">
              <w:rPr>
                <w:sz w:val="18"/>
                <w:szCs w:val="20"/>
                <w:shd w:val="clear" w:color="auto" w:fill="FFFFFF"/>
              </w:rPr>
              <w:t>.35**</w:t>
            </w:r>
          </w:p>
        </w:tc>
        <w:tc>
          <w:tcPr>
            <w:tcW w:w="851"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-.32**</w:t>
            </w:r>
          </w:p>
        </w:tc>
        <w:tc>
          <w:tcPr>
            <w:tcW w:w="783"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w:t>
            </w:r>
          </w:p>
        </w:tc>
        <w:tc>
          <w:tcPr>
            <w:tcW w:w="0" w:type="auto"/>
            <w:tcBorders>
              <w:top w:val="nil"/>
              <w:left w:val="nil"/>
              <w:bottom w:val="nil"/>
              <w:right w:val="nil"/>
            </w:tcBorders>
          </w:tcPr>
          <w:p w:rsidR="00B5256F" w:rsidRPr="00B5256F" w:rsidRDefault="00B5256F" w:rsidP="00B5256F">
            <w:pPr>
              <w:jc w:val="center"/>
              <w:rPr>
                <w:sz w:val="18"/>
                <w:szCs w:val="20"/>
                <w:shd w:val="clear" w:color="auto" w:fill="FFFFFF"/>
              </w:rPr>
            </w:pPr>
          </w:p>
        </w:tc>
        <w:tc>
          <w:tcPr>
            <w:tcW w:w="0" w:type="auto"/>
            <w:tcBorders>
              <w:top w:val="nil"/>
              <w:left w:val="nil"/>
              <w:bottom w:val="nil"/>
              <w:right w:val="nil"/>
            </w:tcBorders>
          </w:tcPr>
          <w:p w:rsidR="00B5256F" w:rsidRPr="00B5256F" w:rsidRDefault="00B5256F" w:rsidP="00B5256F">
            <w:pPr>
              <w:jc w:val="center"/>
              <w:rPr>
                <w:sz w:val="18"/>
                <w:szCs w:val="20"/>
                <w:shd w:val="clear" w:color="auto" w:fill="FFFFFF"/>
              </w:rPr>
            </w:pPr>
          </w:p>
        </w:tc>
        <w:tc>
          <w:tcPr>
            <w:tcW w:w="628" w:type="dxa"/>
            <w:tcBorders>
              <w:top w:val="nil"/>
              <w:left w:val="nil"/>
              <w:bottom w:val="nil"/>
              <w:right w:val="nil"/>
            </w:tcBorders>
          </w:tcPr>
          <w:p w:rsidR="00B5256F" w:rsidRPr="00B5256F" w:rsidRDefault="00B5256F" w:rsidP="00B5256F">
            <w:pPr>
              <w:jc w:val="center"/>
              <w:rPr>
                <w:sz w:val="18"/>
                <w:szCs w:val="20"/>
                <w:shd w:val="clear" w:color="auto" w:fill="FFFFFF"/>
              </w:rPr>
            </w:pPr>
          </w:p>
        </w:tc>
      </w:tr>
      <w:tr w:rsidR="00B5256F" w:rsidRPr="00B5256F" w:rsidTr="00306D3A">
        <w:trPr>
          <w:trHeight w:val="20"/>
          <w:jc w:val="center"/>
        </w:trPr>
        <w:tc>
          <w:tcPr>
            <w:tcW w:w="2235" w:type="dxa"/>
            <w:tcBorders>
              <w:top w:val="nil"/>
              <w:left w:val="nil"/>
              <w:bottom w:val="nil"/>
              <w:right w:val="nil"/>
            </w:tcBorders>
          </w:tcPr>
          <w:p w:rsidR="00B5256F" w:rsidRPr="00B5256F" w:rsidRDefault="00B5256F" w:rsidP="00306D3A">
            <w:pPr>
              <w:rPr>
                <w:sz w:val="18"/>
                <w:szCs w:val="20"/>
                <w:shd w:val="clear" w:color="auto" w:fill="FFFFFF"/>
              </w:rPr>
            </w:pPr>
            <w:r w:rsidRPr="00B5256F">
              <w:rPr>
                <w:sz w:val="18"/>
                <w:szCs w:val="20"/>
                <w:shd w:val="clear" w:color="auto" w:fill="FFFFFF"/>
              </w:rPr>
              <w:t xml:space="preserve">4. </w:t>
            </w:r>
            <w:r w:rsidR="00306D3A" w:rsidRPr="00306D3A">
              <w:rPr>
                <w:sz w:val="18"/>
                <w:szCs w:val="20"/>
                <w:shd w:val="clear" w:color="auto" w:fill="FFFFFF"/>
              </w:rPr>
              <w:t>Conscientiousness</w:t>
            </w:r>
          </w:p>
        </w:tc>
        <w:tc>
          <w:tcPr>
            <w:tcW w:w="992"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3.66</w:t>
            </w:r>
          </w:p>
        </w:tc>
        <w:tc>
          <w:tcPr>
            <w:tcW w:w="1134"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.54</w:t>
            </w:r>
          </w:p>
        </w:tc>
        <w:tc>
          <w:tcPr>
            <w:tcW w:w="850" w:type="dxa"/>
            <w:tcBorders>
              <w:top w:val="nil"/>
              <w:left w:val="nil"/>
              <w:bottom w:val="nil"/>
              <w:right w:val="nil"/>
            </w:tcBorders>
          </w:tcPr>
          <w:p w:rsidR="00B5256F" w:rsidRPr="00B5256F" w:rsidRDefault="00B5256F" w:rsidP="009F53B7">
            <w:pPr>
              <w:jc w:val="center"/>
              <w:rPr>
                <w:sz w:val="18"/>
                <w:szCs w:val="20"/>
                <w:shd w:val="clear" w:color="auto" w:fill="FFFFFF"/>
              </w:rPr>
            </w:pPr>
            <w:r w:rsidRPr="00B5256F">
              <w:rPr>
                <w:sz w:val="18"/>
                <w:szCs w:val="20"/>
                <w:shd w:val="clear" w:color="auto" w:fill="FFFFFF"/>
              </w:rPr>
              <w:t>-.10*</w:t>
            </w:r>
          </w:p>
        </w:tc>
        <w:tc>
          <w:tcPr>
            <w:tcW w:w="851"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.13**</w:t>
            </w:r>
          </w:p>
        </w:tc>
        <w:tc>
          <w:tcPr>
            <w:tcW w:w="783"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-.19**</w:t>
            </w:r>
          </w:p>
        </w:tc>
        <w:tc>
          <w:tcPr>
            <w:tcW w:w="0" w:type="auto"/>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w:t>
            </w:r>
          </w:p>
        </w:tc>
        <w:tc>
          <w:tcPr>
            <w:tcW w:w="0" w:type="auto"/>
            <w:tcBorders>
              <w:top w:val="nil"/>
              <w:left w:val="nil"/>
              <w:bottom w:val="nil"/>
              <w:right w:val="nil"/>
            </w:tcBorders>
          </w:tcPr>
          <w:p w:rsidR="00B5256F" w:rsidRPr="00B5256F" w:rsidRDefault="00B5256F" w:rsidP="00B5256F">
            <w:pPr>
              <w:jc w:val="center"/>
              <w:rPr>
                <w:sz w:val="18"/>
                <w:szCs w:val="20"/>
                <w:shd w:val="clear" w:color="auto" w:fill="FFFFFF"/>
              </w:rPr>
            </w:pPr>
          </w:p>
        </w:tc>
        <w:tc>
          <w:tcPr>
            <w:tcW w:w="628" w:type="dxa"/>
            <w:tcBorders>
              <w:top w:val="nil"/>
              <w:left w:val="nil"/>
              <w:bottom w:val="nil"/>
              <w:right w:val="nil"/>
            </w:tcBorders>
          </w:tcPr>
          <w:p w:rsidR="00B5256F" w:rsidRPr="00B5256F" w:rsidRDefault="00B5256F" w:rsidP="00B5256F">
            <w:pPr>
              <w:jc w:val="center"/>
              <w:rPr>
                <w:sz w:val="18"/>
                <w:szCs w:val="20"/>
                <w:shd w:val="clear" w:color="auto" w:fill="FFFFFF"/>
              </w:rPr>
            </w:pPr>
          </w:p>
        </w:tc>
      </w:tr>
      <w:tr w:rsidR="00B5256F" w:rsidRPr="00B5256F" w:rsidTr="00306D3A">
        <w:trPr>
          <w:trHeight w:val="20"/>
          <w:jc w:val="center"/>
        </w:trPr>
        <w:tc>
          <w:tcPr>
            <w:tcW w:w="2235" w:type="dxa"/>
            <w:tcBorders>
              <w:top w:val="nil"/>
              <w:left w:val="nil"/>
              <w:bottom w:val="nil"/>
              <w:right w:val="nil"/>
            </w:tcBorders>
          </w:tcPr>
          <w:p w:rsidR="00B5256F" w:rsidRPr="00B5256F" w:rsidRDefault="00B5256F" w:rsidP="00306D3A">
            <w:pPr>
              <w:rPr>
                <w:sz w:val="18"/>
                <w:szCs w:val="20"/>
                <w:shd w:val="clear" w:color="auto" w:fill="FFFFFF"/>
              </w:rPr>
            </w:pPr>
            <w:r w:rsidRPr="00B5256F">
              <w:rPr>
                <w:sz w:val="18"/>
                <w:szCs w:val="20"/>
                <w:shd w:val="clear" w:color="auto" w:fill="FFFFFF"/>
              </w:rPr>
              <w:t xml:space="preserve">5. </w:t>
            </w:r>
            <w:r w:rsidR="00306D3A">
              <w:rPr>
                <w:sz w:val="18"/>
                <w:szCs w:val="20"/>
                <w:shd w:val="clear" w:color="auto" w:fill="FFFFFF"/>
              </w:rPr>
              <w:t>A</w:t>
            </w:r>
            <w:r w:rsidR="00306D3A" w:rsidRPr="00306D3A">
              <w:rPr>
                <w:sz w:val="18"/>
                <w:szCs w:val="20"/>
                <w:shd w:val="clear" w:color="auto" w:fill="FFFFFF"/>
              </w:rPr>
              <w:t>greeableness</w:t>
            </w:r>
          </w:p>
        </w:tc>
        <w:tc>
          <w:tcPr>
            <w:tcW w:w="992"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3.73</w:t>
            </w:r>
          </w:p>
        </w:tc>
        <w:tc>
          <w:tcPr>
            <w:tcW w:w="1134"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.47</w:t>
            </w:r>
          </w:p>
        </w:tc>
        <w:tc>
          <w:tcPr>
            <w:tcW w:w="850" w:type="dxa"/>
            <w:tcBorders>
              <w:top w:val="nil"/>
              <w:left w:val="nil"/>
              <w:bottom w:val="nil"/>
              <w:right w:val="nil"/>
            </w:tcBorders>
          </w:tcPr>
          <w:p w:rsidR="00B5256F" w:rsidRPr="00B5256F" w:rsidRDefault="00B5256F" w:rsidP="009F53B7">
            <w:pPr>
              <w:jc w:val="center"/>
              <w:rPr>
                <w:sz w:val="18"/>
                <w:szCs w:val="20"/>
                <w:shd w:val="clear" w:color="auto" w:fill="FFFFFF"/>
              </w:rPr>
            </w:pPr>
            <w:r w:rsidRPr="00B5256F">
              <w:rPr>
                <w:sz w:val="18"/>
                <w:szCs w:val="20"/>
                <w:shd w:val="clear" w:color="auto" w:fill="FFFFFF"/>
              </w:rPr>
              <w:t>-.20**</w:t>
            </w:r>
          </w:p>
        </w:tc>
        <w:tc>
          <w:tcPr>
            <w:tcW w:w="851"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.04</w:t>
            </w:r>
          </w:p>
        </w:tc>
        <w:tc>
          <w:tcPr>
            <w:tcW w:w="783" w:type="dxa"/>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-.22**</w:t>
            </w:r>
          </w:p>
        </w:tc>
        <w:tc>
          <w:tcPr>
            <w:tcW w:w="0" w:type="auto"/>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.42**</w:t>
            </w:r>
          </w:p>
        </w:tc>
        <w:tc>
          <w:tcPr>
            <w:tcW w:w="0" w:type="auto"/>
            <w:tcBorders>
              <w:top w:val="nil"/>
              <w:left w:val="nil"/>
              <w:bottom w:val="nil"/>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w:t>
            </w:r>
          </w:p>
        </w:tc>
        <w:tc>
          <w:tcPr>
            <w:tcW w:w="628" w:type="dxa"/>
            <w:tcBorders>
              <w:top w:val="nil"/>
              <w:left w:val="nil"/>
              <w:bottom w:val="nil"/>
              <w:right w:val="nil"/>
            </w:tcBorders>
          </w:tcPr>
          <w:p w:rsidR="00B5256F" w:rsidRPr="00B5256F" w:rsidRDefault="00B5256F" w:rsidP="00B5256F">
            <w:pPr>
              <w:jc w:val="center"/>
              <w:rPr>
                <w:sz w:val="18"/>
                <w:szCs w:val="20"/>
                <w:shd w:val="clear" w:color="auto" w:fill="FFFFFF"/>
              </w:rPr>
            </w:pPr>
          </w:p>
        </w:tc>
      </w:tr>
      <w:tr w:rsidR="00B5256F" w:rsidRPr="00B5256F" w:rsidTr="00306D3A">
        <w:trPr>
          <w:trHeight w:val="20"/>
          <w:jc w:val="center"/>
        </w:trPr>
        <w:tc>
          <w:tcPr>
            <w:tcW w:w="2235" w:type="dxa"/>
            <w:tcBorders>
              <w:top w:val="nil"/>
              <w:left w:val="nil"/>
              <w:bottom w:val="single" w:sz="12" w:space="0" w:color="auto"/>
              <w:right w:val="nil"/>
            </w:tcBorders>
          </w:tcPr>
          <w:p w:rsidR="00B5256F" w:rsidRPr="00B5256F" w:rsidRDefault="00B5256F" w:rsidP="00306D3A">
            <w:pPr>
              <w:rPr>
                <w:sz w:val="18"/>
                <w:szCs w:val="20"/>
                <w:shd w:val="clear" w:color="auto" w:fill="FFFFFF"/>
              </w:rPr>
            </w:pPr>
            <w:r w:rsidRPr="00B5256F">
              <w:rPr>
                <w:sz w:val="18"/>
                <w:szCs w:val="20"/>
                <w:shd w:val="clear" w:color="auto" w:fill="FFFFFF"/>
              </w:rPr>
              <w:t xml:space="preserve">6. </w:t>
            </w:r>
            <w:r w:rsidR="00306D3A">
              <w:rPr>
                <w:sz w:val="18"/>
                <w:szCs w:val="20"/>
                <w:shd w:val="clear" w:color="auto" w:fill="FFFFFF"/>
              </w:rPr>
              <w:t>Openness t</w:t>
            </w:r>
            <w:r w:rsidR="00306D3A" w:rsidRPr="00306D3A">
              <w:rPr>
                <w:sz w:val="18"/>
                <w:szCs w:val="20"/>
                <w:shd w:val="clear" w:color="auto" w:fill="FFFFFF"/>
              </w:rPr>
              <w:t>o Experience</w:t>
            </w:r>
          </w:p>
        </w:tc>
        <w:tc>
          <w:tcPr>
            <w:tcW w:w="992" w:type="dxa"/>
            <w:tcBorders>
              <w:top w:val="nil"/>
              <w:left w:val="nil"/>
              <w:bottom w:val="single" w:sz="12" w:space="0" w:color="auto"/>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3.63</w:t>
            </w:r>
          </w:p>
        </w:tc>
        <w:tc>
          <w:tcPr>
            <w:tcW w:w="1134" w:type="dxa"/>
            <w:tcBorders>
              <w:top w:val="nil"/>
              <w:left w:val="nil"/>
              <w:bottom w:val="single" w:sz="12" w:space="0" w:color="auto"/>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.55</w:t>
            </w:r>
          </w:p>
        </w:tc>
        <w:tc>
          <w:tcPr>
            <w:tcW w:w="850" w:type="dxa"/>
            <w:tcBorders>
              <w:top w:val="nil"/>
              <w:left w:val="nil"/>
              <w:bottom w:val="single" w:sz="12" w:space="0" w:color="auto"/>
              <w:right w:val="nil"/>
            </w:tcBorders>
          </w:tcPr>
          <w:p w:rsidR="00B5256F" w:rsidRPr="00B5256F" w:rsidRDefault="00B5256F" w:rsidP="009F53B7">
            <w:pPr>
              <w:jc w:val="center"/>
              <w:rPr>
                <w:sz w:val="18"/>
                <w:szCs w:val="20"/>
                <w:shd w:val="clear" w:color="auto" w:fill="FFFFFF"/>
              </w:rPr>
            </w:pPr>
            <w:r w:rsidRPr="00B5256F">
              <w:rPr>
                <w:sz w:val="18"/>
                <w:szCs w:val="20"/>
                <w:shd w:val="clear" w:color="auto" w:fill="FFFFFF"/>
              </w:rPr>
              <w:t>-.08</w:t>
            </w:r>
          </w:p>
        </w:tc>
        <w:tc>
          <w:tcPr>
            <w:tcW w:w="851" w:type="dxa"/>
            <w:tcBorders>
              <w:top w:val="nil"/>
              <w:left w:val="nil"/>
              <w:bottom w:val="single" w:sz="12" w:space="0" w:color="auto"/>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.36**</w:t>
            </w:r>
          </w:p>
        </w:tc>
        <w:tc>
          <w:tcPr>
            <w:tcW w:w="783" w:type="dxa"/>
            <w:tcBorders>
              <w:top w:val="nil"/>
              <w:left w:val="nil"/>
              <w:bottom w:val="single" w:sz="12" w:space="0" w:color="auto"/>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-.15**</w:t>
            </w:r>
          </w:p>
        </w:tc>
        <w:tc>
          <w:tcPr>
            <w:tcW w:w="0" w:type="auto"/>
            <w:tcBorders>
              <w:top w:val="nil"/>
              <w:left w:val="nil"/>
              <w:bottom w:val="single" w:sz="12" w:space="0" w:color="auto"/>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.32**</w:t>
            </w:r>
          </w:p>
        </w:tc>
        <w:tc>
          <w:tcPr>
            <w:tcW w:w="0" w:type="auto"/>
            <w:tcBorders>
              <w:top w:val="nil"/>
              <w:left w:val="nil"/>
              <w:bottom w:val="single" w:sz="12" w:space="0" w:color="auto"/>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.24**</w:t>
            </w:r>
          </w:p>
        </w:tc>
        <w:tc>
          <w:tcPr>
            <w:tcW w:w="628" w:type="dxa"/>
            <w:tcBorders>
              <w:top w:val="nil"/>
              <w:left w:val="nil"/>
              <w:bottom w:val="single" w:sz="12" w:space="0" w:color="auto"/>
              <w:right w:val="nil"/>
            </w:tcBorders>
          </w:tcPr>
          <w:p w:rsidR="00B5256F" w:rsidRPr="00B5256F" w:rsidRDefault="00B5256F" w:rsidP="00B5256F">
            <w:pPr>
              <w:jc w:val="center"/>
              <w:rPr>
                <w:sz w:val="18"/>
                <w:szCs w:val="20"/>
                <w:shd w:val="clear" w:color="auto" w:fill="FFFFFF"/>
              </w:rPr>
            </w:pPr>
            <w:r w:rsidRPr="00B5256F">
              <w:rPr>
                <w:sz w:val="18"/>
                <w:szCs w:val="20"/>
                <w:shd w:val="clear" w:color="auto" w:fill="FFFFFF"/>
              </w:rPr>
              <w:t>-</w:t>
            </w:r>
          </w:p>
        </w:tc>
      </w:tr>
    </w:tbl>
    <w:p w:rsidR="004157A2" w:rsidRPr="007578F1" w:rsidRDefault="004157A2" w:rsidP="00B5256F">
      <w:pPr>
        <w:spacing w:after="120"/>
        <w:contextualSpacing/>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(*)=p&lt;.05; (**)=p&lt;.01</w:t>
      </w:r>
    </w:p>
    <w:p w:rsidR="004157A2" w:rsidRDefault="004157A2" w:rsidP="004157A2">
      <w:pPr>
        <w:spacing w:after="120"/>
        <w:ind w:firstLine="284"/>
        <w:jc w:val="both"/>
        <w:rPr>
          <w:rFonts w:asciiTheme="minorHAnsi" w:eastAsiaTheme="minorHAnsi" w:hAnsiTheme="minorHAnsi" w:cstheme="minorBidi"/>
          <w:sz w:val="20"/>
          <w:szCs w:val="20"/>
          <w:lang w:eastAsia="en-US"/>
        </w:rPr>
      </w:pPr>
    </w:p>
    <w:p w:rsidR="004157A2" w:rsidRDefault="004157A2" w:rsidP="004157A2">
      <w:pPr>
        <w:spacing w:after="120"/>
        <w:ind w:firstLine="284"/>
        <w:jc w:val="both"/>
        <w:rPr>
          <w:rFonts w:asciiTheme="minorHAnsi" w:eastAsiaTheme="minorHAnsi" w:hAnsiTheme="minorHAnsi" w:cstheme="minorBidi"/>
          <w:sz w:val="20"/>
          <w:szCs w:val="20"/>
          <w:lang w:eastAsia="en-US"/>
        </w:rPr>
      </w:pPr>
      <w:r w:rsidRPr="007578F1">
        <w:rPr>
          <w:rFonts w:asciiTheme="minorHAnsi" w:eastAsiaTheme="minorHAnsi" w:hAnsiTheme="minorHAnsi" w:cstheme="minorBidi"/>
          <w:sz w:val="20"/>
          <w:szCs w:val="20"/>
          <w:lang w:eastAsia="en-US"/>
        </w:rPr>
        <w:t xml:space="preserve">In Table 1, the relationship between the loneliness levels of the university students and their personality trait is given. There are significant and negative relationships between loneliness and </w:t>
      </w:r>
      <w:r>
        <w:rPr>
          <w:rFonts w:asciiTheme="minorHAnsi" w:eastAsiaTheme="minorHAnsi" w:hAnsiTheme="minorHAnsi" w:cstheme="minorBidi"/>
          <w:i/>
          <w:sz w:val="20"/>
          <w:szCs w:val="20"/>
          <w:lang w:eastAsia="en-US"/>
        </w:rPr>
        <w:t>extra</w:t>
      </w:r>
      <w:r w:rsidRPr="007578F1">
        <w:rPr>
          <w:rFonts w:asciiTheme="minorHAnsi" w:eastAsiaTheme="minorHAnsi" w:hAnsiTheme="minorHAnsi" w:cstheme="minorBidi"/>
          <w:i/>
          <w:sz w:val="20"/>
          <w:szCs w:val="20"/>
          <w:lang w:eastAsia="en-US"/>
        </w:rPr>
        <w:t xml:space="preserve">version </w:t>
      </w:r>
      <w:r w:rsidR="006844AC">
        <w:rPr>
          <w:rFonts w:asciiTheme="minorHAnsi" w:eastAsiaTheme="minorHAnsi" w:hAnsiTheme="minorHAnsi" w:cstheme="minorBidi"/>
          <w:sz w:val="20"/>
          <w:szCs w:val="20"/>
          <w:lang w:eastAsia="en-US"/>
        </w:rPr>
        <w:t>(r=-.44, p</w:t>
      </w:r>
      <w:r w:rsidRPr="007578F1">
        <w:rPr>
          <w:rFonts w:asciiTheme="minorHAnsi" w:eastAsiaTheme="minorHAnsi" w:hAnsiTheme="minorHAnsi" w:cstheme="minorBidi"/>
          <w:sz w:val="20"/>
          <w:szCs w:val="20"/>
          <w:lang w:eastAsia="en-US"/>
        </w:rPr>
        <w:t xml:space="preserve">&lt;.01), loneliness and </w:t>
      </w:r>
      <w:r w:rsidRPr="007578F1">
        <w:rPr>
          <w:rFonts w:asciiTheme="minorHAnsi" w:eastAsiaTheme="minorHAnsi" w:hAnsiTheme="minorHAnsi" w:cstheme="minorBidi"/>
          <w:i/>
          <w:sz w:val="20"/>
          <w:szCs w:val="20"/>
          <w:lang w:eastAsia="en-US"/>
        </w:rPr>
        <w:t>agreeableness</w:t>
      </w:r>
      <w:r w:rsidR="006844AC">
        <w:rPr>
          <w:rFonts w:asciiTheme="minorHAnsi" w:eastAsiaTheme="minorHAnsi" w:hAnsiTheme="minorHAnsi" w:cstheme="minorBidi"/>
          <w:sz w:val="20"/>
          <w:szCs w:val="20"/>
          <w:lang w:eastAsia="en-US"/>
        </w:rPr>
        <w:t xml:space="preserve"> (r=-.20, p</w:t>
      </w:r>
      <w:r w:rsidRPr="007578F1">
        <w:rPr>
          <w:rFonts w:asciiTheme="minorHAnsi" w:eastAsiaTheme="minorHAnsi" w:hAnsiTheme="minorHAnsi" w:cstheme="minorBidi"/>
          <w:sz w:val="20"/>
          <w:szCs w:val="20"/>
          <w:lang w:eastAsia="en-US"/>
        </w:rPr>
        <w:t xml:space="preserve">&lt;.01), loneliness and </w:t>
      </w:r>
      <w:r w:rsidRPr="007578F1">
        <w:rPr>
          <w:rFonts w:asciiTheme="minorHAnsi" w:eastAsiaTheme="minorHAnsi" w:hAnsiTheme="minorHAnsi" w:cstheme="minorBidi"/>
          <w:i/>
          <w:sz w:val="20"/>
          <w:szCs w:val="20"/>
          <w:lang w:eastAsia="en-US"/>
        </w:rPr>
        <w:t>conscientiousness</w:t>
      </w:r>
      <w:r w:rsidR="006844AC">
        <w:rPr>
          <w:rFonts w:asciiTheme="minorHAnsi" w:eastAsiaTheme="minorHAnsi" w:hAnsiTheme="minorHAnsi" w:cstheme="minorBidi"/>
          <w:sz w:val="20"/>
          <w:szCs w:val="20"/>
          <w:lang w:eastAsia="en-US"/>
        </w:rPr>
        <w:t xml:space="preserve"> (r=-.10, p</w:t>
      </w:r>
      <w:r w:rsidRPr="007578F1">
        <w:rPr>
          <w:rFonts w:asciiTheme="minorHAnsi" w:eastAsiaTheme="minorHAnsi" w:hAnsiTheme="minorHAnsi" w:cstheme="minorBidi"/>
          <w:sz w:val="20"/>
          <w:szCs w:val="20"/>
          <w:lang w:eastAsia="en-US"/>
        </w:rPr>
        <w:t xml:space="preserve">&lt;.05) whereas there is a significant and positive relationship between loneliness and </w:t>
      </w:r>
      <w:r w:rsidRPr="007578F1">
        <w:rPr>
          <w:rFonts w:asciiTheme="minorHAnsi" w:eastAsiaTheme="minorHAnsi" w:hAnsiTheme="minorHAnsi" w:cstheme="minorBidi"/>
          <w:i/>
          <w:sz w:val="20"/>
          <w:szCs w:val="20"/>
          <w:lang w:eastAsia="en-US"/>
        </w:rPr>
        <w:t>neuroticism</w:t>
      </w:r>
      <w:r w:rsidR="006844AC">
        <w:rPr>
          <w:rFonts w:asciiTheme="minorHAnsi" w:eastAsiaTheme="minorHAnsi" w:hAnsiTheme="minorHAnsi" w:cstheme="minorBidi"/>
          <w:sz w:val="20"/>
          <w:szCs w:val="20"/>
          <w:lang w:eastAsia="en-US"/>
        </w:rPr>
        <w:t xml:space="preserve"> (r=.35 p</w:t>
      </w:r>
      <w:r w:rsidRPr="007578F1">
        <w:rPr>
          <w:rFonts w:asciiTheme="minorHAnsi" w:eastAsiaTheme="minorHAnsi" w:hAnsiTheme="minorHAnsi" w:cstheme="minorBidi"/>
          <w:sz w:val="20"/>
          <w:szCs w:val="20"/>
          <w:lang w:eastAsia="en-US"/>
        </w:rPr>
        <w:t xml:space="preserve">&lt;.01). There is no significant relationship between loneliness and </w:t>
      </w:r>
      <w:r w:rsidRPr="00F663B0">
        <w:rPr>
          <w:rFonts w:asciiTheme="minorHAnsi" w:eastAsiaTheme="minorHAnsi" w:hAnsiTheme="minorHAnsi" w:cstheme="minorBidi"/>
          <w:sz w:val="20"/>
          <w:szCs w:val="20"/>
          <w:lang w:eastAsia="en-US"/>
        </w:rPr>
        <w:t xml:space="preserve">openness to experience </w:t>
      </w:r>
      <w:r w:rsidRPr="007578F1">
        <w:rPr>
          <w:rFonts w:asciiTheme="minorHAnsi" w:eastAsiaTheme="minorHAnsi" w:hAnsiTheme="minorHAnsi" w:cstheme="minorBidi"/>
          <w:sz w:val="20"/>
          <w:szCs w:val="20"/>
          <w:lang w:eastAsia="en-US"/>
        </w:rPr>
        <w:t>(r=-.08, p&gt;.05).</w:t>
      </w:r>
    </w:p>
    <w:p w:rsidR="006844AC" w:rsidRDefault="006844AC" w:rsidP="004157A2">
      <w:pPr>
        <w:spacing w:after="120"/>
        <w:ind w:firstLine="284"/>
        <w:jc w:val="both"/>
        <w:rPr>
          <w:rFonts w:asciiTheme="minorHAnsi" w:eastAsiaTheme="minorHAnsi" w:hAnsiTheme="minorHAnsi"/>
          <w:sz w:val="20"/>
          <w:szCs w:val="20"/>
          <w:lang w:eastAsia="en-US"/>
        </w:rPr>
      </w:pPr>
    </w:p>
    <w:p w:rsidR="004157A2" w:rsidRPr="007578F1" w:rsidRDefault="004157A2" w:rsidP="004157A2">
      <w:pPr>
        <w:jc w:val="both"/>
        <w:rPr>
          <w:rFonts w:asciiTheme="minorHAnsi" w:eastAsiaTheme="minorHAnsi" w:hAnsiTheme="minorHAnsi"/>
          <w:b/>
          <w:sz w:val="20"/>
          <w:szCs w:val="20"/>
          <w:shd w:val="clear" w:color="auto" w:fill="FFFFFF"/>
          <w:lang w:eastAsia="en-US"/>
        </w:rPr>
      </w:pPr>
      <w:r w:rsidRPr="007578F1">
        <w:rPr>
          <w:rFonts w:asciiTheme="minorHAnsi" w:eastAsiaTheme="minorHAnsi" w:hAnsiTheme="minorHAnsi" w:cstheme="minorBidi"/>
          <w:b/>
          <w:sz w:val="20"/>
          <w:szCs w:val="20"/>
          <w:shd w:val="clear" w:color="auto" w:fill="FFFFFF"/>
          <w:lang w:eastAsia="en-US"/>
        </w:rPr>
        <w:lastRenderedPageBreak/>
        <w:t>Table 2.</w:t>
      </w:r>
    </w:p>
    <w:p w:rsidR="004157A2" w:rsidRPr="004157A2" w:rsidRDefault="004157A2" w:rsidP="004157A2">
      <w:pPr>
        <w:jc w:val="both"/>
        <w:rPr>
          <w:rFonts w:asciiTheme="minorHAnsi" w:eastAsiaTheme="minorHAnsi" w:hAnsiTheme="minorHAnsi" w:cstheme="minorBidi"/>
          <w:i/>
          <w:sz w:val="20"/>
          <w:szCs w:val="20"/>
          <w:shd w:val="clear" w:color="auto" w:fill="FFFFFF"/>
          <w:lang w:eastAsia="en-US"/>
        </w:rPr>
      </w:pPr>
      <w:r w:rsidRPr="007578F1">
        <w:rPr>
          <w:rFonts w:asciiTheme="minorHAnsi" w:eastAsiaTheme="minorHAnsi" w:hAnsiTheme="minorHAnsi" w:cstheme="minorBidi"/>
          <w:i/>
          <w:sz w:val="20"/>
          <w:szCs w:val="20"/>
          <w:shd w:val="clear" w:color="auto" w:fill="FFFFFF"/>
          <w:lang w:eastAsia="en-US"/>
        </w:rPr>
        <w:t>The Results of the Multiple Regression Analysis Regarding the Predictors of University Students' Loneliness Levels</w:t>
      </w:r>
    </w:p>
    <w:tbl>
      <w:tblPr>
        <w:tblW w:w="5000" w:type="pct"/>
        <w:jc w:val="center"/>
        <w:tblBorders>
          <w:top w:val="single" w:sz="4" w:space="0" w:color="000000"/>
          <w:bottom w:val="single" w:sz="4" w:space="0" w:color="000000"/>
        </w:tblBorders>
        <w:shd w:val="clear" w:color="auto" w:fill="FFFFFF"/>
        <w:tblLook w:val="04A0" w:firstRow="1" w:lastRow="0" w:firstColumn="1" w:lastColumn="0" w:noHBand="0" w:noVBand="1"/>
      </w:tblPr>
      <w:tblGrid>
        <w:gridCol w:w="3902"/>
        <w:gridCol w:w="2002"/>
        <w:gridCol w:w="1409"/>
        <w:gridCol w:w="1408"/>
      </w:tblGrid>
      <w:tr w:rsidR="004157A2" w:rsidRPr="007578F1" w:rsidTr="00AF1B6C">
        <w:trPr>
          <w:trHeight w:val="234"/>
          <w:jc w:val="center"/>
        </w:trPr>
        <w:tc>
          <w:tcPr>
            <w:tcW w:w="2237" w:type="pct"/>
            <w:tcBorders>
              <w:top w:val="single" w:sz="12" w:space="0" w:color="000000"/>
              <w:bottom w:val="single" w:sz="12" w:space="0" w:color="000000"/>
            </w:tcBorders>
            <w:shd w:val="clear" w:color="auto" w:fill="FFFFFF"/>
          </w:tcPr>
          <w:p w:rsidR="004157A2" w:rsidRPr="007578F1" w:rsidRDefault="004157A2" w:rsidP="004157A2">
            <w:pPr>
              <w:ind w:firstLine="284"/>
              <w:rPr>
                <w:rFonts w:asciiTheme="minorHAnsi" w:eastAsiaTheme="minorHAnsi" w:hAnsiTheme="minorHAnsi"/>
                <w:b/>
                <w:bCs/>
                <w:noProof/>
                <w:sz w:val="20"/>
                <w:szCs w:val="20"/>
                <w:lang w:eastAsia="en-US"/>
              </w:rPr>
            </w:pPr>
            <w:r w:rsidRPr="007578F1">
              <w:rPr>
                <w:rFonts w:asciiTheme="minorHAnsi" w:eastAsiaTheme="minorHAnsi" w:hAnsiTheme="minorHAnsi" w:cstheme="minorBidi"/>
                <w:b/>
                <w:noProof/>
                <w:sz w:val="20"/>
                <w:szCs w:val="20"/>
                <w:lang w:eastAsia="en-US"/>
              </w:rPr>
              <w:t>Predictive Variables</w:t>
            </w:r>
          </w:p>
        </w:tc>
        <w:tc>
          <w:tcPr>
            <w:tcW w:w="1148" w:type="pct"/>
            <w:tcBorders>
              <w:top w:val="single" w:sz="12" w:space="0" w:color="000000"/>
              <w:bottom w:val="single" w:sz="12" w:space="0" w:color="000000"/>
            </w:tcBorders>
            <w:shd w:val="clear" w:color="auto" w:fill="FFFFFF"/>
            <w:vAlign w:val="center"/>
          </w:tcPr>
          <w:p w:rsidR="004157A2" w:rsidRPr="007578F1" w:rsidRDefault="004157A2" w:rsidP="004157A2">
            <w:pPr>
              <w:ind w:firstLine="284"/>
              <w:jc w:val="center"/>
              <w:rPr>
                <w:rFonts w:asciiTheme="minorHAnsi" w:eastAsiaTheme="minorHAnsi" w:hAnsiTheme="minorHAnsi"/>
                <w:b/>
                <w:bCs/>
                <w:noProof/>
                <w:sz w:val="20"/>
                <w:szCs w:val="20"/>
                <w:lang w:eastAsia="en-US"/>
              </w:rPr>
            </w:pPr>
            <w:r w:rsidRPr="007578F1">
              <w:rPr>
                <w:rFonts w:asciiTheme="minorHAnsi" w:eastAsiaTheme="minorHAnsi" w:hAnsiTheme="minorHAnsi" w:cstheme="minorBidi"/>
                <w:b/>
                <w:sz w:val="20"/>
                <w:szCs w:val="20"/>
                <w:lang w:eastAsia="en-US"/>
              </w:rPr>
              <w:t>B</w:t>
            </w:r>
          </w:p>
        </w:tc>
        <w:tc>
          <w:tcPr>
            <w:tcW w:w="808" w:type="pct"/>
            <w:tcBorders>
              <w:top w:val="single" w:sz="12" w:space="0" w:color="000000"/>
              <w:bottom w:val="single" w:sz="12" w:space="0" w:color="000000"/>
            </w:tcBorders>
            <w:shd w:val="clear" w:color="auto" w:fill="FFFFFF"/>
            <w:vAlign w:val="center"/>
          </w:tcPr>
          <w:p w:rsidR="004157A2" w:rsidRPr="007578F1" w:rsidRDefault="004157A2" w:rsidP="004157A2">
            <w:pPr>
              <w:ind w:firstLine="284"/>
              <w:jc w:val="center"/>
              <w:rPr>
                <w:rFonts w:asciiTheme="minorHAnsi" w:eastAsiaTheme="minorHAnsi" w:hAnsiTheme="minorHAnsi"/>
                <w:b/>
                <w:bCs/>
                <w:noProof/>
                <w:sz w:val="20"/>
                <w:szCs w:val="20"/>
                <w:lang w:eastAsia="en-US"/>
              </w:rPr>
            </w:pPr>
            <w:r w:rsidRPr="007578F1">
              <w:rPr>
                <w:rFonts w:asciiTheme="minorHAnsi" w:eastAsiaTheme="minorHAnsi" w:hAnsiTheme="minorHAnsi" w:cstheme="minorBidi"/>
                <w:b/>
                <w:noProof/>
                <w:sz w:val="20"/>
                <w:szCs w:val="20"/>
                <w:lang w:eastAsia="en-US"/>
              </w:rPr>
              <w:t>SE</w:t>
            </w:r>
          </w:p>
        </w:tc>
        <w:tc>
          <w:tcPr>
            <w:tcW w:w="807" w:type="pct"/>
            <w:tcBorders>
              <w:top w:val="single" w:sz="12" w:space="0" w:color="000000"/>
              <w:bottom w:val="single" w:sz="12" w:space="0" w:color="000000"/>
            </w:tcBorders>
            <w:shd w:val="clear" w:color="auto" w:fill="FFFFFF"/>
            <w:vAlign w:val="center"/>
          </w:tcPr>
          <w:p w:rsidR="004157A2" w:rsidRPr="007578F1" w:rsidRDefault="004157A2" w:rsidP="004157A2">
            <w:pPr>
              <w:ind w:firstLine="284"/>
              <w:jc w:val="center"/>
              <w:rPr>
                <w:rFonts w:asciiTheme="minorHAnsi" w:eastAsiaTheme="minorHAnsi" w:hAnsiTheme="minorHAnsi"/>
                <w:b/>
                <w:sz w:val="20"/>
                <w:szCs w:val="20"/>
                <w:shd w:val="clear" w:color="auto" w:fill="FFFFFF"/>
                <w:lang w:eastAsia="en-US"/>
              </w:rPr>
            </w:pPr>
            <w:r w:rsidRPr="007578F1">
              <w:rPr>
                <w:rFonts w:asciiTheme="minorHAnsi" w:eastAsiaTheme="minorHAnsi" w:hAnsiTheme="minorHAnsi" w:cstheme="minorBidi"/>
                <w:b/>
                <w:noProof/>
                <w:sz w:val="20"/>
                <w:szCs w:val="20"/>
                <w:lang w:eastAsia="en-US"/>
              </w:rPr>
              <w:t>β</w:t>
            </w:r>
          </w:p>
        </w:tc>
      </w:tr>
      <w:tr w:rsidR="004157A2" w:rsidRPr="007578F1" w:rsidTr="00AF1B6C">
        <w:trPr>
          <w:trHeight w:val="256"/>
          <w:jc w:val="center"/>
        </w:trPr>
        <w:tc>
          <w:tcPr>
            <w:tcW w:w="2237" w:type="pct"/>
            <w:tcBorders>
              <w:top w:val="single" w:sz="12" w:space="0" w:color="000000"/>
              <w:right w:val="nil"/>
            </w:tcBorders>
            <w:shd w:val="clear" w:color="auto" w:fill="FFFFFF"/>
          </w:tcPr>
          <w:p w:rsidR="004157A2" w:rsidRPr="007578F1" w:rsidRDefault="004157A2" w:rsidP="004157A2">
            <w:pPr>
              <w:ind w:firstLine="284"/>
              <w:rPr>
                <w:rFonts w:asciiTheme="minorHAnsi" w:eastAsiaTheme="minorHAnsi" w:hAnsiTheme="minorHAnsi"/>
                <w:noProof/>
                <w:sz w:val="20"/>
                <w:szCs w:val="20"/>
                <w:lang w:eastAsia="en-US"/>
              </w:rPr>
            </w:pPr>
            <w:r w:rsidRPr="007578F1">
              <w:rPr>
                <w:rFonts w:asciiTheme="minorHAnsi" w:eastAsiaTheme="minorHAnsi" w:hAnsiTheme="minorHAnsi" w:cstheme="minorBidi"/>
                <w:noProof/>
                <w:sz w:val="20"/>
                <w:szCs w:val="20"/>
                <w:lang w:eastAsia="en-US"/>
              </w:rPr>
              <w:t>Constant</w:t>
            </w:r>
          </w:p>
        </w:tc>
        <w:tc>
          <w:tcPr>
            <w:tcW w:w="1148" w:type="pct"/>
            <w:tcBorders>
              <w:top w:val="single" w:sz="12" w:space="0" w:color="000000"/>
              <w:left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47. 53</w:t>
            </w:r>
          </w:p>
        </w:tc>
        <w:tc>
          <w:tcPr>
            <w:tcW w:w="808" w:type="pct"/>
            <w:tcBorders>
              <w:top w:val="single" w:sz="12" w:space="0" w:color="000000"/>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5.08</w:t>
            </w:r>
          </w:p>
        </w:tc>
        <w:tc>
          <w:tcPr>
            <w:tcW w:w="807" w:type="pct"/>
            <w:tcBorders>
              <w:top w:val="single" w:sz="12" w:space="0" w:color="000000"/>
            </w:tcBorders>
            <w:shd w:val="clear" w:color="auto" w:fill="FFFFFF"/>
          </w:tcPr>
          <w:p w:rsidR="004157A2" w:rsidRPr="007578F1" w:rsidRDefault="004157A2" w:rsidP="004157A2">
            <w:pPr>
              <w:ind w:firstLine="284"/>
              <w:jc w:val="center"/>
              <w:rPr>
                <w:rFonts w:asciiTheme="minorHAnsi" w:eastAsiaTheme="minorHAnsi" w:hAnsiTheme="minorHAnsi"/>
                <w:noProof/>
                <w:sz w:val="20"/>
                <w:szCs w:val="20"/>
                <w:lang w:eastAsia="en-US"/>
              </w:rPr>
            </w:pPr>
          </w:p>
        </w:tc>
      </w:tr>
      <w:tr w:rsidR="004157A2" w:rsidRPr="007578F1" w:rsidTr="00AF1B6C">
        <w:trPr>
          <w:trHeight w:val="256"/>
          <w:jc w:val="center"/>
        </w:trPr>
        <w:tc>
          <w:tcPr>
            <w:tcW w:w="2237" w:type="pct"/>
            <w:tcBorders>
              <w:top w:val="nil"/>
              <w:left w:val="nil"/>
              <w:bottom w:val="nil"/>
              <w:right w:val="nil"/>
            </w:tcBorders>
          </w:tcPr>
          <w:p w:rsidR="004157A2" w:rsidRPr="007578F1" w:rsidRDefault="004157A2" w:rsidP="004157A2">
            <w:pPr>
              <w:ind w:firstLine="284"/>
              <w:rPr>
                <w:rFonts w:asciiTheme="minorHAnsi" w:eastAsiaTheme="minorHAnsi" w:hAnsiTheme="minorHAnsi"/>
                <w:sz w:val="20"/>
                <w:szCs w:val="20"/>
                <w:shd w:val="clear" w:color="auto" w:fill="FFFFFF"/>
                <w:lang w:eastAsia="en-US"/>
              </w:rPr>
            </w:pPr>
            <w:r>
              <w:rPr>
                <w:rFonts w:asciiTheme="minorHAnsi" w:eastAsiaTheme="minorHAnsi" w:hAnsiTheme="minorHAnsi" w:cstheme="minorBidi"/>
                <w:sz w:val="20"/>
                <w:szCs w:val="20"/>
                <w:shd w:val="clear" w:color="auto" w:fill="FFFFFF"/>
                <w:lang w:eastAsia="en-US"/>
              </w:rPr>
              <w:t>Extra</w:t>
            </w:r>
            <w:r w:rsidRPr="007578F1">
              <w:rPr>
                <w:rFonts w:asciiTheme="minorHAnsi" w:eastAsiaTheme="minorHAnsi" w:hAnsiTheme="minorHAnsi" w:cstheme="minorBidi"/>
                <w:sz w:val="20"/>
                <w:szCs w:val="20"/>
                <w:shd w:val="clear" w:color="auto" w:fill="FFFFFF"/>
                <w:lang w:eastAsia="en-US"/>
              </w:rPr>
              <w:t>version</w:t>
            </w:r>
          </w:p>
        </w:tc>
        <w:tc>
          <w:tcPr>
            <w:tcW w:w="1148" w:type="pct"/>
            <w:tcBorders>
              <w:top w:val="nil"/>
              <w:left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-5. 36</w:t>
            </w:r>
          </w:p>
        </w:tc>
        <w:tc>
          <w:tcPr>
            <w:tcW w:w="808"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.58</w:t>
            </w:r>
          </w:p>
        </w:tc>
        <w:tc>
          <w:tcPr>
            <w:tcW w:w="807"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-.42</w:t>
            </w:r>
            <w:r w:rsidRPr="007578F1">
              <w:rPr>
                <w:rFonts w:asciiTheme="minorHAnsi" w:eastAsiaTheme="minorHAnsi" w:hAnsiTheme="minorHAnsi" w:cstheme="minorBidi"/>
                <w:sz w:val="20"/>
                <w:szCs w:val="20"/>
                <w:lang w:eastAsia="en-US"/>
              </w:rPr>
              <w:t>**</w:t>
            </w:r>
          </w:p>
        </w:tc>
      </w:tr>
      <w:tr w:rsidR="004157A2" w:rsidRPr="007578F1" w:rsidTr="00AF1B6C">
        <w:trPr>
          <w:trHeight w:val="256"/>
          <w:jc w:val="center"/>
        </w:trPr>
        <w:tc>
          <w:tcPr>
            <w:tcW w:w="2237" w:type="pct"/>
            <w:tcBorders>
              <w:top w:val="nil"/>
              <w:left w:val="nil"/>
              <w:bottom w:val="nil"/>
              <w:right w:val="nil"/>
            </w:tcBorders>
          </w:tcPr>
          <w:p w:rsidR="004157A2" w:rsidRPr="007578F1" w:rsidRDefault="004157A2" w:rsidP="004157A2">
            <w:pPr>
              <w:ind w:firstLine="284"/>
              <w:rPr>
                <w:rFonts w:asciiTheme="minorHAnsi" w:eastAsiaTheme="minorHAnsi" w:hAnsiTheme="minorHAnsi"/>
                <w:sz w:val="20"/>
                <w:szCs w:val="20"/>
                <w:shd w:val="clear" w:color="auto" w:fill="FFFFFF"/>
                <w:lang w:eastAsia="en-US"/>
              </w:rPr>
            </w:pPr>
            <w:r w:rsidRPr="007578F1">
              <w:rPr>
                <w:rFonts w:asciiTheme="minorHAnsi" w:eastAsiaTheme="minorHAnsi" w:hAnsiTheme="minorHAnsi" w:cstheme="minorBidi"/>
                <w:sz w:val="20"/>
                <w:szCs w:val="20"/>
                <w:shd w:val="clear" w:color="auto" w:fill="FFFFFF"/>
                <w:lang w:eastAsia="en-US"/>
              </w:rPr>
              <w:t>Neuroticism</w:t>
            </w:r>
          </w:p>
        </w:tc>
        <w:tc>
          <w:tcPr>
            <w:tcW w:w="1148" w:type="pct"/>
            <w:tcBorders>
              <w:top w:val="nil"/>
              <w:left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2. 90</w:t>
            </w:r>
          </w:p>
        </w:tc>
        <w:tc>
          <w:tcPr>
            <w:tcW w:w="808"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.64</w:t>
            </w:r>
          </w:p>
        </w:tc>
        <w:tc>
          <w:tcPr>
            <w:tcW w:w="807"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.20</w:t>
            </w:r>
            <w:r w:rsidRPr="007578F1">
              <w:rPr>
                <w:rFonts w:asciiTheme="minorHAnsi" w:eastAsiaTheme="minorHAnsi" w:hAnsiTheme="minorHAnsi" w:cstheme="minorBidi"/>
                <w:sz w:val="20"/>
                <w:szCs w:val="20"/>
                <w:lang w:eastAsia="en-US"/>
              </w:rPr>
              <w:t>**</w:t>
            </w:r>
          </w:p>
        </w:tc>
      </w:tr>
      <w:tr w:rsidR="004157A2" w:rsidRPr="007578F1" w:rsidTr="00AF1B6C">
        <w:trPr>
          <w:trHeight w:val="265"/>
          <w:jc w:val="center"/>
        </w:trPr>
        <w:tc>
          <w:tcPr>
            <w:tcW w:w="2237" w:type="pct"/>
            <w:tcBorders>
              <w:top w:val="nil"/>
              <w:left w:val="nil"/>
              <w:bottom w:val="nil"/>
              <w:right w:val="nil"/>
            </w:tcBorders>
          </w:tcPr>
          <w:p w:rsidR="004157A2" w:rsidRPr="007578F1" w:rsidRDefault="004157A2" w:rsidP="004157A2">
            <w:pPr>
              <w:ind w:firstLine="284"/>
              <w:rPr>
                <w:rFonts w:asciiTheme="minorHAnsi" w:eastAsiaTheme="minorHAnsi" w:hAnsiTheme="minorHAnsi"/>
                <w:sz w:val="20"/>
                <w:szCs w:val="20"/>
                <w:shd w:val="clear" w:color="auto" w:fill="FFFFFF"/>
                <w:lang w:eastAsia="en-US"/>
              </w:rPr>
            </w:pPr>
            <w:r w:rsidRPr="007578F1">
              <w:rPr>
                <w:rFonts w:asciiTheme="minorHAnsi" w:eastAsiaTheme="minorHAnsi" w:hAnsiTheme="minorHAnsi" w:cstheme="minorBidi"/>
                <w:sz w:val="20"/>
                <w:szCs w:val="20"/>
                <w:shd w:val="clear" w:color="auto" w:fill="FFFFFF"/>
                <w:lang w:eastAsia="en-US"/>
              </w:rPr>
              <w:t>Conscientiousness</w:t>
            </w:r>
          </w:p>
        </w:tc>
        <w:tc>
          <w:tcPr>
            <w:tcW w:w="1148" w:type="pct"/>
            <w:tcBorders>
              <w:top w:val="nil"/>
              <w:left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.34</w:t>
            </w:r>
          </w:p>
        </w:tc>
        <w:tc>
          <w:tcPr>
            <w:tcW w:w="808"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.83</w:t>
            </w:r>
          </w:p>
        </w:tc>
        <w:tc>
          <w:tcPr>
            <w:tcW w:w="807"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.02</w:t>
            </w:r>
          </w:p>
        </w:tc>
      </w:tr>
      <w:tr w:rsidR="004157A2" w:rsidRPr="007578F1" w:rsidTr="00AF1B6C">
        <w:trPr>
          <w:trHeight w:val="256"/>
          <w:jc w:val="center"/>
        </w:trPr>
        <w:tc>
          <w:tcPr>
            <w:tcW w:w="2237" w:type="pct"/>
            <w:tcBorders>
              <w:top w:val="nil"/>
              <w:left w:val="nil"/>
              <w:bottom w:val="nil"/>
              <w:right w:val="nil"/>
            </w:tcBorders>
          </w:tcPr>
          <w:p w:rsidR="004157A2" w:rsidRPr="007578F1" w:rsidRDefault="004157A2" w:rsidP="004157A2">
            <w:pPr>
              <w:ind w:firstLine="284"/>
              <w:rPr>
                <w:rFonts w:asciiTheme="minorHAnsi" w:eastAsiaTheme="minorHAnsi" w:hAnsiTheme="minorHAnsi"/>
                <w:sz w:val="20"/>
                <w:szCs w:val="20"/>
                <w:shd w:val="clear" w:color="auto" w:fill="FFFFFF"/>
                <w:lang w:eastAsia="en-US"/>
              </w:rPr>
            </w:pPr>
            <w:r w:rsidRPr="007578F1">
              <w:rPr>
                <w:rFonts w:asciiTheme="minorHAnsi" w:eastAsiaTheme="minorHAnsi" w:hAnsiTheme="minorHAnsi" w:cstheme="minorBidi"/>
                <w:sz w:val="20"/>
                <w:szCs w:val="20"/>
                <w:shd w:val="clear" w:color="auto" w:fill="FFFFFF"/>
                <w:lang w:eastAsia="en-US"/>
              </w:rPr>
              <w:t>Agreeableness</w:t>
            </w:r>
          </w:p>
        </w:tc>
        <w:tc>
          <w:tcPr>
            <w:tcW w:w="1148" w:type="pct"/>
            <w:tcBorders>
              <w:top w:val="nil"/>
              <w:left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-3,75</w:t>
            </w:r>
          </w:p>
        </w:tc>
        <w:tc>
          <w:tcPr>
            <w:tcW w:w="808"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.95</w:t>
            </w:r>
          </w:p>
        </w:tc>
        <w:tc>
          <w:tcPr>
            <w:tcW w:w="807"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-.18</w:t>
            </w:r>
            <w:r w:rsidRPr="007578F1">
              <w:rPr>
                <w:rFonts w:asciiTheme="minorHAnsi" w:eastAsiaTheme="minorHAnsi" w:hAnsiTheme="minorHAnsi" w:cstheme="minorBidi"/>
                <w:sz w:val="20"/>
                <w:szCs w:val="20"/>
                <w:lang w:eastAsia="en-US"/>
              </w:rPr>
              <w:t>**</w:t>
            </w:r>
          </w:p>
        </w:tc>
      </w:tr>
      <w:tr w:rsidR="004157A2" w:rsidRPr="007578F1" w:rsidTr="00AF1B6C">
        <w:trPr>
          <w:trHeight w:val="328"/>
          <w:jc w:val="center"/>
        </w:trPr>
        <w:tc>
          <w:tcPr>
            <w:tcW w:w="2237" w:type="pct"/>
            <w:tcBorders>
              <w:top w:val="nil"/>
              <w:left w:val="nil"/>
              <w:bottom w:val="single" w:sz="12" w:space="0" w:color="000000"/>
              <w:right w:val="nil"/>
            </w:tcBorders>
          </w:tcPr>
          <w:p w:rsidR="004157A2" w:rsidRPr="007578F1" w:rsidRDefault="004157A2" w:rsidP="004157A2">
            <w:pPr>
              <w:ind w:firstLine="284"/>
              <w:rPr>
                <w:rFonts w:asciiTheme="minorHAnsi" w:eastAsiaTheme="minorHAnsi" w:hAnsiTheme="minorHAnsi"/>
                <w:sz w:val="20"/>
                <w:szCs w:val="20"/>
                <w:shd w:val="clear" w:color="auto" w:fill="FFFFFF"/>
                <w:lang w:eastAsia="en-US"/>
              </w:rPr>
            </w:pPr>
            <w:r>
              <w:rPr>
                <w:rFonts w:asciiTheme="minorHAnsi" w:eastAsiaTheme="minorHAnsi" w:hAnsiTheme="minorHAnsi" w:cstheme="minorBidi"/>
                <w:sz w:val="20"/>
                <w:szCs w:val="20"/>
                <w:shd w:val="clear" w:color="auto" w:fill="FFFFFF"/>
                <w:lang w:eastAsia="en-US"/>
              </w:rPr>
              <w:t>Openness to E</w:t>
            </w:r>
            <w:r w:rsidRPr="00F663B0">
              <w:rPr>
                <w:rFonts w:asciiTheme="minorHAnsi" w:eastAsiaTheme="minorHAnsi" w:hAnsiTheme="minorHAnsi" w:cstheme="minorBidi"/>
                <w:sz w:val="20"/>
                <w:szCs w:val="20"/>
                <w:shd w:val="clear" w:color="auto" w:fill="FFFFFF"/>
                <w:lang w:eastAsia="en-US"/>
              </w:rPr>
              <w:t xml:space="preserve">xperience </w:t>
            </w:r>
          </w:p>
        </w:tc>
        <w:tc>
          <w:tcPr>
            <w:tcW w:w="1148" w:type="pct"/>
            <w:tcBorders>
              <w:top w:val="nil"/>
              <w:left w:val="nil"/>
              <w:bottom w:val="single" w:sz="12" w:space="0" w:color="000000"/>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2,48</w:t>
            </w:r>
          </w:p>
        </w:tc>
        <w:tc>
          <w:tcPr>
            <w:tcW w:w="808" w:type="pct"/>
            <w:tcBorders>
              <w:top w:val="nil"/>
              <w:bottom w:val="single" w:sz="12" w:space="0" w:color="000000"/>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.81</w:t>
            </w:r>
          </w:p>
        </w:tc>
        <w:tc>
          <w:tcPr>
            <w:tcW w:w="807" w:type="pct"/>
            <w:tcBorders>
              <w:top w:val="nil"/>
              <w:bottom w:val="single" w:sz="12" w:space="0" w:color="000000"/>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cstheme="minorBidi"/>
                <w:sz w:val="20"/>
                <w:szCs w:val="20"/>
                <w:lang w:eastAsia="en-US"/>
              </w:rPr>
              <w:t>.14</w:t>
            </w:r>
            <w:r w:rsidRPr="007578F1">
              <w:rPr>
                <w:rFonts w:asciiTheme="minorHAnsi" w:eastAsiaTheme="minorHAnsi" w:hAnsiTheme="minorHAnsi" w:cstheme="minorBidi"/>
                <w:sz w:val="20"/>
                <w:szCs w:val="20"/>
                <w:lang w:eastAsia="en-US"/>
              </w:rPr>
              <w:t>**</w:t>
            </w:r>
          </w:p>
        </w:tc>
      </w:tr>
    </w:tbl>
    <w:p w:rsidR="004157A2" w:rsidRPr="007578F1" w:rsidRDefault="004157A2" w:rsidP="004157A2">
      <w:pPr>
        <w:spacing w:after="120"/>
        <w:ind w:firstLine="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cstheme="minorBidi"/>
          <w:sz w:val="20"/>
          <w:szCs w:val="20"/>
          <w:lang w:eastAsia="en-US"/>
        </w:rPr>
        <w:t>(**)=p&lt;.01,  R</w:t>
      </w:r>
      <w:r w:rsidRPr="007578F1">
        <w:rPr>
          <w:rFonts w:asciiTheme="minorHAnsi" w:eastAsiaTheme="minorHAnsi" w:hAnsiTheme="minorHAnsi" w:cstheme="minorBidi"/>
          <w:sz w:val="20"/>
          <w:szCs w:val="20"/>
          <w:vertAlign w:val="superscript"/>
          <w:lang w:eastAsia="en-US"/>
        </w:rPr>
        <w:t>2</w:t>
      </w:r>
      <w:r w:rsidRPr="007578F1">
        <w:rPr>
          <w:rFonts w:asciiTheme="minorHAnsi" w:eastAsiaTheme="minorHAnsi" w:hAnsiTheme="minorHAnsi" w:cstheme="minorBidi"/>
          <w:sz w:val="20"/>
          <w:szCs w:val="20"/>
          <w:lang w:eastAsia="en-US"/>
        </w:rPr>
        <w:t xml:space="preserve">=.28 </w:t>
      </w:r>
    </w:p>
    <w:p w:rsidR="004157A2" w:rsidRPr="007578F1" w:rsidRDefault="004157A2" w:rsidP="004157A2">
      <w:pPr>
        <w:spacing w:after="120"/>
        <w:ind w:firstLine="284"/>
        <w:jc w:val="both"/>
        <w:rPr>
          <w:rFonts w:asciiTheme="minorHAnsi" w:eastAsiaTheme="minorHAnsi" w:hAnsiTheme="minorHAnsi"/>
          <w:noProof/>
          <w:sz w:val="20"/>
          <w:szCs w:val="20"/>
          <w:lang w:eastAsia="en-US"/>
        </w:rPr>
      </w:pPr>
      <w:r w:rsidRPr="007578F1">
        <w:rPr>
          <w:rFonts w:asciiTheme="minorHAnsi" w:eastAsiaTheme="minorHAnsi" w:hAnsiTheme="minorHAnsi" w:cstheme="minorBidi"/>
          <w:noProof/>
          <w:sz w:val="20"/>
          <w:szCs w:val="20"/>
          <w:lang w:eastAsia="en-US"/>
        </w:rPr>
        <w:t>As seen in Table 2, the personality traits based on the Five Factor Theory explained 28% of the variance of university students' loneliness levels [F</w:t>
      </w:r>
      <w:r w:rsidRPr="007578F1">
        <w:rPr>
          <w:rFonts w:asciiTheme="minorHAnsi" w:eastAsiaTheme="minorHAnsi" w:hAnsiTheme="minorHAnsi" w:cstheme="minorBidi"/>
          <w:sz w:val="20"/>
          <w:szCs w:val="20"/>
          <w:vertAlign w:val="subscript"/>
          <w:lang w:eastAsia="en-US"/>
        </w:rPr>
        <w:t xml:space="preserve"> (5,427)</w:t>
      </w:r>
      <w:r>
        <w:rPr>
          <w:rFonts w:asciiTheme="minorHAnsi" w:eastAsiaTheme="minorHAnsi" w:hAnsiTheme="minorHAnsi" w:cstheme="minorBidi"/>
          <w:noProof/>
          <w:sz w:val="20"/>
          <w:szCs w:val="20"/>
          <w:lang w:eastAsia="en-US"/>
        </w:rPr>
        <w:t xml:space="preserve"> = 33.25</w:t>
      </w:r>
      <w:r w:rsidRPr="007578F1">
        <w:rPr>
          <w:rFonts w:asciiTheme="minorHAnsi" w:eastAsiaTheme="minorHAnsi" w:hAnsiTheme="minorHAnsi" w:cstheme="minorBidi"/>
          <w:noProof/>
          <w:sz w:val="20"/>
          <w:szCs w:val="20"/>
          <w:lang w:eastAsia="en-US"/>
        </w:rPr>
        <w:t>; p&lt;.01]. It was seen that four of the independent variables had statistically significant contributions to the model.  The most importan</w:t>
      </w:r>
      <w:r>
        <w:rPr>
          <w:rFonts w:asciiTheme="minorHAnsi" w:eastAsiaTheme="minorHAnsi" w:hAnsiTheme="minorHAnsi" w:cstheme="minorBidi"/>
          <w:noProof/>
          <w:sz w:val="20"/>
          <w:szCs w:val="20"/>
          <w:lang w:eastAsia="en-US"/>
        </w:rPr>
        <w:t>t contribution was made by extra</w:t>
      </w:r>
      <w:r w:rsidRPr="007578F1">
        <w:rPr>
          <w:rFonts w:asciiTheme="minorHAnsi" w:eastAsiaTheme="minorHAnsi" w:hAnsiTheme="minorHAnsi" w:cstheme="minorBidi"/>
          <w:noProof/>
          <w:sz w:val="20"/>
          <w:szCs w:val="20"/>
          <w:lang w:eastAsia="en-US"/>
        </w:rPr>
        <w:t xml:space="preserve">version (β=-.42, p&lt;.01), neuroticism (β=.20, p&lt;.01), agreeableness (β=-.18, p&lt;01) and </w:t>
      </w:r>
      <w:r w:rsidRPr="00F663B0">
        <w:rPr>
          <w:rFonts w:asciiTheme="minorHAnsi" w:eastAsiaTheme="minorHAnsi" w:hAnsiTheme="minorHAnsi" w:cstheme="minorBidi"/>
          <w:noProof/>
          <w:sz w:val="20"/>
          <w:szCs w:val="20"/>
          <w:lang w:eastAsia="en-US"/>
        </w:rPr>
        <w:t xml:space="preserve">openness to experience </w:t>
      </w:r>
      <w:r w:rsidRPr="007578F1">
        <w:rPr>
          <w:rFonts w:asciiTheme="minorHAnsi" w:eastAsiaTheme="minorHAnsi" w:hAnsiTheme="minorHAnsi" w:cstheme="minorBidi"/>
          <w:noProof/>
          <w:sz w:val="20"/>
          <w:szCs w:val="20"/>
          <w:lang w:eastAsia="en-US"/>
        </w:rPr>
        <w:t xml:space="preserve"> (β=.14, p&lt;.01) personality traits considering the contributions of the independent variables to the model.</w:t>
      </w:r>
    </w:p>
    <w:p w:rsidR="004157A2" w:rsidRPr="007578F1" w:rsidRDefault="004157A2" w:rsidP="004157A2">
      <w:pPr>
        <w:spacing w:after="120"/>
        <w:ind w:firstLine="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cstheme="minorBidi"/>
          <w:noProof/>
          <w:sz w:val="20"/>
          <w:szCs w:val="20"/>
          <w:lang w:eastAsia="en-US"/>
        </w:rPr>
        <w:t>The Cohen f</w:t>
      </w:r>
      <w:r w:rsidRPr="007578F1">
        <w:rPr>
          <w:rFonts w:asciiTheme="minorHAnsi" w:eastAsiaTheme="minorHAnsi" w:hAnsiTheme="minorHAnsi" w:cstheme="minorBidi"/>
          <w:noProof/>
          <w:sz w:val="20"/>
          <w:szCs w:val="20"/>
          <w:vertAlign w:val="superscript"/>
          <w:lang w:eastAsia="en-US"/>
        </w:rPr>
        <w:t>2</w:t>
      </w:r>
      <w:r w:rsidRPr="007578F1">
        <w:rPr>
          <w:rFonts w:asciiTheme="minorHAnsi" w:eastAsiaTheme="minorHAnsi" w:hAnsiTheme="minorHAnsi" w:cstheme="minorBidi"/>
          <w:noProof/>
          <w:sz w:val="20"/>
          <w:szCs w:val="20"/>
          <w:lang w:eastAsia="en-US"/>
        </w:rPr>
        <w:t xml:space="preserve"> statistics was used for calculating the effect size after the regression analysis and the Cohen f</w:t>
      </w:r>
      <w:r w:rsidRPr="007578F1">
        <w:rPr>
          <w:rFonts w:asciiTheme="minorHAnsi" w:eastAsiaTheme="minorHAnsi" w:hAnsiTheme="minorHAnsi" w:cstheme="minorBidi"/>
          <w:noProof/>
          <w:sz w:val="20"/>
          <w:szCs w:val="20"/>
          <w:vertAlign w:val="superscript"/>
          <w:lang w:eastAsia="en-US"/>
        </w:rPr>
        <w:t>2</w:t>
      </w:r>
      <w:r w:rsidRPr="007578F1">
        <w:rPr>
          <w:rFonts w:asciiTheme="minorHAnsi" w:eastAsiaTheme="minorHAnsi" w:hAnsiTheme="minorHAnsi" w:cstheme="minorBidi"/>
          <w:noProof/>
          <w:sz w:val="20"/>
          <w:szCs w:val="20"/>
          <w:lang w:eastAsia="en-US"/>
        </w:rPr>
        <w:t xml:space="preserve"> value was found to be .39. Cohen (1988) stated that the Cohen f</w:t>
      </w:r>
      <w:r w:rsidRPr="007578F1">
        <w:rPr>
          <w:rFonts w:asciiTheme="minorHAnsi" w:eastAsiaTheme="minorHAnsi" w:hAnsiTheme="minorHAnsi" w:cstheme="minorBidi"/>
          <w:noProof/>
          <w:sz w:val="20"/>
          <w:szCs w:val="20"/>
          <w:vertAlign w:val="superscript"/>
          <w:lang w:eastAsia="en-US"/>
        </w:rPr>
        <w:t xml:space="preserve">2 </w:t>
      </w:r>
      <w:r w:rsidRPr="007578F1">
        <w:rPr>
          <w:rFonts w:asciiTheme="minorHAnsi" w:eastAsiaTheme="minorHAnsi" w:hAnsiTheme="minorHAnsi" w:cstheme="minorBidi"/>
          <w:noProof/>
          <w:sz w:val="20"/>
          <w:szCs w:val="20"/>
          <w:lang w:eastAsia="en-US"/>
        </w:rPr>
        <w:t xml:space="preserve">value being .35 and above is a large effect. This reveals the importance of the result in practice. </w:t>
      </w:r>
    </w:p>
    <w:p w:rsidR="004157A2" w:rsidRPr="00B5256F" w:rsidRDefault="004157A2" w:rsidP="004157A2">
      <w:pPr>
        <w:spacing w:after="120"/>
        <w:rPr>
          <w:rFonts w:asciiTheme="minorHAnsi" w:eastAsiaTheme="minorHAnsi" w:hAnsiTheme="minorHAnsi" w:cstheme="minorBidi"/>
          <w:b/>
          <w:sz w:val="2"/>
          <w:szCs w:val="20"/>
          <w:lang w:eastAsia="en-US"/>
        </w:rPr>
      </w:pPr>
    </w:p>
    <w:p w:rsidR="004157A2" w:rsidRPr="007578F1" w:rsidRDefault="004157A2" w:rsidP="004157A2">
      <w:pPr>
        <w:spacing w:after="120"/>
        <w:jc w:val="center"/>
        <w:rPr>
          <w:rFonts w:asciiTheme="minorHAnsi" w:eastAsiaTheme="minorHAnsi" w:hAnsiTheme="minorHAnsi"/>
          <w:b/>
          <w:sz w:val="20"/>
          <w:szCs w:val="20"/>
          <w:lang w:eastAsia="en-US"/>
        </w:rPr>
      </w:pPr>
      <w:r w:rsidRPr="007578F1">
        <w:rPr>
          <w:rFonts w:asciiTheme="minorHAnsi" w:eastAsiaTheme="minorHAnsi" w:hAnsiTheme="minorHAnsi" w:cstheme="minorBidi"/>
          <w:b/>
          <w:sz w:val="20"/>
          <w:szCs w:val="20"/>
          <w:lang w:eastAsia="en-US"/>
        </w:rPr>
        <w:t>Discussion, Conclusion and Recommendations</w:t>
      </w:r>
    </w:p>
    <w:p w:rsidR="004157A2" w:rsidRPr="007578F1" w:rsidRDefault="004157A2" w:rsidP="004157A2">
      <w:pPr>
        <w:spacing w:after="120"/>
        <w:ind w:firstLine="284"/>
        <w:jc w:val="both"/>
        <w:rPr>
          <w:rFonts w:asciiTheme="minorHAnsi" w:eastAsiaTheme="minorHAnsi" w:hAnsiTheme="minorHAnsi" w:cstheme="minorBidi"/>
          <w:sz w:val="20"/>
          <w:szCs w:val="20"/>
          <w:lang w:eastAsia="en-US"/>
        </w:rPr>
      </w:pPr>
      <w:r w:rsidRPr="007578F1">
        <w:rPr>
          <w:rFonts w:asciiTheme="minorHAnsi" w:eastAsiaTheme="minorHAnsi" w:hAnsiTheme="minorHAnsi" w:cstheme="minorBidi"/>
          <w:sz w:val="20"/>
          <w:szCs w:val="20"/>
          <w:lang w:eastAsia="en-US"/>
        </w:rPr>
        <w:t xml:space="preserve">The purpose of this research is to determine to what extent the personality traits based on the Five Factor Theory predict university students' loneliness levels. As a result of the multiple regression analysis performed to this </w:t>
      </w:r>
      <w:r>
        <w:rPr>
          <w:rFonts w:asciiTheme="minorHAnsi" w:eastAsiaTheme="minorHAnsi" w:hAnsiTheme="minorHAnsi" w:cstheme="minorBidi"/>
          <w:sz w:val="20"/>
          <w:szCs w:val="20"/>
          <w:lang w:eastAsia="en-US"/>
        </w:rPr>
        <w:t>end, it was concluded that extra</w:t>
      </w:r>
      <w:r w:rsidRPr="007578F1">
        <w:rPr>
          <w:rFonts w:asciiTheme="minorHAnsi" w:eastAsiaTheme="minorHAnsi" w:hAnsiTheme="minorHAnsi" w:cstheme="minorBidi"/>
          <w:sz w:val="20"/>
          <w:szCs w:val="20"/>
          <w:lang w:eastAsia="en-US"/>
        </w:rPr>
        <w:t xml:space="preserve">version, agreeableness, neuroticism, and </w:t>
      </w:r>
      <w:r w:rsidR="006844AC">
        <w:rPr>
          <w:rFonts w:asciiTheme="minorHAnsi" w:eastAsiaTheme="minorHAnsi" w:hAnsiTheme="minorHAnsi" w:cstheme="minorBidi"/>
          <w:sz w:val="20"/>
          <w:szCs w:val="20"/>
          <w:lang w:eastAsia="en-US"/>
        </w:rPr>
        <w:t>openness to experience</w:t>
      </w:r>
      <w:r w:rsidRPr="007578F1">
        <w:rPr>
          <w:rFonts w:asciiTheme="minorHAnsi" w:eastAsiaTheme="minorHAnsi" w:hAnsiTheme="minorHAnsi" w:cstheme="minorBidi"/>
          <w:sz w:val="20"/>
          <w:szCs w:val="20"/>
          <w:lang w:eastAsia="en-US"/>
        </w:rPr>
        <w:t xml:space="preserve"> personality traits are important predictors of loneliness, and it was seen that conscientiousness does not statistically predict loneliness. </w:t>
      </w:r>
    </w:p>
    <w:p w:rsidR="004157A2" w:rsidRPr="007578F1" w:rsidRDefault="004157A2" w:rsidP="004157A2">
      <w:pPr>
        <w:spacing w:after="120"/>
        <w:ind w:firstLine="284"/>
        <w:jc w:val="both"/>
        <w:rPr>
          <w:rFonts w:asciiTheme="minorHAnsi" w:hAnsiTheme="minorHAnsi"/>
          <w:sz w:val="20"/>
          <w:szCs w:val="20"/>
          <w:lang w:eastAsia="en-US"/>
        </w:rPr>
      </w:pPr>
      <w:r w:rsidRPr="007578F1">
        <w:rPr>
          <w:rFonts w:asciiTheme="minorHAnsi" w:eastAsiaTheme="minorHAnsi" w:hAnsiTheme="minorHAnsi" w:cstheme="minorBidi"/>
          <w:sz w:val="20"/>
          <w:szCs w:val="20"/>
          <w:lang w:eastAsia="en-US"/>
        </w:rPr>
        <w:t>According to the research results, the personality traits based on the Five Factor Theory were found to be important predictors of university students' loneliness levels.</w:t>
      </w:r>
      <w:r w:rsidRPr="007578F1">
        <w:rPr>
          <w:rFonts w:asciiTheme="minorHAnsi" w:eastAsiaTheme="minorHAnsi" w:hAnsiTheme="minorHAnsi" w:cs="Arial"/>
          <w:color w:val="000000"/>
          <w:sz w:val="20"/>
          <w:szCs w:val="20"/>
          <w:shd w:val="clear" w:color="auto" w:fill="FFFFFF"/>
          <w:lang w:eastAsia="en-US"/>
        </w:rPr>
        <w:t xml:space="preserve"> </w:t>
      </w:r>
      <w:r w:rsidRPr="007578F1">
        <w:rPr>
          <w:rFonts w:asciiTheme="minorHAnsi" w:eastAsiaTheme="minorHAnsi" w:hAnsiTheme="minorHAnsi"/>
          <w:sz w:val="20"/>
          <w:szCs w:val="20"/>
          <w:shd w:val="clear" w:color="auto" w:fill="FFFFFF"/>
          <w:lang w:eastAsia="en-US"/>
        </w:rPr>
        <w:t>In Atak's (2009) study, of which sample partly comprised of university students, it was found out that the personality traits</w:t>
      </w:r>
      <w:r w:rsidRPr="007578F1">
        <w:rPr>
          <w:rFonts w:asciiTheme="minorHAnsi" w:eastAsiaTheme="minorHAnsi" w:hAnsiTheme="minorHAnsi"/>
          <w:sz w:val="20"/>
          <w:szCs w:val="20"/>
          <w:lang w:eastAsia="en-US"/>
        </w:rPr>
        <w:t xml:space="preserve"> based on the</w:t>
      </w:r>
      <w:r w:rsidRPr="007578F1">
        <w:rPr>
          <w:rFonts w:asciiTheme="minorHAnsi" w:eastAsiaTheme="minorHAnsi" w:hAnsiTheme="minorHAnsi" w:cstheme="minorBidi"/>
          <w:sz w:val="20"/>
          <w:szCs w:val="20"/>
          <w:lang w:eastAsia="en-US"/>
        </w:rPr>
        <w:t xml:space="preserve"> Five Factor Theory are important predictors of loneliness in emerging adulthood. When it is considered that many of the university students are emerging adulthood, it can be said that these findings coincide with the findings of this research.  </w:t>
      </w:r>
    </w:p>
    <w:p w:rsidR="004157A2" w:rsidRPr="007578F1" w:rsidRDefault="004157A2" w:rsidP="004157A2">
      <w:pPr>
        <w:spacing w:after="120"/>
        <w:ind w:firstLine="284"/>
        <w:jc w:val="both"/>
        <w:rPr>
          <w:rFonts w:asciiTheme="minorHAnsi" w:eastAsiaTheme="minorHAnsi" w:hAnsiTheme="minorHAnsi"/>
          <w:bCs/>
          <w:sz w:val="20"/>
          <w:szCs w:val="20"/>
          <w:lang w:eastAsia="en-US"/>
        </w:rPr>
      </w:pPr>
      <w:r>
        <w:rPr>
          <w:rFonts w:asciiTheme="minorHAnsi" w:eastAsiaTheme="minorHAnsi" w:hAnsiTheme="minorHAnsi" w:cstheme="minorBidi"/>
          <w:sz w:val="20"/>
          <w:szCs w:val="20"/>
          <w:lang w:eastAsia="en-US"/>
        </w:rPr>
        <w:t>The extra</w:t>
      </w:r>
      <w:r w:rsidRPr="007578F1">
        <w:rPr>
          <w:rFonts w:asciiTheme="minorHAnsi" w:eastAsiaTheme="minorHAnsi" w:hAnsiTheme="minorHAnsi" w:cstheme="minorBidi"/>
          <w:sz w:val="20"/>
          <w:szCs w:val="20"/>
          <w:lang w:eastAsia="en-US"/>
        </w:rPr>
        <w:t>version personality trait is a negative and significant predictor of university students' loneliness levels. In other word</w:t>
      </w:r>
      <w:r>
        <w:rPr>
          <w:rFonts w:asciiTheme="minorHAnsi" w:eastAsiaTheme="minorHAnsi" w:hAnsiTheme="minorHAnsi" w:cstheme="minorBidi"/>
          <w:sz w:val="20"/>
          <w:szCs w:val="20"/>
          <w:lang w:eastAsia="en-US"/>
        </w:rPr>
        <w:t>s, as university students' extra</w:t>
      </w:r>
      <w:r w:rsidRPr="007578F1">
        <w:rPr>
          <w:rFonts w:asciiTheme="minorHAnsi" w:eastAsiaTheme="minorHAnsi" w:hAnsiTheme="minorHAnsi" w:cstheme="minorBidi"/>
          <w:sz w:val="20"/>
          <w:szCs w:val="20"/>
          <w:lang w:eastAsia="en-US"/>
        </w:rPr>
        <w:t>version level increases, their loneliness level decreases.</w:t>
      </w:r>
      <w:r w:rsidRPr="007578F1">
        <w:rPr>
          <w:rFonts w:asciiTheme="minorHAnsi" w:eastAsiaTheme="minorHAnsi" w:hAnsiTheme="minorHAnsi" w:cstheme="minorBidi"/>
          <w:b/>
          <w:sz w:val="20"/>
          <w:szCs w:val="20"/>
          <w:lang w:eastAsia="en-US"/>
        </w:rPr>
        <w:t xml:space="preserve"> </w:t>
      </w:r>
      <w:r w:rsidRPr="007578F1">
        <w:rPr>
          <w:rFonts w:asciiTheme="minorHAnsi" w:eastAsiaTheme="minorHAnsi" w:hAnsiTheme="minorHAnsi" w:cstheme="minorBidi"/>
          <w:sz w:val="20"/>
          <w:szCs w:val="20"/>
          <w:lang w:eastAsia="en-US"/>
        </w:rPr>
        <w:t>Kong et</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w:t>
      </w:r>
      <w:proofErr w:type="gramStart"/>
      <w:r w:rsidRPr="007578F1">
        <w:rPr>
          <w:rFonts w:asciiTheme="minorHAnsi" w:eastAsiaTheme="minorHAnsi" w:hAnsiTheme="minorHAnsi" w:cstheme="minorBidi"/>
          <w:sz w:val="20"/>
          <w:szCs w:val="20"/>
          <w:lang w:eastAsia="en-US"/>
        </w:rPr>
        <w:t>al</w:t>
      </w:r>
      <w:proofErr w:type="gramEnd"/>
      <w:r w:rsidRPr="007578F1">
        <w:rPr>
          <w:rFonts w:asciiTheme="minorHAnsi" w:eastAsiaTheme="minorHAnsi" w:hAnsiTheme="minorHAnsi" w:cstheme="minorBidi"/>
          <w:sz w:val="20"/>
          <w:szCs w:val="20"/>
          <w:lang w:eastAsia="en-US"/>
        </w:rPr>
        <w:t>. (2015) concluded that there is a neg</w:t>
      </w:r>
      <w:r>
        <w:rPr>
          <w:rFonts w:asciiTheme="minorHAnsi" w:eastAsiaTheme="minorHAnsi" w:hAnsiTheme="minorHAnsi" w:cstheme="minorBidi"/>
          <w:sz w:val="20"/>
          <w:szCs w:val="20"/>
          <w:lang w:eastAsia="en-US"/>
        </w:rPr>
        <w:t>ative relationship between extra</w:t>
      </w:r>
      <w:r w:rsidRPr="007578F1">
        <w:rPr>
          <w:rFonts w:asciiTheme="minorHAnsi" w:eastAsiaTheme="minorHAnsi" w:hAnsiTheme="minorHAnsi" w:cstheme="minorBidi"/>
          <w:sz w:val="20"/>
          <w:szCs w:val="20"/>
          <w:lang w:eastAsia="en-US"/>
        </w:rPr>
        <w:t>version and university students' loneliness levels. These findings show that there is a negative relationship bet</w:t>
      </w:r>
      <w:r>
        <w:rPr>
          <w:rFonts w:asciiTheme="minorHAnsi" w:eastAsiaTheme="minorHAnsi" w:hAnsiTheme="minorHAnsi" w:cstheme="minorBidi"/>
          <w:sz w:val="20"/>
          <w:szCs w:val="20"/>
          <w:lang w:eastAsia="en-US"/>
        </w:rPr>
        <w:t>ween the personality trait extra</w:t>
      </w:r>
      <w:r w:rsidRPr="007578F1">
        <w:rPr>
          <w:rFonts w:asciiTheme="minorHAnsi" w:eastAsiaTheme="minorHAnsi" w:hAnsiTheme="minorHAnsi" w:cstheme="minorBidi"/>
          <w:sz w:val="20"/>
          <w:szCs w:val="20"/>
          <w:lang w:eastAsia="en-US"/>
        </w:rPr>
        <w:t>version and loneliness. Mount, Barrick, Scullen and Rounds (2005) stated that extraverts are social, energetic and active people. In addition, Teppers et</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w:t>
      </w:r>
      <w:proofErr w:type="gramStart"/>
      <w:r w:rsidRPr="007578F1">
        <w:rPr>
          <w:rFonts w:asciiTheme="minorHAnsi" w:eastAsiaTheme="minorHAnsi" w:hAnsiTheme="minorHAnsi" w:cstheme="minorBidi"/>
          <w:sz w:val="20"/>
          <w:szCs w:val="20"/>
          <w:lang w:eastAsia="en-US"/>
        </w:rPr>
        <w:t>al</w:t>
      </w:r>
      <w:proofErr w:type="gramEnd"/>
      <w:r w:rsidRPr="007578F1">
        <w:rPr>
          <w:rFonts w:asciiTheme="minorHAnsi" w:eastAsiaTheme="minorHAnsi" w:hAnsiTheme="minorHAnsi" w:cstheme="minorBidi"/>
          <w:sz w:val="20"/>
          <w:szCs w:val="20"/>
          <w:lang w:eastAsia="en-US"/>
        </w:rPr>
        <w:t>. (2013) argued that extravert individuals tend to be in a positive state of mind and prefer having social relationships.  In this context, considering</w:t>
      </w:r>
      <w:r>
        <w:rPr>
          <w:rFonts w:asciiTheme="minorHAnsi" w:eastAsiaTheme="minorHAnsi" w:hAnsiTheme="minorHAnsi" w:cstheme="minorBidi"/>
          <w:sz w:val="20"/>
          <w:szCs w:val="20"/>
          <w:lang w:eastAsia="en-US"/>
        </w:rPr>
        <w:t xml:space="preserve"> that individuals with the extra</w:t>
      </w:r>
      <w:r w:rsidRPr="007578F1">
        <w:rPr>
          <w:rFonts w:asciiTheme="minorHAnsi" w:eastAsiaTheme="minorHAnsi" w:hAnsiTheme="minorHAnsi" w:cstheme="minorBidi"/>
          <w:sz w:val="20"/>
          <w:szCs w:val="20"/>
          <w:lang w:eastAsia="en-US"/>
        </w:rPr>
        <w:t>version personality trait have basic motivations such as socializing, establishing relationships with others, and being sociable, it can be said that they are less likely to face the emotion of loneliness.</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The personality trait of neuroticism is a positive and significant predictor of university students' loneliness levels. In other words, as the personality trait of neuroticism increases, loneliness level increases, too. Neto and Barros (2003) also concluded that neuroticism is an important predictor of loneliness. These findings are in parallel with the findings of this research. The personality traits of neurotics include being nervous, anxious</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and angry (Barrick &amp; Mount, 1993). Accordingly, it can be said </w:t>
      </w:r>
      <w:r w:rsidRPr="007578F1">
        <w:rPr>
          <w:rFonts w:asciiTheme="minorHAnsi" w:eastAsiaTheme="minorHAnsi" w:hAnsiTheme="minorHAnsi" w:cstheme="minorBidi"/>
          <w:sz w:val="20"/>
          <w:szCs w:val="20"/>
          <w:lang w:eastAsia="en-US"/>
        </w:rPr>
        <w:lastRenderedPageBreak/>
        <w:t xml:space="preserve">that neurotics, who possess some personality traits that may make it difficult for them to communicate with others, may be subjected to intense feeling of loneliness.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cstheme="minorBidi"/>
          <w:sz w:val="20"/>
          <w:szCs w:val="20"/>
          <w:lang w:eastAsia="en-US"/>
        </w:rPr>
        <w:t>The personality trait of agreeableness is a negative and significant predictor of university students' loneliness levels. As agreeableness increases, loneliness level decreases. It is known that individuals with the personality traits of agreeableness are humble, kind, cooperative, agreeable</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and well-tempered people </w:t>
      </w:r>
      <w:proofErr w:type="gramStart"/>
      <w:r w:rsidRPr="007578F1">
        <w:rPr>
          <w:rFonts w:asciiTheme="minorHAnsi" w:eastAsiaTheme="minorHAnsi" w:hAnsiTheme="minorHAnsi" w:cstheme="minorBidi"/>
          <w:sz w:val="20"/>
          <w:szCs w:val="20"/>
          <w:lang w:eastAsia="en-US"/>
        </w:rPr>
        <w:t>(</w:t>
      </w:r>
      <w:proofErr w:type="gramEnd"/>
      <w:r w:rsidRPr="007578F1">
        <w:rPr>
          <w:rFonts w:asciiTheme="minorHAnsi" w:eastAsiaTheme="minorHAnsi" w:hAnsiTheme="minorHAnsi" w:cstheme="minorBidi"/>
          <w:sz w:val="20"/>
          <w:szCs w:val="20"/>
          <w:shd w:val="clear" w:color="auto" w:fill="FFFFFF"/>
          <w:lang w:eastAsia="en-US"/>
        </w:rPr>
        <w:t>Roccas et</w:t>
      </w:r>
      <w:r>
        <w:rPr>
          <w:rFonts w:asciiTheme="minorHAnsi" w:eastAsiaTheme="minorHAnsi" w:hAnsiTheme="minorHAnsi" w:cstheme="minorBidi"/>
          <w:sz w:val="20"/>
          <w:szCs w:val="20"/>
          <w:shd w:val="clear" w:color="auto" w:fill="FFFFFF"/>
          <w:lang w:eastAsia="en-US"/>
        </w:rPr>
        <w:t>.</w:t>
      </w:r>
      <w:r w:rsidRPr="007578F1">
        <w:rPr>
          <w:rFonts w:asciiTheme="minorHAnsi" w:eastAsiaTheme="minorHAnsi" w:hAnsiTheme="minorHAnsi" w:cstheme="minorBidi"/>
          <w:sz w:val="20"/>
          <w:szCs w:val="20"/>
          <w:shd w:val="clear" w:color="auto" w:fill="FFFFFF"/>
          <w:lang w:eastAsia="en-US"/>
        </w:rPr>
        <w:t xml:space="preserve"> al</w:t>
      </w:r>
      <w:proofErr w:type="gramStart"/>
      <w:r w:rsidRPr="007578F1">
        <w:rPr>
          <w:rFonts w:asciiTheme="minorHAnsi" w:eastAsiaTheme="minorHAnsi" w:hAnsiTheme="minorHAnsi" w:cstheme="minorBidi"/>
          <w:sz w:val="20"/>
          <w:szCs w:val="20"/>
          <w:shd w:val="clear" w:color="auto" w:fill="FFFFFF"/>
          <w:lang w:eastAsia="en-US"/>
        </w:rPr>
        <w:t>.,</w:t>
      </w:r>
      <w:proofErr w:type="gramEnd"/>
      <w:r w:rsidRPr="007578F1">
        <w:rPr>
          <w:rFonts w:asciiTheme="minorHAnsi" w:eastAsiaTheme="minorHAnsi" w:hAnsiTheme="minorHAnsi" w:cstheme="minorBidi"/>
          <w:sz w:val="20"/>
          <w:szCs w:val="20"/>
          <w:shd w:val="clear" w:color="auto" w:fill="FFFFFF"/>
          <w:lang w:eastAsia="en-US"/>
        </w:rPr>
        <w:t xml:space="preserve"> 2002). </w:t>
      </w:r>
      <w:r w:rsidRPr="007578F1">
        <w:rPr>
          <w:rFonts w:asciiTheme="minorHAnsi" w:eastAsiaTheme="minorHAnsi" w:hAnsiTheme="minorHAnsi" w:cstheme="minorBidi"/>
          <w:sz w:val="20"/>
          <w:szCs w:val="20"/>
          <w:lang w:eastAsia="en-US"/>
        </w:rPr>
        <w:t xml:space="preserve">  It is thought that individuals who are more inclined to this personality trait are less likely to experience problems in their social relationships and more likely to solve possible problems when facing them. It can be assumed that individuals who have these skills are less likely to face the feeling of loneliness.  Individuals with the personality traits of agreeableness may experience the feeling of loneliness less since it is possible that they adjust to new environments such as university due to some of their traits. </w:t>
      </w:r>
    </w:p>
    <w:p w:rsidR="004157A2" w:rsidRPr="00F87233" w:rsidRDefault="004157A2" w:rsidP="004157A2">
      <w:pPr>
        <w:spacing w:after="120"/>
        <w:ind w:firstLine="284"/>
        <w:jc w:val="both"/>
        <w:rPr>
          <w:rFonts w:asciiTheme="minorHAnsi" w:eastAsiaTheme="minorHAnsi" w:hAnsiTheme="minorHAnsi" w:cstheme="minorBidi"/>
          <w:sz w:val="20"/>
          <w:szCs w:val="20"/>
          <w:lang w:eastAsia="en-US"/>
        </w:rPr>
      </w:pPr>
      <w:r w:rsidRPr="007578F1">
        <w:rPr>
          <w:rFonts w:asciiTheme="minorHAnsi" w:eastAsiaTheme="minorHAnsi" w:hAnsiTheme="minorHAnsi" w:cstheme="minorBidi"/>
          <w:sz w:val="20"/>
          <w:szCs w:val="20"/>
          <w:lang w:eastAsia="en-US"/>
        </w:rPr>
        <w:t xml:space="preserve">The personality trait of </w:t>
      </w:r>
      <w:r>
        <w:rPr>
          <w:rFonts w:asciiTheme="minorHAnsi" w:eastAsiaTheme="minorHAnsi" w:hAnsiTheme="minorHAnsi" w:cstheme="minorBidi"/>
          <w:sz w:val="20"/>
          <w:szCs w:val="20"/>
          <w:lang w:eastAsia="en-US"/>
        </w:rPr>
        <w:t>openness to experience</w:t>
      </w:r>
      <w:r w:rsidRPr="007578F1">
        <w:rPr>
          <w:rFonts w:asciiTheme="minorHAnsi" w:eastAsiaTheme="minorHAnsi" w:hAnsiTheme="minorHAnsi" w:cstheme="minorBidi"/>
          <w:sz w:val="20"/>
          <w:szCs w:val="20"/>
          <w:lang w:eastAsia="en-US"/>
        </w:rPr>
        <w:t xml:space="preserve"> is a positive and significant predictor of university students' loneliness levels. In other words, as </w:t>
      </w:r>
      <w:r>
        <w:rPr>
          <w:rFonts w:asciiTheme="minorHAnsi" w:eastAsiaTheme="minorHAnsi" w:hAnsiTheme="minorHAnsi" w:cstheme="minorBidi"/>
          <w:sz w:val="20"/>
          <w:szCs w:val="20"/>
          <w:lang w:eastAsia="en-US"/>
        </w:rPr>
        <w:t>openness to experience</w:t>
      </w:r>
      <w:r w:rsidRPr="007578F1">
        <w:rPr>
          <w:rFonts w:asciiTheme="minorHAnsi" w:eastAsiaTheme="minorHAnsi" w:hAnsiTheme="minorHAnsi" w:cstheme="minorBidi"/>
          <w:sz w:val="20"/>
          <w:szCs w:val="20"/>
          <w:lang w:eastAsia="en-US"/>
        </w:rPr>
        <w:t xml:space="preserve"> increases, individuals' loneliness level increases. Atak (2009) concluded that</w:t>
      </w:r>
      <w:r w:rsidRPr="00F663B0">
        <w:t xml:space="preserve"> </w:t>
      </w:r>
      <w:r w:rsidRPr="00F663B0">
        <w:rPr>
          <w:rFonts w:asciiTheme="minorHAnsi" w:eastAsiaTheme="minorHAnsi" w:hAnsiTheme="minorHAnsi" w:cstheme="minorBidi"/>
          <w:sz w:val="20"/>
          <w:szCs w:val="20"/>
          <w:lang w:eastAsia="en-US"/>
        </w:rPr>
        <w:t>openness to experience</w:t>
      </w:r>
      <w:r w:rsidRPr="007578F1">
        <w:rPr>
          <w:rFonts w:asciiTheme="minorHAnsi" w:eastAsiaTheme="minorHAnsi" w:hAnsiTheme="minorHAnsi" w:cstheme="minorBidi"/>
          <w:sz w:val="20"/>
          <w:szCs w:val="20"/>
          <w:lang w:eastAsia="en-US"/>
        </w:rPr>
        <w:t xml:space="preserve"> is not a significant predictor of loneliness. These findings contradict with the findings of this research. It is known that individuals who have the personality trait of </w:t>
      </w:r>
      <w:r w:rsidRPr="00F663B0">
        <w:rPr>
          <w:rFonts w:asciiTheme="minorHAnsi" w:eastAsiaTheme="minorHAnsi" w:hAnsiTheme="minorHAnsi" w:cstheme="minorBidi"/>
          <w:sz w:val="20"/>
          <w:szCs w:val="20"/>
          <w:lang w:eastAsia="en-US"/>
        </w:rPr>
        <w:t xml:space="preserve">openness to experience </w:t>
      </w:r>
      <w:r w:rsidRPr="007578F1">
        <w:rPr>
          <w:rFonts w:asciiTheme="minorHAnsi" w:eastAsiaTheme="minorHAnsi" w:hAnsiTheme="minorHAnsi" w:cstheme="minorBidi"/>
          <w:sz w:val="20"/>
          <w:szCs w:val="20"/>
          <w:lang w:eastAsia="en-US"/>
        </w:rPr>
        <w:t xml:space="preserve">are dreamers, intellectual, and art-loving people </w:t>
      </w:r>
      <w:proofErr w:type="gramStart"/>
      <w:r w:rsidRPr="007578F1">
        <w:rPr>
          <w:rFonts w:asciiTheme="minorHAnsi" w:eastAsiaTheme="minorHAnsi" w:hAnsiTheme="minorHAnsi" w:cstheme="minorBidi"/>
          <w:sz w:val="20"/>
          <w:szCs w:val="20"/>
          <w:lang w:eastAsia="en-US"/>
        </w:rPr>
        <w:t>(</w:t>
      </w:r>
      <w:proofErr w:type="gramEnd"/>
      <w:r w:rsidRPr="007578F1">
        <w:rPr>
          <w:rFonts w:asciiTheme="minorHAnsi" w:eastAsiaTheme="minorHAnsi" w:hAnsiTheme="minorHAnsi" w:cstheme="minorBidi"/>
          <w:sz w:val="20"/>
          <w:szCs w:val="20"/>
          <w:lang w:eastAsia="en-US"/>
        </w:rPr>
        <w:t>Mount et</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al</w:t>
      </w:r>
      <w:proofErr w:type="gramStart"/>
      <w:r w:rsidRPr="007578F1">
        <w:rPr>
          <w:rFonts w:asciiTheme="minorHAnsi" w:eastAsiaTheme="minorHAnsi" w:hAnsiTheme="minorHAnsi" w:cstheme="minorBidi"/>
          <w:sz w:val="20"/>
          <w:szCs w:val="20"/>
          <w:lang w:eastAsia="en-US"/>
        </w:rPr>
        <w:t>.,</w:t>
      </w:r>
      <w:proofErr w:type="gramEnd"/>
      <w:r w:rsidRPr="007578F1">
        <w:rPr>
          <w:rFonts w:asciiTheme="minorHAnsi" w:eastAsiaTheme="minorHAnsi" w:hAnsiTheme="minorHAnsi" w:cstheme="minorBidi"/>
          <w:sz w:val="20"/>
          <w:szCs w:val="20"/>
          <w:lang w:eastAsia="en-US"/>
        </w:rPr>
        <w:t xml:space="preserve"> 2005) and exhibit the traits of creativity, curiosity, and quick understanding (Teppers et</w:t>
      </w:r>
      <w:r>
        <w:rPr>
          <w:rFonts w:asciiTheme="minorHAnsi" w:eastAsiaTheme="minorHAnsi" w:hAnsiTheme="minorHAnsi" w:cstheme="minorBidi"/>
          <w:sz w:val="20"/>
          <w:szCs w:val="20"/>
          <w:lang w:eastAsia="en-US"/>
        </w:rPr>
        <w:t>.</w:t>
      </w:r>
      <w:r w:rsidRPr="007578F1">
        <w:rPr>
          <w:rFonts w:asciiTheme="minorHAnsi" w:eastAsiaTheme="minorHAnsi" w:hAnsiTheme="minorHAnsi" w:cstheme="minorBidi"/>
          <w:sz w:val="20"/>
          <w:szCs w:val="20"/>
          <w:lang w:eastAsia="en-US"/>
        </w:rPr>
        <w:t xml:space="preserve"> al</w:t>
      </w:r>
      <w:proofErr w:type="gramStart"/>
      <w:r w:rsidRPr="007578F1">
        <w:rPr>
          <w:rFonts w:asciiTheme="minorHAnsi" w:eastAsiaTheme="minorHAnsi" w:hAnsiTheme="minorHAnsi" w:cstheme="minorBidi"/>
          <w:sz w:val="20"/>
          <w:szCs w:val="20"/>
          <w:lang w:eastAsia="en-US"/>
        </w:rPr>
        <w:t>.,</w:t>
      </w:r>
      <w:proofErr w:type="gramEnd"/>
      <w:r w:rsidRPr="007578F1">
        <w:rPr>
          <w:rFonts w:asciiTheme="minorHAnsi" w:eastAsiaTheme="minorHAnsi" w:hAnsiTheme="minorHAnsi" w:cstheme="minorBidi"/>
          <w:sz w:val="20"/>
          <w:szCs w:val="20"/>
          <w:lang w:eastAsia="en-US"/>
        </w:rPr>
        <w:t xml:space="preserve"> 2013). When we consider the fact that individuals with</w:t>
      </w:r>
      <w:r w:rsidRPr="00F663B0">
        <w:t xml:space="preserve"> </w:t>
      </w:r>
      <w:r w:rsidRPr="00F663B0">
        <w:rPr>
          <w:rFonts w:asciiTheme="minorHAnsi" w:eastAsiaTheme="minorHAnsi" w:hAnsiTheme="minorHAnsi" w:cstheme="minorBidi"/>
          <w:sz w:val="20"/>
          <w:szCs w:val="20"/>
          <w:lang w:eastAsia="en-US"/>
        </w:rPr>
        <w:t>openness to experience</w:t>
      </w:r>
      <w:r w:rsidRPr="007578F1">
        <w:rPr>
          <w:rFonts w:asciiTheme="minorHAnsi" w:eastAsiaTheme="minorHAnsi" w:hAnsiTheme="minorHAnsi" w:cstheme="minorBidi"/>
          <w:sz w:val="20"/>
          <w:szCs w:val="20"/>
          <w:lang w:eastAsia="en-US"/>
        </w:rPr>
        <w:t xml:space="preserve"> are dreamers and curious people who are against society's norms, it is assumed that there would not be many people around them who would feel close to them. It is thought that individuals with this personality trait may experience the feeling of loneliness more because their actions are considered contradictory and extreme due to society being conservative about keeping and maintaining its habits. </w:t>
      </w:r>
      <w:r w:rsidRPr="00F87233">
        <w:rPr>
          <w:rFonts w:asciiTheme="minorHAnsi" w:eastAsiaTheme="minorHAnsi" w:hAnsiTheme="minorHAnsi" w:cstheme="minorBidi"/>
          <w:sz w:val="20"/>
          <w:szCs w:val="20"/>
          <w:lang w:eastAsia="en-US"/>
        </w:rPr>
        <w:t>Difference between the direction (sign) of the correlation coefficient and standard regression coefficient in the relationship between openness to experience and loneliness can be explained by the fact that there may be suppressor variable(s) in the model.</w:t>
      </w:r>
    </w:p>
    <w:p w:rsidR="004157A2" w:rsidRPr="007578F1" w:rsidRDefault="004157A2" w:rsidP="004157A2">
      <w:pPr>
        <w:spacing w:after="120"/>
        <w:ind w:firstLine="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cstheme="minorBidi"/>
          <w:sz w:val="20"/>
          <w:szCs w:val="20"/>
          <w:lang w:eastAsia="en-US"/>
        </w:rPr>
        <w:t xml:space="preserve">It was concluded that the personality trait of conscientiousness is not a significant predictor of university students' loneliness levels. This result shows that conscientiousness does not play a significant explanatory role in the variance of university students' loneliness scores. This finding coincides with the finding gained by Atak (2009). Costa, McCrae and Dye (1991) explained subdimensions of conscientiousness as competence, order, </w:t>
      </w:r>
      <w:hyperlink r:id="rId12" w:history="1">
        <w:r w:rsidRPr="007578F1">
          <w:rPr>
            <w:rFonts w:asciiTheme="minorHAnsi" w:eastAsiaTheme="minorHAnsi" w:hAnsiTheme="minorHAnsi" w:cstheme="minorBidi"/>
            <w:sz w:val="20"/>
            <w:szCs w:val="20"/>
            <w:lang w:eastAsia="en-US"/>
          </w:rPr>
          <w:t>dutifulness</w:t>
        </w:r>
      </w:hyperlink>
      <w:r w:rsidRPr="007578F1">
        <w:rPr>
          <w:rFonts w:asciiTheme="minorHAnsi" w:eastAsiaTheme="minorHAnsi" w:hAnsiTheme="minorHAnsi" w:cstheme="minorBidi"/>
          <w:sz w:val="20"/>
          <w:szCs w:val="20"/>
          <w:lang w:eastAsia="en-US"/>
        </w:rPr>
        <w:t xml:space="preserve">, achievement striving, self-discipline, and deliberation.  </w:t>
      </w:r>
      <w:r w:rsidRPr="007578F1">
        <w:rPr>
          <w:rFonts w:asciiTheme="minorHAnsi" w:eastAsiaTheme="minorHAnsi" w:hAnsiTheme="minorHAnsi" w:cstheme="minorBidi"/>
          <w:sz w:val="20"/>
          <w:szCs w:val="20"/>
          <w:shd w:val="clear" w:color="auto" w:fill="FFFFFF"/>
          <w:lang w:eastAsia="en-US"/>
        </w:rPr>
        <w:t>In a study by Hensley et</w:t>
      </w:r>
      <w:r>
        <w:rPr>
          <w:rFonts w:asciiTheme="minorHAnsi" w:eastAsiaTheme="minorHAnsi" w:hAnsiTheme="minorHAnsi" w:cstheme="minorBidi"/>
          <w:sz w:val="20"/>
          <w:szCs w:val="20"/>
          <w:shd w:val="clear" w:color="auto" w:fill="FFFFFF"/>
          <w:lang w:eastAsia="en-US"/>
        </w:rPr>
        <w:t>.</w:t>
      </w:r>
      <w:r w:rsidRPr="007578F1">
        <w:rPr>
          <w:rFonts w:asciiTheme="minorHAnsi" w:eastAsiaTheme="minorHAnsi" w:hAnsiTheme="minorHAnsi" w:cstheme="minorBidi"/>
          <w:sz w:val="20"/>
          <w:szCs w:val="20"/>
          <w:shd w:val="clear" w:color="auto" w:fill="FFFFFF"/>
          <w:lang w:eastAsia="en-US"/>
        </w:rPr>
        <w:t xml:space="preserve"> </w:t>
      </w:r>
      <w:proofErr w:type="gramStart"/>
      <w:r w:rsidRPr="007578F1">
        <w:rPr>
          <w:rFonts w:asciiTheme="minorHAnsi" w:eastAsiaTheme="minorHAnsi" w:hAnsiTheme="minorHAnsi" w:cstheme="minorBidi"/>
          <w:sz w:val="20"/>
          <w:szCs w:val="20"/>
          <w:shd w:val="clear" w:color="auto" w:fill="FFFFFF"/>
          <w:lang w:eastAsia="en-US"/>
        </w:rPr>
        <w:t>al</w:t>
      </w:r>
      <w:proofErr w:type="gramEnd"/>
      <w:r w:rsidRPr="007578F1">
        <w:rPr>
          <w:rFonts w:asciiTheme="minorHAnsi" w:eastAsiaTheme="minorHAnsi" w:hAnsiTheme="minorHAnsi" w:cstheme="minorBidi"/>
          <w:sz w:val="20"/>
          <w:szCs w:val="20"/>
          <w:shd w:val="clear" w:color="auto" w:fill="FFFFFF"/>
          <w:lang w:eastAsia="en-US"/>
        </w:rPr>
        <w:t xml:space="preserve">. (2012) performed with the elderly, it was concluded that </w:t>
      </w:r>
      <w:r w:rsidRPr="007578F1">
        <w:rPr>
          <w:rFonts w:asciiTheme="minorHAnsi" w:hAnsiTheme="minorHAnsi"/>
          <w:sz w:val="20"/>
          <w:szCs w:val="20"/>
          <w:lang w:eastAsia="en-US"/>
        </w:rPr>
        <w:t>competence</w:t>
      </w:r>
      <w:r w:rsidRPr="007578F1">
        <w:rPr>
          <w:rFonts w:asciiTheme="minorHAnsi" w:eastAsiaTheme="minorHAnsi" w:hAnsiTheme="minorHAnsi" w:cstheme="minorBidi"/>
          <w:sz w:val="20"/>
          <w:szCs w:val="20"/>
          <w:shd w:val="clear" w:color="auto" w:fill="FFFFFF"/>
          <w:lang w:eastAsia="en-US"/>
        </w:rPr>
        <w:t xml:space="preserve"> subdimensions of conscientiousness are important predictors of loneliness. In this context, it is thought that the reason why conscientiousness is not a significant predictor of loneliness may be about the study group.</w:t>
      </w:r>
    </w:p>
    <w:p w:rsidR="004157A2" w:rsidRPr="007578F1" w:rsidRDefault="004157A2" w:rsidP="004157A2">
      <w:pPr>
        <w:spacing w:after="120"/>
        <w:ind w:firstLine="284"/>
        <w:jc w:val="both"/>
        <w:rPr>
          <w:rFonts w:asciiTheme="minorHAnsi" w:eastAsiaTheme="minorHAnsi" w:hAnsiTheme="minorHAnsi"/>
          <w:noProof/>
          <w:sz w:val="20"/>
          <w:szCs w:val="20"/>
          <w:lang w:eastAsia="en-US"/>
        </w:rPr>
      </w:pPr>
      <w:r w:rsidRPr="007578F1">
        <w:rPr>
          <w:rFonts w:asciiTheme="minorHAnsi" w:eastAsiaTheme="minorHAnsi" w:hAnsiTheme="minorHAnsi" w:cstheme="minorBidi"/>
          <w:sz w:val="20"/>
          <w:szCs w:val="20"/>
          <w:shd w:val="clear" w:color="auto" w:fill="FFFFFF"/>
          <w:lang w:eastAsia="en-US"/>
        </w:rPr>
        <w:t xml:space="preserve">There are some limitations to the research. One of them is about the study group. The study group was composed of the students who were attending Nigde University in the Central Anatolia Region and Inonu University in the Eastern Anatolia Region of Turkey. Hence, this research is limited to this study group. By collecting </w:t>
      </w:r>
      <w:proofErr w:type="gramStart"/>
      <w:r w:rsidRPr="007578F1">
        <w:rPr>
          <w:rFonts w:asciiTheme="minorHAnsi" w:eastAsiaTheme="minorHAnsi" w:hAnsiTheme="minorHAnsi" w:cstheme="minorBidi"/>
          <w:sz w:val="20"/>
          <w:szCs w:val="20"/>
          <w:shd w:val="clear" w:color="auto" w:fill="FFFFFF"/>
          <w:lang w:eastAsia="en-US"/>
        </w:rPr>
        <w:t>data</w:t>
      </w:r>
      <w:proofErr w:type="gramEnd"/>
      <w:r w:rsidRPr="007578F1">
        <w:rPr>
          <w:rFonts w:asciiTheme="minorHAnsi" w:eastAsiaTheme="minorHAnsi" w:hAnsiTheme="minorHAnsi" w:cstheme="minorBidi"/>
          <w:sz w:val="20"/>
          <w:szCs w:val="20"/>
          <w:shd w:val="clear" w:color="auto" w:fill="FFFFFF"/>
          <w:lang w:eastAsia="en-US"/>
        </w:rPr>
        <w:t xml:space="preserve"> from different universities of Turkey, the relationship between university students' loneliness levels and the personality traits based on the Five Factor Theory can be examined again. The second limitation to the research may be considered as the method used. The quantitative research method was used in the research. It can be recommended to the researchers to investigate the subject with qualitative and mixed methods in future studies.</w:t>
      </w:r>
    </w:p>
    <w:p w:rsidR="004157A2" w:rsidRDefault="004157A2" w:rsidP="004157A2">
      <w:pPr>
        <w:spacing w:after="120"/>
        <w:ind w:firstLine="284"/>
        <w:jc w:val="both"/>
        <w:rPr>
          <w:rFonts w:asciiTheme="minorHAnsi" w:eastAsiaTheme="minorHAnsi" w:hAnsiTheme="minorHAnsi" w:cstheme="minorBidi"/>
          <w:sz w:val="20"/>
          <w:szCs w:val="20"/>
          <w:shd w:val="clear" w:color="auto" w:fill="FFFFFF"/>
          <w:lang w:eastAsia="en-US"/>
        </w:rPr>
      </w:pPr>
      <w:r w:rsidRPr="007578F1">
        <w:rPr>
          <w:rFonts w:asciiTheme="minorHAnsi" w:eastAsiaTheme="minorHAnsi" w:hAnsiTheme="minorHAnsi" w:cstheme="minorBidi"/>
          <w:sz w:val="20"/>
          <w:szCs w:val="20"/>
          <w:shd w:val="clear" w:color="auto" w:fill="FFFFFF"/>
          <w:lang w:eastAsia="en-US"/>
        </w:rPr>
        <w:t xml:space="preserve">Even though the research has some limitations to it, it can be said to have important contributions. University education is of importance for individuals to improve themselves and, therefore, contribute to the society. It can also be said that it is important to reveal the relationship between university students' loneliness levels and their personality traits and the direction of this relationship because how they experience the feeling of loneliness during this period may harm them and the society. Intervention strategies and programs can be developed </w:t>
      </w:r>
      <w:r w:rsidRPr="007578F1">
        <w:rPr>
          <w:rFonts w:asciiTheme="minorHAnsi" w:eastAsiaTheme="minorHAnsi" w:hAnsiTheme="minorHAnsi"/>
          <w:sz w:val="20"/>
          <w:szCs w:val="20"/>
          <w:shd w:val="clear" w:color="auto" w:fill="FFFFFF"/>
          <w:lang w:eastAsia="en-US"/>
        </w:rPr>
        <w:t xml:space="preserve">and </w:t>
      </w:r>
      <w:hyperlink r:id="rId13" w:history="1">
        <w:r w:rsidRPr="00EB6057">
          <w:rPr>
            <w:rFonts w:asciiTheme="minorHAnsi" w:eastAsiaTheme="minorHAnsi" w:hAnsiTheme="minorHAnsi"/>
            <w:sz w:val="20"/>
            <w:szCs w:val="20"/>
            <w:lang w:eastAsia="en-US"/>
          </w:rPr>
          <w:t>implement</w:t>
        </w:r>
      </w:hyperlink>
      <w:r w:rsidRPr="00EB6057">
        <w:rPr>
          <w:rFonts w:asciiTheme="minorHAnsi" w:eastAsiaTheme="minorHAnsi" w:hAnsiTheme="minorHAnsi"/>
          <w:sz w:val="20"/>
          <w:szCs w:val="20"/>
          <w:lang w:eastAsia="en-US"/>
        </w:rPr>
        <w:t>ed</w:t>
      </w:r>
      <w:r w:rsidRPr="00EB6057">
        <w:rPr>
          <w:rFonts w:asciiTheme="minorHAnsi" w:eastAsiaTheme="minorHAnsi" w:hAnsiTheme="minorHAnsi" w:cstheme="minorBidi"/>
          <w:sz w:val="20"/>
          <w:szCs w:val="20"/>
          <w:shd w:val="clear" w:color="auto" w:fill="FFFFFF"/>
          <w:lang w:eastAsia="en-US"/>
        </w:rPr>
        <w:t> </w:t>
      </w:r>
      <w:r w:rsidRPr="007578F1">
        <w:rPr>
          <w:rFonts w:asciiTheme="minorHAnsi" w:eastAsiaTheme="minorHAnsi" w:hAnsiTheme="minorHAnsi" w:cstheme="minorBidi"/>
          <w:sz w:val="20"/>
          <w:szCs w:val="20"/>
          <w:shd w:val="clear" w:color="auto" w:fill="FFFFFF"/>
          <w:lang w:eastAsia="en-US"/>
        </w:rPr>
        <w:t xml:space="preserve">by psychological counseling centers in universities in accordance with these findings to mitigate loneliness. </w:t>
      </w:r>
    </w:p>
    <w:p w:rsidR="00B5256F" w:rsidRDefault="00B5256F" w:rsidP="004157A2">
      <w:pPr>
        <w:pStyle w:val="Balk1"/>
        <w:keepNext w:val="0"/>
        <w:shd w:val="clear" w:color="auto" w:fill="D9D9D9" w:themeFill="background1" w:themeFillShade="D9"/>
        <w:spacing w:before="0" w:after="0"/>
        <w:jc w:val="center"/>
        <w:rPr>
          <w:rFonts w:ascii="Calibri" w:hAnsi="Calibri"/>
          <w:noProof/>
          <w:sz w:val="28"/>
          <w:szCs w:val="28"/>
        </w:rPr>
      </w:pPr>
    </w:p>
    <w:p w:rsidR="004157A2" w:rsidRDefault="004157A2" w:rsidP="004157A2">
      <w:pPr>
        <w:pStyle w:val="Balk1"/>
        <w:keepNext w:val="0"/>
        <w:shd w:val="clear" w:color="auto" w:fill="D9D9D9" w:themeFill="background1" w:themeFillShade="D9"/>
        <w:spacing w:before="0" w:after="0"/>
        <w:jc w:val="center"/>
        <w:rPr>
          <w:rFonts w:ascii="Calibri" w:hAnsi="Calibri"/>
          <w:noProof/>
          <w:sz w:val="28"/>
          <w:szCs w:val="28"/>
        </w:rPr>
      </w:pPr>
      <w:r>
        <w:rPr>
          <w:rFonts w:ascii="Calibri" w:hAnsi="Calibri"/>
          <w:noProof/>
          <w:sz w:val="28"/>
          <w:szCs w:val="28"/>
        </w:rPr>
        <w:t>Türkçe Sürümü</w:t>
      </w:r>
    </w:p>
    <w:p w:rsidR="004157A2" w:rsidRPr="00D86920" w:rsidRDefault="004157A2" w:rsidP="004157A2">
      <w:pPr>
        <w:shd w:val="clear" w:color="auto" w:fill="D9D9D9" w:themeFill="background1" w:themeFillShade="D9"/>
        <w:ind w:firstLine="284"/>
        <w:jc w:val="center"/>
        <w:rPr>
          <w:sz w:val="20"/>
        </w:rPr>
      </w:pPr>
    </w:p>
    <w:p w:rsidR="004157A2" w:rsidRPr="007578F1" w:rsidRDefault="004157A2" w:rsidP="004157A2">
      <w:pPr>
        <w:spacing w:after="120"/>
        <w:ind w:firstLine="284"/>
        <w:jc w:val="both"/>
        <w:rPr>
          <w:rFonts w:asciiTheme="minorHAnsi" w:eastAsiaTheme="minorHAnsi" w:hAnsiTheme="minorHAnsi"/>
          <w:sz w:val="20"/>
          <w:szCs w:val="20"/>
          <w:shd w:val="clear" w:color="auto" w:fill="FFFFFF"/>
          <w:lang w:eastAsia="en-US"/>
        </w:rPr>
      </w:pPr>
    </w:p>
    <w:p w:rsidR="004157A2" w:rsidRPr="007578F1" w:rsidRDefault="004157A2" w:rsidP="004157A2">
      <w:pPr>
        <w:spacing w:after="120"/>
        <w:jc w:val="center"/>
        <w:rPr>
          <w:rFonts w:asciiTheme="minorHAnsi" w:eastAsiaTheme="minorHAnsi" w:hAnsiTheme="minorHAnsi"/>
          <w:b/>
          <w:sz w:val="20"/>
          <w:szCs w:val="20"/>
          <w:lang w:eastAsia="en-US"/>
        </w:rPr>
      </w:pPr>
      <w:r w:rsidRPr="007578F1">
        <w:rPr>
          <w:rFonts w:asciiTheme="minorHAnsi" w:eastAsiaTheme="minorHAnsi" w:hAnsiTheme="minorHAnsi"/>
          <w:b/>
          <w:sz w:val="20"/>
          <w:szCs w:val="20"/>
          <w:lang w:eastAsia="en-US"/>
        </w:rPr>
        <w:t>Giriş</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Yalnızlık,  genel bir yaşantı olarak görülmekte (</w:t>
      </w:r>
      <w:r w:rsidRPr="007578F1">
        <w:rPr>
          <w:rFonts w:asciiTheme="minorHAnsi" w:eastAsiaTheme="minorHAnsi" w:hAnsiTheme="minorHAnsi"/>
          <w:color w:val="000000"/>
          <w:sz w:val="20"/>
          <w:szCs w:val="20"/>
          <w:lang w:eastAsia="en-US"/>
        </w:rPr>
        <w:t xml:space="preserve">Perlman </w:t>
      </w:r>
      <w:r>
        <w:rPr>
          <w:rFonts w:asciiTheme="minorHAnsi" w:eastAsiaTheme="minorHAnsi" w:hAnsiTheme="minorHAnsi"/>
          <w:color w:val="000000"/>
          <w:sz w:val="20"/>
          <w:szCs w:val="20"/>
          <w:lang w:eastAsia="en-US"/>
        </w:rPr>
        <w:t xml:space="preserve">&amp; </w:t>
      </w:r>
      <w:r w:rsidRPr="007578F1">
        <w:rPr>
          <w:rFonts w:asciiTheme="minorHAnsi" w:eastAsiaTheme="minorHAnsi" w:hAnsiTheme="minorHAnsi"/>
          <w:color w:val="000000"/>
          <w:sz w:val="20"/>
          <w:szCs w:val="20"/>
          <w:lang w:eastAsia="en-US"/>
        </w:rPr>
        <w:t xml:space="preserve">Peplau, 1981) ve yalnızlığın hem şiddetli hem de uzun süreli olmasının bireyin ruhsal sağlığı için tehlikeli olduğu belirtilmektedir (Perlman ve Peplau, 1984). Selçukoğlu (2001) </w:t>
      </w:r>
      <w:r w:rsidRPr="007578F1">
        <w:rPr>
          <w:rFonts w:asciiTheme="minorHAnsi" w:eastAsiaTheme="minorHAnsi" w:hAnsiTheme="minorHAnsi"/>
          <w:sz w:val="20"/>
          <w:szCs w:val="20"/>
          <w:lang w:eastAsia="en-US"/>
        </w:rPr>
        <w:t xml:space="preserve">yalnızlığı modern toplumlardaki en yaygın problemlerden biri olarak ifade etmektedir. </w:t>
      </w:r>
      <w:r w:rsidRPr="007578F1">
        <w:rPr>
          <w:rFonts w:asciiTheme="minorHAnsi" w:eastAsia="TimesNewRomanPSMT" w:hAnsiTheme="minorHAnsi"/>
          <w:sz w:val="20"/>
          <w:szCs w:val="20"/>
          <w:lang w:eastAsia="en-US"/>
        </w:rPr>
        <w:t xml:space="preserve">Peplau ve Perlman (1982) tarafından </w:t>
      </w:r>
      <w:r w:rsidRPr="007578F1">
        <w:rPr>
          <w:rFonts w:asciiTheme="minorHAnsi" w:eastAsiaTheme="minorHAnsi" w:hAnsiTheme="minorHAnsi"/>
          <w:sz w:val="20"/>
          <w:szCs w:val="20"/>
          <w:lang w:eastAsia="en-US"/>
        </w:rPr>
        <w:t>yalnızlık</w:t>
      </w:r>
      <w:r w:rsidRPr="007578F1">
        <w:rPr>
          <w:rFonts w:asciiTheme="minorHAnsi" w:eastAsia="TimesNewRomanPSMT" w:hAnsiTheme="minorHAnsi"/>
          <w:sz w:val="20"/>
          <w:szCs w:val="20"/>
          <w:lang w:eastAsia="en-US"/>
        </w:rPr>
        <w:t xml:space="preserve">, bireyin sosyal ilişkilerindeki doyumun gerçek ya da algılanan yokluğuna psikolojik sıkıntı belirtilerinin eşlik etmesi olarak tanımlanmaktadır. </w:t>
      </w:r>
      <w:r w:rsidRPr="007578F1">
        <w:rPr>
          <w:rFonts w:asciiTheme="minorHAnsi" w:eastAsiaTheme="minorHAnsi" w:hAnsiTheme="minorHAnsi"/>
          <w:sz w:val="20"/>
          <w:szCs w:val="20"/>
          <w:lang w:eastAsia="en-US"/>
        </w:rPr>
        <w:t xml:space="preserve">Buluş (1997), yalnızlığı, sadece fiziksel bir yalın olma durumu olarak değil bireyin sosyal ilişkilerinin yetersizliği ve bu ilişkilerden elde ettiği doyum düzeyinin azlığı olarak görmektedir.  Karnick (2005), yalnızlığın </w:t>
      </w:r>
      <w:proofErr w:type="gramStart"/>
      <w:r w:rsidRPr="007578F1">
        <w:rPr>
          <w:rFonts w:asciiTheme="minorHAnsi" w:eastAsiaTheme="minorHAnsi" w:hAnsiTheme="minorHAnsi"/>
          <w:sz w:val="20"/>
          <w:szCs w:val="20"/>
          <w:lang w:eastAsia="en-US"/>
        </w:rPr>
        <w:t>literatürde</w:t>
      </w:r>
      <w:proofErr w:type="gramEnd"/>
      <w:r w:rsidRPr="007578F1">
        <w:rPr>
          <w:rFonts w:asciiTheme="minorHAnsi" w:eastAsiaTheme="minorHAnsi" w:hAnsiTheme="minorHAnsi"/>
          <w:sz w:val="20"/>
          <w:szCs w:val="20"/>
          <w:lang w:eastAsia="en-US"/>
        </w:rPr>
        <w:t xml:space="preserve"> birbirini tutan bir anlamı olmadığını dile getirmekte, yalnızlığın evrensel bir duygu olduğunu ve insanlığın doğasında var olduğunu belirtmektedir.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Yalnızlık, insan yaşamının her evresinde ortaya çıkabilecek ve herkes tarafından yaşanabilecek bir psikolojik sorun olarak değerlendirilse de (Koçak, 2003)</w:t>
      </w:r>
      <w:r w:rsidRPr="007578F1">
        <w:rPr>
          <w:rFonts w:asciiTheme="minorHAnsi" w:eastAsia="TimesNewRomanPSMT" w:hAnsiTheme="minorHAnsi"/>
          <w:sz w:val="20"/>
          <w:szCs w:val="20"/>
          <w:lang w:eastAsia="en-US"/>
        </w:rPr>
        <w:t xml:space="preserve"> gelişim dönemlerinin bazılarında diğer kişilerle bir arada olmak ve onlarla yakın ilişkiler geliştirme isteği daha yoğundur (Kızıldağ, 2009). Bu dönemlerden biri olarak da genç yetişkinlik evresi görülebilir. Birçok üniversite öğrencisinin de içerisinde yer aldığı düşünülen genç yetişkinlik evresini Erikson (Akt</w:t>
      </w:r>
      <w:proofErr w:type="gramStart"/>
      <w:r w:rsidRPr="007578F1">
        <w:rPr>
          <w:rFonts w:asciiTheme="minorHAnsi" w:eastAsia="TimesNewRomanPSMT" w:hAnsiTheme="minorHAnsi"/>
          <w:sz w:val="20"/>
          <w:szCs w:val="20"/>
          <w:lang w:eastAsia="en-US"/>
        </w:rPr>
        <w:t>.,</w:t>
      </w:r>
      <w:proofErr w:type="gramEnd"/>
      <w:r w:rsidRPr="007578F1">
        <w:rPr>
          <w:rFonts w:asciiTheme="minorHAnsi" w:eastAsia="TimesNewRomanPSMT" w:hAnsiTheme="minorHAnsi"/>
          <w:sz w:val="20"/>
          <w:szCs w:val="20"/>
          <w:lang w:eastAsia="en-US"/>
        </w:rPr>
        <w:t xml:space="preserve"> </w:t>
      </w:r>
      <w:r>
        <w:rPr>
          <w:rFonts w:asciiTheme="minorHAnsi" w:eastAsiaTheme="minorHAnsi" w:hAnsiTheme="minorHAnsi"/>
          <w:sz w:val="20"/>
          <w:szCs w:val="20"/>
          <w:lang w:eastAsia="en-US"/>
        </w:rPr>
        <w:t>Schultz &amp;</w:t>
      </w:r>
      <w:r w:rsidRPr="007578F1">
        <w:rPr>
          <w:rFonts w:asciiTheme="minorHAnsi" w:eastAsiaTheme="minorHAnsi" w:hAnsiTheme="minorHAnsi"/>
          <w:sz w:val="20"/>
          <w:szCs w:val="20"/>
          <w:lang w:eastAsia="en-US"/>
        </w:rPr>
        <w:t xml:space="preserve"> Schultz, 2009)</w:t>
      </w:r>
      <w:r w:rsidRPr="007578F1">
        <w:rPr>
          <w:rFonts w:asciiTheme="minorHAnsi" w:eastAsia="TimesNewRomanPSMT" w:hAnsiTheme="minorHAnsi"/>
          <w:sz w:val="20"/>
          <w:szCs w:val="20"/>
          <w:lang w:eastAsia="en-US"/>
        </w:rPr>
        <w:t>, yakınlığa karşı yalıtılmışlık evresi olarak nitelendirmiş, bu dönemde bireylerin yakın ilişkiler kurma gibi görevleri olduğunu ifade etmiş ve yakın ilişkiler kuramayan bireylerin yalıtılmışlık duygusu yaşayabileceğini belirtmiştir.</w:t>
      </w:r>
      <w:r w:rsidRPr="007578F1">
        <w:rPr>
          <w:rFonts w:asciiTheme="minorHAnsi" w:eastAsiaTheme="minorHAnsi" w:hAnsiTheme="minorHAnsi"/>
          <w:sz w:val="20"/>
          <w:szCs w:val="20"/>
          <w:lang w:eastAsia="en-US"/>
        </w:rPr>
        <w:t xml:space="preserve"> </w:t>
      </w:r>
      <w:r w:rsidRPr="007578F1">
        <w:rPr>
          <w:rFonts w:asciiTheme="minorHAnsi" w:eastAsia="TimesNewRomanPSMT" w:hAnsiTheme="minorHAnsi"/>
          <w:sz w:val="20"/>
          <w:szCs w:val="20"/>
          <w:lang w:eastAsia="en-US"/>
        </w:rPr>
        <w:t xml:space="preserve">Üniversite öğrencilerinin ilişki kurmadaki bu temel </w:t>
      </w:r>
      <w:proofErr w:type="gramStart"/>
      <w:r w:rsidRPr="007578F1">
        <w:rPr>
          <w:rFonts w:asciiTheme="minorHAnsi" w:eastAsia="TimesNewRomanPSMT" w:hAnsiTheme="minorHAnsi"/>
          <w:sz w:val="20"/>
          <w:szCs w:val="20"/>
          <w:lang w:eastAsia="en-US"/>
        </w:rPr>
        <w:t>motivasyonları</w:t>
      </w:r>
      <w:proofErr w:type="gramEnd"/>
      <w:r w:rsidRPr="007578F1">
        <w:rPr>
          <w:rFonts w:asciiTheme="minorHAnsi" w:eastAsia="TimesNewRomanPSMT" w:hAnsiTheme="minorHAnsi"/>
          <w:sz w:val="20"/>
          <w:szCs w:val="20"/>
          <w:lang w:eastAsia="en-US"/>
        </w:rPr>
        <w:t xml:space="preserve"> dikkate alındığında yalnızlık duygusunu yaşama risklerinin yüksek olduğu düşünülmektedir. Bu doğrultuda, üniversite öğrencilerinin yalnızlık düzeylerini incelemeyi amaçlayan çeşitli araştı</w:t>
      </w:r>
      <w:r>
        <w:rPr>
          <w:rFonts w:asciiTheme="minorHAnsi" w:eastAsia="TimesNewRomanPSMT" w:hAnsiTheme="minorHAnsi"/>
          <w:sz w:val="20"/>
          <w:szCs w:val="20"/>
          <w:lang w:eastAsia="en-US"/>
        </w:rPr>
        <w:t>rmalarda (Buluş, 1997; Ceyhan &amp;</w:t>
      </w:r>
      <w:r w:rsidRPr="007578F1">
        <w:rPr>
          <w:rFonts w:asciiTheme="minorHAnsi" w:eastAsia="TimesNewRomanPSMT" w:hAnsiTheme="minorHAnsi"/>
          <w:sz w:val="20"/>
          <w:szCs w:val="20"/>
          <w:lang w:eastAsia="en-US"/>
        </w:rPr>
        <w:t xml:space="preserve"> Ceyhan, 2011; Oruç, 2013; Saltalu,</w:t>
      </w:r>
      <w:r>
        <w:rPr>
          <w:rFonts w:asciiTheme="minorHAnsi" w:eastAsia="TimesNewRomanPSMT" w:hAnsiTheme="minorHAnsi"/>
          <w:sz w:val="20"/>
          <w:szCs w:val="20"/>
          <w:lang w:eastAsia="en-US"/>
        </w:rPr>
        <w:t xml:space="preserve"> Öztürk, &amp;</w:t>
      </w:r>
      <w:r w:rsidRPr="007578F1">
        <w:rPr>
          <w:rFonts w:asciiTheme="minorHAnsi" w:eastAsia="TimesNewRomanPSMT" w:hAnsiTheme="minorHAnsi"/>
          <w:sz w:val="20"/>
          <w:szCs w:val="20"/>
          <w:lang w:eastAsia="en-US"/>
        </w:rPr>
        <w:t xml:space="preserve"> Samur,  2009; </w:t>
      </w:r>
      <w:r w:rsidRPr="007578F1">
        <w:rPr>
          <w:rFonts w:asciiTheme="minorHAnsi" w:eastAsiaTheme="minorHAnsi" w:hAnsiTheme="minorHAnsi"/>
          <w:sz w:val="20"/>
          <w:szCs w:val="20"/>
          <w:lang w:eastAsia="en-US"/>
        </w:rPr>
        <w:t>Yalaz-</w:t>
      </w:r>
      <w:r>
        <w:rPr>
          <w:rFonts w:asciiTheme="minorHAnsi" w:eastAsiaTheme="minorHAnsi" w:hAnsiTheme="minorHAnsi"/>
          <w:bCs/>
          <w:sz w:val="20"/>
          <w:szCs w:val="20"/>
          <w:lang w:eastAsia="en-US"/>
        </w:rPr>
        <w:t>Seçim, Alpar, &amp;</w:t>
      </w:r>
      <w:r w:rsidRPr="007578F1">
        <w:rPr>
          <w:rFonts w:asciiTheme="minorHAnsi" w:eastAsiaTheme="minorHAnsi" w:hAnsiTheme="minorHAnsi"/>
          <w:bCs/>
          <w:sz w:val="20"/>
          <w:szCs w:val="20"/>
          <w:lang w:eastAsia="en-US"/>
        </w:rPr>
        <w:t xml:space="preserve"> Algür, 2014</w:t>
      </w:r>
      <w:r w:rsidRPr="007578F1">
        <w:rPr>
          <w:rFonts w:asciiTheme="minorHAnsi" w:eastAsia="TimesNewRomanPSMT" w:hAnsiTheme="minorHAnsi"/>
          <w:sz w:val="20"/>
          <w:szCs w:val="20"/>
          <w:lang w:eastAsia="en-US"/>
        </w:rPr>
        <w:t xml:space="preserve">) öğrencilerin yalnızlık duygusunu yaşadıkları görülmektedir.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Üniversite öğrencileriyle yapılan çalışmalarda yalnızlık düzeyi yüksek olan bireylerin yaşam doyumlarının daha düşük olduğu bulgusu elde edilmiş (Tuzgöl-Dost, 2007),  yalnızlığ</w:t>
      </w:r>
      <w:r>
        <w:rPr>
          <w:rFonts w:asciiTheme="minorHAnsi" w:eastAsiaTheme="minorHAnsi" w:hAnsiTheme="minorHAnsi"/>
          <w:sz w:val="20"/>
          <w:szCs w:val="20"/>
          <w:lang w:eastAsia="en-US"/>
        </w:rPr>
        <w:t>ın üniversiteye uyumu (Sevinç &amp;</w:t>
      </w:r>
      <w:r w:rsidRPr="007578F1">
        <w:rPr>
          <w:rFonts w:asciiTheme="minorHAnsi" w:eastAsiaTheme="minorHAnsi" w:hAnsiTheme="minorHAnsi"/>
          <w:sz w:val="20"/>
          <w:szCs w:val="20"/>
          <w:lang w:eastAsia="en-US"/>
        </w:rPr>
        <w:t xml:space="preserve"> Gizir, 2014),</w:t>
      </w:r>
      <w:r>
        <w:rPr>
          <w:rFonts w:asciiTheme="minorHAnsi" w:eastAsiaTheme="minorHAnsi" w:hAnsiTheme="minorHAnsi"/>
          <w:sz w:val="20"/>
          <w:szCs w:val="20"/>
          <w:lang w:eastAsia="en-US"/>
        </w:rPr>
        <w:t xml:space="preserve">  akademik başarıyı (Stoliker &amp;</w:t>
      </w:r>
      <w:r w:rsidRPr="007578F1">
        <w:rPr>
          <w:rFonts w:asciiTheme="minorHAnsi" w:eastAsiaTheme="minorHAnsi" w:hAnsiTheme="minorHAnsi"/>
          <w:sz w:val="20"/>
          <w:szCs w:val="20"/>
          <w:lang w:eastAsia="en-US"/>
        </w:rPr>
        <w:t xml:space="preserve"> Lafreniere, 2015) ve akademi</w:t>
      </w:r>
      <w:r>
        <w:rPr>
          <w:rFonts w:asciiTheme="minorHAnsi" w:eastAsiaTheme="minorHAnsi" w:hAnsiTheme="minorHAnsi"/>
          <w:sz w:val="20"/>
          <w:szCs w:val="20"/>
          <w:lang w:eastAsia="en-US"/>
        </w:rPr>
        <w:t>k uyumu (Lijuan, Rui, Benxian, &amp;</w:t>
      </w:r>
      <w:r w:rsidRPr="007578F1">
        <w:rPr>
          <w:rFonts w:asciiTheme="minorHAnsi" w:eastAsiaTheme="minorHAnsi" w:hAnsiTheme="minorHAnsi"/>
          <w:sz w:val="20"/>
          <w:szCs w:val="20"/>
          <w:lang w:eastAsia="en-US"/>
        </w:rPr>
        <w:t xml:space="preserve"> Xiao, 2014) olumsuz yönde etkileyen faktörlerden birisi olduğu görülmüştür. </w:t>
      </w:r>
      <w:proofErr w:type="gramStart"/>
      <w:r w:rsidRPr="007578F1">
        <w:rPr>
          <w:rFonts w:asciiTheme="minorHAnsi" w:eastAsiaTheme="minorHAnsi" w:hAnsiTheme="minorHAnsi"/>
          <w:sz w:val="20"/>
          <w:szCs w:val="20"/>
          <w:lang w:eastAsia="en-US"/>
        </w:rPr>
        <w:t>Bununla birlikte, yalnızlıkla umutsuzluk (Girgin, 2009), depresyon ve in</w:t>
      </w:r>
      <w:r>
        <w:rPr>
          <w:rFonts w:asciiTheme="minorHAnsi" w:eastAsiaTheme="minorHAnsi" w:hAnsiTheme="minorHAnsi"/>
          <w:sz w:val="20"/>
          <w:szCs w:val="20"/>
          <w:lang w:eastAsia="en-US"/>
        </w:rPr>
        <w:t>tihar davranışı (Chang, Muyan, &amp;</w:t>
      </w:r>
      <w:r w:rsidRPr="007578F1">
        <w:rPr>
          <w:rFonts w:asciiTheme="minorHAnsi" w:eastAsiaTheme="minorHAnsi" w:hAnsiTheme="minorHAnsi"/>
          <w:sz w:val="20"/>
          <w:szCs w:val="20"/>
          <w:lang w:eastAsia="en-US"/>
        </w:rPr>
        <w:t xml:space="preserve"> Hirsch, 2015), kaygılı ve k</w:t>
      </w:r>
      <w:r>
        <w:rPr>
          <w:rFonts w:asciiTheme="minorHAnsi" w:eastAsiaTheme="minorHAnsi" w:hAnsiTheme="minorHAnsi"/>
          <w:sz w:val="20"/>
          <w:szCs w:val="20"/>
          <w:lang w:eastAsia="en-US"/>
        </w:rPr>
        <w:t xml:space="preserve">açınan bağlanma (Wei, Russell &amp; </w:t>
      </w:r>
      <w:r w:rsidRPr="007578F1">
        <w:rPr>
          <w:rFonts w:asciiTheme="minorHAnsi" w:eastAsiaTheme="minorHAnsi" w:hAnsiTheme="minorHAnsi"/>
          <w:sz w:val="20"/>
          <w:szCs w:val="20"/>
          <w:lang w:eastAsia="en-US"/>
        </w:rPr>
        <w:t xml:space="preserve"> Zakalik, 2005) </w:t>
      </w:r>
      <w:r>
        <w:rPr>
          <w:rFonts w:asciiTheme="minorHAnsi" w:eastAsiaTheme="minorHAnsi" w:hAnsiTheme="minorHAnsi"/>
          <w:sz w:val="20"/>
          <w:szCs w:val="20"/>
          <w:lang w:eastAsia="en-US"/>
        </w:rPr>
        <w:t>ve yabancılaşma (Atli, Keldal, &amp;</w:t>
      </w:r>
      <w:r w:rsidRPr="007578F1">
        <w:rPr>
          <w:rFonts w:asciiTheme="minorHAnsi" w:eastAsiaTheme="minorHAnsi" w:hAnsiTheme="minorHAnsi"/>
          <w:sz w:val="20"/>
          <w:szCs w:val="20"/>
          <w:lang w:eastAsia="en-US"/>
        </w:rPr>
        <w:t xml:space="preserve"> Sonar, 2015) arasında pozitif yönde bir ilişki bulunurken; yalnızlık i</w:t>
      </w:r>
      <w:r>
        <w:rPr>
          <w:rFonts w:asciiTheme="minorHAnsi" w:eastAsiaTheme="minorHAnsi" w:hAnsiTheme="minorHAnsi"/>
          <w:sz w:val="20"/>
          <w:szCs w:val="20"/>
          <w:lang w:eastAsia="en-US"/>
        </w:rPr>
        <w:t>le psikolojik iyi oluş (Çeçen &amp;</w:t>
      </w:r>
      <w:r w:rsidRPr="007578F1">
        <w:rPr>
          <w:rFonts w:asciiTheme="minorHAnsi" w:eastAsiaTheme="minorHAnsi" w:hAnsiTheme="minorHAnsi"/>
          <w:sz w:val="20"/>
          <w:szCs w:val="20"/>
          <w:lang w:eastAsia="en-US"/>
        </w:rPr>
        <w:t xml:space="preserve"> Cenkseven, 2007) ve psikolojik dayanıklılık (Kılıç, 2014) arasında negatif yönde bir ilişki bulunmuştur. </w:t>
      </w:r>
      <w:proofErr w:type="gramEnd"/>
      <w:r w:rsidRPr="007578F1">
        <w:rPr>
          <w:rFonts w:asciiTheme="minorHAnsi" w:eastAsiaTheme="minorHAnsi" w:hAnsiTheme="minorHAnsi"/>
          <w:sz w:val="20"/>
          <w:szCs w:val="20"/>
          <w:lang w:eastAsia="en-US"/>
        </w:rPr>
        <w:t>Araştırmacılar tarafından elde edilen bütün bu bulgular üniversite öğrencilerinin ruhsal sağlıkları açısından yalnızlığın önemli bir faktör olduğunu ortaya koymuştur. Bu bağlamda, üniversite öğrencilerinin yalnızlık düzeyleriyle kişilik özellikleri arasındaki ilişkinin incelenmesinin önemli olduğu ifade edilebilir.</w:t>
      </w:r>
    </w:p>
    <w:p w:rsidR="004157A2" w:rsidRPr="007578F1" w:rsidRDefault="004157A2" w:rsidP="004157A2">
      <w:pPr>
        <w:spacing w:after="120"/>
        <w:ind w:firstLine="284"/>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 xml:space="preserve">Literatürde, kişilik özelliklerine yönelik </w:t>
      </w:r>
      <w:r w:rsidRPr="007578F1">
        <w:rPr>
          <w:rFonts w:asciiTheme="minorHAnsi" w:eastAsiaTheme="minorHAnsi" w:hAnsiTheme="minorHAnsi"/>
          <w:sz w:val="20"/>
          <w:szCs w:val="20"/>
          <w:lang w:eastAsia="en-US"/>
        </w:rPr>
        <w:t>pek çok kuram öne sürülmüştür. Bu kuramlardan birisi olarak da “Beş Faktör Kuramı” (</w:t>
      </w:r>
      <w:r w:rsidRPr="007578F1">
        <w:rPr>
          <w:rFonts w:asciiTheme="minorHAnsi" w:eastAsiaTheme="minorHAnsi" w:hAnsiTheme="minorHAnsi"/>
          <w:sz w:val="20"/>
          <w:szCs w:val="20"/>
          <w:shd w:val="clear" w:color="auto" w:fill="FFFFFF"/>
          <w:lang w:eastAsia="en-US"/>
        </w:rPr>
        <w:t>Goldberg</w:t>
      </w:r>
      <w:r>
        <w:rPr>
          <w:rFonts w:asciiTheme="minorHAnsi" w:eastAsiaTheme="minorHAnsi" w:hAnsiTheme="minorHAnsi"/>
          <w:sz w:val="20"/>
          <w:szCs w:val="20"/>
          <w:lang w:eastAsia="en-US"/>
        </w:rPr>
        <w:t>, 1990, 1992; McCrae &amp; Costa, 1987; McCrae &amp;</w:t>
      </w:r>
      <w:r w:rsidRPr="007578F1">
        <w:rPr>
          <w:rFonts w:asciiTheme="minorHAnsi" w:eastAsiaTheme="minorHAnsi" w:hAnsiTheme="minorHAnsi"/>
          <w:sz w:val="20"/>
          <w:szCs w:val="20"/>
          <w:lang w:eastAsia="en-US"/>
        </w:rPr>
        <w:t xml:space="preserve"> John, 1992) görülmektedir.  Beş Faktör Kuramı,  kişilik ile ilgili ortaya atılan birçok farklı görüşü birleştirmiş olarak nitelen</w:t>
      </w:r>
      <w:r>
        <w:rPr>
          <w:rFonts w:asciiTheme="minorHAnsi" w:eastAsiaTheme="minorHAnsi" w:hAnsiTheme="minorHAnsi"/>
          <w:sz w:val="20"/>
          <w:szCs w:val="20"/>
          <w:lang w:eastAsia="en-US"/>
        </w:rPr>
        <w:t>dirilmektedir (Bacanlı, İlhan, &amp;</w:t>
      </w:r>
      <w:r w:rsidRPr="007578F1">
        <w:rPr>
          <w:rFonts w:asciiTheme="minorHAnsi" w:eastAsiaTheme="minorHAnsi" w:hAnsiTheme="minorHAnsi"/>
          <w:sz w:val="20"/>
          <w:szCs w:val="20"/>
          <w:lang w:eastAsia="en-US"/>
        </w:rPr>
        <w:t xml:space="preserve"> Aslan, 2009). Beş Faktör Kişilik Kuramında yer alan faktörler: Dışadönüklük, </w:t>
      </w:r>
      <w:r>
        <w:rPr>
          <w:rFonts w:asciiTheme="minorHAnsi" w:eastAsiaTheme="minorHAnsi" w:hAnsiTheme="minorHAnsi"/>
          <w:sz w:val="20"/>
          <w:szCs w:val="20"/>
          <w:lang w:eastAsia="en-US"/>
        </w:rPr>
        <w:t xml:space="preserve">Nevrotiklik, Uyumluluk, Sorumluluk </w:t>
      </w:r>
      <w:r w:rsidRPr="007578F1">
        <w:rPr>
          <w:rFonts w:asciiTheme="minorHAnsi" w:eastAsiaTheme="minorHAnsi" w:hAnsiTheme="minorHAnsi"/>
          <w:sz w:val="20"/>
          <w:szCs w:val="20"/>
          <w:lang w:eastAsia="en-US"/>
        </w:rPr>
        <w:t>ve Deneyime Açıklık olarak ifade edilmektedir (</w:t>
      </w:r>
      <w:r w:rsidRPr="007578F1">
        <w:rPr>
          <w:rFonts w:asciiTheme="minorHAnsi" w:eastAsiaTheme="minorHAnsi" w:hAnsiTheme="minorHAnsi"/>
          <w:sz w:val="20"/>
          <w:szCs w:val="20"/>
          <w:shd w:val="clear" w:color="auto" w:fill="FFFFFF"/>
          <w:lang w:eastAsia="en-US"/>
        </w:rPr>
        <w:t>Goldberg</w:t>
      </w:r>
      <w:r w:rsidRPr="007578F1">
        <w:rPr>
          <w:rFonts w:asciiTheme="minorHAnsi" w:eastAsiaTheme="minorHAnsi" w:hAnsiTheme="minorHAnsi"/>
          <w:sz w:val="20"/>
          <w:szCs w:val="20"/>
          <w:lang w:eastAsia="en-US"/>
        </w:rPr>
        <w:t xml:space="preserve">, 1992).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i/>
          <w:sz w:val="20"/>
          <w:szCs w:val="20"/>
          <w:lang w:eastAsia="en-US"/>
        </w:rPr>
        <w:t xml:space="preserve">Dışadönüklük </w:t>
      </w:r>
      <w:r w:rsidRPr="007578F1">
        <w:rPr>
          <w:rFonts w:asciiTheme="minorHAnsi" w:eastAsiaTheme="minorHAnsi" w:hAnsiTheme="minorHAnsi"/>
          <w:sz w:val="20"/>
          <w:szCs w:val="20"/>
          <w:lang w:eastAsia="en-US"/>
        </w:rPr>
        <w:t>kişilik özelliklerine sahip bireyler, kendine güvenen, konuşmayı seven ve sosyal olan biçimi</w:t>
      </w:r>
      <w:r>
        <w:rPr>
          <w:rFonts w:asciiTheme="minorHAnsi" w:eastAsiaTheme="minorHAnsi" w:hAnsiTheme="minorHAnsi"/>
          <w:sz w:val="20"/>
          <w:szCs w:val="20"/>
          <w:lang w:eastAsia="en-US"/>
        </w:rPr>
        <w:t>nde değerlendirilir  (Barrick &amp;</w:t>
      </w:r>
      <w:r w:rsidRPr="007578F1">
        <w:rPr>
          <w:rFonts w:asciiTheme="minorHAnsi" w:eastAsiaTheme="minorHAnsi" w:hAnsiTheme="minorHAnsi"/>
          <w:sz w:val="20"/>
          <w:szCs w:val="20"/>
          <w:lang w:eastAsia="en-US"/>
        </w:rPr>
        <w:t xml:space="preserve"> Mount, 1993). </w:t>
      </w:r>
      <w:r w:rsidRPr="007578F1">
        <w:rPr>
          <w:rFonts w:asciiTheme="minorHAnsi" w:eastAsiaTheme="minorHAnsi" w:hAnsiTheme="minorHAnsi"/>
          <w:i/>
          <w:sz w:val="20"/>
          <w:szCs w:val="20"/>
          <w:lang w:eastAsia="en-US"/>
        </w:rPr>
        <w:t xml:space="preserve">Nevrotiklik </w:t>
      </w:r>
      <w:r w:rsidRPr="007578F1">
        <w:rPr>
          <w:rFonts w:asciiTheme="minorHAnsi" w:eastAsiaTheme="minorHAnsi" w:hAnsiTheme="minorHAnsi"/>
          <w:sz w:val="20"/>
          <w:szCs w:val="20"/>
          <w:lang w:eastAsia="en-US"/>
        </w:rPr>
        <w:t>özelliği yüksek olan bireylerin</w:t>
      </w:r>
      <w:r w:rsidRPr="007578F1">
        <w:rPr>
          <w:rFonts w:asciiTheme="minorHAnsi" w:eastAsiaTheme="minorHAnsi" w:hAnsiTheme="minorHAnsi"/>
          <w:i/>
          <w:sz w:val="20"/>
          <w:szCs w:val="20"/>
          <w:lang w:eastAsia="en-US"/>
        </w:rPr>
        <w:t xml:space="preserve"> </w:t>
      </w:r>
      <w:r w:rsidRPr="007578F1">
        <w:rPr>
          <w:rFonts w:asciiTheme="minorHAnsi" w:eastAsiaTheme="minorHAnsi" w:hAnsiTheme="minorHAnsi"/>
          <w:sz w:val="20"/>
          <w:szCs w:val="20"/>
          <w:lang w:eastAsia="en-US"/>
        </w:rPr>
        <w:t>güvensiz, kaygılı, karamsar ve öfkeli oldukları belirtilir (</w:t>
      </w:r>
      <w:r>
        <w:rPr>
          <w:rFonts w:asciiTheme="minorHAnsi" w:eastAsiaTheme="minorHAnsi" w:hAnsiTheme="minorHAnsi"/>
          <w:sz w:val="20"/>
          <w:szCs w:val="20"/>
          <w:shd w:val="clear" w:color="auto" w:fill="FFFFFF"/>
          <w:lang w:eastAsia="en-US"/>
        </w:rPr>
        <w:t>Roccas,  Sagiv, Schwartz, &amp;</w:t>
      </w:r>
      <w:r w:rsidRPr="007578F1">
        <w:rPr>
          <w:rFonts w:asciiTheme="minorHAnsi" w:eastAsiaTheme="minorHAnsi" w:hAnsiTheme="minorHAnsi"/>
          <w:sz w:val="20"/>
          <w:szCs w:val="20"/>
          <w:shd w:val="clear" w:color="auto" w:fill="FFFFFF"/>
          <w:lang w:eastAsia="en-US"/>
        </w:rPr>
        <w:t xml:space="preserve"> Knafo, 2002</w:t>
      </w:r>
      <w:r w:rsidRPr="007578F1">
        <w:rPr>
          <w:rFonts w:asciiTheme="minorHAnsi" w:eastAsiaTheme="minorHAnsi" w:hAnsiTheme="minorHAnsi"/>
          <w:sz w:val="20"/>
          <w:szCs w:val="20"/>
          <w:lang w:eastAsia="en-US"/>
        </w:rPr>
        <w:t>)</w:t>
      </w:r>
      <w:r w:rsidRPr="007578F1">
        <w:rPr>
          <w:rFonts w:asciiTheme="minorHAnsi" w:eastAsiaTheme="minorHAnsi" w:hAnsiTheme="minorHAnsi"/>
          <w:i/>
          <w:sz w:val="20"/>
          <w:szCs w:val="20"/>
          <w:lang w:eastAsia="en-US"/>
        </w:rPr>
        <w:t xml:space="preserve">. Uyumluluk, </w:t>
      </w:r>
      <w:r w:rsidRPr="007578F1">
        <w:rPr>
          <w:rFonts w:asciiTheme="minorHAnsi" w:eastAsiaTheme="minorHAnsi" w:hAnsiTheme="minorHAnsi"/>
          <w:sz w:val="20"/>
          <w:szCs w:val="20"/>
          <w:lang w:eastAsia="en-US"/>
        </w:rPr>
        <w:t xml:space="preserve">kişilik özelliklerine yüksek düzeyde sahip olan bireylerin cana yakın, başkalarına güvenen ve yardımsever </w:t>
      </w:r>
      <w:r w:rsidRPr="007578F1">
        <w:rPr>
          <w:rFonts w:asciiTheme="minorHAnsi" w:eastAsiaTheme="minorHAnsi" w:hAnsiTheme="minorHAnsi"/>
          <w:sz w:val="20"/>
          <w:szCs w:val="20"/>
          <w:lang w:eastAsia="en-US"/>
        </w:rPr>
        <w:lastRenderedPageBreak/>
        <w:t xml:space="preserve">oldukları; düşük düzeyde sahip olan bireylerin, alaycı, duyarsız ve </w:t>
      </w:r>
      <w:proofErr w:type="gramStart"/>
      <w:r w:rsidRPr="007578F1">
        <w:rPr>
          <w:rFonts w:asciiTheme="minorHAnsi" w:eastAsiaTheme="minorHAnsi" w:hAnsiTheme="minorHAnsi"/>
          <w:sz w:val="20"/>
          <w:szCs w:val="20"/>
          <w:lang w:eastAsia="en-US"/>
        </w:rPr>
        <w:t>antagonist</w:t>
      </w:r>
      <w:proofErr w:type="gramEnd"/>
      <w:r w:rsidRPr="007578F1">
        <w:rPr>
          <w:rFonts w:asciiTheme="minorHAnsi" w:eastAsiaTheme="minorHAnsi" w:hAnsiTheme="minorHAnsi"/>
          <w:sz w:val="20"/>
          <w:szCs w:val="20"/>
          <w:lang w:eastAsia="en-US"/>
        </w:rPr>
        <w:t xml:space="preserve"> özellikler ta</w:t>
      </w:r>
      <w:r>
        <w:rPr>
          <w:rFonts w:asciiTheme="minorHAnsi" w:eastAsiaTheme="minorHAnsi" w:hAnsiTheme="minorHAnsi"/>
          <w:sz w:val="20"/>
          <w:szCs w:val="20"/>
          <w:lang w:eastAsia="en-US"/>
        </w:rPr>
        <w:t>şıdıkları ifade edilir (Costa &amp;</w:t>
      </w:r>
      <w:r w:rsidRPr="007578F1">
        <w:rPr>
          <w:rFonts w:asciiTheme="minorHAnsi" w:eastAsiaTheme="minorHAnsi" w:hAnsiTheme="minorHAnsi"/>
          <w:sz w:val="20"/>
          <w:szCs w:val="20"/>
          <w:lang w:eastAsia="en-US"/>
        </w:rPr>
        <w:t xml:space="preserve"> McCrae, 1992). </w:t>
      </w:r>
      <w:r w:rsidRPr="007578F1">
        <w:rPr>
          <w:rFonts w:asciiTheme="minorHAnsi" w:eastAsiaTheme="minorHAnsi" w:hAnsiTheme="minorHAnsi"/>
          <w:i/>
          <w:sz w:val="20"/>
          <w:szCs w:val="20"/>
          <w:lang w:eastAsia="en-US"/>
        </w:rPr>
        <w:t>Sorumluluk</w:t>
      </w:r>
      <w:r w:rsidRPr="007578F1">
        <w:rPr>
          <w:rFonts w:asciiTheme="minorHAnsi" w:eastAsiaTheme="minorHAnsi" w:hAnsiTheme="minorHAnsi"/>
          <w:sz w:val="20"/>
          <w:szCs w:val="20"/>
          <w:lang w:eastAsia="en-US"/>
        </w:rPr>
        <w:t xml:space="preserve"> kişilik özelliklerine sahip olan bireylerin, sorumluluk sahibi, güvenilir,  ısrarcı olan ve başarı yönelimli oldukları dile getirilir (Barrick </w:t>
      </w:r>
      <w:r>
        <w:rPr>
          <w:rFonts w:asciiTheme="minorHAnsi" w:eastAsiaTheme="minorHAnsi" w:hAnsiTheme="minorHAnsi"/>
          <w:sz w:val="20"/>
          <w:szCs w:val="20"/>
          <w:lang w:eastAsia="en-US"/>
        </w:rPr>
        <w:t xml:space="preserve">&amp; </w:t>
      </w:r>
      <w:r w:rsidRPr="007578F1">
        <w:rPr>
          <w:rFonts w:asciiTheme="minorHAnsi" w:eastAsiaTheme="minorHAnsi" w:hAnsiTheme="minorHAnsi"/>
          <w:sz w:val="20"/>
          <w:szCs w:val="20"/>
          <w:lang w:eastAsia="en-US"/>
        </w:rPr>
        <w:t>Mount, 1993)</w:t>
      </w:r>
      <w:r w:rsidRPr="007578F1">
        <w:rPr>
          <w:rFonts w:asciiTheme="minorHAnsi" w:eastAsia="PalatinoLinotype-Roman" w:hAnsiTheme="minorHAnsi"/>
          <w:sz w:val="20"/>
          <w:szCs w:val="20"/>
          <w:lang w:eastAsia="en-US"/>
        </w:rPr>
        <w:t>.</w:t>
      </w:r>
      <w:r w:rsidRPr="007578F1">
        <w:rPr>
          <w:rFonts w:asciiTheme="minorHAnsi" w:eastAsiaTheme="minorHAnsi" w:hAnsiTheme="minorHAnsi"/>
          <w:i/>
          <w:iCs/>
          <w:sz w:val="20"/>
          <w:szCs w:val="20"/>
          <w:lang w:eastAsia="en-US"/>
        </w:rPr>
        <w:t xml:space="preserve"> Deneyime açıklık </w:t>
      </w:r>
      <w:r w:rsidRPr="007578F1">
        <w:rPr>
          <w:rFonts w:asciiTheme="minorHAnsi" w:eastAsiaTheme="minorHAnsi" w:hAnsiTheme="minorHAnsi"/>
          <w:iCs/>
          <w:sz w:val="20"/>
          <w:szCs w:val="20"/>
          <w:lang w:eastAsia="en-US"/>
        </w:rPr>
        <w:t xml:space="preserve">boyutunun, entelektüel, yaratıcı, felsefi, özerk olma ve geleneksel olmama gibi </w:t>
      </w:r>
      <w:r w:rsidRPr="007578F1">
        <w:rPr>
          <w:rFonts w:asciiTheme="minorHAnsi" w:eastAsiaTheme="minorHAnsi" w:hAnsiTheme="minorHAnsi"/>
          <w:sz w:val="20"/>
          <w:szCs w:val="20"/>
          <w:lang w:eastAsia="en-US"/>
        </w:rPr>
        <w:t xml:space="preserve">kişilik </w:t>
      </w:r>
      <w:r w:rsidRPr="007578F1">
        <w:rPr>
          <w:rFonts w:asciiTheme="minorHAnsi" w:eastAsiaTheme="minorHAnsi" w:hAnsiTheme="minorHAnsi"/>
          <w:iCs/>
          <w:sz w:val="20"/>
          <w:szCs w:val="20"/>
          <w:lang w:eastAsia="en-US"/>
        </w:rPr>
        <w:t>özelliklerini içerdiği aktarılır (</w:t>
      </w:r>
      <w:r>
        <w:rPr>
          <w:rFonts w:asciiTheme="minorHAnsi" w:eastAsiaTheme="minorHAnsi" w:hAnsiTheme="minorHAnsi"/>
          <w:sz w:val="20"/>
          <w:szCs w:val="20"/>
          <w:lang w:eastAsia="en-US"/>
        </w:rPr>
        <w:t>Judge, Higgins, Thoresen, &amp;</w:t>
      </w:r>
      <w:r w:rsidRPr="007578F1">
        <w:rPr>
          <w:rFonts w:asciiTheme="minorHAnsi" w:eastAsiaTheme="minorHAnsi" w:hAnsiTheme="minorHAnsi"/>
          <w:sz w:val="20"/>
          <w:szCs w:val="20"/>
          <w:lang w:eastAsia="en-US"/>
        </w:rPr>
        <w:t xml:space="preserve"> Barrick, 1999).</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Yalnızlıkla ilişkili faktörlerden birinin de kişilik özellikleri olduğu  </w:t>
      </w:r>
      <w:proofErr w:type="gramStart"/>
      <w:r w:rsidRPr="007578F1">
        <w:rPr>
          <w:rFonts w:asciiTheme="minorHAnsi" w:eastAsiaTheme="minorHAnsi" w:hAnsiTheme="minorHAnsi"/>
          <w:sz w:val="20"/>
          <w:szCs w:val="20"/>
          <w:lang w:eastAsia="en-US"/>
        </w:rPr>
        <w:t>(</w:t>
      </w:r>
      <w:proofErr w:type="gramEnd"/>
      <w:r w:rsidRPr="007578F1">
        <w:rPr>
          <w:rFonts w:asciiTheme="minorHAnsi" w:eastAsiaTheme="minorHAnsi" w:hAnsiTheme="minorHAnsi"/>
          <w:sz w:val="20"/>
          <w:szCs w:val="20"/>
          <w:lang w:eastAsia="en-US"/>
        </w:rPr>
        <w:t>Atak, 2009; Hensley</w:t>
      </w:r>
      <w:r w:rsidRPr="000C43BF">
        <w:rPr>
          <w:rFonts w:asciiTheme="minorHAnsi" w:hAnsiTheme="minorHAnsi"/>
          <w:sz w:val="20"/>
          <w:szCs w:val="20"/>
        </w:rPr>
        <w:t xml:space="preserve"> </w:t>
      </w:r>
      <w:r w:rsidRPr="00FB6E7B">
        <w:rPr>
          <w:rFonts w:asciiTheme="minorHAnsi" w:hAnsiTheme="minorHAnsi"/>
          <w:sz w:val="20"/>
          <w:szCs w:val="20"/>
        </w:rPr>
        <w:t>et</w:t>
      </w:r>
      <w:r>
        <w:rPr>
          <w:rFonts w:asciiTheme="minorHAnsi" w:hAnsiTheme="minorHAnsi"/>
          <w:sz w:val="20"/>
          <w:szCs w:val="20"/>
        </w:rPr>
        <w:t>.</w:t>
      </w:r>
      <w:r w:rsidRPr="00FB6E7B">
        <w:rPr>
          <w:rFonts w:asciiTheme="minorHAnsi" w:hAnsiTheme="minorHAnsi"/>
          <w:sz w:val="20"/>
          <w:szCs w:val="20"/>
        </w:rPr>
        <w:t xml:space="preserve"> al</w:t>
      </w:r>
      <w:proofErr w:type="gramStart"/>
      <w:r w:rsidRPr="00FB6E7B">
        <w:rPr>
          <w:rFonts w:asciiTheme="minorHAnsi" w:hAnsiTheme="minorHAnsi"/>
          <w:sz w:val="20"/>
          <w:szCs w:val="20"/>
        </w:rPr>
        <w:t>.,</w:t>
      </w:r>
      <w:proofErr w:type="gramEnd"/>
      <w:r w:rsidRPr="007578F1">
        <w:rPr>
          <w:rFonts w:asciiTheme="minorHAnsi" w:eastAsiaTheme="minorHAnsi" w:hAnsiTheme="minorHAnsi"/>
          <w:sz w:val="20"/>
          <w:szCs w:val="20"/>
          <w:lang w:eastAsia="en-US"/>
        </w:rPr>
        <w:t xml:space="preserve"> 201</w:t>
      </w:r>
      <w:r>
        <w:rPr>
          <w:rFonts w:asciiTheme="minorHAnsi" w:eastAsiaTheme="minorHAnsi" w:hAnsiTheme="minorHAnsi"/>
          <w:sz w:val="20"/>
          <w:szCs w:val="20"/>
          <w:lang w:eastAsia="en-US"/>
        </w:rPr>
        <w:t>2; Long ve Martin, 2000; Neto &amp; Barros, 2003; Stephan, Fath, &amp;</w:t>
      </w:r>
      <w:r w:rsidRPr="007578F1">
        <w:rPr>
          <w:rFonts w:asciiTheme="minorHAnsi" w:eastAsiaTheme="minorHAnsi" w:hAnsiTheme="minorHAnsi"/>
          <w:sz w:val="20"/>
          <w:szCs w:val="20"/>
          <w:lang w:eastAsia="en-US"/>
        </w:rPr>
        <w:t xml:space="preserve"> Lamm, 1988; Vanhalst </w:t>
      </w:r>
      <w:r w:rsidRPr="00FB6E7B">
        <w:rPr>
          <w:rFonts w:asciiTheme="minorHAnsi" w:hAnsiTheme="minorHAnsi"/>
          <w:sz w:val="20"/>
          <w:szCs w:val="20"/>
        </w:rPr>
        <w:t>et</w:t>
      </w:r>
      <w:r>
        <w:rPr>
          <w:rFonts w:asciiTheme="minorHAnsi" w:hAnsiTheme="minorHAnsi"/>
          <w:sz w:val="20"/>
          <w:szCs w:val="20"/>
        </w:rPr>
        <w:t>.</w:t>
      </w:r>
      <w:r w:rsidRPr="00FB6E7B">
        <w:rPr>
          <w:rFonts w:asciiTheme="minorHAnsi" w:hAnsiTheme="minorHAnsi"/>
          <w:sz w:val="20"/>
          <w:szCs w:val="20"/>
        </w:rPr>
        <w:t xml:space="preserve"> al</w:t>
      </w:r>
      <w:proofErr w:type="gramStart"/>
      <w:r w:rsidRPr="00FB6E7B">
        <w:rPr>
          <w:rFonts w:asciiTheme="minorHAnsi" w:hAnsiTheme="minorHAnsi"/>
          <w:sz w:val="20"/>
          <w:szCs w:val="20"/>
        </w:rPr>
        <w:t>.,</w:t>
      </w:r>
      <w:proofErr w:type="gramEnd"/>
      <w:r w:rsidRPr="007578F1">
        <w:rPr>
          <w:rFonts w:asciiTheme="minorHAnsi" w:eastAsiaTheme="minorHAnsi" w:hAnsiTheme="minorHAnsi"/>
          <w:sz w:val="20"/>
          <w:szCs w:val="20"/>
          <w:lang w:eastAsia="en-US"/>
        </w:rPr>
        <w:t xml:space="preserve"> 2012) bilinmekte ancak birçok çalışmada nevrotiklik ve dışadönüklük kişilik özellikleri üzerine odaklanıldığı görülmektedir. Bu nedenle, uyumluluk</w:t>
      </w:r>
      <w:r>
        <w:rPr>
          <w:rFonts w:asciiTheme="minorHAnsi" w:eastAsiaTheme="minorHAnsi" w:hAnsiTheme="minorHAnsi"/>
          <w:sz w:val="20"/>
          <w:szCs w:val="20"/>
          <w:lang w:eastAsia="en-US"/>
        </w:rPr>
        <w:t>, sorumluluk</w:t>
      </w:r>
      <w:r w:rsidRPr="007578F1">
        <w:rPr>
          <w:rFonts w:asciiTheme="minorHAnsi" w:eastAsiaTheme="minorHAnsi" w:hAnsiTheme="minorHAnsi"/>
          <w:sz w:val="20"/>
          <w:szCs w:val="20"/>
          <w:lang w:eastAsia="en-US"/>
        </w:rPr>
        <w:t xml:space="preserve"> ve deneyime açıklık kişilik özelliklerinin yalnızlıkla ilişkisinin araştırılmasının </w:t>
      </w:r>
      <w:proofErr w:type="gramStart"/>
      <w:r w:rsidRPr="007578F1">
        <w:rPr>
          <w:rFonts w:asciiTheme="minorHAnsi" w:eastAsiaTheme="minorHAnsi" w:hAnsiTheme="minorHAnsi"/>
          <w:sz w:val="20"/>
          <w:szCs w:val="20"/>
          <w:lang w:eastAsia="en-US"/>
        </w:rPr>
        <w:t>literatüre</w:t>
      </w:r>
      <w:proofErr w:type="gramEnd"/>
      <w:r w:rsidRPr="007578F1">
        <w:rPr>
          <w:rFonts w:asciiTheme="minorHAnsi" w:eastAsiaTheme="minorHAnsi" w:hAnsiTheme="minorHAnsi"/>
          <w:sz w:val="20"/>
          <w:szCs w:val="20"/>
          <w:lang w:eastAsia="en-US"/>
        </w:rPr>
        <w:t xml:space="preserve"> katkı yapacağı düşünülmektedir.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Üniversite öğrencilerinin bulunduğu gelişim dönemleri içerisinde en temel gereksinimlerinden biri de diğer insanlarla yakınlık kurmaktır. Bu dönemde yaşanacak yalnızlık duygusu üniversite öğrencilerin gelişimlerini olumsuz etkileyebilir. Bu nedenle üniversite öğrencilerinin yalnızlık düzeylerini ilişkili olduğu düşünülen kişilik özelliklerinin incelenmesinin önemli olduğu düşünülmektedir.  İlgili alanyazın incelendiğinde üniversite öğrencilerinin yalnızlık düzeyleri ile Beş Faktör Kuramına dayalı kişilik özellikleri arasındaki ilişkiye dair çalışmaların sınırlı sayıda olduğu görülmüştür. </w:t>
      </w:r>
      <w:proofErr w:type="gramStart"/>
      <w:r w:rsidRPr="007578F1">
        <w:rPr>
          <w:rFonts w:asciiTheme="minorHAnsi" w:eastAsiaTheme="minorHAnsi" w:hAnsiTheme="minorHAnsi"/>
          <w:sz w:val="20"/>
          <w:szCs w:val="20"/>
          <w:lang w:eastAsia="en-US"/>
        </w:rPr>
        <w:t>Nitekim,</w:t>
      </w:r>
      <w:proofErr w:type="gramEnd"/>
      <w:r w:rsidRPr="007578F1">
        <w:rPr>
          <w:rFonts w:asciiTheme="minorHAnsi" w:eastAsiaTheme="minorHAnsi" w:hAnsiTheme="minorHAnsi"/>
          <w:sz w:val="20"/>
          <w:szCs w:val="20"/>
          <w:lang w:eastAsia="en-US"/>
        </w:rPr>
        <w:t xml:space="preserve"> Atak’ın (2009) yaptığı çalışmada kişilik özellikleriyle yalnızlık arasında anlamlı ve önemli ilişkilerin olduğunu ortaya koymaktadır. Bu bağlamda, bu araştırmada</w:t>
      </w:r>
      <w:r>
        <w:rPr>
          <w:rFonts w:asciiTheme="minorHAnsi" w:eastAsiaTheme="minorHAnsi" w:hAnsiTheme="minorHAnsi"/>
          <w:sz w:val="20"/>
          <w:szCs w:val="20"/>
          <w:lang w:eastAsia="en-US"/>
        </w:rPr>
        <w:t xml:space="preserve"> </w:t>
      </w:r>
      <w:r w:rsidRPr="007578F1">
        <w:rPr>
          <w:rFonts w:asciiTheme="minorHAnsi" w:eastAsiaTheme="minorHAnsi" w:hAnsiTheme="minorHAnsi"/>
          <w:sz w:val="20"/>
          <w:szCs w:val="20"/>
          <w:lang w:eastAsia="en-US"/>
        </w:rPr>
        <w:t xml:space="preserve">Beş Faktör Kuramına dayalı kişilik özelliklerinin üniversite öğrencilerinin yalnızlık düzeyleri üzerindeki yordama gücünün belirlenmesi amaçlanmıştır. </w:t>
      </w:r>
    </w:p>
    <w:p w:rsidR="004157A2" w:rsidRDefault="004157A2" w:rsidP="004157A2">
      <w:pPr>
        <w:spacing w:after="120"/>
        <w:rPr>
          <w:rFonts w:asciiTheme="minorHAnsi" w:eastAsiaTheme="minorHAnsi" w:hAnsiTheme="minorHAnsi"/>
          <w:b/>
          <w:sz w:val="20"/>
          <w:szCs w:val="20"/>
          <w:lang w:eastAsia="en-US"/>
        </w:rPr>
      </w:pPr>
    </w:p>
    <w:p w:rsidR="004157A2" w:rsidRPr="007578F1" w:rsidRDefault="004157A2" w:rsidP="004157A2">
      <w:pPr>
        <w:spacing w:after="120"/>
        <w:jc w:val="center"/>
        <w:rPr>
          <w:rFonts w:asciiTheme="minorHAnsi" w:eastAsiaTheme="minorHAnsi" w:hAnsiTheme="minorHAnsi"/>
          <w:b/>
          <w:sz w:val="20"/>
          <w:szCs w:val="20"/>
          <w:lang w:eastAsia="en-US"/>
        </w:rPr>
      </w:pPr>
      <w:r w:rsidRPr="007578F1">
        <w:rPr>
          <w:rFonts w:asciiTheme="minorHAnsi" w:eastAsiaTheme="minorHAnsi" w:hAnsiTheme="minorHAnsi"/>
          <w:b/>
          <w:sz w:val="20"/>
          <w:szCs w:val="20"/>
          <w:lang w:eastAsia="en-US"/>
        </w:rPr>
        <w:t>Yöntem</w:t>
      </w:r>
    </w:p>
    <w:p w:rsidR="004157A2" w:rsidRPr="007578F1" w:rsidRDefault="004157A2" w:rsidP="004157A2">
      <w:pPr>
        <w:spacing w:after="120"/>
        <w:rPr>
          <w:rFonts w:asciiTheme="minorHAnsi" w:eastAsiaTheme="minorHAnsi" w:hAnsiTheme="minorHAnsi"/>
          <w:b/>
          <w:sz w:val="20"/>
          <w:szCs w:val="20"/>
          <w:lang w:eastAsia="en-US"/>
        </w:rPr>
      </w:pPr>
      <w:r w:rsidRPr="007578F1">
        <w:rPr>
          <w:rFonts w:asciiTheme="minorHAnsi" w:eastAsiaTheme="minorHAnsi" w:hAnsiTheme="minorHAnsi"/>
          <w:b/>
          <w:sz w:val="20"/>
          <w:szCs w:val="20"/>
          <w:lang w:eastAsia="en-US"/>
        </w:rPr>
        <w:t xml:space="preserve">Araştırmanın Modeli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Bu çalışma, üniversite öğrencilerinin Beş Faktör Kuramına dayalı kişilik özellikleriyle yalnızlık düzeyleri arasındaki ilişkileri belirlemeye yönelik korelasyonel modelde tasarlanmıştır. Creswell (2012), korelasyonel modelin değişkenler arasındaki ilişkilerin açıklanması ve puanların yordanmasına olanak sağladığını belirtmiştir. Bu araştırmanın yordayıcı değişkenleri Beş Faktör Kuramına dayalı kişilik özellikleridir. Araştırmanın yordanan değişkeni üniversite öğrencilerinin yalnızlık düzeyleridir.  </w:t>
      </w:r>
    </w:p>
    <w:p w:rsidR="004157A2" w:rsidRDefault="004157A2" w:rsidP="004157A2">
      <w:pPr>
        <w:autoSpaceDE w:val="0"/>
        <w:autoSpaceDN w:val="0"/>
        <w:adjustRightInd w:val="0"/>
        <w:spacing w:after="120"/>
        <w:jc w:val="both"/>
        <w:rPr>
          <w:rFonts w:asciiTheme="minorHAnsi" w:eastAsiaTheme="minorHAnsi" w:hAnsiTheme="minorHAnsi"/>
          <w:b/>
          <w:sz w:val="20"/>
          <w:szCs w:val="20"/>
          <w:lang w:eastAsia="en-US"/>
        </w:rPr>
      </w:pPr>
    </w:p>
    <w:p w:rsidR="004157A2" w:rsidRPr="007578F1" w:rsidRDefault="004157A2" w:rsidP="006844AC">
      <w:pPr>
        <w:autoSpaceDE w:val="0"/>
        <w:autoSpaceDN w:val="0"/>
        <w:adjustRightInd w:val="0"/>
        <w:spacing w:after="120"/>
        <w:jc w:val="both"/>
        <w:rPr>
          <w:rFonts w:asciiTheme="minorHAnsi" w:eastAsiaTheme="minorHAnsi" w:hAnsiTheme="minorHAnsi"/>
          <w:b/>
          <w:sz w:val="20"/>
          <w:szCs w:val="20"/>
          <w:lang w:eastAsia="en-US"/>
        </w:rPr>
      </w:pPr>
      <w:r w:rsidRPr="007578F1">
        <w:rPr>
          <w:rFonts w:asciiTheme="minorHAnsi" w:eastAsiaTheme="minorHAnsi" w:hAnsiTheme="minorHAnsi"/>
          <w:b/>
          <w:sz w:val="20"/>
          <w:szCs w:val="20"/>
          <w:lang w:eastAsia="en-US"/>
        </w:rPr>
        <w:t>Çalışma Grubu</w:t>
      </w:r>
    </w:p>
    <w:p w:rsidR="004157A2" w:rsidRPr="006844AC" w:rsidRDefault="004157A2" w:rsidP="006844AC">
      <w:pPr>
        <w:jc w:val="both"/>
        <w:rPr>
          <w:sz w:val="20"/>
          <w:szCs w:val="20"/>
        </w:rPr>
      </w:pPr>
      <w:r w:rsidRPr="007578F1">
        <w:rPr>
          <w:rFonts w:asciiTheme="minorHAnsi" w:eastAsiaTheme="minorHAnsi" w:hAnsiTheme="minorHAnsi"/>
          <w:sz w:val="20"/>
          <w:szCs w:val="20"/>
          <w:lang w:eastAsia="en-US"/>
        </w:rPr>
        <w:t>Bu araştırmada çalışma grubu uygu</w:t>
      </w:r>
      <w:r>
        <w:rPr>
          <w:rFonts w:asciiTheme="minorHAnsi" w:eastAsiaTheme="minorHAnsi" w:hAnsiTheme="minorHAnsi"/>
          <w:sz w:val="20"/>
          <w:szCs w:val="20"/>
          <w:lang w:eastAsia="en-US"/>
        </w:rPr>
        <w:t xml:space="preserve">n örnekleme (Fraenkel, Wallen, &amp; </w:t>
      </w:r>
      <w:r w:rsidRPr="007578F1">
        <w:rPr>
          <w:rFonts w:asciiTheme="minorHAnsi" w:eastAsiaTheme="minorHAnsi" w:hAnsiTheme="minorHAnsi"/>
          <w:sz w:val="20"/>
          <w:szCs w:val="20"/>
          <w:lang w:eastAsia="en-US"/>
        </w:rPr>
        <w:t xml:space="preserve"> Hyun,  2012)  yöntemiyle belirlenmiştir. Çalışmaya 2013-2014 eğitim-öğretim yılı güz döneminde İnönü Üniversitesi ve Niğde Üniversitesinde öğrenimlerine devam eden 260’ı kız (%60) 173’ü erkek (%40)  toplam 433 öğrenci katılmışt</w:t>
      </w:r>
      <w:r>
        <w:rPr>
          <w:rFonts w:asciiTheme="minorHAnsi" w:eastAsiaTheme="minorHAnsi" w:hAnsiTheme="minorHAnsi"/>
          <w:sz w:val="20"/>
          <w:szCs w:val="20"/>
          <w:lang w:eastAsia="en-US"/>
        </w:rPr>
        <w:t xml:space="preserve">ır. </w:t>
      </w:r>
      <w:r w:rsidRPr="007578F1">
        <w:rPr>
          <w:rFonts w:asciiTheme="minorHAnsi" w:eastAsiaTheme="minorHAnsi" w:hAnsiTheme="minorHAnsi"/>
          <w:sz w:val="20"/>
          <w:szCs w:val="20"/>
          <w:lang w:eastAsia="en-US"/>
        </w:rPr>
        <w:t>Öğrencilerin yaşları 18-29 (</w:t>
      </w:r>
      <m:oMath>
        <m:acc>
          <m:accPr>
            <m:chr m:val="̅"/>
            <m:ctrlPr>
              <w:rPr>
                <w:rFonts w:ascii="Cambria Math" w:eastAsiaTheme="minorHAnsi" w:hAnsi="Cambria Math"/>
                <w:sz w:val="20"/>
                <w:szCs w:val="20"/>
                <w:lang w:eastAsia="en-US"/>
              </w:rPr>
            </m:ctrlPr>
          </m:accPr>
          <m:e>
            <m:r>
              <m:rPr>
                <m:sty m:val="p"/>
              </m:rPr>
              <w:rPr>
                <w:rFonts w:ascii="Cambria Math" w:hAnsi="Cambria Math"/>
                <w:sz w:val="20"/>
                <w:szCs w:val="20"/>
              </w:rPr>
              <m:t>x</m:t>
            </m:r>
          </m:e>
        </m:acc>
      </m:oMath>
      <w:r w:rsidRPr="00020B98">
        <w:rPr>
          <w:rFonts w:asciiTheme="minorHAnsi" w:eastAsiaTheme="minorHAnsi" w:hAnsiTheme="minorHAnsi"/>
          <w:i/>
          <w:sz w:val="20"/>
          <w:szCs w:val="20"/>
          <w:lang w:eastAsia="en-US"/>
        </w:rPr>
        <w:t>=</w:t>
      </w:r>
      <w:r w:rsidRPr="007578F1">
        <w:rPr>
          <w:rFonts w:asciiTheme="minorHAnsi" w:eastAsiaTheme="minorHAnsi" w:hAnsiTheme="minorHAnsi"/>
          <w:sz w:val="20"/>
          <w:szCs w:val="20"/>
          <w:lang w:eastAsia="en-US"/>
        </w:rPr>
        <w:t>20.5</w:t>
      </w:r>
      <w:r>
        <w:rPr>
          <w:rFonts w:asciiTheme="minorHAnsi" w:eastAsiaTheme="minorHAnsi" w:hAnsiTheme="minorHAnsi"/>
          <w:sz w:val="20"/>
          <w:szCs w:val="20"/>
          <w:lang w:eastAsia="en-US"/>
        </w:rPr>
        <w:t>0</w:t>
      </w:r>
      <w:r w:rsidRPr="007578F1">
        <w:rPr>
          <w:rFonts w:asciiTheme="minorHAnsi" w:eastAsiaTheme="minorHAnsi" w:hAnsiTheme="minorHAnsi"/>
          <w:sz w:val="20"/>
          <w:szCs w:val="20"/>
          <w:lang w:eastAsia="en-US"/>
        </w:rPr>
        <w:t xml:space="preserve">; ss=1.75) arasında değişmektedir. </w:t>
      </w:r>
    </w:p>
    <w:p w:rsidR="004157A2" w:rsidRDefault="004157A2" w:rsidP="006844AC">
      <w:pPr>
        <w:spacing w:after="120"/>
        <w:jc w:val="both"/>
        <w:rPr>
          <w:rFonts w:asciiTheme="minorHAnsi" w:eastAsiaTheme="minorHAnsi" w:hAnsiTheme="minorHAnsi"/>
          <w:b/>
          <w:sz w:val="20"/>
          <w:szCs w:val="20"/>
          <w:lang w:eastAsia="en-US"/>
        </w:rPr>
      </w:pPr>
    </w:p>
    <w:p w:rsidR="004157A2" w:rsidRPr="007578F1" w:rsidRDefault="004157A2" w:rsidP="004157A2">
      <w:pPr>
        <w:spacing w:after="120"/>
        <w:jc w:val="both"/>
        <w:rPr>
          <w:rFonts w:asciiTheme="minorHAnsi" w:eastAsiaTheme="minorHAnsi" w:hAnsiTheme="minorHAnsi"/>
          <w:b/>
          <w:sz w:val="20"/>
          <w:szCs w:val="20"/>
          <w:lang w:eastAsia="en-US"/>
        </w:rPr>
      </w:pPr>
      <w:r w:rsidRPr="007578F1">
        <w:rPr>
          <w:rFonts w:asciiTheme="minorHAnsi" w:eastAsiaTheme="minorHAnsi" w:hAnsiTheme="minorHAnsi"/>
          <w:b/>
          <w:sz w:val="20"/>
          <w:szCs w:val="20"/>
          <w:lang w:eastAsia="en-US"/>
        </w:rPr>
        <w:t xml:space="preserve">Veri Toplama Araçları </w:t>
      </w:r>
    </w:p>
    <w:p w:rsidR="004157A2" w:rsidRPr="007A65CF" w:rsidRDefault="004157A2" w:rsidP="007A65CF">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b/>
          <w:sz w:val="20"/>
          <w:szCs w:val="20"/>
          <w:lang w:eastAsia="en-US"/>
        </w:rPr>
        <w:t xml:space="preserve">UCLA Yalnızlık Ölçeği: </w:t>
      </w:r>
      <w:r w:rsidRPr="007578F1">
        <w:rPr>
          <w:rFonts w:asciiTheme="minorHAnsi" w:eastAsiaTheme="minorHAnsi" w:hAnsiTheme="minorHAnsi"/>
          <w:sz w:val="20"/>
          <w:szCs w:val="20"/>
          <w:lang w:eastAsia="en-US"/>
        </w:rPr>
        <w:t xml:space="preserve">Bireylerin yalnızlık düzeylerini değerlendirmek için kullanılan UCLA yalnızlık ölçeği,  Russell, Peplau ve Ferguson  (1978)  tarafından geliştirilmiştir. Ölçek, Russell, Peplau ve Cutrano (1980) tarafından revize edilmiş ve Türkçeye Demir  (1989)  tarafından uyarlanmıştır. Ölçek likert tipinde olup, 10 olumlu ve 10 olumsuz olmak üzere toplamda 20 maddeden oluşmaktadır. UCLA Yalnızlık Ölçeğinden en az 20 en fazla 80 puan alınmaktadır. Ölçekten, yüksek puan alınması yalnızlığın daha yoğun yaşandığının belirtisi olarak kabul edilmektedir. Ölçeğin iç tutarlılık güvenirlik </w:t>
      </w:r>
      <w:proofErr w:type="gramStart"/>
      <w:r w:rsidRPr="007578F1">
        <w:rPr>
          <w:rFonts w:asciiTheme="minorHAnsi" w:eastAsiaTheme="minorHAnsi" w:hAnsiTheme="minorHAnsi"/>
          <w:sz w:val="20"/>
          <w:szCs w:val="20"/>
          <w:lang w:eastAsia="en-US"/>
        </w:rPr>
        <w:t>katsayısı .96</w:t>
      </w:r>
      <w:proofErr w:type="gramEnd"/>
      <w:r w:rsidRPr="007578F1">
        <w:rPr>
          <w:rFonts w:asciiTheme="minorHAnsi" w:eastAsiaTheme="minorHAnsi" w:hAnsiTheme="minorHAnsi"/>
          <w:sz w:val="20"/>
          <w:szCs w:val="20"/>
          <w:lang w:eastAsia="en-US"/>
        </w:rPr>
        <w:t xml:space="preserve">, test tekrar test güvenirlik katsayısı .94 olarak hesaplanmıştır (Demir, 1989).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b/>
          <w:sz w:val="20"/>
          <w:szCs w:val="20"/>
          <w:lang w:eastAsia="en-US"/>
        </w:rPr>
        <w:t>Beş Faktör Kişilik Envanteri:</w:t>
      </w:r>
      <w:r w:rsidRPr="007578F1">
        <w:rPr>
          <w:rFonts w:asciiTheme="minorHAnsi" w:eastAsiaTheme="minorHAnsi" w:hAnsiTheme="minorHAnsi"/>
          <w:sz w:val="20"/>
          <w:szCs w:val="20"/>
          <w:lang w:eastAsia="en-US"/>
        </w:rPr>
        <w:t xml:space="preserve"> Beş Faktör Kişilik Envanteri,  Benet-Martinez ve John (1998) tarafından kişiliğin boyutlarını etkili ve hızlı bir biçimde değerlendirmek amacıyla geliştirilmiştir. Dışadönüklük, nevrotiklik, uyumluluk, sorumluluk ve deneyime açıklık olmak üzere beş alt boyuttan ve 44 maddeden oluşan </w:t>
      </w:r>
      <w:proofErr w:type="gramStart"/>
      <w:r w:rsidRPr="007578F1">
        <w:rPr>
          <w:rFonts w:asciiTheme="minorHAnsi" w:eastAsiaTheme="minorHAnsi" w:hAnsiTheme="minorHAnsi"/>
          <w:sz w:val="20"/>
          <w:szCs w:val="20"/>
          <w:lang w:eastAsia="en-US"/>
        </w:rPr>
        <w:t>envanter</w:t>
      </w:r>
      <w:proofErr w:type="gramEnd"/>
      <w:r w:rsidRPr="007578F1">
        <w:rPr>
          <w:rFonts w:asciiTheme="minorHAnsi" w:eastAsiaTheme="minorHAnsi" w:hAnsiTheme="minorHAnsi"/>
          <w:sz w:val="20"/>
          <w:szCs w:val="20"/>
          <w:lang w:eastAsia="en-US"/>
        </w:rPr>
        <w:t xml:space="preserve"> beşli likert derecelendirme tarzındadır. Türk diline uyarlaması Sümer tarafından </w:t>
      </w:r>
      <w:r w:rsidRPr="007578F1">
        <w:rPr>
          <w:rFonts w:asciiTheme="minorHAnsi" w:eastAsiaTheme="minorHAnsi" w:hAnsiTheme="minorHAnsi"/>
          <w:sz w:val="20"/>
          <w:szCs w:val="20"/>
          <w:lang w:eastAsia="en-US"/>
        </w:rPr>
        <w:lastRenderedPageBreak/>
        <w:t>uluslararası bir proje kapsamında standart çeviri ve tekrar çeviri yöntemiyle gerçekl</w:t>
      </w:r>
      <w:r>
        <w:rPr>
          <w:rFonts w:asciiTheme="minorHAnsi" w:eastAsiaTheme="minorHAnsi" w:hAnsiTheme="minorHAnsi"/>
          <w:sz w:val="20"/>
          <w:szCs w:val="20"/>
          <w:lang w:eastAsia="en-US"/>
        </w:rPr>
        <w:t>eştirilmiştir (Sümer, Lajunen, &amp;</w:t>
      </w:r>
      <w:r w:rsidRPr="007578F1">
        <w:rPr>
          <w:rFonts w:asciiTheme="minorHAnsi" w:eastAsiaTheme="minorHAnsi" w:hAnsiTheme="minorHAnsi"/>
          <w:sz w:val="20"/>
          <w:szCs w:val="20"/>
          <w:lang w:eastAsia="en-US"/>
        </w:rPr>
        <w:t xml:space="preserve"> Özkan, 2005). Sümer v</w:t>
      </w:r>
      <w:r>
        <w:rPr>
          <w:rFonts w:asciiTheme="minorHAnsi" w:eastAsiaTheme="minorHAnsi" w:hAnsiTheme="minorHAnsi"/>
          <w:sz w:val="20"/>
          <w:szCs w:val="20"/>
          <w:lang w:eastAsia="en-US"/>
        </w:rPr>
        <w:t>d.</w:t>
      </w:r>
      <w:r w:rsidRPr="007578F1">
        <w:rPr>
          <w:rFonts w:asciiTheme="minorHAnsi" w:eastAsiaTheme="minorHAnsi" w:hAnsiTheme="minorHAnsi"/>
          <w:sz w:val="20"/>
          <w:szCs w:val="20"/>
          <w:lang w:eastAsia="en-US"/>
        </w:rPr>
        <w:t xml:space="preserve"> (2005) tarafından yapılan çalışmada envanterin iç tutarlılık güvenirlik k</w:t>
      </w:r>
      <w:r>
        <w:rPr>
          <w:rFonts w:asciiTheme="minorHAnsi" w:eastAsiaTheme="minorHAnsi" w:hAnsiTheme="minorHAnsi"/>
          <w:sz w:val="20"/>
          <w:szCs w:val="20"/>
          <w:lang w:eastAsia="en-US"/>
        </w:rPr>
        <w:t xml:space="preserve">atsayısı alt boyutlar </w:t>
      </w:r>
      <w:proofErr w:type="gramStart"/>
      <w:r>
        <w:rPr>
          <w:rFonts w:asciiTheme="minorHAnsi" w:eastAsiaTheme="minorHAnsi" w:hAnsiTheme="minorHAnsi"/>
          <w:sz w:val="20"/>
          <w:szCs w:val="20"/>
          <w:lang w:eastAsia="en-US"/>
        </w:rPr>
        <w:t xml:space="preserve">arasında </w:t>
      </w:r>
      <w:r w:rsidRPr="007578F1">
        <w:rPr>
          <w:rFonts w:asciiTheme="minorHAnsi" w:eastAsiaTheme="minorHAnsi" w:hAnsiTheme="minorHAnsi"/>
          <w:sz w:val="20"/>
          <w:szCs w:val="20"/>
          <w:lang w:eastAsia="en-US"/>
        </w:rPr>
        <w:t xml:space="preserve"> .64</w:t>
      </w:r>
      <w:proofErr w:type="gramEnd"/>
      <w:r w:rsidRPr="007578F1">
        <w:rPr>
          <w:rFonts w:asciiTheme="minorHAnsi" w:eastAsiaTheme="minorHAnsi" w:hAnsiTheme="minorHAnsi"/>
          <w:sz w:val="20"/>
          <w:szCs w:val="20"/>
          <w:lang w:eastAsia="en-US"/>
        </w:rPr>
        <w:t xml:space="preserve"> ile .77 ara</w:t>
      </w:r>
      <w:r>
        <w:rPr>
          <w:rFonts w:asciiTheme="minorHAnsi" w:eastAsiaTheme="minorHAnsi" w:hAnsiTheme="minorHAnsi"/>
          <w:sz w:val="20"/>
          <w:szCs w:val="20"/>
          <w:lang w:eastAsia="en-US"/>
        </w:rPr>
        <w:t xml:space="preserve">lığında </w:t>
      </w:r>
      <w:r w:rsidRPr="007578F1">
        <w:rPr>
          <w:rFonts w:asciiTheme="minorHAnsi" w:eastAsiaTheme="minorHAnsi" w:hAnsiTheme="minorHAnsi"/>
          <w:sz w:val="20"/>
          <w:szCs w:val="20"/>
          <w:lang w:eastAsia="en-US"/>
        </w:rPr>
        <w:t>değişmiştir.</w:t>
      </w:r>
    </w:p>
    <w:p w:rsidR="004157A2" w:rsidRDefault="004157A2" w:rsidP="004157A2">
      <w:pPr>
        <w:spacing w:after="120"/>
        <w:jc w:val="both"/>
        <w:rPr>
          <w:rFonts w:asciiTheme="minorHAnsi" w:eastAsiaTheme="minorHAnsi" w:hAnsiTheme="minorHAnsi"/>
          <w:b/>
          <w:sz w:val="20"/>
          <w:szCs w:val="20"/>
          <w:lang w:eastAsia="en-US"/>
        </w:rPr>
      </w:pPr>
    </w:p>
    <w:p w:rsidR="004157A2" w:rsidRPr="007578F1" w:rsidRDefault="004157A2" w:rsidP="004157A2">
      <w:pPr>
        <w:spacing w:after="120"/>
        <w:jc w:val="both"/>
        <w:rPr>
          <w:rFonts w:asciiTheme="minorHAnsi" w:eastAsiaTheme="minorHAnsi" w:hAnsiTheme="minorHAnsi"/>
          <w:b/>
          <w:sz w:val="20"/>
          <w:szCs w:val="20"/>
          <w:lang w:eastAsia="en-US"/>
        </w:rPr>
      </w:pPr>
      <w:r w:rsidRPr="007578F1">
        <w:rPr>
          <w:rFonts w:asciiTheme="minorHAnsi" w:eastAsiaTheme="minorHAnsi" w:hAnsiTheme="minorHAnsi"/>
          <w:b/>
          <w:sz w:val="20"/>
          <w:szCs w:val="20"/>
          <w:lang w:eastAsia="en-US"/>
        </w:rPr>
        <w:t xml:space="preserve">Veri Analizi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Bu araştırmanın veri analizi SPSS 23 ile yapılmıştır. Araştırmada anlamlılık düzeyi </w:t>
      </w:r>
      <w:proofErr w:type="gramStart"/>
      <w:r w:rsidRPr="007578F1">
        <w:rPr>
          <w:rFonts w:asciiTheme="minorHAnsi" w:eastAsiaTheme="minorHAnsi" w:hAnsiTheme="minorHAnsi"/>
          <w:sz w:val="20"/>
          <w:szCs w:val="20"/>
          <w:lang w:eastAsia="en-US"/>
        </w:rPr>
        <w:t>olarak .05</w:t>
      </w:r>
      <w:proofErr w:type="gramEnd"/>
      <w:r w:rsidRPr="007578F1">
        <w:rPr>
          <w:rFonts w:asciiTheme="minorHAnsi" w:eastAsiaTheme="minorHAnsi" w:hAnsiTheme="minorHAnsi"/>
          <w:sz w:val="20"/>
          <w:szCs w:val="20"/>
          <w:lang w:eastAsia="en-US"/>
        </w:rPr>
        <w:t xml:space="preserve"> alınmıştır. Araştırmanın amacı doğrultusunda değişkenler arasındaki ilişkileri belirlemek için </w:t>
      </w:r>
      <w:proofErr w:type="gramStart"/>
      <w:r w:rsidRPr="007578F1">
        <w:rPr>
          <w:rFonts w:asciiTheme="minorHAnsi" w:eastAsiaTheme="minorHAnsi" w:hAnsiTheme="minorHAnsi"/>
          <w:sz w:val="20"/>
          <w:szCs w:val="20"/>
          <w:lang w:eastAsia="en-US"/>
        </w:rPr>
        <w:t>korelasyon</w:t>
      </w:r>
      <w:proofErr w:type="gramEnd"/>
      <w:r w:rsidRPr="007578F1">
        <w:rPr>
          <w:rFonts w:asciiTheme="minorHAnsi" w:eastAsiaTheme="minorHAnsi" w:hAnsiTheme="minorHAnsi"/>
          <w:sz w:val="20"/>
          <w:szCs w:val="20"/>
          <w:lang w:eastAsia="en-US"/>
        </w:rPr>
        <w:t xml:space="preserve"> analizi;  bağımsız değişkenlerin üniversite öğrencilerinin yalnızlık düzeyleri üzerindeki yordayıcı gücünü incelemek için çoklu regresyon analizi ve et</w:t>
      </w:r>
      <w:r>
        <w:rPr>
          <w:rFonts w:asciiTheme="minorHAnsi" w:eastAsiaTheme="minorHAnsi" w:hAnsiTheme="minorHAnsi"/>
          <w:sz w:val="20"/>
          <w:szCs w:val="20"/>
          <w:lang w:eastAsia="en-US"/>
        </w:rPr>
        <w:t xml:space="preserve">ki büyüklüğünü hesaplamak için </w:t>
      </w:r>
      <w:r w:rsidRPr="007578F1">
        <w:rPr>
          <w:rFonts w:asciiTheme="minorHAnsi" w:eastAsiaTheme="minorHAnsi" w:hAnsiTheme="minorHAnsi"/>
          <w:sz w:val="20"/>
          <w:szCs w:val="20"/>
          <w:lang w:eastAsia="en-US"/>
        </w:rPr>
        <w:t>Cohen f</w:t>
      </w:r>
      <w:r w:rsidRPr="007578F1">
        <w:rPr>
          <w:rFonts w:asciiTheme="minorHAnsi" w:eastAsiaTheme="minorHAnsi" w:hAnsiTheme="minorHAnsi"/>
          <w:sz w:val="20"/>
          <w:szCs w:val="20"/>
          <w:vertAlign w:val="superscript"/>
          <w:lang w:eastAsia="en-US"/>
        </w:rPr>
        <w:t>2</w:t>
      </w:r>
      <w:r w:rsidRPr="007578F1">
        <w:rPr>
          <w:rFonts w:asciiTheme="minorHAnsi" w:eastAsiaTheme="minorHAnsi" w:hAnsiTheme="minorHAnsi"/>
          <w:sz w:val="20"/>
          <w:szCs w:val="20"/>
          <w:lang w:eastAsia="en-US"/>
        </w:rPr>
        <w:t xml:space="preserve"> istatistiği kullanılmıştır.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Araştırmada veri analizi yapılmadan önce eksik veri ve hatalı veri girişleri kontrol edilmiştir. Bu kontroller sağlandıktan sonra çoklu regresyon analizinin varsayımları olan uç değerler, çoklu bağlantı, normallik, doğrusallık, </w:t>
      </w:r>
      <w:r>
        <w:rPr>
          <w:rFonts w:asciiTheme="minorHAnsi" w:eastAsiaTheme="minorHAnsi" w:hAnsiTheme="minorHAnsi"/>
          <w:sz w:val="20"/>
          <w:szCs w:val="20"/>
          <w:lang w:eastAsia="en-US"/>
        </w:rPr>
        <w:t>eşvaryanslıl</w:t>
      </w:r>
      <w:r w:rsidRPr="007578F1">
        <w:rPr>
          <w:rFonts w:asciiTheme="minorHAnsi" w:eastAsiaTheme="minorHAnsi" w:hAnsiTheme="minorHAnsi"/>
          <w:sz w:val="20"/>
          <w:szCs w:val="20"/>
          <w:lang w:eastAsia="en-US"/>
        </w:rPr>
        <w:t>ı</w:t>
      </w:r>
      <w:r>
        <w:rPr>
          <w:rFonts w:asciiTheme="minorHAnsi" w:eastAsiaTheme="minorHAnsi" w:hAnsiTheme="minorHAnsi"/>
          <w:sz w:val="20"/>
          <w:szCs w:val="20"/>
          <w:lang w:eastAsia="en-US"/>
        </w:rPr>
        <w:t>k</w:t>
      </w:r>
      <w:r w:rsidRPr="007578F1">
        <w:rPr>
          <w:rFonts w:asciiTheme="minorHAnsi" w:eastAsiaTheme="minorHAnsi" w:hAnsiTheme="minorHAnsi"/>
          <w:sz w:val="20"/>
          <w:szCs w:val="20"/>
          <w:lang w:eastAsia="en-US"/>
        </w:rPr>
        <w:t xml:space="preserve"> ve hatal</w:t>
      </w:r>
      <w:r>
        <w:rPr>
          <w:rFonts w:asciiTheme="minorHAnsi" w:eastAsiaTheme="minorHAnsi" w:hAnsiTheme="minorHAnsi"/>
          <w:sz w:val="20"/>
          <w:szCs w:val="20"/>
          <w:lang w:eastAsia="en-US"/>
        </w:rPr>
        <w:t>arın bağımsızlığı (Tabachnick &amp;</w:t>
      </w:r>
      <w:r w:rsidRPr="007578F1">
        <w:rPr>
          <w:rFonts w:asciiTheme="minorHAnsi" w:eastAsiaTheme="minorHAnsi" w:hAnsiTheme="minorHAnsi"/>
          <w:sz w:val="20"/>
          <w:szCs w:val="20"/>
          <w:lang w:eastAsia="en-US"/>
        </w:rPr>
        <w:t xml:space="preserve"> Fidell, 2013) incelenmiştir. Uç değerler mahalanobis uzaklık </w:t>
      </w:r>
      <w:r>
        <w:rPr>
          <w:rFonts w:asciiTheme="minorHAnsi" w:eastAsiaTheme="minorHAnsi" w:hAnsiTheme="minorHAnsi"/>
          <w:sz w:val="20"/>
          <w:szCs w:val="20"/>
          <w:lang w:eastAsia="en-US"/>
        </w:rPr>
        <w:t xml:space="preserve">testiyle incelenmiş ve uç </w:t>
      </w:r>
      <w:r w:rsidRPr="00DF2D3C">
        <w:rPr>
          <w:rFonts w:asciiTheme="minorHAnsi" w:eastAsiaTheme="minorHAnsi" w:hAnsiTheme="minorHAnsi"/>
          <w:sz w:val="20"/>
          <w:szCs w:val="20"/>
          <w:lang w:eastAsia="en-US"/>
        </w:rPr>
        <w:t xml:space="preserve">değerlerin </w:t>
      </w:r>
      <w:r w:rsidRPr="00DF2D3C">
        <w:rPr>
          <w:rFonts w:asciiTheme="minorHAnsi" w:hAnsiTheme="minorHAnsi"/>
          <w:sz w:val="20"/>
          <w:szCs w:val="20"/>
        </w:rPr>
        <w:t>(</w:t>
      </w:r>
      <m:oMath>
        <m:sSubSup>
          <m:sSubSupPr>
            <m:ctrlPr>
              <w:rPr>
                <w:rFonts w:ascii="Cambria Math" w:eastAsiaTheme="minorHAnsi" w:hAnsi="Cambria Math"/>
                <w:i/>
                <w:sz w:val="20"/>
                <w:szCs w:val="20"/>
                <w:vertAlign w:val="superscript"/>
                <w:lang w:eastAsia="en-US"/>
              </w:rPr>
            </m:ctrlPr>
          </m:sSubSupPr>
          <m:e>
            <m:r>
              <w:rPr>
                <w:rFonts w:ascii="Cambria Math" w:hAnsi="Cambria Math"/>
                <w:sz w:val="20"/>
                <w:szCs w:val="20"/>
                <w:vertAlign w:val="superscript"/>
              </w:rPr>
              <m:t>χ</m:t>
            </m:r>
          </m:e>
          <m:sub>
            <m:r>
              <w:rPr>
                <w:rFonts w:ascii="Cambria Math" w:hAnsi="Cambria Math"/>
                <w:sz w:val="20"/>
                <w:szCs w:val="20"/>
                <w:vertAlign w:val="superscript"/>
              </w:rPr>
              <m:t>5</m:t>
            </m:r>
          </m:sub>
          <m:sup>
            <m:r>
              <w:rPr>
                <w:rFonts w:ascii="Cambria Math" w:hAnsi="Cambria Math"/>
                <w:sz w:val="20"/>
                <w:szCs w:val="20"/>
                <w:vertAlign w:val="superscript"/>
              </w:rPr>
              <m:t>2</m:t>
            </m:r>
          </m:sup>
        </m:sSubSup>
      </m:oMath>
      <w:r w:rsidRPr="00DF2D3C">
        <w:rPr>
          <w:rFonts w:asciiTheme="minorHAnsi" w:eastAsiaTheme="minorHAnsi" w:hAnsiTheme="minorHAnsi"/>
          <w:sz w:val="20"/>
          <w:szCs w:val="20"/>
          <w:lang w:eastAsia="en-US"/>
        </w:rPr>
        <w:t>=20.52)</w:t>
      </w:r>
      <w:r>
        <w:t xml:space="preserve"> </w:t>
      </w:r>
      <w:r w:rsidRPr="007578F1">
        <w:rPr>
          <w:rFonts w:asciiTheme="minorHAnsi" w:eastAsiaTheme="minorHAnsi" w:hAnsiTheme="minorHAnsi"/>
          <w:sz w:val="20"/>
          <w:szCs w:val="20"/>
          <w:lang w:eastAsia="en-US"/>
        </w:rPr>
        <w:t xml:space="preserve">geçmediği görülmüştür.  Çoklu bağlantı problemi için yordayıcılar arasındaki ilişkiler incelenmiş, tolerans ve VIF değerlerine bakılmıştır. Elde edilen bulgulara göre  yordayıcılar arasında en yüksek </w:t>
      </w:r>
      <w:proofErr w:type="gramStart"/>
      <w:r w:rsidRPr="007578F1">
        <w:rPr>
          <w:rFonts w:asciiTheme="minorHAnsi" w:eastAsiaTheme="minorHAnsi" w:hAnsiTheme="minorHAnsi"/>
          <w:sz w:val="20"/>
          <w:szCs w:val="20"/>
          <w:lang w:eastAsia="en-US"/>
        </w:rPr>
        <w:t>ilişkinin .42</w:t>
      </w:r>
      <w:proofErr w:type="gramEnd"/>
      <w:r w:rsidRPr="007578F1">
        <w:rPr>
          <w:rFonts w:asciiTheme="minorHAnsi" w:eastAsiaTheme="minorHAnsi" w:hAnsiTheme="minorHAnsi"/>
          <w:sz w:val="20"/>
          <w:szCs w:val="20"/>
          <w:lang w:eastAsia="en-US"/>
        </w:rPr>
        <w:t xml:space="preserve"> olduğu, tolerans değerlerinin .78 ile .85 arasında değiştiği ve en büyük VIF değerinin 1.27 olduğu gözlenmiştir. Yordayıcılar arasındaki </w:t>
      </w:r>
      <w:proofErr w:type="gramStart"/>
      <w:r w:rsidRPr="007578F1">
        <w:rPr>
          <w:rFonts w:asciiTheme="minorHAnsi" w:eastAsiaTheme="minorHAnsi" w:hAnsiTheme="minorHAnsi"/>
          <w:sz w:val="20"/>
          <w:szCs w:val="20"/>
          <w:lang w:eastAsia="en-US"/>
        </w:rPr>
        <w:t>ilişkilerin .80</w:t>
      </w:r>
      <w:proofErr w:type="gramEnd"/>
      <w:r w:rsidRPr="007578F1">
        <w:rPr>
          <w:rFonts w:asciiTheme="minorHAnsi" w:eastAsiaTheme="minorHAnsi" w:hAnsiTheme="minorHAnsi"/>
          <w:sz w:val="20"/>
          <w:szCs w:val="20"/>
          <w:lang w:eastAsia="en-US"/>
        </w:rPr>
        <w:t xml:space="preserve"> ve üzerinde olmaması (Mayers, 2013), tolerans değerinin .10’dan büyük olması (Field, 2009) ve VIF değerinin 10’dan küçük olması (Cohen, C</w:t>
      </w:r>
      <w:r>
        <w:rPr>
          <w:rFonts w:asciiTheme="minorHAnsi" w:eastAsiaTheme="minorHAnsi" w:hAnsiTheme="minorHAnsi"/>
          <w:sz w:val="20"/>
          <w:szCs w:val="20"/>
          <w:lang w:eastAsia="en-US"/>
        </w:rPr>
        <w:t xml:space="preserve">ohen, West, &amp; </w:t>
      </w:r>
      <w:r w:rsidRPr="007578F1">
        <w:rPr>
          <w:rFonts w:asciiTheme="minorHAnsi" w:eastAsiaTheme="minorHAnsi" w:hAnsiTheme="minorHAnsi"/>
          <w:sz w:val="20"/>
          <w:szCs w:val="20"/>
          <w:lang w:eastAsia="en-US"/>
        </w:rPr>
        <w:t xml:space="preserve">Aiken, 2003) çoklu bağlantı probleminin olmadığının göstergesidir. </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Normallik, doğrusallık ve </w:t>
      </w:r>
      <w:r>
        <w:rPr>
          <w:rFonts w:asciiTheme="minorHAnsi" w:eastAsiaTheme="minorHAnsi" w:hAnsiTheme="minorHAnsi"/>
          <w:sz w:val="20"/>
          <w:szCs w:val="20"/>
          <w:lang w:eastAsia="en-US"/>
        </w:rPr>
        <w:t>eşvaryanslılık</w:t>
      </w:r>
      <w:r w:rsidRPr="007578F1">
        <w:rPr>
          <w:rFonts w:asciiTheme="minorHAnsi" w:eastAsiaTheme="minorHAnsi" w:hAnsiTheme="minorHAnsi"/>
          <w:sz w:val="20"/>
          <w:szCs w:val="20"/>
          <w:lang w:eastAsia="en-US"/>
        </w:rPr>
        <w:t xml:space="preserve"> için artıkların saçılım grafiği incelenmiş ve gerekli sayıltıl</w:t>
      </w:r>
      <w:r>
        <w:rPr>
          <w:rFonts w:asciiTheme="minorHAnsi" w:eastAsiaTheme="minorHAnsi" w:hAnsiTheme="minorHAnsi"/>
          <w:sz w:val="20"/>
          <w:szCs w:val="20"/>
          <w:lang w:eastAsia="en-US"/>
        </w:rPr>
        <w:t>arın karşılandığı (Tabachnick &amp;</w:t>
      </w:r>
      <w:r w:rsidRPr="007578F1">
        <w:rPr>
          <w:rFonts w:asciiTheme="minorHAnsi" w:eastAsiaTheme="minorHAnsi" w:hAnsiTheme="minorHAnsi"/>
          <w:sz w:val="20"/>
          <w:szCs w:val="20"/>
          <w:lang w:eastAsia="en-US"/>
        </w:rPr>
        <w:t xml:space="preserve"> Fidell, 2013) görülmüştür. Hataların bağımsızlığı için Durbin-Watson değerine bakılmış ve bu değerin 1.9</w:t>
      </w:r>
      <w:r>
        <w:rPr>
          <w:rFonts w:asciiTheme="minorHAnsi" w:eastAsiaTheme="minorHAnsi" w:hAnsiTheme="minorHAnsi"/>
          <w:sz w:val="20"/>
          <w:szCs w:val="20"/>
          <w:lang w:eastAsia="en-US"/>
        </w:rPr>
        <w:t>2</w:t>
      </w:r>
      <w:r w:rsidRPr="007578F1">
        <w:rPr>
          <w:rFonts w:asciiTheme="minorHAnsi" w:eastAsiaTheme="minorHAnsi" w:hAnsiTheme="minorHAnsi"/>
          <w:sz w:val="20"/>
          <w:szCs w:val="20"/>
          <w:lang w:eastAsia="en-US"/>
        </w:rPr>
        <w:t xml:space="preserve"> olduğu sonucuna ulaşılmıştır. Ho (2014), hataların bağımsızlığı için Durbin-Watson değerinin 1.5</w:t>
      </w:r>
      <w:r>
        <w:rPr>
          <w:rFonts w:asciiTheme="minorHAnsi" w:eastAsiaTheme="minorHAnsi" w:hAnsiTheme="minorHAnsi"/>
          <w:sz w:val="20"/>
          <w:szCs w:val="20"/>
          <w:lang w:eastAsia="en-US"/>
        </w:rPr>
        <w:t>0</w:t>
      </w:r>
      <w:r w:rsidRPr="007578F1">
        <w:rPr>
          <w:rFonts w:asciiTheme="minorHAnsi" w:eastAsiaTheme="minorHAnsi" w:hAnsiTheme="minorHAnsi"/>
          <w:sz w:val="20"/>
          <w:szCs w:val="20"/>
          <w:lang w:eastAsia="en-US"/>
        </w:rPr>
        <w:t xml:space="preserve"> ile 2.5</w:t>
      </w:r>
      <w:r>
        <w:rPr>
          <w:rFonts w:asciiTheme="minorHAnsi" w:eastAsiaTheme="minorHAnsi" w:hAnsiTheme="minorHAnsi"/>
          <w:sz w:val="20"/>
          <w:szCs w:val="20"/>
          <w:lang w:eastAsia="en-US"/>
        </w:rPr>
        <w:t>0</w:t>
      </w:r>
      <w:r w:rsidRPr="007578F1">
        <w:rPr>
          <w:rFonts w:asciiTheme="minorHAnsi" w:eastAsiaTheme="minorHAnsi" w:hAnsiTheme="minorHAnsi"/>
          <w:sz w:val="20"/>
          <w:szCs w:val="20"/>
          <w:lang w:eastAsia="en-US"/>
        </w:rPr>
        <w:t xml:space="preserve"> arasında olması gerektiğini belirtmiştir. Verilerden elde edilen bulguya göre hataların bağımsızlığı varsayımı da karşılanmıştır. </w:t>
      </w:r>
    </w:p>
    <w:p w:rsidR="004157A2" w:rsidRDefault="004157A2" w:rsidP="004157A2">
      <w:pPr>
        <w:spacing w:after="120"/>
        <w:rPr>
          <w:rFonts w:asciiTheme="minorHAnsi" w:eastAsiaTheme="minorHAnsi" w:hAnsiTheme="minorHAnsi"/>
          <w:b/>
          <w:sz w:val="20"/>
          <w:szCs w:val="20"/>
          <w:shd w:val="clear" w:color="auto" w:fill="FFFFFF"/>
          <w:lang w:eastAsia="en-US"/>
        </w:rPr>
      </w:pPr>
    </w:p>
    <w:p w:rsidR="004157A2" w:rsidRPr="007578F1" w:rsidRDefault="004157A2" w:rsidP="004157A2">
      <w:pPr>
        <w:spacing w:after="120"/>
        <w:jc w:val="center"/>
        <w:rPr>
          <w:rFonts w:asciiTheme="minorHAnsi" w:eastAsiaTheme="minorHAnsi" w:hAnsiTheme="minorHAnsi"/>
          <w:b/>
          <w:sz w:val="20"/>
          <w:szCs w:val="20"/>
          <w:shd w:val="clear" w:color="auto" w:fill="FFFFFF"/>
          <w:lang w:eastAsia="en-US"/>
        </w:rPr>
      </w:pPr>
      <w:r w:rsidRPr="007578F1">
        <w:rPr>
          <w:rFonts w:asciiTheme="minorHAnsi" w:eastAsiaTheme="minorHAnsi" w:hAnsiTheme="minorHAnsi"/>
          <w:b/>
          <w:sz w:val="20"/>
          <w:szCs w:val="20"/>
          <w:shd w:val="clear" w:color="auto" w:fill="FFFFFF"/>
          <w:lang w:eastAsia="en-US"/>
        </w:rPr>
        <w:t>Bulgular</w:t>
      </w:r>
    </w:p>
    <w:p w:rsidR="004157A2" w:rsidRPr="007578F1" w:rsidRDefault="004157A2" w:rsidP="004157A2">
      <w:pPr>
        <w:spacing w:after="120"/>
        <w:ind w:firstLine="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 xml:space="preserve">Değişkenler arası ilişkileri belirlemek için </w:t>
      </w:r>
      <w:proofErr w:type="gramStart"/>
      <w:r w:rsidRPr="007578F1">
        <w:rPr>
          <w:rFonts w:asciiTheme="minorHAnsi" w:eastAsiaTheme="minorHAnsi" w:hAnsiTheme="minorHAnsi"/>
          <w:sz w:val="20"/>
          <w:szCs w:val="20"/>
          <w:shd w:val="clear" w:color="auto" w:fill="FFFFFF"/>
          <w:lang w:eastAsia="en-US"/>
        </w:rPr>
        <w:t>korelasyon</w:t>
      </w:r>
      <w:proofErr w:type="gramEnd"/>
      <w:r w:rsidRPr="007578F1">
        <w:rPr>
          <w:rFonts w:asciiTheme="minorHAnsi" w:eastAsiaTheme="minorHAnsi" w:hAnsiTheme="minorHAnsi"/>
          <w:sz w:val="20"/>
          <w:szCs w:val="20"/>
          <w:shd w:val="clear" w:color="auto" w:fill="FFFFFF"/>
          <w:lang w:eastAsia="en-US"/>
        </w:rPr>
        <w:t xml:space="preserve"> analizi, bağımsız değişkenlerin bağımlı değişken üzerindeki yordayıcı gücünü belirlemek için çoklu regresyon analizi yapılmış, sonuçlar tablo-1 ve tablo-2’de gösterilmiştir. </w:t>
      </w:r>
    </w:p>
    <w:p w:rsidR="004157A2" w:rsidRDefault="004157A2" w:rsidP="006844AC">
      <w:pPr>
        <w:rPr>
          <w:rFonts w:asciiTheme="minorHAnsi" w:eastAsiaTheme="minorHAnsi" w:hAnsiTheme="minorHAnsi"/>
          <w:b/>
          <w:sz w:val="20"/>
          <w:szCs w:val="20"/>
          <w:shd w:val="clear" w:color="auto" w:fill="FFFFFF"/>
          <w:lang w:eastAsia="en-US"/>
        </w:rPr>
      </w:pPr>
    </w:p>
    <w:p w:rsidR="004157A2" w:rsidRPr="007578F1" w:rsidRDefault="004157A2" w:rsidP="004157A2">
      <w:pPr>
        <w:rPr>
          <w:rFonts w:asciiTheme="minorHAnsi" w:eastAsiaTheme="minorHAnsi" w:hAnsiTheme="minorHAnsi"/>
          <w:b/>
          <w:sz w:val="20"/>
          <w:szCs w:val="20"/>
          <w:shd w:val="clear" w:color="auto" w:fill="FFFFFF"/>
          <w:lang w:eastAsia="en-US"/>
        </w:rPr>
      </w:pPr>
      <w:r w:rsidRPr="007578F1">
        <w:rPr>
          <w:rFonts w:asciiTheme="minorHAnsi" w:eastAsiaTheme="minorHAnsi" w:hAnsiTheme="minorHAnsi"/>
          <w:b/>
          <w:sz w:val="20"/>
          <w:szCs w:val="20"/>
          <w:shd w:val="clear" w:color="auto" w:fill="FFFFFF"/>
          <w:lang w:eastAsia="en-US"/>
        </w:rPr>
        <w:t>Tablo-1.</w:t>
      </w:r>
    </w:p>
    <w:p w:rsidR="004157A2" w:rsidRDefault="004157A2" w:rsidP="004157A2">
      <w:pPr>
        <w:jc w:val="both"/>
        <w:rPr>
          <w:rFonts w:asciiTheme="minorHAnsi" w:eastAsiaTheme="minorHAnsi" w:hAnsiTheme="minorHAnsi"/>
          <w:i/>
          <w:sz w:val="20"/>
          <w:szCs w:val="20"/>
          <w:shd w:val="clear" w:color="auto" w:fill="FFFFFF"/>
          <w:lang w:eastAsia="en-US"/>
        </w:rPr>
      </w:pPr>
      <w:r w:rsidRPr="007578F1">
        <w:rPr>
          <w:rFonts w:asciiTheme="minorHAnsi" w:eastAsiaTheme="minorHAnsi" w:hAnsiTheme="minorHAnsi"/>
          <w:i/>
          <w:sz w:val="20"/>
          <w:szCs w:val="20"/>
          <w:shd w:val="clear" w:color="auto" w:fill="FFFFFF"/>
          <w:lang w:eastAsia="en-US"/>
        </w:rPr>
        <w:t>Üniversite Öğrencilerinin Kişilik Özellikleri ve Yalnızlık Düzeyleri Arasında Korelasyon Katsayıları</w:t>
      </w:r>
    </w:p>
    <w:tbl>
      <w:tblPr>
        <w:tblStyle w:val="TabloKlavuzu1"/>
        <w:tblW w:w="0" w:type="auto"/>
        <w:jc w:val="center"/>
        <w:tblLook w:val="04A0" w:firstRow="1" w:lastRow="0" w:firstColumn="1" w:lastColumn="0" w:noHBand="0" w:noVBand="1"/>
      </w:tblPr>
      <w:tblGrid>
        <w:gridCol w:w="2376"/>
        <w:gridCol w:w="993"/>
        <w:gridCol w:w="708"/>
        <w:gridCol w:w="851"/>
        <w:gridCol w:w="850"/>
        <w:gridCol w:w="988"/>
        <w:gridCol w:w="669"/>
        <w:gridCol w:w="669"/>
        <w:gridCol w:w="617"/>
      </w:tblGrid>
      <w:tr w:rsidR="00B5256F" w:rsidRPr="007578F1" w:rsidTr="00B5256F">
        <w:trPr>
          <w:trHeight w:val="284"/>
          <w:jc w:val="center"/>
        </w:trPr>
        <w:tc>
          <w:tcPr>
            <w:tcW w:w="2376" w:type="dxa"/>
            <w:tcBorders>
              <w:top w:val="single" w:sz="12" w:space="0" w:color="000000"/>
              <w:left w:val="nil"/>
              <w:bottom w:val="single" w:sz="12" w:space="0" w:color="000000"/>
              <w:right w:val="nil"/>
            </w:tcBorders>
          </w:tcPr>
          <w:p w:rsidR="00B5256F" w:rsidRPr="007578F1" w:rsidRDefault="00B5256F" w:rsidP="00AF1B6C">
            <w:pPr>
              <w:rPr>
                <w:b/>
                <w:sz w:val="20"/>
                <w:szCs w:val="20"/>
                <w:shd w:val="clear" w:color="auto" w:fill="FFFFFF"/>
              </w:rPr>
            </w:pPr>
            <w:r w:rsidRPr="007578F1">
              <w:rPr>
                <w:b/>
                <w:sz w:val="20"/>
                <w:szCs w:val="20"/>
                <w:shd w:val="clear" w:color="auto" w:fill="FFFFFF"/>
              </w:rPr>
              <w:t>Değişkenler</w:t>
            </w:r>
          </w:p>
        </w:tc>
        <w:tc>
          <w:tcPr>
            <w:tcW w:w="993" w:type="dxa"/>
            <w:tcBorders>
              <w:top w:val="single" w:sz="12" w:space="0" w:color="000000"/>
              <w:left w:val="nil"/>
              <w:bottom w:val="single" w:sz="12" w:space="0" w:color="000000"/>
              <w:right w:val="nil"/>
            </w:tcBorders>
          </w:tcPr>
          <w:p w:rsidR="00B5256F" w:rsidRPr="00020B98" w:rsidRDefault="00F46C3B" w:rsidP="006844AC">
            <w:pPr>
              <w:rPr>
                <w:rFonts w:cs="Times New Roman"/>
                <w:sz w:val="20"/>
                <w:szCs w:val="20"/>
              </w:rPr>
            </w:pPr>
            <m:oMathPara>
              <m:oMath>
                <m:acc>
                  <m:accPr>
                    <m:chr m:val="̅"/>
                    <m:ctrlPr>
                      <w:rPr>
                        <w:rFonts w:ascii="Cambria Math" w:hAnsi="Cambria Math" w:cs="Times New Roman"/>
                        <w:i/>
                        <w:sz w:val="20"/>
                        <w:szCs w:val="20"/>
                      </w:rPr>
                    </m:ctrlPr>
                  </m:accPr>
                  <m:e>
                    <m:r>
                      <m:rPr>
                        <m:sty m:val="p"/>
                      </m:rPr>
                      <w:rPr>
                        <w:rFonts w:ascii="Cambria Math" w:hAnsi="Cambria Math" w:cs="Times New Roman"/>
                        <w:sz w:val="20"/>
                        <w:szCs w:val="20"/>
                      </w:rPr>
                      <m:t>x</m:t>
                    </m:r>
                  </m:e>
                </m:acc>
              </m:oMath>
            </m:oMathPara>
          </w:p>
        </w:tc>
        <w:tc>
          <w:tcPr>
            <w:tcW w:w="708" w:type="dxa"/>
            <w:tcBorders>
              <w:top w:val="single" w:sz="12" w:space="0" w:color="000000"/>
              <w:left w:val="nil"/>
              <w:bottom w:val="single" w:sz="12" w:space="0" w:color="000000"/>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ss</w:t>
            </w:r>
          </w:p>
        </w:tc>
        <w:tc>
          <w:tcPr>
            <w:tcW w:w="851" w:type="dxa"/>
            <w:tcBorders>
              <w:top w:val="single" w:sz="12" w:space="0" w:color="000000"/>
              <w:left w:val="nil"/>
              <w:bottom w:val="single" w:sz="12" w:space="0" w:color="000000"/>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1</w:t>
            </w:r>
          </w:p>
        </w:tc>
        <w:tc>
          <w:tcPr>
            <w:tcW w:w="850" w:type="dxa"/>
            <w:tcBorders>
              <w:top w:val="single" w:sz="12" w:space="0" w:color="000000"/>
              <w:left w:val="nil"/>
              <w:bottom w:val="single" w:sz="12" w:space="0" w:color="000000"/>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2</w:t>
            </w:r>
          </w:p>
        </w:tc>
        <w:tc>
          <w:tcPr>
            <w:tcW w:w="988" w:type="dxa"/>
            <w:tcBorders>
              <w:top w:val="single" w:sz="12" w:space="0" w:color="000000"/>
              <w:left w:val="nil"/>
              <w:bottom w:val="single" w:sz="12" w:space="0" w:color="000000"/>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3</w:t>
            </w:r>
          </w:p>
        </w:tc>
        <w:tc>
          <w:tcPr>
            <w:tcW w:w="0" w:type="auto"/>
            <w:tcBorders>
              <w:top w:val="single" w:sz="12" w:space="0" w:color="000000"/>
              <w:left w:val="nil"/>
              <w:bottom w:val="single" w:sz="12" w:space="0" w:color="000000"/>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4</w:t>
            </w:r>
          </w:p>
        </w:tc>
        <w:tc>
          <w:tcPr>
            <w:tcW w:w="0" w:type="auto"/>
            <w:tcBorders>
              <w:top w:val="single" w:sz="12" w:space="0" w:color="000000"/>
              <w:left w:val="nil"/>
              <w:bottom w:val="single" w:sz="12" w:space="0" w:color="000000"/>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5</w:t>
            </w:r>
          </w:p>
        </w:tc>
        <w:tc>
          <w:tcPr>
            <w:tcW w:w="617" w:type="dxa"/>
            <w:tcBorders>
              <w:top w:val="single" w:sz="12" w:space="0" w:color="000000"/>
              <w:left w:val="nil"/>
              <w:bottom w:val="single" w:sz="12" w:space="0" w:color="000000"/>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6</w:t>
            </w:r>
          </w:p>
        </w:tc>
      </w:tr>
      <w:tr w:rsidR="00B5256F" w:rsidRPr="007578F1" w:rsidTr="00B5256F">
        <w:trPr>
          <w:jc w:val="center"/>
        </w:trPr>
        <w:tc>
          <w:tcPr>
            <w:tcW w:w="2376" w:type="dxa"/>
            <w:tcBorders>
              <w:top w:val="single" w:sz="12" w:space="0" w:color="000000"/>
              <w:left w:val="nil"/>
              <w:bottom w:val="nil"/>
              <w:right w:val="nil"/>
            </w:tcBorders>
          </w:tcPr>
          <w:p w:rsidR="00B5256F" w:rsidRPr="007578F1" w:rsidRDefault="00B5256F" w:rsidP="00AF1B6C">
            <w:pPr>
              <w:rPr>
                <w:sz w:val="20"/>
                <w:szCs w:val="20"/>
                <w:shd w:val="clear" w:color="auto" w:fill="FFFFFF"/>
              </w:rPr>
            </w:pPr>
            <w:r w:rsidRPr="007578F1">
              <w:rPr>
                <w:sz w:val="20"/>
                <w:szCs w:val="20"/>
                <w:shd w:val="clear" w:color="auto" w:fill="FFFFFF"/>
              </w:rPr>
              <w:t>1. Yalnızlık</w:t>
            </w:r>
          </w:p>
        </w:tc>
        <w:tc>
          <w:tcPr>
            <w:tcW w:w="993" w:type="dxa"/>
            <w:tcBorders>
              <w:top w:val="single" w:sz="12" w:space="0" w:color="000000"/>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rPr>
              <w:t>34. 24</w:t>
            </w:r>
          </w:p>
        </w:tc>
        <w:tc>
          <w:tcPr>
            <w:tcW w:w="708" w:type="dxa"/>
            <w:tcBorders>
              <w:top w:val="single" w:sz="12" w:space="0" w:color="000000"/>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9.7</w:t>
            </w:r>
            <w:r>
              <w:rPr>
                <w:sz w:val="20"/>
                <w:szCs w:val="20"/>
                <w:shd w:val="clear" w:color="auto" w:fill="FFFFFF"/>
              </w:rPr>
              <w:t>0</w:t>
            </w:r>
          </w:p>
        </w:tc>
        <w:tc>
          <w:tcPr>
            <w:tcW w:w="851" w:type="dxa"/>
            <w:tcBorders>
              <w:top w:val="single" w:sz="12" w:space="0" w:color="000000"/>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w:t>
            </w:r>
          </w:p>
        </w:tc>
        <w:tc>
          <w:tcPr>
            <w:tcW w:w="850" w:type="dxa"/>
            <w:tcBorders>
              <w:top w:val="single" w:sz="12" w:space="0" w:color="000000"/>
              <w:left w:val="nil"/>
              <w:bottom w:val="nil"/>
              <w:right w:val="nil"/>
            </w:tcBorders>
          </w:tcPr>
          <w:p w:rsidR="00B5256F" w:rsidRPr="007578F1" w:rsidRDefault="00B5256F" w:rsidP="00B5256F">
            <w:pPr>
              <w:jc w:val="center"/>
              <w:rPr>
                <w:sz w:val="20"/>
                <w:szCs w:val="20"/>
                <w:shd w:val="clear" w:color="auto" w:fill="FFFFFF"/>
              </w:rPr>
            </w:pPr>
          </w:p>
        </w:tc>
        <w:tc>
          <w:tcPr>
            <w:tcW w:w="988" w:type="dxa"/>
            <w:tcBorders>
              <w:top w:val="single" w:sz="12" w:space="0" w:color="000000"/>
              <w:left w:val="nil"/>
              <w:bottom w:val="nil"/>
              <w:right w:val="nil"/>
            </w:tcBorders>
          </w:tcPr>
          <w:p w:rsidR="00B5256F" w:rsidRPr="007578F1" w:rsidRDefault="00B5256F" w:rsidP="00B5256F">
            <w:pPr>
              <w:jc w:val="center"/>
              <w:rPr>
                <w:sz w:val="20"/>
                <w:szCs w:val="20"/>
                <w:shd w:val="clear" w:color="auto" w:fill="FFFFFF"/>
              </w:rPr>
            </w:pPr>
          </w:p>
        </w:tc>
        <w:tc>
          <w:tcPr>
            <w:tcW w:w="0" w:type="auto"/>
            <w:tcBorders>
              <w:top w:val="single" w:sz="12" w:space="0" w:color="000000"/>
              <w:left w:val="nil"/>
              <w:bottom w:val="nil"/>
              <w:right w:val="nil"/>
            </w:tcBorders>
          </w:tcPr>
          <w:p w:rsidR="00B5256F" w:rsidRPr="007578F1" w:rsidRDefault="00B5256F" w:rsidP="00B5256F">
            <w:pPr>
              <w:jc w:val="center"/>
              <w:rPr>
                <w:sz w:val="20"/>
                <w:szCs w:val="20"/>
                <w:shd w:val="clear" w:color="auto" w:fill="FFFFFF"/>
              </w:rPr>
            </w:pPr>
          </w:p>
        </w:tc>
        <w:tc>
          <w:tcPr>
            <w:tcW w:w="0" w:type="auto"/>
            <w:tcBorders>
              <w:top w:val="single" w:sz="12" w:space="0" w:color="000000"/>
              <w:left w:val="nil"/>
              <w:bottom w:val="nil"/>
              <w:right w:val="nil"/>
            </w:tcBorders>
          </w:tcPr>
          <w:p w:rsidR="00B5256F" w:rsidRPr="007578F1" w:rsidRDefault="00B5256F" w:rsidP="00B5256F">
            <w:pPr>
              <w:jc w:val="center"/>
              <w:rPr>
                <w:sz w:val="20"/>
                <w:szCs w:val="20"/>
                <w:shd w:val="clear" w:color="auto" w:fill="FFFFFF"/>
              </w:rPr>
            </w:pPr>
          </w:p>
        </w:tc>
        <w:tc>
          <w:tcPr>
            <w:tcW w:w="617" w:type="dxa"/>
            <w:tcBorders>
              <w:top w:val="single" w:sz="12" w:space="0" w:color="000000"/>
              <w:left w:val="nil"/>
              <w:bottom w:val="nil"/>
              <w:right w:val="nil"/>
            </w:tcBorders>
          </w:tcPr>
          <w:p w:rsidR="00B5256F" w:rsidRPr="007578F1" w:rsidRDefault="00B5256F" w:rsidP="00B5256F">
            <w:pPr>
              <w:jc w:val="center"/>
              <w:rPr>
                <w:sz w:val="20"/>
                <w:szCs w:val="20"/>
                <w:shd w:val="clear" w:color="auto" w:fill="FFFFFF"/>
              </w:rPr>
            </w:pPr>
          </w:p>
        </w:tc>
      </w:tr>
      <w:tr w:rsidR="00B5256F" w:rsidRPr="007578F1" w:rsidTr="00B5256F">
        <w:trPr>
          <w:jc w:val="center"/>
        </w:trPr>
        <w:tc>
          <w:tcPr>
            <w:tcW w:w="2376" w:type="dxa"/>
            <w:tcBorders>
              <w:top w:val="nil"/>
              <w:left w:val="nil"/>
              <w:bottom w:val="nil"/>
              <w:right w:val="nil"/>
            </w:tcBorders>
          </w:tcPr>
          <w:p w:rsidR="00B5256F" w:rsidRPr="007578F1" w:rsidRDefault="00B5256F" w:rsidP="00AF1B6C">
            <w:pPr>
              <w:rPr>
                <w:sz w:val="20"/>
                <w:szCs w:val="20"/>
                <w:shd w:val="clear" w:color="auto" w:fill="FFFFFF"/>
              </w:rPr>
            </w:pPr>
            <w:r w:rsidRPr="007578F1">
              <w:rPr>
                <w:sz w:val="20"/>
                <w:szCs w:val="20"/>
                <w:shd w:val="clear" w:color="auto" w:fill="FFFFFF"/>
              </w:rPr>
              <w:t>2. Dışadönüklük</w:t>
            </w:r>
          </w:p>
        </w:tc>
        <w:tc>
          <w:tcPr>
            <w:tcW w:w="993"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rPr>
              <w:t>3. 31</w:t>
            </w:r>
          </w:p>
        </w:tc>
        <w:tc>
          <w:tcPr>
            <w:tcW w:w="708"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.76</w:t>
            </w:r>
          </w:p>
        </w:tc>
        <w:tc>
          <w:tcPr>
            <w:tcW w:w="851"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-.44**</w:t>
            </w:r>
          </w:p>
        </w:tc>
        <w:tc>
          <w:tcPr>
            <w:tcW w:w="850"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w:t>
            </w:r>
          </w:p>
        </w:tc>
        <w:tc>
          <w:tcPr>
            <w:tcW w:w="988" w:type="dxa"/>
            <w:tcBorders>
              <w:top w:val="nil"/>
              <w:left w:val="nil"/>
              <w:bottom w:val="nil"/>
              <w:right w:val="nil"/>
            </w:tcBorders>
          </w:tcPr>
          <w:p w:rsidR="00B5256F" w:rsidRPr="007578F1" w:rsidRDefault="00B5256F" w:rsidP="00B5256F">
            <w:pPr>
              <w:jc w:val="center"/>
              <w:rPr>
                <w:sz w:val="20"/>
                <w:szCs w:val="20"/>
                <w:shd w:val="clear" w:color="auto" w:fill="FFFFFF"/>
              </w:rPr>
            </w:pPr>
          </w:p>
        </w:tc>
        <w:tc>
          <w:tcPr>
            <w:tcW w:w="0" w:type="auto"/>
            <w:tcBorders>
              <w:top w:val="nil"/>
              <w:left w:val="nil"/>
              <w:bottom w:val="nil"/>
              <w:right w:val="nil"/>
            </w:tcBorders>
          </w:tcPr>
          <w:p w:rsidR="00B5256F" w:rsidRPr="007578F1" w:rsidRDefault="00B5256F" w:rsidP="00B5256F">
            <w:pPr>
              <w:jc w:val="center"/>
              <w:rPr>
                <w:sz w:val="20"/>
                <w:szCs w:val="20"/>
                <w:shd w:val="clear" w:color="auto" w:fill="FFFFFF"/>
              </w:rPr>
            </w:pPr>
          </w:p>
        </w:tc>
        <w:tc>
          <w:tcPr>
            <w:tcW w:w="0" w:type="auto"/>
            <w:tcBorders>
              <w:top w:val="nil"/>
              <w:left w:val="nil"/>
              <w:bottom w:val="nil"/>
              <w:right w:val="nil"/>
            </w:tcBorders>
          </w:tcPr>
          <w:p w:rsidR="00B5256F" w:rsidRPr="007578F1" w:rsidRDefault="00B5256F" w:rsidP="00B5256F">
            <w:pPr>
              <w:jc w:val="center"/>
              <w:rPr>
                <w:sz w:val="20"/>
                <w:szCs w:val="20"/>
                <w:shd w:val="clear" w:color="auto" w:fill="FFFFFF"/>
              </w:rPr>
            </w:pPr>
          </w:p>
        </w:tc>
        <w:tc>
          <w:tcPr>
            <w:tcW w:w="617" w:type="dxa"/>
            <w:tcBorders>
              <w:top w:val="nil"/>
              <w:left w:val="nil"/>
              <w:bottom w:val="nil"/>
              <w:right w:val="nil"/>
            </w:tcBorders>
          </w:tcPr>
          <w:p w:rsidR="00B5256F" w:rsidRPr="007578F1" w:rsidRDefault="00B5256F" w:rsidP="00B5256F">
            <w:pPr>
              <w:jc w:val="center"/>
              <w:rPr>
                <w:sz w:val="20"/>
                <w:szCs w:val="20"/>
                <w:shd w:val="clear" w:color="auto" w:fill="FFFFFF"/>
              </w:rPr>
            </w:pPr>
          </w:p>
        </w:tc>
      </w:tr>
      <w:tr w:rsidR="00B5256F" w:rsidRPr="007578F1" w:rsidTr="00B5256F">
        <w:trPr>
          <w:jc w:val="center"/>
        </w:trPr>
        <w:tc>
          <w:tcPr>
            <w:tcW w:w="2376" w:type="dxa"/>
            <w:tcBorders>
              <w:top w:val="nil"/>
              <w:left w:val="nil"/>
              <w:bottom w:val="nil"/>
              <w:right w:val="nil"/>
            </w:tcBorders>
          </w:tcPr>
          <w:p w:rsidR="00B5256F" w:rsidRPr="007578F1" w:rsidRDefault="00B5256F" w:rsidP="00AF1B6C">
            <w:pPr>
              <w:rPr>
                <w:sz w:val="20"/>
                <w:szCs w:val="20"/>
                <w:shd w:val="clear" w:color="auto" w:fill="FFFFFF"/>
              </w:rPr>
            </w:pPr>
            <w:r w:rsidRPr="007578F1">
              <w:rPr>
                <w:sz w:val="20"/>
                <w:szCs w:val="20"/>
                <w:shd w:val="clear" w:color="auto" w:fill="FFFFFF"/>
              </w:rPr>
              <w:t>3. Nevrotiklik</w:t>
            </w:r>
          </w:p>
        </w:tc>
        <w:tc>
          <w:tcPr>
            <w:tcW w:w="993"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2.84</w:t>
            </w:r>
          </w:p>
        </w:tc>
        <w:tc>
          <w:tcPr>
            <w:tcW w:w="708"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.68</w:t>
            </w:r>
          </w:p>
        </w:tc>
        <w:tc>
          <w:tcPr>
            <w:tcW w:w="851"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.35**</w:t>
            </w:r>
          </w:p>
        </w:tc>
        <w:tc>
          <w:tcPr>
            <w:tcW w:w="850"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-.32**</w:t>
            </w:r>
          </w:p>
        </w:tc>
        <w:tc>
          <w:tcPr>
            <w:tcW w:w="988"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w:t>
            </w:r>
          </w:p>
        </w:tc>
        <w:tc>
          <w:tcPr>
            <w:tcW w:w="0" w:type="auto"/>
            <w:tcBorders>
              <w:top w:val="nil"/>
              <w:left w:val="nil"/>
              <w:bottom w:val="nil"/>
              <w:right w:val="nil"/>
            </w:tcBorders>
          </w:tcPr>
          <w:p w:rsidR="00B5256F" w:rsidRPr="007578F1" w:rsidRDefault="00B5256F" w:rsidP="00B5256F">
            <w:pPr>
              <w:jc w:val="center"/>
              <w:rPr>
                <w:sz w:val="20"/>
                <w:szCs w:val="20"/>
                <w:shd w:val="clear" w:color="auto" w:fill="FFFFFF"/>
              </w:rPr>
            </w:pPr>
          </w:p>
        </w:tc>
        <w:tc>
          <w:tcPr>
            <w:tcW w:w="0" w:type="auto"/>
            <w:tcBorders>
              <w:top w:val="nil"/>
              <w:left w:val="nil"/>
              <w:bottom w:val="nil"/>
              <w:right w:val="nil"/>
            </w:tcBorders>
          </w:tcPr>
          <w:p w:rsidR="00B5256F" w:rsidRPr="007578F1" w:rsidRDefault="00B5256F" w:rsidP="00B5256F">
            <w:pPr>
              <w:jc w:val="center"/>
              <w:rPr>
                <w:sz w:val="20"/>
                <w:szCs w:val="20"/>
                <w:shd w:val="clear" w:color="auto" w:fill="FFFFFF"/>
              </w:rPr>
            </w:pPr>
          </w:p>
        </w:tc>
        <w:tc>
          <w:tcPr>
            <w:tcW w:w="617" w:type="dxa"/>
            <w:tcBorders>
              <w:top w:val="nil"/>
              <w:left w:val="nil"/>
              <w:bottom w:val="nil"/>
              <w:right w:val="nil"/>
            </w:tcBorders>
          </w:tcPr>
          <w:p w:rsidR="00B5256F" w:rsidRPr="007578F1" w:rsidRDefault="00B5256F" w:rsidP="00B5256F">
            <w:pPr>
              <w:jc w:val="center"/>
              <w:rPr>
                <w:sz w:val="20"/>
                <w:szCs w:val="20"/>
                <w:shd w:val="clear" w:color="auto" w:fill="FFFFFF"/>
              </w:rPr>
            </w:pPr>
          </w:p>
        </w:tc>
      </w:tr>
      <w:tr w:rsidR="00B5256F" w:rsidRPr="007578F1" w:rsidTr="00B5256F">
        <w:trPr>
          <w:jc w:val="center"/>
        </w:trPr>
        <w:tc>
          <w:tcPr>
            <w:tcW w:w="2376" w:type="dxa"/>
            <w:tcBorders>
              <w:top w:val="nil"/>
              <w:left w:val="nil"/>
              <w:bottom w:val="nil"/>
              <w:right w:val="nil"/>
            </w:tcBorders>
          </w:tcPr>
          <w:p w:rsidR="00B5256F" w:rsidRPr="007578F1" w:rsidRDefault="00B5256F" w:rsidP="00AF1B6C">
            <w:pPr>
              <w:rPr>
                <w:sz w:val="20"/>
                <w:szCs w:val="20"/>
                <w:shd w:val="clear" w:color="auto" w:fill="FFFFFF"/>
              </w:rPr>
            </w:pPr>
            <w:r w:rsidRPr="007578F1">
              <w:rPr>
                <w:sz w:val="20"/>
                <w:szCs w:val="20"/>
                <w:shd w:val="clear" w:color="auto" w:fill="FFFFFF"/>
              </w:rPr>
              <w:t>4. Sorumluluk</w:t>
            </w:r>
          </w:p>
        </w:tc>
        <w:tc>
          <w:tcPr>
            <w:tcW w:w="993"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3.66</w:t>
            </w:r>
          </w:p>
        </w:tc>
        <w:tc>
          <w:tcPr>
            <w:tcW w:w="708"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.54</w:t>
            </w:r>
          </w:p>
        </w:tc>
        <w:tc>
          <w:tcPr>
            <w:tcW w:w="851"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-.10*</w:t>
            </w:r>
          </w:p>
        </w:tc>
        <w:tc>
          <w:tcPr>
            <w:tcW w:w="850"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.13**</w:t>
            </w:r>
          </w:p>
        </w:tc>
        <w:tc>
          <w:tcPr>
            <w:tcW w:w="988"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-.19**</w:t>
            </w:r>
          </w:p>
        </w:tc>
        <w:tc>
          <w:tcPr>
            <w:tcW w:w="0" w:type="auto"/>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w:t>
            </w:r>
          </w:p>
        </w:tc>
        <w:tc>
          <w:tcPr>
            <w:tcW w:w="0" w:type="auto"/>
            <w:tcBorders>
              <w:top w:val="nil"/>
              <w:left w:val="nil"/>
              <w:bottom w:val="nil"/>
              <w:right w:val="nil"/>
            </w:tcBorders>
          </w:tcPr>
          <w:p w:rsidR="00B5256F" w:rsidRPr="007578F1" w:rsidRDefault="00B5256F" w:rsidP="00B5256F">
            <w:pPr>
              <w:jc w:val="center"/>
              <w:rPr>
                <w:sz w:val="20"/>
                <w:szCs w:val="20"/>
                <w:shd w:val="clear" w:color="auto" w:fill="FFFFFF"/>
              </w:rPr>
            </w:pPr>
          </w:p>
        </w:tc>
        <w:tc>
          <w:tcPr>
            <w:tcW w:w="617" w:type="dxa"/>
            <w:tcBorders>
              <w:top w:val="nil"/>
              <w:left w:val="nil"/>
              <w:bottom w:val="nil"/>
              <w:right w:val="nil"/>
            </w:tcBorders>
          </w:tcPr>
          <w:p w:rsidR="00B5256F" w:rsidRPr="007578F1" w:rsidRDefault="00B5256F" w:rsidP="00B5256F">
            <w:pPr>
              <w:jc w:val="center"/>
              <w:rPr>
                <w:sz w:val="20"/>
                <w:szCs w:val="20"/>
                <w:shd w:val="clear" w:color="auto" w:fill="FFFFFF"/>
              </w:rPr>
            </w:pPr>
          </w:p>
        </w:tc>
      </w:tr>
      <w:tr w:rsidR="00B5256F" w:rsidRPr="007578F1" w:rsidTr="00B5256F">
        <w:trPr>
          <w:trHeight w:val="221"/>
          <w:jc w:val="center"/>
        </w:trPr>
        <w:tc>
          <w:tcPr>
            <w:tcW w:w="2376" w:type="dxa"/>
            <w:tcBorders>
              <w:top w:val="nil"/>
              <w:left w:val="nil"/>
              <w:bottom w:val="nil"/>
              <w:right w:val="nil"/>
            </w:tcBorders>
          </w:tcPr>
          <w:p w:rsidR="00B5256F" w:rsidRPr="007578F1" w:rsidRDefault="00B5256F" w:rsidP="00AF1B6C">
            <w:pPr>
              <w:rPr>
                <w:sz w:val="20"/>
                <w:szCs w:val="20"/>
                <w:shd w:val="clear" w:color="auto" w:fill="FFFFFF"/>
              </w:rPr>
            </w:pPr>
            <w:r w:rsidRPr="007578F1">
              <w:rPr>
                <w:sz w:val="20"/>
                <w:szCs w:val="20"/>
                <w:shd w:val="clear" w:color="auto" w:fill="FFFFFF"/>
              </w:rPr>
              <w:t>5. Uyumluluk</w:t>
            </w:r>
          </w:p>
        </w:tc>
        <w:tc>
          <w:tcPr>
            <w:tcW w:w="993"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3.73</w:t>
            </w:r>
          </w:p>
        </w:tc>
        <w:tc>
          <w:tcPr>
            <w:tcW w:w="708"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.47</w:t>
            </w:r>
          </w:p>
        </w:tc>
        <w:tc>
          <w:tcPr>
            <w:tcW w:w="851"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-.20**</w:t>
            </w:r>
          </w:p>
        </w:tc>
        <w:tc>
          <w:tcPr>
            <w:tcW w:w="850"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.04</w:t>
            </w:r>
          </w:p>
        </w:tc>
        <w:tc>
          <w:tcPr>
            <w:tcW w:w="988" w:type="dxa"/>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-.22**</w:t>
            </w:r>
          </w:p>
        </w:tc>
        <w:tc>
          <w:tcPr>
            <w:tcW w:w="0" w:type="auto"/>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.42**</w:t>
            </w:r>
          </w:p>
        </w:tc>
        <w:tc>
          <w:tcPr>
            <w:tcW w:w="0" w:type="auto"/>
            <w:tcBorders>
              <w:top w:val="nil"/>
              <w:left w:val="nil"/>
              <w:bottom w:val="nil"/>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w:t>
            </w:r>
          </w:p>
        </w:tc>
        <w:tc>
          <w:tcPr>
            <w:tcW w:w="617" w:type="dxa"/>
            <w:tcBorders>
              <w:top w:val="nil"/>
              <w:left w:val="nil"/>
              <w:bottom w:val="nil"/>
              <w:right w:val="nil"/>
            </w:tcBorders>
          </w:tcPr>
          <w:p w:rsidR="00B5256F" w:rsidRPr="007578F1" w:rsidRDefault="00B5256F" w:rsidP="00B5256F">
            <w:pPr>
              <w:jc w:val="center"/>
              <w:rPr>
                <w:sz w:val="20"/>
                <w:szCs w:val="20"/>
                <w:shd w:val="clear" w:color="auto" w:fill="FFFFFF"/>
              </w:rPr>
            </w:pPr>
          </w:p>
        </w:tc>
      </w:tr>
      <w:tr w:rsidR="00B5256F" w:rsidRPr="007578F1" w:rsidTr="00B5256F">
        <w:trPr>
          <w:trHeight w:val="232"/>
          <w:jc w:val="center"/>
        </w:trPr>
        <w:tc>
          <w:tcPr>
            <w:tcW w:w="2376" w:type="dxa"/>
            <w:tcBorders>
              <w:top w:val="nil"/>
              <w:left w:val="nil"/>
              <w:bottom w:val="single" w:sz="12" w:space="0" w:color="auto"/>
              <w:right w:val="nil"/>
            </w:tcBorders>
          </w:tcPr>
          <w:p w:rsidR="00B5256F" w:rsidRPr="007578F1" w:rsidRDefault="00B5256F" w:rsidP="00AF1B6C">
            <w:pPr>
              <w:rPr>
                <w:sz w:val="20"/>
                <w:szCs w:val="20"/>
                <w:shd w:val="clear" w:color="auto" w:fill="FFFFFF"/>
              </w:rPr>
            </w:pPr>
            <w:r w:rsidRPr="007578F1">
              <w:rPr>
                <w:sz w:val="20"/>
                <w:szCs w:val="20"/>
                <w:shd w:val="clear" w:color="auto" w:fill="FFFFFF"/>
              </w:rPr>
              <w:t>6. Deneyime Açıklık</w:t>
            </w:r>
          </w:p>
        </w:tc>
        <w:tc>
          <w:tcPr>
            <w:tcW w:w="993" w:type="dxa"/>
            <w:tcBorders>
              <w:top w:val="nil"/>
              <w:left w:val="nil"/>
              <w:bottom w:val="single" w:sz="12" w:space="0" w:color="auto"/>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3.63</w:t>
            </w:r>
          </w:p>
        </w:tc>
        <w:tc>
          <w:tcPr>
            <w:tcW w:w="708" w:type="dxa"/>
            <w:tcBorders>
              <w:top w:val="nil"/>
              <w:left w:val="nil"/>
              <w:bottom w:val="single" w:sz="12" w:space="0" w:color="auto"/>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.55</w:t>
            </w:r>
          </w:p>
        </w:tc>
        <w:tc>
          <w:tcPr>
            <w:tcW w:w="851" w:type="dxa"/>
            <w:tcBorders>
              <w:top w:val="nil"/>
              <w:left w:val="nil"/>
              <w:bottom w:val="single" w:sz="12" w:space="0" w:color="auto"/>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-.08</w:t>
            </w:r>
          </w:p>
        </w:tc>
        <w:tc>
          <w:tcPr>
            <w:tcW w:w="850" w:type="dxa"/>
            <w:tcBorders>
              <w:top w:val="nil"/>
              <w:left w:val="nil"/>
              <w:bottom w:val="single" w:sz="12" w:space="0" w:color="auto"/>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.36**</w:t>
            </w:r>
          </w:p>
        </w:tc>
        <w:tc>
          <w:tcPr>
            <w:tcW w:w="988" w:type="dxa"/>
            <w:tcBorders>
              <w:top w:val="nil"/>
              <w:left w:val="nil"/>
              <w:bottom w:val="single" w:sz="12" w:space="0" w:color="auto"/>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-.15**</w:t>
            </w:r>
          </w:p>
        </w:tc>
        <w:tc>
          <w:tcPr>
            <w:tcW w:w="0" w:type="auto"/>
            <w:tcBorders>
              <w:top w:val="nil"/>
              <w:left w:val="nil"/>
              <w:bottom w:val="single" w:sz="12" w:space="0" w:color="auto"/>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.32**</w:t>
            </w:r>
          </w:p>
        </w:tc>
        <w:tc>
          <w:tcPr>
            <w:tcW w:w="0" w:type="auto"/>
            <w:tcBorders>
              <w:top w:val="nil"/>
              <w:left w:val="nil"/>
              <w:bottom w:val="single" w:sz="12" w:space="0" w:color="auto"/>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.24**</w:t>
            </w:r>
          </w:p>
        </w:tc>
        <w:tc>
          <w:tcPr>
            <w:tcW w:w="617" w:type="dxa"/>
            <w:tcBorders>
              <w:top w:val="nil"/>
              <w:left w:val="nil"/>
              <w:bottom w:val="single" w:sz="12" w:space="0" w:color="auto"/>
              <w:right w:val="nil"/>
            </w:tcBorders>
          </w:tcPr>
          <w:p w:rsidR="00B5256F" w:rsidRPr="007578F1" w:rsidRDefault="00B5256F" w:rsidP="00B5256F">
            <w:pPr>
              <w:jc w:val="center"/>
              <w:rPr>
                <w:sz w:val="20"/>
                <w:szCs w:val="20"/>
                <w:shd w:val="clear" w:color="auto" w:fill="FFFFFF"/>
              </w:rPr>
            </w:pPr>
            <w:r w:rsidRPr="007578F1">
              <w:rPr>
                <w:sz w:val="20"/>
                <w:szCs w:val="20"/>
                <w:shd w:val="clear" w:color="auto" w:fill="FFFFFF"/>
              </w:rPr>
              <w:t>-</w:t>
            </w:r>
          </w:p>
        </w:tc>
      </w:tr>
    </w:tbl>
    <w:p w:rsidR="004157A2" w:rsidRDefault="004157A2" w:rsidP="00B5256F">
      <w:pPr>
        <w:spacing w:after="120"/>
        <w:contextualSpacing/>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(*)=p&lt;.05; (**)=p&lt;.01</w:t>
      </w:r>
    </w:p>
    <w:p w:rsidR="004157A2" w:rsidRDefault="004157A2" w:rsidP="004157A2">
      <w:pPr>
        <w:jc w:val="both"/>
        <w:rPr>
          <w:rFonts w:asciiTheme="minorHAnsi" w:eastAsiaTheme="minorHAnsi" w:hAnsiTheme="minorHAnsi"/>
          <w:sz w:val="20"/>
          <w:szCs w:val="20"/>
          <w:lang w:eastAsia="en-US"/>
        </w:rPr>
      </w:pPr>
    </w:p>
    <w:p w:rsidR="006844AC" w:rsidRPr="006844AC" w:rsidRDefault="006844AC" w:rsidP="006844AC">
      <w:pPr>
        <w:ind w:firstLine="284"/>
        <w:jc w:val="both"/>
        <w:rPr>
          <w:rFonts w:asciiTheme="minorHAnsi" w:eastAsiaTheme="minorHAnsi" w:hAnsiTheme="minorHAnsi"/>
          <w:sz w:val="20"/>
          <w:szCs w:val="20"/>
          <w:lang w:eastAsia="en-US"/>
        </w:rPr>
      </w:pPr>
      <w:r w:rsidRPr="006844AC">
        <w:rPr>
          <w:rFonts w:asciiTheme="minorHAnsi" w:eastAsiaTheme="minorHAnsi" w:hAnsiTheme="minorHAnsi"/>
          <w:sz w:val="20"/>
          <w:szCs w:val="20"/>
          <w:lang w:eastAsia="en-US"/>
        </w:rPr>
        <w:t xml:space="preserve">Tablo-1’de üniversite öğrencilerin yalnızlık düzeyleri ile kişilik özellikleri arasındaki ilişkiler yer almaktadır. </w:t>
      </w:r>
      <w:proofErr w:type="gramStart"/>
      <w:r w:rsidRPr="006844AC">
        <w:rPr>
          <w:rFonts w:asciiTheme="minorHAnsi" w:eastAsiaTheme="minorHAnsi" w:hAnsiTheme="minorHAnsi"/>
          <w:sz w:val="20"/>
          <w:szCs w:val="20"/>
          <w:lang w:eastAsia="en-US"/>
        </w:rPr>
        <w:t xml:space="preserve">Yalnızlık ile </w:t>
      </w:r>
      <w:r w:rsidRPr="006844AC">
        <w:rPr>
          <w:rFonts w:asciiTheme="minorHAnsi" w:eastAsiaTheme="minorHAnsi" w:hAnsiTheme="minorHAnsi"/>
          <w:i/>
          <w:sz w:val="20"/>
          <w:szCs w:val="20"/>
          <w:lang w:eastAsia="en-US"/>
        </w:rPr>
        <w:t>dışadönüklük</w:t>
      </w:r>
      <w:r w:rsidRPr="006844AC">
        <w:rPr>
          <w:rFonts w:asciiTheme="minorHAnsi" w:eastAsiaTheme="minorHAnsi" w:hAnsiTheme="minorHAnsi"/>
          <w:sz w:val="20"/>
          <w:szCs w:val="20"/>
          <w:lang w:eastAsia="en-US"/>
        </w:rPr>
        <w:t xml:space="preserve"> kişilik özelliği</w:t>
      </w:r>
      <w:r w:rsidRPr="006844AC">
        <w:rPr>
          <w:rFonts w:asciiTheme="minorHAnsi" w:eastAsiaTheme="minorHAnsi" w:hAnsiTheme="minorHAnsi"/>
          <w:b/>
          <w:sz w:val="20"/>
          <w:szCs w:val="20"/>
          <w:lang w:eastAsia="en-US"/>
        </w:rPr>
        <w:t xml:space="preserve"> </w:t>
      </w:r>
      <w:r>
        <w:rPr>
          <w:rFonts w:asciiTheme="minorHAnsi" w:eastAsiaTheme="minorHAnsi" w:hAnsiTheme="minorHAnsi"/>
          <w:sz w:val="20"/>
          <w:szCs w:val="20"/>
          <w:lang w:eastAsia="en-US"/>
        </w:rPr>
        <w:t>arasında (r=-.44, p</w:t>
      </w:r>
      <w:r w:rsidRPr="006844AC">
        <w:rPr>
          <w:rFonts w:asciiTheme="minorHAnsi" w:eastAsiaTheme="minorHAnsi" w:hAnsiTheme="minorHAnsi"/>
          <w:sz w:val="20"/>
          <w:szCs w:val="20"/>
          <w:lang w:eastAsia="en-US"/>
        </w:rPr>
        <w:t xml:space="preserve"> &lt;.01), yalnızlık ile </w:t>
      </w:r>
      <w:r w:rsidRPr="006844AC">
        <w:rPr>
          <w:rFonts w:asciiTheme="minorHAnsi" w:eastAsiaTheme="minorHAnsi" w:hAnsiTheme="minorHAnsi"/>
          <w:i/>
          <w:sz w:val="20"/>
          <w:szCs w:val="20"/>
          <w:lang w:eastAsia="en-US"/>
        </w:rPr>
        <w:t>uyumluluk</w:t>
      </w:r>
      <w:r w:rsidRPr="006844AC">
        <w:rPr>
          <w:rFonts w:asciiTheme="minorHAnsi" w:eastAsiaTheme="minorHAnsi" w:hAnsiTheme="minorHAnsi"/>
          <w:sz w:val="20"/>
          <w:szCs w:val="20"/>
          <w:lang w:eastAsia="en-US"/>
        </w:rPr>
        <w:t xml:space="preserve"> kişili</w:t>
      </w:r>
      <w:r>
        <w:rPr>
          <w:rFonts w:asciiTheme="minorHAnsi" w:eastAsiaTheme="minorHAnsi" w:hAnsiTheme="minorHAnsi"/>
          <w:sz w:val="20"/>
          <w:szCs w:val="20"/>
          <w:lang w:eastAsia="en-US"/>
        </w:rPr>
        <w:t>k özelliği arasında (r=-.20, p</w:t>
      </w:r>
      <w:r w:rsidRPr="006844AC">
        <w:rPr>
          <w:rFonts w:asciiTheme="minorHAnsi" w:eastAsiaTheme="minorHAnsi" w:hAnsiTheme="minorHAnsi"/>
          <w:sz w:val="20"/>
          <w:szCs w:val="20"/>
          <w:lang w:eastAsia="en-US"/>
        </w:rPr>
        <w:t xml:space="preserve">&lt;.01), yalnızlık ile </w:t>
      </w:r>
      <w:r w:rsidRPr="006844AC">
        <w:rPr>
          <w:rFonts w:asciiTheme="minorHAnsi" w:eastAsiaTheme="minorHAnsi" w:hAnsiTheme="minorHAnsi"/>
          <w:i/>
          <w:sz w:val="20"/>
          <w:szCs w:val="20"/>
          <w:lang w:eastAsia="en-US"/>
        </w:rPr>
        <w:t>sorumluluk</w:t>
      </w:r>
      <w:r w:rsidRPr="006844AC">
        <w:rPr>
          <w:rFonts w:asciiTheme="minorHAnsi" w:eastAsiaTheme="minorHAnsi" w:hAnsiTheme="minorHAnsi"/>
          <w:sz w:val="20"/>
          <w:szCs w:val="20"/>
          <w:lang w:eastAsia="en-US"/>
        </w:rPr>
        <w:t xml:space="preserve"> kişili</w:t>
      </w:r>
      <w:r>
        <w:rPr>
          <w:rFonts w:asciiTheme="minorHAnsi" w:eastAsiaTheme="minorHAnsi" w:hAnsiTheme="minorHAnsi"/>
          <w:sz w:val="20"/>
          <w:szCs w:val="20"/>
          <w:lang w:eastAsia="en-US"/>
        </w:rPr>
        <w:t>k özelliği arasında (r=-.10, p</w:t>
      </w:r>
      <w:r w:rsidRPr="006844AC">
        <w:rPr>
          <w:rFonts w:asciiTheme="minorHAnsi" w:eastAsiaTheme="minorHAnsi" w:hAnsiTheme="minorHAnsi"/>
          <w:sz w:val="20"/>
          <w:szCs w:val="20"/>
          <w:lang w:eastAsia="en-US"/>
        </w:rPr>
        <w:t xml:space="preserve">&lt;.05) anlamlı olarak negatif yönde bir ilişki varken; yalnızlık ile </w:t>
      </w:r>
      <w:r w:rsidRPr="006844AC">
        <w:rPr>
          <w:rFonts w:asciiTheme="minorHAnsi" w:eastAsiaTheme="minorHAnsi" w:hAnsiTheme="minorHAnsi"/>
          <w:i/>
          <w:sz w:val="20"/>
          <w:szCs w:val="20"/>
          <w:lang w:eastAsia="en-US"/>
        </w:rPr>
        <w:t>nevrotiklik</w:t>
      </w:r>
      <w:r w:rsidRPr="006844AC">
        <w:rPr>
          <w:rFonts w:asciiTheme="minorHAnsi" w:eastAsiaTheme="minorHAnsi" w:hAnsiTheme="minorHAnsi"/>
          <w:sz w:val="20"/>
          <w:szCs w:val="20"/>
          <w:lang w:eastAsia="en-US"/>
        </w:rPr>
        <w:t xml:space="preserve"> kiş</w:t>
      </w:r>
      <w:r>
        <w:rPr>
          <w:rFonts w:asciiTheme="minorHAnsi" w:eastAsiaTheme="minorHAnsi" w:hAnsiTheme="minorHAnsi"/>
          <w:sz w:val="20"/>
          <w:szCs w:val="20"/>
          <w:lang w:eastAsia="en-US"/>
        </w:rPr>
        <w:t>ilik özelliği arasında (r=.35, p</w:t>
      </w:r>
      <w:r w:rsidRPr="006844AC">
        <w:rPr>
          <w:rFonts w:asciiTheme="minorHAnsi" w:eastAsiaTheme="minorHAnsi" w:hAnsiTheme="minorHAnsi"/>
          <w:sz w:val="20"/>
          <w:szCs w:val="20"/>
          <w:lang w:eastAsia="en-US"/>
        </w:rPr>
        <w:t xml:space="preserve">&lt;.01) anlamlı </w:t>
      </w:r>
      <w:r w:rsidRPr="006844AC">
        <w:rPr>
          <w:rFonts w:asciiTheme="minorHAnsi" w:eastAsiaTheme="minorHAnsi" w:hAnsiTheme="minorHAnsi"/>
          <w:sz w:val="20"/>
          <w:szCs w:val="20"/>
          <w:lang w:eastAsia="en-US"/>
        </w:rPr>
        <w:lastRenderedPageBreak/>
        <w:t xml:space="preserve">olarak pozitif yönde bir ilişki vardır. </w:t>
      </w:r>
      <w:proofErr w:type="gramEnd"/>
      <w:r w:rsidRPr="006844AC">
        <w:rPr>
          <w:rFonts w:asciiTheme="minorHAnsi" w:eastAsiaTheme="minorHAnsi" w:hAnsiTheme="minorHAnsi"/>
          <w:sz w:val="20"/>
          <w:szCs w:val="20"/>
          <w:lang w:eastAsia="en-US"/>
        </w:rPr>
        <w:t>Yalnızlık ile deneyime açıklık kişilik özelliği arasında (r=-.08, p&gt;.05) anlamlı bir ilişki yoktur.</w:t>
      </w:r>
    </w:p>
    <w:p w:rsidR="006844AC" w:rsidRDefault="006844AC" w:rsidP="004157A2">
      <w:pPr>
        <w:jc w:val="both"/>
        <w:rPr>
          <w:rFonts w:asciiTheme="minorHAnsi" w:eastAsiaTheme="minorHAnsi" w:hAnsiTheme="minorHAnsi"/>
          <w:sz w:val="20"/>
          <w:szCs w:val="20"/>
          <w:lang w:eastAsia="en-US"/>
        </w:rPr>
      </w:pPr>
    </w:p>
    <w:p w:rsidR="004157A2" w:rsidRPr="007578F1" w:rsidRDefault="004157A2" w:rsidP="004157A2">
      <w:pPr>
        <w:jc w:val="both"/>
        <w:rPr>
          <w:rFonts w:asciiTheme="minorHAnsi" w:eastAsiaTheme="minorHAnsi" w:hAnsiTheme="minorHAnsi"/>
          <w:b/>
          <w:sz w:val="20"/>
          <w:szCs w:val="20"/>
          <w:shd w:val="clear" w:color="auto" w:fill="FFFFFF"/>
          <w:lang w:eastAsia="en-US"/>
        </w:rPr>
      </w:pPr>
      <w:r w:rsidRPr="007578F1">
        <w:rPr>
          <w:rFonts w:asciiTheme="minorHAnsi" w:eastAsiaTheme="minorHAnsi" w:hAnsiTheme="minorHAnsi"/>
          <w:b/>
          <w:sz w:val="20"/>
          <w:szCs w:val="20"/>
          <w:shd w:val="clear" w:color="auto" w:fill="FFFFFF"/>
          <w:lang w:eastAsia="en-US"/>
        </w:rPr>
        <w:t>Tablo-2.</w:t>
      </w:r>
    </w:p>
    <w:p w:rsidR="004157A2" w:rsidRDefault="004157A2" w:rsidP="004157A2">
      <w:pPr>
        <w:jc w:val="both"/>
        <w:rPr>
          <w:rFonts w:asciiTheme="minorHAnsi" w:eastAsiaTheme="minorHAnsi" w:hAnsiTheme="minorHAnsi"/>
          <w:i/>
          <w:sz w:val="20"/>
          <w:szCs w:val="20"/>
          <w:shd w:val="clear" w:color="auto" w:fill="FFFFFF"/>
          <w:lang w:eastAsia="en-US"/>
        </w:rPr>
      </w:pPr>
      <w:r w:rsidRPr="007578F1">
        <w:rPr>
          <w:rFonts w:asciiTheme="minorHAnsi" w:eastAsiaTheme="minorHAnsi" w:hAnsiTheme="minorHAnsi"/>
          <w:i/>
          <w:sz w:val="20"/>
          <w:szCs w:val="20"/>
          <w:shd w:val="clear" w:color="auto" w:fill="FFFFFF"/>
          <w:lang w:eastAsia="en-US"/>
        </w:rPr>
        <w:t>Üniversite Öğrencilerinin Yalnızlık Düzeylerinin Yordayıcılarına İlişkin Çoklu Regresyon Analizi Sonuçları</w:t>
      </w:r>
    </w:p>
    <w:p w:rsidR="004157A2" w:rsidRPr="007578F1" w:rsidRDefault="004157A2" w:rsidP="004157A2">
      <w:pPr>
        <w:ind w:firstLine="284"/>
        <w:jc w:val="both"/>
        <w:rPr>
          <w:rFonts w:asciiTheme="minorHAnsi" w:eastAsiaTheme="minorHAnsi" w:hAnsiTheme="minorHAnsi"/>
          <w:i/>
          <w:sz w:val="20"/>
          <w:szCs w:val="20"/>
          <w:shd w:val="clear" w:color="auto" w:fill="FFFFFF"/>
          <w:lang w:eastAsia="en-US"/>
        </w:rPr>
      </w:pPr>
    </w:p>
    <w:tbl>
      <w:tblPr>
        <w:tblW w:w="5000" w:type="pct"/>
        <w:jc w:val="center"/>
        <w:tblBorders>
          <w:top w:val="single" w:sz="4" w:space="0" w:color="000000"/>
          <w:bottom w:val="single" w:sz="4" w:space="0" w:color="000000"/>
        </w:tblBorders>
        <w:shd w:val="clear" w:color="auto" w:fill="FFFFFF"/>
        <w:tblLook w:val="04A0" w:firstRow="1" w:lastRow="0" w:firstColumn="1" w:lastColumn="0" w:noHBand="0" w:noVBand="1"/>
      </w:tblPr>
      <w:tblGrid>
        <w:gridCol w:w="3902"/>
        <w:gridCol w:w="2002"/>
        <w:gridCol w:w="1409"/>
        <w:gridCol w:w="1408"/>
      </w:tblGrid>
      <w:tr w:rsidR="004157A2" w:rsidRPr="007578F1" w:rsidTr="00AF1B6C">
        <w:trPr>
          <w:trHeight w:val="188"/>
          <w:jc w:val="center"/>
        </w:trPr>
        <w:tc>
          <w:tcPr>
            <w:tcW w:w="2237" w:type="pct"/>
            <w:tcBorders>
              <w:top w:val="single" w:sz="12" w:space="0" w:color="000000"/>
              <w:bottom w:val="single" w:sz="12" w:space="0" w:color="000000"/>
            </w:tcBorders>
            <w:shd w:val="clear" w:color="auto" w:fill="FFFFFF"/>
          </w:tcPr>
          <w:p w:rsidR="004157A2" w:rsidRPr="007578F1" w:rsidRDefault="004157A2" w:rsidP="004157A2">
            <w:pPr>
              <w:spacing w:after="120"/>
              <w:ind w:firstLine="284"/>
              <w:jc w:val="both"/>
              <w:rPr>
                <w:rFonts w:asciiTheme="minorHAnsi" w:eastAsiaTheme="minorHAnsi" w:hAnsiTheme="minorHAnsi"/>
                <w:b/>
                <w:bCs/>
                <w:noProof/>
                <w:sz w:val="20"/>
                <w:szCs w:val="20"/>
              </w:rPr>
            </w:pPr>
            <w:r w:rsidRPr="007578F1">
              <w:rPr>
                <w:rFonts w:asciiTheme="minorHAnsi" w:eastAsiaTheme="minorHAnsi" w:hAnsiTheme="minorHAnsi"/>
                <w:b/>
                <w:noProof/>
                <w:sz w:val="20"/>
                <w:szCs w:val="20"/>
              </w:rPr>
              <w:t>Yordayıcı Değişkenler</w:t>
            </w:r>
          </w:p>
        </w:tc>
        <w:tc>
          <w:tcPr>
            <w:tcW w:w="1148" w:type="pct"/>
            <w:tcBorders>
              <w:top w:val="single" w:sz="12" w:space="0" w:color="000000"/>
              <w:bottom w:val="single" w:sz="12" w:space="0" w:color="000000"/>
            </w:tcBorders>
            <w:shd w:val="clear" w:color="auto" w:fill="FFFFFF"/>
            <w:vAlign w:val="center"/>
          </w:tcPr>
          <w:p w:rsidR="004157A2" w:rsidRPr="007578F1" w:rsidRDefault="004157A2" w:rsidP="004157A2">
            <w:pPr>
              <w:spacing w:after="120"/>
              <w:ind w:firstLine="284"/>
              <w:jc w:val="center"/>
              <w:rPr>
                <w:rFonts w:asciiTheme="minorHAnsi" w:eastAsiaTheme="minorHAnsi" w:hAnsiTheme="minorHAnsi"/>
                <w:b/>
                <w:bCs/>
                <w:noProof/>
                <w:sz w:val="20"/>
                <w:szCs w:val="20"/>
              </w:rPr>
            </w:pPr>
            <w:r w:rsidRPr="007578F1">
              <w:rPr>
                <w:rFonts w:asciiTheme="minorHAnsi" w:eastAsiaTheme="minorHAnsi" w:hAnsiTheme="minorHAnsi"/>
                <w:b/>
                <w:bCs/>
                <w:sz w:val="20"/>
                <w:szCs w:val="20"/>
                <w:lang w:eastAsia="en-US"/>
              </w:rPr>
              <w:t>B</w:t>
            </w:r>
          </w:p>
        </w:tc>
        <w:tc>
          <w:tcPr>
            <w:tcW w:w="808" w:type="pct"/>
            <w:tcBorders>
              <w:top w:val="single" w:sz="12" w:space="0" w:color="000000"/>
              <w:bottom w:val="single" w:sz="12" w:space="0" w:color="000000"/>
            </w:tcBorders>
            <w:shd w:val="clear" w:color="auto" w:fill="FFFFFF"/>
            <w:vAlign w:val="center"/>
          </w:tcPr>
          <w:p w:rsidR="004157A2" w:rsidRPr="007578F1" w:rsidRDefault="004157A2" w:rsidP="004157A2">
            <w:pPr>
              <w:spacing w:after="120"/>
              <w:ind w:firstLine="284"/>
              <w:jc w:val="center"/>
              <w:rPr>
                <w:rFonts w:asciiTheme="minorHAnsi" w:eastAsiaTheme="minorHAnsi" w:hAnsiTheme="minorHAnsi"/>
                <w:b/>
                <w:bCs/>
                <w:noProof/>
                <w:sz w:val="20"/>
                <w:szCs w:val="20"/>
              </w:rPr>
            </w:pPr>
            <w:r w:rsidRPr="007578F1">
              <w:rPr>
                <w:rFonts w:asciiTheme="minorHAnsi" w:eastAsiaTheme="minorHAnsi" w:hAnsiTheme="minorHAnsi"/>
                <w:b/>
                <w:bCs/>
                <w:noProof/>
                <w:sz w:val="20"/>
                <w:szCs w:val="20"/>
              </w:rPr>
              <w:t>SH</w:t>
            </w:r>
          </w:p>
        </w:tc>
        <w:tc>
          <w:tcPr>
            <w:tcW w:w="807" w:type="pct"/>
            <w:tcBorders>
              <w:top w:val="single" w:sz="12" w:space="0" w:color="000000"/>
              <w:bottom w:val="single" w:sz="12" w:space="0" w:color="000000"/>
            </w:tcBorders>
            <w:shd w:val="clear" w:color="auto" w:fill="FFFFFF"/>
            <w:vAlign w:val="center"/>
          </w:tcPr>
          <w:p w:rsidR="004157A2" w:rsidRPr="007578F1" w:rsidRDefault="004157A2" w:rsidP="004157A2">
            <w:pPr>
              <w:spacing w:after="120"/>
              <w:ind w:firstLine="284"/>
              <w:jc w:val="center"/>
              <w:rPr>
                <w:rFonts w:asciiTheme="minorHAnsi" w:eastAsiaTheme="minorHAnsi" w:hAnsiTheme="minorHAnsi"/>
                <w:b/>
                <w:sz w:val="20"/>
                <w:szCs w:val="20"/>
                <w:shd w:val="clear" w:color="auto" w:fill="FFFFFF"/>
                <w:lang w:eastAsia="en-US"/>
              </w:rPr>
            </w:pPr>
            <w:r w:rsidRPr="007578F1">
              <w:rPr>
                <w:rFonts w:asciiTheme="minorHAnsi" w:eastAsiaTheme="minorHAnsi" w:hAnsiTheme="minorHAnsi"/>
                <w:b/>
                <w:noProof/>
                <w:sz w:val="20"/>
                <w:szCs w:val="20"/>
              </w:rPr>
              <w:t>β</w:t>
            </w:r>
          </w:p>
        </w:tc>
      </w:tr>
      <w:tr w:rsidR="004157A2" w:rsidRPr="007578F1" w:rsidTr="00AF1B6C">
        <w:trPr>
          <w:trHeight w:val="256"/>
          <w:jc w:val="center"/>
        </w:trPr>
        <w:tc>
          <w:tcPr>
            <w:tcW w:w="2237" w:type="pct"/>
            <w:tcBorders>
              <w:top w:val="single" w:sz="12" w:space="0" w:color="000000"/>
              <w:right w:val="nil"/>
            </w:tcBorders>
            <w:shd w:val="clear" w:color="auto" w:fill="FFFFFF"/>
          </w:tcPr>
          <w:p w:rsidR="004157A2" w:rsidRPr="007578F1" w:rsidRDefault="004157A2" w:rsidP="004157A2">
            <w:pPr>
              <w:ind w:firstLine="284"/>
              <w:rPr>
                <w:rFonts w:asciiTheme="minorHAnsi" w:eastAsiaTheme="minorHAnsi" w:hAnsiTheme="minorHAnsi"/>
                <w:noProof/>
                <w:sz w:val="20"/>
                <w:szCs w:val="20"/>
              </w:rPr>
            </w:pPr>
            <w:r w:rsidRPr="007578F1">
              <w:rPr>
                <w:rFonts w:asciiTheme="minorHAnsi" w:eastAsiaTheme="minorHAnsi" w:hAnsiTheme="minorHAnsi"/>
                <w:noProof/>
                <w:sz w:val="20"/>
                <w:szCs w:val="20"/>
              </w:rPr>
              <w:t>Sabit</w:t>
            </w:r>
          </w:p>
        </w:tc>
        <w:tc>
          <w:tcPr>
            <w:tcW w:w="1148" w:type="pct"/>
            <w:tcBorders>
              <w:top w:val="single" w:sz="12" w:space="0" w:color="000000"/>
              <w:left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47.53</w:t>
            </w:r>
          </w:p>
        </w:tc>
        <w:tc>
          <w:tcPr>
            <w:tcW w:w="808" w:type="pct"/>
            <w:tcBorders>
              <w:top w:val="single" w:sz="12" w:space="0" w:color="000000"/>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5.08</w:t>
            </w:r>
          </w:p>
        </w:tc>
        <w:tc>
          <w:tcPr>
            <w:tcW w:w="807" w:type="pct"/>
            <w:tcBorders>
              <w:top w:val="single" w:sz="12" w:space="0" w:color="000000"/>
            </w:tcBorders>
            <w:shd w:val="clear" w:color="auto" w:fill="FFFFFF"/>
          </w:tcPr>
          <w:p w:rsidR="004157A2" w:rsidRPr="007578F1" w:rsidRDefault="004157A2" w:rsidP="004157A2">
            <w:pPr>
              <w:ind w:firstLine="284"/>
              <w:jc w:val="center"/>
              <w:rPr>
                <w:rFonts w:asciiTheme="minorHAnsi" w:eastAsiaTheme="minorHAnsi" w:hAnsiTheme="minorHAnsi"/>
                <w:noProof/>
                <w:sz w:val="20"/>
                <w:szCs w:val="20"/>
              </w:rPr>
            </w:pPr>
          </w:p>
        </w:tc>
      </w:tr>
      <w:tr w:rsidR="004157A2" w:rsidRPr="007578F1" w:rsidTr="00AF1B6C">
        <w:trPr>
          <w:trHeight w:val="256"/>
          <w:jc w:val="center"/>
        </w:trPr>
        <w:tc>
          <w:tcPr>
            <w:tcW w:w="2237" w:type="pct"/>
            <w:tcBorders>
              <w:top w:val="nil"/>
              <w:left w:val="nil"/>
              <w:bottom w:val="nil"/>
              <w:right w:val="nil"/>
            </w:tcBorders>
          </w:tcPr>
          <w:p w:rsidR="004157A2" w:rsidRPr="007578F1" w:rsidRDefault="004157A2" w:rsidP="004157A2">
            <w:pPr>
              <w:ind w:firstLine="284"/>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Dışadönüklük</w:t>
            </w:r>
          </w:p>
        </w:tc>
        <w:tc>
          <w:tcPr>
            <w:tcW w:w="1148" w:type="pct"/>
            <w:tcBorders>
              <w:top w:val="nil"/>
              <w:left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-5.36</w:t>
            </w:r>
          </w:p>
        </w:tc>
        <w:tc>
          <w:tcPr>
            <w:tcW w:w="808"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.58</w:t>
            </w:r>
          </w:p>
        </w:tc>
        <w:tc>
          <w:tcPr>
            <w:tcW w:w="807"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-.42</w:t>
            </w:r>
            <w:r w:rsidRPr="007578F1">
              <w:rPr>
                <w:rFonts w:asciiTheme="minorHAnsi" w:eastAsiaTheme="minorHAnsi" w:hAnsiTheme="minorHAnsi"/>
                <w:sz w:val="20"/>
                <w:szCs w:val="20"/>
                <w:lang w:eastAsia="en-US"/>
              </w:rPr>
              <w:t>**</w:t>
            </w:r>
          </w:p>
        </w:tc>
      </w:tr>
      <w:tr w:rsidR="004157A2" w:rsidRPr="007578F1" w:rsidTr="00AF1B6C">
        <w:trPr>
          <w:trHeight w:val="256"/>
          <w:jc w:val="center"/>
        </w:trPr>
        <w:tc>
          <w:tcPr>
            <w:tcW w:w="2237" w:type="pct"/>
            <w:tcBorders>
              <w:top w:val="nil"/>
              <w:left w:val="nil"/>
              <w:bottom w:val="nil"/>
              <w:right w:val="nil"/>
            </w:tcBorders>
          </w:tcPr>
          <w:p w:rsidR="004157A2" w:rsidRPr="007578F1" w:rsidRDefault="004157A2" w:rsidP="004157A2">
            <w:pPr>
              <w:ind w:firstLine="284"/>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Nevrotiklik</w:t>
            </w:r>
          </w:p>
        </w:tc>
        <w:tc>
          <w:tcPr>
            <w:tcW w:w="1148" w:type="pct"/>
            <w:tcBorders>
              <w:top w:val="nil"/>
              <w:left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2. 90</w:t>
            </w:r>
          </w:p>
        </w:tc>
        <w:tc>
          <w:tcPr>
            <w:tcW w:w="808"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.64</w:t>
            </w:r>
          </w:p>
        </w:tc>
        <w:tc>
          <w:tcPr>
            <w:tcW w:w="807"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.20</w:t>
            </w:r>
            <w:r w:rsidRPr="007578F1">
              <w:rPr>
                <w:rFonts w:asciiTheme="minorHAnsi" w:eastAsiaTheme="minorHAnsi" w:hAnsiTheme="minorHAnsi"/>
                <w:sz w:val="20"/>
                <w:szCs w:val="20"/>
                <w:lang w:eastAsia="en-US"/>
              </w:rPr>
              <w:t>**</w:t>
            </w:r>
          </w:p>
        </w:tc>
      </w:tr>
      <w:tr w:rsidR="004157A2" w:rsidRPr="007578F1" w:rsidTr="00AF1B6C">
        <w:trPr>
          <w:trHeight w:val="265"/>
          <w:jc w:val="center"/>
        </w:trPr>
        <w:tc>
          <w:tcPr>
            <w:tcW w:w="2237" w:type="pct"/>
            <w:tcBorders>
              <w:top w:val="nil"/>
              <w:left w:val="nil"/>
              <w:bottom w:val="nil"/>
              <w:right w:val="nil"/>
            </w:tcBorders>
          </w:tcPr>
          <w:p w:rsidR="004157A2" w:rsidRPr="007578F1" w:rsidRDefault="004157A2" w:rsidP="004157A2">
            <w:pPr>
              <w:ind w:firstLine="284"/>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Sorumluluk</w:t>
            </w:r>
          </w:p>
        </w:tc>
        <w:tc>
          <w:tcPr>
            <w:tcW w:w="1148" w:type="pct"/>
            <w:tcBorders>
              <w:top w:val="nil"/>
              <w:left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.34</w:t>
            </w:r>
          </w:p>
        </w:tc>
        <w:tc>
          <w:tcPr>
            <w:tcW w:w="808"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.83</w:t>
            </w:r>
          </w:p>
        </w:tc>
        <w:tc>
          <w:tcPr>
            <w:tcW w:w="807"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.02</w:t>
            </w:r>
          </w:p>
        </w:tc>
      </w:tr>
      <w:tr w:rsidR="004157A2" w:rsidRPr="007578F1" w:rsidTr="00AF1B6C">
        <w:trPr>
          <w:trHeight w:val="256"/>
          <w:jc w:val="center"/>
        </w:trPr>
        <w:tc>
          <w:tcPr>
            <w:tcW w:w="2237" w:type="pct"/>
            <w:tcBorders>
              <w:top w:val="nil"/>
              <w:left w:val="nil"/>
              <w:bottom w:val="nil"/>
              <w:right w:val="nil"/>
            </w:tcBorders>
          </w:tcPr>
          <w:p w:rsidR="004157A2" w:rsidRPr="007578F1" w:rsidRDefault="004157A2" w:rsidP="004157A2">
            <w:pPr>
              <w:ind w:firstLine="284"/>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Uyumluluk</w:t>
            </w:r>
          </w:p>
        </w:tc>
        <w:tc>
          <w:tcPr>
            <w:tcW w:w="1148" w:type="pct"/>
            <w:tcBorders>
              <w:top w:val="nil"/>
              <w:left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-3.75</w:t>
            </w:r>
          </w:p>
        </w:tc>
        <w:tc>
          <w:tcPr>
            <w:tcW w:w="808"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.95</w:t>
            </w:r>
          </w:p>
        </w:tc>
        <w:tc>
          <w:tcPr>
            <w:tcW w:w="807" w:type="pct"/>
            <w:tcBorders>
              <w:top w:val="nil"/>
              <w:bottom w:val="nil"/>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-.18**</w:t>
            </w:r>
          </w:p>
        </w:tc>
      </w:tr>
      <w:tr w:rsidR="004157A2" w:rsidRPr="007578F1" w:rsidTr="00AF1B6C">
        <w:trPr>
          <w:trHeight w:val="328"/>
          <w:jc w:val="center"/>
        </w:trPr>
        <w:tc>
          <w:tcPr>
            <w:tcW w:w="2237" w:type="pct"/>
            <w:tcBorders>
              <w:top w:val="nil"/>
              <w:left w:val="nil"/>
              <w:bottom w:val="single" w:sz="12" w:space="0" w:color="000000"/>
              <w:right w:val="nil"/>
            </w:tcBorders>
          </w:tcPr>
          <w:p w:rsidR="004157A2" w:rsidRPr="007578F1" w:rsidRDefault="004157A2" w:rsidP="004157A2">
            <w:pPr>
              <w:ind w:firstLine="284"/>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Deneyime Açıklık</w:t>
            </w:r>
          </w:p>
        </w:tc>
        <w:tc>
          <w:tcPr>
            <w:tcW w:w="1148" w:type="pct"/>
            <w:tcBorders>
              <w:top w:val="nil"/>
              <w:left w:val="nil"/>
              <w:bottom w:val="single" w:sz="12" w:space="0" w:color="000000"/>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2.48</w:t>
            </w:r>
          </w:p>
        </w:tc>
        <w:tc>
          <w:tcPr>
            <w:tcW w:w="808" w:type="pct"/>
            <w:tcBorders>
              <w:top w:val="nil"/>
              <w:bottom w:val="single" w:sz="12" w:space="0" w:color="000000"/>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.81</w:t>
            </w:r>
          </w:p>
        </w:tc>
        <w:tc>
          <w:tcPr>
            <w:tcW w:w="807" w:type="pct"/>
            <w:tcBorders>
              <w:top w:val="nil"/>
              <w:bottom w:val="single" w:sz="12" w:space="0" w:color="000000"/>
            </w:tcBorders>
            <w:shd w:val="clear" w:color="auto" w:fill="FFFFFF"/>
            <w:vAlign w:val="center"/>
          </w:tcPr>
          <w:p w:rsidR="004157A2" w:rsidRPr="007578F1" w:rsidRDefault="004157A2" w:rsidP="004157A2">
            <w:pPr>
              <w:autoSpaceDE w:val="0"/>
              <w:autoSpaceDN w:val="0"/>
              <w:adjustRightInd w:val="0"/>
              <w:ind w:left="60" w:right="60" w:firstLine="284"/>
              <w:jc w:val="center"/>
              <w:rPr>
                <w:rFonts w:asciiTheme="minorHAnsi" w:eastAsiaTheme="minorHAnsi" w:hAnsiTheme="minorHAnsi"/>
                <w:sz w:val="20"/>
                <w:szCs w:val="20"/>
                <w:lang w:eastAsia="en-US"/>
              </w:rPr>
            </w:pPr>
            <w:r>
              <w:rPr>
                <w:rFonts w:asciiTheme="minorHAnsi" w:eastAsiaTheme="minorHAnsi" w:hAnsiTheme="minorHAnsi"/>
                <w:sz w:val="20"/>
                <w:szCs w:val="20"/>
                <w:lang w:eastAsia="en-US"/>
              </w:rPr>
              <w:t>.14</w:t>
            </w:r>
            <w:r w:rsidRPr="007578F1">
              <w:rPr>
                <w:rFonts w:asciiTheme="minorHAnsi" w:eastAsiaTheme="minorHAnsi" w:hAnsiTheme="minorHAnsi"/>
                <w:sz w:val="20"/>
                <w:szCs w:val="20"/>
                <w:lang w:eastAsia="en-US"/>
              </w:rPr>
              <w:t>**</w:t>
            </w:r>
          </w:p>
        </w:tc>
      </w:tr>
    </w:tbl>
    <w:p w:rsidR="004157A2" w:rsidRPr="007578F1" w:rsidRDefault="004157A2" w:rsidP="004157A2">
      <w:pPr>
        <w:spacing w:after="120"/>
        <w:ind w:firstLine="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lang w:eastAsia="en-US"/>
        </w:rPr>
        <w:t>(**)=p&lt;.01,  R</w:t>
      </w:r>
      <w:r w:rsidRPr="007578F1">
        <w:rPr>
          <w:rFonts w:asciiTheme="minorHAnsi" w:eastAsiaTheme="minorHAnsi" w:hAnsiTheme="minorHAnsi"/>
          <w:sz w:val="20"/>
          <w:szCs w:val="20"/>
          <w:vertAlign w:val="superscript"/>
          <w:lang w:eastAsia="en-US"/>
        </w:rPr>
        <w:t>2</w:t>
      </w:r>
      <w:r w:rsidRPr="007578F1">
        <w:rPr>
          <w:rFonts w:asciiTheme="minorHAnsi" w:eastAsiaTheme="minorHAnsi" w:hAnsiTheme="minorHAnsi"/>
          <w:sz w:val="20"/>
          <w:szCs w:val="20"/>
          <w:lang w:eastAsia="en-US"/>
        </w:rPr>
        <w:t xml:space="preserve">=.28 </w:t>
      </w:r>
    </w:p>
    <w:p w:rsidR="004157A2" w:rsidRPr="007578F1" w:rsidRDefault="004157A2" w:rsidP="004157A2">
      <w:pPr>
        <w:spacing w:after="120"/>
        <w:ind w:firstLine="284"/>
        <w:jc w:val="both"/>
        <w:rPr>
          <w:rFonts w:asciiTheme="minorHAnsi" w:eastAsiaTheme="minorHAnsi" w:hAnsiTheme="minorHAnsi"/>
          <w:noProof/>
          <w:sz w:val="20"/>
          <w:szCs w:val="20"/>
        </w:rPr>
      </w:pPr>
      <w:r w:rsidRPr="007578F1">
        <w:rPr>
          <w:rFonts w:asciiTheme="minorHAnsi" w:eastAsiaTheme="minorHAnsi" w:hAnsiTheme="minorHAnsi"/>
          <w:noProof/>
          <w:sz w:val="20"/>
          <w:szCs w:val="20"/>
        </w:rPr>
        <w:t>Tablo-2’de görüldüğü üzere Beş Faktör Kuramına dayalı kişilik özellikleri</w:t>
      </w:r>
      <w:r w:rsidRPr="007578F1">
        <w:rPr>
          <w:rFonts w:asciiTheme="minorHAnsi" w:eastAsiaTheme="minorHAnsi" w:hAnsiTheme="minorHAnsi"/>
          <w:sz w:val="20"/>
          <w:szCs w:val="20"/>
          <w:lang w:eastAsia="en-US"/>
        </w:rPr>
        <w:t xml:space="preserve"> üniversite öğrencilerinin yalnızlık puanlarındaki varyansın </w:t>
      </w:r>
      <w:r w:rsidRPr="007578F1">
        <w:rPr>
          <w:rFonts w:asciiTheme="minorHAnsi" w:hAnsiTheme="minorHAnsi"/>
          <w:sz w:val="20"/>
          <w:szCs w:val="20"/>
          <w:lang w:eastAsia="en-US"/>
        </w:rPr>
        <w:t>%28’ini [F</w:t>
      </w:r>
      <w:r w:rsidRPr="007578F1">
        <w:rPr>
          <w:rFonts w:asciiTheme="minorHAnsi" w:hAnsiTheme="minorHAnsi"/>
          <w:sz w:val="20"/>
          <w:szCs w:val="20"/>
          <w:vertAlign w:val="subscript"/>
          <w:lang w:eastAsia="en-US"/>
        </w:rPr>
        <w:t>(5,427)</w:t>
      </w:r>
      <w:r>
        <w:rPr>
          <w:rFonts w:asciiTheme="minorHAnsi" w:hAnsiTheme="minorHAnsi"/>
          <w:sz w:val="20"/>
          <w:szCs w:val="20"/>
          <w:lang w:eastAsia="en-US"/>
        </w:rPr>
        <w:t>= 33.25</w:t>
      </w:r>
      <w:r w:rsidRPr="007578F1">
        <w:rPr>
          <w:rFonts w:asciiTheme="minorHAnsi" w:hAnsiTheme="minorHAnsi"/>
          <w:sz w:val="20"/>
          <w:szCs w:val="20"/>
          <w:lang w:eastAsia="en-US"/>
        </w:rPr>
        <w:t xml:space="preserve">; p&lt;.01] açıklamıştır. </w:t>
      </w:r>
      <w:r w:rsidRPr="007578F1">
        <w:rPr>
          <w:rFonts w:asciiTheme="minorHAnsi" w:eastAsiaTheme="minorHAnsi" w:hAnsiTheme="minorHAnsi"/>
          <w:sz w:val="20"/>
          <w:szCs w:val="20"/>
        </w:rPr>
        <w:t xml:space="preserve">Bağımsız değişkenlerden dördünün modele katkılarının istatistiksel olarak anlamlı olduğu görülmüştür.  Bağımsız değişkenlerin modele katkıları değerlendirildiğinde en önemli katkının dışadönüklük </w:t>
      </w:r>
      <w:r w:rsidRPr="007578F1">
        <w:rPr>
          <w:rFonts w:asciiTheme="minorHAnsi" w:eastAsiaTheme="minorHAnsi" w:hAnsiTheme="minorHAnsi"/>
          <w:noProof/>
          <w:sz w:val="20"/>
          <w:szCs w:val="20"/>
        </w:rPr>
        <w:t xml:space="preserve">(β=-.42, p&lt;.01), nevrotiklik (β=.20, p&lt;.01), uyumluluk (β=-.18, p&lt;01) ve deneyime açıklık (β=.14, p&lt;.01) kişilik özellikleri olduğu sonucuna ulaşılmıştır. </w:t>
      </w:r>
    </w:p>
    <w:p w:rsidR="004157A2" w:rsidRPr="00EA4750" w:rsidRDefault="004157A2" w:rsidP="004157A2">
      <w:pPr>
        <w:spacing w:after="120"/>
        <w:ind w:firstLine="284"/>
        <w:jc w:val="both"/>
        <w:rPr>
          <w:rFonts w:asciiTheme="minorHAnsi" w:eastAsiaTheme="minorHAnsi" w:hAnsiTheme="minorHAnsi"/>
          <w:noProof/>
          <w:sz w:val="20"/>
          <w:szCs w:val="20"/>
        </w:rPr>
      </w:pPr>
      <w:r w:rsidRPr="007578F1">
        <w:rPr>
          <w:rFonts w:asciiTheme="minorHAnsi" w:eastAsiaTheme="minorHAnsi" w:hAnsiTheme="minorHAnsi"/>
          <w:noProof/>
          <w:sz w:val="20"/>
          <w:szCs w:val="20"/>
        </w:rPr>
        <w:t>Regresyon analizi sonucunda etki büyüklüğünü hesaplamak için Cohen f</w:t>
      </w:r>
      <w:r w:rsidRPr="007578F1">
        <w:rPr>
          <w:rFonts w:asciiTheme="minorHAnsi" w:eastAsiaTheme="minorHAnsi" w:hAnsiTheme="minorHAnsi"/>
          <w:noProof/>
          <w:sz w:val="20"/>
          <w:szCs w:val="20"/>
          <w:vertAlign w:val="superscript"/>
        </w:rPr>
        <w:t>2</w:t>
      </w:r>
      <w:r w:rsidRPr="007578F1">
        <w:rPr>
          <w:rFonts w:asciiTheme="minorHAnsi" w:eastAsiaTheme="minorHAnsi" w:hAnsiTheme="minorHAnsi"/>
          <w:noProof/>
          <w:sz w:val="20"/>
          <w:szCs w:val="20"/>
        </w:rPr>
        <w:t xml:space="preserve"> istatistiği kullanılmış ve Cohen f</w:t>
      </w:r>
      <w:r w:rsidRPr="007578F1">
        <w:rPr>
          <w:rFonts w:asciiTheme="minorHAnsi" w:eastAsiaTheme="minorHAnsi" w:hAnsiTheme="minorHAnsi"/>
          <w:noProof/>
          <w:sz w:val="20"/>
          <w:szCs w:val="20"/>
          <w:vertAlign w:val="superscript"/>
        </w:rPr>
        <w:t>2</w:t>
      </w:r>
      <w:r w:rsidRPr="007578F1">
        <w:rPr>
          <w:rFonts w:asciiTheme="minorHAnsi" w:eastAsiaTheme="minorHAnsi" w:hAnsiTheme="minorHAnsi"/>
          <w:noProof/>
          <w:sz w:val="20"/>
          <w:szCs w:val="20"/>
        </w:rPr>
        <w:t xml:space="preserve"> değeri .39 bulunmuştur. Cohen (1988), Cohen f</w:t>
      </w:r>
      <w:r w:rsidRPr="007578F1">
        <w:rPr>
          <w:rFonts w:asciiTheme="minorHAnsi" w:eastAsiaTheme="minorHAnsi" w:hAnsiTheme="minorHAnsi"/>
          <w:noProof/>
          <w:sz w:val="20"/>
          <w:szCs w:val="20"/>
          <w:vertAlign w:val="superscript"/>
        </w:rPr>
        <w:t xml:space="preserve">2 </w:t>
      </w:r>
      <w:r w:rsidRPr="007578F1">
        <w:rPr>
          <w:rFonts w:asciiTheme="minorHAnsi" w:eastAsiaTheme="minorHAnsi" w:hAnsiTheme="minorHAnsi"/>
          <w:noProof/>
          <w:sz w:val="20"/>
          <w:szCs w:val="20"/>
        </w:rPr>
        <w:t xml:space="preserve">değerinin .35 ve üzerinde olmasını büyük etki olarak belirtmiştir. Bu durum, sonucun pratikteki önemi ortaya koymaktadır. </w:t>
      </w:r>
    </w:p>
    <w:p w:rsidR="004157A2" w:rsidRDefault="004157A2" w:rsidP="004157A2">
      <w:pPr>
        <w:spacing w:after="120"/>
        <w:rPr>
          <w:rFonts w:asciiTheme="minorHAnsi" w:eastAsiaTheme="minorHAnsi" w:hAnsiTheme="minorHAnsi"/>
          <w:b/>
          <w:sz w:val="20"/>
          <w:szCs w:val="20"/>
          <w:lang w:eastAsia="en-US"/>
        </w:rPr>
      </w:pPr>
    </w:p>
    <w:p w:rsidR="004157A2" w:rsidRPr="007578F1" w:rsidRDefault="004157A2" w:rsidP="004157A2">
      <w:pPr>
        <w:spacing w:after="120"/>
        <w:jc w:val="center"/>
        <w:rPr>
          <w:rFonts w:asciiTheme="minorHAnsi" w:eastAsiaTheme="minorHAnsi" w:hAnsiTheme="minorHAnsi"/>
          <w:b/>
          <w:sz w:val="20"/>
          <w:szCs w:val="20"/>
          <w:lang w:eastAsia="en-US"/>
        </w:rPr>
      </w:pPr>
      <w:r w:rsidRPr="007578F1">
        <w:rPr>
          <w:rFonts w:asciiTheme="minorHAnsi" w:eastAsiaTheme="minorHAnsi" w:hAnsiTheme="minorHAnsi"/>
          <w:b/>
          <w:sz w:val="20"/>
          <w:szCs w:val="20"/>
          <w:lang w:eastAsia="en-US"/>
        </w:rPr>
        <w:t>Tartışma, Sonuç ve Öneriler</w:t>
      </w:r>
    </w:p>
    <w:p w:rsidR="004157A2" w:rsidRPr="007578F1" w:rsidRDefault="004157A2" w:rsidP="004157A2">
      <w:pPr>
        <w:spacing w:after="120"/>
        <w:ind w:firstLine="284"/>
        <w:jc w:val="both"/>
        <w:rPr>
          <w:rFonts w:asciiTheme="minorHAnsi" w:hAnsiTheme="minorHAnsi"/>
          <w:sz w:val="20"/>
          <w:szCs w:val="20"/>
          <w:lang w:eastAsia="en-US"/>
        </w:rPr>
      </w:pPr>
      <w:r w:rsidRPr="007578F1">
        <w:rPr>
          <w:rFonts w:asciiTheme="minorHAnsi" w:eastAsiaTheme="minorHAnsi" w:hAnsiTheme="minorHAnsi"/>
          <w:sz w:val="20"/>
          <w:szCs w:val="20"/>
          <w:lang w:eastAsia="en-US"/>
        </w:rPr>
        <w:t>Bu araştırmanın amacı üniversite öğrencilerinin yalnızlık düzeyleri üzerinde Beş Faktör Kuramına dayalı kişilik özelliklerinin yordama gücünün belirlenmesidir. Bu amaçla yapılan çoklu regresyon analizi sonucunda</w:t>
      </w:r>
      <w:r w:rsidRPr="007578F1">
        <w:rPr>
          <w:rFonts w:asciiTheme="minorHAnsi" w:hAnsiTheme="minorHAnsi"/>
          <w:sz w:val="20"/>
          <w:szCs w:val="20"/>
          <w:lang w:eastAsia="en-US"/>
        </w:rPr>
        <w:t xml:space="preserve"> dışadönüklük, nevrotiklik, uyumluluk ve deneyime açıklık kişilik özelliklerinin yalnızlığın önemli birer yordayıcıları olduğu sonucuna ulaşılmış, sorumluluk kişilik özelliğinin ise istatistiksel olarak yalnızlığın önemli bir yordayıcısı olmadığı görülmüştür. </w:t>
      </w:r>
    </w:p>
    <w:p w:rsidR="004157A2" w:rsidRPr="007578F1" w:rsidRDefault="004157A2" w:rsidP="004157A2">
      <w:pPr>
        <w:spacing w:after="120"/>
        <w:ind w:firstLine="284"/>
        <w:jc w:val="both"/>
        <w:rPr>
          <w:rFonts w:asciiTheme="minorHAnsi" w:hAnsiTheme="minorHAnsi"/>
          <w:sz w:val="20"/>
          <w:szCs w:val="20"/>
          <w:lang w:eastAsia="en-US"/>
        </w:rPr>
      </w:pPr>
      <w:r w:rsidRPr="007578F1">
        <w:rPr>
          <w:rFonts w:asciiTheme="minorHAnsi" w:hAnsiTheme="minorHAnsi"/>
          <w:sz w:val="20"/>
          <w:szCs w:val="20"/>
          <w:lang w:eastAsia="en-US"/>
        </w:rPr>
        <w:t>Araştırma sonuçlarına göre üniversite öğrencilerinin yalnızlık düzeylerinin üzerinde Beş Faktör Kuramına dayalı kişilik özelliklerinin önemli bir yordayıcı olduğu görülmüştür.  Atak (2009) yaptığı çalışmada Beş Faktör Kuramına dayalı kişilik özelliklerinin</w:t>
      </w:r>
      <w:r>
        <w:rPr>
          <w:rFonts w:asciiTheme="minorHAnsi" w:hAnsiTheme="minorHAnsi"/>
          <w:sz w:val="20"/>
          <w:szCs w:val="20"/>
          <w:lang w:eastAsia="en-US"/>
        </w:rPr>
        <w:t>,</w:t>
      </w:r>
      <w:r w:rsidRPr="007578F1">
        <w:rPr>
          <w:rFonts w:asciiTheme="minorHAnsi" w:hAnsiTheme="minorHAnsi"/>
          <w:sz w:val="20"/>
          <w:szCs w:val="20"/>
          <w:lang w:eastAsia="en-US"/>
        </w:rPr>
        <w:t xml:space="preserve"> örnekleminin bir grubunu üniversite öğrencilerinin oluşturduğu beliren yetişkinlikteki (</w:t>
      </w:r>
      <w:r w:rsidRPr="007578F1">
        <w:rPr>
          <w:rFonts w:asciiTheme="minorHAnsi" w:eastAsiaTheme="minorHAnsi" w:hAnsiTheme="minorHAnsi"/>
          <w:sz w:val="20"/>
          <w:szCs w:val="20"/>
          <w:lang w:eastAsia="en-US"/>
        </w:rPr>
        <w:t>emerging adulthood) bireylerin yalnızlıklarının önemli bir yordayıcısı olduğu bulgusuna ulaşmıştır</w:t>
      </w:r>
      <w:r w:rsidRPr="007578F1">
        <w:rPr>
          <w:rFonts w:asciiTheme="minorHAnsi" w:hAnsiTheme="minorHAnsi"/>
          <w:sz w:val="20"/>
          <w:szCs w:val="20"/>
          <w:lang w:eastAsia="en-US"/>
        </w:rPr>
        <w:t xml:space="preserve">. Üniversite öğrencilerinin birçoğunun beliren yetişkinlik döneminde olduğu göz önüne getirildiğinde bu bulguların araştırma bulgularını destekler nitelikte olduğu ifade edilebilir.  </w:t>
      </w:r>
    </w:p>
    <w:p w:rsidR="004157A2" w:rsidRPr="007578F1" w:rsidRDefault="004157A2" w:rsidP="004157A2">
      <w:pPr>
        <w:spacing w:after="120"/>
        <w:ind w:firstLine="284"/>
        <w:jc w:val="both"/>
        <w:rPr>
          <w:rFonts w:asciiTheme="minorHAnsi" w:eastAsiaTheme="minorHAnsi" w:hAnsiTheme="minorHAnsi"/>
          <w:bCs/>
          <w:sz w:val="20"/>
          <w:szCs w:val="20"/>
          <w:lang w:eastAsia="en-US"/>
        </w:rPr>
      </w:pPr>
      <w:r w:rsidRPr="007578F1">
        <w:rPr>
          <w:rFonts w:asciiTheme="minorHAnsi" w:hAnsiTheme="minorHAnsi"/>
          <w:sz w:val="20"/>
          <w:szCs w:val="20"/>
          <w:lang w:eastAsia="en-US"/>
        </w:rPr>
        <w:t>Dışadönüklük kişilik özelliği üniversite öğrencilerinin yalnızlık düzeylerinin negatif yönlü anlamlı bir yordayıcısıdır. Başka bir ifadeyle, üniversite öğrencilerinin dışadönüklük kişilik özellikleri arttıkça yalnızlık düzeyleri azalmaktadır.</w:t>
      </w:r>
      <w:r w:rsidRPr="007578F1">
        <w:rPr>
          <w:rFonts w:asciiTheme="minorHAnsi" w:eastAsiaTheme="minorHAnsi" w:hAnsiTheme="minorHAnsi"/>
          <w:b/>
          <w:bCs/>
          <w:sz w:val="20"/>
          <w:szCs w:val="20"/>
          <w:lang w:eastAsia="en-US"/>
        </w:rPr>
        <w:t xml:space="preserve"> </w:t>
      </w:r>
      <w:r>
        <w:rPr>
          <w:rFonts w:asciiTheme="minorHAnsi" w:eastAsiaTheme="minorHAnsi" w:hAnsiTheme="minorHAnsi"/>
          <w:bCs/>
          <w:sz w:val="20"/>
          <w:szCs w:val="20"/>
          <w:lang w:eastAsia="en-US"/>
        </w:rPr>
        <w:t>Kong vd.</w:t>
      </w:r>
      <w:r w:rsidRPr="007578F1">
        <w:rPr>
          <w:rFonts w:asciiTheme="minorHAnsi" w:eastAsiaTheme="minorHAnsi" w:hAnsiTheme="minorHAnsi"/>
          <w:bCs/>
          <w:sz w:val="20"/>
          <w:szCs w:val="20"/>
          <w:lang w:eastAsia="en-US"/>
        </w:rPr>
        <w:t xml:space="preserve"> (2015) üniversite öğrencileriyle yaptıkları çalışmada dışadönüklük ile yalnızlık arasında negatif yönde bir ilişki olduğu bulgusuna ulaşmışlardır. Bu bulgular, dışadönüklük kişilik özelliği ile yalnızlık arasında negatif yönde bir ilişki olduğunu ortaya koymaktadır. Mount, Barrick, Scullen ve Rounds (2005), dışadönüklerin sosyal, enerjik ve aktif olduklarını belirtmişlerdir. Bununla birlikte,</w:t>
      </w:r>
      <w:r>
        <w:rPr>
          <w:rFonts w:asciiTheme="minorHAnsi" w:eastAsiaTheme="minorHAnsi" w:hAnsiTheme="minorHAnsi"/>
          <w:sz w:val="20"/>
          <w:szCs w:val="20"/>
          <w:lang w:eastAsia="en-US"/>
        </w:rPr>
        <w:t xml:space="preserve"> Teppers vd.</w:t>
      </w:r>
      <w:r w:rsidRPr="007578F1">
        <w:rPr>
          <w:rFonts w:asciiTheme="minorHAnsi" w:eastAsiaTheme="minorHAnsi" w:hAnsiTheme="minorHAnsi"/>
          <w:sz w:val="20"/>
          <w:szCs w:val="20"/>
          <w:lang w:eastAsia="en-US"/>
        </w:rPr>
        <w:t xml:space="preserve"> (2013)</w:t>
      </w:r>
      <w:r w:rsidRPr="007578F1">
        <w:rPr>
          <w:rFonts w:asciiTheme="minorHAnsi" w:eastAsiaTheme="minorHAnsi" w:hAnsiTheme="minorHAnsi"/>
          <w:bCs/>
          <w:sz w:val="20"/>
          <w:szCs w:val="20"/>
          <w:lang w:eastAsia="en-US"/>
        </w:rPr>
        <w:t xml:space="preserve">  dışadönük bireylerin olumlu bir ruh hali içerisinde olma eğiliminde olduklarını ve sosyal ilişkilere sahip olmayı tercih ettiklerini ifade etmişlerdir.  Bu bağlamda, dışadönüklük kişilik özelliğine sahip bireylerin sosyalleşme, başkalarıyla ilişki kurma, girişken olma gibi temel </w:t>
      </w:r>
      <w:proofErr w:type="gramStart"/>
      <w:r w:rsidRPr="007578F1">
        <w:rPr>
          <w:rFonts w:asciiTheme="minorHAnsi" w:eastAsiaTheme="minorHAnsi" w:hAnsiTheme="minorHAnsi"/>
          <w:bCs/>
          <w:sz w:val="20"/>
          <w:szCs w:val="20"/>
          <w:lang w:eastAsia="en-US"/>
        </w:rPr>
        <w:lastRenderedPageBreak/>
        <w:t>motivasyonlarının</w:t>
      </w:r>
      <w:proofErr w:type="gramEnd"/>
      <w:r w:rsidRPr="007578F1">
        <w:rPr>
          <w:rFonts w:asciiTheme="minorHAnsi" w:eastAsiaTheme="minorHAnsi" w:hAnsiTheme="minorHAnsi"/>
          <w:bCs/>
          <w:sz w:val="20"/>
          <w:szCs w:val="20"/>
          <w:lang w:eastAsia="en-US"/>
        </w:rPr>
        <w:t xml:space="preserve"> olduğu düşünüldüğünde yalnızlık duygusuyla yüzleşme olasılığının az olduğu söylenebilir.</w:t>
      </w:r>
    </w:p>
    <w:p w:rsidR="004157A2" w:rsidRPr="007578F1" w:rsidRDefault="004157A2" w:rsidP="004157A2">
      <w:pPr>
        <w:spacing w:after="120"/>
        <w:ind w:firstLine="284"/>
        <w:jc w:val="both"/>
        <w:rPr>
          <w:rFonts w:asciiTheme="minorHAnsi" w:eastAsiaTheme="minorHAnsi" w:hAnsiTheme="minorHAnsi"/>
          <w:sz w:val="20"/>
          <w:szCs w:val="20"/>
          <w:lang w:eastAsia="en-US"/>
        </w:rPr>
      </w:pPr>
      <w:r w:rsidRPr="007578F1">
        <w:rPr>
          <w:rFonts w:asciiTheme="minorHAnsi" w:hAnsiTheme="minorHAnsi"/>
          <w:sz w:val="20"/>
          <w:szCs w:val="20"/>
          <w:lang w:eastAsia="en-US"/>
        </w:rPr>
        <w:t>Nevrotiklik kişilik özelliği üniversite öğrencilerinin yalnızlık düzeylerinin pozitif yönlü anlamlı bir yordayıcısıdır. Diğer bir deyişle, nevrotiklik kişilik özelliği arttıkça bireylerin yalnızlık düzeyleri de artmaktadır.</w:t>
      </w:r>
      <w:r w:rsidRPr="007578F1">
        <w:rPr>
          <w:rFonts w:asciiTheme="minorHAnsi" w:eastAsiaTheme="minorHAnsi" w:hAnsiTheme="minorHAnsi"/>
          <w:sz w:val="20"/>
          <w:szCs w:val="20"/>
          <w:lang w:eastAsia="en-US"/>
        </w:rPr>
        <w:t xml:space="preserve"> Neto ve Barros (2003), nevrotiklik kişilik özelliğinin yalnızlığın önemli bir yordayıcısı olduğu bulgusunu ulaşmışlardır. Bu bulgular araştırma bulgularıyla paralel</w:t>
      </w:r>
      <w:r w:rsidRPr="007578F1">
        <w:rPr>
          <w:rFonts w:asciiTheme="minorHAnsi" w:hAnsiTheme="minorHAnsi"/>
          <w:sz w:val="20"/>
          <w:szCs w:val="20"/>
          <w:lang w:eastAsia="en-US"/>
        </w:rPr>
        <w:t>lik göstermektedir. Nevrotiklerin kişilik özellikleri arasında gergin, endişeli ve sinirli olma vardır (</w:t>
      </w:r>
      <w:r>
        <w:rPr>
          <w:rFonts w:asciiTheme="minorHAnsi" w:eastAsiaTheme="minorHAnsi" w:hAnsiTheme="minorHAnsi"/>
          <w:sz w:val="20"/>
          <w:szCs w:val="20"/>
          <w:lang w:eastAsia="en-US"/>
        </w:rPr>
        <w:t xml:space="preserve">Barrick &amp; </w:t>
      </w:r>
      <w:r w:rsidRPr="007578F1">
        <w:rPr>
          <w:rFonts w:asciiTheme="minorHAnsi" w:eastAsiaTheme="minorHAnsi" w:hAnsiTheme="minorHAnsi"/>
          <w:sz w:val="20"/>
          <w:szCs w:val="20"/>
          <w:lang w:eastAsia="en-US"/>
        </w:rPr>
        <w:t xml:space="preserve">Mount, 1993). Bu doğrultuda, insanlarla iletişim kurmalarını zorlaştırabilecek bazı kişilik özelliklerine sahip olan nevrotiklerin yalnızlık duygusuna yoğun olarak maruz kalabilecekleri ifade edilebilir. </w:t>
      </w:r>
    </w:p>
    <w:p w:rsidR="004157A2" w:rsidRPr="007578F1" w:rsidRDefault="004157A2" w:rsidP="004157A2">
      <w:pPr>
        <w:spacing w:after="120"/>
        <w:ind w:firstLine="284"/>
        <w:jc w:val="both"/>
        <w:rPr>
          <w:rFonts w:asciiTheme="minorHAnsi" w:eastAsiaTheme="minorHAnsi" w:hAnsiTheme="minorHAnsi"/>
          <w:sz w:val="20"/>
          <w:szCs w:val="20"/>
        </w:rPr>
      </w:pPr>
      <w:r w:rsidRPr="007578F1">
        <w:rPr>
          <w:rFonts w:asciiTheme="minorHAnsi" w:hAnsiTheme="minorHAnsi"/>
          <w:sz w:val="20"/>
          <w:szCs w:val="20"/>
          <w:lang w:eastAsia="en-US"/>
        </w:rPr>
        <w:t xml:space="preserve">Uyumluluk kişilik özelliği üniversite öğrencilerinin yalnızlık düzeylerinin negatif yönlü anlamlı bir yordayıcısıdır. Uyumluluk, kişilik özelliği arttıkça bireylerin yalnızlık düzeyleri azalmaktadır. Uyumluluk kişilik özellikleri yüksek olan bireylerin alçak gönüllü, nazik, işbirlikçi, uyumlu ve iyi huylu özelliklere sahip olduğu bilinmektedir </w:t>
      </w:r>
      <w:proofErr w:type="gramStart"/>
      <w:r w:rsidRPr="007578F1">
        <w:rPr>
          <w:rFonts w:asciiTheme="minorHAnsi" w:hAnsiTheme="minorHAnsi"/>
          <w:sz w:val="20"/>
          <w:szCs w:val="20"/>
          <w:lang w:eastAsia="en-US"/>
        </w:rPr>
        <w:t>(</w:t>
      </w:r>
      <w:proofErr w:type="gramEnd"/>
      <w:r w:rsidRPr="007578F1">
        <w:rPr>
          <w:rFonts w:asciiTheme="minorHAnsi" w:eastAsiaTheme="minorHAnsi" w:hAnsiTheme="minorHAnsi"/>
          <w:sz w:val="20"/>
          <w:szCs w:val="20"/>
          <w:shd w:val="clear" w:color="auto" w:fill="FFFFFF"/>
          <w:lang w:eastAsia="en-US"/>
        </w:rPr>
        <w:t>Roccas</w:t>
      </w:r>
      <w:r w:rsidRPr="000C43BF">
        <w:rPr>
          <w:rFonts w:asciiTheme="minorHAnsi" w:hAnsiTheme="minorHAnsi"/>
          <w:sz w:val="20"/>
          <w:szCs w:val="20"/>
        </w:rPr>
        <w:t xml:space="preserve"> </w:t>
      </w:r>
      <w:r w:rsidRPr="00FB6E7B">
        <w:rPr>
          <w:rFonts w:asciiTheme="minorHAnsi" w:hAnsiTheme="minorHAnsi"/>
          <w:sz w:val="20"/>
          <w:szCs w:val="20"/>
        </w:rPr>
        <w:t>et</w:t>
      </w:r>
      <w:r>
        <w:rPr>
          <w:rFonts w:asciiTheme="minorHAnsi" w:hAnsiTheme="minorHAnsi"/>
          <w:sz w:val="20"/>
          <w:szCs w:val="20"/>
        </w:rPr>
        <w:t>.</w:t>
      </w:r>
      <w:r w:rsidRPr="00FB6E7B">
        <w:rPr>
          <w:rFonts w:asciiTheme="minorHAnsi" w:hAnsiTheme="minorHAnsi"/>
          <w:sz w:val="20"/>
          <w:szCs w:val="20"/>
        </w:rPr>
        <w:t xml:space="preserve"> al</w:t>
      </w:r>
      <w:proofErr w:type="gramStart"/>
      <w:r w:rsidRPr="00FB6E7B">
        <w:rPr>
          <w:rFonts w:asciiTheme="minorHAnsi" w:hAnsiTheme="minorHAnsi"/>
          <w:sz w:val="20"/>
          <w:szCs w:val="20"/>
        </w:rPr>
        <w:t>.,</w:t>
      </w:r>
      <w:proofErr w:type="gramEnd"/>
      <w:r w:rsidRPr="007578F1">
        <w:rPr>
          <w:rFonts w:asciiTheme="minorHAnsi" w:eastAsiaTheme="minorHAnsi" w:hAnsiTheme="minorHAnsi"/>
          <w:sz w:val="20"/>
          <w:szCs w:val="20"/>
          <w:shd w:val="clear" w:color="auto" w:fill="FFFFFF"/>
          <w:lang w:eastAsia="en-US"/>
        </w:rPr>
        <w:t xml:space="preserve"> 2002). </w:t>
      </w:r>
      <w:r w:rsidRPr="007578F1">
        <w:rPr>
          <w:rFonts w:asciiTheme="minorHAnsi" w:eastAsiaTheme="minorHAnsi" w:hAnsiTheme="minorHAnsi"/>
          <w:sz w:val="20"/>
          <w:szCs w:val="20"/>
        </w:rPr>
        <w:t xml:space="preserve">  Bu kişilik özelliğine daha yatkın olan bireylerin sosyal ilişkilerinde problemlerle karşılaşma olasının düşük, problemlerle karşılaştıklarında çözme becerilerinin yüksek olduğu düşünülmektedir. Bu becerilere sahip bireylerin yalnızlık duygusuyla yüzleşme ihtimalinin düşük bir düzeyde olduğu varsayılabilir.  Uyumluluk kişilik özelliklerine sahip bireylerin üniversite gibi yeni girdikleri ortamlara, sahip oldukları bazı özellikler sayesinde uyum sağlamalarının muhtemel bir durum olmasından dolayı yalnızlık duygusunu daha az yaşayabilmektedirler. </w:t>
      </w:r>
    </w:p>
    <w:p w:rsidR="004157A2" w:rsidRPr="00F87233" w:rsidRDefault="004157A2" w:rsidP="004157A2">
      <w:pPr>
        <w:spacing w:after="240"/>
        <w:ind w:firstLine="284"/>
        <w:jc w:val="both"/>
        <w:rPr>
          <w:rFonts w:asciiTheme="minorHAnsi" w:eastAsiaTheme="minorHAnsi" w:hAnsiTheme="minorHAnsi" w:cstheme="minorBidi"/>
          <w:sz w:val="22"/>
          <w:szCs w:val="22"/>
          <w:lang w:eastAsia="en-US"/>
        </w:rPr>
      </w:pPr>
      <w:r w:rsidRPr="007578F1">
        <w:rPr>
          <w:rFonts w:asciiTheme="minorHAnsi" w:hAnsiTheme="minorHAnsi"/>
          <w:sz w:val="20"/>
          <w:szCs w:val="20"/>
          <w:lang w:eastAsia="en-US"/>
        </w:rPr>
        <w:t xml:space="preserve">Deneyime açıklık kişilik özelliği üniversite öğrencilerinin yalnızlık düzeylerinin pozitif yönlü anlamlı bir yordayıcısıdır. Başka bir ifadeyle, deneyime açıklık kişilik özelliği arttıkça bireylerin yalnızlık düzeyleri artmaktadır. Atak (2009) çalışmasında deneyime açıklık kişilik özelliğinin yalnızlığın anlamlı bir yordayıcısı olmadığı bulgusuna ulaşmıştır. Bu bulgular araştırma bulgularıyla çelişmektedir. Deneyime açıklık kişilik özelliklerine yüksek oranda sahip olan bireylerin hayalperest, entelektüel, sanata duyarlı oldukları </w:t>
      </w:r>
      <w:proofErr w:type="gramStart"/>
      <w:r w:rsidRPr="007578F1">
        <w:rPr>
          <w:rFonts w:asciiTheme="minorHAnsi" w:hAnsiTheme="minorHAnsi"/>
          <w:sz w:val="20"/>
          <w:szCs w:val="20"/>
          <w:lang w:eastAsia="en-US"/>
        </w:rPr>
        <w:t>(</w:t>
      </w:r>
      <w:proofErr w:type="gramEnd"/>
      <w:r w:rsidRPr="007578F1">
        <w:rPr>
          <w:rFonts w:asciiTheme="minorHAnsi" w:eastAsiaTheme="minorHAnsi" w:hAnsiTheme="minorHAnsi"/>
          <w:bCs/>
          <w:sz w:val="20"/>
          <w:szCs w:val="20"/>
          <w:lang w:eastAsia="en-US"/>
        </w:rPr>
        <w:t>Mount</w:t>
      </w:r>
      <w:r w:rsidRPr="000C43BF">
        <w:rPr>
          <w:rFonts w:asciiTheme="minorHAnsi" w:hAnsiTheme="minorHAnsi"/>
          <w:sz w:val="20"/>
          <w:szCs w:val="20"/>
        </w:rPr>
        <w:t xml:space="preserve"> </w:t>
      </w:r>
      <w:r w:rsidRPr="00FB6E7B">
        <w:rPr>
          <w:rFonts w:asciiTheme="minorHAnsi" w:hAnsiTheme="minorHAnsi"/>
          <w:sz w:val="20"/>
          <w:szCs w:val="20"/>
        </w:rPr>
        <w:t>et</w:t>
      </w:r>
      <w:r>
        <w:rPr>
          <w:rFonts w:asciiTheme="minorHAnsi" w:hAnsiTheme="minorHAnsi"/>
          <w:sz w:val="20"/>
          <w:szCs w:val="20"/>
        </w:rPr>
        <w:t>.</w:t>
      </w:r>
      <w:r w:rsidRPr="00FB6E7B">
        <w:rPr>
          <w:rFonts w:asciiTheme="minorHAnsi" w:hAnsiTheme="minorHAnsi"/>
          <w:sz w:val="20"/>
          <w:szCs w:val="20"/>
        </w:rPr>
        <w:t xml:space="preserve"> al</w:t>
      </w:r>
      <w:proofErr w:type="gramStart"/>
      <w:r w:rsidRPr="00FB6E7B">
        <w:rPr>
          <w:rFonts w:asciiTheme="minorHAnsi" w:hAnsiTheme="minorHAnsi"/>
          <w:sz w:val="20"/>
          <w:szCs w:val="20"/>
        </w:rPr>
        <w:t>.,</w:t>
      </w:r>
      <w:proofErr w:type="gramEnd"/>
      <w:r w:rsidRPr="007578F1">
        <w:rPr>
          <w:rFonts w:asciiTheme="minorHAnsi" w:eastAsiaTheme="minorHAnsi" w:hAnsiTheme="minorHAnsi"/>
          <w:bCs/>
          <w:sz w:val="20"/>
          <w:szCs w:val="20"/>
          <w:lang w:eastAsia="en-US"/>
        </w:rPr>
        <w:t xml:space="preserve"> 2005) bilinmekte ve yaratıcılık, meraklı olma, çabuk anlama (Teppers </w:t>
      </w:r>
      <w:r w:rsidRPr="00FB6E7B">
        <w:rPr>
          <w:rFonts w:asciiTheme="minorHAnsi" w:hAnsiTheme="minorHAnsi"/>
          <w:sz w:val="20"/>
          <w:szCs w:val="20"/>
        </w:rPr>
        <w:t>et</w:t>
      </w:r>
      <w:r>
        <w:rPr>
          <w:rFonts w:asciiTheme="minorHAnsi" w:hAnsiTheme="minorHAnsi"/>
          <w:sz w:val="20"/>
          <w:szCs w:val="20"/>
        </w:rPr>
        <w:t>.</w:t>
      </w:r>
      <w:r w:rsidRPr="00FB6E7B">
        <w:rPr>
          <w:rFonts w:asciiTheme="minorHAnsi" w:hAnsiTheme="minorHAnsi"/>
          <w:sz w:val="20"/>
          <w:szCs w:val="20"/>
        </w:rPr>
        <w:t xml:space="preserve"> al</w:t>
      </w:r>
      <w:proofErr w:type="gramStart"/>
      <w:r w:rsidRPr="00FB6E7B">
        <w:rPr>
          <w:rFonts w:asciiTheme="minorHAnsi" w:hAnsiTheme="minorHAnsi"/>
          <w:sz w:val="20"/>
          <w:szCs w:val="20"/>
        </w:rPr>
        <w:t>.,</w:t>
      </w:r>
      <w:proofErr w:type="gramEnd"/>
      <w:r w:rsidRPr="007578F1">
        <w:rPr>
          <w:rFonts w:asciiTheme="minorHAnsi" w:eastAsiaTheme="minorHAnsi" w:hAnsiTheme="minorHAnsi"/>
          <w:bCs/>
          <w:sz w:val="20"/>
          <w:szCs w:val="20"/>
          <w:lang w:eastAsia="en-US"/>
        </w:rPr>
        <w:t xml:space="preserve"> 2013) özellikleri sergiledikleri görülmektedir. </w:t>
      </w:r>
      <w:r w:rsidRPr="007578F1">
        <w:rPr>
          <w:rFonts w:asciiTheme="minorHAnsi" w:eastAsiaTheme="minorHAnsi" w:hAnsiTheme="minorHAnsi"/>
          <w:sz w:val="20"/>
          <w:szCs w:val="20"/>
        </w:rPr>
        <w:t xml:space="preserve">Deneyime açıklık kişilik özelliklerine sahip bireylerin hayalperest, meraklı ve toplum normlarına aykırı insanlar oldukları göz önünde bulundurulduğunda çevrelerinde kendilerine yakın hissedecekleri çok fazla insan olmayacağı varsayılmaktadır. Toplumun kendi alışkanlıklarını koruma ve sürdürme isteği konusundaki </w:t>
      </w:r>
      <w:r w:rsidRPr="00F87233">
        <w:rPr>
          <w:rFonts w:asciiTheme="minorHAnsi" w:eastAsiaTheme="minorHAnsi" w:hAnsiTheme="minorHAnsi"/>
          <w:sz w:val="20"/>
          <w:szCs w:val="20"/>
        </w:rPr>
        <w:t xml:space="preserve">tutuculuğu nedeniyle deneyime açıklık kişilik özelliğine sahip bireylerin eylemleri aykırı ve uç davranışlar olarak görülebileceğinden, bu kişilerin yalnızlığı daha fazla yaşayabileceği düşünülmektedir. </w:t>
      </w:r>
      <w:r w:rsidRPr="00F87233">
        <w:rPr>
          <w:rFonts w:asciiTheme="minorHAnsi" w:eastAsiaTheme="minorHAnsi" w:hAnsiTheme="minorHAnsi" w:cstheme="minorBidi"/>
          <w:sz w:val="20"/>
          <w:szCs w:val="20"/>
          <w:lang w:eastAsia="en-US"/>
        </w:rPr>
        <w:t xml:space="preserve">Deneyime açıklık ile yalnızlık arasındaki ilişkide </w:t>
      </w:r>
      <w:proofErr w:type="gramStart"/>
      <w:r w:rsidRPr="00F87233">
        <w:rPr>
          <w:rFonts w:asciiTheme="minorHAnsi" w:eastAsiaTheme="minorHAnsi" w:hAnsiTheme="minorHAnsi" w:cstheme="minorBidi"/>
          <w:sz w:val="20"/>
          <w:szCs w:val="20"/>
          <w:lang w:eastAsia="en-US"/>
        </w:rPr>
        <w:t>korelasyonun</w:t>
      </w:r>
      <w:proofErr w:type="gramEnd"/>
      <w:r w:rsidRPr="00F87233">
        <w:rPr>
          <w:rFonts w:asciiTheme="minorHAnsi" w:eastAsiaTheme="minorHAnsi" w:hAnsiTheme="minorHAnsi" w:cstheme="minorBidi"/>
          <w:sz w:val="20"/>
          <w:szCs w:val="20"/>
          <w:lang w:eastAsia="en-US"/>
        </w:rPr>
        <w:t xml:space="preserve"> katsayısının işaret yönüyle standart regresyon katsayısının işaret yönünün farklı olması modelde baskılayıcı değişken ya da değişkenlerin olabileceği durumuyla açıklanabilir</w:t>
      </w:r>
      <w:r w:rsidRPr="00F87233">
        <w:rPr>
          <w:rFonts w:asciiTheme="minorHAnsi" w:eastAsiaTheme="minorHAnsi" w:hAnsiTheme="minorHAnsi" w:cstheme="minorBidi"/>
          <w:sz w:val="22"/>
          <w:szCs w:val="22"/>
          <w:lang w:eastAsia="en-US"/>
        </w:rPr>
        <w:t xml:space="preserve">. </w:t>
      </w:r>
    </w:p>
    <w:p w:rsidR="004157A2" w:rsidRPr="007578F1" w:rsidRDefault="004157A2" w:rsidP="004157A2">
      <w:pPr>
        <w:spacing w:after="240"/>
        <w:ind w:firstLine="284"/>
        <w:jc w:val="both"/>
        <w:rPr>
          <w:rFonts w:asciiTheme="minorHAnsi" w:eastAsiaTheme="minorHAnsi" w:hAnsiTheme="minorHAnsi"/>
          <w:sz w:val="20"/>
          <w:szCs w:val="20"/>
          <w:shd w:val="clear" w:color="auto" w:fill="FFFFFF"/>
          <w:lang w:eastAsia="en-US"/>
        </w:rPr>
      </w:pPr>
      <w:r w:rsidRPr="007578F1">
        <w:rPr>
          <w:rFonts w:asciiTheme="minorHAnsi" w:hAnsiTheme="minorHAnsi"/>
          <w:sz w:val="20"/>
          <w:szCs w:val="20"/>
          <w:lang w:eastAsia="en-US"/>
        </w:rPr>
        <w:t>Sorumluluk kişilik özelliğinin üniversite öğrencilerinin yalnızlık düzeylerinin anlamlı bir yordayıcısı olmadığı sonucuna ulaşılmıştır. Bu sonuç, üniversite öğrencilerinin yalnızlık puanlarındaki varyansta sorumluluk kişilik özelliğinin önemli bir açıklayıcı rolü olmadığını göstermektedir. Bu bulgu, Atak’ın (2009) bulgusuyla örtüşmektedir. Costa, McCrae ve Dye (1991) sorumluluğun alt boyutlarını; yeterlilik (competence), düzen (order), sorumluluğun farkında olma (</w:t>
      </w:r>
      <w:hyperlink r:id="rId14" w:history="1">
        <w:r w:rsidRPr="007578F1">
          <w:rPr>
            <w:rFonts w:asciiTheme="minorHAnsi" w:eastAsiaTheme="minorHAnsi" w:hAnsiTheme="minorHAnsi"/>
            <w:sz w:val="20"/>
            <w:szCs w:val="20"/>
            <w:lang w:eastAsia="en-US"/>
          </w:rPr>
          <w:t>dutifulness</w:t>
        </w:r>
      </w:hyperlink>
      <w:r w:rsidRPr="007578F1">
        <w:rPr>
          <w:rFonts w:asciiTheme="minorHAnsi" w:eastAsiaTheme="minorHAnsi" w:hAnsiTheme="minorHAnsi"/>
          <w:sz w:val="20"/>
          <w:szCs w:val="20"/>
          <w:lang w:eastAsia="en-US"/>
        </w:rPr>
        <w:t>)</w:t>
      </w:r>
      <w:r w:rsidRPr="007578F1">
        <w:rPr>
          <w:rFonts w:asciiTheme="minorHAnsi" w:hAnsiTheme="minorHAnsi"/>
          <w:sz w:val="20"/>
          <w:szCs w:val="20"/>
          <w:lang w:eastAsia="en-US"/>
        </w:rPr>
        <w:t>, başarı arayışı (</w:t>
      </w:r>
      <w:r w:rsidRPr="007578F1">
        <w:rPr>
          <w:rFonts w:asciiTheme="minorHAnsi" w:eastAsiaTheme="minorHAnsi" w:hAnsiTheme="minorHAnsi"/>
          <w:sz w:val="20"/>
          <w:szCs w:val="20"/>
          <w:lang w:eastAsia="en-US"/>
        </w:rPr>
        <w:t xml:space="preserve">achievement striving), öz-disiplin (self-discipline) ve tedbirli olma (deliberation) olarak belirtmişlerdir.  </w:t>
      </w:r>
      <w:r>
        <w:rPr>
          <w:rFonts w:asciiTheme="minorHAnsi" w:eastAsiaTheme="minorHAnsi" w:hAnsiTheme="minorHAnsi"/>
          <w:sz w:val="20"/>
          <w:szCs w:val="20"/>
          <w:shd w:val="clear" w:color="auto" w:fill="FFFFFF"/>
          <w:lang w:eastAsia="en-US"/>
        </w:rPr>
        <w:t>Hensley vd.</w:t>
      </w:r>
      <w:r w:rsidRPr="007578F1">
        <w:rPr>
          <w:rFonts w:asciiTheme="minorHAnsi" w:eastAsiaTheme="minorHAnsi" w:hAnsiTheme="minorHAnsi"/>
          <w:sz w:val="20"/>
          <w:szCs w:val="20"/>
          <w:shd w:val="clear" w:color="auto" w:fill="FFFFFF"/>
          <w:lang w:eastAsia="en-US"/>
        </w:rPr>
        <w:t xml:space="preserve"> (2012), yaşlılarla yaptıkları çalışmada sorumluluğun alt boyutlarından yeterliliğin yalnızlığın önemli bir yordayıcısı olduğu bulgusuna ulaşmışlardır. Bu bağlamda, sorumluluk kişilik özelliğinin yalnızlığın anlamlı bir yordayıcısı olmamasının çalışma grubu ile ilgili olabileceği düşünülmektedir.</w:t>
      </w:r>
    </w:p>
    <w:p w:rsidR="004157A2" w:rsidRPr="007578F1" w:rsidRDefault="004157A2" w:rsidP="004157A2">
      <w:pPr>
        <w:spacing w:after="120"/>
        <w:ind w:firstLine="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 xml:space="preserve">Bu araştırmanın bazı sınırlılıkları bulunmaktadır. Bu sınırlılıklardan biri araştırmanın çalışma grubuyla ilgilidir. Çalışma grubunu, Türkiye’nin İç Anadolu Bölgesinde bulunan Niğde Üniversitesi ve Doğu Anadolu Bölgesinde bulunan İnönü Üniversitesinde öğrenim gören öğrenciler oluşmuştur. Bu nedenle bu araştırma bu çalışma grubuyla sınırlıdır. Türkiye’nin farklı üniversitelerinden veriler toplanarak üniversite öğrencilerinin yalnızlık düzeyleriyle Beş Faktör Kuramına dayalı kişilik özellikleri arasında ilişki tekrar incelenebilir. Araştırmanın ikinci sınırlılığı olarak kullanılan yöntem gösterilebilir. Bu çalışmada nicel </w:t>
      </w:r>
      <w:r w:rsidRPr="007578F1">
        <w:rPr>
          <w:rFonts w:asciiTheme="minorHAnsi" w:eastAsiaTheme="minorHAnsi" w:hAnsiTheme="minorHAnsi"/>
          <w:sz w:val="20"/>
          <w:szCs w:val="20"/>
          <w:shd w:val="clear" w:color="auto" w:fill="FFFFFF"/>
          <w:lang w:eastAsia="en-US"/>
        </w:rPr>
        <w:lastRenderedPageBreak/>
        <w:t xml:space="preserve">araştırma yöntemi kullanılmıştır. Araştırmacılara bu konuyla ilgili yeni çalışmalarda nitel ve karma yöntemi kullanarak araştırmalar yapması önerilebilir. </w:t>
      </w:r>
    </w:p>
    <w:p w:rsidR="00B5256F" w:rsidRDefault="004157A2" w:rsidP="006844AC">
      <w:pPr>
        <w:spacing w:after="120"/>
        <w:ind w:firstLine="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 xml:space="preserve">Bu araştırmanın bazı sınırlılıklarının bulunmasına rağmen önemli katkıları olduğu ifade edilebilir. Üniversite eğitimi, bireylerin kendilerini geliştirmesi ve bu sayede topluma katkı sağlamaları açısından önem arz etmektedir. Üniversite öğrencilerinin bu dönemde yalnızlık duygusunu yoğun olarak yaşamalarının kendilerine ve topluma zararı olacağından üniversite öğrencilerinin yalnızlık düzeyleriyle kişilik özelliklerinin ilişkisinin ve bu ilişkinin yönünün ortaya konulmasının önemli olduğu söylenebilir. Bu bulgular doğrultusunda üniversitelerde bulunan psikolojik danışma merkezleri tarafından yalnızlığı azaltıcı müdahale stratejileri ve programları geliştirilip uygulanabilir. </w:t>
      </w: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6844AC" w:rsidRDefault="006844AC" w:rsidP="006844AC">
      <w:pPr>
        <w:spacing w:after="120"/>
        <w:ind w:firstLine="284"/>
        <w:jc w:val="both"/>
        <w:rPr>
          <w:rFonts w:asciiTheme="minorHAnsi" w:eastAsiaTheme="minorHAnsi" w:hAnsiTheme="minorHAnsi"/>
          <w:sz w:val="20"/>
          <w:szCs w:val="20"/>
          <w:shd w:val="clear" w:color="auto" w:fill="FFFFFF"/>
          <w:lang w:eastAsia="en-US"/>
        </w:rPr>
      </w:pPr>
    </w:p>
    <w:p w:rsidR="007A65CF" w:rsidRDefault="007A65CF" w:rsidP="006844AC">
      <w:pPr>
        <w:spacing w:after="120"/>
        <w:ind w:firstLine="284"/>
        <w:jc w:val="both"/>
        <w:rPr>
          <w:rFonts w:asciiTheme="minorHAnsi" w:eastAsiaTheme="minorHAnsi" w:hAnsiTheme="minorHAnsi"/>
          <w:sz w:val="20"/>
          <w:szCs w:val="20"/>
          <w:shd w:val="clear" w:color="auto" w:fill="FFFFFF"/>
          <w:lang w:eastAsia="en-US"/>
        </w:rPr>
      </w:pPr>
    </w:p>
    <w:p w:rsidR="007A65CF" w:rsidRDefault="007A65CF" w:rsidP="006844AC">
      <w:pPr>
        <w:spacing w:after="120"/>
        <w:ind w:firstLine="284"/>
        <w:jc w:val="both"/>
        <w:rPr>
          <w:rFonts w:asciiTheme="minorHAnsi" w:eastAsiaTheme="minorHAnsi" w:hAnsiTheme="minorHAnsi"/>
          <w:sz w:val="20"/>
          <w:szCs w:val="20"/>
          <w:shd w:val="clear" w:color="auto" w:fill="FFFFFF"/>
          <w:lang w:eastAsia="en-US"/>
        </w:rPr>
      </w:pPr>
    </w:p>
    <w:p w:rsidR="007A65CF" w:rsidRDefault="007A65CF" w:rsidP="006844AC">
      <w:pPr>
        <w:spacing w:after="120"/>
        <w:ind w:firstLine="284"/>
        <w:jc w:val="both"/>
        <w:rPr>
          <w:rFonts w:asciiTheme="minorHAnsi" w:eastAsiaTheme="minorHAnsi" w:hAnsiTheme="minorHAnsi"/>
          <w:sz w:val="20"/>
          <w:szCs w:val="20"/>
          <w:shd w:val="clear" w:color="auto" w:fill="FFFFFF"/>
          <w:lang w:eastAsia="en-US"/>
        </w:rPr>
      </w:pPr>
    </w:p>
    <w:p w:rsidR="004157A2" w:rsidRPr="007578F1" w:rsidRDefault="004157A2" w:rsidP="004157A2">
      <w:pPr>
        <w:autoSpaceDE w:val="0"/>
        <w:autoSpaceDN w:val="0"/>
        <w:adjustRightInd w:val="0"/>
        <w:spacing w:after="120" w:line="259" w:lineRule="auto"/>
        <w:contextualSpacing/>
        <w:jc w:val="center"/>
        <w:rPr>
          <w:rFonts w:asciiTheme="minorHAnsi" w:eastAsiaTheme="minorHAnsi" w:hAnsiTheme="minorHAnsi"/>
          <w:b/>
          <w:sz w:val="20"/>
          <w:szCs w:val="20"/>
          <w:lang w:eastAsia="en-US"/>
        </w:rPr>
      </w:pPr>
      <w:r w:rsidRPr="007578F1">
        <w:rPr>
          <w:rFonts w:asciiTheme="minorHAnsi" w:hAnsiTheme="minorHAnsi"/>
          <w:b/>
          <w:sz w:val="20"/>
          <w:szCs w:val="20"/>
          <w:lang w:eastAsia="en-US"/>
        </w:rPr>
        <w:lastRenderedPageBreak/>
        <w:t>References</w:t>
      </w:r>
    </w:p>
    <w:p w:rsidR="004157A2" w:rsidRPr="007578F1" w:rsidRDefault="004157A2" w:rsidP="004157A2">
      <w:pPr>
        <w:spacing w:after="80"/>
        <w:ind w:left="284" w:hanging="284"/>
        <w:jc w:val="both"/>
        <w:rPr>
          <w:rFonts w:asciiTheme="minorHAnsi" w:eastAsiaTheme="minorHAnsi" w:hAnsiTheme="minorHAnsi"/>
          <w:iCs/>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Atak, H. (2009). Big five traits and loneliness among Turkish emerging adults.</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sz w:val="20"/>
          <w:szCs w:val="20"/>
          <w:lang w:eastAsia="en-US"/>
        </w:rPr>
        <w:t>International Journal of Social, Behavioral, Educational, Economic, Business and Industrial Engineering</w:t>
      </w:r>
      <w:r w:rsidRPr="007578F1">
        <w:rPr>
          <w:rFonts w:asciiTheme="minorHAnsi" w:eastAsiaTheme="minorHAnsi" w:hAnsiTheme="minorHAnsi"/>
          <w:i/>
          <w:iCs/>
          <w:sz w:val="20"/>
          <w:szCs w:val="20"/>
          <w:shd w:val="clear" w:color="auto" w:fill="FFFFFF"/>
          <w:lang w:eastAsia="en-US"/>
        </w:rPr>
        <w:t>, 3</w:t>
      </w:r>
      <w:r w:rsidRPr="007578F1">
        <w:rPr>
          <w:rFonts w:asciiTheme="minorHAnsi" w:eastAsiaTheme="minorHAnsi" w:hAnsiTheme="minorHAnsi"/>
          <w:iCs/>
          <w:sz w:val="20"/>
          <w:szCs w:val="20"/>
          <w:shd w:val="clear" w:color="auto" w:fill="FFFFFF"/>
          <w:lang w:eastAsia="en-US"/>
        </w:rPr>
        <w:t>(7)</w:t>
      </w:r>
      <w:r w:rsidRPr="007578F1">
        <w:rPr>
          <w:rFonts w:asciiTheme="minorHAnsi" w:eastAsiaTheme="minorHAnsi" w:hAnsiTheme="minorHAnsi"/>
          <w:i/>
          <w:iCs/>
          <w:sz w:val="20"/>
          <w:szCs w:val="20"/>
          <w:shd w:val="clear" w:color="auto" w:fill="FFFFFF"/>
          <w:lang w:eastAsia="en-US"/>
        </w:rPr>
        <w:t>,</w:t>
      </w:r>
      <w:r w:rsidRPr="007578F1">
        <w:rPr>
          <w:rFonts w:asciiTheme="minorHAnsi" w:eastAsiaTheme="minorHAnsi" w:hAnsiTheme="minorHAnsi"/>
          <w:iCs/>
          <w:sz w:val="20"/>
          <w:szCs w:val="20"/>
          <w:shd w:val="clear" w:color="auto" w:fill="FFFFFF"/>
          <w:lang w:eastAsia="en-US"/>
        </w:rPr>
        <w:t>1494-1498.</w:t>
      </w:r>
    </w:p>
    <w:p w:rsidR="004157A2" w:rsidRPr="007578F1" w:rsidRDefault="004157A2" w:rsidP="004157A2">
      <w:pPr>
        <w:spacing w:after="80"/>
        <w:ind w:left="284" w:hanging="284"/>
        <w:jc w:val="both"/>
        <w:rPr>
          <w:rFonts w:asciiTheme="minorHAnsi" w:eastAsiaTheme="minorHAnsi" w:hAnsiTheme="minorHAnsi"/>
          <w:sz w:val="20"/>
          <w:szCs w:val="20"/>
          <w:shd w:val="clear" w:color="auto" w:fill="FFFFFF"/>
          <w:lang w:eastAsia="en-US"/>
        </w:rPr>
      </w:pPr>
      <w:r>
        <w:rPr>
          <w:rFonts w:asciiTheme="minorHAnsi" w:eastAsiaTheme="minorHAnsi" w:hAnsiTheme="minorHAnsi"/>
          <w:iCs/>
          <w:sz w:val="20"/>
          <w:szCs w:val="20"/>
          <w:shd w:val="clear" w:color="auto" w:fill="FFFFFF"/>
          <w:lang w:eastAsia="en-US"/>
        </w:rPr>
        <w:t>Atli, A</w:t>
      </w:r>
      <w:proofErr w:type="gramStart"/>
      <w:r>
        <w:rPr>
          <w:rFonts w:asciiTheme="minorHAnsi" w:eastAsiaTheme="minorHAnsi" w:hAnsiTheme="minorHAnsi"/>
          <w:iCs/>
          <w:sz w:val="20"/>
          <w:szCs w:val="20"/>
          <w:shd w:val="clear" w:color="auto" w:fill="FFFFFF"/>
          <w:lang w:eastAsia="en-US"/>
        </w:rPr>
        <w:t>.,</w:t>
      </w:r>
      <w:proofErr w:type="gramEnd"/>
      <w:r>
        <w:rPr>
          <w:rFonts w:asciiTheme="minorHAnsi" w:eastAsiaTheme="minorHAnsi" w:hAnsiTheme="minorHAnsi"/>
          <w:iCs/>
          <w:sz w:val="20"/>
          <w:szCs w:val="20"/>
          <w:shd w:val="clear" w:color="auto" w:fill="FFFFFF"/>
          <w:lang w:eastAsia="en-US"/>
        </w:rPr>
        <w:t xml:space="preserve"> Keldal, G., &amp;</w:t>
      </w:r>
      <w:r w:rsidRPr="007578F1">
        <w:rPr>
          <w:rFonts w:asciiTheme="minorHAnsi" w:eastAsiaTheme="minorHAnsi" w:hAnsiTheme="minorHAnsi"/>
          <w:iCs/>
          <w:sz w:val="20"/>
          <w:szCs w:val="20"/>
          <w:shd w:val="clear" w:color="auto" w:fill="FFFFFF"/>
          <w:lang w:eastAsia="en-US"/>
        </w:rPr>
        <w:t xml:space="preserve"> Sonar, O. (2015). </w:t>
      </w:r>
      <w:r w:rsidRPr="007578F1">
        <w:rPr>
          <w:rFonts w:asciiTheme="minorHAnsi" w:eastAsiaTheme="minorHAnsi" w:hAnsiTheme="minorHAnsi"/>
          <w:sz w:val="20"/>
          <w:szCs w:val="20"/>
          <w:lang w:eastAsia="en-US"/>
        </w:rPr>
        <w:t xml:space="preserve">Üniversite öğrencilerinin yabancılaşma ile yalnızlık düzeyleri arasındaki ilişki. </w:t>
      </w:r>
      <w:r w:rsidRPr="007578F1">
        <w:rPr>
          <w:rFonts w:asciiTheme="minorHAnsi" w:eastAsiaTheme="minorHAnsi" w:hAnsiTheme="minorHAnsi"/>
          <w:i/>
          <w:sz w:val="20"/>
          <w:szCs w:val="20"/>
          <w:lang w:eastAsia="en-US"/>
        </w:rPr>
        <w:t>Mustafa Kemal Üniversitesi Sosyal Bilimler Enstitüsü Dergisi, 12</w:t>
      </w:r>
      <w:r w:rsidRPr="007578F1">
        <w:rPr>
          <w:rFonts w:asciiTheme="minorHAnsi" w:eastAsiaTheme="minorHAnsi" w:hAnsiTheme="minorHAnsi"/>
          <w:sz w:val="20"/>
          <w:szCs w:val="20"/>
          <w:lang w:eastAsia="en-US"/>
        </w:rPr>
        <w:t>(29), 149-160.</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shd w:val="clear" w:color="auto" w:fill="FFFFFF"/>
          <w:lang w:eastAsia="en-US"/>
        </w:rPr>
        <w:t>Bacanlı, H</w:t>
      </w:r>
      <w:proofErr w:type="gramStart"/>
      <w:r w:rsidRPr="007578F1">
        <w:rPr>
          <w:rFonts w:asciiTheme="minorHAnsi" w:eastAsiaTheme="minorHAnsi" w:hAnsiTheme="minorHAnsi"/>
          <w:sz w:val="20"/>
          <w:szCs w:val="20"/>
          <w:shd w:val="clear" w:color="auto" w:fill="FFFFFF"/>
          <w:lang w:eastAsia="en-US"/>
        </w:rPr>
        <w:t>.,</w:t>
      </w:r>
      <w:proofErr w:type="gramEnd"/>
      <w:r w:rsidRPr="007578F1">
        <w:rPr>
          <w:rFonts w:asciiTheme="minorHAnsi" w:eastAsiaTheme="minorHAnsi" w:hAnsiTheme="minorHAnsi"/>
          <w:sz w:val="20"/>
          <w:szCs w:val="20"/>
          <w:shd w:val="clear" w:color="auto" w:fill="FFFFFF"/>
          <w:lang w:eastAsia="en-US"/>
        </w:rPr>
        <w:t xml:space="preserve"> İlhan, T.</w:t>
      </w:r>
      <w:r>
        <w:rPr>
          <w:rFonts w:asciiTheme="minorHAnsi" w:eastAsiaTheme="minorHAnsi" w:hAnsiTheme="minorHAnsi"/>
          <w:sz w:val="20"/>
          <w:szCs w:val="20"/>
          <w:shd w:val="clear" w:color="auto" w:fill="FFFFFF"/>
          <w:lang w:eastAsia="en-US"/>
        </w:rPr>
        <w:t>,</w:t>
      </w:r>
      <w:r w:rsidRPr="007578F1">
        <w:rPr>
          <w:rFonts w:asciiTheme="minorHAnsi" w:eastAsiaTheme="minorHAnsi" w:hAnsiTheme="minorHAnsi"/>
          <w:sz w:val="20"/>
          <w:szCs w:val="20"/>
          <w:shd w:val="clear" w:color="auto" w:fill="FFFFFF"/>
          <w:lang w:eastAsia="en-US"/>
        </w:rPr>
        <w:t xml:space="preserve"> </w:t>
      </w:r>
      <w:r>
        <w:rPr>
          <w:rFonts w:asciiTheme="minorHAnsi" w:eastAsiaTheme="minorHAnsi" w:hAnsiTheme="minorHAnsi"/>
          <w:iCs/>
          <w:sz w:val="20"/>
          <w:szCs w:val="20"/>
          <w:shd w:val="clear" w:color="auto" w:fill="FFFFFF"/>
          <w:lang w:eastAsia="en-US"/>
        </w:rPr>
        <w:t>&amp;</w:t>
      </w:r>
      <w:r w:rsidRPr="007578F1">
        <w:rPr>
          <w:rFonts w:asciiTheme="minorHAnsi" w:eastAsiaTheme="minorHAnsi" w:hAnsiTheme="minorHAnsi"/>
          <w:sz w:val="20"/>
          <w:szCs w:val="20"/>
          <w:shd w:val="clear" w:color="auto" w:fill="FFFFFF"/>
          <w:lang w:eastAsia="en-US"/>
        </w:rPr>
        <w:t xml:space="preserve"> Aslan, S. (2009). Beş faktör kuramına dayalı bir kişilik ölçeğinin geliştirilmesi: Sıfatlara dayalı kişilik testi (SDKT). </w:t>
      </w:r>
      <w:r w:rsidRPr="007578F1">
        <w:rPr>
          <w:rFonts w:asciiTheme="minorHAnsi" w:eastAsiaTheme="minorHAnsi" w:hAnsiTheme="minorHAnsi"/>
          <w:i/>
          <w:iCs/>
          <w:sz w:val="20"/>
          <w:szCs w:val="20"/>
          <w:shd w:val="clear" w:color="auto" w:fill="FFFFFF"/>
          <w:lang w:eastAsia="en-US"/>
        </w:rPr>
        <w:t>Türk Eğitim Bilimleri Dergisi</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7</w:t>
      </w:r>
      <w:r w:rsidRPr="007578F1">
        <w:rPr>
          <w:rFonts w:asciiTheme="minorHAnsi" w:eastAsiaTheme="minorHAnsi" w:hAnsiTheme="minorHAnsi"/>
          <w:sz w:val="20"/>
          <w:szCs w:val="20"/>
          <w:shd w:val="clear" w:color="auto" w:fill="FFFFFF"/>
          <w:lang w:eastAsia="en-US"/>
        </w:rPr>
        <w:t>(2), 261-279.</w:t>
      </w:r>
    </w:p>
    <w:p w:rsidR="004157A2" w:rsidRPr="007578F1" w:rsidRDefault="004157A2" w:rsidP="004157A2">
      <w:pPr>
        <w:spacing w:after="80"/>
        <w:ind w:left="284" w:hanging="284"/>
        <w:jc w:val="both"/>
        <w:rPr>
          <w:rFonts w:asciiTheme="minorHAnsi" w:eastAsiaTheme="minorHAnsi" w:hAnsiTheme="minorHAnsi"/>
          <w:sz w:val="20"/>
          <w:szCs w:val="20"/>
          <w:shd w:val="clear" w:color="auto" w:fill="FFFFFF"/>
          <w:lang w:eastAsia="en-US"/>
        </w:rPr>
      </w:pPr>
      <w:r>
        <w:rPr>
          <w:rFonts w:asciiTheme="minorHAnsi" w:eastAsiaTheme="minorHAnsi" w:hAnsiTheme="minorHAnsi"/>
          <w:sz w:val="20"/>
          <w:szCs w:val="20"/>
          <w:shd w:val="clear" w:color="auto" w:fill="FFFFFF"/>
          <w:lang w:eastAsia="en-US"/>
        </w:rPr>
        <w:t>Barrick, M. R.</w:t>
      </w:r>
      <w:r w:rsidRPr="007578F1">
        <w:rPr>
          <w:rFonts w:asciiTheme="minorHAnsi" w:eastAsiaTheme="minorHAnsi" w:hAnsiTheme="minorHAnsi"/>
          <w:sz w:val="20"/>
          <w:szCs w:val="20"/>
          <w:shd w:val="clear" w:color="auto" w:fill="FFFFFF"/>
          <w:lang w:eastAsia="en-US"/>
        </w:rPr>
        <w:t xml:space="preserve"> &amp; Mount, M. K. (1993). Autonomy as a moderator of the relationships between the big five personality dimensions and job performance. </w:t>
      </w:r>
      <w:r w:rsidRPr="007578F1">
        <w:rPr>
          <w:rFonts w:asciiTheme="minorHAnsi" w:eastAsiaTheme="minorHAnsi" w:hAnsiTheme="minorHAnsi"/>
          <w:i/>
          <w:iCs/>
          <w:sz w:val="20"/>
          <w:szCs w:val="20"/>
          <w:shd w:val="clear" w:color="auto" w:fill="FFFFFF"/>
          <w:lang w:eastAsia="en-US"/>
        </w:rPr>
        <w:t>Journal of applied Psychology</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78</w:t>
      </w:r>
      <w:r w:rsidRPr="007578F1">
        <w:rPr>
          <w:rFonts w:asciiTheme="minorHAnsi" w:eastAsiaTheme="minorHAnsi" w:hAnsiTheme="minorHAnsi"/>
          <w:sz w:val="20"/>
          <w:szCs w:val="20"/>
          <w:shd w:val="clear" w:color="auto" w:fill="FFFFFF"/>
          <w:lang w:eastAsia="en-US"/>
        </w:rPr>
        <w:t>(1), 111-118.</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Benet-Martinez, V.</w:t>
      </w:r>
      <w:r w:rsidRPr="007578F1">
        <w:rPr>
          <w:rFonts w:asciiTheme="minorHAnsi" w:eastAsiaTheme="minorHAnsi" w:hAnsiTheme="minorHAnsi"/>
          <w:sz w:val="20"/>
          <w:szCs w:val="20"/>
          <w:lang w:eastAsia="en-US"/>
        </w:rPr>
        <w:t xml:space="preserve"> &amp; John, O. P. (1998). Los cinco grandes across cultures and ethnic groups: Multitrait multimethod analyses of the big five in Spanish and English. </w:t>
      </w:r>
      <w:r w:rsidRPr="007578F1">
        <w:rPr>
          <w:rFonts w:asciiTheme="minorHAnsi" w:eastAsiaTheme="minorHAnsi" w:hAnsiTheme="minorHAnsi"/>
          <w:i/>
          <w:sz w:val="20"/>
          <w:szCs w:val="20"/>
          <w:lang w:eastAsia="en-US"/>
        </w:rPr>
        <w:t>Journal of Personality and Social Psychology, 75</w:t>
      </w:r>
      <w:r w:rsidRPr="007578F1">
        <w:rPr>
          <w:rFonts w:asciiTheme="minorHAnsi" w:eastAsiaTheme="minorHAnsi" w:hAnsiTheme="minorHAnsi"/>
          <w:sz w:val="20"/>
          <w:szCs w:val="20"/>
          <w:lang w:eastAsia="en-US"/>
        </w:rPr>
        <w:t>(3), 729-750.</w:t>
      </w:r>
    </w:p>
    <w:p w:rsidR="004157A2" w:rsidRDefault="004157A2" w:rsidP="004157A2">
      <w:pPr>
        <w:autoSpaceDE w:val="0"/>
        <w:autoSpaceDN w:val="0"/>
        <w:adjustRightInd w:val="0"/>
        <w:spacing w:after="240"/>
        <w:ind w:left="284" w:hanging="284"/>
        <w:contextualSpacing/>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Buluş, M. (1997). </w:t>
      </w:r>
      <w:proofErr w:type="gramStart"/>
      <w:r w:rsidRPr="007578F1">
        <w:rPr>
          <w:rFonts w:asciiTheme="minorHAnsi" w:eastAsiaTheme="minorHAnsi" w:hAnsiTheme="minorHAnsi"/>
          <w:bCs/>
          <w:iCs/>
          <w:sz w:val="20"/>
          <w:szCs w:val="20"/>
          <w:lang w:eastAsia="en-US"/>
        </w:rPr>
        <w:t>Üniversite öğrencilerinde yalnızlık.</w:t>
      </w:r>
      <w:r w:rsidRPr="007578F1">
        <w:rPr>
          <w:rFonts w:asciiTheme="minorHAnsi" w:eastAsiaTheme="minorHAnsi" w:hAnsiTheme="minorHAnsi"/>
          <w:bCs/>
          <w:i/>
          <w:iCs/>
          <w:sz w:val="20"/>
          <w:szCs w:val="20"/>
          <w:lang w:eastAsia="en-US"/>
        </w:rPr>
        <w:t xml:space="preserve"> </w:t>
      </w:r>
      <w:proofErr w:type="gramEnd"/>
      <w:r w:rsidRPr="007578F1">
        <w:rPr>
          <w:rFonts w:asciiTheme="minorHAnsi" w:eastAsiaTheme="minorHAnsi" w:hAnsiTheme="minorHAnsi"/>
          <w:bCs/>
          <w:i/>
          <w:iCs/>
          <w:sz w:val="20"/>
          <w:szCs w:val="20"/>
          <w:lang w:eastAsia="en-US"/>
        </w:rPr>
        <w:t>Pamukkale Üniversitesi Eğitim Fakültesi Dergisi</w:t>
      </w:r>
      <w:r w:rsidRPr="007578F1">
        <w:rPr>
          <w:rFonts w:asciiTheme="minorHAnsi" w:eastAsiaTheme="minorHAnsi" w:hAnsiTheme="minorHAnsi"/>
          <w:i/>
          <w:sz w:val="20"/>
          <w:szCs w:val="20"/>
          <w:lang w:eastAsia="en-US"/>
        </w:rPr>
        <w:t xml:space="preserve">, </w:t>
      </w:r>
      <w:r>
        <w:rPr>
          <w:rFonts w:asciiTheme="minorHAnsi" w:eastAsiaTheme="minorHAnsi" w:hAnsiTheme="minorHAnsi"/>
          <w:i/>
          <w:sz w:val="20"/>
          <w:szCs w:val="20"/>
          <w:lang w:eastAsia="en-US"/>
        </w:rPr>
        <w:t>1997</w:t>
      </w:r>
      <w:r w:rsidRPr="00EE6A61">
        <w:rPr>
          <w:rFonts w:asciiTheme="minorHAnsi" w:eastAsiaTheme="minorHAnsi" w:hAnsiTheme="minorHAnsi"/>
          <w:sz w:val="20"/>
          <w:szCs w:val="20"/>
          <w:lang w:eastAsia="en-US"/>
        </w:rPr>
        <w:t>(3</w:t>
      </w:r>
      <w:r w:rsidRPr="00E323CB">
        <w:rPr>
          <w:rFonts w:asciiTheme="minorHAnsi" w:eastAsiaTheme="minorHAnsi" w:hAnsiTheme="minorHAnsi"/>
          <w:sz w:val="20"/>
          <w:szCs w:val="20"/>
          <w:lang w:eastAsia="en-US"/>
        </w:rPr>
        <w:t>)</w:t>
      </w:r>
      <w:r w:rsidRPr="007578F1">
        <w:rPr>
          <w:rFonts w:asciiTheme="minorHAnsi" w:eastAsiaTheme="minorHAnsi" w:hAnsiTheme="minorHAnsi"/>
          <w:i/>
          <w:sz w:val="20"/>
          <w:szCs w:val="20"/>
          <w:lang w:eastAsia="en-US"/>
        </w:rPr>
        <w:t xml:space="preserve">, </w:t>
      </w:r>
      <w:r w:rsidRPr="007578F1">
        <w:rPr>
          <w:rFonts w:asciiTheme="minorHAnsi" w:eastAsiaTheme="minorHAnsi" w:hAnsiTheme="minorHAnsi"/>
          <w:sz w:val="20"/>
          <w:szCs w:val="20"/>
          <w:lang w:eastAsia="en-US"/>
        </w:rPr>
        <w:t>82-90.</w:t>
      </w:r>
    </w:p>
    <w:p w:rsidR="004157A2" w:rsidRPr="00707953" w:rsidRDefault="004157A2" w:rsidP="004157A2">
      <w:pPr>
        <w:autoSpaceDE w:val="0"/>
        <w:autoSpaceDN w:val="0"/>
        <w:adjustRightInd w:val="0"/>
        <w:spacing w:after="80"/>
        <w:ind w:left="284" w:hanging="284"/>
        <w:contextualSpacing/>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Ceyhan, E. &amp;</w:t>
      </w:r>
      <w:r w:rsidRPr="007578F1">
        <w:rPr>
          <w:rFonts w:asciiTheme="minorHAnsi" w:eastAsiaTheme="minorHAnsi" w:hAnsiTheme="minorHAnsi"/>
          <w:sz w:val="20"/>
          <w:szCs w:val="20"/>
          <w:lang w:eastAsia="en-US"/>
        </w:rPr>
        <w:t xml:space="preserve"> Ceyhan, A. A. (2011). Üniversite psikolojik danışma merkezine başvuran öğrencilerin yalnızlık ve depresyon düzeyleri. </w:t>
      </w:r>
      <w:r w:rsidRPr="007578F1">
        <w:rPr>
          <w:rFonts w:asciiTheme="minorHAnsi" w:eastAsiaTheme="minorHAnsi" w:hAnsiTheme="minorHAnsi"/>
          <w:i/>
          <w:sz w:val="20"/>
          <w:szCs w:val="20"/>
          <w:lang w:eastAsia="en-US"/>
        </w:rPr>
        <w:t>Eğitim ve Bilim</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sz w:val="20"/>
          <w:szCs w:val="20"/>
          <w:lang w:eastAsia="en-US"/>
        </w:rPr>
        <w:t>36</w:t>
      </w:r>
      <w:r w:rsidRPr="007578F1">
        <w:rPr>
          <w:rFonts w:asciiTheme="minorHAnsi" w:eastAsiaTheme="minorHAnsi" w:hAnsiTheme="minorHAnsi"/>
          <w:sz w:val="20"/>
          <w:szCs w:val="20"/>
          <w:lang w:eastAsia="en-US"/>
        </w:rPr>
        <w:t>(160),  65-80.</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shd w:val="clear" w:color="auto" w:fill="FFFFFF"/>
          <w:lang w:eastAsia="en-US"/>
        </w:rPr>
        <w:t>Chang, E. C</w:t>
      </w:r>
      <w:proofErr w:type="gramStart"/>
      <w:r>
        <w:rPr>
          <w:rFonts w:asciiTheme="minorHAnsi" w:eastAsiaTheme="minorHAnsi" w:hAnsiTheme="minorHAnsi"/>
          <w:sz w:val="20"/>
          <w:szCs w:val="20"/>
          <w:shd w:val="clear" w:color="auto" w:fill="FFFFFF"/>
          <w:lang w:eastAsia="en-US"/>
        </w:rPr>
        <w:t>.,</w:t>
      </w:r>
      <w:proofErr w:type="gramEnd"/>
      <w:r>
        <w:rPr>
          <w:rFonts w:asciiTheme="minorHAnsi" w:eastAsiaTheme="minorHAnsi" w:hAnsiTheme="minorHAnsi"/>
          <w:sz w:val="20"/>
          <w:szCs w:val="20"/>
          <w:shd w:val="clear" w:color="auto" w:fill="FFFFFF"/>
          <w:lang w:eastAsia="en-US"/>
        </w:rPr>
        <w:t xml:space="preserve"> Muyan, M.,</w:t>
      </w:r>
      <w:r w:rsidRPr="007578F1">
        <w:rPr>
          <w:rFonts w:asciiTheme="minorHAnsi" w:eastAsiaTheme="minorHAnsi" w:hAnsiTheme="minorHAnsi"/>
          <w:sz w:val="20"/>
          <w:szCs w:val="20"/>
          <w:shd w:val="clear" w:color="auto" w:fill="FFFFFF"/>
          <w:lang w:eastAsia="en-US"/>
        </w:rPr>
        <w:t xml:space="preserve"> &amp; Hirsch, J. K. (2015). Loneliness, positive life events, and psychological maladjustment: When good things happen, even lonely people feel better</w:t>
      </w:r>
      <w:proofErr w:type="gramStart"/>
      <w:r w:rsidRPr="007578F1">
        <w:rPr>
          <w:rFonts w:asciiTheme="minorHAnsi" w:eastAsiaTheme="minorHAnsi" w:hAnsiTheme="minorHAnsi"/>
          <w:sz w:val="20"/>
          <w:szCs w:val="20"/>
          <w:shd w:val="clear" w:color="auto" w:fill="FFFFFF"/>
          <w:lang w:eastAsia="en-US"/>
        </w:rPr>
        <w:t>!.</w:t>
      </w:r>
      <w:proofErr w:type="gramEnd"/>
      <w:r w:rsidRPr="007578F1">
        <w:rPr>
          <w:rFonts w:asciiTheme="minorHAnsi" w:eastAsiaTheme="minorHAnsi" w:hAnsiTheme="minorHAnsi"/>
          <w:sz w:val="20"/>
          <w:szCs w:val="20"/>
          <w:shd w:val="clear" w:color="auto" w:fill="FFFFFF"/>
          <w:lang w:eastAsia="en-US"/>
        </w:rPr>
        <w:t> </w:t>
      </w:r>
      <w:r>
        <w:rPr>
          <w:rFonts w:asciiTheme="minorHAnsi" w:eastAsiaTheme="minorHAnsi" w:hAnsiTheme="minorHAnsi"/>
          <w:i/>
          <w:iCs/>
          <w:sz w:val="20"/>
          <w:szCs w:val="20"/>
          <w:shd w:val="clear" w:color="auto" w:fill="FFFFFF"/>
          <w:lang w:eastAsia="en-US"/>
        </w:rPr>
        <w:t xml:space="preserve">Personality and Individual </w:t>
      </w:r>
      <w:r w:rsidRPr="007578F1">
        <w:rPr>
          <w:rFonts w:asciiTheme="minorHAnsi" w:eastAsiaTheme="minorHAnsi" w:hAnsiTheme="minorHAnsi"/>
          <w:i/>
          <w:iCs/>
          <w:sz w:val="20"/>
          <w:szCs w:val="20"/>
          <w:shd w:val="clear" w:color="auto" w:fill="FFFFFF"/>
          <w:lang w:eastAsia="en-US"/>
        </w:rPr>
        <w:t>Differences</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86</w:t>
      </w:r>
      <w:r w:rsidRPr="00DB1813">
        <w:rPr>
          <w:rFonts w:asciiTheme="minorHAnsi" w:eastAsiaTheme="minorHAnsi" w:hAnsiTheme="minorHAnsi"/>
          <w:iCs/>
          <w:sz w:val="20"/>
          <w:szCs w:val="20"/>
          <w:shd w:val="clear" w:color="auto" w:fill="FFFFFF"/>
          <w:lang w:eastAsia="en-US"/>
        </w:rPr>
        <w:t>(2015)</w:t>
      </w:r>
      <w:r w:rsidRPr="00DB1813">
        <w:rPr>
          <w:rFonts w:asciiTheme="minorHAnsi" w:eastAsiaTheme="minorHAnsi" w:hAnsiTheme="minorHAnsi"/>
          <w:sz w:val="20"/>
          <w:szCs w:val="20"/>
          <w:shd w:val="clear" w:color="auto" w:fill="FFFFFF"/>
          <w:lang w:eastAsia="en-US"/>
        </w:rPr>
        <w:t>,</w:t>
      </w:r>
      <w:r w:rsidRPr="007578F1">
        <w:rPr>
          <w:rFonts w:asciiTheme="minorHAnsi" w:eastAsiaTheme="minorHAnsi" w:hAnsiTheme="minorHAnsi"/>
          <w:sz w:val="20"/>
          <w:szCs w:val="20"/>
          <w:shd w:val="clear" w:color="auto" w:fill="FFFFFF"/>
          <w:lang w:eastAsia="en-US"/>
        </w:rPr>
        <w:t xml:space="preserve"> 150-155.</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Cohen, J. (1988). </w:t>
      </w:r>
      <w:r w:rsidRPr="007578F1">
        <w:rPr>
          <w:rFonts w:asciiTheme="minorHAnsi" w:eastAsiaTheme="minorHAnsi" w:hAnsiTheme="minorHAnsi"/>
          <w:i/>
          <w:iCs/>
          <w:sz w:val="20"/>
          <w:szCs w:val="20"/>
          <w:lang w:eastAsia="en-US"/>
        </w:rPr>
        <w:t xml:space="preserve">Statistical power analysis for the behavioral sciences </w:t>
      </w:r>
      <w:r w:rsidRPr="007578F1">
        <w:rPr>
          <w:rFonts w:asciiTheme="minorHAnsi" w:eastAsiaTheme="minorHAnsi" w:hAnsiTheme="minorHAnsi"/>
          <w:sz w:val="20"/>
          <w:szCs w:val="20"/>
          <w:lang w:eastAsia="en-US"/>
        </w:rPr>
        <w:t>(2nd ed.). New Jersey: Erlbaum.</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shd w:val="clear" w:color="auto" w:fill="FFFFFF"/>
          <w:lang w:eastAsia="en-US"/>
        </w:rPr>
        <w:t>Co</w:t>
      </w:r>
      <w:r>
        <w:rPr>
          <w:rFonts w:asciiTheme="minorHAnsi" w:eastAsiaTheme="minorHAnsi" w:hAnsiTheme="minorHAnsi"/>
          <w:sz w:val="20"/>
          <w:szCs w:val="20"/>
          <w:shd w:val="clear" w:color="auto" w:fill="FFFFFF"/>
          <w:lang w:eastAsia="en-US"/>
        </w:rPr>
        <w:t>hen, J</w:t>
      </w:r>
      <w:proofErr w:type="gramStart"/>
      <w:r>
        <w:rPr>
          <w:rFonts w:asciiTheme="minorHAnsi" w:eastAsiaTheme="minorHAnsi" w:hAnsiTheme="minorHAnsi"/>
          <w:sz w:val="20"/>
          <w:szCs w:val="20"/>
          <w:shd w:val="clear" w:color="auto" w:fill="FFFFFF"/>
          <w:lang w:eastAsia="en-US"/>
        </w:rPr>
        <w:t>.,</w:t>
      </w:r>
      <w:proofErr w:type="gramEnd"/>
      <w:r>
        <w:rPr>
          <w:rFonts w:asciiTheme="minorHAnsi" w:eastAsiaTheme="minorHAnsi" w:hAnsiTheme="minorHAnsi"/>
          <w:sz w:val="20"/>
          <w:szCs w:val="20"/>
          <w:shd w:val="clear" w:color="auto" w:fill="FFFFFF"/>
          <w:lang w:eastAsia="en-US"/>
        </w:rPr>
        <w:t xml:space="preserve"> Cohen, P., West, S. G.,</w:t>
      </w:r>
      <w:r w:rsidRPr="007578F1">
        <w:rPr>
          <w:rFonts w:asciiTheme="minorHAnsi" w:eastAsiaTheme="minorHAnsi" w:hAnsiTheme="minorHAnsi"/>
          <w:sz w:val="20"/>
          <w:szCs w:val="20"/>
          <w:shd w:val="clear" w:color="auto" w:fill="FFFFFF"/>
          <w:lang w:eastAsia="en-US"/>
        </w:rPr>
        <w:t xml:space="preserve"> &amp; Aiken, L. S. (2003). </w:t>
      </w:r>
      <w:r w:rsidRPr="007578F1">
        <w:rPr>
          <w:rFonts w:asciiTheme="minorHAnsi" w:eastAsiaTheme="minorHAnsi" w:hAnsiTheme="minorHAnsi"/>
          <w:i/>
          <w:iCs/>
          <w:sz w:val="20"/>
          <w:szCs w:val="20"/>
          <w:shd w:val="clear" w:color="auto" w:fill="FFFFFF"/>
          <w:lang w:eastAsia="en-US"/>
        </w:rPr>
        <w:t xml:space="preserve">Applied multiple regression/correlation analysis for the behavioral sciences </w:t>
      </w:r>
      <w:r w:rsidRPr="007578F1">
        <w:rPr>
          <w:rFonts w:asciiTheme="minorHAnsi" w:eastAsiaTheme="minorHAnsi" w:hAnsiTheme="minorHAnsi"/>
          <w:iCs/>
          <w:sz w:val="20"/>
          <w:szCs w:val="20"/>
          <w:shd w:val="clear" w:color="auto" w:fill="FFFFFF"/>
          <w:lang w:eastAsia="en-US"/>
        </w:rPr>
        <w:t>(</w:t>
      </w:r>
      <w:r w:rsidRPr="007578F1">
        <w:rPr>
          <w:rFonts w:asciiTheme="minorHAnsi" w:eastAsiaTheme="minorHAnsi" w:hAnsiTheme="minorHAnsi"/>
          <w:sz w:val="20"/>
          <w:szCs w:val="20"/>
          <w:lang w:eastAsia="en-US"/>
        </w:rPr>
        <w:t>3rd ed.)</w:t>
      </w:r>
      <w:r w:rsidRPr="007578F1">
        <w:rPr>
          <w:rFonts w:asciiTheme="minorHAnsi" w:eastAsiaTheme="minorHAnsi" w:hAnsiTheme="minorHAnsi"/>
          <w:sz w:val="20"/>
          <w:szCs w:val="20"/>
          <w:shd w:val="clear" w:color="auto" w:fill="FFFFFF"/>
          <w:lang w:eastAsia="en-US"/>
        </w:rPr>
        <w:t xml:space="preserve">. </w:t>
      </w:r>
      <w:r w:rsidRPr="007578F1">
        <w:rPr>
          <w:rFonts w:asciiTheme="minorHAnsi" w:eastAsiaTheme="minorHAnsi" w:hAnsiTheme="minorHAnsi"/>
          <w:sz w:val="20"/>
          <w:szCs w:val="20"/>
          <w:lang w:eastAsia="en-US"/>
        </w:rPr>
        <w:t>New Jersey: Lawrence Erlbaum Associates.</w:t>
      </w:r>
    </w:p>
    <w:p w:rsidR="004157A2" w:rsidRPr="007578F1" w:rsidRDefault="004157A2" w:rsidP="004157A2">
      <w:pPr>
        <w:spacing w:after="80"/>
        <w:ind w:left="284" w:hanging="284"/>
        <w:jc w:val="both"/>
        <w:rPr>
          <w:rFonts w:asciiTheme="minorHAnsi" w:eastAsiaTheme="minorHAnsi" w:hAnsiTheme="minorHAnsi"/>
          <w:sz w:val="20"/>
          <w:szCs w:val="20"/>
          <w:shd w:val="clear" w:color="auto" w:fill="FFFFFF"/>
          <w:lang w:eastAsia="en-US"/>
        </w:rPr>
      </w:pPr>
      <w:r>
        <w:rPr>
          <w:rFonts w:asciiTheme="minorHAnsi" w:eastAsiaTheme="minorHAnsi" w:hAnsiTheme="minorHAnsi"/>
          <w:sz w:val="20"/>
          <w:szCs w:val="20"/>
          <w:shd w:val="clear" w:color="auto" w:fill="FFFFFF"/>
          <w:lang w:eastAsia="en-US"/>
        </w:rPr>
        <w:t xml:space="preserve">Costa, P. T. </w:t>
      </w:r>
      <w:r w:rsidRPr="007578F1">
        <w:rPr>
          <w:rFonts w:asciiTheme="minorHAnsi" w:eastAsiaTheme="minorHAnsi" w:hAnsiTheme="minorHAnsi"/>
          <w:sz w:val="20"/>
          <w:szCs w:val="20"/>
          <w:shd w:val="clear" w:color="auto" w:fill="FFFFFF"/>
          <w:lang w:eastAsia="en-US"/>
        </w:rPr>
        <w:t>&amp; McCrae, R. R. (1992). Normal personality assessment in clinical practice: The NEO Personality Inventory. </w:t>
      </w:r>
      <w:r w:rsidRPr="007578F1">
        <w:rPr>
          <w:rFonts w:asciiTheme="minorHAnsi" w:eastAsiaTheme="minorHAnsi" w:hAnsiTheme="minorHAnsi"/>
          <w:i/>
          <w:iCs/>
          <w:sz w:val="20"/>
          <w:szCs w:val="20"/>
          <w:shd w:val="clear" w:color="auto" w:fill="FFFFFF"/>
          <w:lang w:eastAsia="en-US"/>
        </w:rPr>
        <w:t>Psychological Assessment</w:t>
      </w:r>
      <w:r w:rsidRPr="007578F1">
        <w:rPr>
          <w:rFonts w:asciiTheme="minorHAnsi" w:eastAsiaTheme="minorHAnsi" w:hAnsiTheme="minorHAnsi"/>
          <w:sz w:val="20"/>
          <w:szCs w:val="20"/>
          <w:shd w:val="clear" w:color="auto" w:fill="FFFFFF"/>
          <w:lang w:eastAsia="en-US"/>
        </w:rPr>
        <w:t>,</w:t>
      </w:r>
      <w:r w:rsidRPr="007578F1">
        <w:rPr>
          <w:rFonts w:asciiTheme="minorHAnsi" w:eastAsiaTheme="minorHAnsi" w:hAnsiTheme="minorHAnsi"/>
          <w:i/>
          <w:iCs/>
          <w:sz w:val="20"/>
          <w:szCs w:val="20"/>
          <w:shd w:val="clear" w:color="auto" w:fill="FFFFFF"/>
          <w:lang w:eastAsia="en-US"/>
        </w:rPr>
        <w:t>4</w:t>
      </w:r>
      <w:r w:rsidRPr="007578F1">
        <w:rPr>
          <w:rFonts w:asciiTheme="minorHAnsi" w:eastAsiaTheme="minorHAnsi" w:hAnsiTheme="minorHAnsi"/>
          <w:sz w:val="20"/>
          <w:szCs w:val="20"/>
          <w:shd w:val="clear" w:color="auto" w:fill="FFFFFF"/>
          <w:lang w:eastAsia="en-US"/>
        </w:rPr>
        <w:t>(1), 5-13.</w:t>
      </w:r>
    </w:p>
    <w:p w:rsidR="004157A2" w:rsidRPr="007578F1" w:rsidRDefault="004157A2" w:rsidP="004157A2">
      <w:pPr>
        <w:spacing w:after="80"/>
        <w:ind w:left="284" w:hanging="284"/>
        <w:jc w:val="both"/>
        <w:rPr>
          <w:rFonts w:asciiTheme="minorHAnsi" w:eastAsiaTheme="minorHAnsi" w:hAnsiTheme="minorHAnsi"/>
          <w:sz w:val="20"/>
          <w:szCs w:val="20"/>
          <w:shd w:val="clear" w:color="auto" w:fill="FFFFFF"/>
          <w:lang w:eastAsia="en-US"/>
        </w:rPr>
      </w:pPr>
      <w:r>
        <w:rPr>
          <w:rFonts w:asciiTheme="minorHAnsi" w:eastAsiaTheme="minorHAnsi" w:hAnsiTheme="minorHAnsi"/>
          <w:sz w:val="20"/>
          <w:szCs w:val="20"/>
          <w:shd w:val="clear" w:color="auto" w:fill="FFFFFF"/>
          <w:lang w:eastAsia="en-US"/>
        </w:rPr>
        <w:t>Costa, P. T</w:t>
      </w:r>
      <w:proofErr w:type="gramStart"/>
      <w:r>
        <w:rPr>
          <w:rFonts w:asciiTheme="minorHAnsi" w:eastAsiaTheme="minorHAnsi" w:hAnsiTheme="minorHAnsi"/>
          <w:sz w:val="20"/>
          <w:szCs w:val="20"/>
          <w:shd w:val="clear" w:color="auto" w:fill="FFFFFF"/>
          <w:lang w:eastAsia="en-US"/>
        </w:rPr>
        <w:t>.,</w:t>
      </w:r>
      <w:proofErr w:type="gramEnd"/>
      <w:r>
        <w:rPr>
          <w:rFonts w:asciiTheme="minorHAnsi" w:eastAsiaTheme="minorHAnsi" w:hAnsiTheme="minorHAnsi"/>
          <w:sz w:val="20"/>
          <w:szCs w:val="20"/>
          <w:shd w:val="clear" w:color="auto" w:fill="FFFFFF"/>
          <w:lang w:eastAsia="en-US"/>
        </w:rPr>
        <w:t xml:space="preserve"> McCrae, R. R.,</w:t>
      </w:r>
      <w:r w:rsidRPr="007578F1">
        <w:rPr>
          <w:rFonts w:asciiTheme="minorHAnsi" w:eastAsiaTheme="minorHAnsi" w:hAnsiTheme="minorHAnsi"/>
          <w:sz w:val="20"/>
          <w:szCs w:val="20"/>
          <w:shd w:val="clear" w:color="auto" w:fill="FFFFFF"/>
          <w:lang w:eastAsia="en-US"/>
        </w:rPr>
        <w:t xml:space="preserve"> &amp; Dye, D. A. (1991). Facet scales for agreeableness and conscientiousness: A revision of the NEO Personality Inventory. </w:t>
      </w:r>
      <w:r w:rsidRPr="007578F1">
        <w:rPr>
          <w:rFonts w:asciiTheme="minorHAnsi" w:eastAsiaTheme="minorHAnsi" w:hAnsiTheme="minorHAnsi"/>
          <w:i/>
          <w:iCs/>
          <w:sz w:val="20"/>
          <w:szCs w:val="20"/>
          <w:shd w:val="clear" w:color="auto" w:fill="FFFFFF"/>
          <w:lang w:eastAsia="en-US"/>
        </w:rPr>
        <w:t>Personality and Individual Differences</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12</w:t>
      </w:r>
      <w:r w:rsidRPr="007578F1">
        <w:rPr>
          <w:rFonts w:asciiTheme="minorHAnsi" w:eastAsiaTheme="minorHAnsi" w:hAnsiTheme="minorHAnsi"/>
          <w:sz w:val="20"/>
          <w:szCs w:val="20"/>
          <w:shd w:val="clear" w:color="auto" w:fill="FFFFFF"/>
          <w:lang w:eastAsia="en-US"/>
        </w:rPr>
        <w:t>(9), 887-898.</w:t>
      </w:r>
    </w:p>
    <w:p w:rsidR="004157A2" w:rsidRPr="007578F1" w:rsidRDefault="004157A2" w:rsidP="004157A2">
      <w:pPr>
        <w:spacing w:after="80"/>
        <w:ind w:left="284" w:hanging="284"/>
        <w:jc w:val="both"/>
        <w:rPr>
          <w:rFonts w:asciiTheme="minorHAnsi" w:eastAsiaTheme="minorHAnsi" w:hAnsiTheme="minorHAnsi"/>
          <w:i/>
          <w:iCs/>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 xml:space="preserve">Creswell, J. W. (2012). </w:t>
      </w:r>
      <w:r w:rsidRPr="007578F1">
        <w:rPr>
          <w:rFonts w:asciiTheme="minorHAnsi" w:eastAsiaTheme="minorHAnsi" w:hAnsiTheme="minorHAnsi"/>
          <w:i/>
          <w:sz w:val="20"/>
          <w:szCs w:val="20"/>
          <w:shd w:val="clear" w:color="auto" w:fill="FFFFFF"/>
          <w:lang w:eastAsia="en-US"/>
        </w:rPr>
        <w:t xml:space="preserve">Educational research: Planning, conducting and evaluating quantitative </w:t>
      </w:r>
      <w:r w:rsidRPr="007578F1">
        <w:rPr>
          <w:rFonts w:asciiTheme="minorHAnsi" w:eastAsiaTheme="minorHAnsi" w:hAnsiTheme="minorHAnsi"/>
          <w:i/>
          <w:sz w:val="20"/>
          <w:szCs w:val="20"/>
          <w:lang w:eastAsia="en-US"/>
        </w:rPr>
        <w:t>and qualitative research</w:t>
      </w:r>
      <w:r w:rsidRPr="007578F1">
        <w:rPr>
          <w:rFonts w:asciiTheme="minorHAnsi" w:eastAsiaTheme="minorHAnsi" w:hAnsiTheme="minorHAnsi"/>
          <w:sz w:val="20"/>
          <w:szCs w:val="20"/>
          <w:lang w:eastAsia="en-US"/>
        </w:rPr>
        <w:t xml:space="preserve"> (4th ed.)</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sz w:val="20"/>
          <w:szCs w:val="20"/>
          <w:lang w:eastAsia="en-US"/>
        </w:rPr>
        <w:t>Boston, MA</w:t>
      </w:r>
      <w:r w:rsidRPr="007578F1">
        <w:rPr>
          <w:rFonts w:asciiTheme="minorHAnsi" w:eastAsiaTheme="minorHAnsi" w:hAnsiTheme="minorHAnsi"/>
          <w:iCs/>
          <w:sz w:val="20"/>
          <w:szCs w:val="20"/>
          <w:shd w:val="clear" w:color="auto" w:fill="FFFFFF"/>
          <w:lang w:eastAsia="en-US"/>
        </w:rPr>
        <w:t>: Pearson</w:t>
      </w:r>
      <w:r w:rsidRPr="007578F1">
        <w:rPr>
          <w:rFonts w:asciiTheme="minorHAnsi" w:eastAsiaTheme="minorHAnsi" w:hAnsiTheme="minorHAnsi"/>
          <w:i/>
          <w:iCs/>
          <w:sz w:val="20"/>
          <w:szCs w:val="20"/>
          <w:shd w:val="clear" w:color="auto" w:fill="FFFFFF"/>
          <w:lang w:eastAsia="en-US"/>
        </w:rPr>
        <w:t xml:space="preserve">. </w:t>
      </w:r>
    </w:p>
    <w:p w:rsidR="004157A2" w:rsidRPr="007578F1" w:rsidRDefault="004157A2" w:rsidP="004157A2">
      <w:pPr>
        <w:spacing w:after="80"/>
        <w:ind w:left="284" w:hanging="284"/>
        <w:jc w:val="both"/>
        <w:rPr>
          <w:rFonts w:asciiTheme="minorHAnsi" w:eastAsiaTheme="minorHAnsi" w:hAnsiTheme="minorHAnsi"/>
          <w:iCs/>
          <w:sz w:val="20"/>
          <w:szCs w:val="20"/>
          <w:lang w:eastAsia="en-US"/>
        </w:rPr>
      </w:pPr>
      <w:r>
        <w:rPr>
          <w:rFonts w:asciiTheme="minorHAnsi" w:eastAsiaTheme="minorHAnsi" w:hAnsiTheme="minorHAnsi"/>
          <w:sz w:val="20"/>
          <w:szCs w:val="20"/>
          <w:shd w:val="clear" w:color="auto" w:fill="FFFFFF"/>
          <w:lang w:eastAsia="en-US"/>
        </w:rPr>
        <w:t>Çeçen, A. R.</w:t>
      </w:r>
      <w:r w:rsidRPr="007578F1">
        <w:rPr>
          <w:rFonts w:asciiTheme="minorHAnsi" w:eastAsiaTheme="minorHAnsi" w:hAnsiTheme="minorHAnsi"/>
          <w:sz w:val="20"/>
          <w:szCs w:val="20"/>
          <w:shd w:val="clear" w:color="auto" w:fill="FFFFFF"/>
          <w:lang w:eastAsia="en-US"/>
        </w:rPr>
        <w:t xml:space="preserve"> &amp; Cenkseven, F. (2007). Psychological well being in predicting loneliness among university students. </w:t>
      </w:r>
      <w:r w:rsidRPr="007578F1">
        <w:rPr>
          <w:rFonts w:asciiTheme="minorHAnsi" w:eastAsiaTheme="minorHAnsi" w:hAnsiTheme="minorHAnsi"/>
          <w:i/>
          <w:iCs/>
          <w:sz w:val="20"/>
          <w:szCs w:val="20"/>
          <w:shd w:val="clear" w:color="auto" w:fill="FFFFFF"/>
          <w:lang w:eastAsia="en-US"/>
        </w:rPr>
        <w:t>Çukurova Üniversitesi Sosyal Bilimler Enstitüsü Dergisi</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16</w:t>
      </w:r>
      <w:r w:rsidRPr="007578F1">
        <w:rPr>
          <w:rFonts w:asciiTheme="minorHAnsi" w:eastAsiaTheme="minorHAnsi" w:hAnsiTheme="minorHAnsi"/>
          <w:sz w:val="20"/>
          <w:szCs w:val="20"/>
          <w:shd w:val="clear" w:color="auto" w:fill="FFFFFF"/>
          <w:lang w:eastAsia="en-US"/>
        </w:rPr>
        <w:t xml:space="preserve">(2), </w:t>
      </w:r>
      <w:r w:rsidRPr="007578F1">
        <w:rPr>
          <w:rFonts w:asciiTheme="minorHAnsi" w:eastAsiaTheme="minorHAnsi" w:hAnsiTheme="minorHAnsi"/>
          <w:iCs/>
          <w:sz w:val="20"/>
          <w:szCs w:val="20"/>
          <w:lang w:eastAsia="en-US"/>
        </w:rPr>
        <w:t>109-118.</w:t>
      </w:r>
    </w:p>
    <w:p w:rsidR="004157A2" w:rsidRPr="007578F1" w:rsidRDefault="004157A2" w:rsidP="004157A2">
      <w:pPr>
        <w:spacing w:after="80"/>
        <w:ind w:left="284" w:hanging="284"/>
        <w:jc w:val="both"/>
        <w:rPr>
          <w:rFonts w:asciiTheme="minorHAnsi" w:eastAsiaTheme="minorHAnsi" w:hAnsiTheme="minorHAnsi"/>
          <w:iCs/>
          <w:sz w:val="20"/>
          <w:szCs w:val="20"/>
          <w:lang w:eastAsia="en-US"/>
        </w:rPr>
      </w:pPr>
      <w:r w:rsidRPr="007578F1">
        <w:rPr>
          <w:rFonts w:asciiTheme="minorHAnsi" w:eastAsiaTheme="minorHAnsi" w:hAnsiTheme="minorHAnsi"/>
          <w:iCs/>
          <w:sz w:val="20"/>
          <w:szCs w:val="20"/>
          <w:lang w:eastAsia="en-US"/>
        </w:rPr>
        <w:t xml:space="preserve">Demir, A. (1989). UCLA Yalnızlık Ölçeğinin geçerlik ve güvenirliği. </w:t>
      </w:r>
      <w:r w:rsidRPr="007578F1">
        <w:rPr>
          <w:rFonts w:asciiTheme="minorHAnsi" w:eastAsiaTheme="minorHAnsi" w:hAnsiTheme="minorHAnsi"/>
          <w:i/>
          <w:iCs/>
          <w:sz w:val="20"/>
          <w:szCs w:val="20"/>
          <w:lang w:eastAsia="en-US"/>
        </w:rPr>
        <w:t>Psikoloji Dergisi, 7</w:t>
      </w:r>
      <w:r w:rsidRPr="007578F1">
        <w:rPr>
          <w:rFonts w:asciiTheme="minorHAnsi" w:eastAsiaTheme="minorHAnsi" w:hAnsiTheme="minorHAnsi"/>
          <w:iCs/>
          <w:sz w:val="20"/>
          <w:szCs w:val="20"/>
          <w:lang w:eastAsia="en-US"/>
        </w:rPr>
        <w:t>(23), 14-18.</w:t>
      </w:r>
    </w:p>
    <w:p w:rsidR="004157A2" w:rsidRPr="007578F1" w:rsidRDefault="004157A2" w:rsidP="004157A2">
      <w:pPr>
        <w:spacing w:after="80"/>
        <w:ind w:left="284" w:hanging="284"/>
        <w:contextualSpacing/>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Field, A. (2009). </w:t>
      </w:r>
      <w:r w:rsidRPr="007578F1">
        <w:rPr>
          <w:rFonts w:asciiTheme="minorHAnsi" w:eastAsiaTheme="minorHAnsi" w:hAnsiTheme="minorHAnsi"/>
          <w:i/>
          <w:sz w:val="20"/>
          <w:szCs w:val="20"/>
          <w:lang w:eastAsia="en-US"/>
        </w:rPr>
        <w:t xml:space="preserve">Discovering Statistics Using SPSS </w:t>
      </w:r>
      <w:r w:rsidRPr="007578F1">
        <w:rPr>
          <w:rFonts w:asciiTheme="minorHAnsi" w:eastAsiaTheme="minorHAnsi" w:hAnsiTheme="minorHAnsi"/>
          <w:sz w:val="20"/>
          <w:szCs w:val="20"/>
          <w:lang w:eastAsia="en-US"/>
        </w:rPr>
        <w:t xml:space="preserve">(3rd ed.). London: SAGE. </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Fraenkel, J. R</w:t>
      </w:r>
      <w:proofErr w:type="gramStart"/>
      <w:r>
        <w:rPr>
          <w:rFonts w:asciiTheme="minorHAnsi" w:eastAsiaTheme="minorHAnsi" w:hAnsiTheme="minorHAnsi"/>
          <w:sz w:val="20"/>
          <w:szCs w:val="20"/>
          <w:lang w:eastAsia="en-US"/>
        </w:rPr>
        <w:t>.,</w:t>
      </w:r>
      <w:proofErr w:type="gramEnd"/>
      <w:r>
        <w:rPr>
          <w:rFonts w:asciiTheme="minorHAnsi" w:eastAsiaTheme="minorHAnsi" w:hAnsiTheme="minorHAnsi"/>
          <w:sz w:val="20"/>
          <w:szCs w:val="20"/>
          <w:lang w:eastAsia="en-US"/>
        </w:rPr>
        <w:t xml:space="preserve"> Wallen, N. E.,</w:t>
      </w:r>
      <w:r w:rsidRPr="007578F1">
        <w:rPr>
          <w:rFonts w:asciiTheme="minorHAnsi" w:eastAsiaTheme="minorHAnsi" w:hAnsiTheme="minorHAnsi"/>
          <w:sz w:val="20"/>
          <w:szCs w:val="20"/>
          <w:lang w:eastAsia="en-US"/>
        </w:rPr>
        <w:t xml:space="preserve"> &amp; Hyun, H. H. (2012). </w:t>
      </w:r>
      <w:r w:rsidRPr="007578F1">
        <w:rPr>
          <w:rFonts w:asciiTheme="minorHAnsi" w:eastAsiaTheme="minorHAnsi" w:hAnsiTheme="minorHAnsi"/>
          <w:i/>
          <w:sz w:val="20"/>
          <w:szCs w:val="20"/>
          <w:lang w:eastAsia="en-US"/>
        </w:rPr>
        <w:t>How to design and evaluate research in education</w:t>
      </w:r>
      <w:r w:rsidRPr="007578F1">
        <w:rPr>
          <w:rFonts w:asciiTheme="minorHAnsi" w:eastAsiaTheme="minorHAnsi" w:hAnsiTheme="minorHAnsi"/>
          <w:sz w:val="20"/>
          <w:szCs w:val="20"/>
          <w:lang w:eastAsia="en-US"/>
        </w:rPr>
        <w:t xml:space="preserve"> (8th ed.). New York: McGraw Hill.</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shd w:val="clear" w:color="auto" w:fill="FFFFFF"/>
          <w:lang w:eastAsia="en-US"/>
        </w:rPr>
        <w:t>Girgin, G.  (2009). Evaluation of the factors affecting loneliness and hopelessness among university students in Turkey. </w:t>
      </w:r>
      <w:r w:rsidRPr="007578F1">
        <w:rPr>
          <w:rFonts w:asciiTheme="minorHAnsi" w:eastAsiaTheme="minorHAnsi" w:hAnsiTheme="minorHAnsi"/>
          <w:i/>
          <w:iCs/>
          <w:sz w:val="20"/>
          <w:szCs w:val="20"/>
          <w:shd w:val="clear" w:color="auto" w:fill="FFFFFF"/>
          <w:lang w:eastAsia="en-US"/>
        </w:rPr>
        <w:t>Social Behavior and Personality</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37</w:t>
      </w:r>
      <w:r w:rsidRPr="007578F1">
        <w:rPr>
          <w:rFonts w:asciiTheme="minorHAnsi" w:eastAsiaTheme="minorHAnsi" w:hAnsiTheme="minorHAnsi"/>
          <w:sz w:val="20"/>
          <w:szCs w:val="20"/>
          <w:shd w:val="clear" w:color="auto" w:fill="FFFFFF"/>
          <w:lang w:eastAsia="en-US"/>
        </w:rPr>
        <w:t>(6), 811-818.</w:t>
      </w:r>
      <w:r w:rsidRPr="007578F1">
        <w:rPr>
          <w:rFonts w:asciiTheme="minorHAnsi" w:eastAsiaTheme="minorHAnsi" w:hAnsiTheme="minorHAnsi"/>
          <w:sz w:val="20"/>
          <w:szCs w:val="20"/>
          <w:lang w:eastAsia="en-US"/>
        </w:rPr>
        <w:t xml:space="preserve"> doi: </w:t>
      </w:r>
      <w:proofErr w:type="gramStart"/>
      <w:r w:rsidRPr="007578F1">
        <w:rPr>
          <w:rFonts w:asciiTheme="minorHAnsi" w:eastAsiaTheme="minorHAnsi" w:hAnsiTheme="minorHAnsi"/>
          <w:sz w:val="20"/>
          <w:szCs w:val="20"/>
          <w:lang w:eastAsia="en-US"/>
        </w:rPr>
        <w:t>10.2224</w:t>
      </w:r>
      <w:proofErr w:type="gramEnd"/>
      <w:r w:rsidRPr="007578F1">
        <w:rPr>
          <w:rFonts w:asciiTheme="minorHAnsi" w:eastAsiaTheme="minorHAnsi" w:hAnsiTheme="minorHAnsi"/>
          <w:sz w:val="20"/>
          <w:szCs w:val="20"/>
          <w:lang w:eastAsia="en-US"/>
        </w:rPr>
        <w:t>/sbp.2009.37.6.811</w:t>
      </w:r>
    </w:p>
    <w:p w:rsidR="004157A2" w:rsidRPr="007578F1" w:rsidRDefault="004157A2" w:rsidP="004157A2">
      <w:pPr>
        <w:autoSpaceDE w:val="0"/>
        <w:autoSpaceDN w:val="0"/>
        <w:adjustRightInd w:val="0"/>
        <w:spacing w:after="80"/>
        <w:ind w:left="284" w:hanging="284"/>
        <w:contextualSpacing/>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Goldberg, L. R. (1990). An alternative description of personality: The big five factor structure</w:t>
      </w:r>
      <w:r w:rsidRPr="007578F1">
        <w:rPr>
          <w:rFonts w:asciiTheme="minorHAnsi" w:eastAsiaTheme="minorHAnsi" w:hAnsiTheme="minorHAnsi"/>
          <w:i/>
          <w:sz w:val="20"/>
          <w:szCs w:val="20"/>
          <w:lang w:eastAsia="en-US"/>
        </w:rPr>
        <w:t>. Journal of Personality and Social Psychology</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sz w:val="20"/>
          <w:szCs w:val="20"/>
          <w:lang w:eastAsia="en-US"/>
        </w:rPr>
        <w:t>59</w:t>
      </w:r>
      <w:r w:rsidRPr="00DB1813">
        <w:rPr>
          <w:rFonts w:asciiTheme="minorHAnsi" w:eastAsiaTheme="minorHAnsi" w:hAnsiTheme="minorHAnsi"/>
          <w:sz w:val="20"/>
          <w:szCs w:val="20"/>
          <w:lang w:eastAsia="en-US"/>
        </w:rPr>
        <w:t>(6),</w:t>
      </w:r>
      <w:r w:rsidRPr="007578F1">
        <w:rPr>
          <w:rFonts w:asciiTheme="minorHAnsi" w:eastAsiaTheme="minorHAnsi" w:hAnsiTheme="minorHAnsi"/>
          <w:sz w:val="20"/>
          <w:szCs w:val="20"/>
          <w:lang w:eastAsia="en-US"/>
        </w:rPr>
        <w:t xml:space="preserve"> 1216-1229.</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shd w:val="clear" w:color="auto" w:fill="FFFFFF"/>
          <w:lang w:eastAsia="en-US"/>
        </w:rPr>
        <w:t>Goldberg, L. R. (1992). The development of markers for the big-five factor structure. </w:t>
      </w:r>
      <w:r>
        <w:rPr>
          <w:rFonts w:asciiTheme="minorHAnsi" w:eastAsiaTheme="minorHAnsi" w:hAnsiTheme="minorHAnsi"/>
          <w:i/>
          <w:iCs/>
          <w:sz w:val="20"/>
          <w:szCs w:val="20"/>
          <w:shd w:val="clear" w:color="auto" w:fill="FFFFFF"/>
          <w:lang w:eastAsia="en-US"/>
        </w:rPr>
        <w:t xml:space="preserve">Psychological </w:t>
      </w:r>
      <w:r w:rsidRPr="007578F1">
        <w:rPr>
          <w:rFonts w:asciiTheme="minorHAnsi" w:eastAsiaTheme="minorHAnsi" w:hAnsiTheme="minorHAnsi"/>
          <w:i/>
          <w:iCs/>
          <w:sz w:val="20"/>
          <w:szCs w:val="20"/>
          <w:shd w:val="clear" w:color="auto" w:fill="FFFFFF"/>
          <w:lang w:eastAsia="en-US"/>
        </w:rPr>
        <w:t>Assessment</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4</w:t>
      </w:r>
      <w:r w:rsidRPr="007578F1">
        <w:rPr>
          <w:rFonts w:asciiTheme="minorHAnsi" w:eastAsiaTheme="minorHAnsi" w:hAnsiTheme="minorHAnsi"/>
          <w:sz w:val="20"/>
          <w:szCs w:val="20"/>
          <w:shd w:val="clear" w:color="auto" w:fill="FFFFFF"/>
          <w:lang w:eastAsia="en-US"/>
        </w:rPr>
        <w:t>(1), 26-42.</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shd w:val="clear" w:color="auto" w:fill="FFFFFF"/>
          <w:lang w:eastAsia="en-US"/>
        </w:rPr>
        <w:t>Hensley, B</w:t>
      </w:r>
      <w:proofErr w:type="gramStart"/>
      <w:r w:rsidRPr="007578F1">
        <w:rPr>
          <w:rFonts w:asciiTheme="minorHAnsi" w:eastAsiaTheme="minorHAnsi" w:hAnsiTheme="minorHAnsi"/>
          <w:sz w:val="20"/>
          <w:szCs w:val="20"/>
          <w:shd w:val="clear" w:color="auto" w:fill="FFFFFF"/>
          <w:lang w:eastAsia="en-US"/>
        </w:rPr>
        <w:t>.,</w:t>
      </w:r>
      <w:proofErr w:type="gramEnd"/>
      <w:r w:rsidRPr="007578F1">
        <w:rPr>
          <w:rFonts w:asciiTheme="minorHAnsi" w:eastAsiaTheme="minorHAnsi" w:hAnsiTheme="minorHAnsi"/>
          <w:sz w:val="20"/>
          <w:szCs w:val="20"/>
          <w:shd w:val="clear" w:color="auto" w:fill="FFFFFF"/>
          <w:lang w:eastAsia="en-US"/>
        </w:rPr>
        <w:t xml:space="preserve"> Martin, P., Margrett, J. A., MacDonald, </w:t>
      </w:r>
      <w:r>
        <w:rPr>
          <w:rFonts w:asciiTheme="minorHAnsi" w:eastAsiaTheme="minorHAnsi" w:hAnsiTheme="minorHAnsi"/>
          <w:sz w:val="20"/>
          <w:szCs w:val="20"/>
          <w:shd w:val="clear" w:color="auto" w:fill="FFFFFF"/>
          <w:lang w:eastAsia="en-US"/>
        </w:rPr>
        <w:t>M., Siegler, I. C., Poon, L. W.,</w:t>
      </w:r>
      <w:r w:rsidRPr="007578F1">
        <w:rPr>
          <w:rFonts w:asciiTheme="minorHAnsi" w:eastAsiaTheme="minorHAnsi" w:hAnsiTheme="minorHAnsi"/>
          <w:sz w:val="20"/>
          <w:szCs w:val="20"/>
          <w:shd w:val="clear" w:color="auto" w:fill="FFFFFF"/>
          <w:lang w:eastAsia="en-US"/>
        </w:rPr>
        <w:t xml:space="preserve"> &amp; The Georgia Centenarian Study. (2012). Life events and personality predicting loneliness among centenarians: Findings from the Georgia Centenarian Study. </w:t>
      </w:r>
      <w:r w:rsidRPr="007578F1">
        <w:rPr>
          <w:rFonts w:asciiTheme="minorHAnsi" w:eastAsiaTheme="minorHAnsi" w:hAnsiTheme="minorHAnsi"/>
          <w:i/>
          <w:iCs/>
          <w:sz w:val="20"/>
          <w:szCs w:val="20"/>
          <w:shd w:val="clear" w:color="auto" w:fill="FFFFFF"/>
          <w:lang w:eastAsia="en-US"/>
        </w:rPr>
        <w:t>The Journal of Psychology</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146</w:t>
      </w:r>
      <w:r w:rsidRPr="007578F1">
        <w:rPr>
          <w:rFonts w:asciiTheme="minorHAnsi" w:eastAsiaTheme="minorHAnsi" w:hAnsiTheme="minorHAnsi"/>
          <w:sz w:val="20"/>
          <w:szCs w:val="20"/>
          <w:shd w:val="clear" w:color="auto" w:fill="FFFFFF"/>
          <w:lang w:eastAsia="en-US"/>
        </w:rPr>
        <w:t>(1-2), 173-188.</w:t>
      </w:r>
      <w:r w:rsidRPr="007578F1">
        <w:rPr>
          <w:rFonts w:asciiTheme="minorHAnsi" w:eastAsiaTheme="minorHAnsi" w:hAnsiTheme="minorHAnsi"/>
          <w:sz w:val="20"/>
          <w:szCs w:val="20"/>
          <w:lang w:eastAsia="en-US"/>
        </w:rPr>
        <w:t xml:space="preserve"> </w:t>
      </w:r>
      <w:hyperlink r:id="rId15" w:history="1">
        <w:r w:rsidRPr="007578F1">
          <w:rPr>
            <w:rFonts w:asciiTheme="minorHAnsi" w:eastAsiaTheme="minorHAnsi" w:hAnsiTheme="minorHAnsi"/>
            <w:sz w:val="20"/>
            <w:szCs w:val="20"/>
            <w:u w:val="single"/>
            <w:lang w:eastAsia="en-US"/>
          </w:rPr>
          <w:t>http://dx.doi.org/10.1080/00223980.2011.613874</w:t>
        </w:r>
      </w:hyperlink>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hAnsiTheme="minorHAnsi"/>
          <w:sz w:val="20"/>
          <w:szCs w:val="20"/>
        </w:rPr>
        <w:t>Ho, R. (2014). </w:t>
      </w:r>
      <w:r w:rsidRPr="007578F1">
        <w:rPr>
          <w:rFonts w:asciiTheme="minorHAnsi" w:hAnsiTheme="minorHAnsi"/>
          <w:i/>
          <w:iCs/>
          <w:sz w:val="20"/>
          <w:szCs w:val="20"/>
        </w:rPr>
        <w:t xml:space="preserve">Handbook of univariate and multivariate </w:t>
      </w:r>
      <w:proofErr w:type="gramStart"/>
      <w:r w:rsidRPr="007578F1">
        <w:rPr>
          <w:rFonts w:asciiTheme="minorHAnsi" w:hAnsiTheme="minorHAnsi"/>
          <w:i/>
          <w:iCs/>
          <w:sz w:val="20"/>
          <w:szCs w:val="20"/>
        </w:rPr>
        <w:t>data</w:t>
      </w:r>
      <w:proofErr w:type="gramEnd"/>
      <w:r w:rsidRPr="007578F1">
        <w:rPr>
          <w:rFonts w:asciiTheme="minorHAnsi" w:hAnsiTheme="minorHAnsi"/>
          <w:i/>
          <w:iCs/>
          <w:sz w:val="20"/>
          <w:szCs w:val="20"/>
        </w:rPr>
        <w:t xml:space="preserve"> analysis with IBM SPSS </w:t>
      </w:r>
      <w:r w:rsidRPr="007578F1">
        <w:rPr>
          <w:rFonts w:asciiTheme="minorHAnsi" w:hAnsiTheme="minorHAnsi"/>
          <w:iCs/>
          <w:sz w:val="20"/>
          <w:szCs w:val="20"/>
        </w:rPr>
        <w:t>(</w:t>
      </w:r>
      <w:hyperlink r:id="rId16" w:history="1">
        <w:r w:rsidRPr="007578F1">
          <w:rPr>
            <w:rFonts w:asciiTheme="minorHAnsi" w:eastAsiaTheme="minorHAnsi" w:hAnsiTheme="minorHAnsi"/>
            <w:sz w:val="20"/>
            <w:szCs w:val="20"/>
            <w:lang w:val="en" w:eastAsia="en-US"/>
          </w:rPr>
          <w:t>2nd</w:t>
        </w:r>
      </w:hyperlink>
      <w:r w:rsidRPr="007578F1">
        <w:rPr>
          <w:rFonts w:asciiTheme="minorHAnsi" w:eastAsiaTheme="minorHAnsi" w:hAnsiTheme="minorHAnsi"/>
          <w:sz w:val="20"/>
          <w:szCs w:val="20"/>
          <w:lang w:val="en" w:eastAsia="en-US"/>
        </w:rPr>
        <w:t xml:space="preserve"> ed.) </w:t>
      </w:r>
      <w:r w:rsidRPr="007578F1">
        <w:rPr>
          <w:rFonts w:asciiTheme="minorHAnsi" w:eastAsiaTheme="minorHAnsi" w:hAnsiTheme="minorHAnsi"/>
          <w:sz w:val="20"/>
          <w:szCs w:val="20"/>
          <w:lang w:eastAsia="en-US"/>
        </w:rPr>
        <w:t xml:space="preserve">Boca Raton, FL: CRC. </w:t>
      </w:r>
    </w:p>
    <w:p w:rsidR="004157A2" w:rsidRPr="007578F1" w:rsidRDefault="004157A2" w:rsidP="004157A2">
      <w:pPr>
        <w:spacing w:after="80"/>
        <w:ind w:left="284" w:hanging="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lastRenderedPageBreak/>
        <w:t>Judge, T. A</w:t>
      </w:r>
      <w:proofErr w:type="gramStart"/>
      <w:r w:rsidRPr="007578F1">
        <w:rPr>
          <w:rFonts w:asciiTheme="minorHAnsi" w:eastAsiaTheme="minorHAnsi" w:hAnsiTheme="minorHAnsi"/>
          <w:sz w:val="20"/>
          <w:szCs w:val="20"/>
          <w:shd w:val="clear" w:color="auto" w:fill="FFFFFF"/>
          <w:lang w:eastAsia="en-US"/>
        </w:rPr>
        <w:t>.,</w:t>
      </w:r>
      <w:proofErr w:type="gramEnd"/>
      <w:r w:rsidRPr="007578F1">
        <w:rPr>
          <w:rFonts w:asciiTheme="minorHAnsi" w:eastAsiaTheme="minorHAnsi" w:hAnsiTheme="minorHAnsi"/>
          <w:sz w:val="20"/>
          <w:szCs w:val="20"/>
          <w:shd w:val="clear" w:color="auto" w:fill="FFFFFF"/>
          <w:lang w:eastAsia="en-US"/>
        </w:rPr>
        <w:t xml:space="preserve"> </w:t>
      </w:r>
      <w:r>
        <w:rPr>
          <w:rFonts w:asciiTheme="minorHAnsi" w:eastAsiaTheme="minorHAnsi" w:hAnsiTheme="minorHAnsi"/>
          <w:sz w:val="20"/>
          <w:szCs w:val="20"/>
          <w:shd w:val="clear" w:color="auto" w:fill="FFFFFF"/>
          <w:lang w:eastAsia="en-US"/>
        </w:rPr>
        <w:t>Higgins, C. A., Thoresen, C. J.,</w:t>
      </w:r>
      <w:r w:rsidRPr="007578F1">
        <w:rPr>
          <w:rFonts w:asciiTheme="minorHAnsi" w:eastAsiaTheme="minorHAnsi" w:hAnsiTheme="minorHAnsi"/>
          <w:sz w:val="20"/>
          <w:szCs w:val="20"/>
          <w:shd w:val="clear" w:color="auto" w:fill="FFFFFF"/>
          <w:lang w:eastAsia="en-US"/>
        </w:rPr>
        <w:t xml:space="preserve"> &amp; Barrick, M. R. (1999). The big five personality traits, general mental ability, and career success across the life span. </w:t>
      </w:r>
      <w:r w:rsidRPr="007578F1">
        <w:rPr>
          <w:rFonts w:asciiTheme="minorHAnsi" w:eastAsiaTheme="minorHAnsi" w:hAnsiTheme="minorHAnsi"/>
          <w:i/>
          <w:iCs/>
          <w:sz w:val="20"/>
          <w:szCs w:val="20"/>
          <w:shd w:val="clear" w:color="auto" w:fill="FFFFFF"/>
          <w:lang w:eastAsia="en-US"/>
        </w:rPr>
        <w:t>Personnel Psychology</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52</w:t>
      </w:r>
      <w:r w:rsidRPr="007578F1">
        <w:rPr>
          <w:rFonts w:asciiTheme="minorHAnsi" w:eastAsiaTheme="minorHAnsi" w:hAnsiTheme="minorHAnsi"/>
          <w:sz w:val="20"/>
          <w:szCs w:val="20"/>
          <w:shd w:val="clear" w:color="auto" w:fill="FFFFFF"/>
          <w:lang w:eastAsia="en-US"/>
        </w:rPr>
        <w:t>(3), 621-652.</w:t>
      </w:r>
    </w:p>
    <w:p w:rsidR="004157A2" w:rsidRPr="007578F1" w:rsidRDefault="004157A2" w:rsidP="004157A2">
      <w:pPr>
        <w:autoSpaceDE w:val="0"/>
        <w:autoSpaceDN w:val="0"/>
        <w:adjustRightInd w:val="0"/>
        <w:spacing w:after="80"/>
        <w:ind w:left="284" w:hanging="284"/>
        <w:contextualSpacing/>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Karnick, P. M. (2005). Feeling lonely: Theoretical perspectives. </w:t>
      </w:r>
      <w:r w:rsidRPr="007578F1">
        <w:rPr>
          <w:rFonts w:asciiTheme="minorHAnsi" w:eastAsiaTheme="minorHAnsi" w:hAnsiTheme="minorHAnsi"/>
          <w:i/>
          <w:sz w:val="20"/>
          <w:szCs w:val="20"/>
          <w:lang w:eastAsia="en-US"/>
        </w:rPr>
        <w:t>Nursing Science Quarterly</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sz w:val="20"/>
          <w:szCs w:val="20"/>
          <w:lang w:eastAsia="en-US"/>
        </w:rPr>
        <w:t>18</w:t>
      </w:r>
      <w:r w:rsidRPr="007578F1">
        <w:rPr>
          <w:rFonts w:asciiTheme="minorHAnsi" w:eastAsiaTheme="minorHAnsi" w:hAnsiTheme="minorHAnsi"/>
          <w:sz w:val="20"/>
          <w:szCs w:val="20"/>
          <w:lang w:eastAsia="en-US"/>
        </w:rPr>
        <w:t>(1), 7-12.</w:t>
      </w:r>
    </w:p>
    <w:p w:rsidR="004157A2" w:rsidRPr="00F84AD4" w:rsidRDefault="004157A2" w:rsidP="004157A2">
      <w:pPr>
        <w:spacing w:after="80"/>
        <w:ind w:left="284" w:hanging="284"/>
        <w:jc w:val="both"/>
        <w:rPr>
          <w:rFonts w:asciiTheme="minorHAnsi" w:eastAsiaTheme="minorHAnsi" w:hAnsiTheme="minorHAnsi"/>
          <w:sz w:val="20"/>
          <w:szCs w:val="20"/>
          <w:lang w:eastAsia="en-US"/>
        </w:rPr>
      </w:pPr>
      <w:r w:rsidRPr="00F84AD4">
        <w:rPr>
          <w:rFonts w:asciiTheme="minorHAnsi" w:eastAsiaTheme="minorHAnsi" w:hAnsiTheme="minorHAnsi"/>
          <w:sz w:val="20"/>
          <w:szCs w:val="20"/>
          <w:lang w:eastAsia="en-US"/>
        </w:rPr>
        <w:t xml:space="preserve">Kılıç, D. Ş. (2014). </w:t>
      </w:r>
      <w:proofErr w:type="gramStart"/>
      <w:r w:rsidRPr="00F84AD4">
        <w:rPr>
          <w:rFonts w:asciiTheme="minorHAnsi" w:eastAsiaTheme="minorHAnsi" w:hAnsiTheme="minorHAnsi"/>
          <w:bCs/>
          <w:i/>
          <w:sz w:val="20"/>
          <w:szCs w:val="20"/>
          <w:lang w:eastAsia="en-US"/>
        </w:rPr>
        <w:t>Üniversite öğrencilerinin</w:t>
      </w:r>
      <w:r w:rsidRPr="00F84AD4">
        <w:rPr>
          <w:rFonts w:asciiTheme="minorHAnsi" w:eastAsiaTheme="minorHAnsi" w:hAnsiTheme="minorHAnsi"/>
          <w:i/>
          <w:sz w:val="20"/>
          <w:szCs w:val="20"/>
          <w:lang w:eastAsia="en-US"/>
        </w:rPr>
        <w:t xml:space="preserve"> </w:t>
      </w:r>
      <w:r w:rsidRPr="00F84AD4">
        <w:rPr>
          <w:rFonts w:asciiTheme="minorHAnsi" w:eastAsiaTheme="minorHAnsi" w:hAnsiTheme="minorHAnsi"/>
          <w:bCs/>
          <w:i/>
          <w:sz w:val="20"/>
          <w:szCs w:val="20"/>
          <w:lang w:eastAsia="en-US"/>
        </w:rPr>
        <w:t>yalnızlık ve psikolojik</w:t>
      </w:r>
      <w:r w:rsidRPr="00F84AD4">
        <w:rPr>
          <w:rFonts w:asciiTheme="minorHAnsi" w:eastAsiaTheme="minorHAnsi" w:hAnsiTheme="minorHAnsi"/>
          <w:i/>
          <w:sz w:val="20"/>
          <w:szCs w:val="20"/>
          <w:lang w:eastAsia="en-US"/>
        </w:rPr>
        <w:t xml:space="preserve"> </w:t>
      </w:r>
      <w:r w:rsidRPr="00F84AD4">
        <w:rPr>
          <w:rFonts w:asciiTheme="minorHAnsi" w:eastAsiaTheme="minorHAnsi" w:hAnsiTheme="minorHAnsi"/>
          <w:bCs/>
          <w:i/>
          <w:sz w:val="20"/>
          <w:szCs w:val="20"/>
          <w:lang w:eastAsia="en-US"/>
        </w:rPr>
        <w:t xml:space="preserve">dayanıklılıklarının incelenmesi. </w:t>
      </w:r>
      <w:proofErr w:type="gramEnd"/>
      <w:r w:rsidRPr="00F84AD4">
        <w:rPr>
          <w:rFonts w:asciiTheme="minorHAnsi" w:eastAsia="Calibri" w:hAnsiTheme="minorHAnsi"/>
          <w:sz w:val="20"/>
          <w:szCs w:val="20"/>
        </w:rPr>
        <w:t xml:space="preserve">Unpublished master’s thesis, </w:t>
      </w:r>
      <w:r w:rsidRPr="00F84AD4">
        <w:rPr>
          <w:rFonts w:asciiTheme="minorHAnsi" w:eastAsiaTheme="minorHAnsi" w:hAnsiTheme="minorHAnsi"/>
          <w:sz w:val="20"/>
          <w:szCs w:val="20"/>
          <w:lang w:eastAsia="en-US"/>
        </w:rPr>
        <w:t xml:space="preserve">Atatürk Üniversitesi Eğitim Bilimleri Enstitüsü, Erzurum. </w:t>
      </w:r>
    </w:p>
    <w:p w:rsidR="004157A2" w:rsidRPr="00F84AD4" w:rsidRDefault="004157A2" w:rsidP="004157A2">
      <w:pPr>
        <w:spacing w:after="80"/>
        <w:ind w:left="284" w:hanging="284"/>
        <w:contextualSpacing/>
        <w:jc w:val="both"/>
        <w:rPr>
          <w:rFonts w:asciiTheme="minorHAnsi" w:eastAsiaTheme="minorHAnsi" w:hAnsiTheme="minorHAnsi"/>
          <w:sz w:val="20"/>
          <w:szCs w:val="20"/>
          <w:lang w:eastAsia="en-US"/>
        </w:rPr>
      </w:pPr>
      <w:r w:rsidRPr="00F84AD4">
        <w:rPr>
          <w:rFonts w:asciiTheme="minorHAnsi" w:eastAsiaTheme="minorHAnsi" w:hAnsiTheme="minorHAnsi"/>
          <w:sz w:val="20"/>
          <w:szCs w:val="20"/>
          <w:lang w:eastAsia="en-US"/>
        </w:rPr>
        <w:t xml:space="preserve">Kızıldağ, S. (2009). </w:t>
      </w:r>
      <w:r w:rsidRPr="00F84AD4">
        <w:rPr>
          <w:rFonts w:asciiTheme="minorHAnsi" w:eastAsiaTheme="minorHAnsi" w:hAnsiTheme="minorHAnsi"/>
          <w:i/>
          <w:sz w:val="20"/>
          <w:szCs w:val="20"/>
          <w:lang w:eastAsia="en-US"/>
        </w:rPr>
        <w:t xml:space="preserve">Akademik başarının yordayıcısı olarak yalnızlık, boyun eğici davranışlar ve sosyal destek. </w:t>
      </w:r>
      <w:r w:rsidRPr="00F84AD4">
        <w:rPr>
          <w:rFonts w:asciiTheme="minorHAnsi" w:eastAsia="Calibri" w:hAnsiTheme="minorHAnsi"/>
          <w:sz w:val="20"/>
          <w:szCs w:val="20"/>
        </w:rPr>
        <w:t xml:space="preserve">Unpublished master’s thesis, </w:t>
      </w:r>
      <w:r w:rsidRPr="00F84AD4">
        <w:rPr>
          <w:rFonts w:asciiTheme="minorHAnsi" w:eastAsiaTheme="minorHAnsi" w:hAnsiTheme="minorHAnsi"/>
          <w:sz w:val="20"/>
          <w:szCs w:val="20"/>
          <w:lang w:eastAsia="en-US"/>
        </w:rPr>
        <w:t>Hacettepe Üniversitesi Sosyal Bilimler Enstitüsü,  Ankara.</w:t>
      </w:r>
    </w:p>
    <w:p w:rsidR="004157A2" w:rsidRPr="00F84AD4" w:rsidRDefault="004157A2" w:rsidP="004157A2">
      <w:pPr>
        <w:shd w:val="clear" w:color="auto" w:fill="FFFFFF" w:themeFill="background1"/>
        <w:autoSpaceDE w:val="0"/>
        <w:autoSpaceDN w:val="0"/>
        <w:adjustRightInd w:val="0"/>
        <w:spacing w:after="80"/>
        <w:ind w:left="284" w:hanging="284"/>
        <w:contextualSpacing/>
        <w:jc w:val="both"/>
        <w:rPr>
          <w:rFonts w:asciiTheme="minorHAnsi" w:eastAsiaTheme="minorHAnsi" w:hAnsiTheme="minorHAnsi"/>
          <w:sz w:val="20"/>
          <w:szCs w:val="20"/>
          <w:lang w:eastAsia="en-US"/>
        </w:rPr>
      </w:pPr>
      <w:r w:rsidRPr="00F84AD4">
        <w:rPr>
          <w:rFonts w:asciiTheme="minorHAnsi" w:eastAsiaTheme="minorHAnsi" w:hAnsiTheme="minorHAnsi"/>
          <w:sz w:val="20"/>
          <w:szCs w:val="20"/>
          <w:lang w:eastAsia="en-US"/>
        </w:rPr>
        <w:t>Koçak, R. (2003</w:t>
      </w:r>
      <w:r w:rsidRPr="00F84AD4">
        <w:rPr>
          <w:rFonts w:asciiTheme="minorHAnsi" w:eastAsiaTheme="minorHAnsi" w:hAnsiTheme="minorHAnsi"/>
          <w:sz w:val="20"/>
          <w:szCs w:val="20"/>
          <w:shd w:val="clear" w:color="auto" w:fill="FFFFFF" w:themeFill="background1"/>
          <w:lang w:eastAsia="en-US"/>
        </w:rPr>
        <w:t xml:space="preserve">). </w:t>
      </w:r>
      <w:r w:rsidRPr="00F84AD4">
        <w:rPr>
          <w:rFonts w:asciiTheme="minorHAnsi" w:eastAsiaTheme="minorHAnsi" w:hAnsiTheme="minorHAnsi"/>
          <w:i/>
          <w:sz w:val="20"/>
          <w:szCs w:val="20"/>
          <w:shd w:val="clear" w:color="auto" w:fill="FFFFFF" w:themeFill="background1"/>
          <w:lang w:eastAsia="en-US"/>
        </w:rPr>
        <w:t>Duygusal ifade eğitimi programının üniversite öğrencilerinin aleksitimi ve yalnızlık düzeylerine etkisi</w:t>
      </w:r>
      <w:r w:rsidRPr="00F84AD4">
        <w:rPr>
          <w:rFonts w:asciiTheme="minorHAnsi" w:eastAsiaTheme="minorHAnsi" w:hAnsiTheme="minorHAnsi"/>
          <w:sz w:val="20"/>
          <w:szCs w:val="20"/>
          <w:shd w:val="clear" w:color="auto" w:fill="FFFFFF" w:themeFill="background1"/>
          <w:lang w:eastAsia="en-US"/>
        </w:rPr>
        <w:t>.</w:t>
      </w:r>
      <w:r w:rsidRPr="00F84AD4">
        <w:rPr>
          <w:rFonts w:asciiTheme="minorHAnsi" w:eastAsiaTheme="minorHAnsi" w:hAnsiTheme="minorHAnsi"/>
          <w:sz w:val="20"/>
          <w:szCs w:val="20"/>
          <w:lang w:eastAsia="en-US"/>
        </w:rPr>
        <w:t xml:space="preserve"> </w:t>
      </w:r>
      <w:r w:rsidRPr="00F84AD4">
        <w:rPr>
          <w:rFonts w:asciiTheme="minorHAnsi" w:hAnsiTheme="minorHAnsi"/>
          <w:sz w:val="20"/>
          <w:szCs w:val="20"/>
          <w:lang w:val="en-US"/>
        </w:rPr>
        <w:t>Unpublished doctorate dissertation</w:t>
      </w:r>
      <w:r w:rsidRPr="00F84AD4">
        <w:rPr>
          <w:rFonts w:asciiTheme="minorHAnsi" w:eastAsiaTheme="minorHAnsi" w:hAnsiTheme="minorHAnsi"/>
          <w:sz w:val="20"/>
          <w:szCs w:val="20"/>
          <w:lang w:eastAsia="en-US"/>
        </w:rPr>
        <w:t xml:space="preserve">, Ankara Üniversitesi Sosyal Bilimler Enstitüsü, Ankara.  </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shd w:val="clear" w:color="auto" w:fill="FFFFFF"/>
          <w:lang w:eastAsia="en-US"/>
        </w:rPr>
        <w:t>Kong, X</w:t>
      </w:r>
      <w:proofErr w:type="gramStart"/>
      <w:r w:rsidRPr="007578F1">
        <w:rPr>
          <w:rFonts w:asciiTheme="minorHAnsi" w:eastAsiaTheme="minorHAnsi" w:hAnsiTheme="minorHAnsi"/>
          <w:sz w:val="20"/>
          <w:szCs w:val="20"/>
          <w:shd w:val="clear" w:color="auto" w:fill="FFFFFF"/>
          <w:lang w:eastAsia="en-US"/>
        </w:rPr>
        <w:t>.,</w:t>
      </w:r>
      <w:proofErr w:type="gramEnd"/>
      <w:r w:rsidRPr="007578F1">
        <w:rPr>
          <w:rFonts w:asciiTheme="minorHAnsi" w:eastAsiaTheme="minorHAnsi" w:hAnsiTheme="minorHAnsi"/>
          <w:sz w:val="20"/>
          <w:szCs w:val="20"/>
          <w:shd w:val="clear" w:color="auto" w:fill="FFFFFF"/>
          <w:lang w:eastAsia="en-US"/>
        </w:rPr>
        <w:t xml:space="preserve"> Wei, D., Li, </w:t>
      </w:r>
      <w:r>
        <w:rPr>
          <w:rFonts w:asciiTheme="minorHAnsi" w:eastAsiaTheme="minorHAnsi" w:hAnsiTheme="minorHAnsi"/>
          <w:sz w:val="20"/>
          <w:szCs w:val="20"/>
          <w:shd w:val="clear" w:color="auto" w:fill="FFFFFF"/>
          <w:lang w:eastAsia="en-US"/>
        </w:rPr>
        <w:t>W., Cun, L., Xue, S., Zhang, Q.,</w:t>
      </w:r>
      <w:r w:rsidRPr="007578F1">
        <w:rPr>
          <w:rFonts w:asciiTheme="minorHAnsi" w:eastAsiaTheme="minorHAnsi" w:hAnsiTheme="minorHAnsi"/>
          <w:sz w:val="20"/>
          <w:szCs w:val="20"/>
          <w:shd w:val="clear" w:color="auto" w:fill="FFFFFF"/>
          <w:lang w:eastAsia="en-US"/>
        </w:rPr>
        <w:t xml:space="preserve"> &amp; Qiu, J. (2015). Neuroticism and extraversion mediate the association between loneliness and the dorsolateral prefrontal cortex. </w:t>
      </w:r>
      <w:r w:rsidRPr="007578F1">
        <w:rPr>
          <w:rFonts w:asciiTheme="minorHAnsi" w:eastAsiaTheme="minorHAnsi" w:hAnsiTheme="minorHAnsi"/>
          <w:i/>
          <w:iCs/>
          <w:sz w:val="20"/>
          <w:szCs w:val="20"/>
          <w:shd w:val="clear" w:color="auto" w:fill="FFFFFF"/>
          <w:lang w:eastAsia="en-US"/>
        </w:rPr>
        <w:t>Experimental Brain Research</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233</w:t>
      </w:r>
      <w:r w:rsidRPr="007578F1">
        <w:rPr>
          <w:rFonts w:asciiTheme="minorHAnsi" w:eastAsiaTheme="minorHAnsi" w:hAnsiTheme="minorHAnsi"/>
          <w:sz w:val="20"/>
          <w:szCs w:val="20"/>
          <w:shd w:val="clear" w:color="auto" w:fill="FFFFFF"/>
          <w:lang w:eastAsia="en-US"/>
        </w:rPr>
        <w:t>(1), 157-164. doi:</w:t>
      </w:r>
      <w:r w:rsidRPr="007578F1">
        <w:rPr>
          <w:rFonts w:asciiTheme="minorHAnsi" w:eastAsiaTheme="minorHAnsi" w:hAnsiTheme="minorHAnsi"/>
          <w:sz w:val="20"/>
          <w:szCs w:val="20"/>
          <w:lang w:eastAsia="en-US"/>
        </w:rPr>
        <w:t xml:space="preserve"> </w:t>
      </w:r>
      <w:proofErr w:type="gramStart"/>
      <w:r w:rsidRPr="007578F1">
        <w:rPr>
          <w:rFonts w:asciiTheme="minorHAnsi" w:eastAsiaTheme="minorHAnsi" w:hAnsiTheme="minorHAnsi"/>
          <w:sz w:val="20"/>
          <w:szCs w:val="20"/>
          <w:lang w:eastAsia="en-US"/>
        </w:rPr>
        <w:t>10.1007</w:t>
      </w:r>
      <w:proofErr w:type="gramEnd"/>
      <w:r w:rsidRPr="007578F1">
        <w:rPr>
          <w:rFonts w:asciiTheme="minorHAnsi" w:eastAsiaTheme="minorHAnsi" w:hAnsiTheme="minorHAnsi"/>
          <w:sz w:val="20"/>
          <w:szCs w:val="20"/>
          <w:lang w:eastAsia="en-US"/>
        </w:rPr>
        <w:t>/s00221-014-40974</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Lijuan,</w:t>
      </w:r>
      <w:r>
        <w:rPr>
          <w:rFonts w:asciiTheme="minorHAnsi" w:eastAsiaTheme="minorHAnsi" w:hAnsiTheme="minorHAnsi"/>
          <w:sz w:val="20"/>
          <w:szCs w:val="20"/>
          <w:lang w:eastAsia="en-US"/>
        </w:rPr>
        <w:t xml:space="preserve"> Q</w:t>
      </w:r>
      <w:proofErr w:type="gramStart"/>
      <w:r>
        <w:rPr>
          <w:rFonts w:asciiTheme="minorHAnsi" w:eastAsiaTheme="minorHAnsi" w:hAnsiTheme="minorHAnsi"/>
          <w:sz w:val="20"/>
          <w:szCs w:val="20"/>
          <w:lang w:eastAsia="en-US"/>
        </w:rPr>
        <w:t>.,</w:t>
      </w:r>
      <w:proofErr w:type="gramEnd"/>
      <w:r>
        <w:rPr>
          <w:rFonts w:asciiTheme="minorHAnsi" w:eastAsiaTheme="minorHAnsi" w:hAnsiTheme="minorHAnsi"/>
          <w:sz w:val="20"/>
          <w:szCs w:val="20"/>
          <w:lang w:eastAsia="en-US"/>
        </w:rPr>
        <w:t xml:space="preserve"> Rui, Z., Benxian, Y. A. O., </w:t>
      </w:r>
      <w:r w:rsidRPr="007578F1">
        <w:rPr>
          <w:rFonts w:asciiTheme="minorHAnsi" w:eastAsiaTheme="minorHAnsi" w:hAnsiTheme="minorHAnsi"/>
          <w:sz w:val="20"/>
          <w:szCs w:val="20"/>
          <w:lang w:eastAsia="en-US"/>
        </w:rPr>
        <w:t>&amp;</w:t>
      </w:r>
      <w:r>
        <w:rPr>
          <w:rFonts w:asciiTheme="minorHAnsi" w:eastAsiaTheme="minorHAnsi" w:hAnsiTheme="minorHAnsi"/>
          <w:sz w:val="20"/>
          <w:szCs w:val="20"/>
          <w:lang w:eastAsia="en-US"/>
        </w:rPr>
        <w:t xml:space="preserve"> Xiao, Z. (2014). The effect of </w:t>
      </w:r>
      <w:r w:rsidRPr="007578F1">
        <w:rPr>
          <w:rFonts w:asciiTheme="minorHAnsi" w:eastAsiaTheme="minorHAnsi" w:hAnsiTheme="minorHAnsi"/>
          <w:sz w:val="20"/>
          <w:szCs w:val="20"/>
          <w:lang w:eastAsia="en-US"/>
        </w:rPr>
        <w:t xml:space="preserve">loneliness and coping style on academic adjustment among college freshmen. </w:t>
      </w:r>
      <w:r w:rsidRPr="007578F1">
        <w:rPr>
          <w:rFonts w:asciiTheme="minorHAnsi" w:eastAsiaTheme="minorHAnsi" w:hAnsiTheme="minorHAnsi"/>
          <w:i/>
          <w:iCs/>
          <w:sz w:val="20"/>
          <w:szCs w:val="20"/>
          <w:lang w:eastAsia="en-US"/>
        </w:rPr>
        <w:t>Social Behavior &amp; Personality</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iCs/>
          <w:sz w:val="20"/>
          <w:szCs w:val="20"/>
          <w:lang w:eastAsia="en-US"/>
        </w:rPr>
        <w:t>42</w:t>
      </w:r>
      <w:r w:rsidRPr="007578F1">
        <w:rPr>
          <w:rFonts w:asciiTheme="minorHAnsi" w:eastAsiaTheme="minorHAnsi" w:hAnsiTheme="minorHAnsi"/>
          <w:sz w:val="20"/>
          <w:szCs w:val="20"/>
          <w:lang w:eastAsia="en-US"/>
        </w:rPr>
        <w:t xml:space="preserve">, 969–978. </w:t>
      </w:r>
      <w:hyperlink r:id="rId17" w:history="1">
        <w:r w:rsidRPr="007578F1">
          <w:rPr>
            <w:rFonts w:asciiTheme="minorHAnsi" w:eastAsiaTheme="minorHAnsi" w:hAnsiTheme="minorHAnsi"/>
            <w:sz w:val="20"/>
            <w:szCs w:val="20"/>
            <w:u w:val="single"/>
            <w:lang w:eastAsia="en-US"/>
          </w:rPr>
          <w:t>http://dx.doi.org/10.2224/sbp.2014.42.6.969</w:t>
        </w:r>
      </w:hyperlink>
    </w:p>
    <w:p w:rsidR="004157A2" w:rsidRPr="007578F1" w:rsidRDefault="004157A2" w:rsidP="004157A2">
      <w:pPr>
        <w:spacing w:after="80"/>
        <w:ind w:left="284" w:hanging="284"/>
        <w:jc w:val="both"/>
        <w:rPr>
          <w:rFonts w:asciiTheme="minorHAnsi" w:eastAsiaTheme="minorHAnsi" w:hAnsiTheme="minorHAnsi"/>
          <w:sz w:val="20"/>
          <w:szCs w:val="20"/>
          <w:shd w:val="clear" w:color="auto" w:fill="FFFFFF"/>
          <w:lang w:eastAsia="en-US"/>
        </w:rPr>
      </w:pPr>
      <w:r>
        <w:rPr>
          <w:rFonts w:asciiTheme="minorHAnsi" w:eastAsiaTheme="minorHAnsi" w:hAnsiTheme="minorHAnsi"/>
          <w:sz w:val="20"/>
          <w:szCs w:val="20"/>
          <w:shd w:val="clear" w:color="auto" w:fill="FFFFFF"/>
          <w:lang w:eastAsia="en-US"/>
        </w:rPr>
        <w:t>Long, M. V.</w:t>
      </w:r>
      <w:r w:rsidRPr="007578F1">
        <w:rPr>
          <w:rFonts w:asciiTheme="minorHAnsi" w:eastAsiaTheme="minorHAnsi" w:hAnsiTheme="minorHAnsi"/>
          <w:sz w:val="20"/>
          <w:szCs w:val="20"/>
          <w:shd w:val="clear" w:color="auto" w:fill="FFFFFF"/>
          <w:lang w:eastAsia="en-US"/>
        </w:rPr>
        <w:t xml:space="preserve"> &amp; Martin, P. (2000). Personality, relationship closeness, and loneliness of oldest old adults and their children. </w:t>
      </w:r>
      <w:r w:rsidRPr="007578F1">
        <w:rPr>
          <w:rFonts w:asciiTheme="minorHAnsi" w:eastAsiaTheme="minorHAnsi" w:hAnsiTheme="minorHAnsi"/>
          <w:i/>
          <w:iCs/>
          <w:sz w:val="20"/>
          <w:szCs w:val="20"/>
          <w:shd w:val="clear" w:color="auto" w:fill="FFFFFF"/>
          <w:lang w:eastAsia="en-US"/>
        </w:rPr>
        <w:t>The Journals of Gerontology: Psychological Sciences</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55</w:t>
      </w:r>
      <w:r w:rsidRPr="007578F1">
        <w:rPr>
          <w:rFonts w:asciiTheme="minorHAnsi" w:eastAsiaTheme="minorHAnsi" w:hAnsiTheme="minorHAnsi"/>
          <w:sz w:val="20"/>
          <w:szCs w:val="20"/>
          <w:shd w:val="clear" w:color="auto" w:fill="FFFFFF"/>
          <w:lang w:eastAsia="en-US"/>
        </w:rPr>
        <w:t>(5), 311-319.</w:t>
      </w:r>
    </w:p>
    <w:p w:rsidR="004157A2" w:rsidRPr="007578F1" w:rsidRDefault="004157A2" w:rsidP="004157A2">
      <w:pPr>
        <w:spacing w:after="80"/>
        <w:ind w:left="284" w:hanging="284"/>
        <w:contextualSpacing/>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 xml:space="preserve">Mayers, A. (2013). </w:t>
      </w:r>
      <w:r w:rsidRPr="007578F1">
        <w:rPr>
          <w:rFonts w:asciiTheme="minorHAnsi" w:eastAsiaTheme="minorHAnsi" w:hAnsiTheme="minorHAnsi"/>
          <w:i/>
          <w:sz w:val="20"/>
          <w:szCs w:val="20"/>
          <w:lang w:eastAsia="en-US"/>
        </w:rPr>
        <w:t>Introduction statistics and SPSS in psychology</w:t>
      </w:r>
      <w:r w:rsidRPr="007578F1">
        <w:rPr>
          <w:rFonts w:asciiTheme="minorHAnsi" w:eastAsiaTheme="minorHAnsi" w:hAnsiTheme="minorHAnsi"/>
          <w:sz w:val="20"/>
          <w:szCs w:val="20"/>
          <w:lang w:eastAsia="en-US"/>
        </w:rPr>
        <w:t>. Edinburg: Pearson.</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shd w:val="clear" w:color="auto" w:fill="FFFFFF"/>
          <w:lang w:eastAsia="en-US"/>
        </w:rPr>
        <w:t>McCrae, R. R.</w:t>
      </w:r>
      <w:r w:rsidRPr="007578F1">
        <w:rPr>
          <w:rFonts w:asciiTheme="minorHAnsi" w:eastAsiaTheme="minorHAnsi" w:hAnsiTheme="minorHAnsi"/>
          <w:sz w:val="20"/>
          <w:szCs w:val="20"/>
          <w:shd w:val="clear" w:color="auto" w:fill="FFFFFF"/>
          <w:lang w:eastAsia="en-US"/>
        </w:rPr>
        <w:t xml:space="preserve"> &amp; Costa, P. T. (1987). Validation of the five-factor model of personality across instruments and observers. </w:t>
      </w:r>
      <w:r w:rsidRPr="007578F1">
        <w:rPr>
          <w:rFonts w:asciiTheme="minorHAnsi" w:eastAsiaTheme="minorHAnsi" w:hAnsiTheme="minorHAnsi"/>
          <w:i/>
          <w:iCs/>
          <w:sz w:val="20"/>
          <w:szCs w:val="20"/>
          <w:shd w:val="clear" w:color="auto" w:fill="FFFFFF"/>
          <w:lang w:eastAsia="en-US"/>
        </w:rPr>
        <w:t>Journal of personality and social psychology</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52</w:t>
      </w:r>
      <w:r w:rsidRPr="007578F1">
        <w:rPr>
          <w:rFonts w:asciiTheme="minorHAnsi" w:eastAsiaTheme="minorHAnsi" w:hAnsiTheme="minorHAnsi"/>
          <w:sz w:val="20"/>
          <w:szCs w:val="20"/>
          <w:shd w:val="clear" w:color="auto" w:fill="FFFFFF"/>
          <w:lang w:eastAsia="en-US"/>
        </w:rPr>
        <w:t>(1), 81-90.</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shd w:val="clear" w:color="auto" w:fill="FFFFFF"/>
          <w:lang w:eastAsia="en-US"/>
        </w:rPr>
        <w:t>McCrae</w:t>
      </w:r>
      <w:r>
        <w:rPr>
          <w:rFonts w:asciiTheme="minorHAnsi" w:eastAsiaTheme="minorHAnsi" w:hAnsiTheme="minorHAnsi"/>
          <w:sz w:val="20"/>
          <w:szCs w:val="20"/>
          <w:shd w:val="clear" w:color="auto" w:fill="FFFFFF"/>
          <w:lang w:eastAsia="en-US"/>
        </w:rPr>
        <w:t>, R. R.</w:t>
      </w:r>
      <w:r w:rsidRPr="007578F1">
        <w:rPr>
          <w:rFonts w:asciiTheme="minorHAnsi" w:eastAsiaTheme="minorHAnsi" w:hAnsiTheme="minorHAnsi"/>
          <w:sz w:val="20"/>
          <w:szCs w:val="20"/>
          <w:shd w:val="clear" w:color="auto" w:fill="FFFFFF"/>
          <w:lang w:eastAsia="en-US"/>
        </w:rPr>
        <w:t xml:space="preserve"> &amp; John, O. P. (1992). An introduction to the five</w:t>
      </w:r>
      <w:r w:rsidRPr="007578F1">
        <w:rPr>
          <w:rFonts w:asciiTheme="minorHAnsi" w:eastAsiaTheme="minorHAnsi" w:hAnsiTheme="minorHAnsi" w:cs="Cambria Math"/>
          <w:sz w:val="20"/>
          <w:szCs w:val="20"/>
          <w:shd w:val="clear" w:color="auto" w:fill="FFFFFF"/>
          <w:lang w:eastAsia="en-US"/>
        </w:rPr>
        <w:t>‐</w:t>
      </w:r>
      <w:r w:rsidRPr="007578F1">
        <w:rPr>
          <w:rFonts w:asciiTheme="minorHAnsi" w:eastAsiaTheme="minorHAnsi" w:hAnsiTheme="minorHAnsi"/>
          <w:sz w:val="20"/>
          <w:szCs w:val="20"/>
          <w:shd w:val="clear" w:color="auto" w:fill="FFFFFF"/>
          <w:lang w:eastAsia="en-US"/>
        </w:rPr>
        <w:t>factor model and its applications. </w:t>
      </w:r>
      <w:r w:rsidRPr="007578F1">
        <w:rPr>
          <w:rFonts w:asciiTheme="minorHAnsi" w:eastAsiaTheme="minorHAnsi" w:hAnsiTheme="minorHAnsi"/>
          <w:i/>
          <w:iCs/>
          <w:sz w:val="20"/>
          <w:szCs w:val="20"/>
          <w:shd w:val="clear" w:color="auto" w:fill="FFFFFF"/>
          <w:lang w:eastAsia="en-US"/>
        </w:rPr>
        <w:t>Journal of personality</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60</w:t>
      </w:r>
      <w:r w:rsidRPr="007578F1">
        <w:rPr>
          <w:rFonts w:asciiTheme="minorHAnsi" w:eastAsiaTheme="minorHAnsi" w:hAnsiTheme="minorHAnsi"/>
          <w:sz w:val="20"/>
          <w:szCs w:val="20"/>
          <w:shd w:val="clear" w:color="auto" w:fill="FFFFFF"/>
          <w:lang w:eastAsia="en-US"/>
        </w:rPr>
        <w:t>(2), 175-215.</w:t>
      </w:r>
    </w:p>
    <w:p w:rsidR="004157A2" w:rsidRPr="007578F1" w:rsidRDefault="004157A2" w:rsidP="004157A2">
      <w:pPr>
        <w:spacing w:after="80"/>
        <w:ind w:left="284" w:hanging="284"/>
        <w:jc w:val="both"/>
        <w:rPr>
          <w:rFonts w:asciiTheme="minorHAnsi" w:eastAsiaTheme="minorHAnsi" w:hAnsiTheme="minorHAnsi"/>
          <w:sz w:val="20"/>
          <w:szCs w:val="20"/>
          <w:lang w:val="en" w:eastAsia="en-US"/>
        </w:rPr>
      </w:pPr>
      <w:r w:rsidRPr="007578F1">
        <w:rPr>
          <w:rFonts w:asciiTheme="minorHAnsi" w:eastAsiaTheme="minorHAnsi" w:hAnsiTheme="minorHAnsi"/>
          <w:sz w:val="20"/>
          <w:szCs w:val="20"/>
          <w:shd w:val="clear" w:color="auto" w:fill="FFFFFF"/>
          <w:lang w:eastAsia="en-US"/>
        </w:rPr>
        <w:t>Mount, M. K</w:t>
      </w:r>
      <w:proofErr w:type="gramStart"/>
      <w:r w:rsidRPr="007578F1">
        <w:rPr>
          <w:rFonts w:asciiTheme="minorHAnsi" w:eastAsiaTheme="minorHAnsi" w:hAnsiTheme="minorHAnsi"/>
          <w:sz w:val="20"/>
          <w:szCs w:val="20"/>
          <w:shd w:val="clear" w:color="auto" w:fill="FFFFFF"/>
          <w:lang w:eastAsia="en-US"/>
        </w:rPr>
        <w:t>.,</w:t>
      </w:r>
      <w:proofErr w:type="gramEnd"/>
      <w:r>
        <w:rPr>
          <w:rFonts w:asciiTheme="minorHAnsi" w:eastAsiaTheme="minorHAnsi" w:hAnsiTheme="minorHAnsi"/>
          <w:sz w:val="20"/>
          <w:szCs w:val="20"/>
          <w:shd w:val="clear" w:color="auto" w:fill="FFFFFF"/>
          <w:lang w:eastAsia="en-US"/>
        </w:rPr>
        <w:t xml:space="preserve"> Barrick, M. R., Scullen, S. M.,</w:t>
      </w:r>
      <w:r w:rsidRPr="007578F1">
        <w:rPr>
          <w:rFonts w:asciiTheme="minorHAnsi" w:eastAsiaTheme="minorHAnsi" w:hAnsiTheme="minorHAnsi"/>
          <w:sz w:val="20"/>
          <w:szCs w:val="20"/>
          <w:shd w:val="clear" w:color="auto" w:fill="FFFFFF"/>
          <w:lang w:eastAsia="en-US"/>
        </w:rPr>
        <w:t xml:space="preserve"> &amp; Rounds, J. (2005). Higher</w:t>
      </w:r>
      <w:r w:rsidRPr="007578F1">
        <w:rPr>
          <w:rFonts w:asciiTheme="minorHAnsi" w:eastAsiaTheme="minorHAnsi" w:hAnsiTheme="minorHAnsi" w:cs="Cambria Math"/>
          <w:sz w:val="20"/>
          <w:szCs w:val="20"/>
          <w:shd w:val="clear" w:color="auto" w:fill="FFFFFF"/>
          <w:lang w:eastAsia="en-US"/>
        </w:rPr>
        <w:t>‐</w:t>
      </w:r>
      <w:r w:rsidRPr="007578F1">
        <w:rPr>
          <w:rFonts w:asciiTheme="minorHAnsi" w:eastAsiaTheme="minorHAnsi" w:hAnsiTheme="minorHAnsi"/>
          <w:sz w:val="20"/>
          <w:szCs w:val="20"/>
          <w:shd w:val="clear" w:color="auto" w:fill="FFFFFF"/>
          <w:lang w:eastAsia="en-US"/>
        </w:rPr>
        <w:t>order dimensions of the big five personality traits and the big six vocational interest types. </w:t>
      </w:r>
      <w:r w:rsidRPr="007578F1">
        <w:rPr>
          <w:rFonts w:asciiTheme="minorHAnsi" w:eastAsiaTheme="minorHAnsi" w:hAnsiTheme="minorHAnsi"/>
          <w:i/>
          <w:iCs/>
          <w:sz w:val="20"/>
          <w:szCs w:val="20"/>
          <w:shd w:val="clear" w:color="auto" w:fill="FFFFFF"/>
          <w:lang w:eastAsia="en-US"/>
        </w:rPr>
        <w:t>Personnel Psychology</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58</w:t>
      </w:r>
      <w:r w:rsidRPr="007578F1">
        <w:rPr>
          <w:rFonts w:asciiTheme="minorHAnsi" w:eastAsiaTheme="minorHAnsi" w:hAnsiTheme="minorHAnsi"/>
          <w:sz w:val="20"/>
          <w:szCs w:val="20"/>
          <w:shd w:val="clear" w:color="auto" w:fill="FFFFFF"/>
          <w:lang w:eastAsia="en-US"/>
        </w:rPr>
        <w:t>(2), 447-478.</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 xml:space="preserve"> Neto, F.</w:t>
      </w:r>
      <w:r w:rsidRPr="007578F1">
        <w:rPr>
          <w:rFonts w:asciiTheme="minorHAnsi" w:eastAsiaTheme="minorHAnsi" w:hAnsiTheme="minorHAnsi"/>
          <w:sz w:val="20"/>
          <w:szCs w:val="20"/>
          <w:lang w:eastAsia="en-US"/>
        </w:rPr>
        <w:t xml:space="preserve"> &amp; Barros, J. (2003) Predictors of loneliness among students and nuns in Angola and Portugal. </w:t>
      </w:r>
      <w:r w:rsidRPr="007578F1">
        <w:rPr>
          <w:rFonts w:asciiTheme="minorHAnsi" w:eastAsiaTheme="minorHAnsi" w:hAnsiTheme="minorHAnsi"/>
          <w:i/>
          <w:sz w:val="20"/>
          <w:szCs w:val="20"/>
          <w:lang w:eastAsia="en-US"/>
        </w:rPr>
        <w:t>The Journal of Psychology, 137</w:t>
      </w:r>
      <w:r w:rsidRPr="007578F1">
        <w:rPr>
          <w:rFonts w:asciiTheme="minorHAnsi" w:eastAsiaTheme="minorHAnsi" w:hAnsiTheme="minorHAnsi"/>
          <w:sz w:val="20"/>
          <w:szCs w:val="20"/>
          <w:lang w:eastAsia="en-US"/>
        </w:rPr>
        <w:t xml:space="preserve">(4), 351-362. </w:t>
      </w:r>
      <w:hyperlink r:id="rId18" w:history="1">
        <w:r w:rsidRPr="007578F1">
          <w:rPr>
            <w:rFonts w:asciiTheme="minorHAnsi" w:eastAsiaTheme="minorHAnsi" w:hAnsiTheme="minorHAnsi"/>
            <w:sz w:val="20"/>
            <w:szCs w:val="20"/>
            <w:u w:val="single"/>
            <w:lang w:eastAsia="en-US"/>
          </w:rPr>
          <w:t>http://dx.doi.org/10.1080/00223980309600619</w:t>
        </w:r>
      </w:hyperlink>
      <w:r w:rsidRPr="007578F1">
        <w:rPr>
          <w:rFonts w:asciiTheme="minorHAnsi" w:eastAsiaTheme="minorHAnsi" w:hAnsiTheme="minorHAnsi"/>
          <w:sz w:val="20"/>
          <w:szCs w:val="20"/>
          <w:lang w:eastAsia="en-US"/>
        </w:rPr>
        <w:t xml:space="preserve"> </w:t>
      </w:r>
    </w:p>
    <w:p w:rsidR="004157A2" w:rsidRPr="00F84AD4" w:rsidRDefault="004157A2" w:rsidP="004157A2">
      <w:pPr>
        <w:spacing w:after="80"/>
        <w:ind w:left="284" w:hanging="284"/>
        <w:jc w:val="both"/>
        <w:rPr>
          <w:rFonts w:asciiTheme="minorHAnsi" w:eastAsiaTheme="minorHAnsi" w:hAnsiTheme="minorHAnsi"/>
          <w:sz w:val="20"/>
          <w:szCs w:val="20"/>
          <w:lang w:eastAsia="en-US"/>
        </w:rPr>
      </w:pPr>
      <w:r w:rsidRPr="00F84AD4">
        <w:rPr>
          <w:rFonts w:asciiTheme="minorHAnsi" w:eastAsiaTheme="minorHAnsi" w:hAnsiTheme="minorHAnsi"/>
          <w:sz w:val="20"/>
          <w:szCs w:val="20"/>
          <w:lang w:eastAsia="en-US"/>
        </w:rPr>
        <w:t xml:space="preserve">Oruç, T. (2013). </w:t>
      </w:r>
      <w:r w:rsidRPr="00F84AD4">
        <w:rPr>
          <w:rFonts w:asciiTheme="minorHAnsi" w:eastAsiaTheme="minorHAnsi" w:hAnsiTheme="minorHAnsi"/>
          <w:i/>
          <w:iCs/>
          <w:sz w:val="20"/>
          <w:szCs w:val="20"/>
          <w:lang w:eastAsia="en-US"/>
        </w:rPr>
        <w:t>Üniversite öğrencilerinde psikososyal değişkenlere göre yalnızlık</w:t>
      </w:r>
      <w:r w:rsidRPr="00F84AD4">
        <w:rPr>
          <w:rFonts w:asciiTheme="minorHAnsi" w:eastAsiaTheme="minorHAnsi" w:hAnsiTheme="minorHAnsi"/>
          <w:sz w:val="20"/>
          <w:szCs w:val="20"/>
          <w:lang w:eastAsia="en-US"/>
        </w:rPr>
        <w:t xml:space="preserve"> </w:t>
      </w:r>
      <w:r w:rsidRPr="00F84AD4">
        <w:rPr>
          <w:rFonts w:asciiTheme="minorHAnsi" w:eastAsiaTheme="minorHAnsi" w:hAnsiTheme="minorHAnsi"/>
          <w:i/>
          <w:iCs/>
          <w:sz w:val="20"/>
          <w:szCs w:val="20"/>
          <w:lang w:eastAsia="en-US"/>
        </w:rPr>
        <w:t>ile otomatik düşünceler ilişkisinin incelenmesi. Unpublished master’s thesis</w:t>
      </w:r>
      <w:r w:rsidRPr="00F84AD4">
        <w:rPr>
          <w:rFonts w:asciiTheme="minorHAnsi" w:eastAsiaTheme="minorHAnsi" w:hAnsiTheme="minorHAnsi"/>
          <w:sz w:val="20"/>
          <w:szCs w:val="20"/>
          <w:lang w:eastAsia="en-US"/>
        </w:rPr>
        <w:t>, Dokuz Eylül Üniversitesi Eğitim Bilimleri Enstitüsü, İzmir.</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Peplau, L. A.</w:t>
      </w:r>
      <w:r w:rsidRPr="007578F1">
        <w:rPr>
          <w:rFonts w:asciiTheme="minorHAnsi" w:eastAsiaTheme="minorHAnsi" w:hAnsiTheme="minorHAnsi"/>
          <w:sz w:val="20"/>
          <w:szCs w:val="20"/>
          <w:lang w:eastAsia="en-US"/>
        </w:rPr>
        <w:t xml:space="preserve"> &amp; Perlman, D. (1982). Perspectives on loneliness. In</w:t>
      </w:r>
      <w:r>
        <w:rPr>
          <w:rFonts w:asciiTheme="minorHAnsi" w:eastAsiaTheme="minorHAnsi" w:hAnsiTheme="minorHAnsi"/>
          <w:sz w:val="20"/>
          <w:szCs w:val="20"/>
          <w:lang w:eastAsia="en-US"/>
        </w:rPr>
        <w:t xml:space="preserve"> L. A. Peplau &amp; D. Perlman (Eds</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iCs/>
          <w:sz w:val="20"/>
          <w:szCs w:val="20"/>
          <w:lang w:eastAsia="en-US"/>
        </w:rPr>
        <w:t>Loneliness: A sourcebook of current theory,</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iCs/>
          <w:sz w:val="20"/>
          <w:szCs w:val="20"/>
          <w:lang w:eastAsia="en-US"/>
        </w:rPr>
        <w:t xml:space="preserve">research and therapy </w:t>
      </w:r>
      <w:proofErr w:type="gramStart"/>
      <w:r w:rsidRPr="007578F1">
        <w:rPr>
          <w:rFonts w:asciiTheme="minorHAnsi" w:eastAsiaTheme="minorHAnsi" w:hAnsiTheme="minorHAnsi"/>
          <w:sz w:val="20"/>
          <w:szCs w:val="20"/>
          <w:lang w:eastAsia="en-US"/>
        </w:rPr>
        <w:t>(</w:t>
      </w:r>
      <w:proofErr w:type="gramEnd"/>
      <w:r w:rsidRPr="007578F1">
        <w:rPr>
          <w:rFonts w:asciiTheme="minorHAnsi" w:eastAsiaTheme="minorHAnsi" w:hAnsiTheme="minorHAnsi"/>
          <w:sz w:val="20"/>
          <w:szCs w:val="20"/>
          <w:lang w:eastAsia="en-US"/>
        </w:rPr>
        <w:t>pp. 1–18). New York: Wiley.</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Perl</w:t>
      </w:r>
      <w:r>
        <w:rPr>
          <w:rFonts w:asciiTheme="minorHAnsi" w:eastAsiaTheme="minorHAnsi" w:hAnsiTheme="minorHAnsi"/>
          <w:sz w:val="20"/>
          <w:szCs w:val="20"/>
          <w:lang w:eastAsia="en-US"/>
        </w:rPr>
        <w:t>man, D.</w:t>
      </w:r>
      <w:r w:rsidRPr="007578F1">
        <w:rPr>
          <w:rFonts w:asciiTheme="minorHAnsi" w:eastAsiaTheme="minorHAnsi" w:hAnsiTheme="minorHAnsi"/>
          <w:sz w:val="20"/>
          <w:szCs w:val="20"/>
          <w:lang w:eastAsia="en-US"/>
        </w:rPr>
        <w:t xml:space="preserve"> &amp; Peplau, L. A. (1981). Toward a social psychology of lonelines</w:t>
      </w:r>
      <w:r>
        <w:rPr>
          <w:rFonts w:asciiTheme="minorHAnsi" w:eastAsiaTheme="minorHAnsi" w:hAnsiTheme="minorHAnsi"/>
          <w:sz w:val="20"/>
          <w:szCs w:val="20"/>
          <w:lang w:eastAsia="en-US"/>
        </w:rPr>
        <w:t>s. In S. Duck &amp; R. Gilmour (Eds</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sz w:val="20"/>
          <w:szCs w:val="20"/>
          <w:lang w:eastAsia="en-US"/>
        </w:rPr>
        <w:t>Personal relationships in disorder</w:t>
      </w:r>
      <w:r w:rsidRPr="007578F1">
        <w:rPr>
          <w:rFonts w:asciiTheme="minorHAnsi" w:eastAsiaTheme="minorHAnsi" w:hAnsiTheme="minorHAnsi"/>
          <w:sz w:val="20"/>
          <w:szCs w:val="20"/>
          <w:lang w:eastAsia="en-US"/>
        </w:rPr>
        <w:t xml:space="preserve"> </w:t>
      </w:r>
      <w:proofErr w:type="gramStart"/>
      <w:r w:rsidRPr="007578F1">
        <w:rPr>
          <w:rFonts w:asciiTheme="minorHAnsi" w:eastAsiaTheme="minorHAnsi" w:hAnsiTheme="minorHAnsi"/>
          <w:sz w:val="20"/>
          <w:szCs w:val="20"/>
          <w:lang w:eastAsia="en-US"/>
        </w:rPr>
        <w:t>(</w:t>
      </w:r>
      <w:proofErr w:type="gramEnd"/>
      <w:r w:rsidRPr="007578F1">
        <w:rPr>
          <w:rFonts w:asciiTheme="minorHAnsi" w:eastAsiaTheme="minorHAnsi" w:hAnsiTheme="minorHAnsi"/>
          <w:sz w:val="20"/>
          <w:szCs w:val="20"/>
          <w:lang w:eastAsia="en-US"/>
        </w:rPr>
        <w:t>pp. 31-56</w:t>
      </w:r>
      <w:proofErr w:type="gramStart"/>
      <w:r w:rsidRPr="007578F1">
        <w:rPr>
          <w:rFonts w:asciiTheme="minorHAnsi" w:eastAsiaTheme="minorHAnsi" w:hAnsiTheme="minorHAnsi"/>
          <w:sz w:val="20"/>
          <w:szCs w:val="20"/>
          <w:lang w:eastAsia="en-US"/>
        </w:rPr>
        <w:t>)</w:t>
      </w:r>
      <w:proofErr w:type="gramEnd"/>
      <w:r w:rsidRPr="007578F1">
        <w:rPr>
          <w:rFonts w:asciiTheme="minorHAnsi" w:eastAsiaTheme="minorHAnsi" w:hAnsiTheme="minorHAnsi"/>
          <w:sz w:val="20"/>
          <w:szCs w:val="20"/>
          <w:lang w:eastAsia="en-US"/>
        </w:rPr>
        <w:t>. London: Academic.</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Perlman, D.</w:t>
      </w:r>
      <w:r w:rsidRPr="007578F1">
        <w:rPr>
          <w:rFonts w:asciiTheme="minorHAnsi" w:eastAsiaTheme="minorHAnsi" w:hAnsiTheme="minorHAnsi"/>
          <w:sz w:val="20"/>
          <w:szCs w:val="20"/>
          <w:lang w:eastAsia="en-US"/>
        </w:rPr>
        <w:t xml:space="preserve"> &amp; Peplau, L. A. (1984). Loneliness research: A survey of empirical findings. In L. A. Peplau </w:t>
      </w:r>
      <w:r>
        <w:rPr>
          <w:rFonts w:asciiTheme="minorHAnsi" w:eastAsiaTheme="minorHAnsi" w:hAnsiTheme="minorHAnsi"/>
          <w:sz w:val="20"/>
          <w:szCs w:val="20"/>
          <w:lang w:eastAsia="en-US"/>
        </w:rPr>
        <w:t>&amp; S. E. Goldston (Eds</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sz w:val="20"/>
          <w:szCs w:val="20"/>
          <w:lang w:eastAsia="en-US"/>
        </w:rPr>
        <w:t>Preventing the harmful consequences of severe and persistent loneliness</w:t>
      </w:r>
      <w:r w:rsidRPr="007578F1">
        <w:rPr>
          <w:rFonts w:asciiTheme="minorHAnsi" w:eastAsiaTheme="minorHAnsi" w:hAnsiTheme="minorHAnsi"/>
          <w:sz w:val="20"/>
          <w:szCs w:val="20"/>
          <w:lang w:eastAsia="en-US"/>
        </w:rPr>
        <w:t xml:space="preserve"> </w:t>
      </w:r>
      <w:proofErr w:type="gramStart"/>
      <w:r w:rsidRPr="007578F1">
        <w:rPr>
          <w:rFonts w:asciiTheme="minorHAnsi" w:eastAsiaTheme="minorHAnsi" w:hAnsiTheme="minorHAnsi"/>
          <w:sz w:val="20"/>
          <w:szCs w:val="20"/>
          <w:lang w:eastAsia="en-US"/>
        </w:rPr>
        <w:t>(</w:t>
      </w:r>
      <w:proofErr w:type="gramEnd"/>
      <w:r w:rsidRPr="007578F1">
        <w:rPr>
          <w:rFonts w:asciiTheme="minorHAnsi" w:eastAsiaTheme="minorHAnsi" w:hAnsiTheme="minorHAnsi"/>
          <w:sz w:val="20"/>
          <w:szCs w:val="20"/>
          <w:lang w:eastAsia="en-US"/>
        </w:rPr>
        <w:t>pp. 13-46</w:t>
      </w:r>
      <w:proofErr w:type="gramStart"/>
      <w:r w:rsidRPr="007578F1">
        <w:rPr>
          <w:rFonts w:asciiTheme="minorHAnsi" w:eastAsiaTheme="minorHAnsi" w:hAnsiTheme="minorHAnsi"/>
          <w:sz w:val="20"/>
          <w:szCs w:val="20"/>
          <w:lang w:eastAsia="en-US"/>
        </w:rPr>
        <w:t>)</w:t>
      </w:r>
      <w:proofErr w:type="gramEnd"/>
      <w:r w:rsidRPr="007578F1">
        <w:rPr>
          <w:rFonts w:asciiTheme="minorHAnsi" w:eastAsiaTheme="minorHAnsi" w:hAnsiTheme="minorHAnsi"/>
          <w:sz w:val="20"/>
          <w:szCs w:val="20"/>
          <w:lang w:eastAsia="en-US"/>
        </w:rPr>
        <w:t>.Washington, DC: U.S. Government Printing Office.</w:t>
      </w:r>
    </w:p>
    <w:p w:rsidR="004157A2" w:rsidRPr="007578F1" w:rsidRDefault="004157A2" w:rsidP="004157A2">
      <w:pPr>
        <w:spacing w:after="80"/>
        <w:ind w:left="284" w:hanging="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Roccas,</w:t>
      </w:r>
      <w:r>
        <w:rPr>
          <w:rFonts w:asciiTheme="minorHAnsi" w:eastAsiaTheme="minorHAnsi" w:hAnsiTheme="minorHAnsi"/>
          <w:sz w:val="20"/>
          <w:szCs w:val="20"/>
          <w:shd w:val="clear" w:color="auto" w:fill="FFFFFF"/>
          <w:lang w:eastAsia="en-US"/>
        </w:rPr>
        <w:t xml:space="preserve"> S</w:t>
      </w:r>
      <w:proofErr w:type="gramStart"/>
      <w:r>
        <w:rPr>
          <w:rFonts w:asciiTheme="minorHAnsi" w:eastAsiaTheme="minorHAnsi" w:hAnsiTheme="minorHAnsi"/>
          <w:sz w:val="20"/>
          <w:szCs w:val="20"/>
          <w:shd w:val="clear" w:color="auto" w:fill="FFFFFF"/>
          <w:lang w:eastAsia="en-US"/>
        </w:rPr>
        <w:t>.,</w:t>
      </w:r>
      <w:proofErr w:type="gramEnd"/>
      <w:r>
        <w:rPr>
          <w:rFonts w:asciiTheme="minorHAnsi" w:eastAsiaTheme="minorHAnsi" w:hAnsiTheme="minorHAnsi"/>
          <w:sz w:val="20"/>
          <w:szCs w:val="20"/>
          <w:shd w:val="clear" w:color="auto" w:fill="FFFFFF"/>
          <w:lang w:eastAsia="en-US"/>
        </w:rPr>
        <w:t xml:space="preserve"> Sagiv, L., Schwartz, S. H.,</w:t>
      </w:r>
      <w:r w:rsidRPr="007578F1">
        <w:rPr>
          <w:rFonts w:asciiTheme="minorHAnsi" w:eastAsiaTheme="minorHAnsi" w:hAnsiTheme="minorHAnsi"/>
          <w:sz w:val="20"/>
          <w:szCs w:val="20"/>
          <w:shd w:val="clear" w:color="auto" w:fill="FFFFFF"/>
          <w:lang w:eastAsia="en-US"/>
        </w:rPr>
        <w:t xml:space="preserve"> &amp; Knafo, A. (2002). The big five personality factors and personal values. </w:t>
      </w:r>
      <w:r w:rsidRPr="007578F1">
        <w:rPr>
          <w:rFonts w:asciiTheme="minorHAnsi" w:eastAsiaTheme="minorHAnsi" w:hAnsiTheme="minorHAnsi"/>
          <w:i/>
          <w:iCs/>
          <w:sz w:val="20"/>
          <w:szCs w:val="20"/>
          <w:shd w:val="clear" w:color="auto" w:fill="FFFFFF"/>
          <w:lang w:eastAsia="en-US"/>
        </w:rPr>
        <w:t>Personality and Social Psychology Bulletin</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28</w:t>
      </w:r>
      <w:r w:rsidRPr="007578F1">
        <w:rPr>
          <w:rFonts w:asciiTheme="minorHAnsi" w:eastAsiaTheme="minorHAnsi" w:hAnsiTheme="minorHAnsi"/>
          <w:sz w:val="20"/>
          <w:szCs w:val="20"/>
          <w:shd w:val="clear" w:color="auto" w:fill="FFFFFF"/>
          <w:lang w:eastAsia="en-US"/>
        </w:rPr>
        <w:t>(6), 789-801.</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shd w:val="clear" w:color="auto" w:fill="FFFFFF"/>
          <w:lang w:eastAsia="en-US"/>
        </w:rPr>
        <w:t>Russel, D</w:t>
      </w:r>
      <w:proofErr w:type="gramStart"/>
      <w:r>
        <w:rPr>
          <w:rFonts w:asciiTheme="minorHAnsi" w:eastAsiaTheme="minorHAnsi" w:hAnsiTheme="minorHAnsi"/>
          <w:sz w:val="20"/>
          <w:szCs w:val="20"/>
          <w:shd w:val="clear" w:color="auto" w:fill="FFFFFF"/>
          <w:lang w:eastAsia="en-US"/>
        </w:rPr>
        <w:t>.,</w:t>
      </w:r>
      <w:proofErr w:type="gramEnd"/>
      <w:r>
        <w:rPr>
          <w:rFonts w:asciiTheme="minorHAnsi" w:eastAsiaTheme="minorHAnsi" w:hAnsiTheme="minorHAnsi"/>
          <w:sz w:val="20"/>
          <w:szCs w:val="20"/>
          <w:shd w:val="clear" w:color="auto" w:fill="FFFFFF"/>
          <w:lang w:eastAsia="en-US"/>
        </w:rPr>
        <w:t xml:space="preserve"> Peplau, L. A.,</w:t>
      </w:r>
      <w:r w:rsidRPr="007578F1">
        <w:rPr>
          <w:rFonts w:asciiTheme="minorHAnsi" w:eastAsiaTheme="minorHAnsi" w:hAnsiTheme="minorHAnsi"/>
          <w:sz w:val="20"/>
          <w:szCs w:val="20"/>
          <w:shd w:val="clear" w:color="auto" w:fill="FFFFFF"/>
          <w:lang w:eastAsia="en-US"/>
        </w:rPr>
        <w:t xml:space="preserve"> &amp; Cutrona, C. E. (1980). The revised UCLA Loneliness Scale: Concurrent and discriminant validity evidence. </w:t>
      </w:r>
      <w:r w:rsidRPr="007578F1">
        <w:rPr>
          <w:rFonts w:asciiTheme="minorHAnsi" w:eastAsiaTheme="minorHAnsi" w:hAnsiTheme="minorHAnsi"/>
          <w:i/>
          <w:iCs/>
          <w:sz w:val="20"/>
          <w:szCs w:val="20"/>
          <w:shd w:val="clear" w:color="auto" w:fill="FFFFFF"/>
          <w:lang w:eastAsia="en-US"/>
        </w:rPr>
        <w:t>Journal of Personality and Social Psychology</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39</w:t>
      </w:r>
      <w:r w:rsidRPr="007578F1">
        <w:rPr>
          <w:rFonts w:asciiTheme="minorHAnsi" w:eastAsiaTheme="minorHAnsi" w:hAnsiTheme="minorHAnsi"/>
          <w:sz w:val="20"/>
          <w:szCs w:val="20"/>
          <w:shd w:val="clear" w:color="auto" w:fill="FFFFFF"/>
          <w:lang w:eastAsia="en-US"/>
        </w:rPr>
        <w:t>(3), 472-480.</w:t>
      </w:r>
    </w:p>
    <w:p w:rsidR="004157A2" w:rsidRPr="007578F1" w:rsidRDefault="004157A2" w:rsidP="004157A2">
      <w:pPr>
        <w:spacing w:after="80"/>
        <w:ind w:left="284" w:hanging="284"/>
        <w:contextualSpacing/>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Russell, D</w:t>
      </w:r>
      <w:proofErr w:type="gramStart"/>
      <w:r>
        <w:rPr>
          <w:rFonts w:asciiTheme="minorHAnsi" w:eastAsiaTheme="minorHAnsi" w:hAnsiTheme="minorHAnsi"/>
          <w:sz w:val="20"/>
          <w:szCs w:val="20"/>
          <w:lang w:eastAsia="en-US"/>
        </w:rPr>
        <w:t>.,</w:t>
      </w:r>
      <w:proofErr w:type="gramEnd"/>
      <w:r>
        <w:rPr>
          <w:rFonts w:asciiTheme="minorHAnsi" w:eastAsiaTheme="minorHAnsi" w:hAnsiTheme="minorHAnsi"/>
          <w:sz w:val="20"/>
          <w:szCs w:val="20"/>
          <w:lang w:eastAsia="en-US"/>
        </w:rPr>
        <w:t xml:space="preserve"> Peplau, L. A.,</w:t>
      </w:r>
      <w:r w:rsidRPr="007578F1">
        <w:rPr>
          <w:rFonts w:asciiTheme="minorHAnsi" w:eastAsiaTheme="minorHAnsi" w:hAnsiTheme="minorHAnsi"/>
          <w:sz w:val="20"/>
          <w:szCs w:val="20"/>
          <w:lang w:eastAsia="en-US"/>
        </w:rPr>
        <w:t xml:space="preserve"> &amp; Ferguson, M. L. (1978). Developing a measure of loneliness. </w:t>
      </w:r>
      <w:r w:rsidRPr="007578F1">
        <w:rPr>
          <w:rFonts w:asciiTheme="minorHAnsi" w:eastAsiaTheme="minorHAnsi" w:hAnsiTheme="minorHAnsi"/>
          <w:i/>
          <w:sz w:val="20"/>
          <w:szCs w:val="20"/>
          <w:lang w:eastAsia="en-US"/>
        </w:rPr>
        <w:t>Journal of Personality Assessment, 42</w:t>
      </w:r>
      <w:r w:rsidRPr="00DB1813">
        <w:rPr>
          <w:rFonts w:asciiTheme="minorHAnsi" w:eastAsiaTheme="minorHAnsi" w:hAnsiTheme="minorHAnsi"/>
          <w:sz w:val="20"/>
          <w:szCs w:val="20"/>
          <w:lang w:eastAsia="en-US"/>
        </w:rPr>
        <w:t>(3),</w:t>
      </w:r>
      <w:r w:rsidRPr="007578F1">
        <w:rPr>
          <w:rFonts w:asciiTheme="minorHAnsi" w:eastAsiaTheme="minorHAnsi" w:hAnsiTheme="minorHAnsi"/>
          <w:sz w:val="20"/>
          <w:szCs w:val="20"/>
          <w:lang w:eastAsia="en-US"/>
        </w:rPr>
        <w:t xml:space="preserve"> 290-294.</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Saltalu, D. N</w:t>
      </w:r>
      <w:proofErr w:type="gramStart"/>
      <w:r w:rsidRPr="007578F1">
        <w:rPr>
          <w:rFonts w:asciiTheme="minorHAnsi" w:eastAsiaTheme="minorHAnsi" w:hAnsiTheme="minorHAnsi"/>
          <w:sz w:val="20"/>
          <w:szCs w:val="20"/>
          <w:lang w:eastAsia="en-US"/>
        </w:rPr>
        <w:t>.,</w:t>
      </w:r>
      <w:proofErr w:type="gramEnd"/>
      <w:r w:rsidRPr="007578F1">
        <w:rPr>
          <w:rFonts w:asciiTheme="minorHAnsi" w:eastAsiaTheme="minorHAnsi" w:hAnsiTheme="minorHAnsi"/>
          <w:sz w:val="20"/>
          <w:szCs w:val="20"/>
          <w:lang w:eastAsia="en-US"/>
        </w:rPr>
        <w:t xml:space="preserve"> Öztürk, A.</w:t>
      </w:r>
      <w:r>
        <w:rPr>
          <w:rFonts w:asciiTheme="minorHAnsi" w:eastAsiaTheme="minorHAnsi" w:hAnsiTheme="minorHAnsi"/>
          <w:sz w:val="20"/>
          <w:szCs w:val="20"/>
          <w:lang w:eastAsia="en-US"/>
        </w:rPr>
        <w:t>,</w:t>
      </w:r>
      <w:r w:rsidRPr="007578F1">
        <w:rPr>
          <w:rFonts w:asciiTheme="minorHAnsi" w:eastAsiaTheme="minorHAnsi" w:hAnsiTheme="minorHAnsi"/>
          <w:sz w:val="20"/>
          <w:szCs w:val="20"/>
          <w:lang w:eastAsia="en-US"/>
        </w:rPr>
        <w:t xml:space="preserve"> &amp; Samur, E. (2009). </w:t>
      </w:r>
      <w:r w:rsidRPr="007578F1">
        <w:rPr>
          <w:rFonts w:asciiTheme="minorHAnsi" w:eastAsia="Arial Unicode MS" w:hAnsiTheme="minorHAnsi"/>
          <w:sz w:val="20"/>
          <w:szCs w:val="20"/>
          <w:lang w:eastAsia="en-US"/>
        </w:rPr>
        <w:t xml:space="preserve">A study on loneliness level of students in faculty of vocational education in terms of some variables. </w:t>
      </w:r>
      <w:r w:rsidRPr="007578F1">
        <w:rPr>
          <w:rFonts w:asciiTheme="minorHAnsi" w:eastAsia="Arial Unicode MS" w:hAnsiTheme="minorHAnsi"/>
          <w:i/>
          <w:sz w:val="20"/>
          <w:szCs w:val="20"/>
          <w:lang w:eastAsia="en-US"/>
        </w:rPr>
        <w:t>Procedia Social and Behavioral Sciences, 1</w:t>
      </w:r>
      <w:r w:rsidRPr="00DB1813">
        <w:rPr>
          <w:rFonts w:asciiTheme="minorHAnsi" w:eastAsia="Arial Unicode MS" w:hAnsiTheme="minorHAnsi"/>
          <w:sz w:val="20"/>
          <w:szCs w:val="20"/>
          <w:lang w:eastAsia="en-US"/>
        </w:rPr>
        <w:t>(2009)</w:t>
      </w:r>
      <w:r w:rsidRPr="007578F1">
        <w:rPr>
          <w:rFonts w:asciiTheme="minorHAnsi" w:eastAsia="Arial Unicode MS" w:hAnsiTheme="minorHAnsi"/>
          <w:sz w:val="20"/>
          <w:szCs w:val="20"/>
          <w:lang w:eastAsia="en-US"/>
        </w:rPr>
        <w:t>, 1272–1277</w:t>
      </w:r>
      <w:r w:rsidRPr="007578F1">
        <w:rPr>
          <w:rFonts w:asciiTheme="minorHAnsi" w:eastAsiaTheme="minorHAnsi" w:hAnsiTheme="minorHAnsi"/>
          <w:sz w:val="20"/>
          <w:szCs w:val="20"/>
          <w:lang w:eastAsia="en-US"/>
        </w:rPr>
        <w:t xml:space="preserve">. </w:t>
      </w:r>
      <w:r w:rsidRPr="00DB1813">
        <w:rPr>
          <w:rFonts w:asciiTheme="minorHAnsi" w:eastAsiaTheme="minorHAnsi" w:hAnsiTheme="minorHAnsi"/>
          <w:sz w:val="20"/>
          <w:szCs w:val="20"/>
          <w:lang w:eastAsia="en-US"/>
        </w:rPr>
        <w:t>doi:</w:t>
      </w:r>
      <w:proofErr w:type="gramStart"/>
      <w:r w:rsidRPr="00DB1813">
        <w:rPr>
          <w:rFonts w:asciiTheme="minorHAnsi" w:eastAsiaTheme="minorHAnsi" w:hAnsiTheme="minorHAnsi"/>
          <w:sz w:val="20"/>
          <w:szCs w:val="20"/>
          <w:lang w:eastAsia="en-US"/>
        </w:rPr>
        <w:t>10.1016</w:t>
      </w:r>
      <w:proofErr w:type="gramEnd"/>
      <w:r w:rsidRPr="00DB1813">
        <w:rPr>
          <w:rFonts w:asciiTheme="minorHAnsi" w:eastAsiaTheme="minorHAnsi" w:hAnsiTheme="minorHAnsi"/>
          <w:sz w:val="20"/>
          <w:szCs w:val="20"/>
          <w:lang w:eastAsia="en-US"/>
        </w:rPr>
        <w:t>/j.sbspro.2009.01.226</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Schultz, P. D.</w:t>
      </w:r>
      <w:r w:rsidRPr="007578F1">
        <w:rPr>
          <w:rFonts w:asciiTheme="minorHAnsi" w:eastAsiaTheme="minorHAnsi" w:hAnsiTheme="minorHAnsi"/>
          <w:sz w:val="20"/>
          <w:szCs w:val="20"/>
          <w:lang w:eastAsia="en-US"/>
        </w:rPr>
        <w:t xml:space="preserve"> &amp; Schultz, E. S. (2009</w:t>
      </w:r>
      <w:r w:rsidRPr="007578F1">
        <w:rPr>
          <w:rFonts w:asciiTheme="minorHAnsi" w:eastAsiaTheme="minorHAnsi" w:hAnsiTheme="minorHAnsi"/>
          <w:i/>
          <w:iCs/>
          <w:sz w:val="20"/>
          <w:szCs w:val="20"/>
          <w:lang w:eastAsia="en-US"/>
        </w:rPr>
        <w:t xml:space="preserve">). Theories of personality </w:t>
      </w:r>
      <w:r w:rsidRPr="007578F1">
        <w:rPr>
          <w:rFonts w:asciiTheme="minorHAnsi" w:eastAsiaTheme="minorHAnsi" w:hAnsiTheme="minorHAnsi"/>
          <w:sz w:val="20"/>
          <w:szCs w:val="20"/>
          <w:lang w:eastAsia="en-US"/>
        </w:rPr>
        <w:t>(9th ed.). Belmont: Wadsworth.</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shd w:val="clear" w:color="auto" w:fill="FFFFFF"/>
          <w:lang w:eastAsia="en-US"/>
        </w:rPr>
        <w:lastRenderedPageBreak/>
        <w:t>Yalaz-Seçim, Ö. Y</w:t>
      </w:r>
      <w:proofErr w:type="gramStart"/>
      <w:r w:rsidRPr="007578F1">
        <w:rPr>
          <w:rFonts w:asciiTheme="minorHAnsi" w:eastAsiaTheme="minorHAnsi" w:hAnsiTheme="minorHAnsi"/>
          <w:sz w:val="20"/>
          <w:szCs w:val="20"/>
          <w:shd w:val="clear" w:color="auto" w:fill="FFFFFF"/>
          <w:lang w:eastAsia="en-US"/>
        </w:rPr>
        <w:t>.,</w:t>
      </w:r>
      <w:proofErr w:type="gramEnd"/>
      <w:r w:rsidRPr="007578F1">
        <w:rPr>
          <w:rFonts w:asciiTheme="minorHAnsi" w:eastAsiaTheme="minorHAnsi" w:hAnsiTheme="minorHAnsi"/>
          <w:sz w:val="20"/>
          <w:szCs w:val="20"/>
          <w:shd w:val="clear" w:color="auto" w:fill="FFFFFF"/>
          <w:lang w:eastAsia="en-US"/>
        </w:rPr>
        <w:t xml:space="preserve"> Alpar, Ö.</w:t>
      </w:r>
      <w:r>
        <w:rPr>
          <w:rFonts w:asciiTheme="minorHAnsi" w:eastAsiaTheme="minorHAnsi" w:hAnsiTheme="minorHAnsi"/>
          <w:sz w:val="20"/>
          <w:szCs w:val="20"/>
          <w:shd w:val="clear" w:color="auto" w:fill="FFFFFF"/>
          <w:lang w:eastAsia="en-US"/>
        </w:rPr>
        <w:t>,</w:t>
      </w:r>
      <w:r w:rsidRPr="007578F1">
        <w:rPr>
          <w:rFonts w:asciiTheme="minorHAnsi" w:eastAsiaTheme="minorHAnsi" w:hAnsiTheme="minorHAnsi"/>
          <w:sz w:val="20"/>
          <w:szCs w:val="20"/>
          <w:shd w:val="clear" w:color="auto" w:fill="FFFFFF"/>
          <w:lang w:eastAsia="en-US"/>
        </w:rPr>
        <w:t xml:space="preserve"> </w:t>
      </w:r>
      <w:r>
        <w:rPr>
          <w:rFonts w:asciiTheme="minorHAnsi" w:eastAsiaTheme="minorHAnsi" w:hAnsiTheme="minorHAnsi"/>
          <w:sz w:val="20"/>
          <w:szCs w:val="20"/>
          <w:shd w:val="clear" w:color="auto" w:fill="FFFFFF"/>
          <w:lang w:eastAsia="en-US"/>
        </w:rPr>
        <w:t xml:space="preserve">&amp; </w:t>
      </w:r>
      <w:r w:rsidRPr="007578F1">
        <w:rPr>
          <w:rFonts w:asciiTheme="minorHAnsi" w:eastAsiaTheme="minorHAnsi" w:hAnsiTheme="minorHAnsi"/>
          <w:sz w:val="20"/>
          <w:szCs w:val="20"/>
          <w:shd w:val="clear" w:color="auto" w:fill="FFFFFF"/>
          <w:lang w:eastAsia="en-US"/>
        </w:rPr>
        <w:t>Algür, S. (2014). Üniversite öğrencilerinde yal</w:t>
      </w:r>
      <w:r>
        <w:rPr>
          <w:rFonts w:asciiTheme="minorHAnsi" w:eastAsiaTheme="minorHAnsi" w:hAnsiTheme="minorHAnsi"/>
          <w:sz w:val="20"/>
          <w:szCs w:val="20"/>
          <w:shd w:val="clear" w:color="auto" w:fill="FFFFFF"/>
          <w:lang w:eastAsia="en-US"/>
        </w:rPr>
        <w:t xml:space="preserve">nızlık: Akdeniz üniversitesinde </w:t>
      </w:r>
      <w:r w:rsidRPr="007578F1">
        <w:rPr>
          <w:rFonts w:asciiTheme="minorHAnsi" w:eastAsiaTheme="minorHAnsi" w:hAnsiTheme="minorHAnsi"/>
          <w:sz w:val="20"/>
          <w:szCs w:val="20"/>
          <w:shd w:val="clear" w:color="auto" w:fill="FFFFFF"/>
          <w:lang w:eastAsia="en-US"/>
        </w:rPr>
        <w:t xml:space="preserve">yapılan </w:t>
      </w:r>
      <w:proofErr w:type="gramStart"/>
      <w:r w:rsidRPr="007578F1">
        <w:rPr>
          <w:rFonts w:asciiTheme="minorHAnsi" w:eastAsiaTheme="minorHAnsi" w:hAnsiTheme="minorHAnsi"/>
          <w:sz w:val="20"/>
          <w:szCs w:val="20"/>
          <w:shd w:val="clear" w:color="auto" w:fill="FFFFFF"/>
          <w:lang w:eastAsia="en-US"/>
        </w:rPr>
        <w:t>ampirik</w:t>
      </w:r>
      <w:proofErr w:type="gramEnd"/>
      <w:r w:rsidRPr="007578F1">
        <w:rPr>
          <w:rFonts w:asciiTheme="minorHAnsi" w:eastAsiaTheme="minorHAnsi" w:hAnsiTheme="minorHAnsi"/>
          <w:sz w:val="20"/>
          <w:szCs w:val="20"/>
          <w:shd w:val="clear" w:color="auto" w:fill="FFFFFF"/>
          <w:lang w:eastAsia="en-US"/>
        </w:rPr>
        <w:t xml:space="preserve"> bir araştırma. </w:t>
      </w:r>
      <w:r w:rsidRPr="007578F1">
        <w:rPr>
          <w:rFonts w:asciiTheme="minorHAnsi" w:eastAsiaTheme="minorHAnsi" w:hAnsiTheme="minorHAnsi"/>
          <w:i/>
          <w:iCs/>
          <w:sz w:val="20"/>
          <w:szCs w:val="20"/>
          <w:shd w:val="clear" w:color="auto" w:fill="FFFFFF"/>
          <w:lang w:eastAsia="en-US"/>
        </w:rPr>
        <w:t>Elektronik Sosyal Bilimler Dergisi</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13</w:t>
      </w:r>
      <w:r w:rsidRPr="007578F1">
        <w:rPr>
          <w:rFonts w:asciiTheme="minorHAnsi" w:eastAsiaTheme="minorHAnsi" w:hAnsiTheme="minorHAnsi"/>
          <w:sz w:val="20"/>
          <w:szCs w:val="20"/>
          <w:shd w:val="clear" w:color="auto" w:fill="FFFFFF"/>
          <w:lang w:eastAsia="en-US"/>
        </w:rPr>
        <w:t>(48), 200-215.</w:t>
      </w:r>
    </w:p>
    <w:p w:rsidR="004157A2" w:rsidRPr="00F84AD4" w:rsidRDefault="004157A2" w:rsidP="004157A2">
      <w:pPr>
        <w:spacing w:after="80"/>
        <w:ind w:left="284" w:hanging="284"/>
        <w:contextualSpacing/>
        <w:jc w:val="both"/>
        <w:rPr>
          <w:rFonts w:asciiTheme="minorHAnsi" w:eastAsiaTheme="minorHAnsi" w:hAnsiTheme="minorHAnsi"/>
          <w:sz w:val="20"/>
          <w:szCs w:val="20"/>
          <w:lang w:eastAsia="en-US"/>
        </w:rPr>
      </w:pPr>
      <w:r w:rsidRPr="00F84AD4">
        <w:rPr>
          <w:rFonts w:asciiTheme="minorHAnsi" w:eastAsiaTheme="minorHAnsi" w:hAnsiTheme="minorHAnsi"/>
          <w:sz w:val="20"/>
          <w:szCs w:val="20"/>
          <w:lang w:eastAsia="en-US"/>
        </w:rPr>
        <w:t xml:space="preserve">Selçukoğlu, Z. (2001). </w:t>
      </w:r>
      <w:r w:rsidRPr="00F84AD4">
        <w:rPr>
          <w:rFonts w:asciiTheme="minorHAnsi" w:eastAsiaTheme="minorHAnsi" w:hAnsiTheme="minorHAnsi"/>
          <w:i/>
          <w:sz w:val="20"/>
          <w:szCs w:val="20"/>
          <w:lang w:eastAsia="en-US"/>
        </w:rPr>
        <w:t>Araştırma görevlilerinde tükenmişlik düzeyi ile yalnızlık düzeyi ve yaşam doyumu arasındaki ilişkinin bazı değişkenler açısından değerlendirilmes</w:t>
      </w:r>
      <w:r w:rsidRPr="00F84AD4">
        <w:rPr>
          <w:rFonts w:asciiTheme="minorHAnsi" w:eastAsiaTheme="minorHAnsi" w:hAnsiTheme="minorHAnsi"/>
          <w:sz w:val="20"/>
          <w:szCs w:val="20"/>
          <w:lang w:eastAsia="en-US"/>
        </w:rPr>
        <w:t>i.</w:t>
      </w:r>
      <w:r w:rsidRPr="00F84AD4">
        <w:t xml:space="preserve"> </w:t>
      </w:r>
      <w:r w:rsidRPr="00F84AD4">
        <w:rPr>
          <w:rFonts w:asciiTheme="minorHAnsi" w:eastAsiaTheme="minorHAnsi" w:hAnsiTheme="minorHAnsi"/>
          <w:sz w:val="20"/>
          <w:szCs w:val="20"/>
          <w:lang w:eastAsia="en-US"/>
        </w:rPr>
        <w:t>Unpublished master’s thesis, Selçuk Üniversitesi Sosyal Bilimler Enstitüsü, Konya.</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shd w:val="clear" w:color="auto" w:fill="FFFFFF"/>
          <w:lang w:eastAsia="en-US"/>
        </w:rPr>
        <w:t xml:space="preserve">Sevinç, S. &amp; </w:t>
      </w:r>
      <w:r w:rsidRPr="007578F1">
        <w:rPr>
          <w:rFonts w:asciiTheme="minorHAnsi" w:eastAsiaTheme="minorHAnsi" w:hAnsiTheme="minorHAnsi"/>
          <w:sz w:val="20"/>
          <w:szCs w:val="20"/>
          <w:shd w:val="clear" w:color="auto" w:fill="FFFFFF"/>
          <w:lang w:eastAsia="en-US"/>
        </w:rPr>
        <w:t xml:space="preserve">Gizir, C. A. (2014). Üniversite birinci sınıf öğrencilerinin bakış açılarından üniversiteye uyumu olumsuz etkileyen faktörler (Mersin Üniversitesi Örneği). </w:t>
      </w:r>
      <w:r w:rsidRPr="007578F1">
        <w:rPr>
          <w:rFonts w:asciiTheme="minorHAnsi" w:eastAsiaTheme="minorHAnsi" w:hAnsiTheme="minorHAnsi"/>
          <w:i/>
          <w:sz w:val="20"/>
          <w:szCs w:val="20"/>
          <w:lang w:eastAsia="en-US"/>
        </w:rPr>
        <w:t>Kuram ve Uygulamada Eğitim Bilimleri, 14</w:t>
      </w:r>
      <w:r w:rsidRPr="007578F1">
        <w:rPr>
          <w:rFonts w:asciiTheme="minorHAnsi" w:eastAsiaTheme="minorHAnsi" w:hAnsiTheme="minorHAnsi"/>
          <w:sz w:val="20"/>
          <w:szCs w:val="20"/>
          <w:lang w:eastAsia="en-US"/>
        </w:rPr>
        <w:t xml:space="preserve">(4), 1285-1308. doi: </w:t>
      </w:r>
      <w:proofErr w:type="gramStart"/>
      <w:r w:rsidRPr="007578F1">
        <w:rPr>
          <w:rFonts w:asciiTheme="minorHAnsi" w:eastAsiaTheme="minorHAnsi" w:hAnsiTheme="minorHAnsi"/>
          <w:sz w:val="20"/>
          <w:szCs w:val="20"/>
          <w:lang w:eastAsia="en-US"/>
        </w:rPr>
        <w:t>10.12738</w:t>
      </w:r>
      <w:proofErr w:type="gramEnd"/>
      <w:r w:rsidRPr="007578F1">
        <w:rPr>
          <w:rFonts w:asciiTheme="minorHAnsi" w:eastAsiaTheme="minorHAnsi" w:hAnsiTheme="minorHAnsi"/>
          <w:sz w:val="20"/>
          <w:szCs w:val="20"/>
          <w:lang w:eastAsia="en-US"/>
        </w:rPr>
        <w:t>/estp.2014.4.2081</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Stephan, E</w:t>
      </w:r>
      <w:proofErr w:type="gramStart"/>
      <w:r w:rsidRPr="007578F1">
        <w:rPr>
          <w:rFonts w:asciiTheme="minorHAnsi" w:eastAsiaTheme="minorHAnsi" w:hAnsiTheme="minorHAnsi"/>
          <w:sz w:val="20"/>
          <w:szCs w:val="20"/>
          <w:lang w:eastAsia="en-US"/>
        </w:rPr>
        <w:t>.,</w:t>
      </w:r>
      <w:proofErr w:type="gramEnd"/>
      <w:r w:rsidRPr="007578F1">
        <w:rPr>
          <w:rFonts w:asciiTheme="minorHAnsi" w:eastAsiaTheme="minorHAnsi" w:hAnsiTheme="minorHAnsi"/>
          <w:sz w:val="20"/>
          <w:szCs w:val="20"/>
          <w:lang w:eastAsia="en-US"/>
        </w:rPr>
        <w:t xml:space="preserve"> </w:t>
      </w:r>
      <w:r>
        <w:rPr>
          <w:rFonts w:asciiTheme="minorHAnsi" w:eastAsiaTheme="minorHAnsi" w:hAnsiTheme="minorHAnsi"/>
          <w:sz w:val="20"/>
          <w:szCs w:val="20"/>
          <w:lang w:eastAsia="en-US"/>
        </w:rPr>
        <w:t>Fath, M.,</w:t>
      </w:r>
      <w:r w:rsidRPr="007578F1">
        <w:rPr>
          <w:rFonts w:asciiTheme="minorHAnsi" w:eastAsiaTheme="minorHAnsi" w:hAnsiTheme="minorHAnsi"/>
          <w:sz w:val="20"/>
          <w:szCs w:val="20"/>
          <w:lang w:eastAsia="en-US"/>
        </w:rPr>
        <w:t xml:space="preserve"> &amp; Lamm, H. (1988). Loneliness as related to various personality and environmental measures: Research with the German adaptation of the UCLA Loneliness Scale. </w:t>
      </w:r>
      <w:r w:rsidRPr="007578F1">
        <w:rPr>
          <w:rFonts w:asciiTheme="minorHAnsi" w:eastAsiaTheme="minorHAnsi" w:hAnsiTheme="minorHAnsi"/>
          <w:i/>
          <w:sz w:val="20"/>
          <w:szCs w:val="20"/>
          <w:lang w:eastAsia="en-US"/>
        </w:rPr>
        <w:t>Social Behavior and Personality, 16</w:t>
      </w:r>
      <w:r w:rsidRPr="00DB1813">
        <w:rPr>
          <w:rFonts w:asciiTheme="minorHAnsi" w:eastAsiaTheme="minorHAnsi" w:hAnsiTheme="minorHAnsi"/>
          <w:sz w:val="20"/>
          <w:szCs w:val="20"/>
          <w:lang w:eastAsia="en-US"/>
        </w:rPr>
        <w:t>(2),</w:t>
      </w:r>
      <w:r w:rsidRPr="007578F1">
        <w:rPr>
          <w:rFonts w:asciiTheme="minorHAnsi" w:eastAsiaTheme="minorHAnsi" w:hAnsiTheme="minorHAnsi"/>
          <w:sz w:val="20"/>
          <w:szCs w:val="20"/>
          <w:lang w:eastAsia="en-US"/>
        </w:rPr>
        <w:t xml:space="preserve"> 169–174.</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Stoliker, B. E.</w:t>
      </w:r>
      <w:r w:rsidRPr="007578F1">
        <w:rPr>
          <w:rFonts w:asciiTheme="minorHAnsi" w:eastAsiaTheme="minorHAnsi" w:hAnsiTheme="minorHAnsi"/>
          <w:sz w:val="20"/>
          <w:szCs w:val="20"/>
          <w:lang w:eastAsia="en-US"/>
        </w:rPr>
        <w:t xml:space="preserve"> &amp; Lafreniere, K. D. (2015). The influence o</w:t>
      </w:r>
      <w:r>
        <w:rPr>
          <w:rFonts w:asciiTheme="minorHAnsi" w:eastAsiaTheme="minorHAnsi" w:hAnsiTheme="minorHAnsi"/>
          <w:sz w:val="20"/>
          <w:szCs w:val="20"/>
          <w:lang w:eastAsia="en-US"/>
        </w:rPr>
        <w:t xml:space="preserve">f perceived stress, </w:t>
      </w:r>
      <w:r w:rsidRPr="007578F1">
        <w:rPr>
          <w:rFonts w:asciiTheme="minorHAnsi" w:eastAsiaTheme="minorHAnsi" w:hAnsiTheme="minorHAnsi"/>
          <w:sz w:val="20"/>
          <w:szCs w:val="20"/>
          <w:lang w:eastAsia="en-US"/>
        </w:rPr>
        <w:t>loneliness, and learning burnout on u</w:t>
      </w:r>
      <w:r>
        <w:rPr>
          <w:rFonts w:asciiTheme="minorHAnsi" w:eastAsiaTheme="minorHAnsi" w:hAnsiTheme="minorHAnsi"/>
          <w:sz w:val="20"/>
          <w:szCs w:val="20"/>
          <w:lang w:eastAsia="en-US"/>
        </w:rPr>
        <w:t xml:space="preserve">niversity students’ educational </w:t>
      </w:r>
      <w:r w:rsidRPr="007578F1">
        <w:rPr>
          <w:rFonts w:asciiTheme="minorHAnsi" w:eastAsiaTheme="minorHAnsi" w:hAnsiTheme="minorHAnsi"/>
          <w:sz w:val="20"/>
          <w:szCs w:val="20"/>
          <w:lang w:eastAsia="en-US"/>
        </w:rPr>
        <w:t xml:space="preserve">experience. </w:t>
      </w:r>
      <w:r w:rsidRPr="007578F1">
        <w:rPr>
          <w:rFonts w:asciiTheme="minorHAnsi" w:eastAsiaTheme="minorHAnsi" w:hAnsiTheme="minorHAnsi"/>
          <w:i/>
          <w:iCs/>
          <w:sz w:val="20"/>
          <w:szCs w:val="20"/>
          <w:lang w:eastAsia="en-US"/>
        </w:rPr>
        <w:t>College Student Journal</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iCs/>
          <w:sz w:val="20"/>
          <w:szCs w:val="20"/>
          <w:lang w:eastAsia="en-US"/>
        </w:rPr>
        <w:t>49</w:t>
      </w:r>
      <w:r w:rsidRPr="00DB1813">
        <w:rPr>
          <w:rFonts w:asciiTheme="minorHAnsi" w:eastAsiaTheme="minorHAnsi" w:hAnsiTheme="minorHAnsi"/>
          <w:iCs/>
          <w:sz w:val="20"/>
          <w:szCs w:val="20"/>
          <w:lang w:eastAsia="en-US"/>
        </w:rPr>
        <w:t>(1)</w:t>
      </w:r>
      <w:r w:rsidRPr="00DB1813">
        <w:rPr>
          <w:rFonts w:asciiTheme="minorHAnsi" w:eastAsiaTheme="minorHAnsi" w:hAnsiTheme="minorHAnsi"/>
          <w:sz w:val="20"/>
          <w:szCs w:val="20"/>
          <w:lang w:eastAsia="en-US"/>
        </w:rPr>
        <w:t>,</w:t>
      </w:r>
      <w:r w:rsidRPr="007578F1">
        <w:rPr>
          <w:rFonts w:asciiTheme="minorHAnsi" w:eastAsiaTheme="minorHAnsi" w:hAnsiTheme="minorHAnsi"/>
          <w:sz w:val="20"/>
          <w:szCs w:val="20"/>
          <w:lang w:eastAsia="en-US"/>
        </w:rPr>
        <w:t xml:space="preserve"> 146–160.</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Sümer, N</w:t>
      </w:r>
      <w:proofErr w:type="gramStart"/>
      <w:r>
        <w:rPr>
          <w:rFonts w:asciiTheme="minorHAnsi" w:eastAsiaTheme="minorHAnsi" w:hAnsiTheme="minorHAnsi"/>
          <w:sz w:val="20"/>
          <w:szCs w:val="20"/>
          <w:lang w:eastAsia="en-US"/>
        </w:rPr>
        <w:t>.,</w:t>
      </w:r>
      <w:proofErr w:type="gramEnd"/>
      <w:r>
        <w:rPr>
          <w:rFonts w:asciiTheme="minorHAnsi" w:eastAsiaTheme="minorHAnsi" w:hAnsiTheme="minorHAnsi"/>
          <w:sz w:val="20"/>
          <w:szCs w:val="20"/>
          <w:lang w:eastAsia="en-US"/>
        </w:rPr>
        <w:t xml:space="preserve"> Lajunen, T.,</w:t>
      </w:r>
      <w:r w:rsidRPr="007578F1">
        <w:rPr>
          <w:rFonts w:asciiTheme="minorHAnsi" w:eastAsiaTheme="minorHAnsi" w:hAnsiTheme="minorHAnsi"/>
          <w:sz w:val="20"/>
          <w:szCs w:val="20"/>
          <w:lang w:eastAsia="en-US"/>
        </w:rPr>
        <w:t xml:space="preserve"> &amp; Özkan, T. (2005). Big five personality traits as the distal predictors of road acciden</w:t>
      </w:r>
      <w:r>
        <w:rPr>
          <w:rFonts w:asciiTheme="minorHAnsi" w:eastAsiaTheme="minorHAnsi" w:hAnsiTheme="minorHAnsi"/>
          <w:sz w:val="20"/>
          <w:szCs w:val="20"/>
          <w:lang w:eastAsia="en-US"/>
        </w:rPr>
        <w:t>t involvement. G. Underwood (Ed</w:t>
      </w:r>
      <w:r w:rsidRPr="007578F1">
        <w:rPr>
          <w:rFonts w:asciiTheme="minorHAnsi" w:eastAsiaTheme="minorHAnsi" w:hAnsiTheme="minorHAnsi"/>
          <w:sz w:val="20"/>
          <w:szCs w:val="20"/>
          <w:lang w:eastAsia="en-US"/>
        </w:rPr>
        <w:t xml:space="preserve">), </w:t>
      </w:r>
      <w:r w:rsidRPr="007578F1">
        <w:rPr>
          <w:rFonts w:asciiTheme="minorHAnsi" w:eastAsiaTheme="minorHAnsi" w:hAnsiTheme="minorHAnsi"/>
          <w:i/>
          <w:sz w:val="20"/>
          <w:szCs w:val="20"/>
          <w:lang w:eastAsia="en-US"/>
        </w:rPr>
        <w:t>Traffic and transport psychology: Theory and application</w:t>
      </w:r>
      <w:r w:rsidRPr="007578F1">
        <w:rPr>
          <w:rFonts w:asciiTheme="minorHAnsi" w:eastAsiaTheme="minorHAnsi" w:hAnsiTheme="minorHAnsi"/>
          <w:sz w:val="20"/>
          <w:szCs w:val="20"/>
          <w:lang w:eastAsia="en-US"/>
        </w:rPr>
        <w:t xml:space="preserve"> </w:t>
      </w:r>
      <w:proofErr w:type="gramStart"/>
      <w:r w:rsidRPr="007578F1">
        <w:rPr>
          <w:rFonts w:asciiTheme="minorHAnsi" w:eastAsiaTheme="minorHAnsi" w:hAnsiTheme="minorHAnsi"/>
          <w:sz w:val="20"/>
          <w:szCs w:val="20"/>
          <w:lang w:eastAsia="en-US"/>
        </w:rPr>
        <w:t>(</w:t>
      </w:r>
      <w:proofErr w:type="gramEnd"/>
      <w:r w:rsidRPr="007578F1">
        <w:rPr>
          <w:rFonts w:asciiTheme="minorHAnsi" w:eastAsiaTheme="minorHAnsi" w:hAnsiTheme="minorHAnsi"/>
          <w:sz w:val="20"/>
          <w:szCs w:val="20"/>
          <w:lang w:eastAsia="en-US"/>
        </w:rPr>
        <w:t>pp. 215-227</w:t>
      </w:r>
      <w:proofErr w:type="gramStart"/>
      <w:r w:rsidRPr="007578F1">
        <w:rPr>
          <w:rFonts w:asciiTheme="minorHAnsi" w:eastAsiaTheme="minorHAnsi" w:hAnsiTheme="minorHAnsi"/>
          <w:sz w:val="20"/>
          <w:szCs w:val="20"/>
          <w:lang w:eastAsia="en-US"/>
        </w:rPr>
        <w:t>)</w:t>
      </w:r>
      <w:proofErr w:type="gramEnd"/>
      <w:r w:rsidRPr="007578F1">
        <w:rPr>
          <w:rFonts w:asciiTheme="minorHAnsi" w:eastAsiaTheme="minorHAnsi" w:hAnsiTheme="minorHAnsi"/>
          <w:sz w:val="20"/>
          <w:szCs w:val="20"/>
          <w:lang w:eastAsia="en-US"/>
        </w:rPr>
        <w:t>. Oxford, UK: Elsevier.</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Pr>
          <w:rFonts w:asciiTheme="minorHAnsi" w:eastAsiaTheme="minorHAnsi" w:hAnsiTheme="minorHAnsi"/>
          <w:sz w:val="20"/>
          <w:szCs w:val="20"/>
          <w:lang w:eastAsia="en-US"/>
        </w:rPr>
        <w:t>Tabachnick, G. B.</w:t>
      </w:r>
      <w:r w:rsidRPr="007578F1">
        <w:rPr>
          <w:rFonts w:asciiTheme="minorHAnsi" w:eastAsiaTheme="minorHAnsi" w:hAnsiTheme="minorHAnsi"/>
          <w:sz w:val="20"/>
          <w:szCs w:val="20"/>
          <w:lang w:eastAsia="en-US"/>
        </w:rPr>
        <w:t xml:space="preserve"> &amp; Fidell, L. S. (2013). </w:t>
      </w:r>
      <w:r w:rsidRPr="007578F1">
        <w:rPr>
          <w:rFonts w:asciiTheme="minorHAnsi" w:eastAsiaTheme="minorHAnsi" w:hAnsiTheme="minorHAnsi"/>
          <w:i/>
          <w:sz w:val="20"/>
          <w:szCs w:val="20"/>
          <w:lang w:eastAsia="en-US"/>
        </w:rPr>
        <w:t xml:space="preserve">Using multivariate statistics </w:t>
      </w:r>
      <w:r w:rsidRPr="007578F1">
        <w:rPr>
          <w:rFonts w:asciiTheme="minorHAnsi" w:eastAsiaTheme="minorHAnsi" w:hAnsiTheme="minorHAnsi"/>
          <w:sz w:val="20"/>
          <w:szCs w:val="20"/>
          <w:lang w:eastAsia="en-US"/>
        </w:rPr>
        <w:t>(6th ed.). London: Pearson.</w:t>
      </w:r>
    </w:p>
    <w:p w:rsidR="004157A2" w:rsidRPr="007578F1" w:rsidRDefault="004157A2" w:rsidP="004157A2">
      <w:pPr>
        <w:spacing w:after="80"/>
        <w:ind w:left="284" w:hanging="284"/>
        <w:jc w:val="both"/>
        <w:rPr>
          <w:rFonts w:asciiTheme="minorHAnsi" w:eastAsiaTheme="minorHAnsi" w:hAnsiTheme="minorHAnsi"/>
          <w:sz w:val="20"/>
          <w:szCs w:val="20"/>
          <w:shd w:val="clear" w:color="auto" w:fill="FFFFFF"/>
          <w:lang w:eastAsia="en-US"/>
        </w:rPr>
      </w:pPr>
      <w:r w:rsidRPr="007578F1">
        <w:rPr>
          <w:rFonts w:asciiTheme="minorHAnsi" w:eastAsiaTheme="minorHAnsi" w:hAnsiTheme="minorHAnsi"/>
          <w:sz w:val="20"/>
          <w:szCs w:val="20"/>
          <w:shd w:val="clear" w:color="auto" w:fill="FFFFFF"/>
          <w:lang w:eastAsia="en-US"/>
        </w:rPr>
        <w:t>Teppers, E</w:t>
      </w:r>
      <w:proofErr w:type="gramStart"/>
      <w:r w:rsidRPr="007578F1">
        <w:rPr>
          <w:rFonts w:asciiTheme="minorHAnsi" w:eastAsiaTheme="minorHAnsi" w:hAnsiTheme="minorHAnsi"/>
          <w:sz w:val="20"/>
          <w:szCs w:val="20"/>
          <w:shd w:val="clear" w:color="auto" w:fill="FFFFFF"/>
          <w:lang w:eastAsia="en-US"/>
        </w:rPr>
        <w:t>.,</w:t>
      </w:r>
      <w:proofErr w:type="gramEnd"/>
      <w:r w:rsidRPr="007578F1">
        <w:rPr>
          <w:rFonts w:asciiTheme="minorHAnsi" w:eastAsiaTheme="minorHAnsi" w:hAnsiTheme="minorHAnsi"/>
          <w:sz w:val="20"/>
          <w:szCs w:val="20"/>
          <w:shd w:val="clear" w:color="auto" w:fill="FFFFFF"/>
          <w:lang w:eastAsia="en-US"/>
        </w:rPr>
        <w:t xml:space="preserve"> Klimstra, T. A., Van Damm</w:t>
      </w:r>
      <w:r>
        <w:rPr>
          <w:rFonts w:asciiTheme="minorHAnsi" w:eastAsiaTheme="minorHAnsi" w:hAnsiTheme="minorHAnsi"/>
          <w:sz w:val="20"/>
          <w:szCs w:val="20"/>
          <w:shd w:val="clear" w:color="auto" w:fill="FFFFFF"/>
          <w:lang w:eastAsia="en-US"/>
        </w:rPr>
        <w:t>e, C., Luyckx, K., Vanhalst, J.,</w:t>
      </w:r>
      <w:r w:rsidRPr="007578F1">
        <w:rPr>
          <w:rFonts w:asciiTheme="minorHAnsi" w:eastAsiaTheme="minorHAnsi" w:hAnsiTheme="minorHAnsi"/>
          <w:sz w:val="20"/>
          <w:szCs w:val="20"/>
          <w:shd w:val="clear" w:color="auto" w:fill="FFFFFF"/>
          <w:lang w:eastAsia="en-US"/>
        </w:rPr>
        <w:t xml:space="preserve"> &amp; Goossens, L. (2013). Personality traits, loneliness, and attitudes toward aloneness in adolescence. </w:t>
      </w:r>
      <w:r w:rsidRPr="007578F1">
        <w:rPr>
          <w:rFonts w:asciiTheme="minorHAnsi" w:eastAsiaTheme="minorHAnsi" w:hAnsiTheme="minorHAnsi"/>
          <w:i/>
          <w:iCs/>
          <w:sz w:val="20"/>
          <w:szCs w:val="20"/>
          <w:shd w:val="clear" w:color="auto" w:fill="FFFFFF"/>
          <w:lang w:eastAsia="en-US"/>
        </w:rPr>
        <w:t>Journal of Social and Personal Relationships</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30</w:t>
      </w:r>
      <w:r w:rsidRPr="007578F1">
        <w:rPr>
          <w:rFonts w:asciiTheme="minorHAnsi" w:eastAsiaTheme="minorHAnsi" w:hAnsiTheme="minorHAnsi"/>
          <w:sz w:val="20"/>
          <w:szCs w:val="20"/>
          <w:shd w:val="clear" w:color="auto" w:fill="FFFFFF"/>
          <w:lang w:eastAsia="en-US"/>
        </w:rPr>
        <w:t>(8), 1045-1063.</w:t>
      </w:r>
      <w:r w:rsidRPr="007578F1">
        <w:rPr>
          <w:rFonts w:asciiTheme="minorHAnsi" w:eastAsiaTheme="minorHAnsi" w:hAnsiTheme="minorHAnsi"/>
          <w:sz w:val="20"/>
          <w:szCs w:val="20"/>
          <w:lang w:eastAsia="en-US"/>
        </w:rPr>
        <w:t xml:space="preserve"> doi: 10.1177/0265407513481445</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lang w:eastAsia="en-US"/>
        </w:rPr>
        <w:t>Tuzgöl-Dost, M. (2007). Üniversite öğrencilerinin yaşam doyumunun bazı değişkenlere göre</w:t>
      </w:r>
      <w:r w:rsidRPr="007578F1">
        <w:rPr>
          <w:rFonts w:asciiTheme="minorHAnsi" w:eastAsiaTheme="minorHAnsi" w:hAnsiTheme="minorHAnsi"/>
          <w:sz w:val="20"/>
          <w:szCs w:val="20"/>
          <w:lang w:eastAsia="en-US"/>
        </w:rPr>
        <w:br/>
        <w:t xml:space="preserve">incelenmesi. </w:t>
      </w:r>
      <w:r w:rsidRPr="007578F1">
        <w:rPr>
          <w:rFonts w:asciiTheme="minorHAnsi" w:eastAsiaTheme="minorHAnsi" w:hAnsiTheme="minorHAnsi"/>
          <w:i/>
          <w:sz w:val="20"/>
          <w:szCs w:val="20"/>
          <w:lang w:eastAsia="en-US"/>
        </w:rPr>
        <w:t>Pamukkale Üniversitesi Eğitim Fakültesi Dergisi, 2</w:t>
      </w:r>
      <w:r w:rsidRPr="007578F1">
        <w:rPr>
          <w:rFonts w:asciiTheme="minorHAnsi" w:eastAsiaTheme="minorHAnsi" w:hAnsiTheme="minorHAnsi"/>
          <w:sz w:val="20"/>
          <w:szCs w:val="20"/>
          <w:lang w:eastAsia="en-US"/>
        </w:rPr>
        <w:t>(22), 132-143.</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shd w:val="clear" w:color="auto" w:fill="FFFFFF"/>
          <w:lang w:eastAsia="en-US"/>
        </w:rPr>
        <w:t>Vanhalst, J</w:t>
      </w:r>
      <w:proofErr w:type="gramStart"/>
      <w:r w:rsidRPr="007578F1">
        <w:rPr>
          <w:rFonts w:asciiTheme="minorHAnsi" w:eastAsiaTheme="minorHAnsi" w:hAnsiTheme="minorHAnsi"/>
          <w:sz w:val="20"/>
          <w:szCs w:val="20"/>
          <w:shd w:val="clear" w:color="auto" w:fill="FFFFFF"/>
          <w:lang w:eastAsia="en-US"/>
        </w:rPr>
        <w:t>.,</w:t>
      </w:r>
      <w:proofErr w:type="gramEnd"/>
      <w:r w:rsidRPr="007578F1">
        <w:rPr>
          <w:rFonts w:asciiTheme="minorHAnsi" w:eastAsiaTheme="minorHAnsi" w:hAnsiTheme="minorHAnsi"/>
          <w:sz w:val="20"/>
          <w:szCs w:val="20"/>
          <w:shd w:val="clear" w:color="auto" w:fill="FFFFFF"/>
          <w:lang w:eastAsia="en-US"/>
        </w:rPr>
        <w:t xml:space="preserve"> Klimstra, T. A., Luyckx, K., Scholte, R. H.,</w:t>
      </w:r>
      <w:r>
        <w:rPr>
          <w:rFonts w:asciiTheme="minorHAnsi" w:eastAsiaTheme="minorHAnsi" w:hAnsiTheme="minorHAnsi"/>
          <w:sz w:val="20"/>
          <w:szCs w:val="20"/>
          <w:shd w:val="clear" w:color="auto" w:fill="FFFFFF"/>
          <w:lang w:eastAsia="en-US"/>
        </w:rPr>
        <w:t xml:space="preserve"> Engels, R. C.,</w:t>
      </w:r>
      <w:r w:rsidRPr="007578F1">
        <w:rPr>
          <w:rFonts w:asciiTheme="minorHAnsi" w:eastAsiaTheme="minorHAnsi" w:hAnsiTheme="minorHAnsi"/>
          <w:sz w:val="20"/>
          <w:szCs w:val="20"/>
          <w:shd w:val="clear" w:color="auto" w:fill="FFFFFF"/>
          <w:lang w:eastAsia="en-US"/>
        </w:rPr>
        <w:t xml:space="preserve"> &amp; Goossens, L. (2012). The interplay of loneliness and depressive symptoms across adolescence: Exploring the role of personality traits. </w:t>
      </w:r>
      <w:r w:rsidRPr="007578F1">
        <w:rPr>
          <w:rFonts w:asciiTheme="minorHAnsi" w:eastAsiaTheme="minorHAnsi" w:hAnsiTheme="minorHAnsi"/>
          <w:i/>
          <w:iCs/>
          <w:sz w:val="20"/>
          <w:szCs w:val="20"/>
          <w:shd w:val="clear" w:color="auto" w:fill="FFFFFF"/>
          <w:lang w:eastAsia="en-US"/>
        </w:rPr>
        <w:t>Journal of Youth and Adolescence</w:t>
      </w:r>
      <w:r w:rsidRPr="007578F1">
        <w:rPr>
          <w:rFonts w:asciiTheme="minorHAnsi" w:eastAsiaTheme="minorHAnsi" w:hAnsiTheme="minorHAnsi"/>
          <w:sz w:val="20"/>
          <w:szCs w:val="20"/>
          <w:shd w:val="clear" w:color="auto" w:fill="FFFFFF"/>
          <w:lang w:eastAsia="en-US"/>
        </w:rPr>
        <w:t>, </w:t>
      </w:r>
      <w:r w:rsidRPr="007578F1">
        <w:rPr>
          <w:rFonts w:asciiTheme="minorHAnsi" w:eastAsiaTheme="minorHAnsi" w:hAnsiTheme="minorHAnsi"/>
          <w:i/>
          <w:iCs/>
          <w:sz w:val="20"/>
          <w:szCs w:val="20"/>
          <w:shd w:val="clear" w:color="auto" w:fill="FFFFFF"/>
          <w:lang w:eastAsia="en-US"/>
        </w:rPr>
        <w:t>41</w:t>
      </w:r>
      <w:r w:rsidRPr="007578F1">
        <w:rPr>
          <w:rFonts w:asciiTheme="minorHAnsi" w:eastAsiaTheme="minorHAnsi" w:hAnsiTheme="minorHAnsi"/>
          <w:sz w:val="20"/>
          <w:szCs w:val="20"/>
          <w:shd w:val="clear" w:color="auto" w:fill="FFFFFF"/>
          <w:lang w:eastAsia="en-US"/>
        </w:rPr>
        <w:t>(6), 776-787.</w:t>
      </w:r>
      <w:r w:rsidRPr="007578F1">
        <w:rPr>
          <w:rFonts w:asciiTheme="minorHAnsi" w:eastAsiaTheme="minorHAnsi" w:hAnsiTheme="minorHAnsi"/>
          <w:sz w:val="20"/>
          <w:szCs w:val="20"/>
          <w:lang w:eastAsia="en-US"/>
        </w:rPr>
        <w:t xml:space="preserve"> doi: </w:t>
      </w:r>
      <w:proofErr w:type="gramStart"/>
      <w:r w:rsidRPr="007578F1">
        <w:rPr>
          <w:rFonts w:asciiTheme="minorHAnsi" w:eastAsiaTheme="minorHAnsi" w:hAnsiTheme="minorHAnsi"/>
          <w:sz w:val="20"/>
          <w:szCs w:val="20"/>
          <w:lang w:eastAsia="en-US"/>
        </w:rPr>
        <w:t>10.1007</w:t>
      </w:r>
      <w:proofErr w:type="gramEnd"/>
      <w:r w:rsidRPr="007578F1">
        <w:rPr>
          <w:rFonts w:asciiTheme="minorHAnsi" w:eastAsiaTheme="minorHAnsi" w:hAnsiTheme="minorHAnsi"/>
          <w:sz w:val="20"/>
          <w:szCs w:val="20"/>
          <w:lang w:eastAsia="en-US"/>
        </w:rPr>
        <w:t>/s10964-011-9726-7</w:t>
      </w:r>
    </w:p>
    <w:p w:rsidR="004157A2" w:rsidRPr="007578F1" w:rsidRDefault="004157A2" w:rsidP="004157A2">
      <w:pPr>
        <w:spacing w:after="80"/>
        <w:ind w:left="284" w:hanging="284"/>
        <w:jc w:val="both"/>
        <w:rPr>
          <w:rFonts w:asciiTheme="minorHAnsi" w:eastAsiaTheme="minorHAnsi" w:hAnsiTheme="minorHAnsi"/>
          <w:sz w:val="20"/>
          <w:szCs w:val="20"/>
          <w:lang w:eastAsia="en-US"/>
        </w:rPr>
      </w:pPr>
      <w:r w:rsidRPr="007578F1">
        <w:rPr>
          <w:rFonts w:asciiTheme="minorHAnsi" w:eastAsiaTheme="minorHAnsi" w:hAnsiTheme="minorHAnsi"/>
          <w:sz w:val="20"/>
          <w:szCs w:val="20"/>
          <w:shd w:val="clear" w:color="auto" w:fill="FFFFFF"/>
          <w:lang w:eastAsia="en-US"/>
        </w:rPr>
        <w:t>Wei, M</w:t>
      </w:r>
      <w:proofErr w:type="gramStart"/>
      <w:r w:rsidRPr="007578F1">
        <w:rPr>
          <w:rFonts w:asciiTheme="minorHAnsi" w:eastAsiaTheme="minorHAnsi" w:hAnsiTheme="minorHAnsi"/>
          <w:sz w:val="20"/>
          <w:szCs w:val="20"/>
          <w:shd w:val="clear" w:color="auto" w:fill="FFFFFF"/>
          <w:lang w:eastAsia="en-US"/>
        </w:rPr>
        <w:t>.,</w:t>
      </w:r>
      <w:proofErr w:type="gramEnd"/>
      <w:r w:rsidRPr="007578F1">
        <w:rPr>
          <w:rFonts w:asciiTheme="minorHAnsi" w:eastAsiaTheme="minorHAnsi" w:hAnsiTheme="minorHAnsi"/>
          <w:sz w:val="20"/>
          <w:szCs w:val="20"/>
          <w:shd w:val="clear" w:color="auto" w:fill="FFFFFF"/>
          <w:lang w:eastAsia="en-US"/>
        </w:rPr>
        <w:t xml:space="preserve"> Russell, D. W</w:t>
      </w:r>
      <w:r>
        <w:rPr>
          <w:rFonts w:asciiTheme="minorHAnsi" w:eastAsiaTheme="minorHAnsi" w:hAnsiTheme="minorHAnsi"/>
          <w:sz w:val="20"/>
          <w:szCs w:val="20"/>
          <w:shd w:val="clear" w:color="auto" w:fill="FFFFFF"/>
          <w:lang w:eastAsia="en-US"/>
        </w:rPr>
        <w:t>.,</w:t>
      </w:r>
      <w:r w:rsidRPr="007578F1">
        <w:rPr>
          <w:rFonts w:asciiTheme="minorHAnsi" w:eastAsiaTheme="minorHAnsi" w:hAnsiTheme="minorHAnsi"/>
          <w:sz w:val="20"/>
          <w:szCs w:val="20"/>
          <w:shd w:val="clear" w:color="auto" w:fill="FFFFFF"/>
          <w:lang w:eastAsia="en-US"/>
        </w:rPr>
        <w:t xml:space="preserve"> &amp; Zakalik, R. A. (2005). Adult attachment, social self-efficacy, self-disclosure, loneliness, and subsequent depression for freshman college students: A longitudinal study. </w:t>
      </w:r>
      <w:r w:rsidRPr="007578F1">
        <w:rPr>
          <w:rFonts w:asciiTheme="minorHAnsi" w:eastAsiaTheme="minorHAnsi" w:hAnsiTheme="minorHAnsi"/>
          <w:i/>
          <w:iCs/>
          <w:sz w:val="20"/>
          <w:szCs w:val="20"/>
          <w:shd w:val="clear" w:color="auto" w:fill="FFFFFF"/>
          <w:lang w:eastAsia="en-US"/>
        </w:rPr>
        <w:t>Journal of Counseling Psychology</w:t>
      </w:r>
      <w:r w:rsidRPr="007578F1">
        <w:rPr>
          <w:rFonts w:asciiTheme="minorHAnsi" w:eastAsiaTheme="minorHAnsi" w:hAnsiTheme="minorHAnsi"/>
          <w:sz w:val="20"/>
          <w:szCs w:val="20"/>
          <w:shd w:val="clear" w:color="auto" w:fill="FFFFFF"/>
          <w:lang w:eastAsia="en-US"/>
        </w:rPr>
        <w:t xml:space="preserve">, </w:t>
      </w:r>
      <w:r w:rsidRPr="007578F1">
        <w:rPr>
          <w:rFonts w:asciiTheme="minorHAnsi" w:eastAsiaTheme="minorHAnsi" w:hAnsiTheme="minorHAnsi"/>
          <w:i/>
          <w:iCs/>
          <w:sz w:val="20"/>
          <w:szCs w:val="20"/>
          <w:shd w:val="clear" w:color="auto" w:fill="FFFFFF"/>
          <w:lang w:eastAsia="en-US"/>
        </w:rPr>
        <w:t>52</w:t>
      </w:r>
      <w:r w:rsidRPr="007578F1">
        <w:rPr>
          <w:rFonts w:asciiTheme="minorHAnsi" w:eastAsiaTheme="minorHAnsi" w:hAnsiTheme="minorHAnsi"/>
          <w:sz w:val="20"/>
          <w:szCs w:val="20"/>
          <w:shd w:val="clear" w:color="auto" w:fill="FFFFFF"/>
          <w:lang w:eastAsia="en-US"/>
        </w:rPr>
        <w:t>(4), 602-614.</w:t>
      </w:r>
      <w:r w:rsidRPr="007578F1">
        <w:rPr>
          <w:rFonts w:asciiTheme="minorHAnsi" w:eastAsiaTheme="minorHAnsi" w:hAnsiTheme="minorHAnsi"/>
          <w:sz w:val="20"/>
          <w:szCs w:val="20"/>
          <w:lang w:eastAsia="en-US"/>
        </w:rPr>
        <w:t xml:space="preserve"> doi: 10.1037/0022-0167.52.4.602</w:t>
      </w:r>
    </w:p>
    <w:p w:rsidR="004157A2" w:rsidRPr="007578F1" w:rsidRDefault="004157A2" w:rsidP="004157A2">
      <w:pPr>
        <w:spacing w:after="80"/>
        <w:ind w:left="284" w:hanging="284"/>
        <w:jc w:val="both"/>
        <w:rPr>
          <w:rFonts w:asciiTheme="minorHAnsi" w:eastAsiaTheme="minorHAnsi" w:hAnsiTheme="minorHAnsi"/>
          <w:sz w:val="20"/>
          <w:szCs w:val="20"/>
          <w:shd w:val="clear" w:color="auto" w:fill="FFFFFF"/>
          <w:lang w:eastAsia="en-US"/>
        </w:rPr>
      </w:pPr>
    </w:p>
    <w:p w:rsidR="004758E2" w:rsidRDefault="004758E2" w:rsidP="004157A2">
      <w:pPr>
        <w:spacing w:after="80"/>
        <w:ind w:left="284" w:firstLine="284"/>
        <w:jc w:val="both"/>
        <w:rPr>
          <w:rFonts w:asciiTheme="minorHAnsi" w:eastAsia="Calibri" w:hAnsiTheme="minorHAnsi"/>
          <w:sz w:val="20"/>
          <w:szCs w:val="20"/>
        </w:rPr>
      </w:pPr>
      <w:bookmarkStart w:id="0" w:name="_GoBack"/>
      <w:bookmarkEnd w:id="0"/>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020B98" w:rsidRDefault="00020B98" w:rsidP="004157A2">
      <w:pPr>
        <w:spacing w:after="80"/>
        <w:ind w:left="284" w:firstLine="284"/>
        <w:jc w:val="both"/>
        <w:rPr>
          <w:rFonts w:asciiTheme="minorHAnsi" w:eastAsia="Calibri" w:hAnsiTheme="minorHAnsi"/>
          <w:sz w:val="20"/>
          <w:szCs w:val="20"/>
        </w:rPr>
      </w:pPr>
    </w:p>
    <w:p w:rsidR="004758E2" w:rsidRDefault="004758E2" w:rsidP="004157A2">
      <w:pPr>
        <w:spacing w:after="80"/>
        <w:ind w:left="284" w:firstLine="284"/>
        <w:jc w:val="both"/>
        <w:rPr>
          <w:rFonts w:asciiTheme="minorHAnsi" w:eastAsia="Calibri" w:hAnsiTheme="minorHAnsi"/>
          <w:sz w:val="20"/>
          <w:szCs w:val="20"/>
        </w:rPr>
      </w:pPr>
    </w:p>
    <w:p w:rsidR="004758E2" w:rsidRDefault="004758E2" w:rsidP="004157A2">
      <w:pPr>
        <w:spacing w:after="80"/>
        <w:ind w:left="284" w:firstLine="284"/>
        <w:jc w:val="both"/>
        <w:rPr>
          <w:rFonts w:asciiTheme="minorHAnsi" w:eastAsia="Calibri" w:hAnsiTheme="minorHAnsi"/>
          <w:sz w:val="20"/>
          <w:szCs w:val="20"/>
        </w:rPr>
      </w:pPr>
    </w:p>
    <w:p w:rsidR="004758E2" w:rsidRDefault="004758E2" w:rsidP="004157A2">
      <w:pPr>
        <w:spacing w:after="80"/>
        <w:ind w:left="284" w:firstLine="284"/>
        <w:jc w:val="both"/>
        <w:rPr>
          <w:rFonts w:asciiTheme="minorHAnsi" w:eastAsia="Calibri" w:hAnsiTheme="minorHAnsi"/>
          <w:sz w:val="20"/>
          <w:szCs w:val="20"/>
        </w:rPr>
      </w:pPr>
    </w:p>
    <w:p w:rsidR="004758E2" w:rsidRDefault="004758E2" w:rsidP="004157A2">
      <w:pPr>
        <w:spacing w:after="80"/>
        <w:ind w:left="284" w:firstLine="284"/>
        <w:jc w:val="both"/>
        <w:rPr>
          <w:rFonts w:asciiTheme="minorHAnsi" w:eastAsia="Calibri" w:hAnsiTheme="minorHAnsi"/>
          <w:sz w:val="20"/>
          <w:szCs w:val="20"/>
        </w:rPr>
      </w:pPr>
    </w:p>
    <w:p w:rsidR="004758E2" w:rsidRDefault="004758E2" w:rsidP="004157A2">
      <w:pPr>
        <w:spacing w:after="80"/>
        <w:ind w:left="284" w:firstLine="284"/>
        <w:jc w:val="both"/>
        <w:rPr>
          <w:rFonts w:asciiTheme="minorHAnsi" w:eastAsia="Calibri" w:hAnsiTheme="minorHAnsi"/>
          <w:sz w:val="20"/>
          <w:szCs w:val="20"/>
        </w:rPr>
      </w:pPr>
    </w:p>
    <w:p w:rsidR="004758E2" w:rsidRDefault="004758E2" w:rsidP="004157A2">
      <w:pPr>
        <w:spacing w:after="80"/>
        <w:ind w:left="284" w:firstLine="284"/>
        <w:jc w:val="both"/>
        <w:rPr>
          <w:rFonts w:asciiTheme="minorHAnsi" w:eastAsia="Calibri" w:hAnsiTheme="minorHAnsi"/>
          <w:sz w:val="20"/>
          <w:szCs w:val="20"/>
        </w:rPr>
      </w:pPr>
    </w:p>
    <w:p w:rsidR="004758E2" w:rsidRDefault="004758E2" w:rsidP="004157A2">
      <w:pPr>
        <w:spacing w:after="80"/>
        <w:ind w:left="284" w:firstLine="284"/>
        <w:jc w:val="both"/>
        <w:rPr>
          <w:rFonts w:asciiTheme="minorHAnsi" w:eastAsia="Calibri" w:hAnsiTheme="minorHAnsi"/>
          <w:sz w:val="20"/>
          <w:szCs w:val="20"/>
        </w:rPr>
      </w:pPr>
    </w:p>
    <w:p w:rsidR="004C64F9" w:rsidRDefault="004C64F9" w:rsidP="004157A2">
      <w:pPr>
        <w:spacing w:after="80"/>
        <w:ind w:left="284" w:firstLine="284"/>
        <w:jc w:val="both"/>
        <w:rPr>
          <w:rFonts w:asciiTheme="minorHAnsi" w:eastAsia="Calibri" w:hAnsiTheme="minorHAnsi"/>
          <w:sz w:val="20"/>
          <w:szCs w:val="20"/>
        </w:rPr>
      </w:pPr>
    </w:p>
    <w:p w:rsidR="004C64F9" w:rsidRDefault="004C64F9" w:rsidP="004157A2">
      <w:pPr>
        <w:spacing w:after="80"/>
        <w:ind w:left="284" w:firstLine="284"/>
        <w:jc w:val="both"/>
        <w:rPr>
          <w:rFonts w:asciiTheme="minorHAnsi" w:eastAsia="Calibri" w:hAnsiTheme="minorHAnsi"/>
          <w:sz w:val="20"/>
          <w:szCs w:val="20"/>
        </w:rPr>
      </w:pPr>
    </w:p>
    <w:p w:rsidR="004758E2" w:rsidRDefault="004C64F9" w:rsidP="006844AC">
      <w:pPr>
        <w:spacing w:after="80"/>
        <w:jc w:val="both"/>
        <w:rPr>
          <w:rFonts w:asciiTheme="minorHAnsi" w:eastAsia="Calibri" w:hAnsiTheme="minorHAnsi"/>
          <w:sz w:val="20"/>
          <w:szCs w:val="20"/>
        </w:rPr>
      </w:pPr>
      <w:r>
        <w:rPr>
          <w:rFonts w:asciiTheme="minorHAnsi" w:eastAsia="Calibri" w:hAnsiTheme="minorHAnsi"/>
          <w:noProof/>
          <w:sz w:val="20"/>
          <w:szCs w:val="20"/>
        </w:rPr>
        <mc:AlternateContent>
          <mc:Choice Requires="wps">
            <w:drawing>
              <wp:anchor distT="0" distB="0" distL="114300" distR="114300" simplePos="0" relativeHeight="251661312" behindDoc="0" locked="0" layoutInCell="1" allowOverlap="1" wp14:anchorId="522C5F17" wp14:editId="0B48E501">
                <wp:simplePos x="0" y="0"/>
                <wp:positionH relativeFrom="column">
                  <wp:posOffset>15240</wp:posOffset>
                </wp:positionH>
                <wp:positionV relativeFrom="paragraph">
                  <wp:posOffset>-385445</wp:posOffset>
                </wp:positionV>
                <wp:extent cx="5391150" cy="628650"/>
                <wp:effectExtent l="0" t="0" r="19050" b="19050"/>
                <wp:wrapNone/>
                <wp:docPr id="8" name="Dikdörtgen 8"/>
                <wp:cNvGraphicFramePr/>
                <a:graphic xmlns:a="http://schemas.openxmlformats.org/drawingml/2006/main">
                  <a:graphicData uri="http://schemas.microsoft.com/office/word/2010/wordprocessingShape">
                    <wps:wsp>
                      <wps:cNvSpPr/>
                      <wps:spPr>
                        <a:xfrm>
                          <a:off x="0" y="0"/>
                          <a:ext cx="5391150" cy="628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8D3FA88" id="Dikdörtgen 8" o:spid="_x0000_s1026" style="position:absolute;margin-left:1.2pt;margin-top:-30.35pt;width:424.5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" fillcolor="white [3212]" strokecolor="white [3212]" strokeweight="2pt"/>
            </w:pict>
          </mc:Fallback>
        </mc:AlternateContent>
      </w:r>
    </w:p>
    <w:p w:rsidR="004758E2" w:rsidRDefault="004758E2" w:rsidP="004157A2">
      <w:pPr>
        <w:spacing w:after="80"/>
        <w:ind w:left="284" w:firstLine="284"/>
        <w:jc w:val="both"/>
        <w:rPr>
          <w:rFonts w:asciiTheme="minorHAnsi" w:eastAsia="Calibri" w:hAnsiTheme="minorHAnsi"/>
          <w:sz w:val="20"/>
          <w:szCs w:val="20"/>
        </w:rPr>
      </w:pPr>
    </w:p>
    <w:p w:rsidR="004758E2" w:rsidRDefault="004758E2" w:rsidP="004157A2">
      <w:pPr>
        <w:spacing w:after="80"/>
        <w:ind w:left="284" w:firstLine="284"/>
        <w:jc w:val="both"/>
        <w:rPr>
          <w:rFonts w:asciiTheme="minorHAnsi" w:eastAsia="Calibri" w:hAnsiTheme="minorHAnsi"/>
          <w:sz w:val="20"/>
          <w:szCs w:val="20"/>
        </w:rPr>
      </w:pPr>
    </w:p>
    <w:p w:rsidR="004758E2" w:rsidRDefault="004758E2" w:rsidP="004157A2">
      <w:pPr>
        <w:spacing w:after="80"/>
        <w:ind w:left="284" w:firstLine="284"/>
        <w:jc w:val="both"/>
        <w:rPr>
          <w:rFonts w:asciiTheme="minorHAnsi" w:eastAsia="Calibri" w:hAnsiTheme="minorHAnsi"/>
          <w:sz w:val="20"/>
          <w:szCs w:val="20"/>
        </w:rPr>
      </w:pPr>
      <w:r>
        <w:rPr>
          <w:rFonts w:asciiTheme="minorHAnsi" w:eastAsia="Calibri" w:hAnsiTheme="minorHAnsi"/>
          <w:noProof/>
          <w:sz w:val="20"/>
          <w:szCs w:val="20"/>
        </w:rPr>
        <mc:AlternateContent>
          <mc:Choice Requires="wps">
            <w:drawing>
              <wp:anchor distT="0" distB="0" distL="114300" distR="114300" simplePos="0" relativeHeight="251672576" behindDoc="0" locked="0" layoutInCell="1" allowOverlap="1" wp14:anchorId="2F113497" wp14:editId="421B534E">
                <wp:simplePos x="0" y="0"/>
                <wp:positionH relativeFrom="column">
                  <wp:posOffset>165341</wp:posOffset>
                </wp:positionH>
                <wp:positionV relativeFrom="paragraph">
                  <wp:posOffset>-445551</wp:posOffset>
                </wp:positionV>
                <wp:extent cx="5123793" cy="867103"/>
                <wp:effectExtent l="0" t="0" r="20320" b="28575"/>
                <wp:wrapNone/>
                <wp:docPr id="1" name="Dikdörtgen 1"/>
                <wp:cNvGraphicFramePr/>
                <a:graphic xmlns:a="http://schemas.openxmlformats.org/drawingml/2006/main">
                  <a:graphicData uri="http://schemas.microsoft.com/office/word/2010/wordprocessingShape">
                    <wps:wsp>
                      <wps:cNvSpPr/>
                      <wps:spPr>
                        <a:xfrm>
                          <a:off x="0" y="0"/>
                          <a:ext cx="5123793" cy="86710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AAF4A2D" id="Dikdörtgen 1" o:spid="_x0000_s1026" style="position:absolute;margin-left:13pt;margin-top:-35.1pt;width:403.45pt;height:68.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" fillcolor="white [3212]" strokecolor="white [3212]" strokeweight="2pt"/>
            </w:pict>
          </mc:Fallback>
        </mc:AlternateContent>
      </w:r>
    </w:p>
    <w:p w:rsidR="004758E2" w:rsidRPr="002A5193" w:rsidRDefault="004758E2" w:rsidP="004157A2">
      <w:pPr>
        <w:spacing w:after="80"/>
        <w:ind w:left="284" w:firstLine="284"/>
        <w:jc w:val="both"/>
        <w:rPr>
          <w:rFonts w:asciiTheme="minorHAnsi" w:eastAsia="Calibri" w:hAnsiTheme="minorHAnsi"/>
          <w:sz w:val="20"/>
          <w:szCs w:val="20"/>
        </w:rPr>
      </w:pPr>
    </w:p>
    <w:sectPr w:rsidR="004758E2" w:rsidRPr="002A5193" w:rsidSect="004157A2">
      <w:headerReference w:type="even" r:id="rId19"/>
      <w:headerReference w:type="default" r:id="rId20"/>
      <w:footerReference w:type="even" r:id="rId21"/>
      <w:footerReference w:type="default" r:id="rId22"/>
      <w:footnotePr>
        <w:numFmt w:val="chicago"/>
      </w:footnotePr>
      <w:pgSz w:w="11907" w:h="16840" w:code="9"/>
      <w:pgMar w:top="1985" w:right="1701" w:bottom="1985" w:left="1701" w:header="1701" w:footer="1701" w:gutter="0"/>
      <w:pgNumType w:start="1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C3B" w:rsidRDefault="00F46C3B">
      <w:r>
        <w:separator/>
      </w:r>
    </w:p>
  </w:endnote>
  <w:endnote w:type="continuationSeparator" w:id="0">
    <w:p w:rsidR="00F46C3B" w:rsidRDefault="00F4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Minion Pro Med">
    <w:altName w:val="Times New Roman"/>
    <w:panose1 w:val="00000000000000000000"/>
    <w:charset w:val="00"/>
    <w:family w:val="roman"/>
    <w:notTrueType/>
    <w:pitch w:val="variable"/>
    <w:sig w:usb0="60000287" w:usb1="00000001" w:usb2="00000000" w:usb3="00000000" w:csb0="0000019F" w:csb1="00000000"/>
  </w:font>
  <w:font w:name="Cambria Math">
    <w:panose1 w:val="02040503050406030204"/>
    <w:charset w:val="A2"/>
    <w:family w:val="roman"/>
    <w:pitch w:val="variable"/>
    <w:sig w:usb0="E00002FF" w:usb1="420024FF" w:usb2="00000000" w:usb3="00000000" w:csb0="0000019F" w:csb1="00000000"/>
  </w:font>
  <w:font w:name="TimesNewRomanPSMT">
    <w:altName w:val="Arial Unicode MS"/>
    <w:panose1 w:val="00000000000000000000"/>
    <w:charset w:val="80"/>
    <w:family w:val="auto"/>
    <w:notTrueType/>
    <w:pitch w:val="default"/>
    <w:sig w:usb0="00000007" w:usb1="08070000" w:usb2="00000010" w:usb3="00000000" w:csb0="00020011" w:csb1="00000000"/>
  </w:font>
  <w:font w:name="PalatinoLinotype-Roman">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35247"/>
      <w:docPartObj>
        <w:docPartGallery w:val="Page Numbers (Bottom of Page)"/>
        <w:docPartUnique/>
      </w:docPartObj>
    </w:sdtPr>
    <w:sdtEndPr>
      <w:rPr>
        <w:sz w:val="22"/>
      </w:rPr>
    </w:sdtEndPr>
    <w:sdtContent>
      <w:p w:rsidR="00C863F3" w:rsidRPr="004758E2" w:rsidRDefault="00C863F3">
        <w:pPr>
          <w:pStyle w:val="Altbilgi"/>
          <w:rPr>
            <w:sz w:val="22"/>
          </w:rPr>
        </w:pPr>
        <w:r w:rsidRPr="004758E2">
          <w:rPr>
            <w:rFonts w:asciiTheme="minorHAnsi" w:hAnsiTheme="minorHAnsi"/>
            <w:sz w:val="20"/>
          </w:rPr>
          <w:fldChar w:fldCharType="begin"/>
        </w:r>
        <w:r w:rsidRPr="004758E2">
          <w:rPr>
            <w:rFonts w:asciiTheme="minorHAnsi" w:hAnsiTheme="minorHAnsi"/>
            <w:sz w:val="20"/>
          </w:rPr>
          <w:instrText>PAGE   \* MERGEFORMAT</w:instrText>
        </w:r>
        <w:r w:rsidRPr="004758E2">
          <w:rPr>
            <w:rFonts w:asciiTheme="minorHAnsi" w:hAnsiTheme="minorHAnsi"/>
            <w:sz w:val="20"/>
          </w:rPr>
          <w:fldChar w:fldCharType="separate"/>
        </w:r>
        <w:r w:rsidR="00187242">
          <w:rPr>
            <w:rFonts w:asciiTheme="minorHAnsi" w:hAnsiTheme="minorHAnsi"/>
            <w:noProof/>
            <w:sz w:val="20"/>
          </w:rPr>
          <w:t>146</w:t>
        </w:r>
        <w:r w:rsidRPr="004758E2">
          <w:rPr>
            <w:rFonts w:asciiTheme="minorHAnsi" w:hAnsiTheme="minorHAns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705"/>
      <w:docPartObj>
        <w:docPartGallery w:val="Page Numbers (Bottom of Page)"/>
        <w:docPartUnique/>
      </w:docPartObj>
    </w:sdtPr>
    <w:sdtEndPr/>
    <w:sdtContent>
      <w:p w:rsidR="00C863F3" w:rsidRPr="004758E2" w:rsidRDefault="00C863F3" w:rsidP="004758E2">
        <w:pPr>
          <w:pStyle w:val="Altbilgi"/>
          <w:jc w:val="right"/>
        </w:pPr>
        <w:r w:rsidRPr="00A03F1B">
          <w:rPr>
            <w:rFonts w:asciiTheme="minorHAnsi" w:hAnsiTheme="minorHAnsi"/>
            <w:sz w:val="20"/>
          </w:rPr>
          <w:fldChar w:fldCharType="begin"/>
        </w:r>
        <w:r w:rsidRPr="004758E2">
          <w:rPr>
            <w:rFonts w:asciiTheme="minorHAnsi" w:hAnsiTheme="minorHAnsi"/>
            <w:sz w:val="20"/>
          </w:rPr>
          <w:instrText>PAGE   \* MERGEFORMAT</w:instrText>
        </w:r>
        <w:r w:rsidRPr="00A03F1B">
          <w:rPr>
            <w:rFonts w:asciiTheme="minorHAnsi" w:hAnsiTheme="minorHAnsi"/>
            <w:sz w:val="20"/>
          </w:rPr>
          <w:fldChar w:fldCharType="separate"/>
        </w:r>
        <w:r w:rsidR="00187242">
          <w:rPr>
            <w:rFonts w:asciiTheme="minorHAnsi" w:hAnsiTheme="minorHAnsi"/>
            <w:noProof/>
            <w:sz w:val="20"/>
          </w:rPr>
          <w:t>145</w:t>
        </w:r>
        <w:r w:rsidRPr="00A03F1B">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C3B" w:rsidRDefault="00F46C3B">
      <w:r>
        <w:separator/>
      </w:r>
    </w:p>
  </w:footnote>
  <w:footnote w:type="continuationSeparator" w:id="0">
    <w:p w:rsidR="00F46C3B" w:rsidRDefault="00F46C3B">
      <w:r>
        <w:continuationSeparator/>
      </w:r>
    </w:p>
  </w:footnote>
  <w:footnote w:id="1">
    <w:p w:rsidR="00C863F3" w:rsidRDefault="00C863F3">
      <w:pPr>
        <w:pStyle w:val="DipnotMetni"/>
      </w:pPr>
      <w:r>
        <w:rPr>
          <w:rStyle w:val="DipnotBavurusu"/>
        </w:rPr>
        <w:footnoteRef/>
      </w:r>
      <w:r>
        <w:t xml:space="preserve"> </w:t>
      </w:r>
      <w:r w:rsidRPr="00C22B7A">
        <w:rPr>
          <w:rFonts w:asciiTheme="minorHAnsi" w:hAnsiTheme="minorHAnsi"/>
          <w:b/>
          <w:sz w:val="18"/>
          <w:szCs w:val="18"/>
          <w:lang w:val="en-US"/>
        </w:rPr>
        <w:t xml:space="preserve">Author: </w:t>
      </w:r>
      <w:r w:rsidR="004157A2" w:rsidRPr="004157A2">
        <w:rPr>
          <w:rFonts w:asciiTheme="minorHAnsi" w:hAnsiTheme="minorHAnsi"/>
          <w:sz w:val="18"/>
          <w:szCs w:val="18"/>
        </w:rPr>
        <w:t>gokaykeldal@yandex.com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F3" w:rsidRDefault="004157A2" w:rsidP="00C13997">
    <w:pPr>
      <w:pStyle w:val="stbilgi"/>
      <w:jc w:val="center"/>
      <w:rPr>
        <w:rFonts w:ascii="Calibri" w:hAnsi="Calibri"/>
        <w:sz w:val="16"/>
        <w:szCs w:val="16"/>
      </w:rPr>
    </w:pPr>
    <w:r w:rsidRPr="004157A2">
      <w:rPr>
        <w:rFonts w:ascii="Calibri" w:hAnsi="Calibri"/>
        <w:sz w:val="16"/>
        <w:szCs w:val="16"/>
      </w:rPr>
      <w:t>Gökay KELDAL, Abdullah ATLİ</w:t>
    </w:r>
    <w:r w:rsidR="00C863F3">
      <w:rPr>
        <w:rFonts w:ascii="Calibri" w:hAnsi="Calibri"/>
        <w:sz w:val="16"/>
        <w:szCs w:val="16"/>
      </w:rPr>
      <w:t xml:space="preserve"> </w:t>
    </w:r>
    <w:r w:rsidR="00C863F3" w:rsidRPr="008461B2">
      <w:rPr>
        <w:rFonts w:ascii="Calibri" w:hAnsi="Calibri"/>
        <w:sz w:val="16"/>
        <w:szCs w:val="16"/>
      </w:rPr>
      <w:t xml:space="preserve">– </w:t>
    </w:r>
    <w:r w:rsidR="00C863F3" w:rsidRPr="00962B4D">
      <w:rPr>
        <w:rFonts w:ascii="Calibri" w:hAnsi="Calibri"/>
        <w:sz w:val="16"/>
        <w:szCs w:val="16"/>
      </w:rPr>
      <w:t>Çukurova Üniversitesi Eğitim Fakültesi Dergisi</w:t>
    </w:r>
    <w:r w:rsidR="00C863F3" w:rsidRPr="008461B2">
      <w:rPr>
        <w:rFonts w:ascii="Calibri" w:hAnsi="Calibri"/>
        <w:sz w:val="16"/>
        <w:szCs w:val="16"/>
      </w:rPr>
      <w:t xml:space="preserve">, </w:t>
    </w:r>
    <w:r>
      <w:rPr>
        <w:rFonts w:ascii="Calibri" w:hAnsi="Calibri"/>
        <w:sz w:val="16"/>
        <w:szCs w:val="16"/>
      </w:rPr>
      <w:t>45(2</w:t>
    </w:r>
    <w:r w:rsidR="00C863F3">
      <w:rPr>
        <w:rFonts w:ascii="Calibri" w:hAnsi="Calibri"/>
        <w:sz w:val="16"/>
        <w:szCs w:val="16"/>
      </w:rPr>
      <w:t>),</w:t>
    </w:r>
    <w:r w:rsidR="00C863F3" w:rsidRPr="008461B2">
      <w:rPr>
        <w:rFonts w:ascii="Calibri" w:hAnsi="Calibri"/>
        <w:sz w:val="16"/>
        <w:szCs w:val="16"/>
      </w:rPr>
      <w:t xml:space="preserve"> 201</w:t>
    </w:r>
    <w:r w:rsidR="00C863F3">
      <w:rPr>
        <w:rFonts w:ascii="Calibri" w:hAnsi="Calibri"/>
        <w:sz w:val="16"/>
        <w:szCs w:val="16"/>
      </w:rPr>
      <w:t>6</w:t>
    </w:r>
    <w:r w:rsidR="00C863F3" w:rsidRPr="008461B2">
      <w:rPr>
        <w:rFonts w:ascii="Calibri" w:hAnsi="Calibri"/>
        <w:sz w:val="16"/>
        <w:szCs w:val="16"/>
      </w:rPr>
      <w:t>,</w:t>
    </w:r>
    <w:r w:rsidR="00C863F3">
      <w:rPr>
        <w:rFonts w:ascii="Calibri" w:hAnsi="Calibri"/>
        <w:sz w:val="16"/>
        <w:szCs w:val="16"/>
      </w:rPr>
      <w:t xml:space="preserve"> </w:t>
    </w:r>
    <w:r w:rsidR="00020B98">
      <w:rPr>
        <w:rFonts w:ascii="Calibri" w:hAnsi="Calibri"/>
        <w:sz w:val="16"/>
        <w:szCs w:val="16"/>
      </w:rPr>
      <w:t>131-146</w:t>
    </w:r>
  </w:p>
  <w:p w:rsidR="00C863F3" w:rsidRPr="00CA068E" w:rsidRDefault="00C863F3" w:rsidP="00C66E03">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41" w:rsidRDefault="001F1741" w:rsidP="001F1741">
    <w:pPr>
      <w:pStyle w:val="stbilgi"/>
      <w:jc w:val="center"/>
      <w:rPr>
        <w:rFonts w:ascii="Calibri" w:hAnsi="Calibri"/>
        <w:sz w:val="16"/>
        <w:szCs w:val="16"/>
      </w:rPr>
    </w:pPr>
    <w:r w:rsidRPr="004157A2">
      <w:rPr>
        <w:rFonts w:ascii="Calibri" w:hAnsi="Calibri"/>
        <w:sz w:val="16"/>
        <w:szCs w:val="16"/>
      </w:rPr>
      <w:t>Gökay KELDAL, Abdullah ATLİ</w:t>
    </w:r>
    <w:r>
      <w:rPr>
        <w:rFonts w:ascii="Calibri" w:hAnsi="Calibri"/>
        <w:sz w:val="16"/>
        <w:szCs w:val="16"/>
      </w:rPr>
      <w:t xml:space="preserve">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45(2),</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sidR="00020B98">
      <w:rPr>
        <w:rFonts w:ascii="Calibri" w:hAnsi="Calibri"/>
        <w:sz w:val="16"/>
        <w:szCs w:val="16"/>
      </w:rPr>
      <w:t xml:space="preserve"> 131-146</w:t>
    </w:r>
  </w:p>
  <w:p w:rsidR="00C863F3" w:rsidRPr="008461B2" w:rsidRDefault="00C863F3"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6">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6C475C8"/>
    <w:multiLevelType w:val="multilevel"/>
    <w:tmpl w:val="9104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8">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9">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3">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5">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1"/>
  </w:num>
  <w:num w:numId="3">
    <w:abstractNumId w:val="0"/>
  </w:num>
  <w:num w:numId="4">
    <w:abstractNumId w:val="26"/>
  </w:num>
  <w:num w:numId="5">
    <w:abstractNumId w:val="14"/>
  </w:num>
  <w:num w:numId="6">
    <w:abstractNumId w:val="31"/>
  </w:num>
  <w:num w:numId="7">
    <w:abstractNumId w:val="43"/>
  </w:num>
  <w:num w:numId="8">
    <w:abstractNumId w:val="29"/>
  </w:num>
  <w:num w:numId="9">
    <w:abstractNumId w:val="4"/>
  </w:num>
  <w:num w:numId="10">
    <w:abstractNumId w:val="35"/>
  </w:num>
  <w:num w:numId="11">
    <w:abstractNumId w:val="5"/>
  </w:num>
  <w:num w:numId="12">
    <w:abstractNumId w:val="38"/>
  </w:num>
  <w:num w:numId="13">
    <w:abstractNumId w:val="25"/>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7"/>
  </w:num>
  <w:num w:numId="17">
    <w:abstractNumId w:val="28"/>
  </w:num>
  <w:num w:numId="18">
    <w:abstractNumId w:val="23"/>
  </w:num>
  <w:num w:numId="19">
    <w:abstractNumId w:val="1"/>
  </w:num>
  <w:num w:numId="20">
    <w:abstractNumId w:val="17"/>
  </w:num>
  <w:num w:numId="21">
    <w:abstractNumId w:val="9"/>
  </w:num>
  <w:num w:numId="22">
    <w:abstractNumId w:val="41"/>
  </w:num>
  <w:num w:numId="23">
    <w:abstractNumId w:val="33"/>
  </w:num>
  <w:num w:numId="24">
    <w:abstractNumId w:val="16"/>
  </w:num>
  <w:num w:numId="25">
    <w:abstractNumId w:val="40"/>
  </w:num>
  <w:num w:numId="26">
    <w:abstractNumId w:val="36"/>
  </w:num>
  <w:num w:numId="27">
    <w:abstractNumId w:val="3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2"/>
  </w:num>
  <w:num w:numId="31">
    <w:abstractNumId w:val="37"/>
  </w:num>
  <w:num w:numId="32">
    <w:abstractNumId w:val="22"/>
  </w:num>
  <w:num w:numId="33">
    <w:abstractNumId w:val="42"/>
  </w:num>
  <w:num w:numId="34">
    <w:abstractNumId w:val="6"/>
  </w:num>
  <w:num w:numId="35">
    <w:abstractNumId w:val="39"/>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0"/>
  </w:num>
  <w:num w:numId="43">
    <w:abstractNumId w:val="13"/>
  </w:num>
  <w:num w:numId="44">
    <w:abstractNumId w:val="1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03CA8"/>
    <w:rsid w:val="00005E8D"/>
    <w:rsid w:val="00011C7E"/>
    <w:rsid w:val="0001317A"/>
    <w:rsid w:val="0001404F"/>
    <w:rsid w:val="00015E16"/>
    <w:rsid w:val="00020B98"/>
    <w:rsid w:val="00021130"/>
    <w:rsid w:val="00024B62"/>
    <w:rsid w:val="00024F16"/>
    <w:rsid w:val="0002578F"/>
    <w:rsid w:val="000275EE"/>
    <w:rsid w:val="00037A93"/>
    <w:rsid w:val="00040010"/>
    <w:rsid w:val="00040917"/>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3B0F"/>
    <w:rsid w:val="00064832"/>
    <w:rsid w:val="000648D0"/>
    <w:rsid w:val="00067115"/>
    <w:rsid w:val="00070851"/>
    <w:rsid w:val="00071D89"/>
    <w:rsid w:val="00072909"/>
    <w:rsid w:val="0007595B"/>
    <w:rsid w:val="00080509"/>
    <w:rsid w:val="000810F8"/>
    <w:rsid w:val="00081CD8"/>
    <w:rsid w:val="00086445"/>
    <w:rsid w:val="00094FCE"/>
    <w:rsid w:val="00095C3A"/>
    <w:rsid w:val="00096BA7"/>
    <w:rsid w:val="00097E21"/>
    <w:rsid w:val="00097F12"/>
    <w:rsid w:val="000A1085"/>
    <w:rsid w:val="000A12E4"/>
    <w:rsid w:val="000A2483"/>
    <w:rsid w:val="000A42E7"/>
    <w:rsid w:val="000A4F40"/>
    <w:rsid w:val="000A7A9E"/>
    <w:rsid w:val="000B2DB0"/>
    <w:rsid w:val="000B345A"/>
    <w:rsid w:val="000B373C"/>
    <w:rsid w:val="000B3879"/>
    <w:rsid w:val="000B3A88"/>
    <w:rsid w:val="000B653A"/>
    <w:rsid w:val="000C00B3"/>
    <w:rsid w:val="000C199B"/>
    <w:rsid w:val="000C3A49"/>
    <w:rsid w:val="000C50D0"/>
    <w:rsid w:val="000C6E8C"/>
    <w:rsid w:val="000C6FF2"/>
    <w:rsid w:val="000D0674"/>
    <w:rsid w:val="000D1A74"/>
    <w:rsid w:val="000D7387"/>
    <w:rsid w:val="000E015E"/>
    <w:rsid w:val="000E0627"/>
    <w:rsid w:val="000E1BCC"/>
    <w:rsid w:val="000E5AE9"/>
    <w:rsid w:val="000F1090"/>
    <w:rsid w:val="000F1AE6"/>
    <w:rsid w:val="000F7814"/>
    <w:rsid w:val="00100A21"/>
    <w:rsid w:val="00101A5E"/>
    <w:rsid w:val="00104328"/>
    <w:rsid w:val="001102A8"/>
    <w:rsid w:val="00110307"/>
    <w:rsid w:val="0011100A"/>
    <w:rsid w:val="001111EF"/>
    <w:rsid w:val="001112A5"/>
    <w:rsid w:val="001153B1"/>
    <w:rsid w:val="001155BA"/>
    <w:rsid w:val="00116AB0"/>
    <w:rsid w:val="0012031F"/>
    <w:rsid w:val="00120D7D"/>
    <w:rsid w:val="0012376F"/>
    <w:rsid w:val="00123A84"/>
    <w:rsid w:val="001311E8"/>
    <w:rsid w:val="0013149A"/>
    <w:rsid w:val="001316F2"/>
    <w:rsid w:val="001319E8"/>
    <w:rsid w:val="001325A7"/>
    <w:rsid w:val="001353F4"/>
    <w:rsid w:val="00135BC2"/>
    <w:rsid w:val="0014171E"/>
    <w:rsid w:val="00141C5D"/>
    <w:rsid w:val="00141D98"/>
    <w:rsid w:val="00143E3D"/>
    <w:rsid w:val="00144750"/>
    <w:rsid w:val="001448E9"/>
    <w:rsid w:val="00146AE1"/>
    <w:rsid w:val="00150E8F"/>
    <w:rsid w:val="001515A4"/>
    <w:rsid w:val="00151883"/>
    <w:rsid w:val="0015439C"/>
    <w:rsid w:val="00157DF0"/>
    <w:rsid w:val="001600B1"/>
    <w:rsid w:val="00160DC6"/>
    <w:rsid w:val="00160FF5"/>
    <w:rsid w:val="00161B18"/>
    <w:rsid w:val="0016314F"/>
    <w:rsid w:val="001703D5"/>
    <w:rsid w:val="001711A8"/>
    <w:rsid w:val="00173365"/>
    <w:rsid w:val="001759CA"/>
    <w:rsid w:val="0017757B"/>
    <w:rsid w:val="00183F1D"/>
    <w:rsid w:val="00184386"/>
    <w:rsid w:val="00185741"/>
    <w:rsid w:val="00187242"/>
    <w:rsid w:val="00191BFC"/>
    <w:rsid w:val="0019225C"/>
    <w:rsid w:val="00192336"/>
    <w:rsid w:val="0019308F"/>
    <w:rsid w:val="001935F6"/>
    <w:rsid w:val="001939BF"/>
    <w:rsid w:val="001972F5"/>
    <w:rsid w:val="00197DF7"/>
    <w:rsid w:val="001A0C6F"/>
    <w:rsid w:val="001A100B"/>
    <w:rsid w:val="001A50DF"/>
    <w:rsid w:val="001A6066"/>
    <w:rsid w:val="001A68B8"/>
    <w:rsid w:val="001A70E5"/>
    <w:rsid w:val="001A7DA2"/>
    <w:rsid w:val="001B0729"/>
    <w:rsid w:val="001B0E7E"/>
    <w:rsid w:val="001B1920"/>
    <w:rsid w:val="001B3AEA"/>
    <w:rsid w:val="001B3D92"/>
    <w:rsid w:val="001B6E13"/>
    <w:rsid w:val="001B6EDA"/>
    <w:rsid w:val="001B7106"/>
    <w:rsid w:val="001C14E2"/>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1741"/>
    <w:rsid w:val="001F276E"/>
    <w:rsid w:val="001F7C9C"/>
    <w:rsid w:val="002047F7"/>
    <w:rsid w:val="00207168"/>
    <w:rsid w:val="002104FD"/>
    <w:rsid w:val="00212188"/>
    <w:rsid w:val="00214893"/>
    <w:rsid w:val="00216506"/>
    <w:rsid w:val="00217143"/>
    <w:rsid w:val="00221216"/>
    <w:rsid w:val="0022128F"/>
    <w:rsid w:val="002214DE"/>
    <w:rsid w:val="00222E78"/>
    <w:rsid w:val="00223164"/>
    <w:rsid w:val="00224F34"/>
    <w:rsid w:val="00231C55"/>
    <w:rsid w:val="00232D8E"/>
    <w:rsid w:val="00235233"/>
    <w:rsid w:val="002358FB"/>
    <w:rsid w:val="00236383"/>
    <w:rsid w:val="00236C43"/>
    <w:rsid w:val="002376B4"/>
    <w:rsid w:val="00240053"/>
    <w:rsid w:val="00241DB9"/>
    <w:rsid w:val="00246F6E"/>
    <w:rsid w:val="00247F8D"/>
    <w:rsid w:val="002531FB"/>
    <w:rsid w:val="00260106"/>
    <w:rsid w:val="002605B6"/>
    <w:rsid w:val="00261A10"/>
    <w:rsid w:val="002641DD"/>
    <w:rsid w:val="002645E7"/>
    <w:rsid w:val="00264B8D"/>
    <w:rsid w:val="002653D7"/>
    <w:rsid w:val="00266494"/>
    <w:rsid w:val="002665D7"/>
    <w:rsid w:val="0027319C"/>
    <w:rsid w:val="00273E5A"/>
    <w:rsid w:val="00274862"/>
    <w:rsid w:val="00277DBF"/>
    <w:rsid w:val="002842EA"/>
    <w:rsid w:val="00284D14"/>
    <w:rsid w:val="002854BB"/>
    <w:rsid w:val="00286990"/>
    <w:rsid w:val="00290123"/>
    <w:rsid w:val="00293D2A"/>
    <w:rsid w:val="00294508"/>
    <w:rsid w:val="00297957"/>
    <w:rsid w:val="002A14D5"/>
    <w:rsid w:val="002A1A50"/>
    <w:rsid w:val="002A2973"/>
    <w:rsid w:val="002A31A6"/>
    <w:rsid w:val="002A5193"/>
    <w:rsid w:val="002A5A64"/>
    <w:rsid w:val="002A6E63"/>
    <w:rsid w:val="002B12A7"/>
    <w:rsid w:val="002B430D"/>
    <w:rsid w:val="002C16C6"/>
    <w:rsid w:val="002C2302"/>
    <w:rsid w:val="002C25C3"/>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E56"/>
    <w:rsid w:val="00303F33"/>
    <w:rsid w:val="00306D3A"/>
    <w:rsid w:val="00307235"/>
    <w:rsid w:val="00311115"/>
    <w:rsid w:val="003125BB"/>
    <w:rsid w:val="003128B8"/>
    <w:rsid w:val="00314603"/>
    <w:rsid w:val="00315155"/>
    <w:rsid w:val="00320B37"/>
    <w:rsid w:val="00322FEF"/>
    <w:rsid w:val="00324CF2"/>
    <w:rsid w:val="00326F89"/>
    <w:rsid w:val="0032715F"/>
    <w:rsid w:val="00331DCA"/>
    <w:rsid w:val="003322DE"/>
    <w:rsid w:val="00333A10"/>
    <w:rsid w:val="00334571"/>
    <w:rsid w:val="00342DC7"/>
    <w:rsid w:val="00344205"/>
    <w:rsid w:val="00347193"/>
    <w:rsid w:val="003475CA"/>
    <w:rsid w:val="00350055"/>
    <w:rsid w:val="00354AAF"/>
    <w:rsid w:val="00354C99"/>
    <w:rsid w:val="0035667C"/>
    <w:rsid w:val="0035717F"/>
    <w:rsid w:val="003575B6"/>
    <w:rsid w:val="00362425"/>
    <w:rsid w:val="003646D2"/>
    <w:rsid w:val="00364FB4"/>
    <w:rsid w:val="00366B4B"/>
    <w:rsid w:val="003700D7"/>
    <w:rsid w:val="00370952"/>
    <w:rsid w:val="00370A79"/>
    <w:rsid w:val="00371C52"/>
    <w:rsid w:val="003720C3"/>
    <w:rsid w:val="0037322B"/>
    <w:rsid w:val="00374A31"/>
    <w:rsid w:val="00375DEF"/>
    <w:rsid w:val="003766A5"/>
    <w:rsid w:val="00376909"/>
    <w:rsid w:val="00377082"/>
    <w:rsid w:val="003808CA"/>
    <w:rsid w:val="00381117"/>
    <w:rsid w:val="003815BC"/>
    <w:rsid w:val="00382325"/>
    <w:rsid w:val="0039027C"/>
    <w:rsid w:val="00390C9F"/>
    <w:rsid w:val="00394CCC"/>
    <w:rsid w:val="0039786E"/>
    <w:rsid w:val="003A0025"/>
    <w:rsid w:val="003A23CC"/>
    <w:rsid w:val="003A65C1"/>
    <w:rsid w:val="003A7FCA"/>
    <w:rsid w:val="003B1045"/>
    <w:rsid w:val="003B28ED"/>
    <w:rsid w:val="003B308D"/>
    <w:rsid w:val="003B3703"/>
    <w:rsid w:val="003B3BD7"/>
    <w:rsid w:val="003B4FF4"/>
    <w:rsid w:val="003B6F7F"/>
    <w:rsid w:val="003C027A"/>
    <w:rsid w:val="003C065A"/>
    <w:rsid w:val="003C5914"/>
    <w:rsid w:val="003C642E"/>
    <w:rsid w:val="003C7530"/>
    <w:rsid w:val="003D1E33"/>
    <w:rsid w:val="003D3CD1"/>
    <w:rsid w:val="003D4D1D"/>
    <w:rsid w:val="003D54FE"/>
    <w:rsid w:val="003D7D5D"/>
    <w:rsid w:val="003E03AB"/>
    <w:rsid w:val="003E12FA"/>
    <w:rsid w:val="003E25AF"/>
    <w:rsid w:val="003E3969"/>
    <w:rsid w:val="003E477E"/>
    <w:rsid w:val="003E4854"/>
    <w:rsid w:val="003E61FD"/>
    <w:rsid w:val="003E705C"/>
    <w:rsid w:val="003E77B5"/>
    <w:rsid w:val="003F108D"/>
    <w:rsid w:val="003F2870"/>
    <w:rsid w:val="003F2BB2"/>
    <w:rsid w:val="003F32E0"/>
    <w:rsid w:val="003F332B"/>
    <w:rsid w:val="003F3E7B"/>
    <w:rsid w:val="003F434E"/>
    <w:rsid w:val="003F61D4"/>
    <w:rsid w:val="003F6388"/>
    <w:rsid w:val="003F7ACC"/>
    <w:rsid w:val="004011A9"/>
    <w:rsid w:val="00403F39"/>
    <w:rsid w:val="00405F1D"/>
    <w:rsid w:val="00406584"/>
    <w:rsid w:val="004066E3"/>
    <w:rsid w:val="004117A1"/>
    <w:rsid w:val="00411D12"/>
    <w:rsid w:val="004157A2"/>
    <w:rsid w:val="00416C7B"/>
    <w:rsid w:val="00420027"/>
    <w:rsid w:val="004210B1"/>
    <w:rsid w:val="00421975"/>
    <w:rsid w:val="004223A9"/>
    <w:rsid w:val="00422B0A"/>
    <w:rsid w:val="004255F0"/>
    <w:rsid w:val="0042568B"/>
    <w:rsid w:val="0042620A"/>
    <w:rsid w:val="00434E92"/>
    <w:rsid w:val="0043628D"/>
    <w:rsid w:val="00436DB5"/>
    <w:rsid w:val="004377B6"/>
    <w:rsid w:val="00437DC6"/>
    <w:rsid w:val="0044066D"/>
    <w:rsid w:val="00442391"/>
    <w:rsid w:val="00443C1F"/>
    <w:rsid w:val="004446C8"/>
    <w:rsid w:val="00445713"/>
    <w:rsid w:val="00455211"/>
    <w:rsid w:val="00455C06"/>
    <w:rsid w:val="00456910"/>
    <w:rsid w:val="00456DBF"/>
    <w:rsid w:val="00457AC7"/>
    <w:rsid w:val="00465780"/>
    <w:rsid w:val="00465EE2"/>
    <w:rsid w:val="0047203B"/>
    <w:rsid w:val="0047263F"/>
    <w:rsid w:val="004739DD"/>
    <w:rsid w:val="004758E2"/>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B42"/>
    <w:rsid w:val="004C61BF"/>
    <w:rsid w:val="004C64F9"/>
    <w:rsid w:val="004C6596"/>
    <w:rsid w:val="004D0CE5"/>
    <w:rsid w:val="004D40A7"/>
    <w:rsid w:val="004D4C64"/>
    <w:rsid w:val="004D4FD6"/>
    <w:rsid w:val="004D7865"/>
    <w:rsid w:val="004E12DE"/>
    <w:rsid w:val="004E48C7"/>
    <w:rsid w:val="004E725B"/>
    <w:rsid w:val="004F0072"/>
    <w:rsid w:val="004F2F65"/>
    <w:rsid w:val="004F6C33"/>
    <w:rsid w:val="004F702F"/>
    <w:rsid w:val="00503E45"/>
    <w:rsid w:val="0050595F"/>
    <w:rsid w:val="00511F88"/>
    <w:rsid w:val="00513867"/>
    <w:rsid w:val="00515440"/>
    <w:rsid w:val="005158CD"/>
    <w:rsid w:val="00520EBE"/>
    <w:rsid w:val="00524BD4"/>
    <w:rsid w:val="00527473"/>
    <w:rsid w:val="0053001C"/>
    <w:rsid w:val="005306A0"/>
    <w:rsid w:val="00531A73"/>
    <w:rsid w:val="00536577"/>
    <w:rsid w:val="00536F1F"/>
    <w:rsid w:val="005371A2"/>
    <w:rsid w:val="00537C47"/>
    <w:rsid w:val="00541305"/>
    <w:rsid w:val="00542142"/>
    <w:rsid w:val="0054304B"/>
    <w:rsid w:val="0054347C"/>
    <w:rsid w:val="00543CEF"/>
    <w:rsid w:val="005460A9"/>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A76"/>
    <w:rsid w:val="0056625C"/>
    <w:rsid w:val="0056661C"/>
    <w:rsid w:val="005669AC"/>
    <w:rsid w:val="00567C05"/>
    <w:rsid w:val="005718CE"/>
    <w:rsid w:val="00572AF4"/>
    <w:rsid w:val="005802B2"/>
    <w:rsid w:val="005836D5"/>
    <w:rsid w:val="005855E8"/>
    <w:rsid w:val="00585976"/>
    <w:rsid w:val="00586F99"/>
    <w:rsid w:val="005918E7"/>
    <w:rsid w:val="00594CE4"/>
    <w:rsid w:val="00596964"/>
    <w:rsid w:val="00596F53"/>
    <w:rsid w:val="00597743"/>
    <w:rsid w:val="005A28D3"/>
    <w:rsid w:val="005A2C8D"/>
    <w:rsid w:val="005A4174"/>
    <w:rsid w:val="005A78C5"/>
    <w:rsid w:val="005B29E5"/>
    <w:rsid w:val="005C060C"/>
    <w:rsid w:val="005C339D"/>
    <w:rsid w:val="005C50F3"/>
    <w:rsid w:val="005C6E84"/>
    <w:rsid w:val="005D23C3"/>
    <w:rsid w:val="005D2E75"/>
    <w:rsid w:val="005D2F19"/>
    <w:rsid w:val="005D3FF6"/>
    <w:rsid w:val="005D402B"/>
    <w:rsid w:val="005D5E6D"/>
    <w:rsid w:val="005D6BD2"/>
    <w:rsid w:val="005D7722"/>
    <w:rsid w:val="005D7A7F"/>
    <w:rsid w:val="005E108C"/>
    <w:rsid w:val="005E2CC5"/>
    <w:rsid w:val="005E3AC1"/>
    <w:rsid w:val="005E5BCC"/>
    <w:rsid w:val="005E6DAD"/>
    <w:rsid w:val="005E6DD3"/>
    <w:rsid w:val="005F1376"/>
    <w:rsid w:val="005F4BEC"/>
    <w:rsid w:val="005F5340"/>
    <w:rsid w:val="005F56F4"/>
    <w:rsid w:val="005F63D6"/>
    <w:rsid w:val="00600245"/>
    <w:rsid w:val="00600C11"/>
    <w:rsid w:val="00602F29"/>
    <w:rsid w:val="00603BB4"/>
    <w:rsid w:val="0060468E"/>
    <w:rsid w:val="006055F0"/>
    <w:rsid w:val="006107D4"/>
    <w:rsid w:val="0061165D"/>
    <w:rsid w:val="006158E6"/>
    <w:rsid w:val="00620ECD"/>
    <w:rsid w:val="00624E21"/>
    <w:rsid w:val="00627964"/>
    <w:rsid w:val="00627B2C"/>
    <w:rsid w:val="00633328"/>
    <w:rsid w:val="00634046"/>
    <w:rsid w:val="00635999"/>
    <w:rsid w:val="006365DC"/>
    <w:rsid w:val="006411E6"/>
    <w:rsid w:val="00642E10"/>
    <w:rsid w:val="006437BD"/>
    <w:rsid w:val="00644147"/>
    <w:rsid w:val="00644533"/>
    <w:rsid w:val="0064569D"/>
    <w:rsid w:val="006466D6"/>
    <w:rsid w:val="006467EF"/>
    <w:rsid w:val="00650627"/>
    <w:rsid w:val="00652071"/>
    <w:rsid w:val="00653CAA"/>
    <w:rsid w:val="00654CF2"/>
    <w:rsid w:val="006557B8"/>
    <w:rsid w:val="00655864"/>
    <w:rsid w:val="00655CFE"/>
    <w:rsid w:val="00657EDD"/>
    <w:rsid w:val="0066066F"/>
    <w:rsid w:val="00662874"/>
    <w:rsid w:val="0066322D"/>
    <w:rsid w:val="00664026"/>
    <w:rsid w:val="00666082"/>
    <w:rsid w:val="00666CFF"/>
    <w:rsid w:val="006677A1"/>
    <w:rsid w:val="00676389"/>
    <w:rsid w:val="00676C73"/>
    <w:rsid w:val="006818CB"/>
    <w:rsid w:val="0068308A"/>
    <w:rsid w:val="006844AC"/>
    <w:rsid w:val="00685455"/>
    <w:rsid w:val="00685DEE"/>
    <w:rsid w:val="0068679D"/>
    <w:rsid w:val="00690383"/>
    <w:rsid w:val="00690DB7"/>
    <w:rsid w:val="006948AC"/>
    <w:rsid w:val="00695A17"/>
    <w:rsid w:val="00695F35"/>
    <w:rsid w:val="006A1159"/>
    <w:rsid w:val="006A3A0D"/>
    <w:rsid w:val="006A3F82"/>
    <w:rsid w:val="006A4B71"/>
    <w:rsid w:val="006A6DE1"/>
    <w:rsid w:val="006B2FBD"/>
    <w:rsid w:val="006B3A06"/>
    <w:rsid w:val="006B5404"/>
    <w:rsid w:val="006B5CD4"/>
    <w:rsid w:val="006C231E"/>
    <w:rsid w:val="006C2544"/>
    <w:rsid w:val="006C32C2"/>
    <w:rsid w:val="006C3713"/>
    <w:rsid w:val="006C3A10"/>
    <w:rsid w:val="006C4564"/>
    <w:rsid w:val="006C4935"/>
    <w:rsid w:val="006D0358"/>
    <w:rsid w:val="006D1131"/>
    <w:rsid w:val="006D2C44"/>
    <w:rsid w:val="006D41A0"/>
    <w:rsid w:val="006D511F"/>
    <w:rsid w:val="006D57EE"/>
    <w:rsid w:val="006E008C"/>
    <w:rsid w:val="006E0107"/>
    <w:rsid w:val="006E2DF1"/>
    <w:rsid w:val="006F281C"/>
    <w:rsid w:val="006F3926"/>
    <w:rsid w:val="006F394B"/>
    <w:rsid w:val="006F5300"/>
    <w:rsid w:val="006F6399"/>
    <w:rsid w:val="00701847"/>
    <w:rsid w:val="00701B58"/>
    <w:rsid w:val="0070222B"/>
    <w:rsid w:val="00733A2F"/>
    <w:rsid w:val="00733D8D"/>
    <w:rsid w:val="007348D0"/>
    <w:rsid w:val="00735FB2"/>
    <w:rsid w:val="007365E8"/>
    <w:rsid w:val="0073713E"/>
    <w:rsid w:val="00740486"/>
    <w:rsid w:val="00742A78"/>
    <w:rsid w:val="0074323D"/>
    <w:rsid w:val="007513D6"/>
    <w:rsid w:val="0075259F"/>
    <w:rsid w:val="007545B0"/>
    <w:rsid w:val="00754BD4"/>
    <w:rsid w:val="00755C82"/>
    <w:rsid w:val="00756E93"/>
    <w:rsid w:val="00757340"/>
    <w:rsid w:val="007646B8"/>
    <w:rsid w:val="00776E3C"/>
    <w:rsid w:val="00777C92"/>
    <w:rsid w:val="00777E5C"/>
    <w:rsid w:val="00781787"/>
    <w:rsid w:val="00782FD6"/>
    <w:rsid w:val="0078645A"/>
    <w:rsid w:val="007874A1"/>
    <w:rsid w:val="00795A85"/>
    <w:rsid w:val="007967DD"/>
    <w:rsid w:val="007979A3"/>
    <w:rsid w:val="007A0B30"/>
    <w:rsid w:val="007A65CF"/>
    <w:rsid w:val="007A6F08"/>
    <w:rsid w:val="007A6FB8"/>
    <w:rsid w:val="007B10C0"/>
    <w:rsid w:val="007B587E"/>
    <w:rsid w:val="007B6495"/>
    <w:rsid w:val="007C0571"/>
    <w:rsid w:val="007C064C"/>
    <w:rsid w:val="007C1372"/>
    <w:rsid w:val="007C4627"/>
    <w:rsid w:val="007C7E38"/>
    <w:rsid w:val="007D09A4"/>
    <w:rsid w:val="007D0AE5"/>
    <w:rsid w:val="007D1E95"/>
    <w:rsid w:val="007D2C1C"/>
    <w:rsid w:val="007D55E5"/>
    <w:rsid w:val="007D63C5"/>
    <w:rsid w:val="007D7C0D"/>
    <w:rsid w:val="007D7C72"/>
    <w:rsid w:val="007E0BDA"/>
    <w:rsid w:val="007E0D11"/>
    <w:rsid w:val="007F2754"/>
    <w:rsid w:val="008008B0"/>
    <w:rsid w:val="008017DE"/>
    <w:rsid w:val="008021EC"/>
    <w:rsid w:val="00803FCF"/>
    <w:rsid w:val="00805488"/>
    <w:rsid w:val="00806DC6"/>
    <w:rsid w:val="00811530"/>
    <w:rsid w:val="00815F82"/>
    <w:rsid w:val="00820E41"/>
    <w:rsid w:val="00824581"/>
    <w:rsid w:val="00824F51"/>
    <w:rsid w:val="0082698F"/>
    <w:rsid w:val="00826B85"/>
    <w:rsid w:val="00827C1C"/>
    <w:rsid w:val="00827EAC"/>
    <w:rsid w:val="00827F47"/>
    <w:rsid w:val="00833681"/>
    <w:rsid w:val="00836755"/>
    <w:rsid w:val="00836901"/>
    <w:rsid w:val="0084145D"/>
    <w:rsid w:val="00843BE0"/>
    <w:rsid w:val="00844436"/>
    <w:rsid w:val="00845049"/>
    <w:rsid w:val="00845647"/>
    <w:rsid w:val="008461B2"/>
    <w:rsid w:val="00847A80"/>
    <w:rsid w:val="00847EF9"/>
    <w:rsid w:val="008541BD"/>
    <w:rsid w:val="00855ECE"/>
    <w:rsid w:val="008623FA"/>
    <w:rsid w:val="00866D66"/>
    <w:rsid w:val="00871F6F"/>
    <w:rsid w:val="008721EC"/>
    <w:rsid w:val="008729A9"/>
    <w:rsid w:val="00873DD4"/>
    <w:rsid w:val="008746C6"/>
    <w:rsid w:val="00875B4B"/>
    <w:rsid w:val="00876E63"/>
    <w:rsid w:val="00877A04"/>
    <w:rsid w:val="00880040"/>
    <w:rsid w:val="00881014"/>
    <w:rsid w:val="00881385"/>
    <w:rsid w:val="00881664"/>
    <w:rsid w:val="00882EF2"/>
    <w:rsid w:val="00883294"/>
    <w:rsid w:val="00883595"/>
    <w:rsid w:val="00883A63"/>
    <w:rsid w:val="0089075D"/>
    <w:rsid w:val="00890896"/>
    <w:rsid w:val="00890ACF"/>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EF1"/>
    <w:rsid w:val="008C6191"/>
    <w:rsid w:val="008C67F3"/>
    <w:rsid w:val="008C6CAA"/>
    <w:rsid w:val="008C7D4A"/>
    <w:rsid w:val="008D073D"/>
    <w:rsid w:val="008D115D"/>
    <w:rsid w:val="008D2CDA"/>
    <w:rsid w:val="008D443A"/>
    <w:rsid w:val="008D4491"/>
    <w:rsid w:val="008D7009"/>
    <w:rsid w:val="008D7C69"/>
    <w:rsid w:val="008E095E"/>
    <w:rsid w:val="008E1E08"/>
    <w:rsid w:val="008F133D"/>
    <w:rsid w:val="008F1A29"/>
    <w:rsid w:val="008F6C5D"/>
    <w:rsid w:val="008F7355"/>
    <w:rsid w:val="009008EF"/>
    <w:rsid w:val="00901546"/>
    <w:rsid w:val="00901B03"/>
    <w:rsid w:val="00906060"/>
    <w:rsid w:val="00906BCA"/>
    <w:rsid w:val="009074C2"/>
    <w:rsid w:val="00907F60"/>
    <w:rsid w:val="0091181A"/>
    <w:rsid w:val="00912518"/>
    <w:rsid w:val="0091367A"/>
    <w:rsid w:val="00913964"/>
    <w:rsid w:val="009153A0"/>
    <w:rsid w:val="00915DA8"/>
    <w:rsid w:val="0091677D"/>
    <w:rsid w:val="00916CCE"/>
    <w:rsid w:val="00917109"/>
    <w:rsid w:val="0092034A"/>
    <w:rsid w:val="00922CA9"/>
    <w:rsid w:val="00924BAA"/>
    <w:rsid w:val="00925668"/>
    <w:rsid w:val="00926EB0"/>
    <w:rsid w:val="00930919"/>
    <w:rsid w:val="00930CD9"/>
    <w:rsid w:val="009318BA"/>
    <w:rsid w:val="009328ED"/>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4E6B"/>
    <w:rsid w:val="0097557F"/>
    <w:rsid w:val="00977806"/>
    <w:rsid w:val="00977CD9"/>
    <w:rsid w:val="00984B71"/>
    <w:rsid w:val="009917ED"/>
    <w:rsid w:val="00991B20"/>
    <w:rsid w:val="00991C66"/>
    <w:rsid w:val="0099696F"/>
    <w:rsid w:val="009A3741"/>
    <w:rsid w:val="009B0774"/>
    <w:rsid w:val="009B532D"/>
    <w:rsid w:val="009B685D"/>
    <w:rsid w:val="009B6F33"/>
    <w:rsid w:val="009C4868"/>
    <w:rsid w:val="009C711F"/>
    <w:rsid w:val="009C78C4"/>
    <w:rsid w:val="009D03AA"/>
    <w:rsid w:val="009D12A3"/>
    <w:rsid w:val="009D191E"/>
    <w:rsid w:val="009D3DAB"/>
    <w:rsid w:val="009D4607"/>
    <w:rsid w:val="009D5A61"/>
    <w:rsid w:val="009D764B"/>
    <w:rsid w:val="009E08B8"/>
    <w:rsid w:val="009E1F60"/>
    <w:rsid w:val="009E3DF3"/>
    <w:rsid w:val="009F001E"/>
    <w:rsid w:val="009F19F7"/>
    <w:rsid w:val="009F2FC2"/>
    <w:rsid w:val="009F4A2C"/>
    <w:rsid w:val="009F53B7"/>
    <w:rsid w:val="009F6E22"/>
    <w:rsid w:val="009F72D5"/>
    <w:rsid w:val="00A0047D"/>
    <w:rsid w:val="00A00B97"/>
    <w:rsid w:val="00A01B5C"/>
    <w:rsid w:val="00A03F1B"/>
    <w:rsid w:val="00A041E0"/>
    <w:rsid w:val="00A04C6B"/>
    <w:rsid w:val="00A055EB"/>
    <w:rsid w:val="00A10F4D"/>
    <w:rsid w:val="00A11F54"/>
    <w:rsid w:val="00A12FF4"/>
    <w:rsid w:val="00A13728"/>
    <w:rsid w:val="00A13B4E"/>
    <w:rsid w:val="00A17115"/>
    <w:rsid w:val="00A2087A"/>
    <w:rsid w:val="00A212F4"/>
    <w:rsid w:val="00A25C84"/>
    <w:rsid w:val="00A27130"/>
    <w:rsid w:val="00A32A43"/>
    <w:rsid w:val="00A33EE8"/>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605A1"/>
    <w:rsid w:val="00A61842"/>
    <w:rsid w:val="00A62B7B"/>
    <w:rsid w:val="00A64888"/>
    <w:rsid w:val="00A65E4A"/>
    <w:rsid w:val="00A664CE"/>
    <w:rsid w:val="00A67866"/>
    <w:rsid w:val="00A720C2"/>
    <w:rsid w:val="00A720FC"/>
    <w:rsid w:val="00A727DD"/>
    <w:rsid w:val="00A72C84"/>
    <w:rsid w:val="00A75511"/>
    <w:rsid w:val="00A757ED"/>
    <w:rsid w:val="00A800C1"/>
    <w:rsid w:val="00A801BC"/>
    <w:rsid w:val="00A80749"/>
    <w:rsid w:val="00A81401"/>
    <w:rsid w:val="00A82907"/>
    <w:rsid w:val="00A87974"/>
    <w:rsid w:val="00A9128D"/>
    <w:rsid w:val="00A93002"/>
    <w:rsid w:val="00A941A3"/>
    <w:rsid w:val="00AA0C3A"/>
    <w:rsid w:val="00AA2FD2"/>
    <w:rsid w:val="00AB318D"/>
    <w:rsid w:val="00AB3791"/>
    <w:rsid w:val="00AB4D39"/>
    <w:rsid w:val="00AC10CB"/>
    <w:rsid w:val="00AC5DEF"/>
    <w:rsid w:val="00AC7A2A"/>
    <w:rsid w:val="00AD0C74"/>
    <w:rsid w:val="00AD257C"/>
    <w:rsid w:val="00AD6A11"/>
    <w:rsid w:val="00AD7709"/>
    <w:rsid w:val="00AE1A5F"/>
    <w:rsid w:val="00AE2F21"/>
    <w:rsid w:val="00AE2FFF"/>
    <w:rsid w:val="00AE34F4"/>
    <w:rsid w:val="00AE6AA1"/>
    <w:rsid w:val="00AE7504"/>
    <w:rsid w:val="00AE7EE2"/>
    <w:rsid w:val="00AF0035"/>
    <w:rsid w:val="00AF16B4"/>
    <w:rsid w:val="00AF3D7C"/>
    <w:rsid w:val="00AF6CEB"/>
    <w:rsid w:val="00B00AC7"/>
    <w:rsid w:val="00B00BDF"/>
    <w:rsid w:val="00B01191"/>
    <w:rsid w:val="00B07C14"/>
    <w:rsid w:val="00B10CE4"/>
    <w:rsid w:val="00B20F69"/>
    <w:rsid w:val="00B23F73"/>
    <w:rsid w:val="00B24CE0"/>
    <w:rsid w:val="00B254A8"/>
    <w:rsid w:val="00B27EBE"/>
    <w:rsid w:val="00B3122D"/>
    <w:rsid w:val="00B31684"/>
    <w:rsid w:val="00B321CC"/>
    <w:rsid w:val="00B33CDB"/>
    <w:rsid w:val="00B34322"/>
    <w:rsid w:val="00B34B2D"/>
    <w:rsid w:val="00B3523C"/>
    <w:rsid w:val="00B3608E"/>
    <w:rsid w:val="00B36B5C"/>
    <w:rsid w:val="00B40997"/>
    <w:rsid w:val="00B43B38"/>
    <w:rsid w:val="00B44294"/>
    <w:rsid w:val="00B451A2"/>
    <w:rsid w:val="00B4572B"/>
    <w:rsid w:val="00B469F2"/>
    <w:rsid w:val="00B47ABE"/>
    <w:rsid w:val="00B5256F"/>
    <w:rsid w:val="00B603A0"/>
    <w:rsid w:val="00B67B64"/>
    <w:rsid w:val="00B67BA4"/>
    <w:rsid w:val="00B71FEB"/>
    <w:rsid w:val="00B723FA"/>
    <w:rsid w:val="00B73542"/>
    <w:rsid w:val="00B73DCA"/>
    <w:rsid w:val="00B7476B"/>
    <w:rsid w:val="00B748A5"/>
    <w:rsid w:val="00B77C28"/>
    <w:rsid w:val="00B80429"/>
    <w:rsid w:val="00B814EC"/>
    <w:rsid w:val="00B84326"/>
    <w:rsid w:val="00B85E76"/>
    <w:rsid w:val="00B96D95"/>
    <w:rsid w:val="00B9773B"/>
    <w:rsid w:val="00B97FB7"/>
    <w:rsid w:val="00BA04FC"/>
    <w:rsid w:val="00BA0DE0"/>
    <w:rsid w:val="00BA11A0"/>
    <w:rsid w:val="00BA1C01"/>
    <w:rsid w:val="00BA2E4C"/>
    <w:rsid w:val="00BA2E59"/>
    <w:rsid w:val="00BA30C1"/>
    <w:rsid w:val="00BA4A86"/>
    <w:rsid w:val="00BA4FC7"/>
    <w:rsid w:val="00BA56E7"/>
    <w:rsid w:val="00BA65FA"/>
    <w:rsid w:val="00BB16B5"/>
    <w:rsid w:val="00BB18FD"/>
    <w:rsid w:val="00BB2E27"/>
    <w:rsid w:val="00BB3916"/>
    <w:rsid w:val="00BB4A1B"/>
    <w:rsid w:val="00BB6B9D"/>
    <w:rsid w:val="00BC0BE8"/>
    <w:rsid w:val="00BC5357"/>
    <w:rsid w:val="00BC54E6"/>
    <w:rsid w:val="00BC7C8B"/>
    <w:rsid w:val="00BD28B5"/>
    <w:rsid w:val="00BD59F6"/>
    <w:rsid w:val="00BD5DC8"/>
    <w:rsid w:val="00BD67D3"/>
    <w:rsid w:val="00BE04E4"/>
    <w:rsid w:val="00BE3E1E"/>
    <w:rsid w:val="00BE3E79"/>
    <w:rsid w:val="00BE4745"/>
    <w:rsid w:val="00BE6992"/>
    <w:rsid w:val="00BE6F0D"/>
    <w:rsid w:val="00BE6F40"/>
    <w:rsid w:val="00BF0750"/>
    <w:rsid w:val="00BF11A4"/>
    <w:rsid w:val="00BF1A6A"/>
    <w:rsid w:val="00BF2287"/>
    <w:rsid w:val="00BF597D"/>
    <w:rsid w:val="00C0532B"/>
    <w:rsid w:val="00C07812"/>
    <w:rsid w:val="00C101D7"/>
    <w:rsid w:val="00C11881"/>
    <w:rsid w:val="00C13997"/>
    <w:rsid w:val="00C14E01"/>
    <w:rsid w:val="00C22AD5"/>
    <w:rsid w:val="00C22B7A"/>
    <w:rsid w:val="00C24439"/>
    <w:rsid w:val="00C27097"/>
    <w:rsid w:val="00C30904"/>
    <w:rsid w:val="00C30F4B"/>
    <w:rsid w:val="00C32383"/>
    <w:rsid w:val="00C35B20"/>
    <w:rsid w:val="00C4045B"/>
    <w:rsid w:val="00C40F27"/>
    <w:rsid w:val="00C507E7"/>
    <w:rsid w:val="00C518AB"/>
    <w:rsid w:val="00C523D1"/>
    <w:rsid w:val="00C52B09"/>
    <w:rsid w:val="00C55550"/>
    <w:rsid w:val="00C574CE"/>
    <w:rsid w:val="00C60648"/>
    <w:rsid w:val="00C60E08"/>
    <w:rsid w:val="00C62E66"/>
    <w:rsid w:val="00C62FAA"/>
    <w:rsid w:val="00C63577"/>
    <w:rsid w:val="00C63603"/>
    <w:rsid w:val="00C64596"/>
    <w:rsid w:val="00C65780"/>
    <w:rsid w:val="00C66E03"/>
    <w:rsid w:val="00C67127"/>
    <w:rsid w:val="00C673DF"/>
    <w:rsid w:val="00C74A4D"/>
    <w:rsid w:val="00C774B8"/>
    <w:rsid w:val="00C8087B"/>
    <w:rsid w:val="00C8243C"/>
    <w:rsid w:val="00C8252F"/>
    <w:rsid w:val="00C843D8"/>
    <w:rsid w:val="00C863F3"/>
    <w:rsid w:val="00C8750E"/>
    <w:rsid w:val="00C87776"/>
    <w:rsid w:val="00C946D8"/>
    <w:rsid w:val="00C958A8"/>
    <w:rsid w:val="00C95D5B"/>
    <w:rsid w:val="00C97276"/>
    <w:rsid w:val="00CA068E"/>
    <w:rsid w:val="00CA0D5B"/>
    <w:rsid w:val="00CA24CF"/>
    <w:rsid w:val="00CA2637"/>
    <w:rsid w:val="00CA33F3"/>
    <w:rsid w:val="00CA52A5"/>
    <w:rsid w:val="00CA5D92"/>
    <w:rsid w:val="00CA714D"/>
    <w:rsid w:val="00CB1271"/>
    <w:rsid w:val="00CB2372"/>
    <w:rsid w:val="00CB727F"/>
    <w:rsid w:val="00CC23A8"/>
    <w:rsid w:val="00CC2688"/>
    <w:rsid w:val="00CC3B5E"/>
    <w:rsid w:val="00CC5A90"/>
    <w:rsid w:val="00CD10C6"/>
    <w:rsid w:val="00CD329E"/>
    <w:rsid w:val="00CE08C7"/>
    <w:rsid w:val="00CE266B"/>
    <w:rsid w:val="00CE53BD"/>
    <w:rsid w:val="00CE6D8A"/>
    <w:rsid w:val="00CF0B6C"/>
    <w:rsid w:val="00CF19D6"/>
    <w:rsid w:val="00CF2E8E"/>
    <w:rsid w:val="00CF3EA4"/>
    <w:rsid w:val="00CF4A03"/>
    <w:rsid w:val="00CF5E28"/>
    <w:rsid w:val="00D00D18"/>
    <w:rsid w:val="00D02CEE"/>
    <w:rsid w:val="00D044EA"/>
    <w:rsid w:val="00D112C3"/>
    <w:rsid w:val="00D15462"/>
    <w:rsid w:val="00D15811"/>
    <w:rsid w:val="00D169F6"/>
    <w:rsid w:val="00D17B19"/>
    <w:rsid w:val="00D23D01"/>
    <w:rsid w:val="00D306B7"/>
    <w:rsid w:val="00D333ED"/>
    <w:rsid w:val="00D341CE"/>
    <w:rsid w:val="00D36573"/>
    <w:rsid w:val="00D46109"/>
    <w:rsid w:val="00D46B63"/>
    <w:rsid w:val="00D50A97"/>
    <w:rsid w:val="00D50FCD"/>
    <w:rsid w:val="00D51419"/>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021"/>
    <w:rsid w:val="00D91D34"/>
    <w:rsid w:val="00D95AB8"/>
    <w:rsid w:val="00D95AEE"/>
    <w:rsid w:val="00DA1454"/>
    <w:rsid w:val="00DA1F18"/>
    <w:rsid w:val="00DA4E47"/>
    <w:rsid w:val="00DA647F"/>
    <w:rsid w:val="00DA7A08"/>
    <w:rsid w:val="00DA7B16"/>
    <w:rsid w:val="00DB3134"/>
    <w:rsid w:val="00DB37AE"/>
    <w:rsid w:val="00DB3E0C"/>
    <w:rsid w:val="00DB5BD0"/>
    <w:rsid w:val="00DB6B53"/>
    <w:rsid w:val="00DB7F76"/>
    <w:rsid w:val="00DC0454"/>
    <w:rsid w:val="00DC1768"/>
    <w:rsid w:val="00DC4348"/>
    <w:rsid w:val="00DC523C"/>
    <w:rsid w:val="00DD2B4B"/>
    <w:rsid w:val="00DD2D4A"/>
    <w:rsid w:val="00DD479F"/>
    <w:rsid w:val="00DD4AA1"/>
    <w:rsid w:val="00DE0CC3"/>
    <w:rsid w:val="00DE1B11"/>
    <w:rsid w:val="00DE4158"/>
    <w:rsid w:val="00DE5097"/>
    <w:rsid w:val="00DE5D68"/>
    <w:rsid w:val="00DE6DF1"/>
    <w:rsid w:val="00DF0DF9"/>
    <w:rsid w:val="00DF0F89"/>
    <w:rsid w:val="00DF540D"/>
    <w:rsid w:val="00DF656A"/>
    <w:rsid w:val="00DF66FF"/>
    <w:rsid w:val="00DF7FC4"/>
    <w:rsid w:val="00E022DC"/>
    <w:rsid w:val="00E0262F"/>
    <w:rsid w:val="00E02E8B"/>
    <w:rsid w:val="00E03F10"/>
    <w:rsid w:val="00E079E8"/>
    <w:rsid w:val="00E07A8F"/>
    <w:rsid w:val="00E128C9"/>
    <w:rsid w:val="00E12A58"/>
    <w:rsid w:val="00E13AC4"/>
    <w:rsid w:val="00E15CA7"/>
    <w:rsid w:val="00E15D43"/>
    <w:rsid w:val="00E166A5"/>
    <w:rsid w:val="00E17A95"/>
    <w:rsid w:val="00E20088"/>
    <w:rsid w:val="00E26267"/>
    <w:rsid w:val="00E26351"/>
    <w:rsid w:val="00E2792D"/>
    <w:rsid w:val="00E27D36"/>
    <w:rsid w:val="00E30901"/>
    <w:rsid w:val="00E337E8"/>
    <w:rsid w:val="00E345D4"/>
    <w:rsid w:val="00E35D40"/>
    <w:rsid w:val="00E37762"/>
    <w:rsid w:val="00E37E94"/>
    <w:rsid w:val="00E41991"/>
    <w:rsid w:val="00E42975"/>
    <w:rsid w:val="00E42C4E"/>
    <w:rsid w:val="00E4435A"/>
    <w:rsid w:val="00E4455F"/>
    <w:rsid w:val="00E46D05"/>
    <w:rsid w:val="00E478ED"/>
    <w:rsid w:val="00E51A7E"/>
    <w:rsid w:val="00E52E5D"/>
    <w:rsid w:val="00E54F68"/>
    <w:rsid w:val="00E55092"/>
    <w:rsid w:val="00E56CFB"/>
    <w:rsid w:val="00E578E5"/>
    <w:rsid w:val="00E60DF7"/>
    <w:rsid w:val="00E62762"/>
    <w:rsid w:val="00E63984"/>
    <w:rsid w:val="00E64F3B"/>
    <w:rsid w:val="00E650A2"/>
    <w:rsid w:val="00E71801"/>
    <w:rsid w:val="00E71EA9"/>
    <w:rsid w:val="00E7418C"/>
    <w:rsid w:val="00E76699"/>
    <w:rsid w:val="00E81ED4"/>
    <w:rsid w:val="00E839FA"/>
    <w:rsid w:val="00E84D7A"/>
    <w:rsid w:val="00E85D4A"/>
    <w:rsid w:val="00E86F5B"/>
    <w:rsid w:val="00E90707"/>
    <w:rsid w:val="00E928F5"/>
    <w:rsid w:val="00E94411"/>
    <w:rsid w:val="00E96D24"/>
    <w:rsid w:val="00E96E35"/>
    <w:rsid w:val="00EA0DDB"/>
    <w:rsid w:val="00EA1708"/>
    <w:rsid w:val="00EA1E64"/>
    <w:rsid w:val="00EA3C63"/>
    <w:rsid w:val="00EA42FA"/>
    <w:rsid w:val="00EA4F49"/>
    <w:rsid w:val="00EA6359"/>
    <w:rsid w:val="00EA6F8F"/>
    <w:rsid w:val="00EB1BAE"/>
    <w:rsid w:val="00EB5093"/>
    <w:rsid w:val="00EC028E"/>
    <w:rsid w:val="00EC3058"/>
    <w:rsid w:val="00EC392D"/>
    <w:rsid w:val="00EC4340"/>
    <w:rsid w:val="00EC49C9"/>
    <w:rsid w:val="00EC4B40"/>
    <w:rsid w:val="00EC4E0D"/>
    <w:rsid w:val="00ED1A9D"/>
    <w:rsid w:val="00ED3714"/>
    <w:rsid w:val="00ED5073"/>
    <w:rsid w:val="00EE3A86"/>
    <w:rsid w:val="00EE74E0"/>
    <w:rsid w:val="00EE75BD"/>
    <w:rsid w:val="00EF0126"/>
    <w:rsid w:val="00EF2D75"/>
    <w:rsid w:val="00EF4A92"/>
    <w:rsid w:val="00EF4DE9"/>
    <w:rsid w:val="00EF79BD"/>
    <w:rsid w:val="00F00844"/>
    <w:rsid w:val="00F02858"/>
    <w:rsid w:val="00F02D17"/>
    <w:rsid w:val="00F033F5"/>
    <w:rsid w:val="00F03E3B"/>
    <w:rsid w:val="00F04BF4"/>
    <w:rsid w:val="00F0548E"/>
    <w:rsid w:val="00F05B64"/>
    <w:rsid w:val="00F10C1F"/>
    <w:rsid w:val="00F11A8D"/>
    <w:rsid w:val="00F13B22"/>
    <w:rsid w:val="00F14648"/>
    <w:rsid w:val="00F16AFC"/>
    <w:rsid w:val="00F2295C"/>
    <w:rsid w:val="00F24D1D"/>
    <w:rsid w:val="00F32ABA"/>
    <w:rsid w:val="00F3309F"/>
    <w:rsid w:val="00F37CFA"/>
    <w:rsid w:val="00F40C12"/>
    <w:rsid w:val="00F44A72"/>
    <w:rsid w:val="00F44F56"/>
    <w:rsid w:val="00F45803"/>
    <w:rsid w:val="00F46C3B"/>
    <w:rsid w:val="00F569C0"/>
    <w:rsid w:val="00F56E7B"/>
    <w:rsid w:val="00F60F9A"/>
    <w:rsid w:val="00F65F87"/>
    <w:rsid w:val="00F67DDF"/>
    <w:rsid w:val="00F67E8B"/>
    <w:rsid w:val="00F7116B"/>
    <w:rsid w:val="00F723DC"/>
    <w:rsid w:val="00F74C45"/>
    <w:rsid w:val="00F7632F"/>
    <w:rsid w:val="00F81F9C"/>
    <w:rsid w:val="00F83DCA"/>
    <w:rsid w:val="00F851E9"/>
    <w:rsid w:val="00F85B1E"/>
    <w:rsid w:val="00F87C71"/>
    <w:rsid w:val="00F91C6B"/>
    <w:rsid w:val="00F96982"/>
    <w:rsid w:val="00F971BF"/>
    <w:rsid w:val="00F97971"/>
    <w:rsid w:val="00FA2113"/>
    <w:rsid w:val="00FA2891"/>
    <w:rsid w:val="00FA2FAF"/>
    <w:rsid w:val="00FA40AA"/>
    <w:rsid w:val="00FA4F1F"/>
    <w:rsid w:val="00FA5A47"/>
    <w:rsid w:val="00FB0E08"/>
    <w:rsid w:val="00FB48BE"/>
    <w:rsid w:val="00FB4A77"/>
    <w:rsid w:val="00FB4F56"/>
    <w:rsid w:val="00FB6E7B"/>
    <w:rsid w:val="00FC0A73"/>
    <w:rsid w:val="00FC0F7D"/>
    <w:rsid w:val="00FC2C4B"/>
    <w:rsid w:val="00FC49B5"/>
    <w:rsid w:val="00FC73DB"/>
    <w:rsid w:val="00FC77AE"/>
    <w:rsid w:val="00FD365F"/>
    <w:rsid w:val="00FD4012"/>
    <w:rsid w:val="00FD67B1"/>
    <w:rsid w:val="00FD7BD7"/>
    <w:rsid w:val="00FE48A9"/>
    <w:rsid w:val="00FE4967"/>
    <w:rsid w:val="00FE6F5C"/>
    <w:rsid w:val="00FE78D0"/>
    <w:rsid w:val="00FF0067"/>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uiPriority w:val="99"/>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uiPriority w:val="99"/>
    <w:rsid w:val="00F44F56"/>
    <w:rPr>
      <w:b/>
      <w:bCs/>
    </w:rPr>
  </w:style>
  <w:style w:type="character" w:customStyle="1" w:styleId="AklamaKonusuChar">
    <w:name w:val="Açıklama Konusu Char"/>
    <w:link w:val="AklamaKonusu"/>
    <w:uiPriority w:val="99"/>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uiPriority w:val="99"/>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3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numbering" w:customStyle="1" w:styleId="ListeYok1">
    <w:name w:val="Liste Yok1"/>
    <w:next w:val="ListeYok"/>
    <w:uiPriority w:val="99"/>
    <w:semiHidden/>
    <w:unhideWhenUsed/>
    <w:rsid w:val="004157A2"/>
  </w:style>
  <w:style w:type="character" w:customStyle="1" w:styleId="A5">
    <w:name w:val="A5"/>
    <w:uiPriority w:val="99"/>
    <w:rsid w:val="004157A2"/>
    <w:rPr>
      <w:rFonts w:cs="Minion Pro Med"/>
      <w:color w:val="000000"/>
      <w:sz w:val="13"/>
      <w:szCs w:val="13"/>
    </w:rPr>
  </w:style>
  <w:style w:type="character" w:customStyle="1" w:styleId="A3">
    <w:name w:val="A3"/>
    <w:uiPriority w:val="99"/>
    <w:rsid w:val="004157A2"/>
    <w:rPr>
      <w:rFonts w:cs="Minion Pro Med"/>
      <w:color w:val="000000"/>
      <w:sz w:val="16"/>
      <w:szCs w:val="16"/>
    </w:rPr>
  </w:style>
  <w:style w:type="character" w:customStyle="1" w:styleId="normalparagrafChar">
    <w:name w:val="normal paragraf Char"/>
    <w:link w:val="normalparagraf"/>
    <w:locked/>
    <w:rsid w:val="004157A2"/>
    <w:rPr>
      <w:sz w:val="24"/>
      <w:szCs w:val="24"/>
    </w:rPr>
  </w:style>
  <w:style w:type="paragraph" w:customStyle="1" w:styleId="normalparagraf">
    <w:name w:val="normal paragraf"/>
    <w:basedOn w:val="Normal"/>
    <w:link w:val="normalparagrafChar"/>
    <w:qFormat/>
    <w:rsid w:val="004157A2"/>
    <w:pPr>
      <w:spacing w:line="360" w:lineRule="auto"/>
      <w:ind w:firstLine="567"/>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uiPriority w:val="99"/>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uiPriority w:val="99"/>
    <w:rsid w:val="00F44F56"/>
    <w:rPr>
      <w:b/>
      <w:bCs/>
    </w:rPr>
  </w:style>
  <w:style w:type="character" w:customStyle="1" w:styleId="AklamaKonusuChar">
    <w:name w:val="Açıklama Konusu Char"/>
    <w:link w:val="AklamaKonusu"/>
    <w:uiPriority w:val="99"/>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uiPriority w:val="99"/>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3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numbering" w:customStyle="1" w:styleId="ListeYok1">
    <w:name w:val="Liste Yok1"/>
    <w:next w:val="ListeYok"/>
    <w:uiPriority w:val="99"/>
    <w:semiHidden/>
    <w:unhideWhenUsed/>
    <w:rsid w:val="004157A2"/>
  </w:style>
  <w:style w:type="character" w:customStyle="1" w:styleId="A5">
    <w:name w:val="A5"/>
    <w:uiPriority w:val="99"/>
    <w:rsid w:val="004157A2"/>
    <w:rPr>
      <w:rFonts w:cs="Minion Pro Med"/>
      <w:color w:val="000000"/>
      <w:sz w:val="13"/>
      <w:szCs w:val="13"/>
    </w:rPr>
  </w:style>
  <w:style w:type="character" w:customStyle="1" w:styleId="A3">
    <w:name w:val="A3"/>
    <w:uiPriority w:val="99"/>
    <w:rsid w:val="004157A2"/>
    <w:rPr>
      <w:rFonts w:cs="Minion Pro Med"/>
      <w:color w:val="000000"/>
      <w:sz w:val="16"/>
      <w:szCs w:val="16"/>
    </w:rPr>
  </w:style>
  <w:style w:type="character" w:customStyle="1" w:styleId="normalparagrafChar">
    <w:name w:val="normal paragraf Char"/>
    <w:link w:val="normalparagraf"/>
    <w:locked/>
    <w:rsid w:val="004157A2"/>
    <w:rPr>
      <w:sz w:val="24"/>
      <w:szCs w:val="24"/>
    </w:rPr>
  </w:style>
  <w:style w:type="paragraph" w:customStyle="1" w:styleId="normalparagraf">
    <w:name w:val="normal paragraf"/>
    <w:basedOn w:val="Normal"/>
    <w:link w:val="normalparagrafChar"/>
    <w:qFormat/>
    <w:rsid w:val="004157A2"/>
    <w:pPr>
      <w:spacing w:line="360" w:lineRule="auto"/>
      <w:ind w:firstLine="56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ureng.com/tr/turkce-ingilizce/implement" TargetMode="External"/><Relationship Id="rId18" Type="http://schemas.openxmlformats.org/officeDocument/2006/relationships/hyperlink" Target="http://dx.doi.org/10.1080/002239803096006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ureng.com/tr/turkce-ingilizce/dutifulness" TargetMode="External"/><Relationship Id="rId17" Type="http://schemas.openxmlformats.org/officeDocument/2006/relationships/hyperlink" Target="http://dx.doi.org/10.2224/sbp.2014.42.6.969" TargetMode="External"/><Relationship Id="rId2" Type="http://schemas.openxmlformats.org/officeDocument/2006/relationships/numbering" Target="numbering.xml"/><Relationship Id="rId16" Type="http://schemas.openxmlformats.org/officeDocument/2006/relationships/hyperlink" Target="http://tureng.com/tr/turkce-ingilizce/2n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x.doi.org/10.1080/00223980.2011.613874"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tureng.com/tr/turkce-ingilizce/dutifulness" TargetMode="External"/><Relationship Id="rId22"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D6284-7ACE-4210-AE30-DE25A551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8062</Words>
  <Characters>45956</Characters>
  <Application>Microsoft Office Word</Application>
  <DocSecurity>0</DocSecurity>
  <Lines>382</Lines>
  <Paragraphs>107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53911</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2</cp:revision>
  <cp:lastPrinted>2016-10-18T11:18:00Z</cp:lastPrinted>
  <dcterms:created xsi:type="dcterms:W3CDTF">2016-10-18T13:04:00Z</dcterms:created>
  <dcterms:modified xsi:type="dcterms:W3CDTF">2016-10-18T13:04:00Z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