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54D" w:rsidRDefault="001D23C5" w:rsidP="0099754D">
      <w:pPr>
        <w:autoSpaceDE w:val="0"/>
        <w:autoSpaceDN w:val="0"/>
        <w:adjustRightInd w:val="0"/>
        <w:spacing w:line="360" w:lineRule="auto"/>
        <w:jc w:val="center"/>
        <w:rPr>
          <w:b/>
          <w:bCs/>
        </w:rPr>
      </w:pPr>
      <w:r w:rsidRPr="0099754D">
        <w:rPr>
          <w:b/>
          <w:bCs/>
        </w:rPr>
        <w:t>Küresel Bir Sorun Olarak Demograf</w:t>
      </w:r>
      <w:r w:rsidRPr="0099754D">
        <w:rPr>
          <w:b/>
        </w:rPr>
        <w:t>i</w:t>
      </w:r>
      <w:r w:rsidRPr="0099754D">
        <w:rPr>
          <w:b/>
          <w:bCs/>
        </w:rPr>
        <w:t>k Dönü</w:t>
      </w:r>
      <w:r w:rsidRPr="0099754D">
        <w:rPr>
          <w:b/>
        </w:rPr>
        <w:t>ş</w:t>
      </w:r>
      <w:r w:rsidRPr="0099754D">
        <w:rPr>
          <w:b/>
          <w:bCs/>
        </w:rPr>
        <w:t xml:space="preserve">üm: </w:t>
      </w:r>
    </w:p>
    <w:p w:rsidR="0099754D" w:rsidRDefault="001D23C5" w:rsidP="0099754D">
      <w:pPr>
        <w:autoSpaceDE w:val="0"/>
        <w:autoSpaceDN w:val="0"/>
        <w:adjustRightInd w:val="0"/>
        <w:spacing w:line="360" w:lineRule="auto"/>
        <w:jc w:val="center"/>
        <w:rPr>
          <w:b/>
          <w:bCs/>
        </w:rPr>
      </w:pPr>
      <w:r w:rsidRPr="0099754D">
        <w:rPr>
          <w:b/>
          <w:bCs/>
        </w:rPr>
        <w:t>Nedenleri, Etkileri ve Alınması Gereken Önlemler</w:t>
      </w:r>
    </w:p>
    <w:p w:rsidR="0099754D" w:rsidRDefault="0099754D" w:rsidP="0099754D">
      <w:pPr>
        <w:autoSpaceDE w:val="0"/>
        <w:autoSpaceDN w:val="0"/>
        <w:adjustRightInd w:val="0"/>
        <w:spacing w:line="360" w:lineRule="auto"/>
        <w:rPr>
          <w:b/>
          <w:bCs/>
        </w:rPr>
      </w:pPr>
    </w:p>
    <w:p w:rsidR="00C1461C" w:rsidRPr="0099754D" w:rsidRDefault="00C1461C" w:rsidP="0099754D">
      <w:pPr>
        <w:autoSpaceDE w:val="0"/>
        <w:autoSpaceDN w:val="0"/>
        <w:adjustRightInd w:val="0"/>
        <w:spacing w:line="360" w:lineRule="auto"/>
        <w:jc w:val="center"/>
        <w:rPr>
          <w:b/>
          <w:bCs/>
        </w:rPr>
      </w:pPr>
      <w:r w:rsidRPr="0099754D">
        <w:rPr>
          <w:b/>
          <w:bCs/>
        </w:rPr>
        <w:t>Sevgi Işık Erol</w:t>
      </w:r>
    </w:p>
    <w:p w:rsidR="00C1461C" w:rsidRPr="0099754D" w:rsidRDefault="00C1461C" w:rsidP="0099754D">
      <w:pPr>
        <w:spacing w:line="360" w:lineRule="auto"/>
        <w:rPr>
          <w:b/>
        </w:rPr>
      </w:pPr>
    </w:p>
    <w:p w:rsidR="00740D4D" w:rsidRPr="0099754D" w:rsidRDefault="0099754D" w:rsidP="0099754D">
      <w:pPr>
        <w:spacing w:line="360" w:lineRule="auto"/>
        <w:jc w:val="center"/>
        <w:rPr>
          <w:b/>
        </w:rPr>
      </w:pPr>
      <w:r>
        <w:rPr>
          <w:b/>
        </w:rPr>
        <w:t>Öz</w:t>
      </w:r>
    </w:p>
    <w:p w:rsidR="00F14131" w:rsidRPr="0099754D" w:rsidRDefault="001D1C97" w:rsidP="0099754D">
      <w:pPr>
        <w:spacing w:line="360" w:lineRule="auto"/>
        <w:jc w:val="both"/>
      </w:pPr>
      <w:r w:rsidRPr="0099754D">
        <w:t>Nüfus bilimciler, 21. yüzyılı nüfusun hızla yaşlanacağı bir yüzyıl olarak ifade etmektedirler.</w:t>
      </w:r>
      <w:r w:rsidR="0047379F" w:rsidRPr="0099754D">
        <w:t xml:space="preserve"> </w:t>
      </w:r>
      <w:r w:rsidR="00F14131" w:rsidRPr="0099754D">
        <w:t xml:space="preserve">Doğum oranlarının düşmesi ve ortalama yaşam süresinin </w:t>
      </w:r>
      <w:r w:rsidRPr="0099754D">
        <w:t>uzaması</w:t>
      </w:r>
      <w:r w:rsidR="00F14131" w:rsidRPr="0099754D">
        <w:t xml:space="preserve"> sonucunda</w:t>
      </w:r>
      <w:r w:rsidR="00A21AA8" w:rsidRPr="0099754D">
        <w:t>,</w:t>
      </w:r>
      <w:r w:rsidR="00F14131" w:rsidRPr="0099754D">
        <w:t xml:space="preserve"> gelişmiş ülkeler başta olmak üzere dünyanın birçok yerinde “demografik dönüşüm süreci” yaşanmaktadır. </w:t>
      </w:r>
      <w:r w:rsidR="0047379F" w:rsidRPr="0099754D">
        <w:t>Demogra</w:t>
      </w:r>
      <w:r w:rsidR="00982588" w:rsidRPr="0099754D">
        <w:t>fik dönüşümün en önemli etkisi,</w:t>
      </w:r>
      <w:r w:rsidR="0047379F" w:rsidRPr="0099754D">
        <w:t xml:space="preserve"> toplam nüfus içindeki altmış beş yaş ve üzeri nüfus oranının hızla artmasıdır.</w:t>
      </w:r>
      <w:r w:rsidR="00F14131" w:rsidRPr="0099754D">
        <w:t xml:space="preserve"> Bu durum, çok sayıda sosyal değişime neden olmakla </w:t>
      </w:r>
      <w:r w:rsidR="0099583A" w:rsidRPr="0099754D">
        <w:t>kalmayıp,</w:t>
      </w:r>
      <w:r w:rsidR="00F14131" w:rsidRPr="0099754D">
        <w:t xml:space="preserve"> ekonomik yapıyı da çok derinden etkilemektedir. </w:t>
      </w:r>
      <w:r w:rsidR="00327DB7" w:rsidRPr="0099754D">
        <w:t>Bu nedenle nüfusu yaşlanma riskiyle karşı karşıya kalan birçok ülke bir dizi önlem almışlardır. Öyle ki, sosyal güvenlik sistemi üzerindeki mali yükü hafifletmek için emeklilik yaşı yukarı çekilmiştir. İş</w:t>
      </w:r>
      <w:r w:rsidR="00B316ED">
        <w:t xml:space="preserve"> </w:t>
      </w:r>
      <w:r w:rsidR="00327DB7" w:rsidRPr="0099754D">
        <w:t>gücü açığını kapatabilmek için emekliler iş</w:t>
      </w:r>
      <w:r w:rsidR="00B316ED">
        <w:t xml:space="preserve"> </w:t>
      </w:r>
      <w:r w:rsidR="00327DB7" w:rsidRPr="0099754D">
        <w:t>gücü piyasasına entegre edilmiştir. Yeniden nüfus artışını sağlayabilmek için evlilik, doğum teşvik edilmiştir.</w:t>
      </w:r>
      <w:r w:rsidR="00DA34E3" w:rsidRPr="0099754D">
        <w:t xml:space="preserve"> </w:t>
      </w:r>
      <w:r w:rsidR="00740D4D" w:rsidRPr="0099754D">
        <w:rPr>
          <w:bCs/>
        </w:rPr>
        <w:t>Küresel bir sorun olarak demograf</w:t>
      </w:r>
      <w:r w:rsidR="00740D4D" w:rsidRPr="0099754D">
        <w:t>i</w:t>
      </w:r>
      <w:r w:rsidR="00740D4D" w:rsidRPr="0099754D">
        <w:rPr>
          <w:bCs/>
        </w:rPr>
        <w:t>k dönü</w:t>
      </w:r>
      <w:r w:rsidR="00740D4D" w:rsidRPr="0099754D">
        <w:t>ş</w:t>
      </w:r>
      <w:r w:rsidR="00740D4D" w:rsidRPr="0099754D">
        <w:rPr>
          <w:bCs/>
        </w:rPr>
        <w:t>ümü ele aldığımız bu çalışmamızın amacı demografik dönüşüm sürecini, demografik dönüşümün başlıca nedenlerini, olası etkilerini ve alınması gereken önlemleri</w:t>
      </w:r>
      <w:r w:rsidR="00D10826" w:rsidRPr="0099754D">
        <w:rPr>
          <w:bCs/>
        </w:rPr>
        <w:t xml:space="preserve"> açıklayabilmektir.</w:t>
      </w:r>
    </w:p>
    <w:p w:rsidR="00F14131" w:rsidRPr="00144053" w:rsidRDefault="00F14131" w:rsidP="00144053">
      <w:pPr>
        <w:spacing w:line="360" w:lineRule="auto"/>
        <w:ind w:firstLine="708"/>
        <w:jc w:val="both"/>
        <w:rPr>
          <w:i/>
        </w:rPr>
      </w:pPr>
      <w:r w:rsidRPr="00144053">
        <w:rPr>
          <w:b/>
          <w:i/>
        </w:rPr>
        <w:t>Anahtar Kelimeler:</w:t>
      </w:r>
      <w:r w:rsidRPr="00144053">
        <w:rPr>
          <w:i/>
        </w:rPr>
        <w:t xml:space="preserve"> Demografik </w:t>
      </w:r>
      <w:r w:rsidR="0099754D" w:rsidRPr="00144053">
        <w:rPr>
          <w:i/>
        </w:rPr>
        <w:t>dönüşüm, yaşlanma, doğum, ölüm, sosyal güvenlik sistemi.</w:t>
      </w:r>
    </w:p>
    <w:p w:rsidR="0099754D" w:rsidRPr="00144053" w:rsidRDefault="0099754D" w:rsidP="0099754D">
      <w:pPr>
        <w:spacing w:line="360" w:lineRule="auto"/>
        <w:jc w:val="both"/>
        <w:rPr>
          <w:i/>
        </w:rPr>
      </w:pPr>
    </w:p>
    <w:p w:rsidR="0099754D" w:rsidRPr="0099754D" w:rsidRDefault="0099754D" w:rsidP="0099754D">
      <w:pPr>
        <w:autoSpaceDE w:val="0"/>
        <w:autoSpaceDN w:val="0"/>
        <w:adjustRightInd w:val="0"/>
        <w:spacing w:line="360" w:lineRule="auto"/>
        <w:jc w:val="center"/>
        <w:rPr>
          <w:b/>
          <w:bCs/>
          <w:lang w:val="en-US"/>
        </w:rPr>
      </w:pPr>
      <w:r w:rsidRPr="0099754D">
        <w:rPr>
          <w:b/>
          <w:bCs/>
          <w:lang w:val="en-US"/>
        </w:rPr>
        <w:t xml:space="preserve">Demographic Transformation as a Global Problem: </w:t>
      </w:r>
    </w:p>
    <w:p w:rsidR="001D23C5" w:rsidRPr="00144053" w:rsidRDefault="0099754D" w:rsidP="00144053">
      <w:pPr>
        <w:autoSpaceDE w:val="0"/>
        <w:autoSpaceDN w:val="0"/>
        <w:adjustRightInd w:val="0"/>
        <w:spacing w:line="360" w:lineRule="auto"/>
        <w:jc w:val="center"/>
        <w:rPr>
          <w:b/>
          <w:bCs/>
          <w:lang w:val="en-US"/>
        </w:rPr>
      </w:pPr>
      <w:r w:rsidRPr="0099754D">
        <w:rPr>
          <w:b/>
          <w:bCs/>
          <w:lang w:val="en-US"/>
        </w:rPr>
        <w:t>Its Causes, Effects, and Measures to be Taken</w:t>
      </w:r>
    </w:p>
    <w:p w:rsidR="001D1C97" w:rsidRPr="0099754D" w:rsidRDefault="001D23C5" w:rsidP="0099754D">
      <w:pPr>
        <w:spacing w:line="360" w:lineRule="auto"/>
        <w:jc w:val="center"/>
        <w:rPr>
          <w:b/>
        </w:rPr>
      </w:pPr>
      <w:r w:rsidRPr="0099754D">
        <w:rPr>
          <w:b/>
        </w:rPr>
        <w:t>Abstract</w:t>
      </w:r>
    </w:p>
    <w:p w:rsidR="005C3589" w:rsidRPr="0099754D" w:rsidRDefault="00B316ED" w:rsidP="0099754D">
      <w:pPr>
        <w:spacing w:line="360" w:lineRule="auto"/>
        <w:jc w:val="both"/>
        <w:rPr>
          <w:color w:val="000000" w:themeColor="text1"/>
          <w:lang w:val="en-US"/>
        </w:rPr>
      </w:pPr>
      <w:r>
        <w:rPr>
          <w:lang w:val="en-US"/>
        </w:rPr>
        <w:t xml:space="preserve">Demographers see 21. </w:t>
      </w:r>
      <w:r w:rsidR="001D1C97" w:rsidRPr="0099754D">
        <w:rPr>
          <w:lang w:val="en-US"/>
        </w:rPr>
        <w:t xml:space="preserve">century as one in which population will rapidly age. </w:t>
      </w:r>
      <w:r w:rsidR="005305BC" w:rsidRPr="0099754D">
        <w:rPr>
          <w:lang w:val="en-US"/>
        </w:rPr>
        <w:t xml:space="preserve">As a result </w:t>
      </w:r>
      <w:r w:rsidR="00811E7E" w:rsidRPr="0099754D">
        <w:rPr>
          <w:lang w:val="en-US"/>
        </w:rPr>
        <w:t>of the</w:t>
      </w:r>
      <w:r w:rsidR="005305BC" w:rsidRPr="0099754D">
        <w:rPr>
          <w:lang w:val="en-US"/>
        </w:rPr>
        <w:t xml:space="preserve"> falling birth rate and increased average life expectancy in many parts of the world, especially the developed countries </w:t>
      </w:r>
      <w:r w:rsidR="00811E7E" w:rsidRPr="0099754D">
        <w:rPr>
          <w:lang w:val="en-US"/>
        </w:rPr>
        <w:t>“demographic transition process”</w:t>
      </w:r>
      <w:r w:rsidR="005305BC" w:rsidRPr="0099754D">
        <w:rPr>
          <w:lang w:val="en-US"/>
        </w:rPr>
        <w:t xml:space="preserve"> is experienced. </w:t>
      </w:r>
      <w:r w:rsidR="0047379F" w:rsidRPr="0099754D">
        <w:rPr>
          <w:lang w:val="en-US"/>
        </w:rPr>
        <w:t>The most important effect of the demographic transformation is the rapid increase in the population of over 65 years of age in the total population.</w:t>
      </w:r>
      <w:r w:rsidR="00982588" w:rsidRPr="0099754D">
        <w:rPr>
          <w:lang w:val="en-US"/>
        </w:rPr>
        <w:t xml:space="preserve"> </w:t>
      </w:r>
      <w:r w:rsidR="005305BC" w:rsidRPr="0099754D">
        <w:rPr>
          <w:lang w:val="en-US"/>
        </w:rPr>
        <w:t xml:space="preserve">This situation </w:t>
      </w:r>
      <w:r w:rsidR="009662A7" w:rsidRPr="0099754D">
        <w:rPr>
          <w:lang w:val="en-US"/>
        </w:rPr>
        <w:t xml:space="preserve">has </w:t>
      </w:r>
      <w:r w:rsidR="005305BC" w:rsidRPr="0099754D">
        <w:rPr>
          <w:lang w:val="en-US"/>
        </w:rPr>
        <w:t xml:space="preserve">not only caused many social changes </w:t>
      </w:r>
      <w:r w:rsidR="009662A7" w:rsidRPr="0099754D">
        <w:rPr>
          <w:lang w:val="en-US"/>
        </w:rPr>
        <w:t xml:space="preserve">but </w:t>
      </w:r>
      <w:r w:rsidR="005305BC" w:rsidRPr="0099754D">
        <w:rPr>
          <w:lang w:val="en-US"/>
        </w:rPr>
        <w:t>also deeply affect</w:t>
      </w:r>
      <w:r w:rsidR="009662A7" w:rsidRPr="0099754D">
        <w:rPr>
          <w:lang w:val="en-US"/>
        </w:rPr>
        <w:t>ed</w:t>
      </w:r>
      <w:r w:rsidR="005305BC" w:rsidRPr="0099754D">
        <w:rPr>
          <w:lang w:val="en-US"/>
        </w:rPr>
        <w:t xml:space="preserve"> the </w:t>
      </w:r>
      <w:r w:rsidR="005305BC" w:rsidRPr="0099754D">
        <w:rPr>
          <w:color w:val="000000" w:themeColor="text1"/>
          <w:lang w:val="en-US"/>
        </w:rPr>
        <w:t xml:space="preserve">economic structure. </w:t>
      </w:r>
      <w:r w:rsidR="00327DB7" w:rsidRPr="0099754D">
        <w:rPr>
          <w:color w:val="000000" w:themeColor="text1"/>
          <w:lang w:val="en-US"/>
        </w:rPr>
        <w:t>For this reason, many countries fac</w:t>
      </w:r>
      <w:r w:rsidR="00346A7E" w:rsidRPr="0099754D">
        <w:rPr>
          <w:color w:val="000000" w:themeColor="text1"/>
          <w:lang w:val="en-US"/>
        </w:rPr>
        <w:t>ing</w:t>
      </w:r>
      <w:r w:rsidR="00327DB7" w:rsidRPr="0099754D">
        <w:rPr>
          <w:color w:val="000000" w:themeColor="text1"/>
          <w:lang w:val="en-US"/>
        </w:rPr>
        <w:t xml:space="preserve"> the risk of population aging have taken a series of measures. </w:t>
      </w:r>
      <w:r w:rsidR="00346A7E" w:rsidRPr="0099754D">
        <w:rPr>
          <w:color w:val="000000" w:themeColor="text1"/>
          <w:lang w:val="en-US"/>
        </w:rPr>
        <w:t>Accordingly</w:t>
      </w:r>
      <w:r w:rsidR="00327DB7" w:rsidRPr="0099754D">
        <w:rPr>
          <w:color w:val="000000" w:themeColor="text1"/>
          <w:lang w:val="en-US"/>
        </w:rPr>
        <w:t xml:space="preserve">, the retirement age has been </w:t>
      </w:r>
      <w:r w:rsidR="00346A7E" w:rsidRPr="0099754D">
        <w:rPr>
          <w:color w:val="000000" w:themeColor="text1"/>
          <w:lang w:val="en-US"/>
        </w:rPr>
        <w:t>increased</w:t>
      </w:r>
      <w:r w:rsidR="00327DB7" w:rsidRPr="0099754D">
        <w:rPr>
          <w:color w:val="000000" w:themeColor="text1"/>
          <w:lang w:val="en-US"/>
        </w:rPr>
        <w:t xml:space="preserve"> to alleviate the financial burden on social security system</w:t>
      </w:r>
      <w:r w:rsidR="00346A7E" w:rsidRPr="0099754D">
        <w:rPr>
          <w:color w:val="000000" w:themeColor="text1"/>
          <w:lang w:val="en-US"/>
        </w:rPr>
        <w:t>s. Besides, retirees</w:t>
      </w:r>
      <w:r w:rsidR="00327DB7" w:rsidRPr="0099754D">
        <w:rPr>
          <w:color w:val="000000" w:themeColor="text1"/>
          <w:lang w:val="en-US"/>
        </w:rPr>
        <w:t xml:space="preserve"> </w:t>
      </w:r>
      <w:r w:rsidR="00346A7E" w:rsidRPr="0099754D">
        <w:rPr>
          <w:color w:val="000000" w:themeColor="text1"/>
          <w:lang w:val="en-US"/>
        </w:rPr>
        <w:t>have been</w:t>
      </w:r>
      <w:r w:rsidR="00327DB7" w:rsidRPr="0099754D">
        <w:rPr>
          <w:color w:val="000000" w:themeColor="text1"/>
          <w:lang w:val="en-US"/>
        </w:rPr>
        <w:t xml:space="preserve"> integrated into the labor market to close the labor</w:t>
      </w:r>
      <w:r w:rsidR="00346A7E" w:rsidRPr="0099754D">
        <w:rPr>
          <w:color w:val="000000" w:themeColor="text1"/>
          <w:lang w:val="en-US"/>
        </w:rPr>
        <w:t xml:space="preserve"> </w:t>
      </w:r>
      <w:r w:rsidR="00327DB7" w:rsidRPr="0099754D">
        <w:rPr>
          <w:color w:val="000000" w:themeColor="text1"/>
          <w:lang w:val="en-US"/>
        </w:rPr>
        <w:t>force shortage. M</w:t>
      </w:r>
      <w:r w:rsidR="00346A7E" w:rsidRPr="0099754D">
        <w:rPr>
          <w:color w:val="000000" w:themeColor="text1"/>
          <w:lang w:val="en-US"/>
        </w:rPr>
        <w:t xml:space="preserve">oreover, </w:t>
      </w:r>
      <w:r w:rsidR="00346A7E" w:rsidRPr="0099754D">
        <w:rPr>
          <w:color w:val="000000" w:themeColor="text1"/>
          <w:lang w:val="en-US"/>
        </w:rPr>
        <w:lastRenderedPageBreak/>
        <w:t>m</w:t>
      </w:r>
      <w:r w:rsidR="00327DB7" w:rsidRPr="0099754D">
        <w:rPr>
          <w:color w:val="000000" w:themeColor="text1"/>
          <w:lang w:val="en-US"/>
        </w:rPr>
        <w:t xml:space="preserve">arriage and birth </w:t>
      </w:r>
      <w:r w:rsidR="00346A7E" w:rsidRPr="0099754D">
        <w:rPr>
          <w:color w:val="000000" w:themeColor="text1"/>
          <w:lang w:val="en-US"/>
        </w:rPr>
        <w:t>have been</w:t>
      </w:r>
      <w:r w:rsidR="00327DB7" w:rsidRPr="0099754D">
        <w:rPr>
          <w:color w:val="000000" w:themeColor="text1"/>
          <w:lang w:val="en-US"/>
        </w:rPr>
        <w:t xml:space="preserve"> encouraged in order to be able to increase the population again.</w:t>
      </w:r>
      <w:r w:rsidR="00DA34E3" w:rsidRPr="0099754D">
        <w:rPr>
          <w:color w:val="000000" w:themeColor="text1"/>
          <w:lang w:val="en-US"/>
        </w:rPr>
        <w:t xml:space="preserve"> </w:t>
      </w:r>
      <w:r w:rsidR="005C3589" w:rsidRPr="0099754D">
        <w:rPr>
          <w:color w:val="000000" w:themeColor="text1"/>
          <w:lang w:val="en-US"/>
        </w:rPr>
        <w:t>The purpose of this work, deal</w:t>
      </w:r>
      <w:r w:rsidR="00527FA8" w:rsidRPr="0099754D">
        <w:rPr>
          <w:color w:val="000000" w:themeColor="text1"/>
          <w:lang w:val="en-US"/>
        </w:rPr>
        <w:t>ing</w:t>
      </w:r>
      <w:r w:rsidR="005C3589" w:rsidRPr="0099754D">
        <w:rPr>
          <w:color w:val="000000" w:themeColor="text1"/>
          <w:lang w:val="en-US"/>
        </w:rPr>
        <w:t xml:space="preserve"> with demographic transformation as a global problem</w:t>
      </w:r>
      <w:r w:rsidR="00527FA8" w:rsidRPr="0099754D">
        <w:rPr>
          <w:color w:val="000000" w:themeColor="text1"/>
          <w:lang w:val="en-US"/>
        </w:rPr>
        <w:t>, is to be able to explain</w:t>
      </w:r>
      <w:r w:rsidR="00E05D0C" w:rsidRPr="0099754D">
        <w:rPr>
          <w:color w:val="000000" w:themeColor="text1"/>
          <w:lang w:val="en-US"/>
        </w:rPr>
        <w:t xml:space="preserve"> </w:t>
      </w:r>
      <w:r w:rsidR="005C3589" w:rsidRPr="0099754D">
        <w:rPr>
          <w:color w:val="000000" w:themeColor="text1"/>
          <w:lang w:val="en-US"/>
        </w:rPr>
        <w:t xml:space="preserve">demographic transformation process, the main causes </w:t>
      </w:r>
      <w:r w:rsidR="00527FA8" w:rsidRPr="0099754D">
        <w:rPr>
          <w:color w:val="000000" w:themeColor="text1"/>
          <w:lang w:val="en-US"/>
        </w:rPr>
        <w:t xml:space="preserve">and possible effects </w:t>
      </w:r>
      <w:r w:rsidR="005C3589" w:rsidRPr="0099754D">
        <w:rPr>
          <w:color w:val="000000" w:themeColor="text1"/>
          <w:lang w:val="en-US"/>
        </w:rPr>
        <w:t xml:space="preserve">of demographic </w:t>
      </w:r>
      <w:r w:rsidR="00E10A93" w:rsidRPr="0099754D">
        <w:rPr>
          <w:color w:val="000000" w:themeColor="text1"/>
          <w:lang w:val="en-US"/>
        </w:rPr>
        <w:t>transformation</w:t>
      </w:r>
      <w:r w:rsidR="005C3589" w:rsidRPr="0099754D">
        <w:rPr>
          <w:color w:val="000000" w:themeColor="text1"/>
          <w:lang w:val="en-US"/>
        </w:rPr>
        <w:t>, and</w:t>
      </w:r>
      <w:r w:rsidR="00DA34E3" w:rsidRPr="0099754D">
        <w:rPr>
          <w:color w:val="000000" w:themeColor="text1"/>
          <w:lang w:val="en-US"/>
        </w:rPr>
        <w:t xml:space="preserve"> </w:t>
      </w:r>
      <w:r w:rsidR="00527FA8" w:rsidRPr="0099754D">
        <w:rPr>
          <w:color w:val="000000" w:themeColor="text1"/>
          <w:lang w:val="en-US"/>
        </w:rPr>
        <w:t xml:space="preserve">to discuss </w:t>
      </w:r>
      <w:r w:rsidR="00DA34E3" w:rsidRPr="0099754D">
        <w:rPr>
          <w:color w:val="000000" w:themeColor="text1"/>
          <w:lang w:val="en-US"/>
        </w:rPr>
        <w:t>precautions</w:t>
      </w:r>
      <w:r w:rsidR="00527FA8" w:rsidRPr="0099754D">
        <w:rPr>
          <w:color w:val="000000" w:themeColor="text1"/>
          <w:lang w:val="en-US"/>
        </w:rPr>
        <w:t xml:space="preserve"> to be taken</w:t>
      </w:r>
      <w:r w:rsidR="00DA34E3" w:rsidRPr="0099754D">
        <w:rPr>
          <w:color w:val="000000" w:themeColor="text1"/>
          <w:lang w:val="en-US"/>
        </w:rPr>
        <w:t>.</w:t>
      </w:r>
    </w:p>
    <w:p w:rsidR="00740D4D" w:rsidRPr="00144053" w:rsidRDefault="005C3589" w:rsidP="0099754D">
      <w:pPr>
        <w:spacing w:line="360" w:lineRule="auto"/>
        <w:jc w:val="both"/>
        <w:rPr>
          <w:i/>
        </w:rPr>
      </w:pPr>
      <w:r w:rsidRPr="0099754D">
        <w:br/>
      </w:r>
      <w:r w:rsidR="00070CAF" w:rsidRPr="00144053">
        <w:rPr>
          <w:b/>
          <w:i/>
        </w:rPr>
        <w:t xml:space="preserve">Keywords: </w:t>
      </w:r>
      <w:r w:rsidR="00070CAF" w:rsidRPr="00144053">
        <w:rPr>
          <w:i/>
        </w:rPr>
        <w:t xml:space="preserve">Demographic </w:t>
      </w:r>
      <w:r w:rsidR="0099754D" w:rsidRPr="00144053">
        <w:rPr>
          <w:i/>
        </w:rPr>
        <w:t>transformation, aging, birth, death, social security system.</w:t>
      </w:r>
    </w:p>
    <w:p w:rsidR="001F3942" w:rsidRPr="0099754D" w:rsidRDefault="001F3942" w:rsidP="0099754D">
      <w:pPr>
        <w:pStyle w:val="NormalWeb"/>
        <w:spacing w:before="240" w:beforeAutospacing="0" w:line="360" w:lineRule="auto"/>
        <w:jc w:val="center"/>
        <w:rPr>
          <w:b/>
        </w:rPr>
      </w:pPr>
      <w:r w:rsidRPr="0099754D">
        <w:rPr>
          <w:b/>
        </w:rPr>
        <w:t>Giriş</w:t>
      </w:r>
    </w:p>
    <w:p w:rsidR="001F3942" w:rsidRPr="0099754D" w:rsidRDefault="001F3942" w:rsidP="00393719">
      <w:pPr>
        <w:spacing w:line="360" w:lineRule="auto"/>
        <w:ind w:firstLine="708"/>
        <w:jc w:val="both"/>
      </w:pPr>
      <w:r w:rsidRPr="0099754D">
        <w:t xml:space="preserve">“Demografik Dönüşüm Modeli” ilk defa 1929 yılında Amerikalı demograf Warren Thomson tarafından </w:t>
      </w:r>
      <w:r w:rsidR="009C2111" w:rsidRPr="0099754D">
        <w:t>gündeme getirilmiştir</w:t>
      </w:r>
      <w:r w:rsidRPr="0099754D">
        <w:t>. Thomson, modelde sanayileşmiş ülkelerin son 200 yıldaki doğum ve ölüm oranlarındaki gözlenen değişiklikleri ve geçişleri inceleyerek; sanayileşme ve ekonomik gelişme ile doğum-ölüm hızları arasında ters yönlü bir ilişkinin bulunduğu</w:t>
      </w:r>
      <w:r w:rsidR="00B4070C" w:rsidRPr="0099754D">
        <w:t>nu</w:t>
      </w:r>
      <w:r w:rsidR="009C2111" w:rsidRPr="0099754D">
        <w:t>,</w:t>
      </w:r>
      <w:r w:rsidRPr="0099754D">
        <w:t xml:space="preserve"> yani ülkelerin tarımdan sanayiye doğru y</w:t>
      </w:r>
      <w:r w:rsidR="00393719">
        <w:t xml:space="preserve">apısal bir değişim geçirdikçe, </w:t>
      </w:r>
      <w:r w:rsidRPr="0099754D">
        <w:t>hem doğum hem de ölüm oranlarının düştüğü</w:t>
      </w:r>
      <w:r w:rsidR="00B4070C" w:rsidRPr="0099754D">
        <w:t>nü belirtmiştir.</w:t>
      </w:r>
    </w:p>
    <w:p w:rsidR="00FB3B9B" w:rsidRDefault="00FB3B9B" w:rsidP="00393719">
      <w:pPr>
        <w:spacing w:line="360" w:lineRule="auto"/>
        <w:ind w:firstLine="708"/>
        <w:jc w:val="both"/>
      </w:pPr>
    </w:p>
    <w:p w:rsidR="008F0933" w:rsidRPr="0099754D" w:rsidRDefault="001F3942" w:rsidP="00393719">
      <w:pPr>
        <w:spacing w:line="360" w:lineRule="auto"/>
        <w:ind w:firstLine="708"/>
        <w:jc w:val="both"/>
      </w:pPr>
      <w:r w:rsidRPr="0099754D">
        <w:t>Sanayi toplumuna geçişle birlikte geleneksel değerlerin değişmesi, kentleşmenin yaygınlaşması, okur-yazar oranının artması, kadınların eğitim düzeyinin yükselmesi, çalışma hayatına katılımının artması, iyi bir kariyer yapmak istemeleri, çalışma koşullarının yasalarla iyileştirilmesi</w:t>
      </w:r>
      <w:r w:rsidR="00393719">
        <w:t>,</w:t>
      </w:r>
      <w:r w:rsidRPr="0099754D">
        <w:t xml:space="preserve"> doğum oranlarını azaltan nedenler arasındadır. Öte yandan teknolojideki gelişimin hızlanması, hastalıklarla ilgili çözüm yollarının artması, sağlık alanında büyük gelişmelerin yaşanması da ortalama yaşam süresini uzatan nedenlerden arasındadır.</w:t>
      </w:r>
    </w:p>
    <w:p w:rsidR="00FB3B9B" w:rsidRDefault="00FB3B9B" w:rsidP="00FB3B9B">
      <w:pPr>
        <w:spacing w:line="360" w:lineRule="auto"/>
        <w:ind w:firstLine="708"/>
        <w:jc w:val="both"/>
      </w:pPr>
    </w:p>
    <w:p w:rsidR="00FB3B9B" w:rsidRDefault="001F3942" w:rsidP="00FB3B9B">
      <w:pPr>
        <w:spacing w:line="360" w:lineRule="auto"/>
        <w:ind w:firstLine="708"/>
        <w:jc w:val="both"/>
      </w:pPr>
      <w:r w:rsidRPr="0099754D">
        <w:t>Böylece doğum artış oranlarının düşmesi ve yaşam süresinin uzamasıyla birlikte başta Avrupa ülkeleri olmak üzere gelişmiş ülkelerin birçoğunda demografik dönüşümden kaynaklanan yaşlanma süreci hız kazanmaya başlamıştır. Bu bağlamda 1980 yılında 60 ve yukarı yaştaki kişilerin sayısı</w:t>
      </w:r>
      <w:r w:rsidR="00B407DA" w:rsidRPr="0099754D">
        <w:t>nın</w:t>
      </w:r>
      <w:r w:rsidRPr="0099754D">
        <w:t xml:space="preserve"> 340.983 bin iken, bu rakam</w:t>
      </w:r>
      <w:r w:rsidR="009C2111" w:rsidRPr="0099754D">
        <w:t>ın</w:t>
      </w:r>
      <w:r w:rsidRPr="0099754D">
        <w:t xml:space="preserve"> 2015 yılında 900.907 bine ulaştığı ve 2030 yılında da 1.402.406 bine ulaşacağı öngörülmektedir. 2050 yılına gelindiğinde ise toplam dünya nüfusun 9.725.148 bin olacağı ve bu rakamın da 2.091.967 binini 60 ve daha yukarı yaştaki kişilerin oluşturacağı tahmin edilmektedir. Diğer bir ifadeyle 2050 yılında toplam dünya nüfusunun %</w:t>
      </w:r>
      <w:r w:rsidR="009C2111" w:rsidRPr="0099754D">
        <w:t xml:space="preserve"> </w:t>
      </w:r>
      <w:r w:rsidRPr="0099754D">
        <w:t>21,5’ini 60 v</w:t>
      </w:r>
      <w:r w:rsidR="00C34E43" w:rsidRPr="0099754D">
        <w:t xml:space="preserve">e yukarı yaş grubundaki kişilerin oluşturacağı </w:t>
      </w:r>
      <w:r w:rsidR="00340E6F" w:rsidRPr="0099754D">
        <w:t>ileri sürülmektedir.</w:t>
      </w:r>
      <w:r w:rsidR="00C34E43" w:rsidRPr="0099754D">
        <w:t xml:space="preserve"> </w:t>
      </w:r>
      <w:r w:rsidRPr="0099754D">
        <w:t xml:space="preserve">Bunun anlamı ise dünya tarihinde ilk kez 2050 yılında yaşlı nüfus sayısının, çocuk nüfus sayısına ulaşacağıdır. </w:t>
      </w:r>
    </w:p>
    <w:p w:rsidR="00FB3B9B" w:rsidRDefault="00FB3B9B" w:rsidP="00FB3B9B">
      <w:pPr>
        <w:spacing w:line="360" w:lineRule="auto"/>
        <w:ind w:firstLine="708"/>
        <w:jc w:val="both"/>
      </w:pPr>
    </w:p>
    <w:p w:rsidR="00FB3B9B" w:rsidRDefault="001F3942" w:rsidP="00FB3B9B">
      <w:pPr>
        <w:spacing w:line="360" w:lineRule="auto"/>
        <w:ind w:firstLine="708"/>
        <w:jc w:val="both"/>
      </w:pPr>
      <w:r w:rsidRPr="0099754D">
        <w:lastRenderedPageBreak/>
        <w:t xml:space="preserve">Nitekim demografik yapıda meydana gelen demografik dönüşüm, yani nüfusun yaşlanıyor olması günümüz dünyasında çok ciddi </w:t>
      </w:r>
      <w:r w:rsidR="009C2111" w:rsidRPr="0099754D">
        <w:t xml:space="preserve">bir </w:t>
      </w:r>
      <w:r w:rsidRPr="0099754D">
        <w:t>sosyo-ekonomik politika sorunu olarak karşımıza çıkmaktadır. Özellikle 2050 yılında mevcut dengeler</w:t>
      </w:r>
      <w:r w:rsidR="009C2111" w:rsidRPr="0099754D">
        <w:t>in</w:t>
      </w:r>
      <w:r w:rsidRPr="0099754D">
        <w:t xml:space="preserve"> tamamen değişeceği varsayımıyla demografik dönüşümün, iş gücü piyasalarında, finansal piyasalarda, sosyal güvenlik sisteminde ve tasarruf seviyeleri üzerinde birçok yıkıcı etkisi olacaktır. Bu nedenle yaşlılık riski ile karşı karşıya kalan ülkelerde demografik dönüşümün olumsuz yönlerini azaltmaya yönelik olarak nüfus artış hızının yükseltilmesi</w:t>
      </w:r>
      <w:r w:rsidR="009C2111" w:rsidRPr="0099754D">
        <w:t>,</w:t>
      </w:r>
      <w:r w:rsidRPr="0099754D">
        <w:t xml:space="preserve"> diğer bir ifadeyle kadınların doğum yapmasının teşviki, evliliğin özendirilmesi, kadınların iş hayatına ilişkin endişelerinin giderilmesi gerekmektedir. Ayrıca iş</w:t>
      </w:r>
      <w:r w:rsidR="00714087">
        <w:t xml:space="preserve"> </w:t>
      </w:r>
      <w:r w:rsidRPr="0099754D">
        <w:t>gücü piyasasında iş</w:t>
      </w:r>
      <w:r w:rsidR="00714087">
        <w:t xml:space="preserve"> </w:t>
      </w:r>
      <w:r w:rsidRPr="0099754D">
        <w:t xml:space="preserve">gücü açığının göçle telafi edilmesi ve emeklilik yaşının artırılarak, sosyal güvenlik sisteminde reforma gidilmesi gerekmektedir. </w:t>
      </w:r>
    </w:p>
    <w:p w:rsidR="00FB3B9B" w:rsidRDefault="00FB3B9B" w:rsidP="00FB3B9B">
      <w:pPr>
        <w:spacing w:line="360" w:lineRule="auto"/>
        <w:ind w:firstLine="708"/>
        <w:jc w:val="both"/>
      </w:pPr>
    </w:p>
    <w:p w:rsidR="001F3942" w:rsidRPr="0099754D" w:rsidRDefault="001F3942" w:rsidP="00FB3B9B">
      <w:pPr>
        <w:spacing w:line="360" w:lineRule="auto"/>
        <w:ind w:firstLine="708"/>
        <w:jc w:val="both"/>
      </w:pPr>
      <w:r w:rsidRPr="0099754D">
        <w:t>Neticede dünya tarihinde daha önce görülmemiş bir şekilde dünya nüfusu giderek yaşlanmakta ve konu ile ilgili endişeler her geçen gün tüm dünyada artmaktadır. Bu nedenle bu çalışmamızda demografik dönüşüm konusunu ele almaya çalıştık. Bu bağlamda ilk olarak dünyada yaşanan demografik dönüşüm süreci, sürecin nedenleri, tasarruf seviyesine, finansal piyasalara, sosyal güvenlik sistemine ve iş</w:t>
      </w:r>
      <w:r w:rsidR="00714087">
        <w:t xml:space="preserve"> </w:t>
      </w:r>
      <w:r w:rsidRPr="0099754D">
        <w:t>gücü piyasalarına olan etkileri ele alınmıştır. Son olarak da demografik dönüşüm sürecinin olumsuz etkilerinin giderilebilmesi için alınması gereken önlemlere değinilmiştir.</w:t>
      </w:r>
    </w:p>
    <w:p w:rsidR="000B3975" w:rsidRPr="0099754D" w:rsidRDefault="000B3975" w:rsidP="0099754D">
      <w:pPr>
        <w:tabs>
          <w:tab w:val="left" w:pos="3744"/>
        </w:tabs>
        <w:autoSpaceDE w:val="0"/>
        <w:autoSpaceDN w:val="0"/>
        <w:adjustRightInd w:val="0"/>
        <w:spacing w:line="360" w:lineRule="auto"/>
        <w:jc w:val="both"/>
        <w:rPr>
          <w:b/>
          <w:bCs/>
        </w:rPr>
      </w:pPr>
    </w:p>
    <w:p w:rsidR="00686591" w:rsidRPr="0099754D" w:rsidRDefault="00BB0FFD" w:rsidP="00714087">
      <w:pPr>
        <w:numPr>
          <w:ilvl w:val="0"/>
          <w:numId w:val="32"/>
        </w:numPr>
        <w:autoSpaceDE w:val="0"/>
        <w:autoSpaceDN w:val="0"/>
        <w:adjustRightInd w:val="0"/>
        <w:spacing w:line="360" w:lineRule="auto"/>
        <w:jc w:val="center"/>
        <w:rPr>
          <w:b/>
          <w:bCs/>
        </w:rPr>
      </w:pPr>
      <w:r w:rsidRPr="0099754D">
        <w:rPr>
          <w:b/>
          <w:bCs/>
        </w:rPr>
        <w:t>Demografik Dönüşüm Kavramı</w:t>
      </w:r>
      <w:r w:rsidR="00FC236D" w:rsidRPr="0099754D">
        <w:rPr>
          <w:b/>
          <w:bCs/>
        </w:rPr>
        <w:t xml:space="preserve"> ve Aşamaları</w:t>
      </w:r>
    </w:p>
    <w:p w:rsidR="00686591" w:rsidRPr="0099754D" w:rsidRDefault="00686591" w:rsidP="0099754D">
      <w:pPr>
        <w:autoSpaceDE w:val="0"/>
        <w:autoSpaceDN w:val="0"/>
        <w:adjustRightInd w:val="0"/>
        <w:spacing w:line="360" w:lineRule="auto"/>
        <w:rPr>
          <w:bCs/>
        </w:rPr>
      </w:pPr>
    </w:p>
    <w:p w:rsidR="00891EAD" w:rsidRPr="0099754D" w:rsidRDefault="00541C2C" w:rsidP="00714087">
      <w:pPr>
        <w:autoSpaceDE w:val="0"/>
        <w:autoSpaceDN w:val="0"/>
        <w:adjustRightInd w:val="0"/>
        <w:spacing w:line="360" w:lineRule="auto"/>
        <w:ind w:firstLine="360"/>
        <w:jc w:val="both"/>
        <w:rPr>
          <w:bCs/>
        </w:rPr>
      </w:pPr>
      <w:r w:rsidRPr="0099754D">
        <w:rPr>
          <w:bCs/>
        </w:rPr>
        <w:t>Demografi (d</w:t>
      </w:r>
      <w:r w:rsidR="002317F7" w:rsidRPr="0099754D">
        <w:rPr>
          <w:bCs/>
        </w:rPr>
        <w:t>emography</w:t>
      </w:r>
      <w:r w:rsidRPr="0099754D">
        <w:rPr>
          <w:bCs/>
        </w:rPr>
        <w:t>)</w:t>
      </w:r>
      <w:r w:rsidR="002317F7" w:rsidRPr="0099754D">
        <w:t xml:space="preserve"> </w:t>
      </w:r>
      <w:r w:rsidR="002317F7" w:rsidRPr="0099754D">
        <w:rPr>
          <w:bCs/>
        </w:rPr>
        <w:t>kelimesinin aslı Yunanca eski iki kelime olan demos yani halk, graphy ise yazmak kelimelerinden gelmektedir (Vocabulary.com, 2016).</w:t>
      </w:r>
      <w:r w:rsidR="00D44FD3" w:rsidRPr="0099754D">
        <w:rPr>
          <w:bCs/>
        </w:rPr>
        <w:t xml:space="preserve"> Demografi insan nüfusunu farklı yönlerden inceleyen bir bilim dalıdır (</w:t>
      </w:r>
      <w:r w:rsidR="00AA0587" w:rsidRPr="0099754D">
        <w:rPr>
          <w:bCs/>
        </w:rPr>
        <w:t>O</w:t>
      </w:r>
      <w:r w:rsidR="00714087">
        <w:rPr>
          <w:bCs/>
        </w:rPr>
        <w:t>bukwelu, 2014, s.</w:t>
      </w:r>
      <w:r w:rsidR="00AA0587" w:rsidRPr="0099754D">
        <w:rPr>
          <w:bCs/>
        </w:rPr>
        <w:t xml:space="preserve"> </w:t>
      </w:r>
      <w:r w:rsidR="00D44FD3" w:rsidRPr="0099754D">
        <w:rPr>
          <w:bCs/>
        </w:rPr>
        <w:t xml:space="preserve">148). Öyle ki demografi nüfusun büyüklüğünden dağılımına veya yapısal </w:t>
      </w:r>
      <w:r w:rsidR="00093D5F" w:rsidRPr="0099754D">
        <w:rPr>
          <w:bCs/>
        </w:rPr>
        <w:t>sürec</w:t>
      </w:r>
      <w:r w:rsidR="00D44FD3" w:rsidRPr="0099754D">
        <w:rPr>
          <w:bCs/>
        </w:rPr>
        <w:t xml:space="preserve">e kadar nüfus ile ilgili neredeyse her şeyi </w:t>
      </w:r>
      <w:r w:rsidR="00BD1D25" w:rsidRPr="0099754D">
        <w:rPr>
          <w:bCs/>
        </w:rPr>
        <w:t>incelemektedir</w:t>
      </w:r>
      <w:r w:rsidR="00D44FD3" w:rsidRPr="0099754D">
        <w:rPr>
          <w:bCs/>
        </w:rPr>
        <w:t xml:space="preserve"> (</w:t>
      </w:r>
      <w:r w:rsidR="00714087">
        <w:rPr>
          <w:bCs/>
        </w:rPr>
        <w:t>Obukwelu, 2014, s.</w:t>
      </w:r>
      <w:r w:rsidR="00AA0587" w:rsidRPr="0099754D">
        <w:rPr>
          <w:bCs/>
        </w:rPr>
        <w:t xml:space="preserve"> </w:t>
      </w:r>
      <w:r w:rsidR="00D44FD3" w:rsidRPr="0099754D">
        <w:rPr>
          <w:bCs/>
        </w:rPr>
        <w:t>128)</w:t>
      </w:r>
      <w:r w:rsidR="00BD1D25" w:rsidRPr="0099754D">
        <w:rPr>
          <w:bCs/>
        </w:rPr>
        <w:t>.</w:t>
      </w:r>
      <w:r w:rsidR="00891EAD" w:rsidRPr="0099754D">
        <w:rPr>
          <w:bCs/>
        </w:rPr>
        <w:t xml:space="preserve"> </w:t>
      </w:r>
      <w:r w:rsidR="006C392E" w:rsidRPr="0099754D">
        <w:rPr>
          <w:bCs/>
        </w:rPr>
        <w:t>Söz konusu bu incelemede</w:t>
      </w:r>
      <w:r w:rsidR="00D85884" w:rsidRPr="0099754D">
        <w:rPr>
          <w:bCs/>
        </w:rPr>
        <w:t xml:space="preserve"> demografi antropoloji, biyoloji, ekonomi, coğrafya, tarih, psikoloji, halk sağlığı, sosyoloji ve istatistik dâhil çok geniş</w:t>
      </w:r>
      <w:r w:rsidR="00891EAD" w:rsidRPr="0099754D">
        <w:rPr>
          <w:bCs/>
        </w:rPr>
        <w:t xml:space="preserve"> bir</w:t>
      </w:r>
      <w:r w:rsidR="00D85884" w:rsidRPr="0099754D">
        <w:rPr>
          <w:bCs/>
        </w:rPr>
        <w:t xml:space="preserve"> yelpazede</w:t>
      </w:r>
      <w:r w:rsidR="00891EAD" w:rsidRPr="0099754D">
        <w:rPr>
          <w:bCs/>
        </w:rPr>
        <w:t>ki</w:t>
      </w:r>
      <w:r w:rsidR="00D85884" w:rsidRPr="0099754D">
        <w:rPr>
          <w:bCs/>
        </w:rPr>
        <w:t xml:space="preserve"> disiplinler aralığı</w:t>
      </w:r>
      <w:r w:rsidR="00891EAD" w:rsidRPr="0099754D">
        <w:rPr>
          <w:bCs/>
        </w:rPr>
        <w:t>nda yer almaktadır</w:t>
      </w:r>
      <w:r w:rsidR="00093D5F" w:rsidRPr="002B3796">
        <w:rPr>
          <w:bCs/>
        </w:rPr>
        <w:t xml:space="preserve"> (SpringerLink, 2016).</w:t>
      </w:r>
    </w:p>
    <w:p w:rsidR="00593FDA" w:rsidRDefault="00593FDA" w:rsidP="00714087">
      <w:pPr>
        <w:autoSpaceDE w:val="0"/>
        <w:autoSpaceDN w:val="0"/>
        <w:adjustRightInd w:val="0"/>
        <w:spacing w:line="360" w:lineRule="auto"/>
        <w:ind w:firstLine="360"/>
        <w:jc w:val="both"/>
        <w:rPr>
          <w:bCs/>
        </w:rPr>
      </w:pPr>
    </w:p>
    <w:p w:rsidR="00686591" w:rsidRPr="0099754D" w:rsidRDefault="00093D5F" w:rsidP="00714087">
      <w:pPr>
        <w:autoSpaceDE w:val="0"/>
        <w:autoSpaceDN w:val="0"/>
        <w:adjustRightInd w:val="0"/>
        <w:spacing w:line="360" w:lineRule="auto"/>
        <w:ind w:firstLine="360"/>
        <w:jc w:val="both"/>
        <w:rPr>
          <w:bCs/>
        </w:rPr>
      </w:pPr>
      <w:r w:rsidRPr="0099754D">
        <w:rPr>
          <w:bCs/>
        </w:rPr>
        <w:t xml:space="preserve">Demografi </w:t>
      </w:r>
      <w:r w:rsidR="00675745" w:rsidRPr="0099754D">
        <w:rPr>
          <w:bCs/>
        </w:rPr>
        <w:t>üzerine</w:t>
      </w:r>
      <w:r w:rsidR="009C2111" w:rsidRPr="0099754D">
        <w:rPr>
          <w:bCs/>
        </w:rPr>
        <w:t xml:space="preserve"> </w:t>
      </w:r>
      <w:r w:rsidRPr="0099754D">
        <w:rPr>
          <w:bCs/>
        </w:rPr>
        <w:t>yapılan literatür araştırmasında demografi tanımlamaların genelde birbirine benzediği</w:t>
      </w:r>
      <w:r w:rsidR="009C2111" w:rsidRPr="0099754D">
        <w:rPr>
          <w:bCs/>
        </w:rPr>
        <w:t>,</w:t>
      </w:r>
      <w:r w:rsidRPr="0099754D">
        <w:rPr>
          <w:bCs/>
        </w:rPr>
        <w:t xml:space="preserve"> ancak tanım birliğinin olmadığı dikkat çekmiştir. Bu bağlamda</w:t>
      </w:r>
      <w:r w:rsidR="002317F7" w:rsidRPr="0099754D">
        <w:rPr>
          <w:bCs/>
        </w:rPr>
        <w:t xml:space="preserve"> Yılmaz’a göre </w:t>
      </w:r>
      <w:r w:rsidR="00714087">
        <w:rPr>
          <w:bCs/>
        </w:rPr>
        <w:t xml:space="preserve">(2011) </w:t>
      </w:r>
      <w:r w:rsidR="009C2111" w:rsidRPr="0099754D">
        <w:rPr>
          <w:bCs/>
        </w:rPr>
        <w:t>“</w:t>
      </w:r>
      <w:r w:rsidR="00686591" w:rsidRPr="0099754D">
        <w:rPr>
          <w:bCs/>
        </w:rPr>
        <w:t>demografi, bir popülasyonda yaşayanların sayılarının ve bu sayıların zamanla değişmelerinin incelenmesini ifade etmektedir</w:t>
      </w:r>
      <w:r w:rsidR="009C2111" w:rsidRPr="0099754D">
        <w:rPr>
          <w:bCs/>
        </w:rPr>
        <w:t>.</w:t>
      </w:r>
      <w:r w:rsidR="00F32149" w:rsidRPr="0099754D">
        <w:rPr>
          <w:bCs/>
        </w:rPr>
        <w:t>”</w:t>
      </w:r>
      <w:r w:rsidR="00A430E4" w:rsidRPr="0099754D">
        <w:rPr>
          <w:bCs/>
        </w:rPr>
        <w:t xml:space="preserve"> </w:t>
      </w:r>
      <w:r w:rsidR="00686591" w:rsidRPr="0099754D">
        <w:rPr>
          <w:bCs/>
        </w:rPr>
        <w:t xml:space="preserve">Diğer bir </w:t>
      </w:r>
      <w:r w:rsidR="00F32149" w:rsidRPr="0099754D">
        <w:rPr>
          <w:bCs/>
        </w:rPr>
        <w:t>ifadeyle</w:t>
      </w:r>
      <w:r w:rsidR="00686591" w:rsidRPr="0099754D">
        <w:rPr>
          <w:bCs/>
        </w:rPr>
        <w:t xml:space="preserve"> demografi, nüfusun</w:t>
      </w:r>
      <w:r w:rsidR="00F32149" w:rsidRPr="0099754D">
        <w:rPr>
          <w:bCs/>
        </w:rPr>
        <w:t xml:space="preserve"> </w:t>
      </w:r>
      <w:r w:rsidR="00F32149" w:rsidRPr="0099754D">
        <w:rPr>
          <w:bCs/>
        </w:rPr>
        <w:lastRenderedPageBreak/>
        <w:t xml:space="preserve">(büyüklük, cinsiyet, meslek, yaş gibi) temel özelliklerini ve bu özelliklerin zaman içindeki değişen eğilimlerini </w:t>
      </w:r>
      <w:r w:rsidR="00686591" w:rsidRPr="0099754D">
        <w:rPr>
          <w:bCs/>
        </w:rPr>
        <w:t>inceleyen bilim dalı</w:t>
      </w:r>
      <w:r w:rsidR="009C2111" w:rsidRPr="0099754D">
        <w:rPr>
          <w:bCs/>
        </w:rPr>
        <w:t>,</w:t>
      </w:r>
      <w:r w:rsidR="00686591" w:rsidRPr="0099754D">
        <w:rPr>
          <w:bCs/>
        </w:rPr>
        <w:t xml:space="preserve"> yani “nüfus bil</w:t>
      </w:r>
      <w:r w:rsidR="00714087">
        <w:rPr>
          <w:bCs/>
        </w:rPr>
        <w:t>imi” anlamına gelmektedir (s.</w:t>
      </w:r>
      <w:r w:rsidR="00F32149" w:rsidRPr="0099754D">
        <w:rPr>
          <w:bCs/>
        </w:rPr>
        <w:t xml:space="preserve"> </w:t>
      </w:r>
      <w:r w:rsidR="00686591" w:rsidRPr="0099754D">
        <w:rPr>
          <w:bCs/>
        </w:rPr>
        <w:t>3</w:t>
      </w:r>
      <w:r w:rsidR="00F32149" w:rsidRPr="0099754D">
        <w:rPr>
          <w:bCs/>
        </w:rPr>
        <w:t>)</w:t>
      </w:r>
      <w:r w:rsidR="00686591" w:rsidRPr="0099754D">
        <w:rPr>
          <w:bCs/>
        </w:rPr>
        <w:t>.</w:t>
      </w:r>
    </w:p>
    <w:p w:rsidR="00686591" w:rsidRPr="0099754D" w:rsidRDefault="00686591" w:rsidP="0099754D">
      <w:pPr>
        <w:autoSpaceDE w:val="0"/>
        <w:autoSpaceDN w:val="0"/>
        <w:adjustRightInd w:val="0"/>
        <w:spacing w:line="360" w:lineRule="auto"/>
        <w:jc w:val="both"/>
        <w:rPr>
          <w:bCs/>
        </w:rPr>
      </w:pPr>
    </w:p>
    <w:p w:rsidR="00686591" w:rsidRPr="0099754D" w:rsidRDefault="00137389" w:rsidP="00714087">
      <w:pPr>
        <w:autoSpaceDE w:val="0"/>
        <w:autoSpaceDN w:val="0"/>
        <w:adjustRightInd w:val="0"/>
        <w:spacing w:line="360" w:lineRule="auto"/>
        <w:ind w:firstLine="360"/>
        <w:jc w:val="both"/>
        <w:rPr>
          <w:bCs/>
        </w:rPr>
      </w:pPr>
      <w:r w:rsidRPr="0099754D">
        <w:rPr>
          <w:bCs/>
        </w:rPr>
        <w:t xml:space="preserve">Danış </w:t>
      </w:r>
      <w:r w:rsidR="00714087">
        <w:rPr>
          <w:bCs/>
        </w:rPr>
        <w:t>(2016</w:t>
      </w:r>
      <w:r w:rsidRPr="0099754D">
        <w:rPr>
          <w:bCs/>
        </w:rPr>
        <w:t>) d</w:t>
      </w:r>
      <w:r w:rsidR="00686591" w:rsidRPr="0099754D">
        <w:rPr>
          <w:bCs/>
        </w:rPr>
        <w:t>emografi</w:t>
      </w:r>
      <w:r w:rsidRPr="0099754D">
        <w:rPr>
          <w:bCs/>
        </w:rPr>
        <w:t>yi</w:t>
      </w:r>
      <w:r w:rsidR="00686591" w:rsidRPr="0099754D">
        <w:rPr>
          <w:bCs/>
        </w:rPr>
        <w:t xml:space="preserve">, </w:t>
      </w:r>
      <w:r w:rsidRPr="0099754D">
        <w:rPr>
          <w:bCs/>
        </w:rPr>
        <w:t>“</w:t>
      </w:r>
      <w:r w:rsidR="00686591" w:rsidRPr="0099754D">
        <w:rPr>
          <w:bCs/>
        </w:rPr>
        <w:t xml:space="preserve">sınırları belli bir coğrafyada bulunan nüfusun yapısını, özelliklerini ve değişimlerini inceleyen bilim dalı olarak </w:t>
      </w:r>
      <w:r w:rsidR="00F32149" w:rsidRPr="0099754D">
        <w:rPr>
          <w:bCs/>
        </w:rPr>
        <w:t>tanımlanmıştır</w:t>
      </w:r>
      <w:r w:rsidR="009C2111" w:rsidRPr="0099754D">
        <w:rPr>
          <w:bCs/>
        </w:rPr>
        <w:t>.</w:t>
      </w:r>
      <w:r w:rsidR="00F32149" w:rsidRPr="0099754D">
        <w:rPr>
          <w:bCs/>
        </w:rPr>
        <w:t>”</w:t>
      </w:r>
      <w:r w:rsidR="00714087">
        <w:rPr>
          <w:bCs/>
        </w:rPr>
        <w:t>(s.3)</w:t>
      </w:r>
      <w:r w:rsidR="00686591" w:rsidRPr="0099754D">
        <w:rPr>
          <w:bCs/>
        </w:rPr>
        <w:t xml:space="preserve"> Birleşmiş </w:t>
      </w:r>
      <w:r w:rsidR="00F32149" w:rsidRPr="0099754D">
        <w:rPr>
          <w:bCs/>
        </w:rPr>
        <w:t>Milletler</w:t>
      </w:r>
      <w:r w:rsidR="000D3796" w:rsidRPr="0099754D">
        <w:rPr>
          <w:bCs/>
        </w:rPr>
        <w:t>’</w:t>
      </w:r>
      <w:r w:rsidR="00F32149" w:rsidRPr="0099754D">
        <w:rPr>
          <w:bCs/>
        </w:rPr>
        <w:t>in</w:t>
      </w:r>
      <w:r w:rsidR="00686591" w:rsidRPr="0099754D">
        <w:rPr>
          <w:bCs/>
        </w:rPr>
        <w:t xml:space="preserve"> hazırladığı sözlükte </w:t>
      </w:r>
      <w:r w:rsidR="00F32149" w:rsidRPr="0099754D">
        <w:rPr>
          <w:bCs/>
        </w:rPr>
        <w:t xml:space="preserve">ise </w:t>
      </w:r>
      <w:r w:rsidR="00686591" w:rsidRPr="0099754D">
        <w:rPr>
          <w:bCs/>
        </w:rPr>
        <w:t>demografi, amacı insan nüfusunu incelemek olan ve bu nüfusun boyutlarını, yapısını ve çeşitli niteliklerini sayısal açıdan irdeleyen bir bi</w:t>
      </w:r>
      <w:r w:rsidRPr="0099754D">
        <w:rPr>
          <w:bCs/>
        </w:rPr>
        <w:t xml:space="preserve">lim dalı olarak ifade edilmiştir </w:t>
      </w:r>
      <w:r w:rsidR="00686591" w:rsidRPr="0099754D">
        <w:rPr>
          <w:bCs/>
        </w:rPr>
        <w:t>(</w:t>
      </w:r>
      <w:r w:rsidR="00714087">
        <w:rPr>
          <w:bCs/>
        </w:rPr>
        <w:t xml:space="preserve">aktaran </w:t>
      </w:r>
      <w:r w:rsidRPr="0099754D">
        <w:rPr>
          <w:bCs/>
        </w:rPr>
        <w:t xml:space="preserve">Danış, </w:t>
      </w:r>
      <w:r w:rsidR="00714087">
        <w:rPr>
          <w:bCs/>
        </w:rPr>
        <w:t>2016, s.</w:t>
      </w:r>
      <w:r w:rsidR="00686591" w:rsidRPr="0099754D">
        <w:rPr>
          <w:bCs/>
        </w:rPr>
        <w:t xml:space="preserve"> 3).</w:t>
      </w:r>
      <w:r w:rsidR="000410BE" w:rsidRPr="0099754D">
        <w:rPr>
          <w:bCs/>
        </w:rPr>
        <w:t xml:space="preserve"> </w:t>
      </w:r>
      <w:r w:rsidR="000B3975" w:rsidRPr="0099754D">
        <w:rPr>
          <w:bCs/>
        </w:rPr>
        <w:t>Erol</w:t>
      </w:r>
      <w:r w:rsidR="00C10DA7" w:rsidRPr="0099754D">
        <w:rPr>
          <w:bCs/>
        </w:rPr>
        <w:t>’</w:t>
      </w:r>
      <w:r w:rsidR="000B3975" w:rsidRPr="0099754D">
        <w:rPr>
          <w:bCs/>
        </w:rPr>
        <w:t>a</w:t>
      </w:r>
      <w:r w:rsidR="00C10DA7" w:rsidRPr="0099754D">
        <w:rPr>
          <w:bCs/>
        </w:rPr>
        <w:t xml:space="preserve"> göre </w:t>
      </w:r>
      <w:r w:rsidR="000410BE" w:rsidRPr="0099754D">
        <w:rPr>
          <w:bCs/>
        </w:rPr>
        <w:t xml:space="preserve">ise </w:t>
      </w:r>
      <w:r w:rsidR="00C10DA7" w:rsidRPr="0099754D">
        <w:rPr>
          <w:bCs/>
        </w:rPr>
        <w:t>“</w:t>
      </w:r>
      <w:r w:rsidR="000B3975" w:rsidRPr="0099754D">
        <w:rPr>
          <w:bCs/>
        </w:rPr>
        <w:t>d</w:t>
      </w:r>
      <w:r w:rsidR="00714087">
        <w:rPr>
          <w:bCs/>
        </w:rPr>
        <w:t xml:space="preserve">emografi, doğurganlık, </w:t>
      </w:r>
      <w:r w:rsidR="00C10DA7" w:rsidRPr="0099754D">
        <w:rPr>
          <w:bCs/>
        </w:rPr>
        <w:t xml:space="preserve">ölümlülük ve </w:t>
      </w:r>
      <w:r w:rsidR="000B3975" w:rsidRPr="0099754D">
        <w:rPr>
          <w:bCs/>
        </w:rPr>
        <w:t>göçe ilişkin temel nüfus süreçlerini</w:t>
      </w:r>
      <w:r w:rsidR="00C10DA7" w:rsidRPr="0099754D">
        <w:rPr>
          <w:bCs/>
        </w:rPr>
        <w:t xml:space="preserve"> inceleyen bir çalışma alanıdır</w:t>
      </w:r>
      <w:r w:rsidR="000D3796" w:rsidRPr="0099754D">
        <w:rPr>
          <w:bCs/>
        </w:rPr>
        <w:t>.</w:t>
      </w:r>
      <w:r w:rsidR="00C10DA7" w:rsidRPr="0099754D">
        <w:rPr>
          <w:bCs/>
        </w:rPr>
        <w:t xml:space="preserve">” </w:t>
      </w:r>
      <w:r w:rsidR="000B3975" w:rsidRPr="0099754D">
        <w:rPr>
          <w:bCs/>
        </w:rPr>
        <w:t>Erol bu üç süreçteki değişimlerin</w:t>
      </w:r>
      <w:r w:rsidR="00C10DA7" w:rsidRPr="0099754D">
        <w:rPr>
          <w:bCs/>
        </w:rPr>
        <w:t xml:space="preserve"> demografik dinamikleri ortaya çıkardığını ifade etmektedir</w:t>
      </w:r>
      <w:r w:rsidR="000B3975" w:rsidRPr="0099754D">
        <w:rPr>
          <w:bCs/>
        </w:rPr>
        <w:t xml:space="preserve"> (</w:t>
      </w:r>
      <w:r w:rsidR="00714087">
        <w:rPr>
          <w:bCs/>
        </w:rPr>
        <w:t>Erol, 201, s.</w:t>
      </w:r>
      <w:r w:rsidR="000B3975" w:rsidRPr="0099754D">
        <w:rPr>
          <w:bCs/>
        </w:rPr>
        <w:t xml:space="preserve"> 16)</w:t>
      </w:r>
      <w:r w:rsidR="00C10DA7" w:rsidRPr="0099754D">
        <w:rPr>
          <w:bCs/>
        </w:rPr>
        <w:t>.</w:t>
      </w:r>
    </w:p>
    <w:p w:rsidR="009A1EF2" w:rsidRPr="0099754D" w:rsidRDefault="009A1EF2" w:rsidP="0099754D">
      <w:pPr>
        <w:autoSpaceDE w:val="0"/>
        <w:autoSpaceDN w:val="0"/>
        <w:adjustRightInd w:val="0"/>
        <w:spacing w:line="360" w:lineRule="auto"/>
        <w:rPr>
          <w:b/>
        </w:rPr>
      </w:pPr>
    </w:p>
    <w:p w:rsidR="00195CE3" w:rsidRPr="0099754D" w:rsidRDefault="00094079" w:rsidP="00714087">
      <w:pPr>
        <w:autoSpaceDE w:val="0"/>
        <w:autoSpaceDN w:val="0"/>
        <w:adjustRightInd w:val="0"/>
        <w:spacing w:line="360" w:lineRule="auto"/>
        <w:ind w:firstLine="360"/>
        <w:jc w:val="both"/>
      </w:pPr>
      <w:r w:rsidRPr="0099754D">
        <w:t>“</w:t>
      </w:r>
      <w:r w:rsidR="00227733" w:rsidRPr="0099754D">
        <w:t xml:space="preserve">Demografik </w:t>
      </w:r>
      <w:r w:rsidR="008F0A98" w:rsidRPr="0099754D">
        <w:t>Dönüşüm</w:t>
      </w:r>
      <w:r w:rsidR="00227733" w:rsidRPr="0099754D">
        <w:t xml:space="preserve"> Modeli</w:t>
      </w:r>
      <w:r w:rsidRPr="0099754D">
        <w:t>” ilk defa 1929 yılında Amerikalı</w:t>
      </w:r>
      <w:r w:rsidR="00227733" w:rsidRPr="0099754D">
        <w:t xml:space="preserve"> </w:t>
      </w:r>
      <w:r w:rsidRPr="0099754D">
        <w:t>d</w:t>
      </w:r>
      <w:r w:rsidR="00227733" w:rsidRPr="0099754D">
        <w:t>emograf</w:t>
      </w:r>
      <w:r w:rsidR="000D3796" w:rsidRPr="0099754D">
        <w:t>,</w:t>
      </w:r>
      <w:r w:rsidRPr="0099754D">
        <w:t xml:space="preserve"> diğer </w:t>
      </w:r>
      <w:r w:rsidR="000A74AE" w:rsidRPr="0099754D">
        <w:t>bir ifadeyle</w:t>
      </w:r>
      <w:r w:rsidRPr="0099754D">
        <w:t xml:space="preserve"> nüfus istatistikleri araştırmacısı </w:t>
      </w:r>
      <w:r w:rsidR="00227733" w:rsidRPr="0099754D">
        <w:t>Warren Thomson</w:t>
      </w:r>
      <w:r w:rsidRPr="0099754D">
        <w:t xml:space="preserve"> tarafından</w:t>
      </w:r>
      <w:r w:rsidR="00227733" w:rsidRPr="0099754D">
        <w:t xml:space="preserve"> </w:t>
      </w:r>
      <w:r w:rsidR="00713863" w:rsidRPr="0099754D">
        <w:t>gündeme getirilmiştir</w:t>
      </w:r>
      <w:r w:rsidR="00227733" w:rsidRPr="0099754D">
        <w:t xml:space="preserve">. </w:t>
      </w:r>
      <w:r w:rsidR="00396F8D" w:rsidRPr="0099754D">
        <w:t xml:space="preserve">Montgomery’e göre </w:t>
      </w:r>
      <w:r w:rsidR="000A74AE" w:rsidRPr="0099754D">
        <w:t xml:space="preserve">Thomson, </w:t>
      </w:r>
      <w:r w:rsidR="00396F8D" w:rsidRPr="0099754D">
        <w:t>demografik dönüşüm modelinde</w:t>
      </w:r>
      <w:r w:rsidR="008A7E81" w:rsidRPr="0099754D">
        <w:t>,</w:t>
      </w:r>
      <w:r w:rsidR="00396F8D" w:rsidRPr="0099754D">
        <w:t xml:space="preserve"> </w:t>
      </w:r>
      <w:r w:rsidR="008F0A98" w:rsidRPr="0099754D">
        <w:t>sanayileşmiş</w:t>
      </w:r>
      <w:r w:rsidR="00227733" w:rsidRPr="0099754D">
        <w:t xml:space="preserve"> ülkelerin son 200</w:t>
      </w:r>
      <w:r w:rsidR="008F0A98" w:rsidRPr="0099754D">
        <w:t xml:space="preserve"> yıldaki doğum ve ölüm oranları</w:t>
      </w:r>
      <w:r w:rsidRPr="0099754D">
        <w:t>ndaki gözlenen değişiklikleri ve geçişleri</w:t>
      </w:r>
      <w:r w:rsidR="008F0A98" w:rsidRPr="0099754D">
        <w:t xml:space="preserve"> </w:t>
      </w:r>
      <w:r w:rsidR="008A7E81" w:rsidRPr="0099754D">
        <w:t>ele almıştır</w:t>
      </w:r>
      <w:r w:rsidR="002D0C73" w:rsidRPr="0099754D">
        <w:t xml:space="preserve"> </w:t>
      </w:r>
      <w:r w:rsidR="008F0A98" w:rsidRPr="0099754D">
        <w:t>(Mont</w:t>
      </w:r>
      <w:r w:rsidR="00D0028B" w:rsidRPr="0099754D">
        <w:t>gomery, 2000</w:t>
      </w:r>
      <w:r w:rsidR="008F0A98" w:rsidRPr="002B3796">
        <w:t>).</w:t>
      </w:r>
      <w:r w:rsidR="00195CE3" w:rsidRPr="0099754D">
        <w:t xml:space="preserve"> Modelde, sanayileşme ve ekonomik gelişme ile doğum-ölüm hızları arasında ters yönlü bir ilişkinin bulunduğu, başka bir ifadeyle ülkelerin tarımdan sanayiye doğru yapısal bir değişim geçirdikçe, hem doğum </w:t>
      </w:r>
      <w:r w:rsidR="00676DF2" w:rsidRPr="0099754D">
        <w:t>hem de ölüm oranlarının düştüğü</w:t>
      </w:r>
      <w:r w:rsidR="00195CE3" w:rsidRPr="0099754D">
        <w:t xml:space="preserve"> belirtilmiştir. Bu bağlamda, “Demografik Dönüşüm Modeli”nde </w:t>
      </w:r>
      <w:r w:rsidR="007B2541" w:rsidRPr="0099754D">
        <w:t>amaç</w:t>
      </w:r>
      <w:r w:rsidR="00714087">
        <w:t>,</w:t>
      </w:r>
      <w:r w:rsidR="007B2541" w:rsidRPr="0099754D">
        <w:t xml:space="preserve"> </w:t>
      </w:r>
      <w:r w:rsidR="00195CE3" w:rsidRPr="0099754D">
        <w:t>doğum ve ölüm oranlarının yüksek seviyede</w:t>
      </w:r>
      <w:r w:rsidR="007B2541" w:rsidRPr="0099754D">
        <w:t>ki</w:t>
      </w:r>
      <w:r w:rsidR="00195CE3" w:rsidRPr="0099754D">
        <w:t xml:space="preserve"> denge halinden alçak seviyede</w:t>
      </w:r>
      <w:r w:rsidR="007B2541" w:rsidRPr="0099754D">
        <w:t>ki</w:t>
      </w:r>
      <w:r w:rsidR="00195CE3" w:rsidRPr="0099754D">
        <w:t xml:space="preserve"> bir denge haline geçmeleridir</w:t>
      </w:r>
      <w:r w:rsidR="00714087">
        <w:t xml:space="preserve"> (Kaya ve Yalçınkaya, 2014, s.</w:t>
      </w:r>
      <w:r w:rsidR="007B2541" w:rsidRPr="0099754D">
        <w:t>174)</w:t>
      </w:r>
      <w:r w:rsidR="00B16631" w:rsidRPr="0099754D">
        <w:t xml:space="preserve">. </w:t>
      </w:r>
      <w:r w:rsidR="002D0C73" w:rsidRPr="0099754D">
        <w:t>Bu modelde, demografik dönüşüm dört aşama</w:t>
      </w:r>
      <w:r w:rsidR="00714087">
        <w:t>dan oluşmaktadır:</w:t>
      </w:r>
    </w:p>
    <w:p w:rsidR="00551BAF" w:rsidRPr="0099754D" w:rsidRDefault="00551BAF" w:rsidP="0099754D">
      <w:pPr>
        <w:autoSpaceDE w:val="0"/>
        <w:autoSpaceDN w:val="0"/>
        <w:adjustRightInd w:val="0"/>
        <w:spacing w:line="360" w:lineRule="auto"/>
        <w:ind w:firstLine="708"/>
        <w:jc w:val="both"/>
      </w:pPr>
    </w:p>
    <w:p w:rsidR="000A74AE" w:rsidRPr="0099754D" w:rsidRDefault="00B16631" w:rsidP="0099754D">
      <w:pPr>
        <w:autoSpaceDE w:val="0"/>
        <w:autoSpaceDN w:val="0"/>
        <w:adjustRightInd w:val="0"/>
        <w:spacing w:line="360" w:lineRule="auto"/>
        <w:jc w:val="both"/>
      </w:pPr>
      <w:r w:rsidRPr="0099754D">
        <w:rPr>
          <w:b/>
        </w:rPr>
        <w:t>Birinci aşama:</w:t>
      </w:r>
      <w:r w:rsidR="000C33A2" w:rsidRPr="0099754D">
        <w:t xml:space="preserve"> </w:t>
      </w:r>
      <w:r w:rsidRPr="0099754D">
        <w:t>Yüksek</w:t>
      </w:r>
      <w:r w:rsidR="003A60B7" w:rsidRPr="0099754D">
        <w:t xml:space="preserve"> doğum ve ölüm oranları ile karakterize olmuş olan </w:t>
      </w:r>
      <w:r w:rsidR="000C33A2" w:rsidRPr="0099754D">
        <w:t>“</w:t>
      </w:r>
      <w:r w:rsidR="00834CB7" w:rsidRPr="0099754D">
        <w:t>sanayileşme</w:t>
      </w:r>
      <w:r w:rsidR="003A60B7" w:rsidRPr="0099754D">
        <w:t xml:space="preserve"> öncesi dönem</w:t>
      </w:r>
      <w:r w:rsidR="000C33A2" w:rsidRPr="0099754D">
        <w:t>”</w:t>
      </w:r>
      <w:r w:rsidR="003A60B7" w:rsidRPr="0099754D">
        <w:t xml:space="preserve">dir. Doğum, doğurganlık ve ölüm oranlarının çok yüksek </w:t>
      </w:r>
      <w:r w:rsidR="00925E76">
        <w:t xml:space="preserve">olmasına </w:t>
      </w:r>
      <w:r w:rsidR="003A60B7" w:rsidRPr="0099754D">
        <w:t>rağme</w:t>
      </w:r>
      <w:r w:rsidR="004E48F2" w:rsidRPr="0099754D">
        <w:t>n nüfus artış hızı çok düşük oranda bir artış göstermiştir</w:t>
      </w:r>
      <w:r w:rsidR="000D1DF0" w:rsidRPr="0099754D">
        <w:t xml:space="preserve">. </w:t>
      </w:r>
      <w:r w:rsidR="00001984" w:rsidRPr="0099754D">
        <w:t>Bu dönemde çocuk yetiştirmenin maliyetinin düşüklüğü ve çocuğun ail</w:t>
      </w:r>
      <w:r w:rsidR="000C33A2" w:rsidRPr="0099754D">
        <w:t>e ekonomisine katkısının etkisi</w:t>
      </w:r>
      <w:r w:rsidR="000D1DF0" w:rsidRPr="0099754D">
        <w:t>, a</w:t>
      </w:r>
      <w:r w:rsidR="00001984" w:rsidRPr="0099754D">
        <w:t>ile planlaması</w:t>
      </w:r>
      <w:r w:rsidR="000A74AE" w:rsidRPr="0099754D">
        <w:t>nın</w:t>
      </w:r>
      <w:r w:rsidR="00001984" w:rsidRPr="0099754D">
        <w:t xml:space="preserve"> eksikliği</w:t>
      </w:r>
      <w:r w:rsidR="000D1DF0" w:rsidRPr="0099754D">
        <w:t>, g</w:t>
      </w:r>
      <w:r w:rsidR="00001984" w:rsidRPr="0099754D">
        <w:t>eleneklerin ve dini eğilimlerin ge</w:t>
      </w:r>
      <w:r w:rsidR="000C33A2" w:rsidRPr="0099754D">
        <w:t>niş aileleri teşvik etmesi</w:t>
      </w:r>
      <w:r w:rsidR="000D1DF0" w:rsidRPr="0099754D">
        <w:t>, ç</w:t>
      </w:r>
      <w:r w:rsidR="00001984" w:rsidRPr="0099754D">
        <w:t>ocukların aileleri tarafından kendi ge</w:t>
      </w:r>
      <w:r w:rsidR="00676DF2" w:rsidRPr="0099754D">
        <w:t>lecekleri için “sigorta</w:t>
      </w:r>
      <w:r w:rsidR="00001984" w:rsidRPr="0099754D">
        <w:t>”</w:t>
      </w:r>
      <w:r w:rsidR="000C33A2" w:rsidRPr="0099754D">
        <w:t xml:space="preserve"> </w:t>
      </w:r>
      <w:r w:rsidR="002B3796">
        <w:t xml:space="preserve">olarak </w:t>
      </w:r>
      <w:r w:rsidR="000C33A2" w:rsidRPr="0099754D">
        <w:t>görülmesi</w:t>
      </w:r>
      <w:r w:rsidR="00F50ED8">
        <w:t>,</w:t>
      </w:r>
      <w:r w:rsidR="000D1DF0" w:rsidRPr="0099754D">
        <w:t xml:space="preserve"> </w:t>
      </w:r>
      <w:r w:rsidR="000D1DF0" w:rsidRPr="002B3796">
        <w:t>doğum oranlarının yüksek olmasın</w:t>
      </w:r>
      <w:r w:rsidR="00EF5DBE">
        <w:t>a</w:t>
      </w:r>
      <w:r w:rsidR="000D1DF0" w:rsidRPr="0099754D">
        <w:t xml:space="preserve"> </w:t>
      </w:r>
      <w:r w:rsidR="00EF5DBE">
        <w:t>neden olmuştur</w:t>
      </w:r>
      <w:r w:rsidR="000D1DF0" w:rsidRPr="0099754D">
        <w:t>. Öte yandan yüksek oranda hastalık ve yoksulluk, kıtlık, kuraklık ve veba gibi diğer doğal afetler, sağlık önlemlerinin alın(a)maması ve temiz su eksikliği, yet</w:t>
      </w:r>
      <w:r w:rsidR="006454B5">
        <w:t>ersiz ve kötü beslenme, savaş</w:t>
      </w:r>
      <w:r w:rsidR="000D1DF0" w:rsidRPr="0099754D">
        <w:t xml:space="preserve"> gibi </w:t>
      </w:r>
      <w:r w:rsidR="006454B5">
        <w:t>nedenler</w:t>
      </w:r>
      <w:r w:rsidR="00F50ED8">
        <w:t xml:space="preserve"> ise</w:t>
      </w:r>
      <w:r w:rsidR="002C57B3" w:rsidRPr="0099754D">
        <w:t xml:space="preserve"> </w:t>
      </w:r>
      <w:r w:rsidR="000D1DF0" w:rsidRPr="0099754D">
        <w:t>ölüm oranlarının yüksel</w:t>
      </w:r>
      <w:r w:rsidR="008F2C4E">
        <w:t>mesinde etkili olmuştur</w:t>
      </w:r>
      <w:r w:rsidR="00630748">
        <w:t xml:space="preserve"> (Hanlon, 2016, s.</w:t>
      </w:r>
      <w:r w:rsidR="000D1DF0" w:rsidRPr="0099754D">
        <w:t xml:space="preserve"> 4). Nitekim bu dönem</w:t>
      </w:r>
      <w:r w:rsidR="000A74AE" w:rsidRPr="0099754D">
        <w:t xml:space="preserve"> tarım toplumundan,</w:t>
      </w:r>
      <w:r w:rsidR="008F0A98" w:rsidRPr="0099754D">
        <w:t xml:space="preserve"> 17. </w:t>
      </w:r>
      <w:r w:rsidR="000D1DF0" w:rsidRPr="0099754D">
        <w:t>yüzyılın</w:t>
      </w:r>
      <w:r w:rsidR="008F0A98" w:rsidRPr="0099754D">
        <w:t xml:space="preserve"> sonuna </w:t>
      </w:r>
      <w:r w:rsidR="000A74AE" w:rsidRPr="0099754D">
        <w:t xml:space="preserve">kadar olan </w:t>
      </w:r>
      <w:r w:rsidR="000A74AE" w:rsidRPr="0099754D">
        <w:lastRenderedPageBreak/>
        <w:t>dönemi kapsayan bu dönem</w:t>
      </w:r>
      <w:r w:rsidR="000D1DF0" w:rsidRPr="0099754D">
        <w:t xml:space="preserve">dir. Bu </w:t>
      </w:r>
      <w:r w:rsidR="002C57B3" w:rsidRPr="008F2C4E">
        <w:t>dönem</w:t>
      </w:r>
      <w:r w:rsidR="002C57B3" w:rsidRPr="0099754D">
        <w:t xml:space="preserve"> </w:t>
      </w:r>
      <w:r w:rsidR="000A74AE" w:rsidRPr="0099754D">
        <w:t>nüfus artış hızının çok yavaş olduğu; d</w:t>
      </w:r>
      <w:r w:rsidR="008F0A98" w:rsidRPr="0099754D">
        <w:t>oğum ve ölüm oranları</w:t>
      </w:r>
      <w:r w:rsidR="000A74AE" w:rsidRPr="0099754D">
        <w:t>nın</w:t>
      </w:r>
      <w:r w:rsidR="008F0A98" w:rsidRPr="0099754D">
        <w:t xml:space="preserve"> binde 30</w:t>
      </w:r>
      <w:r w:rsidR="002C57B3" w:rsidRPr="0099754D">
        <w:t>-</w:t>
      </w:r>
      <w:r w:rsidR="000A74AE" w:rsidRPr="0099754D">
        <w:t xml:space="preserve">50 arasında gerçekleştiği; </w:t>
      </w:r>
      <w:r w:rsidR="00AE712F" w:rsidRPr="0099754D">
        <w:t>bebek/</w:t>
      </w:r>
      <w:r w:rsidR="000A74AE" w:rsidRPr="0099754D">
        <w:t>ç</w:t>
      </w:r>
      <w:r w:rsidR="008F0A98" w:rsidRPr="0099754D">
        <w:t>ocuk ölüm oranlarının yüksek olmasına r</w:t>
      </w:r>
      <w:r w:rsidR="000A74AE" w:rsidRPr="0099754D">
        <w:t>ağmen çok fazla sayıda doğumunun gerçekleş</w:t>
      </w:r>
      <w:r w:rsidR="00630748">
        <w:t>tiği bir dönemdir (Seyhun, 2006, s.</w:t>
      </w:r>
      <w:r w:rsidR="000A74AE" w:rsidRPr="0099754D">
        <w:t xml:space="preserve"> 6)</w:t>
      </w:r>
      <w:r w:rsidRPr="0099754D">
        <w:t>.</w:t>
      </w:r>
    </w:p>
    <w:p w:rsidR="000A74AE" w:rsidRPr="0099754D" w:rsidRDefault="000A74AE" w:rsidP="0099754D">
      <w:pPr>
        <w:autoSpaceDE w:val="0"/>
        <w:autoSpaceDN w:val="0"/>
        <w:adjustRightInd w:val="0"/>
        <w:spacing w:line="360" w:lineRule="auto"/>
        <w:ind w:firstLine="708"/>
        <w:jc w:val="both"/>
      </w:pPr>
    </w:p>
    <w:p w:rsidR="0055429B" w:rsidRPr="0099754D" w:rsidRDefault="008F0A98" w:rsidP="0099754D">
      <w:pPr>
        <w:autoSpaceDE w:val="0"/>
        <w:autoSpaceDN w:val="0"/>
        <w:adjustRightInd w:val="0"/>
        <w:spacing w:line="360" w:lineRule="auto"/>
        <w:jc w:val="both"/>
      </w:pPr>
      <w:r w:rsidRPr="0099754D">
        <w:rPr>
          <w:b/>
        </w:rPr>
        <w:t>İkinci A</w:t>
      </w:r>
      <w:r w:rsidR="00311C7C" w:rsidRPr="0099754D">
        <w:rPr>
          <w:b/>
        </w:rPr>
        <w:t>ş</w:t>
      </w:r>
      <w:r w:rsidRPr="0099754D">
        <w:rPr>
          <w:b/>
        </w:rPr>
        <w:t>ama:</w:t>
      </w:r>
      <w:r w:rsidR="0025099A" w:rsidRPr="0099754D">
        <w:t xml:space="preserve"> Bu dönem </w:t>
      </w:r>
      <w:r w:rsidR="00591DC8" w:rsidRPr="0099754D">
        <w:t>18. yüzyılın sonunda başlayıp ve 19. yüzyılın</w:t>
      </w:r>
      <w:r w:rsidR="0025099A" w:rsidRPr="0099754D">
        <w:t xml:space="preserve"> sonuna kadar olan döne</w:t>
      </w:r>
      <w:r w:rsidR="00A9667F">
        <w:t xml:space="preserve">mi kapsayan; </w:t>
      </w:r>
      <w:r w:rsidR="00591DC8" w:rsidRPr="0099754D">
        <w:t xml:space="preserve">şehirleşme ve sanayileşmenin başladığı dönemdir </w:t>
      </w:r>
      <w:r w:rsidR="00A9667F">
        <w:t>(Seyhun, 2006, s.</w:t>
      </w:r>
      <w:r w:rsidR="004F3438" w:rsidRPr="0099754D">
        <w:t xml:space="preserve"> 6)</w:t>
      </w:r>
      <w:r w:rsidR="0025099A" w:rsidRPr="0099754D">
        <w:t xml:space="preserve">. Bu </w:t>
      </w:r>
      <w:r w:rsidR="00B0692F" w:rsidRPr="00EA6DD9">
        <w:t>dönem</w:t>
      </w:r>
      <w:r w:rsidR="00B0692F" w:rsidRPr="0099754D">
        <w:t xml:space="preserve"> </w:t>
      </w:r>
      <w:r w:rsidR="0025099A" w:rsidRPr="0099754D">
        <w:t>doğum oranlarının yüksek olduğu</w:t>
      </w:r>
      <w:r w:rsidR="00B0692F" w:rsidRPr="0099754D">
        <w:t>,</w:t>
      </w:r>
      <w:r w:rsidR="0025099A" w:rsidRPr="0099754D">
        <w:t xml:space="preserve"> buna mukabil ölüm oranlarının azaldığı bir dönemdir.</w:t>
      </w:r>
      <w:r w:rsidR="007F46D5" w:rsidRPr="0099754D">
        <w:t xml:space="preserve"> Ölüm oranlarının düşüklüğü ilk olarak 18. </w:t>
      </w:r>
      <w:r w:rsidR="00B0692F" w:rsidRPr="0099754D">
        <w:t>y</w:t>
      </w:r>
      <w:r w:rsidR="007F46D5" w:rsidRPr="0099754D">
        <w:t>üzy</w:t>
      </w:r>
      <w:r w:rsidR="00A11EBB" w:rsidRPr="0099754D">
        <w:t>ılın sonlarına doğru Kuzeyb</w:t>
      </w:r>
      <w:r w:rsidR="007F46D5" w:rsidRPr="0099754D">
        <w:t>atı Avrupa’da görülmüştür.</w:t>
      </w:r>
      <w:r w:rsidR="00A11EBB" w:rsidRPr="0099754D">
        <w:t xml:space="preserve"> Sonraki 100 yıl boyunca güney ve doğudaki ülkelere yayılmıştır</w:t>
      </w:r>
      <w:r w:rsidR="004F3438" w:rsidRPr="0099754D">
        <w:t xml:space="preserve"> (Montgomery, 2000</w:t>
      </w:r>
      <w:r w:rsidR="004F3438" w:rsidRPr="00EA6DD9">
        <w:t>).</w:t>
      </w:r>
      <w:r w:rsidR="00A11EBB" w:rsidRPr="0099754D">
        <w:t xml:space="preserve"> </w:t>
      </w:r>
      <w:r w:rsidR="00591DC8" w:rsidRPr="0099754D">
        <w:t xml:space="preserve">Bu dönemde, </w:t>
      </w:r>
      <w:r w:rsidR="00700A23" w:rsidRPr="0099754D">
        <w:t>ölüm oranları da tarım</w:t>
      </w:r>
      <w:r w:rsidR="0055429B" w:rsidRPr="0099754D">
        <w:t xml:space="preserve"> devrimi ve sağlık koşullarında yaşanan gelişmeler </w:t>
      </w:r>
      <w:r w:rsidR="00700A23" w:rsidRPr="0099754D">
        <w:t>sonucu</w:t>
      </w:r>
      <w:r w:rsidR="0055429B" w:rsidRPr="0099754D">
        <w:t>nda düşüş göstermişti</w:t>
      </w:r>
      <w:r w:rsidR="00A9667F">
        <w:t>r</w:t>
      </w:r>
      <w:r w:rsidR="00700A23" w:rsidRPr="0099754D">
        <w:t>. Öyle ki, t</w:t>
      </w:r>
      <w:r w:rsidR="00591DC8" w:rsidRPr="0099754D">
        <w:t>arım teknikleri</w:t>
      </w:r>
      <w:r w:rsidR="00700A23" w:rsidRPr="0099754D">
        <w:t>nde</w:t>
      </w:r>
      <w:r w:rsidR="00591DC8" w:rsidRPr="0099754D">
        <w:t xml:space="preserve"> yaşanan gelişmeler nedeniyle gıda arzında iyileştirmeler</w:t>
      </w:r>
      <w:r w:rsidR="00700A23" w:rsidRPr="0099754D">
        <w:t xml:space="preserve"> </w:t>
      </w:r>
      <w:r w:rsidR="0055429B" w:rsidRPr="0099754D">
        <w:t xml:space="preserve">yaşanması, </w:t>
      </w:r>
      <w:r w:rsidR="00700A23" w:rsidRPr="0099754D">
        <w:t>ö</w:t>
      </w:r>
      <w:r w:rsidRPr="0099754D">
        <w:t>zellikle sulama kanallarının geliştirilmesi ve</w:t>
      </w:r>
      <w:r w:rsidR="0055429B" w:rsidRPr="0099754D">
        <w:t xml:space="preserve"> daha temiz hale getirilmesi, </w:t>
      </w:r>
      <w:r w:rsidRPr="0099754D">
        <w:t xml:space="preserve">yeni </w:t>
      </w:r>
      <w:r w:rsidR="00700A23" w:rsidRPr="0099754D">
        <w:t>ekim tekniklerinin uygulanması ile</w:t>
      </w:r>
      <w:r w:rsidRPr="0099754D">
        <w:t xml:space="preserve"> daha fazla ve daha kaliteli tarım </w:t>
      </w:r>
      <w:r w:rsidRPr="00EA6DD9">
        <w:t>ürünleri</w:t>
      </w:r>
      <w:r w:rsidR="0055429B" w:rsidRPr="00EA6DD9">
        <w:t>n</w:t>
      </w:r>
      <w:r w:rsidR="00B0692F" w:rsidRPr="00EA6DD9">
        <w:t>in</w:t>
      </w:r>
      <w:r w:rsidR="0055429B" w:rsidRPr="0099754D">
        <w:t xml:space="preserve"> elde edilmesi</w:t>
      </w:r>
      <w:r w:rsidR="00B0692F" w:rsidRPr="0099754D">
        <w:t>,</w:t>
      </w:r>
      <w:r w:rsidR="000A6009" w:rsidRPr="0099754D">
        <w:t xml:space="preserve"> tarımda yaşanan gelişmelerin bir sonucu olarak bu dönemde ölüm oranlarını düşürmüştür. Öte yandan sağlık hizmetlerinde yaşanan iyileşmeler sonucunda</w:t>
      </w:r>
      <w:r w:rsidR="0055429B" w:rsidRPr="0099754D">
        <w:t xml:space="preserve"> bebek ölüm oranlarının düşmesi</w:t>
      </w:r>
      <w:r w:rsidR="00B0692F" w:rsidRPr="0099754D">
        <w:t>,</w:t>
      </w:r>
      <w:r w:rsidR="000A6009" w:rsidRPr="0099754D">
        <w:t xml:space="preserve"> sıhhi koşulların iyileştirilmesi ve bazı </w:t>
      </w:r>
      <w:r w:rsidR="00B0692F" w:rsidRPr="00EA6DD9">
        <w:t>hastalıklara</w:t>
      </w:r>
      <w:r w:rsidR="00B0692F" w:rsidRPr="0099754D">
        <w:t xml:space="preserve"> </w:t>
      </w:r>
      <w:r w:rsidR="000A6009" w:rsidRPr="0099754D">
        <w:t>çözüm yollarının bulunması</w:t>
      </w:r>
      <w:r w:rsidR="0055429B" w:rsidRPr="0099754D">
        <w:t xml:space="preserve"> gibi nedenler ile ölüm oranları</w:t>
      </w:r>
      <w:r w:rsidR="00952C9D" w:rsidRPr="0099754D">
        <w:t>nda düşüş görülmüştür</w:t>
      </w:r>
      <w:r w:rsidR="00A9667F">
        <w:t xml:space="preserve"> (Hanlon, 2016, s. 5; Seyhun, 2006, s.</w:t>
      </w:r>
      <w:r w:rsidR="0055429B" w:rsidRPr="0099754D">
        <w:t>6)</w:t>
      </w:r>
      <w:r w:rsidR="00B0692F" w:rsidRPr="0099754D">
        <w:t>.</w:t>
      </w:r>
    </w:p>
    <w:p w:rsidR="00551BAF" w:rsidRPr="0099754D" w:rsidRDefault="00551BAF" w:rsidP="0099754D">
      <w:pPr>
        <w:autoSpaceDE w:val="0"/>
        <w:autoSpaceDN w:val="0"/>
        <w:adjustRightInd w:val="0"/>
        <w:spacing w:line="360" w:lineRule="auto"/>
        <w:jc w:val="both"/>
      </w:pPr>
    </w:p>
    <w:p w:rsidR="00551BAF" w:rsidRPr="0099754D" w:rsidRDefault="008F0A98" w:rsidP="004F5AAB">
      <w:pPr>
        <w:autoSpaceDE w:val="0"/>
        <w:autoSpaceDN w:val="0"/>
        <w:adjustRightInd w:val="0"/>
        <w:spacing w:line="360" w:lineRule="auto"/>
        <w:ind w:firstLine="708"/>
        <w:jc w:val="both"/>
      </w:pPr>
      <w:r w:rsidRPr="0099754D">
        <w:rPr>
          <w:b/>
        </w:rPr>
        <w:t>Üçüncü A</w:t>
      </w:r>
      <w:r w:rsidR="00311C7C" w:rsidRPr="0099754D">
        <w:rPr>
          <w:b/>
        </w:rPr>
        <w:t>ş</w:t>
      </w:r>
      <w:r w:rsidRPr="0099754D">
        <w:rPr>
          <w:b/>
        </w:rPr>
        <w:t>ama:</w:t>
      </w:r>
      <w:r w:rsidRPr="0099754D">
        <w:t xml:space="preserve"> </w:t>
      </w:r>
      <w:r w:rsidR="007F2B6F" w:rsidRPr="0099754D">
        <w:t>19. yüzyılın sonları ve 20. yüzyılın ortasına kadar olan dönemi içine alan</w:t>
      </w:r>
      <w:r w:rsidR="00366053" w:rsidRPr="0099754D">
        <w:t xml:space="preserve"> bir dönemdir.</w:t>
      </w:r>
      <w:r w:rsidR="007F2B6F" w:rsidRPr="0099754D">
        <w:t xml:space="preserve"> </w:t>
      </w:r>
      <w:r w:rsidR="00366053" w:rsidRPr="0099754D">
        <w:t>Bu</w:t>
      </w:r>
      <w:r w:rsidR="00F4650C" w:rsidRPr="0099754D">
        <w:t xml:space="preserve"> dönem</w:t>
      </w:r>
      <w:r w:rsidR="007F2B6F" w:rsidRPr="0099754D">
        <w:t xml:space="preserve">de </w:t>
      </w:r>
      <w:r w:rsidR="00805215" w:rsidRPr="0099754D">
        <w:t>sanayileşmenin tamamlanmasıyla birlikte, doğum hızları düşük düzeyde, ölüm hızları ile dengede olan ve bu nedenle nüfus artışı da çok yavaşlamakta olan, Batı ve Kuzey Avrup</w:t>
      </w:r>
      <w:r w:rsidR="00366053" w:rsidRPr="0099754D">
        <w:t>a’daki ülkelerle, Amerika</w:t>
      </w:r>
      <w:r w:rsidR="00AB4676" w:rsidRPr="0099754D">
        <w:t xml:space="preserve">, Japonya </w:t>
      </w:r>
      <w:r w:rsidR="00523A0F" w:rsidRPr="0099754D">
        <w:t xml:space="preserve">ve Rusya gibi </w:t>
      </w:r>
      <w:r w:rsidR="00805215" w:rsidRPr="0099754D">
        <w:t>sana</w:t>
      </w:r>
      <w:r w:rsidR="00523A0F" w:rsidRPr="0099754D">
        <w:t xml:space="preserve">yileşmiş ülkelerin </w:t>
      </w:r>
      <w:r w:rsidR="00AB4676" w:rsidRPr="0099754D">
        <w:t>bulund</w:t>
      </w:r>
      <w:r w:rsidR="00523A0F" w:rsidRPr="0099754D">
        <w:t xml:space="preserve">uğu </w:t>
      </w:r>
      <w:r w:rsidR="00AB4676" w:rsidRPr="0099754D">
        <w:t xml:space="preserve">bir dönemi </w:t>
      </w:r>
      <w:r w:rsidR="00A9667F">
        <w:t>ifade etmektedir (Seyhun, 2006, s.6; Kaya ve Yalçınkaya, 2014, s.</w:t>
      </w:r>
      <w:r w:rsidR="00AB4676" w:rsidRPr="0099754D">
        <w:t xml:space="preserve">174). </w:t>
      </w:r>
      <w:r w:rsidR="007F2B6F" w:rsidRPr="0099754D">
        <w:t>Bu dönemde y</w:t>
      </w:r>
      <w:r w:rsidR="00311C7C" w:rsidRPr="0099754D">
        <w:t>aşam ş</w:t>
      </w:r>
      <w:r w:rsidR="00805215" w:rsidRPr="0099754D">
        <w:t>eklinin ve</w:t>
      </w:r>
      <w:r w:rsidR="00311C7C" w:rsidRPr="0099754D">
        <w:t xml:space="preserve"> sanayi toplumuna geçişl</w:t>
      </w:r>
      <w:r w:rsidRPr="0099754D">
        <w:t xml:space="preserve">e birlikte geleneksel </w:t>
      </w:r>
      <w:r w:rsidR="00805215" w:rsidRPr="0099754D">
        <w:t>değerlerin</w:t>
      </w:r>
      <w:r w:rsidRPr="0099754D">
        <w:t xml:space="preserve"> değişmesi,</w:t>
      </w:r>
      <w:r w:rsidR="00805215" w:rsidRPr="0099754D">
        <w:t xml:space="preserve"> aile için çocuk işçiliğinin değerinin düşmesi, kentleşmenin yaygınlaşması, okur-yazar oranının artması,</w:t>
      </w:r>
      <w:r w:rsidRPr="0099754D">
        <w:t xml:space="preserve"> kadınların eğitim düzeyinin </w:t>
      </w:r>
      <w:r w:rsidR="00805215" w:rsidRPr="0099754D">
        <w:t>yükselmesi</w:t>
      </w:r>
      <w:r w:rsidRPr="0099754D">
        <w:t xml:space="preserve"> doğum oranlarını </w:t>
      </w:r>
      <w:r w:rsidR="00805215" w:rsidRPr="0099754D">
        <w:t>azaltan nedenler arasındadır.</w:t>
      </w:r>
      <w:r w:rsidRPr="0099754D">
        <w:t xml:space="preserve"> </w:t>
      </w:r>
      <w:r w:rsidR="007F2B6F" w:rsidRPr="0099754D">
        <w:t>Öte yandan t</w:t>
      </w:r>
      <w:r w:rsidRPr="0099754D">
        <w:t xml:space="preserve">eknolojideki gelişimin hızlanması, hastalıklarla ilgili çözüm yollarının artması, </w:t>
      </w:r>
      <w:r w:rsidR="00366053" w:rsidRPr="0099754D">
        <w:t>çalışma koşullarının iyileş</w:t>
      </w:r>
      <w:r w:rsidRPr="0099754D">
        <w:t>mesi</w:t>
      </w:r>
      <w:r w:rsidR="00805215" w:rsidRPr="0099754D">
        <w:t>, ücretlerin artması</w:t>
      </w:r>
      <w:r w:rsidR="00366053" w:rsidRPr="0099754D">
        <w:t xml:space="preserve"> ölüm oranlarını düşüren nedenler arasındadır</w:t>
      </w:r>
      <w:r w:rsidR="00A9667F">
        <w:t xml:space="preserve"> (Seyhun, 2006, s</w:t>
      </w:r>
      <w:r w:rsidR="00B16631" w:rsidRPr="0099754D">
        <w:t xml:space="preserve"> 6</w:t>
      </w:r>
      <w:r w:rsidR="00A9667F">
        <w:t>; Hanlon, 2016, s.</w:t>
      </w:r>
      <w:r w:rsidR="00AB4676" w:rsidRPr="0099754D">
        <w:t xml:space="preserve"> 6</w:t>
      </w:r>
      <w:r w:rsidR="00B16631" w:rsidRPr="0099754D">
        <w:t>).</w:t>
      </w:r>
      <w:r w:rsidR="00366053" w:rsidRPr="0099754D">
        <w:t xml:space="preserve"> Öte yandan</w:t>
      </w:r>
      <w:r w:rsidR="00AB4676" w:rsidRPr="0099754D">
        <w:t xml:space="preserve"> Thompson, ikinci grupta bulunan ülkelerin demografik durumlarının, </w:t>
      </w:r>
      <w:r w:rsidR="00366053" w:rsidRPr="0099754D">
        <w:t>ü</w:t>
      </w:r>
      <w:r w:rsidR="00AB4676" w:rsidRPr="0099754D">
        <w:t xml:space="preserve">çüncü grupta bulunan sanayileşmiş </w:t>
      </w:r>
      <w:r w:rsidR="006F6EE4" w:rsidRPr="0099754D">
        <w:t>ülkelerin 35</w:t>
      </w:r>
      <w:r w:rsidR="00AB4676" w:rsidRPr="0099754D">
        <w:t xml:space="preserve">-40 yıl önceki </w:t>
      </w:r>
      <w:r w:rsidR="004F4C81" w:rsidRPr="0099754D">
        <w:t>demogr</w:t>
      </w:r>
      <w:r w:rsidR="00E74225" w:rsidRPr="0099754D">
        <w:t>afik durumları</w:t>
      </w:r>
      <w:r w:rsidR="00AB4676" w:rsidRPr="0099754D">
        <w:t xml:space="preserve"> ile aynı olduğunu ifade etm</w:t>
      </w:r>
      <w:r w:rsidR="00A9667F">
        <w:t>iştir (Kaya ve Yalçınkaya, 2014, s.</w:t>
      </w:r>
      <w:r w:rsidR="00AB4676" w:rsidRPr="0099754D">
        <w:t>174)</w:t>
      </w:r>
      <w:r w:rsidR="00B0692F" w:rsidRPr="0099754D">
        <w:t xml:space="preserve">. </w:t>
      </w:r>
    </w:p>
    <w:p w:rsidR="00A9667F" w:rsidRDefault="008F0A98" w:rsidP="00A9667F">
      <w:pPr>
        <w:autoSpaceDE w:val="0"/>
        <w:autoSpaceDN w:val="0"/>
        <w:adjustRightInd w:val="0"/>
        <w:spacing w:line="360" w:lineRule="auto"/>
        <w:jc w:val="both"/>
      </w:pPr>
      <w:r w:rsidRPr="0099754D">
        <w:rPr>
          <w:b/>
        </w:rPr>
        <w:lastRenderedPageBreak/>
        <w:t>Dördüncü A</w:t>
      </w:r>
      <w:r w:rsidR="00311C7C" w:rsidRPr="0099754D">
        <w:rPr>
          <w:b/>
        </w:rPr>
        <w:t>ş</w:t>
      </w:r>
      <w:r w:rsidR="007F2B6F" w:rsidRPr="0099754D">
        <w:rPr>
          <w:b/>
        </w:rPr>
        <w:t xml:space="preserve">ama: </w:t>
      </w:r>
      <w:r w:rsidR="007F2B6F" w:rsidRPr="0099754D">
        <w:t xml:space="preserve">Bu dönem </w:t>
      </w:r>
      <w:r w:rsidR="00B0692F" w:rsidRPr="0099754D">
        <w:t>II. D</w:t>
      </w:r>
      <w:r w:rsidR="007F2B6F" w:rsidRPr="0099754D">
        <w:t xml:space="preserve">ünya </w:t>
      </w:r>
      <w:r w:rsidR="00B0692F" w:rsidRPr="0099754D">
        <w:t>S</w:t>
      </w:r>
      <w:r w:rsidR="007F2B6F" w:rsidRPr="0099754D">
        <w:t xml:space="preserve">avaşından sonra günümüze kadar olan dönemi kapsamaktadır. </w:t>
      </w:r>
      <w:r w:rsidR="00AF2A6E" w:rsidRPr="0099754D">
        <w:t>Dördüncü</w:t>
      </w:r>
      <w:r w:rsidR="007F2B6F" w:rsidRPr="0099754D">
        <w:t xml:space="preserve"> dönemde is</w:t>
      </w:r>
      <w:r w:rsidRPr="0099754D">
        <w:t xml:space="preserve">tikrarlı </w:t>
      </w:r>
      <w:r w:rsidR="007F2B6F" w:rsidRPr="0099754D">
        <w:t>düşük doğum ve ölüm oranları görülmektedir</w:t>
      </w:r>
      <w:r w:rsidR="00A9667F">
        <w:t xml:space="preserve"> (Seyhun, 2006, s.</w:t>
      </w:r>
      <w:r w:rsidR="00455C5C" w:rsidRPr="0099754D">
        <w:t xml:space="preserve"> 6).</w:t>
      </w:r>
      <w:r w:rsidR="00311C7C" w:rsidRPr="0099754D">
        <w:t xml:space="preserve"> </w:t>
      </w:r>
      <w:r w:rsidR="00523A0F" w:rsidRPr="0099754D">
        <w:t xml:space="preserve">Çocuk bakım ve eğitim giderlerinin artması, kadınların doğum </w:t>
      </w:r>
      <w:r w:rsidR="00523A0F" w:rsidRPr="00F576BC">
        <w:t>kontrol</w:t>
      </w:r>
      <w:r w:rsidR="00B0692F" w:rsidRPr="00F576BC">
        <w:t>ü</w:t>
      </w:r>
      <w:r w:rsidR="00523A0F" w:rsidRPr="0099754D">
        <w:t xml:space="preserve"> konusunda bilinçlenmeye başlaması ve doğal olarak d</w:t>
      </w:r>
      <w:r w:rsidR="00455C5C" w:rsidRPr="0099754D">
        <w:t>oğum kontrol ilaç</w:t>
      </w:r>
      <w:r w:rsidR="00523A0F" w:rsidRPr="0099754D">
        <w:t xml:space="preserve"> </w:t>
      </w:r>
      <w:r w:rsidR="00455C5C" w:rsidRPr="0099754D">
        <w:t>kullanımının</w:t>
      </w:r>
      <w:r w:rsidR="00523A0F" w:rsidRPr="0099754D">
        <w:t xml:space="preserve"> yaygınlaşması, </w:t>
      </w:r>
      <w:r w:rsidR="00455C5C" w:rsidRPr="0099754D">
        <w:t>kadınların eğitim seviyesinin artması gibi nedenler ile kadınların doğurganlık oran</w:t>
      </w:r>
      <w:r w:rsidR="00AF2A6E" w:rsidRPr="0099754D">
        <w:t>lar</w:t>
      </w:r>
      <w:r w:rsidR="00A9667F">
        <w:t>ı düşmüştür (Hanlon, 2016, s.</w:t>
      </w:r>
      <w:r w:rsidR="00455C5C" w:rsidRPr="0099754D">
        <w:t xml:space="preserve"> 7). Öte yandan t</w:t>
      </w:r>
      <w:r w:rsidR="007F2B6F" w:rsidRPr="0099754D">
        <w:t>arım sektöründeki nüfusun azalması, t</w:t>
      </w:r>
      <w:r w:rsidRPr="0099754D">
        <w:t>ıp teknolojisindeki ilerleme</w:t>
      </w:r>
      <w:r w:rsidR="007F2B6F" w:rsidRPr="0099754D">
        <w:t>ler</w:t>
      </w:r>
      <w:r w:rsidRPr="0099754D">
        <w:t xml:space="preserve">, sağlık harcamalarının iyileştirilmesi ve sosyal alandaki gelişmeler söz konusu </w:t>
      </w:r>
      <w:r w:rsidR="007F2B6F" w:rsidRPr="0099754D">
        <w:t xml:space="preserve">bu </w:t>
      </w:r>
      <w:r w:rsidRPr="0099754D">
        <w:t>dönemde</w:t>
      </w:r>
      <w:r w:rsidR="00455C5C" w:rsidRPr="0099754D">
        <w:t xml:space="preserve"> ölüm oranlarının düşük olmasında</w:t>
      </w:r>
      <w:r w:rsidRPr="0099754D">
        <w:t xml:space="preserve"> etkili olmuştu</w:t>
      </w:r>
      <w:r w:rsidR="00A9667F">
        <w:t>r (Seyhun, 2006, ss.</w:t>
      </w:r>
      <w:r w:rsidR="00B16631" w:rsidRPr="0099754D">
        <w:t xml:space="preserve"> 6-7)</w:t>
      </w:r>
      <w:r w:rsidR="00A9667F">
        <w:t>.</w:t>
      </w:r>
    </w:p>
    <w:p w:rsidR="00A9667F" w:rsidRDefault="00B34048" w:rsidP="00A9667F">
      <w:pPr>
        <w:autoSpaceDE w:val="0"/>
        <w:autoSpaceDN w:val="0"/>
        <w:adjustRightInd w:val="0"/>
        <w:spacing w:line="360" w:lineRule="auto"/>
        <w:ind w:firstLine="708"/>
        <w:jc w:val="both"/>
      </w:pPr>
      <w:r w:rsidRPr="0099754D">
        <w:t>Avrupa ülkelerinin, özellikle de Batı Avrupa ülkelerinin demografik dönüşüm sürecine öncülük etmiş olmaları, günümüzde çeşitli ül</w:t>
      </w:r>
      <w:r w:rsidR="007A4DFE" w:rsidRPr="0099754D">
        <w:t>kelerin halen farklı aşamaları</w:t>
      </w:r>
      <w:r w:rsidRPr="0099754D">
        <w:t xml:space="preserve"> deneyimlemekte olduğu demografik dönüşümü Avrupa’ya özgü bir tarihsel olay durumuna getirmiştir. Genel olarak 19. ve 20. yüzyılların başları arasında ölümlülük ve doğurganlık geçişlerinin gerçekleştiği</w:t>
      </w:r>
      <w:r w:rsidR="00B0692F" w:rsidRPr="0099754D">
        <w:t>,</w:t>
      </w:r>
      <w:r w:rsidR="00A24EE1" w:rsidRPr="0099754D">
        <w:t xml:space="preserve"> diğer bir ifadeyle dünyada demografik değişimin ilk yaşandığı yer Avrupa’dır</w:t>
      </w:r>
      <w:r w:rsidRPr="0099754D">
        <w:t xml:space="preserve"> (Yüceşahin, 201</w:t>
      </w:r>
      <w:r w:rsidR="00A9667F">
        <w:t>1, s.</w:t>
      </w:r>
      <w:r w:rsidRPr="0099754D">
        <w:t xml:space="preserve"> 23). </w:t>
      </w:r>
    </w:p>
    <w:p w:rsidR="004F5AAB" w:rsidRDefault="004F5AAB" w:rsidP="00A9667F">
      <w:pPr>
        <w:autoSpaceDE w:val="0"/>
        <w:autoSpaceDN w:val="0"/>
        <w:adjustRightInd w:val="0"/>
        <w:spacing w:line="360" w:lineRule="auto"/>
        <w:ind w:firstLine="708"/>
        <w:jc w:val="both"/>
      </w:pPr>
    </w:p>
    <w:p w:rsidR="00B34048" w:rsidRPr="0099754D" w:rsidRDefault="00B34048" w:rsidP="00A9667F">
      <w:pPr>
        <w:autoSpaceDE w:val="0"/>
        <w:autoSpaceDN w:val="0"/>
        <w:adjustRightInd w:val="0"/>
        <w:spacing w:line="360" w:lineRule="auto"/>
        <w:ind w:firstLine="708"/>
        <w:jc w:val="both"/>
      </w:pPr>
      <w:r w:rsidRPr="0099754D">
        <w:t>Nitekim tüm toplumların basit, ilkel bir başlangıçtan</w:t>
      </w:r>
      <w:r w:rsidR="00B0692F" w:rsidRPr="0099754D">
        <w:t>,</w:t>
      </w:r>
      <w:r w:rsidRPr="0099754D">
        <w:t xml:space="preserve"> yani gelenekselden karmaşık bir modernleşmeye doğru bir yol izleyeceklerine inanılmaktadır. Tüm toplumların belirli bir aşamada geleneksel oldukları</w:t>
      </w:r>
      <w:r w:rsidR="00B0692F" w:rsidRPr="0099754D">
        <w:t>,</w:t>
      </w:r>
      <w:r w:rsidRPr="0099754D">
        <w:t xml:space="preserve"> ancak sonunda kaçınılmaz olarak Batı’nın geçmiş olduğu aşamalardan geçerek </w:t>
      </w:r>
      <w:r w:rsidR="00B0692F" w:rsidRPr="0099754D">
        <w:t>B</w:t>
      </w:r>
      <w:r w:rsidRPr="0099754D">
        <w:t>atılılaşacakları</w:t>
      </w:r>
      <w:r w:rsidR="00B0692F" w:rsidRPr="0099754D">
        <w:t>,</w:t>
      </w:r>
      <w:r w:rsidRPr="0099754D">
        <w:t xml:space="preserve"> yani modernleşecekleri varsayılmaktadır. Aynı şekilde “Demografik Dönüşüm Modeli”</w:t>
      </w:r>
      <w:r w:rsidR="00B711BA" w:rsidRPr="0099754D">
        <w:t>n</w:t>
      </w:r>
      <w:r w:rsidRPr="0099754D">
        <w:t>de</w:t>
      </w:r>
      <w:r w:rsidR="00B711BA" w:rsidRPr="0099754D">
        <w:t xml:space="preserve"> de</w:t>
      </w:r>
      <w:r w:rsidRPr="0099754D">
        <w:t xml:space="preserve"> Avrupa ülke</w:t>
      </w:r>
      <w:r w:rsidR="00B451C9" w:rsidRPr="0099754D">
        <w:t>lerinin demografik deneyimleri</w:t>
      </w:r>
      <w:r w:rsidRPr="0099754D">
        <w:t xml:space="preserve"> genelle</w:t>
      </w:r>
      <w:r w:rsidR="00B711BA" w:rsidRPr="0099754D">
        <w:t>n</w:t>
      </w:r>
      <w:r w:rsidRPr="0099754D">
        <w:t>mekte, Avrupa ülkelerinin demografik tarihine bakarak, demografik olayların akışında düzenli bir sıra, ortak bir</w:t>
      </w:r>
      <w:r w:rsidR="00B451C9" w:rsidRPr="0099754D">
        <w:t xml:space="preserve"> güzergâh tespit edilebileceği</w:t>
      </w:r>
      <w:r w:rsidRPr="0099754D">
        <w:t xml:space="preserve"> ve bu yolla dünyanın diğer ülkelerinde</w:t>
      </w:r>
      <w:r w:rsidR="00F02008" w:rsidRPr="0099754D">
        <w:t xml:space="preserve"> de</w:t>
      </w:r>
      <w:r w:rsidRPr="0099754D">
        <w:t xml:space="preserve"> gelecekte yaşanması muhtemel demografik değ</w:t>
      </w:r>
      <w:r w:rsidR="00F02008" w:rsidRPr="0099754D">
        <w:t>işimlerin tahmin edilebileceği</w:t>
      </w:r>
      <w:r w:rsidRPr="0099754D">
        <w:t xml:space="preserve"> ileri sür</w:t>
      </w:r>
      <w:r w:rsidR="00B711BA" w:rsidRPr="0099754D">
        <w:t>ül</w:t>
      </w:r>
      <w:r w:rsidR="00A9667F">
        <w:t>mektedir (Koç vd., 2008, s.</w:t>
      </w:r>
      <w:r w:rsidRPr="0099754D">
        <w:t xml:space="preserve"> 5).</w:t>
      </w:r>
    </w:p>
    <w:p w:rsidR="00A13E38" w:rsidRPr="0099754D" w:rsidRDefault="00A13E38" w:rsidP="0099754D">
      <w:pPr>
        <w:autoSpaceDE w:val="0"/>
        <w:autoSpaceDN w:val="0"/>
        <w:adjustRightInd w:val="0"/>
        <w:spacing w:line="360" w:lineRule="auto"/>
        <w:jc w:val="both"/>
      </w:pPr>
    </w:p>
    <w:p w:rsidR="00FC236D" w:rsidRPr="00A9667F" w:rsidRDefault="00A13E38" w:rsidP="00A9667F">
      <w:pPr>
        <w:numPr>
          <w:ilvl w:val="0"/>
          <w:numId w:val="32"/>
        </w:numPr>
        <w:autoSpaceDE w:val="0"/>
        <w:autoSpaceDN w:val="0"/>
        <w:adjustRightInd w:val="0"/>
        <w:spacing w:line="360" w:lineRule="auto"/>
        <w:jc w:val="center"/>
      </w:pPr>
      <w:r w:rsidRPr="0099754D">
        <w:rPr>
          <w:b/>
        </w:rPr>
        <w:t>Dünyada ve Türkiye’de Demografik Dönüşüm</w:t>
      </w:r>
    </w:p>
    <w:p w:rsidR="00A9667F" w:rsidRPr="0099754D" w:rsidRDefault="00A9667F" w:rsidP="00513DCC">
      <w:pPr>
        <w:autoSpaceDE w:val="0"/>
        <w:autoSpaceDN w:val="0"/>
        <w:adjustRightInd w:val="0"/>
        <w:spacing w:line="360" w:lineRule="auto"/>
        <w:ind w:left="360"/>
      </w:pPr>
    </w:p>
    <w:p w:rsidR="0075465A" w:rsidRPr="0099754D" w:rsidRDefault="0075465A" w:rsidP="00A9667F">
      <w:pPr>
        <w:autoSpaceDE w:val="0"/>
        <w:autoSpaceDN w:val="0"/>
        <w:adjustRightInd w:val="0"/>
        <w:spacing w:after="240" w:line="360" w:lineRule="auto"/>
        <w:ind w:firstLine="360"/>
        <w:jc w:val="both"/>
        <w:rPr>
          <w:bCs/>
        </w:rPr>
      </w:pPr>
      <w:r w:rsidRPr="0099754D">
        <w:rPr>
          <w:bCs/>
        </w:rPr>
        <w:t>Sanayi devrimiyle başlayan demografik dönüşüm, özellikle I. ve II. Dünya Savaşlarına katılan ülkelerin genç ve yetişkin yaş gruplarındaki yüz binlerce insanını yitirmesi ile hız kazanmıştır. Bu durum, nüfus yapısındaki değişmelerin/dönüşümlerin öncelikli sebeplerinden biri olarak karşımıza çık</w:t>
      </w:r>
      <w:r w:rsidR="00A9667F">
        <w:rPr>
          <w:bCs/>
        </w:rPr>
        <w:t xml:space="preserve">maktadır (Altan ve Şişman, 2003, ss. </w:t>
      </w:r>
      <w:r w:rsidRPr="0099754D">
        <w:rPr>
          <w:bCs/>
        </w:rPr>
        <w:t>9-10). Sonrasında</w:t>
      </w:r>
      <w:r w:rsidRPr="0099754D">
        <w:t xml:space="preserve"> gelişen teknoloji ve değişen sosyal yapı ile birlikte birçok ülkede doğum oranları önemli ölçüde </w:t>
      </w:r>
      <w:r w:rsidRPr="0099754D">
        <w:lastRenderedPageBreak/>
        <w:t>düşmeye başlamıştır. Bu durum nüfus büyümesinin yavaşlamasına ve yaşlı nüfusun artmasına</w:t>
      </w:r>
      <w:r w:rsidR="00A9667F">
        <w:t xml:space="preserve"> neden olmuştur (Erdönmez, 2007, ss</w:t>
      </w:r>
      <w:r w:rsidRPr="0099754D">
        <w:t xml:space="preserve"> 59).</w:t>
      </w:r>
      <w:r w:rsidRPr="0099754D">
        <w:rPr>
          <w:bCs/>
        </w:rPr>
        <w:t xml:space="preserve"> </w:t>
      </w:r>
    </w:p>
    <w:p w:rsidR="004A7932" w:rsidRPr="0099754D" w:rsidRDefault="004A7932" w:rsidP="00A9667F">
      <w:pPr>
        <w:autoSpaceDE w:val="0"/>
        <w:autoSpaceDN w:val="0"/>
        <w:adjustRightInd w:val="0"/>
        <w:spacing w:line="360" w:lineRule="auto"/>
        <w:ind w:firstLine="360"/>
        <w:jc w:val="both"/>
        <w:rPr>
          <w:bCs/>
        </w:rPr>
      </w:pPr>
      <w:r w:rsidRPr="0099754D">
        <w:rPr>
          <w:bCs/>
        </w:rPr>
        <w:t xml:space="preserve">Bu bağlamda </w:t>
      </w:r>
      <w:r w:rsidR="002C124A" w:rsidRPr="0099754D">
        <w:rPr>
          <w:bCs/>
        </w:rPr>
        <w:t xml:space="preserve">Tablo </w:t>
      </w:r>
      <w:r w:rsidRPr="0099754D">
        <w:rPr>
          <w:bCs/>
        </w:rPr>
        <w:t>1</w:t>
      </w:r>
      <w:r w:rsidR="002C124A" w:rsidRPr="0099754D">
        <w:rPr>
          <w:bCs/>
        </w:rPr>
        <w:t xml:space="preserve">’de farklı yıllara ait nüfus rakamları yer almaktadır. 1980 yılında 60 ve yukarı yaştaki kişilerin sayısı 340.983 bin iken, bu rakam 2015 yılında 900.907 bine </w:t>
      </w:r>
      <w:r w:rsidR="00B0692F" w:rsidRPr="00513DCC">
        <w:rPr>
          <w:bCs/>
        </w:rPr>
        <w:t>ulaşmıştır</w:t>
      </w:r>
      <w:r w:rsidR="002C124A" w:rsidRPr="0099754D">
        <w:rPr>
          <w:bCs/>
        </w:rPr>
        <w:t xml:space="preserve"> ve 2030 yılında da 1.402.406 bine ulaşacağı öngörülmektedir. 2050 yılına gelindiğinde ise toplam dünya </w:t>
      </w:r>
      <w:r w:rsidR="002C124A" w:rsidRPr="00513DCC">
        <w:rPr>
          <w:bCs/>
        </w:rPr>
        <w:t>nüfusun</w:t>
      </w:r>
      <w:r w:rsidR="00B0692F" w:rsidRPr="00513DCC">
        <w:rPr>
          <w:bCs/>
        </w:rPr>
        <w:t>un</w:t>
      </w:r>
      <w:r w:rsidR="002C124A" w:rsidRPr="0099754D">
        <w:rPr>
          <w:bCs/>
        </w:rPr>
        <w:t xml:space="preserve"> 9.725.148 bin olacağı ve bu rakamın da 2.091.967 binini 60 ve daha yukarı yaştaki kişilerin oluştura</w:t>
      </w:r>
      <w:r w:rsidR="00A9667F">
        <w:rPr>
          <w:bCs/>
        </w:rPr>
        <w:t>cağı tahmin edilmektedir (Tablo</w:t>
      </w:r>
      <w:r w:rsidR="002C124A" w:rsidRPr="0099754D">
        <w:rPr>
          <w:bCs/>
        </w:rPr>
        <w:t xml:space="preserve"> </w:t>
      </w:r>
      <w:r w:rsidRPr="0099754D">
        <w:rPr>
          <w:bCs/>
        </w:rPr>
        <w:t>1</w:t>
      </w:r>
      <w:r w:rsidR="002C124A" w:rsidRPr="0099754D">
        <w:rPr>
          <w:bCs/>
        </w:rPr>
        <w:t>). Diğer bir ifadeyle 2050 yılında toplam dünya nüfusunun %</w:t>
      </w:r>
      <w:r w:rsidR="00B0692F" w:rsidRPr="0099754D">
        <w:rPr>
          <w:bCs/>
        </w:rPr>
        <w:t xml:space="preserve"> </w:t>
      </w:r>
      <w:r w:rsidR="002C124A" w:rsidRPr="0099754D">
        <w:rPr>
          <w:bCs/>
        </w:rPr>
        <w:t>21,5’i</w:t>
      </w:r>
      <w:r w:rsidRPr="0099754D">
        <w:rPr>
          <w:bCs/>
        </w:rPr>
        <w:t xml:space="preserve">ni 60 ve yukarı yaş grubundaki kişiler </w:t>
      </w:r>
      <w:r w:rsidRPr="00513DCC">
        <w:rPr>
          <w:bCs/>
        </w:rPr>
        <w:t>oluş</w:t>
      </w:r>
      <w:r w:rsidR="00DF33F2" w:rsidRPr="00513DCC">
        <w:rPr>
          <w:bCs/>
        </w:rPr>
        <w:t>tur</w:t>
      </w:r>
      <w:r w:rsidRPr="00513DCC">
        <w:rPr>
          <w:bCs/>
        </w:rPr>
        <w:t>acaktır</w:t>
      </w:r>
      <w:r w:rsidR="00A9667F">
        <w:rPr>
          <w:bCs/>
        </w:rPr>
        <w:t xml:space="preserve"> (Tablo</w:t>
      </w:r>
      <w:r w:rsidRPr="0099754D">
        <w:rPr>
          <w:bCs/>
        </w:rPr>
        <w:t xml:space="preserve"> 2</w:t>
      </w:r>
      <w:r w:rsidR="002C124A" w:rsidRPr="0099754D">
        <w:rPr>
          <w:bCs/>
        </w:rPr>
        <w:t>).</w:t>
      </w:r>
    </w:p>
    <w:p w:rsidR="004A7932" w:rsidRPr="0099754D" w:rsidRDefault="004A7932" w:rsidP="0099754D">
      <w:pPr>
        <w:autoSpaceDE w:val="0"/>
        <w:autoSpaceDN w:val="0"/>
        <w:adjustRightInd w:val="0"/>
        <w:spacing w:line="360" w:lineRule="auto"/>
        <w:jc w:val="both"/>
        <w:rPr>
          <w:bCs/>
        </w:rPr>
      </w:pPr>
    </w:p>
    <w:p w:rsidR="004A7932" w:rsidRPr="0099754D" w:rsidRDefault="004A7932" w:rsidP="00A9667F">
      <w:pPr>
        <w:autoSpaceDE w:val="0"/>
        <w:autoSpaceDN w:val="0"/>
        <w:adjustRightInd w:val="0"/>
        <w:spacing w:line="360" w:lineRule="auto"/>
        <w:ind w:firstLine="360"/>
        <w:jc w:val="both"/>
        <w:rPr>
          <w:bCs/>
        </w:rPr>
      </w:pPr>
      <w:r w:rsidRPr="0099754D">
        <w:rPr>
          <w:bCs/>
        </w:rPr>
        <w:t xml:space="preserve">Dolayısıyla günümüz dünyasında, demografik yapıda meydana gelen ve gelmesi kuvvetle muhtemel değişim, yani nüfusun yaşlanıyor olması ciddi bir politika sorunu olarak karşımıza çıkmaktadır. Ekonomistler önümüzdeki yıllarda nüfusun hızla yaşlanması sonucunda, OECD ülkelerinin pek çoğunda büyüme dolayısıyla da ekonomik refah </w:t>
      </w:r>
      <w:r w:rsidRPr="00513DCC">
        <w:rPr>
          <w:bCs/>
        </w:rPr>
        <w:t>artışını</w:t>
      </w:r>
      <w:r w:rsidR="00C868C1" w:rsidRPr="00513DCC">
        <w:rPr>
          <w:bCs/>
        </w:rPr>
        <w:t>n</w:t>
      </w:r>
      <w:r w:rsidRPr="00513DCC">
        <w:rPr>
          <w:bCs/>
        </w:rPr>
        <w:t xml:space="preserve"> </w:t>
      </w:r>
      <w:r w:rsidR="001143E4" w:rsidRPr="00513DCC">
        <w:rPr>
          <w:bCs/>
        </w:rPr>
        <w:t>azalacağı</w:t>
      </w:r>
      <w:r w:rsidRPr="0099754D">
        <w:rPr>
          <w:bCs/>
        </w:rPr>
        <w:t xml:space="preserve"> konusunda görüş birliğindedirler. Yaşlanma sorununun geçici bir balondan öte, ilerde yapısal bir sorun olarak karşımıza çıkacağı da iddia edilmektedir. Öyle ki, 2050 yılında tarihte ilk kez yaşlı sayısının çocuk sayısına </w:t>
      </w:r>
      <w:r w:rsidR="001143E4" w:rsidRPr="00513DCC">
        <w:rPr>
          <w:bCs/>
        </w:rPr>
        <w:t>ulaşacağı</w:t>
      </w:r>
      <w:r w:rsidR="001143E4" w:rsidRPr="0099754D">
        <w:rPr>
          <w:bCs/>
        </w:rPr>
        <w:t xml:space="preserve"> </w:t>
      </w:r>
      <w:r w:rsidRPr="0099754D">
        <w:rPr>
          <w:bCs/>
        </w:rPr>
        <w:t xml:space="preserve">ve sonrasında hep yüksek oranda </w:t>
      </w:r>
      <w:r w:rsidR="001143E4" w:rsidRPr="00513DCC">
        <w:rPr>
          <w:bCs/>
        </w:rPr>
        <w:t>kalacağı</w:t>
      </w:r>
      <w:r w:rsidR="001143E4" w:rsidRPr="0099754D">
        <w:rPr>
          <w:bCs/>
        </w:rPr>
        <w:t xml:space="preserve"> </w:t>
      </w:r>
      <w:r w:rsidRPr="0099754D">
        <w:rPr>
          <w:bCs/>
        </w:rPr>
        <w:t>öngörülmektedir (Y</w:t>
      </w:r>
      <w:r w:rsidR="00A9667F">
        <w:rPr>
          <w:bCs/>
        </w:rPr>
        <w:t>ılmaz, 2011, s. 3; Mandıracıoğlu, 2010, s.</w:t>
      </w:r>
      <w:r w:rsidRPr="0099754D">
        <w:rPr>
          <w:bCs/>
        </w:rPr>
        <w:t>39 ).</w:t>
      </w:r>
    </w:p>
    <w:p w:rsidR="004A7932" w:rsidRPr="0099754D" w:rsidRDefault="004A7932" w:rsidP="0099754D">
      <w:pPr>
        <w:autoSpaceDE w:val="0"/>
        <w:autoSpaceDN w:val="0"/>
        <w:adjustRightInd w:val="0"/>
        <w:spacing w:line="360" w:lineRule="auto"/>
        <w:jc w:val="both"/>
        <w:rPr>
          <w:bCs/>
        </w:rPr>
      </w:pPr>
    </w:p>
    <w:p w:rsidR="004A7932" w:rsidRPr="0099754D" w:rsidRDefault="004A7932" w:rsidP="0099754D">
      <w:pPr>
        <w:autoSpaceDE w:val="0"/>
        <w:autoSpaceDN w:val="0"/>
        <w:adjustRightInd w:val="0"/>
        <w:spacing w:line="360" w:lineRule="auto"/>
        <w:jc w:val="both"/>
        <w:rPr>
          <w:bCs/>
        </w:rPr>
      </w:pPr>
    </w:p>
    <w:p w:rsidR="004A7932" w:rsidRPr="0099754D" w:rsidRDefault="004A7932" w:rsidP="0099754D">
      <w:pPr>
        <w:autoSpaceDE w:val="0"/>
        <w:autoSpaceDN w:val="0"/>
        <w:adjustRightInd w:val="0"/>
        <w:spacing w:line="360" w:lineRule="auto"/>
        <w:jc w:val="both"/>
        <w:rPr>
          <w:bCs/>
        </w:rPr>
      </w:pPr>
    </w:p>
    <w:p w:rsidR="00070CAF" w:rsidRPr="0099754D" w:rsidRDefault="00070CAF" w:rsidP="0099754D">
      <w:pPr>
        <w:autoSpaceDE w:val="0"/>
        <w:autoSpaceDN w:val="0"/>
        <w:adjustRightInd w:val="0"/>
        <w:spacing w:line="360" w:lineRule="auto"/>
        <w:jc w:val="both"/>
        <w:rPr>
          <w:bCs/>
        </w:rPr>
      </w:pPr>
    </w:p>
    <w:p w:rsidR="00070CAF" w:rsidRPr="0099754D" w:rsidRDefault="00070CAF" w:rsidP="0099754D">
      <w:pPr>
        <w:autoSpaceDE w:val="0"/>
        <w:autoSpaceDN w:val="0"/>
        <w:adjustRightInd w:val="0"/>
        <w:spacing w:line="360" w:lineRule="auto"/>
        <w:jc w:val="both"/>
        <w:rPr>
          <w:bCs/>
        </w:rPr>
      </w:pPr>
    </w:p>
    <w:p w:rsidR="00070CAF" w:rsidRPr="0099754D" w:rsidRDefault="00070CAF" w:rsidP="0099754D">
      <w:pPr>
        <w:autoSpaceDE w:val="0"/>
        <w:autoSpaceDN w:val="0"/>
        <w:adjustRightInd w:val="0"/>
        <w:spacing w:line="360" w:lineRule="auto"/>
        <w:jc w:val="both"/>
        <w:rPr>
          <w:bCs/>
        </w:rPr>
      </w:pPr>
    </w:p>
    <w:p w:rsidR="00070CAF" w:rsidRPr="0099754D" w:rsidRDefault="00070CAF" w:rsidP="0099754D">
      <w:pPr>
        <w:autoSpaceDE w:val="0"/>
        <w:autoSpaceDN w:val="0"/>
        <w:adjustRightInd w:val="0"/>
        <w:spacing w:line="360" w:lineRule="auto"/>
        <w:jc w:val="both"/>
        <w:rPr>
          <w:bCs/>
        </w:rPr>
      </w:pPr>
    </w:p>
    <w:p w:rsidR="003150FA" w:rsidRPr="0099754D" w:rsidRDefault="003150FA" w:rsidP="0099754D">
      <w:pPr>
        <w:autoSpaceDE w:val="0"/>
        <w:autoSpaceDN w:val="0"/>
        <w:adjustRightInd w:val="0"/>
        <w:spacing w:line="360" w:lineRule="auto"/>
        <w:jc w:val="both"/>
        <w:rPr>
          <w:bCs/>
        </w:rPr>
      </w:pPr>
    </w:p>
    <w:p w:rsidR="003150FA" w:rsidRPr="0099754D" w:rsidRDefault="003150FA" w:rsidP="0099754D">
      <w:pPr>
        <w:autoSpaceDE w:val="0"/>
        <w:autoSpaceDN w:val="0"/>
        <w:adjustRightInd w:val="0"/>
        <w:spacing w:line="360" w:lineRule="auto"/>
        <w:jc w:val="both"/>
        <w:rPr>
          <w:bCs/>
        </w:rPr>
      </w:pPr>
    </w:p>
    <w:p w:rsidR="003150FA" w:rsidRPr="0099754D" w:rsidRDefault="003150FA" w:rsidP="0099754D">
      <w:pPr>
        <w:autoSpaceDE w:val="0"/>
        <w:autoSpaceDN w:val="0"/>
        <w:adjustRightInd w:val="0"/>
        <w:spacing w:line="360" w:lineRule="auto"/>
        <w:jc w:val="both"/>
        <w:rPr>
          <w:bCs/>
        </w:rPr>
      </w:pPr>
    </w:p>
    <w:p w:rsidR="003150FA" w:rsidRPr="0099754D" w:rsidRDefault="003150FA" w:rsidP="0099754D">
      <w:pPr>
        <w:autoSpaceDE w:val="0"/>
        <w:autoSpaceDN w:val="0"/>
        <w:adjustRightInd w:val="0"/>
        <w:spacing w:line="360" w:lineRule="auto"/>
        <w:jc w:val="both"/>
        <w:rPr>
          <w:bCs/>
        </w:rPr>
      </w:pPr>
    </w:p>
    <w:p w:rsidR="00070CAF" w:rsidRPr="0099754D" w:rsidRDefault="00070CAF" w:rsidP="0099754D">
      <w:pPr>
        <w:autoSpaceDE w:val="0"/>
        <w:autoSpaceDN w:val="0"/>
        <w:adjustRightInd w:val="0"/>
        <w:spacing w:line="360" w:lineRule="auto"/>
        <w:jc w:val="both"/>
        <w:rPr>
          <w:bCs/>
        </w:rPr>
      </w:pPr>
    </w:p>
    <w:p w:rsidR="00070CAF" w:rsidRDefault="00070CAF" w:rsidP="0099754D">
      <w:pPr>
        <w:autoSpaceDE w:val="0"/>
        <w:autoSpaceDN w:val="0"/>
        <w:adjustRightInd w:val="0"/>
        <w:spacing w:line="360" w:lineRule="auto"/>
        <w:jc w:val="both"/>
        <w:rPr>
          <w:bCs/>
        </w:rPr>
      </w:pPr>
    </w:p>
    <w:p w:rsidR="004A7932" w:rsidRDefault="004A7932" w:rsidP="0099754D">
      <w:pPr>
        <w:autoSpaceDE w:val="0"/>
        <w:autoSpaceDN w:val="0"/>
        <w:adjustRightInd w:val="0"/>
        <w:spacing w:line="360" w:lineRule="auto"/>
        <w:jc w:val="both"/>
        <w:rPr>
          <w:bCs/>
        </w:rPr>
      </w:pPr>
    </w:p>
    <w:p w:rsidR="00FB3B9B" w:rsidRPr="0099754D" w:rsidRDefault="00FB3B9B" w:rsidP="0099754D">
      <w:pPr>
        <w:autoSpaceDE w:val="0"/>
        <w:autoSpaceDN w:val="0"/>
        <w:adjustRightInd w:val="0"/>
        <w:spacing w:line="360" w:lineRule="auto"/>
        <w:jc w:val="both"/>
        <w:rPr>
          <w:bCs/>
        </w:rPr>
      </w:pPr>
    </w:p>
    <w:tbl>
      <w:tblPr>
        <w:tblW w:w="0" w:type="auto"/>
        <w:tblLayout w:type="fixed"/>
        <w:tblCellMar>
          <w:left w:w="70" w:type="dxa"/>
          <w:right w:w="70" w:type="dxa"/>
        </w:tblCellMar>
        <w:tblLook w:val="04A0" w:firstRow="1" w:lastRow="0" w:firstColumn="1" w:lastColumn="0" w:noHBand="0" w:noVBand="1"/>
      </w:tblPr>
      <w:tblGrid>
        <w:gridCol w:w="1704"/>
        <w:gridCol w:w="1877"/>
        <w:gridCol w:w="1877"/>
        <w:gridCol w:w="1877"/>
        <w:gridCol w:w="1875"/>
      </w:tblGrid>
      <w:tr w:rsidR="0075465A" w:rsidRPr="0099754D" w:rsidTr="009B28ED">
        <w:trPr>
          <w:trHeight w:val="345"/>
        </w:trPr>
        <w:tc>
          <w:tcPr>
            <w:tcW w:w="9210" w:type="dxa"/>
            <w:gridSpan w:val="5"/>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5465A" w:rsidRPr="0099754D" w:rsidRDefault="0075465A" w:rsidP="0099754D">
            <w:pPr>
              <w:spacing w:line="360" w:lineRule="auto"/>
              <w:jc w:val="center"/>
              <w:rPr>
                <w:b/>
                <w:bCs/>
              </w:rPr>
            </w:pPr>
            <w:r w:rsidRPr="0099754D">
              <w:rPr>
                <w:rStyle w:val="shorttext"/>
                <w:b/>
              </w:rPr>
              <w:lastRenderedPageBreak/>
              <w:t xml:space="preserve">Tablo </w:t>
            </w:r>
            <w:r w:rsidR="004A7932" w:rsidRPr="0099754D">
              <w:rPr>
                <w:rStyle w:val="shorttext"/>
                <w:b/>
              </w:rPr>
              <w:t>1</w:t>
            </w:r>
            <w:r w:rsidRPr="0099754D">
              <w:rPr>
                <w:rStyle w:val="shorttext"/>
                <w:b/>
              </w:rPr>
              <w:t xml:space="preserve">. </w:t>
            </w:r>
            <w:r w:rsidR="002C124A" w:rsidRPr="0099754D">
              <w:rPr>
                <w:rStyle w:val="shorttext"/>
                <w:b/>
              </w:rPr>
              <w:t>Nüfus</w:t>
            </w:r>
            <w:r w:rsidRPr="0099754D">
              <w:rPr>
                <w:rStyle w:val="shorttext"/>
                <w:b/>
              </w:rPr>
              <w:t xml:space="preserve"> Profilleri</w:t>
            </w:r>
            <w:r w:rsidR="00A9667F">
              <w:rPr>
                <w:b/>
                <w:bCs/>
              </w:rPr>
              <w:t xml:space="preserve"> </w:t>
            </w:r>
            <w:r w:rsidRPr="0099754D">
              <w:rPr>
                <w:b/>
                <w:bCs/>
              </w:rPr>
              <w:t>(Bin)</w:t>
            </w:r>
          </w:p>
        </w:tc>
      </w:tr>
      <w:tr w:rsidR="0075465A" w:rsidRPr="0099754D" w:rsidTr="009B28ED">
        <w:trPr>
          <w:trHeight w:val="345"/>
        </w:trPr>
        <w:tc>
          <w:tcPr>
            <w:tcW w:w="1704"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bCs/>
              </w:rPr>
            </w:pPr>
            <w:r w:rsidRPr="0099754D">
              <w:rPr>
                <w:b/>
                <w:bCs/>
              </w:rPr>
              <w:t>Yıllar</w:t>
            </w:r>
          </w:p>
        </w:tc>
        <w:tc>
          <w:tcPr>
            <w:tcW w:w="18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bCs/>
              </w:rPr>
            </w:pPr>
            <w:r w:rsidRPr="0099754D">
              <w:rPr>
                <w:b/>
                <w:bCs/>
              </w:rPr>
              <w:t>1980</w:t>
            </w:r>
          </w:p>
        </w:tc>
        <w:tc>
          <w:tcPr>
            <w:tcW w:w="18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bCs/>
              </w:rPr>
            </w:pPr>
            <w:r w:rsidRPr="0099754D">
              <w:rPr>
                <w:b/>
                <w:bCs/>
              </w:rPr>
              <w:t>2015</w:t>
            </w:r>
          </w:p>
        </w:tc>
        <w:tc>
          <w:tcPr>
            <w:tcW w:w="18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bCs/>
              </w:rPr>
            </w:pPr>
            <w:r w:rsidRPr="0099754D">
              <w:rPr>
                <w:b/>
                <w:bCs/>
              </w:rPr>
              <w:t>2030</w:t>
            </w:r>
          </w:p>
        </w:tc>
        <w:tc>
          <w:tcPr>
            <w:tcW w:w="1875"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bCs/>
              </w:rPr>
            </w:pPr>
            <w:r w:rsidRPr="0099754D">
              <w:rPr>
                <w:b/>
                <w:bCs/>
              </w:rPr>
              <w:t>2050</w:t>
            </w:r>
          </w:p>
        </w:tc>
      </w:tr>
      <w:tr w:rsidR="0075465A" w:rsidRPr="0099754D" w:rsidTr="009B28ED">
        <w:trPr>
          <w:trHeight w:val="330"/>
        </w:trPr>
        <w:tc>
          <w:tcPr>
            <w:tcW w:w="1704"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pPr>
            <w:r w:rsidRPr="0099754D">
              <w:t>Toplam</w:t>
            </w:r>
          </w:p>
        </w:tc>
        <w:tc>
          <w:tcPr>
            <w:tcW w:w="1877" w:type="dxa"/>
            <w:tcBorders>
              <w:top w:val="double" w:sz="6" w:space="0" w:color="auto"/>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4439632</w:t>
            </w:r>
          </w:p>
        </w:tc>
        <w:tc>
          <w:tcPr>
            <w:tcW w:w="1877" w:type="dxa"/>
            <w:tcBorders>
              <w:top w:val="double" w:sz="6" w:space="0" w:color="auto"/>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7349472</w:t>
            </w:r>
          </w:p>
        </w:tc>
        <w:tc>
          <w:tcPr>
            <w:tcW w:w="1877" w:type="dxa"/>
            <w:tcBorders>
              <w:top w:val="double" w:sz="6" w:space="0" w:color="auto"/>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8500766</w:t>
            </w:r>
          </w:p>
        </w:tc>
        <w:tc>
          <w:tcPr>
            <w:tcW w:w="1875" w:type="dxa"/>
            <w:tcBorders>
              <w:top w:val="double" w:sz="6" w:space="0" w:color="auto"/>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9725148</w:t>
            </w:r>
          </w:p>
        </w:tc>
      </w:tr>
      <w:tr w:rsidR="0075465A" w:rsidRPr="0099754D" w:rsidTr="00973517">
        <w:trPr>
          <w:trHeight w:val="315"/>
        </w:trPr>
        <w:tc>
          <w:tcPr>
            <w:tcW w:w="1704" w:type="dxa"/>
            <w:tcBorders>
              <w:top w:val="nil"/>
              <w:left w:val="double" w:sz="6" w:space="0" w:color="auto"/>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pPr>
            <w:r w:rsidRPr="0099754D">
              <w:t>0-14</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1571989</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1915808</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2009791</w:t>
            </w:r>
          </w:p>
        </w:tc>
        <w:tc>
          <w:tcPr>
            <w:tcW w:w="1875"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2072893</w:t>
            </w:r>
          </w:p>
        </w:tc>
      </w:tr>
      <w:tr w:rsidR="0075465A" w:rsidRPr="0099754D" w:rsidTr="00973517">
        <w:trPr>
          <w:trHeight w:val="315"/>
        </w:trPr>
        <w:tc>
          <w:tcPr>
            <w:tcW w:w="1704" w:type="dxa"/>
            <w:tcBorders>
              <w:top w:val="nil"/>
              <w:left w:val="double" w:sz="6" w:space="0" w:color="auto"/>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pPr>
            <w:r w:rsidRPr="0099754D">
              <w:t>15-59</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2490999</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4532757</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5088569</w:t>
            </w:r>
          </w:p>
        </w:tc>
        <w:tc>
          <w:tcPr>
            <w:tcW w:w="1875"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pPr>
            <w:r w:rsidRPr="00DA697A">
              <w:t>5560289</w:t>
            </w:r>
          </w:p>
        </w:tc>
      </w:tr>
      <w:tr w:rsidR="0075465A" w:rsidRPr="0099754D" w:rsidTr="00973517">
        <w:trPr>
          <w:trHeight w:val="315"/>
        </w:trPr>
        <w:tc>
          <w:tcPr>
            <w:tcW w:w="1704" w:type="dxa"/>
            <w:tcBorders>
              <w:top w:val="nil"/>
              <w:left w:val="double" w:sz="6" w:space="0" w:color="auto"/>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rPr>
                <w:bCs/>
              </w:rPr>
            </w:pPr>
            <w:r w:rsidRPr="00DA697A">
              <w:rPr>
                <w:bCs/>
              </w:rPr>
              <w:t>60-64</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117509</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292727</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407564</w:t>
            </w:r>
          </w:p>
        </w:tc>
        <w:tc>
          <w:tcPr>
            <w:tcW w:w="1875"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532941</w:t>
            </w:r>
          </w:p>
        </w:tc>
      </w:tr>
      <w:tr w:rsidR="0075465A" w:rsidRPr="0099754D" w:rsidTr="00973517">
        <w:trPr>
          <w:trHeight w:val="315"/>
        </w:trPr>
        <w:tc>
          <w:tcPr>
            <w:tcW w:w="1704" w:type="dxa"/>
            <w:tcBorders>
              <w:top w:val="nil"/>
              <w:left w:val="double" w:sz="6" w:space="0" w:color="auto"/>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rPr>
                <w:bCs/>
              </w:rPr>
            </w:pPr>
            <w:r w:rsidRPr="00DA697A">
              <w:rPr>
                <w:bCs/>
              </w:rPr>
              <w:t>65-69</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102032</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215047</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339529</w:t>
            </w:r>
          </w:p>
        </w:tc>
        <w:tc>
          <w:tcPr>
            <w:tcW w:w="1875"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450288</w:t>
            </w:r>
          </w:p>
        </w:tc>
      </w:tr>
      <w:tr w:rsidR="0075465A" w:rsidRPr="0099754D" w:rsidTr="00973517">
        <w:trPr>
          <w:trHeight w:val="203"/>
        </w:trPr>
        <w:tc>
          <w:tcPr>
            <w:tcW w:w="1704" w:type="dxa"/>
            <w:tcBorders>
              <w:top w:val="nil"/>
              <w:left w:val="double" w:sz="6" w:space="0" w:color="auto"/>
              <w:bottom w:val="single" w:sz="4" w:space="0" w:color="auto"/>
              <w:right w:val="double" w:sz="6" w:space="0" w:color="auto"/>
            </w:tcBorders>
            <w:shd w:val="clear" w:color="auto" w:fill="auto"/>
            <w:noWrap/>
            <w:hideMark/>
          </w:tcPr>
          <w:p w:rsidR="0075465A" w:rsidRPr="00DA697A" w:rsidRDefault="0075465A" w:rsidP="0099754D">
            <w:pPr>
              <w:spacing w:line="360" w:lineRule="auto"/>
            </w:pPr>
            <w:r w:rsidRPr="00DA697A">
              <w:t>70-74</w:t>
            </w:r>
          </w:p>
        </w:tc>
        <w:tc>
          <w:tcPr>
            <w:tcW w:w="1877" w:type="dxa"/>
            <w:tcBorders>
              <w:top w:val="nil"/>
              <w:left w:val="nil"/>
              <w:bottom w:val="single" w:sz="4" w:space="0" w:color="auto"/>
              <w:right w:val="double" w:sz="6" w:space="0" w:color="auto"/>
            </w:tcBorders>
            <w:shd w:val="clear" w:color="auto" w:fill="auto"/>
            <w:noWrap/>
            <w:hideMark/>
          </w:tcPr>
          <w:p w:rsidR="0075465A" w:rsidRPr="00DA697A" w:rsidRDefault="0075465A" w:rsidP="0099754D">
            <w:pPr>
              <w:spacing w:line="360" w:lineRule="auto"/>
              <w:jc w:val="center"/>
            </w:pPr>
            <w:r w:rsidRPr="00DA697A">
              <w:t>74740</w:t>
            </w:r>
          </w:p>
        </w:tc>
        <w:tc>
          <w:tcPr>
            <w:tcW w:w="1877" w:type="dxa"/>
            <w:tcBorders>
              <w:top w:val="nil"/>
              <w:left w:val="nil"/>
              <w:bottom w:val="single" w:sz="4" w:space="0" w:color="auto"/>
              <w:right w:val="double" w:sz="6" w:space="0" w:color="auto"/>
            </w:tcBorders>
            <w:shd w:val="clear" w:color="auto" w:fill="auto"/>
            <w:noWrap/>
            <w:hideMark/>
          </w:tcPr>
          <w:p w:rsidR="0075465A" w:rsidRPr="00DA697A" w:rsidRDefault="0075465A" w:rsidP="0099754D">
            <w:pPr>
              <w:spacing w:line="360" w:lineRule="auto"/>
              <w:jc w:val="center"/>
            </w:pPr>
            <w:r w:rsidRPr="00DA697A">
              <w:t>153207</w:t>
            </w:r>
          </w:p>
        </w:tc>
        <w:tc>
          <w:tcPr>
            <w:tcW w:w="1877" w:type="dxa"/>
            <w:tcBorders>
              <w:top w:val="nil"/>
              <w:left w:val="nil"/>
              <w:bottom w:val="single" w:sz="4" w:space="0" w:color="auto"/>
              <w:right w:val="double" w:sz="6" w:space="0" w:color="auto"/>
            </w:tcBorders>
            <w:shd w:val="clear" w:color="auto" w:fill="auto"/>
            <w:noWrap/>
            <w:hideMark/>
          </w:tcPr>
          <w:p w:rsidR="0075465A" w:rsidRPr="00DA697A" w:rsidRDefault="0075465A" w:rsidP="0099754D">
            <w:pPr>
              <w:spacing w:line="360" w:lineRule="auto"/>
              <w:jc w:val="center"/>
            </w:pPr>
            <w:r w:rsidRPr="00DA697A">
              <w:t>260426</w:t>
            </w:r>
          </w:p>
        </w:tc>
        <w:tc>
          <w:tcPr>
            <w:tcW w:w="1875" w:type="dxa"/>
            <w:tcBorders>
              <w:top w:val="nil"/>
              <w:left w:val="nil"/>
              <w:bottom w:val="single" w:sz="4" w:space="0" w:color="auto"/>
              <w:right w:val="double" w:sz="6" w:space="0" w:color="auto"/>
            </w:tcBorders>
            <w:shd w:val="clear" w:color="auto" w:fill="auto"/>
            <w:noWrap/>
            <w:hideMark/>
          </w:tcPr>
          <w:p w:rsidR="0075465A" w:rsidRPr="00DA697A" w:rsidRDefault="0075465A" w:rsidP="0099754D">
            <w:pPr>
              <w:spacing w:line="360" w:lineRule="auto"/>
              <w:jc w:val="center"/>
            </w:pPr>
            <w:r w:rsidRPr="00DA697A">
              <w:t>367208</w:t>
            </w:r>
          </w:p>
        </w:tc>
      </w:tr>
      <w:tr w:rsidR="0075465A" w:rsidRPr="0099754D" w:rsidTr="00973517">
        <w:trPr>
          <w:trHeight w:val="315"/>
        </w:trPr>
        <w:tc>
          <w:tcPr>
            <w:tcW w:w="1704" w:type="dxa"/>
            <w:tcBorders>
              <w:top w:val="nil"/>
              <w:left w:val="double" w:sz="6" w:space="0" w:color="auto"/>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rPr>
                <w:bCs/>
              </w:rPr>
            </w:pPr>
            <w:r w:rsidRPr="00DA697A">
              <w:rPr>
                <w:bCs/>
              </w:rPr>
              <w:t>75-79</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46702</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114652</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193066</w:t>
            </w:r>
          </w:p>
        </w:tc>
        <w:tc>
          <w:tcPr>
            <w:tcW w:w="1875"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307088</w:t>
            </w:r>
          </w:p>
        </w:tc>
      </w:tr>
      <w:tr w:rsidR="0075465A" w:rsidRPr="0099754D" w:rsidTr="00973517">
        <w:trPr>
          <w:trHeight w:val="315"/>
        </w:trPr>
        <w:tc>
          <w:tcPr>
            <w:tcW w:w="1704" w:type="dxa"/>
            <w:tcBorders>
              <w:top w:val="nil"/>
              <w:left w:val="double" w:sz="6" w:space="0" w:color="auto"/>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rPr>
                <w:bCs/>
              </w:rPr>
            </w:pPr>
            <w:r w:rsidRPr="00DA697A">
              <w:rPr>
                <w:bCs/>
              </w:rPr>
              <w:t>80-84</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71450</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113476</w:t>
            </w:r>
          </w:p>
        </w:tc>
        <w:tc>
          <w:tcPr>
            <w:tcW w:w="1875"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223491</w:t>
            </w:r>
          </w:p>
        </w:tc>
      </w:tr>
      <w:tr w:rsidR="0075465A" w:rsidRPr="0099754D" w:rsidTr="00973517">
        <w:trPr>
          <w:trHeight w:val="315"/>
        </w:trPr>
        <w:tc>
          <w:tcPr>
            <w:tcW w:w="1704" w:type="dxa"/>
            <w:tcBorders>
              <w:top w:val="nil"/>
              <w:left w:val="double" w:sz="6" w:space="0" w:color="auto"/>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rPr>
                <w:bCs/>
              </w:rPr>
            </w:pPr>
            <w:r w:rsidRPr="00DA697A">
              <w:rPr>
                <w:bCs/>
              </w:rPr>
              <w:t>85-89</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37062</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56222</w:t>
            </w:r>
          </w:p>
        </w:tc>
        <w:tc>
          <w:tcPr>
            <w:tcW w:w="1875"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130743</w:t>
            </w:r>
          </w:p>
        </w:tc>
      </w:tr>
      <w:tr w:rsidR="0075465A" w:rsidRPr="0099754D" w:rsidTr="00973517">
        <w:trPr>
          <w:trHeight w:val="315"/>
        </w:trPr>
        <w:tc>
          <w:tcPr>
            <w:tcW w:w="1704" w:type="dxa"/>
            <w:tcBorders>
              <w:top w:val="nil"/>
              <w:left w:val="double" w:sz="6" w:space="0" w:color="auto"/>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rPr>
                <w:bCs/>
              </w:rPr>
            </w:pPr>
            <w:r w:rsidRPr="00DA697A">
              <w:rPr>
                <w:bCs/>
              </w:rPr>
              <w:t>90-94</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13389</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24042</w:t>
            </w:r>
          </w:p>
        </w:tc>
        <w:tc>
          <w:tcPr>
            <w:tcW w:w="1875"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57779</w:t>
            </w:r>
          </w:p>
        </w:tc>
      </w:tr>
      <w:tr w:rsidR="0075465A" w:rsidRPr="0099754D" w:rsidTr="00973517">
        <w:trPr>
          <w:trHeight w:val="315"/>
        </w:trPr>
        <w:tc>
          <w:tcPr>
            <w:tcW w:w="1704" w:type="dxa"/>
            <w:tcBorders>
              <w:top w:val="nil"/>
              <w:left w:val="double" w:sz="6" w:space="0" w:color="auto"/>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rPr>
                <w:bCs/>
              </w:rPr>
            </w:pPr>
            <w:r w:rsidRPr="00DA697A">
              <w:rPr>
                <w:bCs/>
              </w:rPr>
              <w:t>95-99</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2922</w:t>
            </w:r>
          </w:p>
        </w:tc>
        <w:tc>
          <w:tcPr>
            <w:tcW w:w="1877"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6836</w:t>
            </w:r>
          </w:p>
        </w:tc>
        <w:tc>
          <w:tcPr>
            <w:tcW w:w="1875" w:type="dxa"/>
            <w:tcBorders>
              <w:top w:val="nil"/>
              <w:left w:val="nil"/>
              <w:bottom w:val="single" w:sz="4"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18753</w:t>
            </w:r>
          </w:p>
        </w:tc>
      </w:tr>
      <w:tr w:rsidR="0075465A" w:rsidRPr="0099754D" w:rsidTr="00973517">
        <w:trPr>
          <w:trHeight w:val="330"/>
        </w:trPr>
        <w:tc>
          <w:tcPr>
            <w:tcW w:w="1704" w:type="dxa"/>
            <w:tcBorders>
              <w:top w:val="nil"/>
              <w:left w:val="double" w:sz="6" w:space="0" w:color="auto"/>
              <w:bottom w:val="double" w:sz="6" w:space="0" w:color="auto"/>
              <w:right w:val="double" w:sz="6" w:space="0" w:color="auto"/>
            </w:tcBorders>
            <w:shd w:val="clear" w:color="auto" w:fill="auto"/>
            <w:noWrap/>
            <w:vAlign w:val="bottom"/>
            <w:hideMark/>
          </w:tcPr>
          <w:p w:rsidR="0075465A" w:rsidRPr="00DA697A" w:rsidRDefault="0075465A" w:rsidP="0099754D">
            <w:pPr>
              <w:spacing w:line="360" w:lineRule="auto"/>
              <w:rPr>
                <w:bCs/>
              </w:rPr>
            </w:pPr>
            <w:r w:rsidRPr="00DA697A">
              <w:rPr>
                <w:bCs/>
              </w:rPr>
              <w:t>100+</w:t>
            </w:r>
          </w:p>
        </w:tc>
        <w:tc>
          <w:tcPr>
            <w:tcW w:w="1877" w:type="dxa"/>
            <w:tcBorders>
              <w:top w:val="nil"/>
              <w:left w:val="nil"/>
              <w:bottom w:val="double" w:sz="6"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p>
        </w:tc>
        <w:tc>
          <w:tcPr>
            <w:tcW w:w="1877" w:type="dxa"/>
            <w:tcBorders>
              <w:top w:val="nil"/>
              <w:left w:val="nil"/>
              <w:bottom w:val="double" w:sz="6"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451</w:t>
            </w:r>
          </w:p>
        </w:tc>
        <w:tc>
          <w:tcPr>
            <w:tcW w:w="1877" w:type="dxa"/>
            <w:tcBorders>
              <w:top w:val="nil"/>
              <w:left w:val="nil"/>
              <w:bottom w:val="double" w:sz="6"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1245</w:t>
            </w:r>
          </w:p>
        </w:tc>
        <w:tc>
          <w:tcPr>
            <w:tcW w:w="1875" w:type="dxa"/>
            <w:tcBorders>
              <w:top w:val="nil"/>
              <w:left w:val="nil"/>
              <w:bottom w:val="double" w:sz="6" w:space="0" w:color="auto"/>
              <w:right w:val="double" w:sz="6" w:space="0" w:color="auto"/>
            </w:tcBorders>
            <w:shd w:val="clear" w:color="auto" w:fill="auto"/>
            <w:noWrap/>
            <w:vAlign w:val="bottom"/>
            <w:hideMark/>
          </w:tcPr>
          <w:p w:rsidR="0075465A" w:rsidRPr="00DA697A" w:rsidRDefault="0075465A" w:rsidP="0099754D">
            <w:pPr>
              <w:spacing w:line="360" w:lineRule="auto"/>
              <w:jc w:val="center"/>
              <w:rPr>
                <w:bCs/>
              </w:rPr>
            </w:pPr>
            <w:r w:rsidRPr="00DA697A">
              <w:rPr>
                <w:bCs/>
              </w:rPr>
              <w:t>3676</w:t>
            </w:r>
          </w:p>
        </w:tc>
      </w:tr>
      <w:tr w:rsidR="0075465A" w:rsidRPr="0099754D" w:rsidTr="00973517">
        <w:trPr>
          <w:trHeight w:val="345"/>
        </w:trPr>
        <w:tc>
          <w:tcPr>
            <w:tcW w:w="1704" w:type="dxa"/>
            <w:tcBorders>
              <w:top w:val="single" w:sz="4" w:space="0" w:color="auto"/>
              <w:left w:val="double" w:sz="6" w:space="0" w:color="auto"/>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rPr>
                <w:b/>
                <w:bCs/>
              </w:rPr>
            </w:pPr>
            <w:r w:rsidRPr="0099754D">
              <w:rPr>
                <w:b/>
                <w:bCs/>
              </w:rPr>
              <w:t>60 ve +</w:t>
            </w:r>
          </w:p>
        </w:tc>
        <w:tc>
          <w:tcPr>
            <w:tcW w:w="1877" w:type="dxa"/>
            <w:tcBorders>
              <w:top w:val="single" w:sz="4" w:space="0" w:color="auto"/>
              <w:left w:val="nil"/>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bCs/>
              </w:rPr>
            </w:pPr>
            <w:r w:rsidRPr="0099754D">
              <w:rPr>
                <w:b/>
                <w:bCs/>
              </w:rPr>
              <w:t>340983</w:t>
            </w:r>
          </w:p>
        </w:tc>
        <w:tc>
          <w:tcPr>
            <w:tcW w:w="1877" w:type="dxa"/>
            <w:tcBorders>
              <w:top w:val="single" w:sz="4" w:space="0" w:color="auto"/>
              <w:left w:val="nil"/>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bCs/>
              </w:rPr>
            </w:pPr>
            <w:r w:rsidRPr="0099754D">
              <w:rPr>
                <w:b/>
                <w:bCs/>
              </w:rPr>
              <w:t>900907</w:t>
            </w:r>
          </w:p>
        </w:tc>
        <w:tc>
          <w:tcPr>
            <w:tcW w:w="1877" w:type="dxa"/>
            <w:tcBorders>
              <w:top w:val="single" w:sz="4" w:space="0" w:color="auto"/>
              <w:left w:val="nil"/>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bCs/>
              </w:rPr>
            </w:pPr>
            <w:r w:rsidRPr="0099754D">
              <w:rPr>
                <w:b/>
                <w:bCs/>
              </w:rPr>
              <w:t>1402406</w:t>
            </w:r>
          </w:p>
        </w:tc>
        <w:tc>
          <w:tcPr>
            <w:tcW w:w="1875" w:type="dxa"/>
            <w:tcBorders>
              <w:top w:val="single" w:sz="4" w:space="0" w:color="auto"/>
              <w:left w:val="nil"/>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bCs/>
              </w:rPr>
            </w:pPr>
            <w:r w:rsidRPr="0099754D">
              <w:rPr>
                <w:b/>
                <w:bCs/>
              </w:rPr>
              <w:t>2091967</w:t>
            </w:r>
          </w:p>
        </w:tc>
      </w:tr>
    </w:tbl>
    <w:p w:rsidR="0075465A" w:rsidRPr="0099754D" w:rsidRDefault="0075465A" w:rsidP="0099754D">
      <w:pPr>
        <w:spacing w:line="360" w:lineRule="auto"/>
        <w:rPr>
          <w:bCs/>
        </w:rPr>
      </w:pPr>
      <w:r w:rsidRPr="0099754D">
        <w:rPr>
          <w:bCs/>
        </w:rPr>
        <w:t xml:space="preserve">Kaynak: </w:t>
      </w:r>
      <w:r w:rsidRPr="0099754D">
        <w:rPr>
          <w:bCs/>
          <w:iCs/>
        </w:rPr>
        <w:t>United Nations (2016)</w:t>
      </w:r>
      <w:r w:rsidRPr="0099754D">
        <w:rPr>
          <w:bCs/>
          <w:i/>
          <w:iCs/>
        </w:rPr>
        <w:t xml:space="preserve"> </w:t>
      </w:r>
      <w:r w:rsidRPr="0099754D">
        <w:rPr>
          <w:bCs/>
        </w:rPr>
        <w:t>“Profiles of Ageing 2015”, (</w:t>
      </w:r>
      <w:hyperlink r:id="rId8" w:history="1">
        <w:r w:rsidRPr="0099754D">
          <w:rPr>
            <w:rStyle w:val="Kpr"/>
            <w:bCs/>
            <w:color w:val="auto"/>
            <w:u w:val="none"/>
          </w:rPr>
          <w:t>http://esa.un.org/unpd/popdev/Profilesofageing2015/index.html</w:t>
        </w:r>
      </w:hyperlink>
      <w:r w:rsidRPr="0099754D">
        <w:rPr>
          <w:bCs/>
        </w:rPr>
        <w:t>) (02.05.2016).</w:t>
      </w:r>
    </w:p>
    <w:p w:rsidR="0075465A" w:rsidRPr="0099754D" w:rsidRDefault="0075465A" w:rsidP="0099754D">
      <w:pPr>
        <w:spacing w:line="360" w:lineRule="auto"/>
        <w:jc w:val="both"/>
        <w:rPr>
          <w:bCs/>
        </w:rPr>
      </w:pPr>
    </w:p>
    <w:p w:rsidR="0075465A" w:rsidRPr="0099754D" w:rsidRDefault="0075465A" w:rsidP="0099754D">
      <w:pPr>
        <w:autoSpaceDE w:val="0"/>
        <w:autoSpaceDN w:val="0"/>
        <w:adjustRightInd w:val="0"/>
        <w:spacing w:line="360" w:lineRule="auto"/>
        <w:jc w:val="both"/>
        <w:rPr>
          <w:bCs/>
        </w:rPr>
      </w:pPr>
    </w:p>
    <w:tbl>
      <w:tblPr>
        <w:tblW w:w="5000" w:type="pct"/>
        <w:tblCellMar>
          <w:left w:w="70" w:type="dxa"/>
          <w:right w:w="70" w:type="dxa"/>
        </w:tblCellMar>
        <w:tblLook w:val="04A0" w:firstRow="1" w:lastRow="0" w:firstColumn="1" w:lastColumn="0" w:noHBand="0" w:noVBand="1"/>
      </w:tblPr>
      <w:tblGrid>
        <w:gridCol w:w="1544"/>
        <w:gridCol w:w="1918"/>
        <w:gridCol w:w="1918"/>
        <w:gridCol w:w="1918"/>
        <w:gridCol w:w="1914"/>
      </w:tblGrid>
      <w:tr w:rsidR="0075465A" w:rsidRPr="0099754D" w:rsidTr="00973517">
        <w:trPr>
          <w:trHeight w:val="330"/>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5465A" w:rsidRPr="0099754D" w:rsidRDefault="004A7932" w:rsidP="0099754D">
            <w:pPr>
              <w:spacing w:line="360" w:lineRule="auto"/>
              <w:jc w:val="center"/>
              <w:rPr>
                <w:b/>
              </w:rPr>
            </w:pPr>
            <w:r w:rsidRPr="0099754D">
              <w:rPr>
                <w:b/>
              </w:rPr>
              <w:t>Tablo 2</w:t>
            </w:r>
            <w:r w:rsidR="0075465A" w:rsidRPr="0099754D">
              <w:rPr>
                <w:b/>
              </w:rPr>
              <w:t>. Dünya</w:t>
            </w:r>
            <w:r w:rsidR="004E11FE" w:rsidRPr="0099754D">
              <w:rPr>
                <w:b/>
              </w:rPr>
              <w:t>’da</w:t>
            </w:r>
            <w:r w:rsidR="0075465A" w:rsidRPr="0099754D">
              <w:rPr>
                <w:b/>
              </w:rPr>
              <w:t xml:space="preserve"> Yaşlı</w:t>
            </w:r>
            <w:r w:rsidR="004E11FE" w:rsidRPr="0099754D">
              <w:rPr>
                <w:b/>
              </w:rPr>
              <w:t>lık</w:t>
            </w:r>
            <w:r w:rsidR="0075465A" w:rsidRPr="0099754D">
              <w:rPr>
                <w:b/>
              </w:rPr>
              <w:t xml:space="preserve"> Oranı (%)</w:t>
            </w:r>
          </w:p>
        </w:tc>
      </w:tr>
      <w:tr w:rsidR="0075465A" w:rsidRPr="0099754D" w:rsidTr="00973517">
        <w:trPr>
          <w:trHeight w:val="315"/>
        </w:trPr>
        <w:tc>
          <w:tcPr>
            <w:tcW w:w="838" w:type="pct"/>
            <w:tcBorders>
              <w:top w:val="nil"/>
              <w:left w:val="double" w:sz="6" w:space="0" w:color="auto"/>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rPr>
            </w:pPr>
            <w:r w:rsidRPr="0099754D">
              <w:rPr>
                <w:b/>
              </w:rPr>
              <w:t>Yaş</w:t>
            </w:r>
          </w:p>
        </w:tc>
        <w:tc>
          <w:tcPr>
            <w:tcW w:w="1041"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rPr>
            </w:pPr>
            <w:r w:rsidRPr="0099754D">
              <w:rPr>
                <w:b/>
              </w:rPr>
              <w:t>1980</w:t>
            </w:r>
          </w:p>
        </w:tc>
        <w:tc>
          <w:tcPr>
            <w:tcW w:w="1041"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rPr>
            </w:pPr>
            <w:r w:rsidRPr="0099754D">
              <w:rPr>
                <w:b/>
              </w:rPr>
              <w:t>2015</w:t>
            </w:r>
          </w:p>
        </w:tc>
        <w:tc>
          <w:tcPr>
            <w:tcW w:w="1041"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rPr>
            </w:pPr>
            <w:r w:rsidRPr="0099754D">
              <w:rPr>
                <w:b/>
              </w:rPr>
              <w:t>2030</w:t>
            </w:r>
          </w:p>
        </w:tc>
        <w:tc>
          <w:tcPr>
            <w:tcW w:w="1039"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rPr>
            </w:pPr>
            <w:r w:rsidRPr="0099754D">
              <w:rPr>
                <w:b/>
              </w:rPr>
              <w:t>2050</w:t>
            </w:r>
          </w:p>
        </w:tc>
      </w:tr>
      <w:tr w:rsidR="0075465A" w:rsidRPr="0099754D" w:rsidTr="00973517">
        <w:trPr>
          <w:trHeight w:val="300"/>
        </w:trPr>
        <w:tc>
          <w:tcPr>
            <w:tcW w:w="838" w:type="pct"/>
            <w:tcBorders>
              <w:top w:val="nil"/>
              <w:left w:val="double" w:sz="6" w:space="0" w:color="auto"/>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rPr>
            </w:pPr>
            <w:r w:rsidRPr="0099754D">
              <w:rPr>
                <w:b/>
              </w:rPr>
              <w:t>60+</w:t>
            </w:r>
          </w:p>
        </w:tc>
        <w:tc>
          <w:tcPr>
            <w:tcW w:w="1041"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8,5</w:t>
            </w:r>
          </w:p>
        </w:tc>
        <w:tc>
          <w:tcPr>
            <w:tcW w:w="1041"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12,3</w:t>
            </w:r>
          </w:p>
        </w:tc>
        <w:tc>
          <w:tcPr>
            <w:tcW w:w="1041"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16,5</w:t>
            </w:r>
          </w:p>
        </w:tc>
        <w:tc>
          <w:tcPr>
            <w:tcW w:w="1039"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21,5</w:t>
            </w:r>
          </w:p>
        </w:tc>
      </w:tr>
      <w:tr w:rsidR="0075465A" w:rsidRPr="0099754D" w:rsidTr="00973517">
        <w:trPr>
          <w:trHeight w:val="300"/>
        </w:trPr>
        <w:tc>
          <w:tcPr>
            <w:tcW w:w="838" w:type="pct"/>
            <w:tcBorders>
              <w:top w:val="nil"/>
              <w:left w:val="double" w:sz="6" w:space="0" w:color="auto"/>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rPr>
            </w:pPr>
            <w:r w:rsidRPr="0099754D">
              <w:rPr>
                <w:b/>
              </w:rPr>
              <w:t>65+</w:t>
            </w:r>
          </w:p>
        </w:tc>
        <w:tc>
          <w:tcPr>
            <w:tcW w:w="1041"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5,8</w:t>
            </w:r>
          </w:p>
        </w:tc>
        <w:tc>
          <w:tcPr>
            <w:tcW w:w="1041"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8,3</w:t>
            </w:r>
          </w:p>
        </w:tc>
        <w:tc>
          <w:tcPr>
            <w:tcW w:w="1041"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11,7</w:t>
            </w:r>
          </w:p>
        </w:tc>
        <w:tc>
          <w:tcPr>
            <w:tcW w:w="1039" w:type="pct"/>
            <w:tcBorders>
              <w:top w:val="nil"/>
              <w:left w:val="nil"/>
              <w:bottom w:val="single" w:sz="4"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16</w:t>
            </w:r>
          </w:p>
        </w:tc>
      </w:tr>
      <w:tr w:rsidR="0075465A" w:rsidRPr="0099754D" w:rsidTr="00973517">
        <w:trPr>
          <w:trHeight w:val="315"/>
        </w:trPr>
        <w:tc>
          <w:tcPr>
            <w:tcW w:w="838" w:type="pct"/>
            <w:tcBorders>
              <w:top w:val="nil"/>
              <w:left w:val="double" w:sz="6" w:space="0" w:color="auto"/>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rPr>
                <w:b/>
              </w:rPr>
            </w:pPr>
            <w:r w:rsidRPr="0099754D">
              <w:rPr>
                <w:b/>
              </w:rPr>
              <w:t>80+</w:t>
            </w:r>
          </w:p>
        </w:tc>
        <w:tc>
          <w:tcPr>
            <w:tcW w:w="1041" w:type="pct"/>
            <w:tcBorders>
              <w:top w:val="nil"/>
              <w:left w:val="nil"/>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0,8</w:t>
            </w:r>
          </w:p>
        </w:tc>
        <w:tc>
          <w:tcPr>
            <w:tcW w:w="1041" w:type="pct"/>
            <w:tcBorders>
              <w:top w:val="nil"/>
              <w:left w:val="nil"/>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1,7</w:t>
            </w:r>
          </w:p>
        </w:tc>
        <w:tc>
          <w:tcPr>
            <w:tcW w:w="1041" w:type="pct"/>
            <w:tcBorders>
              <w:top w:val="nil"/>
              <w:left w:val="nil"/>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2,4</w:t>
            </w:r>
          </w:p>
        </w:tc>
        <w:tc>
          <w:tcPr>
            <w:tcW w:w="1039" w:type="pct"/>
            <w:tcBorders>
              <w:top w:val="nil"/>
              <w:left w:val="nil"/>
              <w:bottom w:val="double" w:sz="6" w:space="0" w:color="auto"/>
              <w:right w:val="double" w:sz="6" w:space="0" w:color="auto"/>
            </w:tcBorders>
            <w:shd w:val="clear" w:color="auto" w:fill="auto"/>
            <w:noWrap/>
            <w:vAlign w:val="bottom"/>
            <w:hideMark/>
          </w:tcPr>
          <w:p w:rsidR="0075465A" w:rsidRPr="0099754D" w:rsidRDefault="0075465A" w:rsidP="0099754D">
            <w:pPr>
              <w:spacing w:line="360" w:lineRule="auto"/>
              <w:jc w:val="center"/>
            </w:pPr>
            <w:r w:rsidRPr="0099754D">
              <w:t>4,5</w:t>
            </w:r>
          </w:p>
        </w:tc>
      </w:tr>
    </w:tbl>
    <w:p w:rsidR="0075465A" w:rsidRPr="0099754D" w:rsidRDefault="0075465A" w:rsidP="0099754D">
      <w:pPr>
        <w:spacing w:line="360" w:lineRule="auto"/>
        <w:rPr>
          <w:bCs/>
        </w:rPr>
      </w:pPr>
      <w:r w:rsidRPr="0099754D">
        <w:rPr>
          <w:bCs/>
        </w:rPr>
        <w:t xml:space="preserve">Kaynak: </w:t>
      </w:r>
      <w:r w:rsidRPr="0099754D">
        <w:rPr>
          <w:bCs/>
          <w:iCs/>
        </w:rPr>
        <w:t>United Nations (2016)</w:t>
      </w:r>
      <w:r w:rsidRPr="0099754D">
        <w:rPr>
          <w:bCs/>
          <w:i/>
          <w:iCs/>
        </w:rPr>
        <w:t xml:space="preserve"> </w:t>
      </w:r>
      <w:r w:rsidRPr="0099754D">
        <w:rPr>
          <w:bCs/>
        </w:rPr>
        <w:t>“Profiles of Ageing 2015”, (</w:t>
      </w:r>
      <w:hyperlink r:id="rId9" w:history="1">
        <w:r w:rsidRPr="0099754D">
          <w:rPr>
            <w:rStyle w:val="Kpr"/>
            <w:bCs/>
            <w:color w:val="auto"/>
            <w:u w:val="none"/>
          </w:rPr>
          <w:t>http://esa.un.org/unpd/popdev/Profilesofageing2015/index.html</w:t>
        </w:r>
      </w:hyperlink>
      <w:r w:rsidRPr="0099754D">
        <w:rPr>
          <w:bCs/>
        </w:rPr>
        <w:t>) (02.05.2016).</w:t>
      </w:r>
    </w:p>
    <w:p w:rsidR="0075465A" w:rsidRPr="0099754D" w:rsidRDefault="0075465A" w:rsidP="0099754D">
      <w:pPr>
        <w:autoSpaceDE w:val="0"/>
        <w:autoSpaceDN w:val="0"/>
        <w:adjustRightInd w:val="0"/>
        <w:spacing w:line="360" w:lineRule="auto"/>
        <w:jc w:val="both"/>
      </w:pPr>
    </w:p>
    <w:p w:rsidR="006E254D" w:rsidRDefault="004A7932" w:rsidP="00071987">
      <w:pPr>
        <w:autoSpaceDE w:val="0"/>
        <w:autoSpaceDN w:val="0"/>
        <w:adjustRightInd w:val="0"/>
        <w:spacing w:line="360" w:lineRule="auto"/>
        <w:ind w:firstLine="708"/>
        <w:jc w:val="both"/>
      </w:pPr>
      <w:r w:rsidRPr="0099754D">
        <w:t>Bu konuda y</w:t>
      </w:r>
      <w:r w:rsidR="00BC1909" w:rsidRPr="0099754D">
        <w:t>a</w:t>
      </w:r>
      <w:r w:rsidR="00200F7D" w:rsidRPr="0099754D">
        <w:t xml:space="preserve">pılan araştırmalarda özellikle Avrupa ülkeleri yanında Çin, </w:t>
      </w:r>
      <w:r w:rsidR="00B66C77" w:rsidRPr="0099754D">
        <w:t xml:space="preserve">Amerika, </w:t>
      </w:r>
      <w:r w:rsidR="00BC1909" w:rsidRPr="0099754D">
        <w:t>Japonya, Kore ve Singapur</w:t>
      </w:r>
      <w:r w:rsidR="00B66C77" w:rsidRPr="0099754D">
        <w:t xml:space="preserve"> gibi ülkelerin de </w:t>
      </w:r>
      <w:r w:rsidR="00BC1909" w:rsidRPr="0099754D">
        <w:t>bu değişi</w:t>
      </w:r>
      <w:r w:rsidR="00390728" w:rsidRPr="0099754D">
        <w:t>m sürecinden etkileneceği</w:t>
      </w:r>
      <w:r w:rsidR="00BC1909" w:rsidRPr="0099754D">
        <w:t xml:space="preserve"> </w:t>
      </w:r>
      <w:r w:rsidR="00390728" w:rsidRPr="0099754D">
        <w:t>tahmin edilmektedir</w:t>
      </w:r>
      <w:r w:rsidR="00BC1909" w:rsidRPr="0099754D">
        <w:t xml:space="preserve">. Önümüzdeki yıllarda nüfusun hızla yaşlanmasının ülkelerin sosyo-ekonomik yapılarında birçok sorunu da beraberinde getireceği </w:t>
      </w:r>
      <w:r w:rsidR="00071987">
        <w:t>öngörülmektedir (Erdönmez, 2007, s.</w:t>
      </w:r>
      <w:r w:rsidR="00BC1909" w:rsidRPr="0099754D">
        <w:t xml:space="preserve"> 59).</w:t>
      </w:r>
      <w:r w:rsidRPr="0099754D">
        <w:t xml:space="preserve"> </w:t>
      </w:r>
      <w:r w:rsidR="006E254D" w:rsidRPr="0099754D">
        <w:t>Bu anlamda “Küresel Büyüme Merkezleri 2020”</w:t>
      </w:r>
      <w:r w:rsidR="0024687F" w:rsidRPr="0099754D">
        <w:t xml:space="preserve"> başlıklı çalışmada; dünyadaki temel sosyal, </w:t>
      </w:r>
      <w:r w:rsidR="0024687F" w:rsidRPr="0099754D">
        <w:lastRenderedPageBreak/>
        <w:t>ekonomik ve teknolojik eğilimler dikka</w:t>
      </w:r>
      <w:r w:rsidR="006E254D" w:rsidRPr="0099754D">
        <w:t>te alınarak</w:t>
      </w:r>
      <w:r w:rsidR="0024687F" w:rsidRPr="0099754D">
        <w:t xml:space="preserve">, ekonomik büyümeyi sağlayan unsurlar hesaba katılarak, 2020 yılında dünyadaki ekonomik </w:t>
      </w:r>
      <w:r w:rsidR="006E254D" w:rsidRPr="0099754D">
        <w:t>aktörlerin</w:t>
      </w:r>
      <w:r w:rsidR="0024687F" w:rsidRPr="0099754D">
        <w:t xml:space="preserve"> yerleri tahmin edilmeye çalışılmış</w:t>
      </w:r>
      <w:r w:rsidR="006E254D" w:rsidRPr="0099754D">
        <w:t>tır</w:t>
      </w:r>
      <w:r w:rsidR="0024687F" w:rsidRPr="0099754D">
        <w:t>.</w:t>
      </w:r>
      <w:r w:rsidR="006E254D" w:rsidRPr="0099754D">
        <w:t xml:space="preserve"> Söz konusu</w:t>
      </w:r>
      <w:r w:rsidR="0024687F" w:rsidRPr="0099754D">
        <w:t xml:space="preserve"> ç</w:t>
      </w:r>
      <w:r w:rsidR="0051012E" w:rsidRPr="0099754D">
        <w:t>alışmaya göre, 2020 yılında Amerika</w:t>
      </w:r>
      <w:r w:rsidR="0024687F" w:rsidRPr="0099754D">
        <w:t xml:space="preserve"> dünyanın ekonomi devi olmaya devam ederken, kişi başı ulusal gelir</w:t>
      </w:r>
      <w:r w:rsidR="006E254D" w:rsidRPr="0099754D">
        <w:t>in</w:t>
      </w:r>
      <w:r w:rsidR="0024687F" w:rsidRPr="0099754D">
        <w:t xml:space="preserve"> 55 bin</w:t>
      </w:r>
      <w:r w:rsidR="006E254D" w:rsidRPr="0099754D">
        <w:t xml:space="preserve"> dolara çıkacağı tahmin edilmiştir. İkinci sırada Çin’in yer alacağı ve</w:t>
      </w:r>
      <w:r w:rsidR="00B81A3D" w:rsidRPr="0099754D">
        <w:t xml:space="preserve"> Çin, dünyanın “imalat merkezi”</w:t>
      </w:r>
      <w:r w:rsidR="0024687F" w:rsidRPr="0099754D">
        <w:t xml:space="preserve"> olurken, nüfus artış hızı</w:t>
      </w:r>
      <w:r w:rsidR="006E254D" w:rsidRPr="0099754D">
        <w:t>nın yavaşlayacağı</w:t>
      </w:r>
      <w:r w:rsidR="0024687F" w:rsidRPr="0099754D">
        <w:t>, kişi başı ulusal geliri</w:t>
      </w:r>
      <w:r w:rsidR="006E254D" w:rsidRPr="0099754D">
        <w:t>n 11 bin dolara çıkacağı belirtilmiştir</w:t>
      </w:r>
      <w:r w:rsidR="0024687F" w:rsidRPr="0099754D">
        <w:t>.</w:t>
      </w:r>
      <w:r w:rsidR="006E254D" w:rsidRPr="0099754D">
        <w:t xml:space="preserve"> Öte yandan</w:t>
      </w:r>
      <w:r w:rsidR="0024687F" w:rsidRPr="0099754D">
        <w:t xml:space="preserve"> 2006-2020 </w:t>
      </w:r>
      <w:r w:rsidR="006E254D" w:rsidRPr="0099754D">
        <w:t xml:space="preserve">yılları </w:t>
      </w:r>
      <w:r w:rsidR="0024687F" w:rsidRPr="0099754D">
        <w:t>arasında yıllık ortalama yüzde</w:t>
      </w:r>
      <w:r w:rsidR="006E254D" w:rsidRPr="0099754D">
        <w:t xml:space="preserve"> </w:t>
      </w:r>
      <w:r w:rsidR="005D7750" w:rsidRPr="0099754D">
        <w:t>5,5’lik</w:t>
      </w:r>
      <w:r w:rsidR="006E254D" w:rsidRPr="0099754D">
        <w:t xml:space="preserve"> büyü</w:t>
      </w:r>
      <w:r w:rsidR="005326A1" w:rsidRPr="0099754D">
        <w:t>me ile Hindistan’ın</w:t>
      </w:r>
      <w:r w:rsidR="006E254D" w:rsidRPr="0099754D">
        <w:t xml:space="preserve"> </w:t>
      </w:r>
      <w:r w:rsidR="0024687F" w:rsidRPr="0099754D">
        <w:t>dünyanın üçüncü büyü</w:t>
      </w:r>
      <w:r w:rsidR="006E254D" w:rsidRPr="0099754D">
        <w:t>k ekonomisi sıfatını kazanacağı</w:t>
      </w:r>
      <w:r w:rsidR="005326A1" w:rsidRPr="0099754D">
        <w:t xml:space="preserve"> tahmin edilmektedir. Esasen </w:t>
      </w:r>
      <w:r w:rsidR="00B81A3D" w:rsidRPr="0099754D">
        <w:t>Hindistan’</w:t>
      </w:r>
      <w:r w:rsidR="005326A1" w:rsidRPr="0099754D">
        <w:t>ın</w:t>
      </w:r>
      <w:r w:rsidR="0024687F" w:rsidRPr="0099754D">
        <w:t xml:space="preserve">, kötü bir altyapıya </w:t>
      </w:r>
      <w:r w:rsidR="006E254D" w:rsidRPr="0099754D">
        <w:t xml:space="preserve">sahip olmasına </w:t>
      </w:r>
      <w:r w:rsidR="0024687F" w:rsidRPr="0099754D">
        <w:t>karşın, toplumu ve e</w:t>
      </w:r>
      <w:r w:rsidR="006E254D" w:rsidRPr="0099754D">
        <w:t>konomiyi dışa açık hale getirmiş olması</w:t>
      </w:r>
      <w:r w:rsidR="005326A1" w:rsidRPr="0099754D">
        <w:t xml:space="preserve"> bu başarısının altında yatan neden olarak gösterilmektedir. </w:t>
      </w:r>
      <w:r w:rsidR="006E254D" w:rsidRPr="0099754D">
        <w:t>Özellikle m</w:t>
      </w:r>
      <w:r w:rsidR="0024687F" w:rsidRPr="0099754D">
        <w:t>atematik ve İngilizce bilgisi ile donatılan Hintlilerin, bilgi teknolojileri alanında birçok Avrupalı ve Amerikalı şirkete rakip olacakları temel varsayımlar arasında</w:t>
      </w:r>
      <w:r w:rsidR="006E254D" w:rsidRPr="0099754D">
        <w:t xml:space="preserve"> yer almaktadır</w:t>
      </w:r>
      <w:r w:rsidR="0024687F" w:rsidRPr="0099754D">
        <w:t>.</w:t>
      </w:r>
      <w:r w:rsidR="006E254D" w:rsidRPr="0099754D">
        <w:t xml:space="preserve"> Bu nedenle bazıları kazanırken bazıları ise </w:t>
      </w:r>
      <w:r w:rsidR="0024687F" w:rsidRPr="0099754D">
        <w:t>kaybedecek</w:t>
      </w:r>
      <w:r w:rsidR="006E254D" w:rsidRPr="0099754D">
        <w:t>tir</w:t>
      </w:r>
      <w:r w:rsidR="0024687F" w:rsidRPr="0099754D">
        <w:t xml:space="preserve">. </w:t>
      </w:r>
      <w:r w:rsidR="00AD5136" w:rsidRPr="0099754D">
        <w:t>Örneğin</w:t>
      </w:r>
      <w:r w:rsidR="0024687F" w:rsidRPr="0099754D">
        <w:t xml:space="preserve"> nüfusu yaşlanan ülkelerden biri olan Japonya</w:t>
      </w:r>
      <w:r w:rsidR="006E254D" w:rsidRPr="0099754D">
        <w:t>’nın</w:t>
      </w:r>
      <w:r w:rsidR="0024687F" w:rsidRPr="0099754D">
        <w:t>, ik</w:t>
      </w:r>
      <w:r w:rsidR="006E254D" w:rsidRPr="0099754D">
        <w:t>incilikten dördüncülüğe düşeceği ve</w:t>
      </w:r>
      <w:r w:rsidR="0024687F" w:rsidRPr="0099754D">
        <w:t xml:space="preserve"> 2025 yılında Japonya nüfusunun y</w:t>
      </w:r>
      <w:r w:rsidR="00AD5136" w:rsidRPr="0099754D">
        <w:t>üzde 30’</w:t>
      </w:r>
      <w:r w:rsidR="006E254D" w:rsidRPr="0099754D">
        <w:t>unun 65 yaş</w:t>
      </w:r>
      <w:r w:rsidR="00AD5136" w:rsidRPr="0099754D">
        <w:t xml:space="preserve"> üzeri</w:t>
      </w:r>
      <w:r w:rsidR="006E254D" w:rsidRPr="0099754D">
        <w:t xml:space="preserve"> olacağ</w:t>
      </w:r>
      <w:r w:rsidR="00AD5136" w:rsidRPr="0099754D">
        <w:t>ı belirtilen konular arasında yer almaktadır</w:t>
      </w:r>
      <w:r w:rsidR="006E254D" w:rsidRPr="0099754D">
        <w:t xml:space="preserve"> (Gürses, 2005</w:t>
      </w:r>
      <w:r w:rsidR="006E254D" w:rsidRPr="00513DCC">
        <w:t>).</w:t>
      </w:r>
    </w:p>
    <w:p w:rsidR="00513DCC" w:rsidRPr="0099754D" w:rsidRDefault="00513DCC" w:rsidP="00071987">
      <w:pPr>
        <w:autoSpaceDE w:val="0"/>
        <w:autoSpaceDN w:val="0"/>
        <w:adjustRightInd w:val="0"/>
        <w:spacing w:line="360" w:lineRule="auto"/>
        <w:ind w:firstLine="708"/>
        <w:jc w:val="both"/>
      </w:pPr>
    </w:p>
    <w:p w:rsidR="00BF05C8" w:rsidRPr="0099754D" w:rsidRDefault="00C359E4" w:rsidP="00071987">
      <w:pPr>
        <w:spacing w:line="360" w:lineRule="auto"/>
        <w:ind w:firstLine="708"/>
        <w:jc w:val="both"/>
      </w:pPr>
      <w:r w:rsidRPr="0099754D">
        <w:t>Bu açıdan bakıldığında A</w:t>
      </w:r>
      <w:r w:rsidR="003B0CA1" w:rsidRPr="0099754D">
        <w:t xml:space="preserve">vrupa </w:t>
      </w:r>
      <w:r w:rsidRPr="0099754D">
        <w:t>B</w:t>
      </w:r>
      <w:r w:rsidR="003B0CA1" w:rsidRPr="0099754D">
        <w:t>irliği</w:t>
      </w:r>
      <w:r w:rsidRPr="0099754D">
        <w:t xml:space="preserve"> ülkeleri nüfus avantajlarını </w:t>
      </w:r>
      <w:r w:rsidR="00C96D51" w:rsidRPr="0099754D">
        <w:t xml:space="preserve">çok </w:t>
      </w:r>
      <w:r w:rsidRPr="0099754D">
        <w:t>hızlı bir şekilde kaybetmektedir. Rob</w:t>
      </w:r>
      <w:r w:rsidR="003B0CA1" w:rsidRPr="0099754D">
        <w:t>ert J. Samuelson’a göre Avrupa’</w:t>
      </w:r>
      <w:r w:rsidRPr="0099754D">
        <w:t>nın doğum oranları, çocuk yetiştirme yaşındaki her kadın</w:t>
      </w:r>
      <w:r w:rsidR="003B0CA1" w:rsidRPr="0099754D">
        <w:t xml:space="preserve"> için belirlenen</w:t>
      </w:r>
      <w:r w:rsidRPr="0099754D">
        <w:t xml:space="preserve"> </w:t>
      </w:r>
      <w:r w:rsidR="005D7750" w:rsidRPr="0099754D">
        <w:t>2,1</w:t>
      </w:r>
      <w:r w:rsidRPr="0099754D">
        <w:t xml:space="preserve"> makul oranın</w:t>
      </w:r>
      <w:r w:rsidR="003B0CA1" w:rsidRPr="0099754D">
        <w:t>dan</w:t>
      </w:r>
      <w:r w:rsidR="009A2F26" w:rsidRPr="0099754D">
        <w:t xml:space="preserve"> bir </w:t>
      </w:r>
      <w:r w:rsidR="003B0CA1" w:rsidRPr="0099754D">
        <w:t>hayli düşüktür</w:t>
      </w:r>
      <w:r w:rsidR="009A2F26" w:rsidRPr="0099754D">
        <w:t xml:space="preserve"> </w:t>
      </w:r>
      <w:r w:rsidR="009A2F26" w:rsidRPr="00513DCC">
        <w:t>(2005).</w:t>
      </w:r>
      <w:r w:rsidR="009A2F26" w:rsidRPr="0099754D">
        <w:t xml:space="preserve"> Hatta </w:t>
      </w:r>
      <w:r w:rsidR="00805B4A" w:rsidRPr="0099754D">
        <w:t>Fransa’</w:t>
      </w:r>
      <w:r w:rsidR="00C96D51" w:rsidRPr="0099754D">
        <w:t xml:space="preserve">da </w:t>
      </w:r>
      <w:r w:rsidR="009A2F26" w:rsidRPr="0099754D">
        <w:t>yapılan</w:t>
      </w:r>
      <w:r w:rsidR="00C96D51" w:rsidRPr="0099754D">
        <w:t xml:space="preserve"> bir </w:t>
      </w:r>
      <w:r w:rsidR="009A2F26" w:rsidRPr="0099754D">
        <w:t xml:space="preserve">başka </w:t>
      </w:r>
      <w:r w:rsidR="00071987" w:rsidRPr="00513DCC">
        <w:t>araştırma</w:t>
      </w:r>
      <w:r w:rsidR="001143E4" w:rsidRPr="00513DCC">
        <w:t>da</w:t>
      </w:r>
      <w:r w:rsidR="001143E4" w:rsidRPr="0099754D">
        <w:t xml:space="preserve"> </w:t>
      </w:r>
      <w:r w:rsidR="009A2F26" w:rsidRPr="0099754D">
        <w:t>bu sonucu teyit eder durumdadır. Öyle ki araştırmada</w:t>
      </w:r>
      <w:r w:rsidR="001143E4" w:rsidRPr="0099754D">
        <w:t>,</w:t>
      </w:r>
      <w:r w:rsidR="009A2F26" w:rsidRPr="0099754D">
        <w:t xml:space="preserve"> yaşanan </w:t>
      </w:r>
      <w:r w:rsidR="00C96D51" w:rsidRPr="0099754D">
        <w:t>mali krizin getirdiği işsizlikten derinden etkilenen A</w:t>
      </w:r>
      <w:r w:rsidR="00805B4A" w:rsidRPr="0099754D">
        <w:t xml:space="preserve">vrupa </w:t>
      </w:r>
      <w:r w:rsidR="00C96D51" w:rsidRPr="0099754D">
        <w:t>B</w:t>
      </w:r>
      <w:r w:rsidR="00805B4A" w:rsidRPr="0099754D">
        <w:t>irliği</w:t>
      </w:r>
      <w:r w:rsidR="00C96D51" w:rsidRPr="0099754D">
        <w:t xml:space="preserve"> genelinde doğurganlık oranının</w:t>
      </w:r>
      <w:r w:rsidR="009A2F26" w:rsidRPr="0099754D">
        <w:t xml:space="preserve"> bir hayli gerilediğinden bahsedilmektedir. Nitekim </w:t>
      </w:r>
      <w:r w:rsidR="00805B4A" w:rsidRPr="0099754D">
        <w:t>Fransa’</w:t>
      </w:r>
      <w:r w:rsidR="00C96D51" w:rsidRPr="0099754D">
        <w:t>d</w:t>
      </w:r>
      <w:r w:rsidR="00805B4A" w:rsidRPr="0099754D">
        <w:t>aki Ulusal İstatistik Enstitüsü’</w:t>
      </w:r>
      <w:r w:rsidR="00C96D51" w:rsidRPr="0099754D">
        <w:t xml:space="preserve">nün (INSEE) konu ile ilgili düzenlediği araştırmaya göre, </w:t>
      </w:r>
      <w:r w:rsidR="00354E9A" w:rsidRPr="0099754D">
        <w:t xml:space="preserve">yaşanan </w:t>
      </w:r>
      <w:r w:rsidR="00C96D51" w:rsidRPr="0099754D">
        <w:t>mali krize rağmen Fransız kadınlar</w:t>
      </w:r>
      <w:r w:rsidR="009A2F26" w:rsidRPr="0099754D">
        <w:t>ının</w:t>
      </w:r>
      <w:r w:rsidR="00C96D51" w:rsidRPr="0099754D">
        <w:t xml:space="preserve"> A</w:t>
      </w:r>
      <w:r w:rsidR="00805B4A" w:rsidRPr="0099754D">
        <w:t>vrupa Birliği’n</w:t>
      </w:r>
      <w:r w:rsidR="009A2F26" w:rsidRPr="0099754D">
        <w:t>deki</w:t>
      </w:r>
      <w:r w:rsidR="00354E9A" w:rsidRPr="0099754D">
        <w:t xml:space="preserve"> ülkeler arasında</w:t>
      </w:r>
      <w:r w:rsidR="009A2F26" w:rsidRPr="0099754D">
        <w:t xml:space="preserve"> doğurganlık oranında lider olmasına rağmen,</w:t>
      </w:r>
      <w:r w:rsidR="00973517" w:rsidRPr="0099754D">
        <w:t xml:space="preserve"> Fransa’</w:t>
      </w:r>
      <w:r w:rsidR="00C96D51" w:rsidRPr="0099754D">
        <w:t>da kadın başına</w:t>
      </w:r>
      <w:r w:rsidR="009A2F26" w:rsidRPr="0099754D">
        <w:t xml:space="preserve"> düşen</w:t>
      </w:r>
      <w:r w:rsidR="00C96D51" w:rsidRPr="0099754D">
        <w:t xml:space="preserve"> ortalama </w:t>
      </w:r>
      <w:r w:rsidR="009A2F26" w:rsidRPr="0099754D">
        <w:t xml:space="preserve">çocuk sayısı ikidir. Yani makul oranın altındadır. </w:t>
      </w:r>
      <w:r w:rsidR="00C96D51" w:rsidRPr="0099754D">
        <w:t>Mali krizle birlikte en fazla işsizlik sorunu çeken Yun</w:t>
      </w:r>
      <w:r w:rsidR="00354E9A" w:rsidRPr="0099754D">
        <w:t>anistan, İspanya ve Portekiz’</w:t>
      </w:r>
      <w:r w:rsidR="00C96D51" w:rsidRPr="0099754D">
        <w:t>de</w:t>
      </w:r>
      <w:r w:rsidR="00354E9A" w:rsidRPr="0099754D">
        <w:t>ki</w:t>
      </w:r>
      <w:r w:rsidR="00C96D51" w:rsidRPr="0099754D">
        <w:t xml:space="preserve"> kadın başına</w:t>
      </w:r>
      <w:r w:rsidR="001A2F17" w:rsidRPr="0099754D">
        <w:t xml:space="preserve"> doğurganlık oranı</w:t>
      </w:r>
      <w:r w:rsidR="00C96D51" w:rsidRPr="0099754D">
        <w:t xml:space="preserve"> yü</w:t>
      </w:r>
      <w:r w:rsidR="009A2F26" w:rsidRPr="0099754D">
        <w:t>zde 0,18 oranında düşüş göstermiştir</w:t>
      </w:r>
      <w:r w:rsidR="001A2F17" w:rsidRPr="0099754D">
        <w:t>. Son verilere göre, Yunanistan’</w:t>
      </w:r>
      <w:r w:rsidR="00C96D51" w:rsidRPr="0099754D">
        <w:t xml:space="preserve">da kadın başına </w:t>
      </w:r>
      <w:r w:rsidR="001A2F17" w:rsidRPr="0099754D">
        <w:t>doğurganlık 1,2’ye, Portekiz ve İspanya’</w:t>
      </w:r>
      <w:r w:rsidR="00C96D51" w:rsidRPr="0099754D">
        <w:t xml:space="preserve">da ise kadın </w:t>
      </w:r>
      <w:r w:rsidR="001A2F17" w:rsidRPr="0099754D">
        <w:t>başına yaklaşık 1,3’e kadar</w:t>
      </w:r>
      <w:r w:rsidR="009A2F26" w:rsidRPr="0099754D">
        <w:t xml:space="preserve"> düşmüştür</w:t>
      </w:r>
      <w:r w:rsidR="006F6EE4" w:rsidRPr="0099754D">
        <w:t xml:space="preserve"> (Anadolu Ajansı</w:t>
      </w:r>
      <w:r w:rsidR="00EC4AE6" w:rsidRPr="0099754D">
        <w:t>, 2015).</w:t>
      </w:r>
    </w:p>
    <w:p w:rsidR="00BF05C8" w:rsidRPr="0099754D" w:rsidRDefault="00C96D51" w:rsidP="00071987">
      <w:pPr>
        <w:spacing w:line="360" w:lineRule="auto"/>
        <w:ind w:firstLine="708"/>
        <w:jc w:val="both"/>
      </w:pPr>
      <w:r w:rsidRPr="0099754D">
        <w:t>Doğurganlık oranı düşmeyen ve hatta çok az bir artış gösteren bir</w:t>
      </w:r>
      <w:r w:rsidR="00EC4AE6" w:rsidRPr="0099754D">
        <w:t xml:space="preserve"> başka</w:t>
      </w:r>
      <w:r w:rsidRPr="0099754D">
        <w:t xml:space="preserve"> ülke ise A</w:t>
      </w:r>
      <w:r w:rsidR="00D023A4" w:rsidRPr="0099754D">
        <w:t xml:space="preserve">vrupa </w:t>
      </w:r>
      <w:r w:rsidRPr="0099754D">
        <w:t>B</w:t>
      </w:r>
      <w:r w:rsidR="00D023A4" w:rsidRPr="0099754D">
        <w:t>irliği’</w:t>
      </w:r>
      <w:r w:rsidRPr="0099754D">
        <w:t>nin mali açıdan en güçlü ülkesi olarak gösterilen Almanya</w:t>
      </w:r>
      <w:r w:rsidR="00EC4AE6" w:rsidRPr="0099754D">
        <w:t>’dır</w:t>
      </w:r>
      <w:r w:rsidRPr="0099754D">
        <w:t xml:space="preserve">. Almanya'da da kadın başına </w:t>
      </w:r>
      <w:r w:rsidR="00EC4AE6" w:rsidRPr="0099754D">
        <w:t xml:space="preserve">düşen </w:t>
      </w:r>
      <w:r w:rsidRPr="0099754D">
        <w:t>doğurganlık oranı 1,4 civarında</w:t>
      </w:r>
      <w:r w:rsidR="00EC4AE6" w:rsidRPr="0099754D">
        <w:t>dır</w:t>
      </w:r>
      <w:r w:rsidRPr="0099754D">
        <w:t xml:space="preserve">. </w:t>
      </w:r>
      <w:r w:rsidR="006F6FA9" w:rsidRPr="0099754D">
        <w:t>Avrupa Birliği’nin</w:t>
      </w:r>
      <w:r w:rsidRPr="0099754D">
        <w:t xml:space="preserve"> kalabalık ülkelerinden</w:t>
      </w:r>
      <w:r w:rsidR="00EC4AE6" w:rsidRPr="0099754D">
        <w:t xml:space="preserve"> olan</w:t>
      </w:r>
      <w:r w:rsidRPr="0099754D">
        <w:t xml:space="preserve"> </w:t>
      </w:r>
      <w:r w:rsidR="006F6FA9" w:rsidRPr="0099754D">
        <w:t>İngiltere’</w:t>
      </w:r>
      <w:r w:rsidRPr="0099754D">
        <w:t xml:space="preserve">de ise kadınlarda doğurganlık oranı değişken bir seyir izlerken, </w:t>
      </w:r>
      <w:r w:rsidRPr="0099754D">
        <w:lastRenderedPageBreak/>
        <w:t xml:space="preserve">son </w:t>
      </w:r>
      <w:r w:rsidR="00EC4AE6" w:rsidRPr="0099754D">
        <w:t>yıllarda düşme eğilimine girdiği ve</w:t>
      </w:r>
      <w:r w:rsidRPr="0099754D">
        <w:t xml:space="preserve"> kadın başına </w:t>
      </w:r>
      <w:r w:rsidR="00EC4AE6" w:rsidRPr="0099754D">
        <w:t xml:space="preserve">düşen doğurganlık oranının </w:t>
      </w:r>
      <w:r w:rsidRPr="0099754D">
        <w:t>1,8</w:t>
      </w:r>
      <w:r w:rsidR="00EC4AE6" w:rsidRPr="0099754D">
        <w:t>’e geril</w:t>
      </w:r>
      <w:r w:rsidR="006F6FA9" w:rsidRPr="0099754D">
        <w:t xml:space="preserve">ediği belirtilmektedir. </w:t>
      </w:r>
      <w:r w:rsidR="00505129" w:rsidRPr="0099754D">
        <w:t xml:space="preserve">Yine </w:t>
      </w:r>
      <w:r w:rsidR="006F6FA9" w:rsidRPr="0099754D">
        <w:t>İrlanda’</w:t>
      </w:r>
      <w:r w:rsidR="00505129" w:rsidRPr="0099754D">
        <w:t>da da</w:t>
      </w:r>
      <w:r w:rsidRPr="0099754D">
        <w:t xml:space="preserve"> kadın başına </w:t>
      </w:r>
      <w:r w:rsidR="006F6FA9" w:rsidRPr="0099754D">
        <w:t>düşen çocuk sayısı iki</w:t>
      </w:r>
      <w:r w:rsidR="00505129" w:rsidRPr="0099754D">
        <w:t xml:space="preserve"> çocuğun altındadır</w:t>
      </w:r>
      <w:r w:rsidR="00EC4AE6" w:rsidRPr="0099754D">
        <w:t xml:space="preserve"> </w:t>
      </w:r>
      <w:r w:rsidR="00BF05C8" w:rsidRPr="0099754D">
        <w:t>(Anadolu Ajansı, 2015).</w:t>
      </w:r>
    </w:p>
    <w:p w:rsidR="00371C1B" w:rsidRPr="0099754D" w:rsidRDefault="000C1F31" w:rsidP="00FE2557">
      <w:pPr>
        <w:pStyle w:val="NormalWeb"/>
        <w:spacing w:line="360" w:lineRule="auto"/>
        <w:ind w:firstLine="708"/>
        <w:jc w:val="both"/>
      </w:pPr>
      <w:r w:rsidRPr="0099754D">
        <w:t>Batı Avrupa’</w:t>
      </w:r>
      <w:r w:rsidR="009A2F26" w:rsidRPr="0099754D">
        <w:t>da nüfusun altıda biri 65 yaş ve üzerinde</w:t>
      </w:r>
      <w:r w:rsidR="00FF5E48" w:rsidRPr="0099754D">
        <w:t>yken, b</w:t>
      </w:r>
      <w:r w:rsidRPr="0099754D">
        <w:t xml:space="preserve">u </w:t>
      </w:r>
      <w:r w:rsidRPr="00E84093">
        <w:t>oran</w:t>
      </w:r>
      <w:r w:rsidR="001B184D" w:rsidRPr="00E84093">
        <w:t>ın</w:t>
      </w:r>
      <w:r w:rsidR="00FE755E" w:rsidRPr="00E84093">
        <w:t xml:space="preserve"> </w:t>
      </w:r>
      <w:r w:rsidRPr="0099754D">
        <w:t>2030’a gelindiğinde dörtte bir, 2050’</w:t>
      </w:r>
      <w:r w:rsidR="009A2F26" w:rsidRPr="0099754D">
        <w:t xml:space="preserve">ye </w:t>
      </w:r>
      <w:r w:rsidR="00FF5E48" w:rsidRPr="0099754D">
        <w:t>gelindiğinde ise üçte bir olacağı tahmin edilmektedir</w:t>
      </w:r>
      <w:r w:rsidR="009A2F26" w:rsidRPr="0099754D">
        <w:t xml:space="preserve">. </w:t>
      </w:r>
      <w:r w:rsidR="00C661ED" w:rsidRPr="0099754D">
        <w:t>B</w:t>
      </w:r>
      <w:r w:rsidR="009A2F26" w:rsidRPr="0099754D">
        <w:t xml:space="preserve">üyük oranda hükümet gelirlerine bağlı </w:t>
      </w:r>
      <w:r w:rsidR="00C661ED" w:rsidRPr="0099754D">
        <w:t xml:space="preserve">olarak </w:t>
      </w:r>
      <w:r w:rsidR="009A2F26" w:rsidRPr="0099754D">
        <w:t xml:space="preserve">yaşayan </w:t>
      </w:r>
      <w:r w:rsidR="00DE7FD5" w:rsidRPr="0099754D">
        <w:t>bu</w:t>
      </w:r>
      <w:r w:rsidR="009A2F26" w:rsidRPr="0099754D">
        <w:t xml:space="preserve"> </w:t>
      </w:r>
      <w:r w:rsidR="00FF5E48" w:rsidRPr="0099754D">
        <w:t>yaşlı</w:t>
      </w:r>
      <w:r w:rsidR="00C661ED" w:rsidRPr="0099754D">
        <w:t xml:space="preserve"> nüfusla</w:t>
      </w:r>
      <w:r w:rsidR="00DE7FD5" w:rsidRPr="0099754D">
        <w:t>,</w:t>
      </w:r>
      <w:r w:rsidR="00C661ED" w:rsidRPr="0099754D">
        <w:t xml:space="preserve"> modern ekonomilerin, </w:t>
      </w:r>
      <w:r w:rsidR="006D41AC" w:rsidRPr="0099754D">
        <w:t>2050’li yıllardan</w:t>
      </w:r>
      <w:r w:rsidR="00C661ED" w:rsidRPr="0099754D">
        <w:t xml:space="preserve"> sonra hayatlarına nasıl devam edeceği ise</w:t>
      </w:r>
      <w:r w:rsidR="00FF5E48" w:rsidRPr="0099754D">
        <w:t xml:space="preserve"> </w:t>
      </w:r>
      <w:r w:rsidR="00C661ED" w:rsidRPr="0099754D">
        <w:t>merak konusudur</w:t>
      </w:r>
      <w:r w:rsidR="00381056" w:rsidRPr="0099754D">
        <w:t xml:space="preserve"> </w:t>
      </w:r>
      <w:r w:rsidR="00FF5E48" w:rsidRPr="0099754D">
        <w:t xml:space="preserve">(Samuelson, </w:t>
      </w:r>
      <w:r w:rsidR="00FF5E48" w:rsidRPr="00E84093">
        <w:t>2005).</w:t>
      </w:r>
      <w:r w:rsidR="00FF5E48" w:rsidRPr="0099754D">
        <w:t xml:space="preserve"> </w:t>
      </w:r>
      <w:r w:rsidR="00192791" w:rsidRPr="0099754D">
        <w:t xml:space="preserve">Kaldı ki </w:t>
      </w:r>
      <w:r w:rsidR="005F2244" w:rsidRPr="0099754D">
        <w:t xml:space="preserve">Hotar’a göre </w:t>
      </w:r>
      <w:r w:rsidR="00192791" w:rsidRPr="0099754D">
        <w:t>A</w:t>
      </w:r>
      <w:r w:rsidR="006D41AC" w:rsidRPr="0099754D">
        <w:t xml:space="preserve">vrupa </w:t>
      </w:r>
      <w:r w:rsidR="00192791" w:rsidRPr="0099754D">
        <w:t>B</w:t>
      </w:r>
      <w:r w:rsidR="006D41AC" w:rsidRPr="0099754D">
        <w:t>irliği</w:t>
      </w:r>
      <w:r w:rsidR="00192791" w:rsidRPr="0099754D">
        <w:t xml:space="preserve"> bugünden, artan yaşlı nüfusa sosyal destek </w:t>
      </w:r>
      <w:r w:rsidR="006D41AC" w:rsidRPr="0099754D">
        <w:t xml:space="preserve">sağlama </w:t>
      </w:r>
      <w:r w:rsidR="00192791" w:rsidRPr="0099754D">
        <w:t>konusunda ciddi bir</w:t>
      </w:r>
      <w:r w:rsidR="007D2654" w:rsidRPr="0099754D">
        <w:t xml:space="preserve"> çıkmaza girmiş durumdadır</w:t>
      </w:r>
      <w:r w:rsidR="00192791" w:rsidRPr="0099754D">
        <w:t xml:space="preserve">. </w:t>
      </w:r>
      <w:r w:rsidR="00DE20CF" w:rsidRPr="0099754D">
        <w:t>Bu nedenle d</w:t>
      </w:r>
      <w:r w:rsidR="00192791" w:rsidRPr="0099754D">
        <w:t xml:space="preserve">üşük ekonomik büyümeyi aşmak için </w:t>
      </w:r>
      <w:r w:rsidR="00DE20CF" w:rsidRPr="0099754D">
        <w:t xml:space="preserve">Avrupa </w:t>
      </w:r>
      <w:r w:rsidR="00DE20CF" w:rsidRPr="00E84093">
        <w:t>Birliği</w:t>
      </w:r>
      <w:r w:rsidR="0092477E" w:rsidRPr="00E84093">
        <w:t>’</w:t>
      </w:r>
      <w:r w:rsidR="001B184D" w:rsidRPr="00E84093">
        <w:t>nin</w:t>
      </w:r>
      <w:r w:rsidR="00DE20CF" w:rsidRPr="0099754D">
        <w:t xml:space="preserve"> </w:t>
      </w:r>
      <w:r w:rsidR="007D2654" w:rsidRPr="0099754D">
        <w:t xml:space="preserve">kısa vadede sosyal güvenceleri </w:t>
      </w:r>
      <w:r w:rsidR="00192791" w:rsidRPr="0099754D">
        <w:t>azaltması gerekmektedir.</w:t>
      </w:r>
      <w:r w:rsidR="0000411A" w:rsidRPr="0099754D">
        <w:t xml:space="preserve"> </w:t>
      </w:r>
      <w:r w:rsidR="00DE20CF" w:rsidRPr="0099754D">
        <w:t>Çünkü</w:t>
      </w:r>
      <w:r w:rsidR="00192791" w:rsidRPr="0099754D">
        <w:t xml:space="preserve"> Avrupalı yaşam tarzının gereği olarak erken emeklilik, yüksek işsi</w:t>
      </w:r>
      <w:r w:rsidR="007D2654" w:rsidRPr="0099754D">
        <w:t xml:space="preserve">zlik </w:t>
      </w:r>
      <w:r w:rsidR="00DE20CF" w:rsidRPr="0099754D">
        <w:t xml:space="preserve">paraları ve uzun süreli tatiller gibi </w:t>
      </w:r>
      <w:r w:rsidR="007D2654" w:rsidRPr="0099754D">
        <w:t xml:space="preserve">uygulamalar </w:t>
      </w:r>
      <w:r w:rsidR="00127F6D" w:rsidRPr="0099754D">
        <w:t xml:space="preserve">artık </w:t>
      </w:r>
      <w:r w:rsidR="00192791" w:rsidRPr="0099754D">
        <w:t>artan yaşlı nüfus karşısınd</w:t>
      </w:r>
      <w:r w:rsidR="0000411A" w:rsidRPr="0099754D">
        <w:t>a</w:t>
      </w:r>
      <w:r w:rsidR="007D2654" w:rsidRPr="0099754D">
        <w:t xml:space="preserve"> </w:t>
      </w:r>
      <w:r w:rsidR="0000411A" w:rsidRPr="0099754D">
        <w:t>sürdürülemez hale gelmiştir</w:t>
      </w:r>
      <w:r w:rsidR="007B1309" w:rsidRPr="0099754D">
        <w:t xml:space="preserve"> (</w:t>
      </w:r>
      <w:r w:rsidR="00071987">
        <w:t xml:space="preserve">Hotar, </w:t>
      </w:r>
      <w:r w:rsidR="007B1309" w:rsidRPr="0099754D">
        <w:t>2005</w:t>
      </w:r>
      <w:r w:rsidR="007B1309" w:rsidRPr="00E84093">
        <w:t>).</w:t>
      </w:r>
      <w:r w:rsidR="0000411A" w:rsidRPr="0099754D">
        <w:t xml:space="preserve"> </w:t>
      </w:r>
      <w:r w:rsidR="004B76E6" w:rsidRPr="0099754D">
        <w:t>Nitekim Birliğin</w:t>
      </w:r>
      <w:r w:rsidR="007B1309" w:rsidRPr="0099754D">
        <w:t xml:space="preserve"> ekonomik </w:t>
      </w:r>
      <w:r w:rsidR="003D201A" w:rsidRPr="0099754D">
        <w:t>dinamosu olarak bilinen Almanya’</w:t>
      </w:r>
      <w:r w:rsidR="007B1309" w:rsidRPr="0099754D">
        <w:t xml:space="preserve">nın geleceği </w:t>
      </w:r>
      <w:r w:rsidR="003D201A" w:rsidRPr="0099754D">
        <w:t xml:space="preserve">de </w:t>
      </w:r>
      <w:r w:rsidR="007B1309" w:rsidRPr="0099754D">
        <w:t xml:space="preserve">pek </w:t>
      </w:r>
      <w:r w:rsidR="003D201A" w:rsidRPr="0099754D">
        <w:t xml:space="preserve">fazla </w:t>
      </w:r>
      <w:r w:rsidR="00071987">
        <w:t>parlak görün</w:t>
      </w:r>
      <w:r w:rsidR="007B1309" w:rsidRPr="0099754D">
        <w:t xml:space="preserve">memektedir. Öyle ki, şimdiden yapılan sosyal yardımlar kısıtlanmaya başlamıştır. </w:t>
      </w:r>
      <w:r w:rsidR="004F7B82" w:rsidRPr="0099754D">
        <w:t>Konu ile ilgili g</w:t>
      </w:r>
      <w:r w:rsidR="003D201A" w:rsidRPr="0099754D">
        <w:t xml:space="preserve">erçekleştirilen bir araştırmaya </w:t>
      </w:r>
      <w:r w:rsidR="007B1309" w:rsidRPr="0099754D">
        <w:t>göre</w:t>
      </w:r>
      <w:r w:rsidR="004F7B82" w:rsidRPr="0099754D">
        <w:t xml:space="preserve"> ise</w:t>
      </w:r>
      <w:r w:rsidR="007B1309" w:rsidRPr="0099754D">
        <w:t xml:space="preserve"> 2020 yılın</w:t>
      </w:r>
      <w:r w:rsidR="00D47907" w:rsidRPr="0099754D">
        <w:t>a gelindiğinde nüfusun yüzde 66’</w:t>
      </w:r>
      <w:r w:rsidR="007B1309" w:rsidRPr="0099754D">
        <w:t>sının emekli maaşı alacağı, çalı</w:t>
      </w:r>
      <w:r w:rsidR="00D47907" w:rsidRPr="0099754D">
        <w:t>şıp üreten nüfusun ise yüzde 20’</w:t>
      </w:r>
      <w:r w:rsidR="007B1309" w:rsidRPr="0099754D">
        <w:t>lerin altın</w:t>
      </w:r>
      <w:r w:rsidR="00D47907" w:rsidRPr="0099754D">
        <w:t>d</w:t>
      </w:r>
      <w:r w:rsidR="007B1309" w:rsidRPr="0099754D">
        <w:t xml:space="preserve">a kalacağı </w:t>
      </w:r>
      <w:r w:rsidR="004F7B82" w:rsidRPr="0099754D">
        <w:t xml:space="preserve">ve </w:t>
      </w:r>
      <w:r w:rsidR="007B1309" w:rsidRPr="0099754D">
        <w:t>bu neden</w:t>
      </w:r>
      <w:r w:rsidR="00D47907" w:rsidRPr="0099754D">
        <w:t>le yüzde 20 çalışanın yüzde 66</w:t>
      </w:r>
      <w:r w:rsidR="004F7B82" w:rsidRPr="0099754D">
        <w:t>’lık</w:t>
      </w:r>
      <w:r w:rsidR="00D47907" w:rsidRPr="0099754D">
        <w:t xml:space="preserve"> bir nüfusa bakmasının</w:t>
      </w:r>
      <w:r w:rsidR="007B1309" w:rsidRPr="0099754D">
        <w:t xml:space="preserve"> imkânsız </w:t>
      </w:r>
      <w:r w:rsidR="004F7B82" w:rsidRPr="0099754D">
        <w:t>olacağı</w:t>
      </w:r>
      <w:r w:rsidR="007B1309" w:rsidRPr="0099754D">
        <w:t xml:space="preserve"> belirtmiştir (Akçalı, 2005</w:t>
      </w:r>
      <w:r w:rsidR="007B1309" w:rsidRPr="00594AFC">
        <w:t>).</w:t>
      </w:r>
      <w:r w:rsidR="007B1309" w:rsidRPr="0099754D">
        <w:t xml:space="preserve"> </w:t>
      </w:r>
    </w:p>
    <w:p w:rsidR="00AE00C3" w:rsidRDefault="00371C1B" w:rsidP="00AE00C3">
      <w:pPr>
        <w:spacing w:line="360" w:lineRule="auto"/>
        <w:ind w:firstLine="708"/>
        <w:jc w:val="both"/>
        <w:rPr>
          <w:bCs/>
        </w:rPr>
      </w:pPr>
      <w:r w:rsidRPr="0099754D">
        <w:t>IBM’in araştırmasına göre, dünya çapında</w:t>
      </w:r>
      <w:r w:rsidR="00EE78C0" w:rsidRPr="0099754D">
        <w:t>ki</w:t>
      </w:r>
      <w:r w:rsidRPr="0099754D">
        <w:t xml:space="preserve"> ekonominin bugünkü büyüklüğüne ulaşmasında, </w:t>
      </w:r>
      <w:r w:rsidR="00827D06" w:rsidRPr="0099754D">
        <w:t>II</w:t>
      </w:r>
      <w:r w:rsidRPr="0099754D">
        <w:t>. Dünya Savaşı’ndan s</w:t>
      </w:r>
      <w:r w:rsidR="008B4DEF" w:rsidRPr="0099754D">
        <w:t>onraki 20 yıl içinde doğan işgücünün önemli</w:t>
      </w:r>
      <w:r w:rsidR="00EE78C0" w:rsidRPr="0099754D">
        <w:t xml:space="preserve"> bir rolü bulunmaktadır.</w:t>
      </w:r>
      <w:r w:rsidR="004E3727" w:rsidRPr="0099754D">
        <w:t xml:space="preserve"> </w:t>
      </w:r>
      <w:r w:rsidR="008B4DEF" w:rsidRPr="0099754D">
        <w:t xml:space="preserve">Öyle ki, </w:t>
      </w:r>
      <w:r w:rsidRPr="0099754D">
        <w:t>1946-1964 yılları arasında doğanlar, bugün dünya çapındaki şirketlerde yöneticilik görevini üstlenm</w:t>
      </w:r>
      <w:r w:rsidR="008B4DEF" w:rsidRPr="0099754D">
        <w:t>işlerdir</w:t>
      </w:r>
      <w:r w:rsidRPr="0099754D">
        <w:t>. Amerikan İşgücü Lojistik İstatistik Bürosu’nun veri</w:t>
      </w:r>
      <w:r w:rsidR="008B4DEF" w:rsidRPr="0099754D">
        <w:t>lerine göre, gelişmiş ülkelerde</w:t>
      </w:r>
      <w:r w:rsidRPr="0099754D">
        <w:t xml:space="preserve"> 2006 yılından bu yana her </w:t>
      </w:r>
      <w:r w:rsidR="008B4DEF" w:rsidRPr="0099754D">
        <w:t xml:space="preserve">yedi </w:t>
      </w:r>
      <w:r w:rsidRPr="0099754D">
        <w:t>saniyede bir, bu nesi</w:t>
      </w:r>
      <w:r w:rsidR="008B4DEF" w:rsidRPr="0099754D">
        <w:t xml:space="preserve">lden bir kişi emekliye ayrılmakta; 2040 yılına kadar ise gelişmiş ülkelerdeki nüfusun </w:t>
      </w:r>
      <w:r w:rsidR="008B4DEF" w:rsidRPr="00DA697A">
        <w:t>%</w:t>
      </w:r>
      <w:r w:rsidR="00827D06" w:rsidRPr="00DA697A">
        <w:t xml:space="preserve"> </w:t>
      </w:r>
      <w:r w:rsidR="008B4DEF" w:rsidRPr="00DA697A">
        <w:t>45’i</w:t>
      </w:r>
      <w:r w:rsidR="00827D06" w:rsidRPr="00DA697A">
        <w:t>nin</w:t>
      </w:r>
      <w:r w:rsidR="008B4DEF" w:rsidRPr="0099754D">
        <w:t xml:space="preserve"> 60 yaşını geçeceği öngörülmektedir. </w:t>
      </w:r>
      <w:r w:rsidRPr="0099754D">
        <w:t xml:space="preserve">Yapılan tahminler, 2020 yılında </w:t>
      </w:r>
      <w:r w:rsidR="00FE755E" w:rsidRPr="00DA697A">
        <w:t>ABD’</w:t>
      </w:r>
      <w:r w:rsidR="00827D06" w:rsidRPr="00DA697A">
        <w:t>de</w:t>
      </w:r>
      <w:r w:rsidR="00827D06" w:rsidRPr="0099754D">
        <w:t xml:space="preserve"> </w:t>
      </w:r>
      <w:r w:rsidR="008B4DEF" w:rsidRPr="0099754D">
        <w:t>iş</w:t>
      </w:r>
      <w:r w:rsidR="00071987">
        <w:t xml:space="preserve"> </w:t>
      </w:r>
      <w:r w:rsidR="008B4DEF" w:rsidRPr="0099754D">
        <w:t>gücü açığının 17 milyona, Çin’de 10 milyona, Japonya’da 9 milyona</w:t>
      </w:r>
      <w:r w:rsidRPr="0099754D">
        <w:t xml:space="preserve"> ve Rusya’da 6 m</w:t>
      </w:r>
      <w:r w:rsidR="008B4DEF" w:rsidRPr="0099754D">
        <w:t>ilyona</w:t>
      </w:r>
      <w:r w:rsidRPr="0099754D">
        <w:t xml:space="preserve"> </w:t>
      </w:r>
      <w:r w:rsidR="008B4DEF" w:rsidRPr="0099754D">
        <w:t>ulaşacağı</w:t>
      </w:r>
      <w:r w:rsidRPr="0099754D">
        <w:t xml:space="preserve"> yönündedir</w:t>
      </w:r>
      <w:r w:rsidR="00FB2EB8" w:rsidRPr="0099754D">
        <w:t xml:space="preserve"> (Hürriyet, 2005)</w:t>
      </w:r>
      <w:r w:rsidRPr="0099754D">
        <w:t xml:space="preserve">. </w:t>
      </w:r>
      <w:r w:rsidR="001714F2" w:rsidRPr="0099754D">
        <w:t>Konu ile ilgili olarak</w:t>
      </w:r>
      <w:r w:rsidR="00AE00C3" w:rsidRPr="00AE00C3">
        <w:t xml:space="preserve"> Tablo 3</w:t>
      </w:r>
      <w:r w:rsidR="00AE00C3">
        <w:t>’de</w:t>
      </w:r>
      <w:r w:rsidR="00AE00C3" w:rsidRPr="00AE00C3">
        <w:t xml:space="preserve"> 65+  </w:t>
      </w:r>
      <w:r w:rsidR="00AE00C3">
        <w:t>n</w:t>
      </w:r>
      <w:r w:rsidR="00AE00C3" w:rsidRPr="00AE00C3">
        <w:t xml:space="preserve">üfus ve 65+  nüfusun toplam nüfusa oranı </w:t>
      </w:r>
      <w:r w:rsidR="00AE00C3">
        <w:t xml:space="preserve">yüzdelik olarak </w:t>
      </w:r>
      <w:r w:rsidR="00AE00C3" w:rsidRPr="0099754D">
        <w:rPr>
          <w:bCs/>
        </w:rPr>
        <w:t>yer almaktadır.</w:t>
      </w:r>
    </w:p>
    <w:p w:rsidR="00AE00C3" w:rsidRDefault="00AE00C3" w:rsidP="00071987">
      <w:pPr>
        <w:spacing w:line="360" w:lineRule="auto"/>
        <w:ind w:firstLine="708"/>
        <w:jc w:val="both"/>
      </w:pPr>
    </w:p>
    <w:p w:rsidR="001F5695" w:rsidRDefault="001F5695" w:rsidP="00071987">
      <w:pPr>
        <w:spacing w:line="360" w:lineRule="auto"/>
        <w:ind w:firstLine="708"/>
        <w:jc w:val="both"/>
        <w:rPr>
          <w:bCs/>
        </w:rPr>
      </w:pPr>
    </w:p>
    <w:p w:rsidR="001F5695" w:rsidRDefault="001F5695" w:rsidP="00071987">
      <w:pPr>
        <w:spacing w:line="360" w:lineRule="auto"/>
        <w:ind w:firstLine="708"/>
        <w:jc w:val="both"/>
        <w:rPr>
          <w:bCs/>
        </w:rPr>
      </w:pPr>
    </w:p>
    <w:p w:rsidR="001F5695" w:rsidRPr="0099754D" w:rsidRDefault="001F5695" w:rsidP="00071987">
      <w:pPr>
        <w:spacing w:line="360" w:lineRule="auto"/>
        <w:ind w:firstLine="708"/>
        <w:jc w:val="both"/>
        <w:rPr>
          <w:bCs/>
        </w:rPr>
      </w:pPr>
    </w:p>
    <w:p w:rsidR="00F04EC9" w:rsidRPr="0099754D" w:rsidRDefault="00F04EC9" w:rsidP="0099754D">
      <w:pPr>
        <w:spacing w:line="360" w:lineRule="auto"/>
        <w:jc w:val="both"/>
        <w:rPr>
          <w:bCs/>
        </w:rPr>
      </w:pPr>
    </w:p>
    <w:tbl>
      <w:tblPr>
        <w:tblW w:w="5000" w:type="pct"/>
        <w:tblCellMar>
          <w:left w:w="70" w:type="dxa"/>
          <w:right w:w="70" w:type="dxa"/>
        </w:tblCellMar>
        <w:tblLook w:val="04A0" w:firstRow="1" w:lastRow="0" w:firstColumn="1" w:lastColumn="0" w:noHBand="0" w:noVBand="1"/>
      </w:tblPr>
      <w:tblGrid>
        <w:gridCol w:w="1676"/>
        <w:gridCol w:w="1125"/>
        <w:gridCol w:w="573"/>
        <w:gridCol w:w="1371"/>
        <w:gridCol w:w="575"/>
        <w:gridCol w:w="1371"/>
        <w:gridCol w:w="575"/>
        <w:gridCol w:w="1371"/>
        <w:gridCol w:w="575"/>
      </w:tblGrid>
      <w:tr w:rsidR="00F20E85" w:rsidRPr="0099754D" w:rsidTr="001F660A">
        <w:trPr>
          <w:trHeight w:val="329"/>
        </w:trPr>
        <w:tc>
          <w:tcPr>
            <w:tcW w:w="5000" w:type="pct"/>
            <w:gridSpan w:val="9"/>
            <w:tcBorders>
              <w:top w:val="double" w:sz="6" w:space="0" w:color="auto"/>
              <w:left w:val="double" w:sz="6" w:space="0" w:color="auto"/>
              <w:bottom w:val="double" w:sz="6" w:space="0" w:color="auto"/>
              <w:right w:val="double" w:sz="6" w:space="0" w:color="auto"/>
            </w:tcBorders>
            <w:shd w:val="clear" w:color="auto" w:fill="auto"/>
            <w:vAlign w:val="bottom"/>
            <w:hideMark/>
          </w:tcPr>
          <w:p w:rsidR="00F20E85" w:rsidRPr="0099754D" w:rsidRDefault="002D637A" w:rsidP="0099754D">
            <w:pPr>
              <w:spacing w:line="360" w:lineRule="auto"/>
              <w:jc w:val="center"/>
              <w:rPr>
                <w:b/>
                <w:bCs/>
              </w:rPr>
            </w:pPr>
            <w:r w:rsidRPr="0099754D">
              <w:rPr>
                <w:b/>
                <w:bCs/>
              </w:rPr>
              <w:t xml:space="preserve">Tablo 3. </w:t>
            </w:r>
            <w:r w:rsidR="00F20E85" w:rsidRPr="0099754D">
              <w:rPr>
                <w:b/>
                <w:bCs/>
              </w:rPr>
              <w:t xml:space="preserve"> 65+  Nüfus ve 65+  Nüfusun Toplam Nüfusa Oranı (%)</w:t>
            </w:r>
          </w:p>
        </w:tc>
      </w:tr>
      <w:tr w:rsidR="00F20E85" w:rsidRPr="0099754D" w:rsidTr="001F660A">
        <w:trPr>
          <w:trHeight w:val="329"/>
        </w:trPr>
        <w:tc>
          <w:tcPr>
            <w:tcW w:w="910" w:type="pct"/>
            <w:tcBorders>
              <w:top w:val="nil"/>
              <w:left w:val="double" w:sz="6" w:space="0" w:color="auto"/>
              <w:bottom w:val="double" w:sz="6" w:space="0" w:color="auto"/>
              <w:right w:val="double" w:sz="6" w:space="0" w:color="auto"/>
            </w:tcBorders>
            <w:shd w:val="clear" w:color="auto" w:fill="auto"/>
            <w:vAlign w:val="bottom"/>
            <w:hideMark/>
          </w:tcPr>
          <w:p w:rsidR="00F20E85" w:rsidRPr="0099754D" w:rsidRDefault="00F20E85" w:rsidP="00C114CD">
            <w:pPr>
              <w:spacing w:line="360" w:lineRule="auto"/>
              <w:rPr>
                <w:b/>
                <w:bCs/>
              </w:rPr>
            </w:pPr>
            <w:r w:rsidRPr="0099754D">
              <w:rPr>
                <w:b/>
                <w:bCs/>
              </w:rPr>
              <w:t>Yıllar</w:t>
            </w:r>
          </w:p>
        </w:tc>
        <w:tc>
          <w:tcPr>
            <w:tcW w:w="922" w:type="pct"/>
            <w:gridSpan w:val="2"/>
            <w:tcBorders>
              <w:top w:val="double" w:sz="6" w:space="0" w:color="auto"/>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rPr>
                <w:b/>
                <w:bCs/>
              </w:rPr>
            </w:pPr>
            <w:r w:rsidRPr="0099754D">
              <w:rPr>
                <w:b/>
                <w:bCs/>
              </w:rPr>
              <w:t>2000</w:t>
            </w:r>
          </w:p>
        </w:tc>
        <w:tc>
          <w:tcPr>
            <w:tcW w:w="1056" w:type="pct"/>
            <w:gridSpan w:val="2"/>
            <w:tcBorders>
              <w:top w:val="double" w:sz="6" w:space="0" w:color="auto"/>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rPr>
                <w:b/>
                <w:bCs/>
              </w:rPr>
            </w:pPr>
            <w:r w:rsidRPr="0099754D">
              <w:rPr>
                <w:b/>
                <w:bCs/>
              </w:rPr>
              <w:t>2016</w:t>
            </w:r>
          </w:p>
        </w:tc>
        <w:tc>
          <w:tcPr>
            <w:tcW w:w="1056" w:type="pct"/>
            <w:gridSpan w:val="2"/>
            <w:tcBorders>
              <w:top w:val="double" w:sz="6" w:space="0" w:color="auto"/>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rPr>
                <w:b/>
                <w:bCs/>
              </w:rPr>
            </w:pPr>
            <w:r w:rsidRPr="0099754D">
              <w:rPr>
                <w:b/>
                <w:bCs/>
              </w:rPr>
              <w:t>2025</w:t>
            </w:r>
          </w:p>
        </w:tc>
        <w:tc>
          <w:tcPr>
            <w:tcW w:w="1055" w:type="pct"/>
            <w:gridSpan w:val="2"/>
            <w:tcBorders>
              <w:top w:val="double" w:sz="6" w:space="0" w:color="auto"/>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rPr>
                <w:b/>
                <w:bCs/>
              </w:rPr>
            </w:pPr>
            <w:r w:rsidRPr="0099754D">
              <w:rPr>
                <w:b/>
                <w:bCs/>
              </w:rPr>
              <w:t>2050</w:t>
            </w:r>
          </w:p>
        </w:tc>
      </w:tr>
      <w:tr w:rsidR="00F20E85" w:rsidRPr="0099754D" w:rsidTr="001F660A">
        <w:trPr>
          <w:trHeight w:val="329"/>
        </w:trPr>
        <w:tc>
          <w:tcPr>
            <w:tcW w:w="910" w:type="pct"/>
            <w:tcBorders>
              <w:top w:val="nil"/>
              <w:left w:val="double" w:sz="6" w:space="0" w:color="auto"/>
              <w:bottom w:val="double" w:sz="6" w:space="0" w:color="auto"/>
              <w:right w:val="double" w:sz="6" w:space="0" w:color="auto"/>
            </w:tcBorders>
            <w:shd w:val="clear" w:color="auto" w:fill="auto"/>
            <w:vAlign w:val="bottom"/>
            <w:hideMark/>
          </w:tcPr>
          <w:p w:rsidR="00F20E85" w:rsidRPr="0099754D" w:rsidRDefault="00F20E85" w:rsidP="0099754D">
            <w:pPr>
              <w:spacing w:line="360" w:lineRule="auto"/>
              <w:rPr>
                <w:b/>
                <w:bCs/>
              </w:rPr>
            </w:pPr>
            <w:r w:rsidRPr="0099754D">
              <w:rPr>
                <w:b/>
                <w:bCs/>
              </w:rPr>
              <w:t>Ülkeler</w:t>
            </w:r>
          </w:p>
        </w:tc>
        <w:tc>
          <w:tcPr>
            <w:tcW w:w="611" w:type="pct"/>
            <w:tcBorders>
              <w:top w:val="nil"/>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pPr>
            <w:r w:rsidRPr="0099754D">
              <w:t xml:space="preserve">65+  </w:t>
            </w:r>
          </w:p>
        </w:tc>
        <w:tc>
          <w:tcPr>
            <w:tcW w:w="311" w:type="pct"/>
            <w:tcBorders>
              <w:top w:val="nil"/>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pPr>
            <w:r w:rsidRPr="0099754D">
              <w:t>%</w:t>
            </w:r>
          </w:p>
        </w:tc>
        <w:tc>
          <w:tcPr>
            <w:tcW w:w="744" w:type="pct"/>
            <w:tcBorders>
              <w:top w:val="nil"/>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pPr>
            <w:r w:rsidRPr="0099754D">
              <w:t xml:space="preserve">65+  </w:t>
            </w:r>
          </w:p>
        </w:tc>
        <w:tc>
          <w:tcPr>
            <w:tcW w:w="312" w:type="pct"/>
            <w:tcBorders>
              <w:top w:val="nil"/>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pPr>
            <w:r w:rsidRPr="0099754D">
              <w:t>%</w:t>
            </w:r>
          </w:p>
        </w:tc>
        <w:tc>
          <w:tcPr>
            <w:tcW w:w="744" w:type="pct"/>
            <w:tcBorders>
              <w:top w:val="nil"/>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pPr>
            <w:r w:rsidRPr="0099754D">
              <w:t xml:space="preserve">65+  </w:t>
            </w:r>
          </w:p>
        </w:tc>
        <w:tc>
          <w:tcPr>
            <w:tcW w:w="312" w:type="pct"/>
            <w:tcBorders>
              <w:top w:val="nil"/>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pPr>
            <w:r w:rsidRPr="0099754D">
              <w:t>%</w:t>
            </w:r>
          </w:p>
        </w:tc>
        <w:tc>
          <w:tcPr>
            <w:tcW w:w="744" w:type="pct"/>
            <w:tcBorders>
              <w:top w:val="nil"/>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pPr>
            <w:r w:rsidRPr="0099754D">
              <w:t xml:space="preserve">65+  </w:t>
            </w:r>
          </w:p>
        </w:tc>
        <w:tc>
          <w:tcPr>
            <w:tcW w:w="311" w:type="pct"/>
            <w:tcBorders>
              <w:top w:val="nil"/>
              <w:left w:val="nil"/>
              <w:bottom w:val="double" w:sz="6" w:space="0" w:color="auto"/>
              <w:right w:val="double" w:sz="6" w:space="0" w:color="auto"/>
            </w:tcBorders>
            <w:shd w:val="clear" w:color="auto" w:fill="auto"/>
            <w:vAlign w:val="bottom"/>
            <w:hideMark/>
          </w:tcPr>
          <w:p w:rsidR="00F20E85" w:rsidRPr="0099754D" w:rsidRDefault="00F20E85" w:rsidP="0099754D">
            <w:pPr>
              <w:spacing w:line="360" w:lineRule="auto"/>
              <w:jc w:val="center"/>
            </w:pPr>
            <w:r w:rsidRPr="0099754D">
              <w:t>%</w:t>
            </w:r>
          </w:p>
        </w:tc>
      </w:tr>
      <w:tr w:rsidR="00F20E85" w:rsidRPr="0099754D" w:rsidTr="001F660A">
        <w:trPr>
          <w:trHeight w:val="314"/>
        </w:trPr>
        <w:tc>
          <w:tcPr>
            <w:tcW w:w="910" w:type="pct"/>
            <w:tcBorders>
              <w:top w:val="nil"/>
              <w:left w:val="double" w:sz="6" w:space="0" w:color="auto"/>
              <w:bottom w:val="single" w:sz="4"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Amerika</w:t>
            </w:r>
          </w:p>
        </w:tc>
        <w:tc>
          <w:tcPr>
            <w:tcW w:w="611" w:type="pct"/>
            <w:tcBorders>
              <w:top w:val="single" w:sz="4" w:space="0" w:color="auto"/>
              <w:left w:val="nil"/>
              <w:bottom w:val="single" w:sz="4" w:space="0" w:color="auto"/>
              <w:right w:val="double" w:sz="6" w:space="0" w:color="auto"/>
            </w:tcBorders>
            <w:shd w:val="clear" w:color="auto" w:fill="auto"/>
            <w:vAlign w:val="bottom"/>
            <w:hideMark/>
          </w:tcPr>
          <w:p w:rsidR="00F20E85" w:rsidRPr="0099754D" w:rsidRDefault="001F5695" w:rsidP="0099754D">
            <w:pPr>
              <w:spacing w:line="360" w:lineRule="auto"/>
              <w:jc w:val="right"/>
            </w:pPr>
            <w:r>
              <w:t>35069</w:t>
            </w:r>
            <w:r w:rsidR="00F20E85" w:rsidRPr="0099754D">
              <w:t>568</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12,4</w:t>
            </w:r>
          </w:p>
        </w:tc>
        <w:tc>
          <w:tcPr>
            <w:tcW w:w="744" w:type="pct"/>
            <w:tcBorders>
              <w:top w:val="single" w:sz="4" w:space="0" w:color="auto"/>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49420</w:t>
            </w:r>
            <w:r w:rsidR="00F20E85" w:rsidRPr="0099754D">
              <w:t>383</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15,3</w:t>
            </w:r>
          </w:p>
        </w:tc>
        <w:tc>
          <w:tcPr>
            <w:tcW w:w="744" w:type="pct"/>
            <w:tcBorders>
              <w:top w:val="single" w:sz="4" w:space="0" w:color="auto"/>
              <w:left w:val="nil"/>
              <w:bottom w:val="single" w:sz="4" w:space="0" w:color="auto"/>
              <w:right w:val="double" w:sz="6" w:space="0" w:color="auto"/>
            </w:tcBorders>
            <w:shd w:val="clear" w:color="auto" w:fill="auto"/>
            <w:vAlign w:val="bottom"/>
            <w:hideMark/>
          </w:tcPr>
          <w:p w:rsidR="00F20E85" w:rsidRPr="0099754D" w:rsidRDefault="00D33530" w:rsidP="0099754D">
            <w:pPr>
              <w:spacing w:line="360" w:lineRule="auto"/>
              <w:jc w:val="right"/>
            </w:pPr>
            <w:r>
              <w:t>65919</w:t>
            </w:r>
            <w:r w:rsidR="00F20E85" w:rsidRPr="0099754D">
              <w:t>552</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19</w:t>
            </w:r>
          </w:p>
        </w:tc>
        <w:tc>
          <w:tcPr>
            <w:tcW w:w="744" w:type="pct"/>
            <w:tcBorders>
              <w:top w:val="single" w:sz="4" w:space="0" w:color="auto"/>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87995</w:t>
            </w:r>
            <w:r w:rsidR="00F20E85" w:rsidRPr="0099754D">
              <w:t xml:space="preserve">510  </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22,1</w:t>
            </w:r>
          </w:p>
        </w:tc>
      </w:tr>
      <w:tr w:rsidR="00F20E85" w:rsidRPr="0099754D" w:rsidTr="001F660A">
        <w:trPr>
          <w:trHeight w:val="299"/>
        </w:trPr>
        <w:tc>
          <w:tcPr>
            <w:tcW w:w="910" w:type="pct"/>
            <w:tcBorders>
              <w:top w:val="nil"/>
              <w:left w:val="double" w:sz="6" w:space="0" w:color="auto"/>
              <w:bottom w:val="single" w:sz="4"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Avusturya</w:t>
            </w:r>
          </w:p>
        </w:tc>
        <w:tc>
          <w:tcPr>
            <w:tcW w:w="611" w:type="pct"/>
            <w:tcBorders>
              <w:top w:val="nil"/>
              <w:left w:val="nil"/>
              <w:bottom w:val="single" w:sz="4" w:space="0" w:color="auto"/>
              <w:right w:val="double" w:sz="6" w:space="0" w:color="auto"/>
            </w:tcBorders>
            <w:shd w:val="clear" w:color="auto" w:fill="auto"/>
            <w:vAlign w:val="bottom"/>
            <w:hideMark/>
          </w:tcPr>
          <w:p w:rsidR="00F20E85" w:rsidRPr="0099754D" w:rsidRDefault="001F5695" w:rsidP="0099754D">
            <w:pPr>
              <w:spacing w:line="360" w:lineRule="auto"/>
              <w:jc w:val="right"/>
            </w:pPr>
            <w:r>
              <w:t>1257</w:t>
            </w:r>
            <w:r w:rsidR="00F20E85" w:rsidRPr="0099754D">
              <w:t>169</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15,5</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1662</w:t>
            </w:r>
            <w:r w:rsidR="00F20E85" w:rsidRPr="0099754D">
              <w:t xml:space="preserve">982  </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19,1</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D33530" w:rsidP="0099754D">
            <w:pPr>
              <w:spacing w:line="360" w:lineRule="auto"/>
              <w:jc w:val="right"/>
            </w:pPr>
            <w:r>
              <w:t>1942</w:t>
            </w:r>
            <w:r w:rsidR="00F20E85" w:rsidRPr="0099754D">
              <w:t xml:space="preserve">701  </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21,6</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2541</w:t>
            </w:r>
            <w:r w:rsidR="00F20E85" w:rsidRPr="0099754D">
              <w:t>155</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27,9</w:t>
            </w:r>
          </w:p>
        </w:tc>
      </w:tr>
      <w:tr w:rsidR="00F20E85" w:rsidRPr="0099754D" w:rsidTr="001F660A">
        <w:trPr>
          <w:trHeight w:val="299"/>
        </w:trPr>
        <w:tc>
          <w:tcPr>
            <w:tcW w:w="910" w:type="pct"/>
            <w:tcBorders>
              <w:top w:val="nil"/>
              <w:left w:val="double" w:sz="6" w:space="0" w:color="auto"/>
              <w:bottom w:val="single" w:sz="4"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Birleşik Krallık</w:t>
            </w:r>
          </w:p>
        </w:tc>
        <w:tc>
          <w:tcPr>
            <w:tcW w:w="611" w:type="pct"/>
            <w:tcBorders>
              <w:top w:val="nil"/>
              <w:left w:val="nil"/>
              <w:bottom w:val="single" w:sz="4" w:space="0" w:color="auto"/>
              <w:right w:val="double" w:sz="6" w:space="0" w:color="auto"/>
            </w:tcBorders>
            <w:shd w:val="clear" w:color="auto" w:fill="auto"/>
            <w:vAlign w:val="bottom"/>
            <w:hideMark/>
          </w:tcPr>
          <w:p w:rsidR="00F20E85" w:rsidRPr="0099754D" w:rsidRDefault="001F5695" w:rsidP="0099754D">
            <w:pPr>
              <w:spacing w:line="360" w:lineRule="auto"/>
              <w:jc w:val="right"/>
            </w:pPr>
            <w:r>
              <w:t>12135</w:t>
            </w:r>
            <w:r w:rsidR="00F20E85" w:rsidRPr="0099754D">
              <w:t xml:space="preserve">728  </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20,5</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15000</w:t>
            </w:r>
            <w:r w:rsidR="00F20E85" w:rsidRPr="0099754D">
              <w:t>837</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23,3</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D33530" w:rsidP="0099754D">
            <w:pPr>
              <w:spacing w:line="360" w:lineRule="auto"/>
              <w:jc w:val="right"/>
            </w:pPr>
            <w:r>
              <w:t>17573</w:t>
            </w:r>
            <w:r w:rsidR="00F20E85" w:rsidRPr="0099754D">
              <w:t>715</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26,1</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21154</w:t>
            </w:r>
            <w:r w:rsidR="00F20E85" w:rsidRPr="0099754D">
              <w:t xml:space="preserve">015    </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29,7</w:t>
            </w:r>
          </w:p>
        </w:tc>
      </w:tr>
      <w:tr w:rsidR="00F20E85" w:rsidRPr="0099754D" w:rsidTr="001F660A">
        <w:trPr>
          <w:trHeight w:val="299"/>
        </w:trPr>
        <w:tc>
          <w:tcPr>
            <w:tcW w:w="910" w:type="pct"/>
            <w:tcBorders>
              <w:top w:val="nil"/>
              <w:left w:val="double" w:sz="6" w:space="0" w:color="auto"/>
              <w:bottom w:val="single" w:sz="4"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İtalya</w:t>
            </w:r>
          </w:p>
        </w:tc>
        <w:tc>
          <w:tcPr>
            <w:tcW w:w="611" w:type="pct"/>
            <w:tcBorders>
              <w:top w:val="nil"/>
              <w:left w:val="nil"/>
              <w:bottom w:val="single" w:sz="4" w:space="0" w:color="auto"/>
              <w:right w:val="double" w:sz="6" w:space="0" w:color="auto"/>
            </w:tcBorders>
            <w:shd w:val="clear" w:color="auto" w:fill="auto"/>
            <w:vAlign w:val="bottom"/>
            <w:hideMark/>
          </w:tcPr>
          <w:p w:rsidR="00F20E85" w:rsidRPr="0099754D" w:rsidRDefault="001F5695" w:rsidP="0099754D">
            <w:pPr>
              <w:spacing w:line="360" w:lineRule="auto"/>
              <w:jc w:val="right"/>
            </w:pPr>
            <w:r>
              <w:t>10646</w:t>
            </w:r>
            <w:r w:rsidR="00F20E85" w:rsidRPr="0099754D">
              <w:t>121</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18,4</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13252</w:t>
            </w:r>
            <w:r w:rsidR="00F20E85" w:rsidRPr="0099754D">
              <w:t>049</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21,4</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D33530" w:rsidP="0099754D">
            <w:pPr>
              <w:spacing w:line="360" w:lineRule="auto"/>
              <w:jc w:val="right"/>
            </w:pPr>
            <w:r>
              <w:t>14641</w:t>
            </w:r>
            <w:r w:rsidR="00F20E85" w:rsidRPr="0099754D">
              <w:t>123</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23,4</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 xml:space="preserve"> 19017</w:t>
            </w:r>
            <w:r w:rsidR="00F20E85" w:rsidRPr="0099754D">
              <w:t xml:space="preserve">847  </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31</w:t>
            </w:r>
          </w:p>
        </w:tc>
      </w:tr>
      <w:tr w:rsidR="00F20E85" w:rsidRPr="0099754D" w:rsidTr="001F660A">
        <w:trPr>
          <w:trHeight w:val="299"/>
        </w:trPr>
        <w:tc>
          <w:tcPr>
            <w:tcW w:w="910" w:type="pct"/>
            <w:tcBorders>
              <w:top w:val="nil"/>
              <w:left w:val="double" w:sz="6" w:space="0" w:color="auto"/>
              <w:bottom w:val="single" w:sz="4"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Almanya</w:t>
            </w:r>
          </w:p>
        </w:tc>
        <w:tc>
          <w:tcPr>
            <w:tcW w:w="611" w:type="pct"/>
            <w:tcBorders>
              <w:top w:val="nil"/>
              <w:left w:val="nil"/>
              <w:bottom w:val="single" w:sz="4" w:space="0" w:color="auto"/>
              <w:right w:val="double" w:sz="6" w:space="0" w:color="auto"/>
            </w:tcBorders>
            <w:shd w:val="clear" w:color="auto" w:fill="auto"/>
            <w:vAlign w:val="bottom"/>
            <w:hideMark/>
          </w:tcPr>
          <w:p w:rsidR="00F20E85" w:rsidRPr="0099754D" w:rsidRDefault="001F5695" w:rsidP="0099754D">
            <w:pPr>
              <w:spacing w:line="360" w:lineRule="auto"/>
              <w:jc w:val="right"/>
            </w:pPr>
            <w:r>
              <w:t>13521</w:t>
            </w:r>
            <w:r w:rsidR="00F20E85" w:rsidRPr="0099754D">
              <w:t xml:space="preserve">224  </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16,5</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17564</w:t>
            </w:r>
            <w:r w:rsidR="00F20E85" w:rsidRPr="0099754D">
              <w:t>983</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21,8</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D33530" w:rsidP="0099754D">
            <w:pPr>
              <w:spacing w:line="360" w:lineRule="auto"/>
              <w:jc w:val="right"/>
            </w:pPr>
            <w:r>
              <w:t>19807</w:t>
            </w:r>
            <w:r w:rsidR="00F20E85" w:rsidRPr="0099754D">
              <w:t>028</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25</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21499</w:t>
            </w:r>
            <w:r w:rsidR="00F20E85" w:rsidRPr="0099754D">
              <w:t xml:space="preserve">143  </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30,1</w:t>
            </w:r>
          </w:p>
        </w:tc>
      </w:tr>
      <w:tr w:rsidR="00F20E85" w:rsidRPr="0099754D" w:rsidTr="001F660A">
        <w:trPr>
          <w:trHeight w:val="299"/>
        </w:trPr>
        <w:tc>
          <w:tcPr>
            <w:tcW w:w="910" w:type="pct"/>
            <w:tcBorders>
              <w:top w:val="nil"/>
              <w:left w:val="double" w:sz="6" w:space="0" w:color="auto"/>
              <w:bottom w:val="single" w:sz="4"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Fransa</w:t>
            </w:r>
          </w:p>
        </w:tc>
        <w:tc>
          <w:tcPr>
            <w:tcW w:w="611" w:type="pct"/>
            <w:tcBorders>
              <w:top w:val="nil"/>
              <w:left w:val="nil"/>
              <w:bottom w:val="single" w:sz="4" w:space="0" w:color="auto"/>
              <w:right w:val="double" w:sz="6" w:space="0" w:color="auto"/>
            </w:tcBorders>
            <w:shd w:val="clear" w:color="auto" w:fill="auto"/>
            <w:vAlign w:val="bottom"/>
            <w:hideMark/>
          </w:tcPr>
          <w:p w:rsidR="00F20E85" w:rsidRPr="0099754D" w:rsidRDefault="001F5695" w:rsidP="0099754D">
            <w:pPr>
              <w:spacing w:line="360" w:lineRule="auto"/>
              <w:jc w:val="right"/>
            </w:pPr>
            <w:r>
              <w:t>9656</w:t>
            </w:r>
            <w:r w:rsidR="00F20E85" w:rsidRPr="0099754D">
              <w:t xml:space="preserve">217  </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15,8</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12781</w:t>
            </w:r>
            <w:r w:rsidR="00F20E85" w:rsidRPr="0099754D">
              <w:t>564</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19,1</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D178B3" w:rsidP="0099754D">
            <w:pPr>
              <w:spacing w:line="360" w:lineRule="auto"/>
              <w:jc w:val="right"/>
            </w:pPr>
            <w:r>
              <w:t>15141</w:t>
            </w:r>
            <w:r w:rsidR="00F20E85" w:rsidRPr="0099754D">
              <w:t>489</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22</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17</w:t>
            </w:r>
            <w:r w:rsidR="00F20E85" w:rsidRPr="0099754D">
              <w:t>9</w:t>
            </w:r>
            <w:r>
              <w:t>23</w:t>
            </w:r>
            <w:r w:rsidR="00F20E85" w:rsidRPr="0099754D">
              <w:t>535</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25,8</w:t>
            </w:r>
          </w:p>
        </w:tc>
      </w:tr>
      <w:tr w:rsidR="00F20E85" w:rsidRPr="0099754D" w:rsidTr="001F660A">
        <w:trPr>
          <w:trHeight w:val="299"/>
        </w:trPr>
        <w:tc>
          <w:tcPr>
            <w:tcW w:w="910" w:type="pct"/>
            <w:tcBorders>
              <w:top w:val="nil"/>
              <w:left w:val="double" w:sz="6" w:space="0" w:color="auto"/>
              <w:bottom w:val="single" w:sz="4"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İspanya</w:t>
            </w:r>
          </w:p>
        </w:tc>
        <w:tc>
          <w:tcPr>
            <w:tcW w:w="611" w:type="pct"/>
            <w:tcBorders>
              <w:top w:val="nil"/>
              <w:left w:val="nil"/>
              <w:bottom w:val="single" w:sz="4" w:space="0" w:color="auto"/>
              <w:right w:val="double" w:sz="6" w:space="0" w:color="auto"/>
            </w:tcBorders>
            <w:shd w:val="clear" w:color="auto" w:fill="auto"/>
            <w:vAlign w:val="bottom"/>
            <w:hideMark/>
          </w:tcPr>
          <w:p w:rsidR="00F20E85" w:rsidRPr="0099754D" w:rsidRDefault="001F5695" w:rsidP="0099754D">
            <w:pPr>
              <w:spacing w:line="360" w:lineRule="auto"/>
              <w:jc w:val="right"/>
            </w:pPr>
            <w:r>
              <w:t>6845</w:t>
            </w:r>
            <w:r w:rsidR="00F20E85" w:rsidRPr="0099754D">
              <w:t>239</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16,9</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8670</w:t>
            </w:r>
            <w:r w:rsidR="00F20E85" w:rsidRPr="0099754D">
              <w:t>581</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17,9</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D178B3" w:rsidP="0099754D">
            <w:pPr>
              <w:spacing w:line="360" w:lineRule="auto"/>
              <w:jc w:val="right"/>
            </w:pPr>
            <w:r>
              <w:t>10252</w:t>
            </w:r>
            <w:r w:rsidR="00F20E85" w:rsidRPr="0099754D">
              <w:t>859</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19,9</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16385</w:t>
            </w:r>
            <w:r w:rsidR="00F20E85" w:rsidRPr="0099754D">
              <w:t>416</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31,2</w:t>
            </w:r>
          </w:p>
        </w:tc>
      </w:tr>
      <w:tr w:rsidR="00F20E85" w:rsidRPr="0099754D" w:rsidTr="001F660A">
        <w:trPr>
          <w:trHeight w:val="299"/>
        </w:trPr>
        <w:tc>
          <w:tcPr>
            <w:tcW w:w="910" w:type="pct"/>
            <w:tcBorders>
              <w:top w:val="nil"/>
              <w:left w:val="double" w:sz="6" w:space="0" w:color="auto"/>
              <w:bottom w:val="single" w:sz="4"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Çin</w:t>
            </w:r>
          </w:p>
        </w:tc>
        <w:tc>
          <w:tcPr>
            <w:tcW w:w="611" w:type="pct"/>
            <w:tcBorders>
              <w:top w:val="nil"/>
              <w:left w:val="nil"/>
              <w:bottom w:val="single" w:sz="4" w:space="0" w:color="auto"/>
              <w:right w:val="double" w:sz="6" w:space="0" w:color="auto"/>
            </w:tcBorders>
            <w:shd w:val="clear" w:color="auto" w:fill="auto"/>
            <w:vAlign w:val="bottom"/>
            <w:hideMark/>
          </w:tcPr>
          <w:p w:rsidR="00F20E85" w:rsidRPr="0099754D" w:rsidRDefault="001F5695" w:rsidP="0099754D">
            <w:pPr>
              <w:spacing w:line="360" w:lineRule="auto"/>
              <w:jc w:val="right"/>
            </w:pPr>
            <w:r>
              <w:t>86350</w:t>
            </w:r>
            <w:r w:rsidR="00F20E85" w:rsidRPr="0099754D">
              <w:t>203</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6,8</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142119</w:t>
            </w:r>
            <w:r w:rsidR="00F20E85" w:rsidRPr="0099754D">
              <w:t>225</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10,3</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199197</w:t>
            </w:r>
            <w:r w:rsidR="00F20E85" w:rsidRPr="0099754D">
              <w:t>593</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14,2</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348144</w:t>
            </w:r>
            <w:r w:rsidR="00F20E85" w:rsidRPr="0099754D">
              <w:t>234</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26,7</w:t>
            </w:r>
          </w:p>
        </w:tc>
      </w:tr>
      <w:tr w:rsidR="00F20E85" w:rsidRPr="0099754D" w:rsidTr="001F660A">
        <w:trPr>
          <w:trHeight w:val="299"/>
        </w:trPr>
        <w:tc>
          <w:tcPr>
            <w:tcW w:w="910" w:type="pct"/>
            <w:tcBorders>
              <w:top w:val="nil"/>
              <w:left w:val="double" w:sz="6" w:space="0" w:color="auto"/>
              <w:bottom w:val="single" w:sz="4"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Japonya</w:t>
            </w:r>
          </w:p>
        </w:tc>
        <w:tc>
          <w:tcPr>
            <w:tcW w:w="611"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21761</w:t>
            </w:r>
            <w:r w:rsidR="00F20E85" w:rsidRPr="0099754D">
              <w:t>068</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17,2</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34568</w:t>
            </w:r>
            <w:r w:rsidR="00F20E85" w:rsidRPr="0099754D">
              <w:t>973</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27,3</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37861</w:t>
            </w:r>
            <w:r w:rsidR="00F20E85" w:rsidRPr="0099754D">
              <w:t>939</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30,7</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42938</w:t>
            </w:r>
            <w:r w:rsidR="00F20E85" w:rsidRPr="0099754D">
              <w:t xml:space="preserve">885  </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40,1</w:t>
            </w:r>
          </w:p>
        </w:tc>
      </w:tr>
      <w:tr w:rsidR="00F20E85" w:rsidRPr="0099754D" w:rsidTr="001F660A">
        <w:trPr>
          <w:trHeight w:val="299"/>
        </w:trPr>
        <w:tc>
          <w:tcPr>
            <w:tcW w:w="910" w:type="pct"/>
            <w:tcBorders>
              <w:top w:val="nil"/>
              <w:left w:val="double" w:sz="6" w:space="0" w:color="auto"/>
              <w:bottom w:val="single" w:sz="4"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İsveç</w:t>
            </w:r>
          </w:p>
        </w:tc>
        <w:tc>
          <w:tcPr>
            <w:tcW w:w="611"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1530</w:t>
            </w:r>
            <w:r w:rsidR="00F20E85" w:rsidRPr="0099754D">
              <w:t xml:space="preserve">402  </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17,1</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1</w:t>
            </w:r>
            <w:r w:rsidR="00F20E85" w:rsidRPr="0099754D">
              <w:t>9</w:t>
            </w:r>
            <w:r>
              <w:t>88</w:t>
            </w:r>
            <w:r w:rsidR="00F20E85" w:rsidRPr="0099754D">
              <w:t>177</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20,1</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2221</w:t>
            </w:r>
            <w:r w:rsidR="00F20E85" w:rsidRPr="0099754D">
              <w:t xml:space="preserve">843  </w:t>
            </w:r>
          </w:p>
        </w:tc>
        <w:tc>
          <w:tcPr>
            <w:tcW w:w="312"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21</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2673</w:t>
            </w:r>
            <w:r w:rsidR="00F20E85" w:rsidRPr="0099754D">
              <w:t xml:space="preserve">850  </w:t>
            </w:r>
          </w:p>
        </w:tc>
        <w:tc>
          <w:tcPr>
            <w:tcW w:w="311" w:type="pct"/>
            <w:tcBorders>
              <w:top w:val="nil"/>
              <w:left w:val="nil"/>
              <w:bottom w:val="single" w:sz="4"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22,3</w:t>
            </w:r>
          </w:p>
        </w:tc>
      </w:tr>
      <w:tr w:rsidR="00F20E85" w:rsidRPr="0099754D" w:rsidTr="001F660A">
        <w:trPr>
          <w:trHeight w:val="314"/>
        </w:trPr>
        <w:tc>
          <w:tcPr>
            <w:tcW w:w="910" w:type="pct"/>
            <w:tcBorders>
              <w:top w:val="nil"/>
              <w:left w:val="double" w:sz="6" w:space="0" w:color="auto"/>
              <w:bottom w:val="double" w:sz="6" w:space="0" w:color="auto"/>
              <w:right w:val="double" w:sz="6" w:space="0" w:color="auto"/>
            </w:tcBorders>
            <w:shd w:val="clear" w:color="auto" w:fill="auto"/>
            <w:vAlign w:val="bottom"/>
            <w:hideMark/>
          </w:tcPr>
          <w:p w:rsidR="00F20E85" w:rsidRPr="0099754D" w:rsidRDefault="00F20E85" w:rsidP="0099754D">
            <w:pPr>
              <w:spacing w:line="360" w:lineRule="auto"/>
            </w:pPr>
            <w:r w:rsidRPr="0099754D">
              <w:t>Türkiye</w:t>
            </w:r>
          </w:p>
        </w:tc>
        <w:tc>
          <w:tcPr>
            <w:tcW w:w="611" w:type="pct"/>
            <w:tcBorders>
              <w:top w:val="nil"/>
              <w:left w:val="nil"/>
              <w:bottom w:val="single" w:sz="4" w:space="0" w:color="auto"/>
              <w:right w:val="double" w:sz="6" w:space="0" w:color="auto"/>
            </w:tcBorders>
            <w:shd w:val="clear" w:color="auto" w:fill="auto"/>
            <w:vAlign w:val="bottom"/>
            <w:hideMark/>
          </w:tcPr>
          <w:p w:rsidR="00F20E85" w:rsidRPr="0099754D" w:rsidRDefault="00EC3C78" w:rsidP="0099754D">
            <w:pPr>
              <w:spacing w:line="360" w:lineRule="auto"/>
              <w:jc w:val="right"/>
            </w:pPr>
            <w:r>
              <w:t>3568</w:t>
            </w:r>
            <w:r w:rsidR="00F20E85" w:rsidRPr="0099754D">
              <w:t xml:space="preserve">235  </w:t>
            </w:r>
          </w:p>
        </w:tc>
        <w:tc>
          <w:tcPr>
            <w:tcW w:w="311" w:type="pct"/>
            <w:tcBorders>
              <w:top w:val="nil"/>
              <w:left w:val="nil"/>
              <w:bottom w:val="double" w:sz="6"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5,4</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D33530" w:rsidP="0099754D">
            <w:pPr>
              <w:spacing w:line="360" w:lineRule="auto"/>
              <w:jc w:val="right"/>
            </w:pPr>
            <w:r>
              <w:t>5856</w:t>
            </w:r>
            <w:r w:rsidR="00F20E85" w:rsidRPr="0099754D">
              <w:t xml:space="preserve">919  </w:t>
            </w:r>
          </w:p>
        </w:tc>
        <w:tc>
          <w:tcPr>
            <w:tcW w:w="312" w:type="pct"/>
            <w:tcBorders>
              <w:top w:val="nil"/>
              <w:left w:val="nil"/>
              <w:bottom w:val="double" w:sz="6"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7,3</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8375</w:t>
            </w:r>
            <w:r w:rsidR="00F20E85" w:rsidRPr="0099754D">
              <w:t>195</w:t>
            </w:r>
          </w:p>
        </w:tc>
        <w:tc>
          <w:tcPr>
            <w:tcW w:w="312" w:type="pct"/>
            <w:tcBorders>
              <w:top w:val="nil"/>
              <w:left w:val="nil"/>
              <w:bottom w:val="double" w:sz="6"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9,9</w:t>
            </w:r>
          </w:p>
        </w:tc>
        <w:tc>
          <w:tcPr>
            <w:tcW w:w="744" w:type="pct"/>
            <w:tcBorders>
              <w:top w:val="nil"/>
              <w:left w:val="nil"/>
              <w:bottom w:val="single" w:sz="4" w:space="0" w:color="auto"/>
              <w:right w:val="double" w:sz="6" w:space="0" w:color="auto"/>
            </w:tcBorders>
            <w:shd w:val="clear" w:color="auto" w:fill="auto"/>
            <w:vAlign w:val="bottom"/>
            <w:hideMark/>
          </w:tcPr>
          <w:p w:rsidR="00F20E85" w:rsidRPr="0099754D" w:rsidRDefault="001F660A" w:rsidP="0099754D">
            <w:pPr>
              <w:spacing w:line="360" w:lineRule="auto"/>
              <w:jc w:val="right"/>
            </w:pPr>
            <w:r>
              <w:t>18896</w:t>
            </w:r>
            <w:r w:rsidR="00F20E85" w:rsidRPr="0099754D">
              <w:t>359</w:t>
            </w:r>
          </w:p>
        </w:tc>
        <w:tc>
          <w:tcPr>
            <w:tcW w:w="311" w:type="pct"/>
            <w:tcBorders>
              <w:top w:val="nil"/>
              <w:left w:val="nil"/>
              <w:bottom w:val="double" w:sz="6" w:space="0" w:color="auto"/>
              <w:right w:val="double" w:sz="6" w:space="0" w:color="auto"/>
            </w:tcBorders>
            <w:shd w:val="clear" w:color="auto" w:fill="auto"/>
            <w:noWrap/>
            <w:vAlign w:val="bottom"/>
            <w:hideMark/>
          </w:tcPr>
          <w:p w:rsidR="00F20E85" w:rsidRPr="0099754D" w:rsidRDefault="00F20E85" w:rsidP="0099754D">
            <w:pPr>
              <w:spacing w:line="360" w:lineRule="auto"/>
              <w:jc w:val="center"/>
            </w:pPr>
            <w:r w:rsidRPr="0099754D">
              <w:t>21,2</w:t>
            </w:r>
          </w:p>
        </w:tc>
      </w:tr>
    </w:tbl>
    <w:p w:rsidR="00162F0C" w:rsidRPr="0099754D" w:rsidRDefault="00C359E4" w:rsidP="00DC0780">
      <w:pPr>
        <w:spacing w:line="360" w:lineRule="auto"/>
        <w:jc w:val="both"/>
      </w:pPr>
      <w:r w:rsidRPr="00071987">
        <w:rPr>
          <w:b/>
        </w:rPr>
        <w:t> Kaynak</w:t>
      </w:r>
      <w:r w:rsidRPr="0099754D">
        <w:t>:</w:t>
      </w:r>
      <w:r w:rsidR="00162F0C" w:rsidRPr="0099754D">
        <w:t xml:space="preserve"> </w:t>
      </w:r>
      <w:r w:rsidR="00F04EC9" w:rsidRPr="0099754D">
        <w:t>United States Census Bureau (2016) “Population by Older Age Gruops”, (</w:t>
      </w:r>
      <w:hyperlink r:id="rId10" w:history="1">
        <w:r w:rsidR="00F04EC9" w:rsidRPr="0099754D">
          <w:rPr>
            <w:rStyle w:val="Kpr"/>
            <w:color w:val="auto"/>
            <w:u w:val="none"/>
          </w:rPr>
          <w:t>http://www.census.gov/population/international/data/idb/informationGateway.php</w:t>
        </w:r>
      </w:hyperlink>
      <w:r w:rsidR="00F04EC9" w:rsidRPr="0099754D">
        <w:t>) (27.05</w:t>
      </w:r>
      <w:r w:rsidR="00162F0C" w:rsidRPr="0099754D">
        <w:t>.2016).</w:t>
      </w:r>
    </w:p>
    <w:p w:rsidR="00D45042" w:rsidRPr="00071987" w:rsidRDefault="00D45042" w:rsidP="0099754D">
      <w:pPr>
        <w:spacing w:line="360" w:lineRule="auto"/>
        <w:jc w:val="both"/>
      </w:pPr>
    </w:p>
    <w:p w:rsidR="00D45042" w:rsidRDefault="00FE755E" w:rsidP="00071987">
      <w:pPr>
        <w:spacing w:line="360" w:lineRule="auto"/>
        <w:ind w:firstLine="708"/>
        <w:jc w:val="both"/>
      </w:pPr>
      <w:r w:rsidRPr="00071987">
        <w:t>ABD’</w:t>
      </w:r>
      <w:r w:rsidR="00827D06" w:rsidRPr="00071987">
        <w:t>de</w:t>
      </w:r>
      <w:r w:rsidR="00827D06" w:rsidRPr="0099754D">
        <w:t xml:space="preserve"> </w:t>
      </w:r>
      <w:r w:rsidR="00D45042" w:rsidRPr="0099754D">
        <w:t>65 yaş ve üzerindeki nüfusun ülke nüfusuna oranı 2000 yılında %</w:t>
      </w:r>
      <w:r w:rsidR="00827D06" w:rsidRPr="0099754D">
        <w:t xml:space="preserve"> </w:t>
      </w:r>
      <w:r w:rsidR="00D45042" w:rsidRPr="0099754D">
        <w:t>12,4 iken, bu oran 2050 yılında %</w:t>
      </w:r>
      <w:r w:rsidR="00827D06" w:rsidRPr="0099754D">
        <w:t xml:space="preserve"> </w:t>
      </w:r>
      <w:r w:rsidR="00D45042" w:rsidRPr="0099754D">
        <w:t xml:space="preserve">22,1 olarak öngörülmektedir. Diğer bir ifadeyle 2050 yılına gelindiğinde </w:t>
      </w:r>
      <w:r w:rsidRPr="00071987">
        <w:t xml:space="preserve">ABD’de </w:t>
      </w:r>
      <w:r w:rsidR="00D45042" w:rsidRPr="0099754D">
        <w:t xml:space="preserve">her beş kişiden biri 65 yaş ve üzeri olacaktır. </w:t>
      </w:r>
      <w:r w:rsidR="00F20E85" w:rsidRPr="0099754D">
        <w:t xml:space="preserve">United States </w:t>
      </w:r>
      <w:r w:rsidR="00D45042" w:rsidRPr="0099754D">
        <w:t xml:space="preserve">Census Bureau’nun verilerine göre </w:t>
      </w:r>
      <w:r w:rsidR="00F20E85" w:rsidRPr="0099754D">
        <w:t xml:space="preserve">en dikkat çekici rakam Japonya’ya aittir. Öyle ki, </w:t>
      </w:r>
      <w:r w:rsidR="00D45042" w:rsidRPr="0099754D">
        <w:t xml:space="preserve">2050 yılında </w:t>
      </w:r>
      <w:r w:rsidR="00F20E85" w:rsidRPr="0099754D">
        <w:t>Japonya</w:t>
      </w:r>
      <w:r w:rsidR="00D45042" w:rsidRPr="0099754D">
        <w:t xml:space="preserve"> nüfusunun %</w:t>
      </w:r>
      <w:r w:rsidR="00827D06" w:rsidRPr="0099754D">
        <w:t xml:space="preserve"> </w:t>
      </w:r>
      <w:r w:rsidR="00D45042" w:rsidRPr="0099754D">
        <w:t>40’ından fazlası yaşlılardan oluşacaktır. Yine %</w:t>
      </w:r>
      <w:r w:rsidR="00827D06" w:rsidRPr="0099754D">
        <w:t xml:space="preserve"> </w:t>
      </w:r>
      <w:r w:rsidR="00D45042" w:rsidRPr="0099754D">
        <w:t xml:space="preserve">31,2 oranı ile İspanya </w:t>
      </w:r>
      <w:r w:rsidR="00F20E85" w:rsidRPr="0099754D">
        <w:t xml:space="preserve">tabloda ikinci sırada yer alan ülkedir. </w:t>
      </w:r>
      <w:r w:rsidR="00D45042" w:rsidRPr="0099754D">
        <w:t>İspanya’yı %</w:t>
      </w:r>
      <w:r w:rsidR="00827D06" w:rsidRPr="0099754D">
        <w:t xml:space="preserve"> </w:t>
      </w:r>
      <w:r w:rsidR="00D45042" w:rsidRPr="0099754D">
        <w:t xml:space="preserve">30,1 oranı ile </w:t>
      </w:r>
      <w:r w:rsidR="00F20E85" w:rsidRPr="0099754D">
        <w:t xml:space="preserve">üçüncü sırada </w:t>
      </w:r>
      <w:r w:rsidR="00D45042" w:rsidRPr="0099754D">
        <w:t xml:space="preserve">Almanya takip etmektedir. </w:t>
      </w:r>
      <w:r w:rsidR="001F191E" w:rsidRPr="0099754D">
        <w:t>Bu öngörüler dikkate alındığında</w:t>
      </w:r>
      <w:r w:rsidR="00827D06" w:rsidRPr="0099754D">
        <w:t>,</w:t>
      </w:r>
      <w:r w:rsidR="001F191E" w:rsidRPr="0099754D">
        <w:t xml:space="preserve"> </w:t>
      </w:r>
      <w:r w:rsidR="00D45042" w:rsidRPr="0099754D">
        <w:t>gerekli önlemler alınmadığı takdirde çok yakın bir gelecekte gelişmiş sanayi ülkeleri başta olmak üzere dünyanın birçok ülkesinde yaşlanmaya paralel olarak çok ciddi sorunların baş göstereceği bir</w:t>
      </w:r>
      <w:r w:rsidR="00071987">
        <w:t xml:space="preserve"> gerçektir (Tablo</w:t>
      </w:r>
      <w:r w:rsidR="00D45042" w:rsidRPr="0099754D">
        <w:t xml:space="preserve"> 3).</w:t>
      </w:r>
    </w:p>
    <w:p w:rsidR="00C71475" w:rsidRDefault="00C71475" w:rsidP="00071987">
      <w:pPr>
        <w:spacing w:line="360" w:lineRule="auto"/>
        <w:ind w:firstLine="708"/>
        <w:jc w:val="both"/>
      </w:pPr>
    </w:p>
    <w:p w:rsidR="00C71475" w:rsidRDefault="0007618A" w:rsidP="00C71475">
      <w:pPr>
        <w:spacing w:line="360" w:lineRule="auto"/>
        <w:ind w:firstLine="708"/>
        <w:jc w:val="both"/>
      </w:pPr>
      <w:r w:rsidRPr="0099754D">
        <w:t>TÜİK’in “İstatistiklerle Yaşlılar, 2013</w:t>
      </w:r>
      <w:r w:rsidR="00927085" w:rsidRPr="0099754D">
        <w:t xml:space="preserve"> ve İstatistiklerle Yaşlılar,</w:t>
      </w:r>
      <w:r w:rsidR="008636B4">
        <w:t xml:space="preserve"> </w:t>
      </w:r>
      <w:r w:rsidR="00927085" w:rsidRPr="0099754D">
        <w:t>2015</w:t>
      </w:r>
      <w:r w:rsidRPr="0099754D">
        <w:t xml:space="preserve">” haber bültenine göre ülkemizde 65 ve daha yukarı yaş kapsamındaki yaşlı </w:t>
      </w:r>
      <w:r w:rsidR="00827D06" w:rsidRPr="008636B4">
        <w:t xml:space="preserve">nüfus </w:t>
      </w:r>
      <w:r w:rsidR="00927085" w:rsidRPr="0099754D">
        <w:t>2013 yılında %</w:t>
      </w:r>
      <w:r w:rsidR="00827D06" w:rsidRPr="0099754D">
        <w:t xml:space="preserve"> </w:t>
      </w:r>
      <w:r w:rsidR="00927085" w:rsidRPr="0099754D">
        <w:t>7,7</w:t>
      </w:r>
      <w:r w:rsidR="00964EFB" w:rsidRPr="0099754D">
        <w:t>’ye, 2015 yılına gelindiğinde ise</w:t>
      </w:r>
      <w:r w:rsidR="00927085" w:rsidRPr="0099754D">
        <w:t xml:space="preserve"> %</w:t>
      </w:r>
      <w:r w:rsidR="00827D06" w:rsidRPr="0099754D">
        <w:t xml:space="preserve"> </w:t>
      </w:r>
      <w:r w:rsidR="00927085" w:rsidRPr="0099754D">
        <w:t>8,2’ye</w:t>
      </w:r>
      <w:r w:rsidR="003E7B23" w:rsidRPr="0099754D">
        <w:t xml:space="preserve"> yükselmiştir. Oysaki 65 ve daha yukarı yaş kapsamındaki yaşlı nüfus 1990’lı yıllarda sadece 2,2 milyon kişiydi. Ancak 2015 yılına gelindiğinde ise </w:t>
      </w:r>
      <w:r w:rsidR="003E7B23" w:rsidRPr="0099754D">
        <w:lastRenderedPageBreak/>
        <w:t>ne</w:t>
      </w:r>
      <w:r w:rsidR="008636B4">
        <w:t xml:space="preserve">redeyse üç kata kadar artarak 6 </w:t>
      </w:r>
      <w:r w:rsidR="003E7B23" w:rsidRPr="0099754D">
        <w:t xml:space="preserve">milyon 495 bin 239 kişiye yükselmiş ve </w:t>
      </w:r>
      <w:r w:rsidR="00927085" w:rsidRPr="0099754D">
        <w:t xml:space="preserve">bu yükselişin ilerleyen yıllarda da devam edeceği öngörülmektedir. Öyle ki Türkiye’deki 65 ve daha yukarı yaş kapsamındaki yaşlı nüfusun </w:t>
      </w:r>
      <w:r w:rsidRPr="0099754D">
        <w:t>2050 yılında %</w:t>
      </w:r>
      <w:r w:rsidR="00827D06" w:rsidRPr="0099754D">
        <w:t xml:space="preserve"> </w:t>
      </w:r>
      <w:r w:rsidRPr="0099754D">
        <w:t>20,8’e</w:t>
      </w:r>
      <w:r w:rsidR="00ED5617" w:rsidRPr="0099754D">
        <w:rPr>
          <w:rStyle w:val="DipnotBavurusu"/>
        </w:rPr>
        <w:footnoteReference w:id="1"/>
      </w:r>
      <w:r w:rsidRPr="0099754D">
        <w:t xml:space="preserve"> ve 2075 yılında ise %</w:t>
      </w:r>
      <w:r w:rsidR="00827D06" w:rsidRPr="0099754D">
        <w:t xml:space="preserve"> </w:t>
      </w:r>
      <w:r w:rsidRPr="0099754D">
        <w:t>27,7’ye kadar yükseleceği tahmin edilmektedir</w:t>
      </w:r>
      <w:r w:rsidR="00927085" w:rsidRPr="0099754D">
        <w:t xml:space="preserve"> </w:t>
      </w:r>
      <w:r w:rsidRPr="0099754D">
        <w:t>(TÜİK, 2014a</w:t>
      </w:r>
      <w:r w:rsidR="00927085" w:rsidRPr="0099754D">
        <w:t xml:space="preserve">; </w:t>
      </w:r>
      <w:r w:rsidR="008636B4">
        <w:t>Tü</w:t>
      </w:r>
      <w:r w:rsidR="00EF0CFD" w:rsidRPr="0099754D">
        <w:t>rkiye</w:t>
      </w:r>
      <w:r w:rsidR="008636B4">
        <w:t xml:space="preserve"> eğ</w:t>
      </w:r>
      <w:r w:rsidR="00EF0CFD" w:rsidRPr="0099754D">
        <w:t xml:space="preserve">itim, 2010; </w:t>
      </w:r>
      <w:r w:rsidR="00927085" w:rsidRPr="0099754D">
        <w:t>TÜİK, 2016a</w:t>
      </w:r>
      <w:r w:rsidRPr="0099754D">
        <w:t>).</w:t>
      </w:r>
    </w:p>
    <w:p w:rsidR="00C71475" w:rsidRDefault="00C71475" w:rsidP="00C71475">
      <w:pPr>
        <w:spacing w:line="360" w:lineRule="auto"/>
        <w:ind w:firstLine="708"/>
        <w:jc w:val="both"/>
      </w:pPr>
    </w:p>
    <w:p w:rsidR="006D5213" w:rsidRDefault="002B6157" w:rsidP="00C71475">
      <w:pPr>
        <w:spacing w:line="360" w:lineRule="auto"/>
        <w:ind w:firstLine="708"/>
        <w:jc w:val="both"/>
      </w:pPr>
      <w:r w:rsidRPr="0099754D">
        <w:t xml:space="preserve">Görünen o ki, Türkiye 2023 yılında “çok yaşlı” nüfus yapısına sahip ülkeler arasında yer alacaktır. </w:t>
      </w:r>
      <w:r w:rsidR="008371AB" w:rsidRPr="0099754D">
        <w:t xml:space="preserve">Çünkü </w:t>
      </w:r>
      <w:r w:rsidR="0007618A" w:rsidRPr="0099754D">
        <w:t>Birleşmiş Milletler</w:t>
      </w:r>
      <w:r w:rsidR="00827D06" w:rsidRPr="0099754D">
        <w:t>'</w:t>
      </w:r>
      <w:r w:rsidR="0007618A" w:rsidRPr="0099754D">
        <w:t>in tanımına göre bir ülkedeki yaşlı nüfusun toplam nüfus içindeki oranının %</w:t>
      </w:r>
      <w:r w:rsidR="00827D06" w:rsidRPr="0099754D">
        <w:t xml:space="preserve"> </w:t>
      </w:r>
      <w:r w:rsidR="0007618A" w:rsidRPr="0099754D">
        <w:t>8 ile %</w:t>
      </w:r>
      <w:r w:rsidR="00827D06" w:rsidRPr="0099754D">
        <w:t xml:space="preserve"> </w:t>
      </w:r>
      <w:r w:rsidR="0007618A" w:rsidRPr="0099754D">
        <w:t>10 arasında olması o ülke nüfusunun “yaşlı”, %</w:t>
      </w:r>
      <w:r w:rsidR="00827D06" w:rsidRPr="0099754D">
        <w:t xml:space="preserve"> </w:t>
      </w:r>
      <w:r w:rsidR="0007618A" w:rsidRPr="0099754D">
        <w:t>10’un üzerinde olması ise “çok yaşlı” olduğu anlamına gelmektedir. Nüfus projeksiyonlarına göre ülkemizde yaşlı nüfus oranının 2023 yılında %</w:t>
      </w:r>
      <w:r w:rsidR="00827D06" w:rsidRPr="0099754D">
        <w:t xml:space="preserve"> </w:t>
      </w:r>
      <w:r w:rsidR="0007618A" w:rsidRPr="0099754D">
        <w:t xml:space="preserve">10,2’ye yükseleceği ve “çok yaşlı” nüfuslu ülkeler arasında yer alacağı tahmin edilmektedir (TÜİK, 2014a). </w:t>
      </w:r>
    </w:p>
    <w:p w:rsidR="008636B4" w:rsidRPr="0099754D" w:rsidRDefault="008636B4" w:rsidP="0099754D">
      <w:pPr>
        <w:pStyle w:val="Default"/>
        <w:spacing w:line="360" w:lineRule="auto"/>
        <w:rPr>
          <w:rFonts w:ascii="Times New Roman" w:hAnsi="Times New Roman" w:cs="Times New Roman"/>
          <w:color w:val="auto"/>
        </w:rPr>
      </w:pPr>
    </w:p>
    <w:tbl>
      <w:tblPr>
        <w:tblW w:w="0" w:type="auto"/>
        <w:tblCellMar>
          <w:left w:w="70" w:type="dxa"/>
          <w:right w:w="70" w:type="dxa"/>
        </w:tblCellMar>
        <w:tblLook w:val="04A0" w:firstRow="1" w:lastRow="0" w:firstColumn="1" w:lastColumn="0" w:noHBand="0" w:noVBand="1"/>
      </w:tblPr>
      <w:tblGrid>
        <w:gridCol w:w="1917"/>
        <w:gridCol w:w="664"/>
        <w:gridCol w:w="664"/>
        <w:gridCol w:w="663"/>
        <w:gridCol w:w="663"/>
        <w:gridCol w:w="663"/>
        <w:gridCol w:w="663"/>
        <w:gridCol w:w="663"/>
        <w:gridCol w:w="663"/>
        <w:gridCol w:w="663"/>
        <w:gridCol w:w="663"/>
        <w:gridCol w:w="663"/>
      </w:tblGrid>
      <w:tr w:rsidR="006D5213" w:rsidRPr="00A272B4" w:rsidTr="00973517">
        <w:trPr>
          <w:trHeight w:val="330"/>
        </w:trPr>
        <w:tc>
          <w:tcPr>
            <w:tcW w:w="0" w:type="auto"/>
            <w:gridSpan w:val="12"/>
            <w:tcBorders>
              <w:top w:val="double" w:sz="6" w:space="0" w:color="auto"/>
              <w:left w:val="double" w:sz="6" w:space="0" w:color="auto"/>
              <w:bottom w:val="double" w:sz="6" w:space="0" w:color="auto"/>
              <w:right w:val="double" w:sz="6" w:space="0" w:color="auto"/>
            </w:tcBorders>
            <w:shd w:val="clear" w:color="auto" w:fill="auto"/>
            <w:noWrap/>
            <w:vAlign w:val="center"/>
            <w:hideMark/>
          </w:tcPr>
          <w:p w:rsidR="006D5213" w:rsidRPr="00A272B4" w:rsidRDefault="00D728FF" w:rsidP="0099754D">
            <w:pPr>
              <w:spacing w:line="360" w:lineRule="auto"/>
              <w:jc w:val="center"/>
              <w:rPr>
                <w:b/>
                <w:bCs/>
                <w:sz w:val="20"/>
                <w:szCs w:val="20"/>
              </w:rPr>
            </w:pPr>
            <w:r w:rsidRPr="00A272B4">
              <w:rPr>
                <w:b/>
                <w:bCs/>
                <w:sz w:val="20"/>
                <w:szCs w:val="20"/>
              </w:rPr>
              <w:t>Tablo 4</w:t>
            </w:r>
            <w:r w:rsidR="006D5213" w:rsidRPr="00A272B4">
              <w:rPr>
                <w:b/>
                <w:bCs/>
                <w:sz w:val="20"/>
                <w:szCs w:val="20"/>
              </w:rPr>
              <w:t>. Türkiye’de 2000-2023 Yıllarına Ait Demografik Göstergeler</w:t>
            </w:r>
          </w:p>
        </w:tc>
      </w:tr>
      <w:tr w:rsidR="006D5213" w:rsidRPr="00A272B4" w:rsidTr="00973517">
        <w:trPr>
          <w:trHeight w:val="315"/>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
                <w:bCs/>
                <w:sz w:val="20"/>
                <w:szCs w:val="20"/>
              </w:rPr>
            </w:pPr>
            <w:r w:rsidRPr="00A272B4">
              <w:rPr>
                <w:b/>
                <w:bCs/>
                <w:sz w:val="20"/>
                <w:szCs w:val="20"/>
              </w:rPr>
              <w:t> </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2000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2010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2015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2016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2017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2018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2019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2020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2021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2022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b/>
                <w:bCs/>
                <w:sz w:val="20"/>
                <w:szCs w:val="20"/>
              </w:rPr>
            </w:pPr>
            <w:r w:rsidRPr="00A272B4">
              <w:rPr>
                <w:b/>
                <w:bCs/>
                <w:sz w:val="20"/>
                <w:szCs w:val="20"/>
              </w:rPr>
              <w:t>2023</w:t>
            </w:r>
          </w:p>
        </w:tc>
      </w:tr>
      <w:tr w:rsidR="006D5213" w:rsidRPr="00A272B4" w:rsidTr="00973517">
        <w:trPr>
          <w:trHeight w:val="450"/>
        </w:trPr>
        <w:tc>
          <w:tcPr>
            <w:tcW w:w="0" w:type="auto"/>
            <w:tcBorders>
              <w:top w:val="nil"/>
              <w:left w:val="double" w:sz="6" w:space="0" w:color="auto"/>
              <w:bottom w:val="single" w:sz="4" w:space="0" w:color="auto"/>
              <w:right w:val="double" w:sz="6" w:space="0" w:color="auto"/>
            </w:tcBorders>
            <w:shd w:val="clear" w:color="auto" w:fill="auto"/>
            <w:vAlign w:val="center"/>
            <w:hideMark/>
          </w:tcPr>
          <w:p w:rsidR="006D5213" w:rsidRPr="00A272B4" w:rsidRDefault="006D5213" w:rsidP="0099754D">
            <w:pPr>
              <w:spacing w:line="360" w:lineRule="auto"/>
              <w:jc w:val="both"/>
              <w:rPr>
                <w:bCs/>
                <w:sz w:val="20"/>
                <w:szCs w:val="20"/>
              </w:rPr>
            </w:pPr>
            <w:r w:rsidRPr="00A272B4">
              <w:rPr>
                <w:bCs/>
                <w:sz w:val="20"/>
                <w:szCs w:val="20"/>
              </w:rPr>
              <w:t xml:space="preserve">Toplam Doğurganlık Hızı (Kadın Başına) </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2,53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2,06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1,96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1,95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1,93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1,92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1,90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1,89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1,88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1,86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1,85</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Kaba Doğum Hızı</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21,62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17,20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15,60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15,39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15,19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14,98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14,77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14,58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14,39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14,20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14,01</w:t>
            </w:r>
          </w:p>
        </w:tc>
      </w:tr>
      <w:tr w:rsidR="006D5213" w:rsidRPr="00A272B4" w:rsidTr="00973517">
        <w:trPr>
          <w:trHeight w:val="315"/>
        </w:trPr>
        <w:tc>
          <w:tcPr>
            <w:tcW w:w="0" w:type="auto"/>
            <w:tcBorders>
              <w:top w:val="nil"/>
              <w:left w:val="double" w:sz="6" w:space="0" w:color="auto"/>
              <w:bottom w:val="nil"/>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Doğumlar</w:t>
            </w:r>
            <w:r w:rsidRPr="00A272B4">
              <w:rPr>
                <w:sz w:val="20"/>
                <w:szCs w:val="20"/>
              </w:rPr>
              <w:t xml:space="preserve"> ('000)</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1 389</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1 256</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1 219</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1 216</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1 212</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1 206</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1 201</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1 196</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1 192</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1 186</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 xml:space="preserve"> 1 180</w:t>
            </w:r>
          </w:p>
        </w:tc>
      </w:tr>
      <w:tr w:rsidR="006D5213" w:rsidRPr="00A272B4" w:rsidTr="00973517">
        <w:trPr>
          <w:trHeight w:val="330"/>
        </w:trPr>
        <w:tc>
          <w:tcPr>
            <w:tcW w:w="0" w:type="auto"/>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rsidR="006D5213" w:rsidRPr="00A272B4" w:rsidRDefault="006D5213" w:rsidP="0099754D">
            <w:pPr>
              <w:spacing w:line="360" w:lineRule="auto"/>
              <w:jc w:val="center"/>
              <w:rPr>
                <w:b/>
                <w:bCs/>
                <w:sz w:val="20"/>
                <w:szCs w:val="20"/>
              </w:rPr>
            </w:pPr>
            <w:r w:rsidRPr="00A272B4">
              <w:rPr>
                <w:b/>
                <w:bCs/>
                <w:sz w:val="20"/>
                <w:szCs w:val="20"/>
              </w:rPr>
              <w:t>Doğuşta Beklenen Yaşam Süresi (Yıl)</w:t>
            </w:r>
          </w:p>
        </w:tc>
      </w:tr>
      <w:tr w:rsidR="006D5213" w:rsidRPr="00A272B4" w:rsidTr="00973517">
        <w:trPr>
          <w:trHeight w:val="315"/>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 xml:space="preserve">Toplam </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71,0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76,4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77,1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77,2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77,3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77,4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77,5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77,6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77,7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77,8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77,9</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 xml:space="preserve">Erkek </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69,0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74,2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74,9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75,0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75,1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75,2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75,3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75,4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75,5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75,6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75,8</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Kadın</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73,1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78,7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79,4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79,5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79,6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79,7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79,8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79,9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80,0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80,1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80,2</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 xml:space="preserve">Kaba Ölüm Hızı </w:t>
            </w:r>
            <w:r w:rsidRPr="00A272B4">
              <w:rPr>
                <w:sz w:val="20"/>
                <w:szCs w:val="20"/>
              </w:rPr>
              <w:t xml:space="preserve"> (‰) </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7,25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5,38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5,52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5,59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5,66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5,73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5,79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5,86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5,94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6,01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6,09</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Ölümler</w:t>
            </w:r>
            <w:r w:rsidRPr="00A272B4">
              <w:rPr>
                <w:sz w:val="20"/>
                <w:szCs w:val="20"/>
              </w:rPr>
              <w:t xml:space="preserve"> ('000)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466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393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432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442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451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461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471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481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492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502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513</w:t>
            </w:r>
          </w:p>
        </w:tc>
      </w:tr>
      <w:tr w:rsidR="006D5213" w:rsidRPr="00A272B4" w:rsidTr="00973517">
        <w:trPr>
          <w:trHeight w:val="300"/>
        </w:trPr>
        <w:tc>
          <w:tcPr>
            <w:tcW w:w="0" w:type="auto"/>
            <w:gridSpan w:val="12"/>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8636B4" w:rsidRPr="00A272B4" w:rsidRDefault="008636B4" w:rsidP="0099754D">
            <w:pPr>
              <w:spacing w:line="360" w:lineRule="auto"/>
              <w:jc w:val="center"/>
              <w:rPr>
                <w:b/>
                <w:bCs/>
                <w:sz w:val="20"/>
                <w:szCs w:val="20"/>
              </w:rPr>
            </w:pPr>
          </w:p>
          <w:p w:rsidR="006D5213" w:rsidRPr="00A272B4" w:rsidRDefault="006D5213" w:rsidP="0099754D">
            <w:pPr>
              <w:spacing w:line="360" w:lineRule="auto"/>
              <w:jc w:val="center"/>
              <w:rPr>
                <w:b/>
                <w:bCs/>
                <w:sz w:val="20"/>
                <w:szCs w:val="20"/>
              </w:rPr>
            </w:pPr>
            <w:r w:rsidRPr="00A272B4">
              <w:rPr>
                <w:b/>
                <w:bCs/>
                <w:sz w:val="20"/>
                <w:szCs w:val="20"/>
              </w:rPr>
              <w:t>Bebek Ölüm Hızı</w:t>
            </w:r>
            <w:r w:rsidRPr="00A272B4">
              <w:rPr>
                <w:b/>
                <w:sz w:val="20"/>
                <w:szCs w:val="20"/>
              </w:rPr>
              <w:t xml:space="preserve"> (‰)</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Toplam</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31,6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12,0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11,2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11,0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10,1</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Erkek</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36,0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12,7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11,7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11,6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11,4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11,2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11,1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11,0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10,5</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Kadın</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26,9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11,3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9,8</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vAlign w:val="center"/>
            <w:hideMark/>
          </w:tcPr>
          <w:p w:rsidR="006D5213" w:rsidRPr="00A272B4" w:rsidRDefault="006D5213" w:rsidP="008636B4">
            <w:pPr>
              <w:spacing w:line="360" w:lineRule="auto"/>
              <w:rPr>
                <w:bCs/>
                <w:sz w:val="20"/>
                <w:szCs w:val="20"/>
              </w:rPr>
            </w:pPr>
            <w:r w:rsidRPr="00A272B4">
              <w:rPr>
                <w:bCs/>
                <w:sz w:val="20"/>
                <w:szCs w:val="20"/>
              </w:rPr>
              <w:t>Nüfus Artış Hızı (Yıl Sonuna Göre)</w:t>
            </w:r>
            <w:r w:rsidRPr="00A272B4">
              <w:rPr>
                <w:sz w:val="20"/>
                <w:szCs w:val="20"/>
              </w:rPr>
              <w:t xml:space="preserve"> (‰)</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15,9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8,4</w:t>
            </w:r>
          </w:p>
        </w:tc>
      </w:tr>
      <w:tr w:rsidR="006D5213" w:rsidRPr="00A272B4" w:rsidTr="00973517">
        <w:trPr>
          <w:trHeight w:val="315"/>
        </w:trPr>
        <w:tc>
          <w:tcPr>
            <w:tcW w:w="0" w:type="auto"/>
            <w:tcBorders>
              <w:top w:val="nil"/>
              <w:left w:val="double" w:sz="6" w:space="0" w:color="auto"/>
              <w:bottom w:val="nil"/>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Nüfus (Yıl Sonu)</w:t>
            </w:r>
            <w:r w:rsidRPr="00A272B4">
              <w:rPr>
                <w:sz w:val="20"/>
                <w:szCs w:val="20"/>
              </w:rPr>
              <w:t xml:space="preserve"> ('000)</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64 729</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73 723</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78 152</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78 966</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79 766</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80 551</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81 322</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82 077</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82 816</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83 540</w:t>
            </w:r>
          </w:p>
        </w:tc>
        <w:tc>
          <w:tcPr>
            <w:tcW w:w="0" w:type="auto"/>
            <w:tcBorders>
              <w:top w:val="nil"/>
              <w:left w:val="nil"/>
              <w:bottom w:val="nil"/>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84 247</w:t>
            </w:r>
          </w:p>
        </w:tc>
      </w:tr>
      <w:tr w:rsidR="006D5213" w:rsidRPr="00A272B4" w:rsidTr="00973517">
        <w:trPr>
          <w:trHeight w:val="330"/>
        </w:trPr>
        <w:tc>
          <w:tcPr>
            <w:tcW w:w="0" w:type="auto"/>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rsidR="006D5213" w:rsidRPr="00A272B4" w:rsidRDefault="006D5213" w:rsidP="0099754D">
            <w:pPr>
              <w:spacing w:line="360" w:lineRule="auto"/>
              <w:jc w:val="center"/>
              <w:rPr>
                <w:b/>
                <w:bCs/>
                <w:sz w:val="20"/>
                <w:szCs w:val="20"/>
              </w:rPr>
            </w:pPr>
            <w:r w:rsidRPr="00A272B4">
              <w:rPr>
                <w:b/>
                <w:bCs/>
                <w:sz w:val="20"/>
                <w:szCs w:val="20"/>
              </w:rPr>
              <w:t>Geniş Yaş Grubu Nüfuslarının Oranları (%)</w:t>
            </w:r>
          </w:p>
        </w:tc>
      </w:tr>
      <w:tr w:rsidR="006D5213" w:rsidRPr="00A272B4" w:rsidTr="00973517">
        <w:trPr>
          <w:trHeight w:val="315"/>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lastRenderedPageBreak/>
              <w:t>0-14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29,3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25,6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23,6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23,2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23,0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22,7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22,5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22,2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21,9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21,5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21,2</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15-64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64,0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67,2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68,2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68,4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68,5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68,5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68,5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68,2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68,3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68,5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68,6</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65+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6,7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7,2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10,2</w:t>
            </w:r>
          </w:p>
        </w:tc>
      </w:tr>
      <w:tr w:rsidR="006D5213" w:rsidRPr="00A272B4" w:rsidTr="00973517">
        <w:trPr>
          <w:trHeight w:val="450"/>
        </w:trPr>
        <w:tc>
          <w:tcPr>
            <w:tcW w:w="0" w:type="auto"/>
            <w:tcBorders>
              <w:top w:val="nil"/>
              <w:left w:val="double" w:sz="6" w:space="0" w:color="auto"/>
              <w:bottom w:val="single" w:sz="4" w:space="0" w:color="auto"/>
              <w:right w:val="double" w:sz="6" w:space="0" w:color="auto"/>
            </w:tcBorders>
            <w:shd w:val="clear" w:color="auto" w:fill="auto"/>
            <w:vAlign w:val="center"/>
            <w:hideMark/>
          </w:tcPr>
          <w:p w:rsidR="006D5213" w:rsidRPr="00A272B4" w:rsidRDefault="006D5213" w:rsidP="008636B4">
            <w:pPr>
              <w:spacing w:line="360" w:lineRule="auto"/>
              <w:rPr>
                <w:bCs/>
                <w:sz w:val="20"/>
                <w:szCs w:val="20"/>
              </w:rPr>
            </w:pPr>
            <w:r w:rsidRPr="00A272B4">
              <w:rPr>
                <w:bCs/>
                <w:sz w:val="20"/>
                <w:szCs w:val="20"/>
              </w:rPr>
              <w:t>Genç Yaş Bağımlılık Oranı (%)</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45,7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38,1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34,7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33,9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33,5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33,1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32,8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32,5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32,0</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31,4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30,9</w:t>
            </w:r>
          </w:p>
        </w:tc>
      </w:tr>
      <w:tr w:rsidR="006D5213" w:rsidRPr="00A272B4" w:rsidTr="00973517">
        <w:trPr>
          <w:trHeight w:val="450"/>
        </w:trPr>
        <w:tc>
          <w:tcPr>
            <w:tcW w:w="0" w:type="auto"/>
            <w:tcBorders>
              <w:top w:val="nil"/>
              <w:left w:val="double" w:sz="6" w:space="0" w:color="auto"/>
              <w:bottom w:val="single" w:sz="4" w:space="0" w:color="auto"/>
              <w:right w:val="double" w:sz="6" w:space="0" w:color="auto"/>
            </w:tcBorders>
            <w:shd w:val="clear" w:color="auto" w:fill="auto"/>
            <w:vAlign w:val="center"/>
            <w:hideMark/>
          </w:tcPr>
          <w:p w:rsidR="006D5213" w:rsidRPr="00A272B4" w:rsidRDefault="006D5213" w:rsidP="0099754D">
            <w:pPr>
              <w:spacing w:line="360" w:lineRule="auto"/>
              <w:jc w:val="both"/>
              <w:rPr>
                <w:bCs/>
                <w:sz w:val="20"/>
                <w:szCs w:val="20"/>
              </w:rPr>
            </w:pPr>
            <w:r w:rsidRPr="00A272B4">
              <w:rPr>
                <w:bCs/>
                <w:sz w:val="20"/>
                <w:szCs w:val="20"/>
              </w:rPr>
              <w:t>Yaşlı Bağımlılık Oranı (%)</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12,1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12,2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12,4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12,8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13,3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14,9</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 xml:space="preserve">Ortanca (Medyan) Yaş - </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25,8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29,2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31,1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31,5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31,9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32,2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32,6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32,9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33,3</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33,6</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34,0</w:t>
            </w:r>
          </w:p>
        </w:tc>
      </w:tr>
      <w:tr w:rsidR="006D5213" w:rsidRPr="00A272B4" w:rsidTr="00973517">
        <w:trPr>
          <w:trHeight w:val="300"/>
        </w:trPr>
        <w:tc>
          <w:tcPr>
            <w:tcW w:w="0" w:type="auto"/>
            <w:tcBorders>
              <w:top w:val="nil"/>
              <w:left w:val="double" w:sz="6" w:space="0" w:color="auto"/>
              <w:bottom w:val="single" w:sz="4" w:space="0" w:color="auto"/>
              <w:right w:val="double" w:sz="6" w:space="0" w:color="auto"/>
            </w:tcBorders>
            <w:shd w:val="clear" w:color="auto" w:fill="auto"/>
            <w:vAlign w:val="center"/>
            <w:hideMark/>
          </w:tcPr>
          <w:p w:rsidR="006D5213" w:rsidRPr="00A272B4" w:rsidRDefault="006D5213" w:rsidP="008636B4">
            <w:pPr>
              <w:spacing w:line="360" w:lineRule="auto"/>
              <w:rPr>
                <w:bCs/>
                <w:sz w:val="20"/>
                <w:szCs w:val="20"/>
              </w:rPr>
            </w:pPr>
            <w:r w:rsidRPr="00A272B4">
              <w:rPr>
                <w:bCs/>
                <w:sz w:val="20"/>
                <w:szCs w:val="20"/>
              </w:rPr>
              <w:t xml:space="preserve">Nüfus Artış Hızı (Yıl Ortasına Göre) </w:t>
            </w:r>
            <w:r w:rsidRPr="00A272B4">
              <w:rPr>
                <w:sz w:val="20"/>
                <w:szCs w:val="20"/>
              </w:rPr>
              <w:t>(‰)</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14,2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15,2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10,5</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10,2</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9,9</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9,7</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9,4</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9,1</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8,8</w:t>
            </w:r>
          </w:p>
        </w:tc>
        <w:tc>
          <w:tcPr>
            <w:tcW w:w="0" w:type="auto"/>
            <w:tcBorders>
              <w:top w:val="nil"/>
              <w:left w:val="nil"/>
              <w:bottom w:val="single" w:sz="4" w:space="0" w:color="auto"/>
              <w:right w:val="double" w:sz="6" w:space="0" w:color="auto"/>
            </w:tcBorders>
            <w:shd w:val="clear" w:color="auto" w:fill="auto"/>
            <w:noWrap/>
            <w:vAlign w:val="center"/>
            <w:hideMark/>
          </w:tcPr>
          <w:p w:rsidR="006D5213" w:rsidRPr="00A272B4" w:rsidRDefault="006D5213" w:rsidP="0099754D">
            <w:pPr>
              <w:spacing w:line="360" w:lineRule="auto"/>
              <w:jc w:val="right"/>
              <w:rPr>
                <w:sz w:val="20"/>
                <w:szCs w:val="20"/>
              </w:rPr>
            </w:pPr>
            <w:r w:rsidRPr="00A272B4">
              <w:rPr>
                <w:sz w:val="20"/>
                <w:szCs w:val="20"/>
              </w:rPr>
              <w:t>8,6</w:t>
            </w:r>
          </w:p>
        </w:tc>
      </w:tr>
      <w:tr w:rsidR="006D5213" w:rsidRPr="00A272B4" w:rsidTr="00973517">
        <w:trPr>
          <w:trHeight w:val="315"/>
        </w:trPr>
        <w:tc>
          <w:tcPr>
            <w:tcW w:w="0" w:type="auto"/>
            <w:tcBorders>
              <w:top w:val="nil"/>
              <w:left w:val="double" w:sz="6" w:space="0" w:color="auto"/>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jc w:val="both"/>
              <w:rPr>
                <w:bCs/>
                <w:sz w:val="20"/>
                <w:szCs w:val="20"/>
              </w:rPr>
            </w:pPr>
            <w:r w:rsidRPr="00A272B4">
              <w:rPr>
                <w:bCs/>
                <w:sz w:val="20"/>
                <w:szCs w:val="20"/>
              </w:rPr>
              <w:t xml:space="preserve">Nüfus (Yıl Ortası) </w:t>
            </w:r>
            <w:r w:rsidRPr="00A272B4">
              <w:rPr>
                <w:sz w:val="20"/>
                <w:szCs w:val="20"/>
              </w:rPr>
              <w:t xml:space="preserve"> ('000)</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64 269</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73 142</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77 738</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78 559</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79 366</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80 159</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80 936</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81 699</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82 447</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83 178</w:t>
            </w:r>
          </w:p>
        </w:tc>
        <w:tc>
          <w:tcPr>
            <w:tcW w:w="0" w:type="auto"/>
            <w:tcBorders>
              <w:top w:val="nil"/>
              <w:left w:val="nil"/>
              <w:bottom w:val="double" w:sz="6" w:space="0" w:color="auto"/>
              <w:right w:val="double" w:sz="6" w:space="0" w:color="auto"/>
            </w:tcBorders>
            <w:shd w:val="clear" w:color="auto" w:fill="auto"/>
            <w:noWrap/>
            <w:vAlign w:val="center"/>
            <w:hideMark/>
          </w:tcPr>
          <w:p w:rsidR="006D5213" w:rsidRPr="00A272B4" w:rsidRDefault="006D5213" w:rsidP="0099754D">
            <w:pPr>
              <w:spacing w:line="360" w:lineRule="auto"/>
              <w:rPr>
                <w:bCs/>
                <w:sz w:val="20"/>
                <w:szCs w:val="20"/>
              </w:rPr>
            </w:pPr>
            <w:r w:rsidRPr="00A272B4">
              <w:rPr>
                <w:bCs/>
                <w:sz w:val="20"/>
                <w:szCs w:val="20"/>
              </w:rPr>
              <w:t xml:space="preserve"> 83 894</w:t>
            </w:r>
          </w:p>
        </w:tc>
      </w:tr>
    </w:tbl>
    <w:p w:rsidR="003E7B23" w:rsidRPr="0099754D" w:rsidRDefault="006D5213" w:rsidP="008636B4">
      <w:pPr>
        <w:pStyle w:val="Default"/>
        <w:spacing w:line="360" w:lineRule="auto"/>
        <w:rPr>
          <w:rFonts w:ascii="Times New Roman" w:hAnsi="Times New Roman" w:cs="Times New Roman"/>
          <w:color w:val="auto"/>
        </w:rPr>
      </w:pPr>
      <w:r w:rsidRPr="008636B4">
        <w:rPr>
          <w:rFonts w:ascii="Times New Roman" w:hAnsi="Times New Roman" w:cs="Times New Roman"/>
          <w:b/>
          <w:color w:val="auto"/>
        </w:rPr>
        <w:t>Kaynak</w:t>
      </w:r>
      <w:r w:rsidRPr="0099754D">
        <w:rPr>
          <w:rFonts w:ascii="Times New Roman" w:hAnsi="Times New Roman" w:cs="Times New Roman"/>
          <w:color w:val="auto"/>
        </w:rPr>
        <w:t>: TÜİK (2016b) “Demografik Göstergeler” (</w:t>
      </w:r>
      <w:hyperlink r:id="rId11" w:history="1">
        <w:r w:rsidRPr="0099754D">
          <w:rPr>
            <w:rStyle w:val="Kpr"/>
            <w:rFonts w:ascii="Times New Roman" w:hAnsi="Times New Roman" w:cs="Times New Roman"/>
            <w:color w:val="auto"/>
            <w:u w:val="none"/>
          </w:rPr>
          <w:t>http://www.tuik.gov.tr/UstMenu.do?metod=temelist</w:t>
        </w:r>
      </w:hyperlink>
      <w:r w:rsidRPr="0099754D">
        <w:rPr>
          <w:rFonts w:ascii="Times New Roman" w:hAnsi="Times New Roman" w:cs="Times New Roman"/>
          <w:color w:val="auto"/>
        </w:rPr>
        <w:t>) (05.05.2016).</w:t>
      </w:r>
    </w:p>
    <w:p w:rsidR="00EA39F9" w:rsidRPr="0099754D" w:rsidRDefault="00EA39F9" w:rsidP="0099754D">
      <w:pPr>
        <w:pStyle w:val="Default"/>
        <w:spacing w:line="360" w:lineRule="auto"/>
        <w:jc w:val="both"/>
        <w:rPr>
          <w:rFonts w:ascii="Times New Roman" w:hAnsi="Times New Roman" w:cs="Times New Roman"/>
          <w:color w:val="auto"/>
        </w:rPr>
      </w:pPr>
    </w:p>
    <w:p w:rsidR="009C5C7A" w:rsidRDefault="00540AF9" w:rsidP="008636B4">
      <w:pPr>
        <w:pStyle w:val="Default"/>
        <w:spacing w:line="360" w:lineRule="auto"/>
        <w:ind w:firstLine="708"/>
        <w:jc w:val="both"/>
        <w:rPr>
          <w:rFonts w:ascii="Times New Roman" w:hAnsi="Times New Roman" w:cs="Times New Roman"/>
          <w:color w:val="auto"/>
        </w:rPr>
      </w:pPr>
      <w:r w:rsidRPr="0099754D">
        <w:rPr>
          <w:rFonts w:ascii="Times New Roman" w:hAnsi="Times New Roman" w:cs="Times New Roman"/>
          <w:color w:val="auto"/>
        </w:rPr>
        <w:t xml:space="preserve">Neticede </w:t>
      </w:r>
      <w:r w:rsidR="00EA39F9" w:rsidRPr="0099754D">
        <w:rPr>
          <w:rFonts w:ascii="Times New Roman" w:hAnsi="Times New Roman" w:cs="Times New Roman"/>
          <w:color w:val="auto"/>
        </w:rPr>
        <w:t>ü</w:t>
      </w:r>
      <w:r w:rsidR="00A36051" w:rsidRPr="0099754D">
        <w:rPr>
          <w:rFonts w:ascii="Times New Roman" w:hAnsi="Times New Roman" w:cs="Times New Roman"/>
          <w:color w:val="auto"/>
        </w:rPr>
        <w:t>lkemizdeki durum Amerika, Almanya veya İngiltere’deki kadar vahim olmasa da şurası b</w:t>
      </w:r>
      <w:r w:rsidR="008636B4">
        <w:rPr>
          <w:rFonts w:ascii="Times New Roman" w:hAnsi="Times New Roman" w:cs="Times New Roman"/>
          <w:color w:val="auto"/>
        </w:rPr>
        <w:t>ir gerçek ki, 2023 yılı Türkiye</w:t>
      </w:r>
      <w:r w:rsidR="00A36051" w:rsidRPr="0099754D">
        <w:rPr>
          <w:rFonts w:ascii="Times New Roman" w:hAnsi="Times New Roman" w:cs="Times New Roman"/>
          <w:color w:val="auto"/>
        </w:rPr>
        <w:t>sinde her on kişiden biri 65 yaşından yukarı olacaktır</w:t>
      </w:r>
      <w:r w:rsidR="00EA39F9" w:rsidRPr="0099754D">
        <w:rPr>
          <w:rFonts w:ascii="Times New Roman" w:hAnsi="Times New Roman" w:cs="Times New Roman"/>
          <w:color w:val="auto"/>
        </w:rPr>
        <w:t xml:space="preserve"> (Tablo</w:t>
      </w:r>
      <w:r w:rsidR="00D728FF" w:rsidRPr="0099754D">
        <w:rPr>
          <w:rFonts w:ascii="Times New Roman" w:hAnsi="Times New Roman" w:cs="Times New Roman"/>
          <w:color w:val="auto"/>
        </w:rPr>
        <w:t xml:space="preserve"> 4</w:t>
      </w:r>
      <w:r w:rsidR="00EA39F9" w:rsidRPr="0099754D">
        <w:rPr>
          <w:rFonts w:ascii="Times New Roman" w:hAnsi="Times New Roman" w:cs="Times New Roman"/>
          <w:color w:val="auto"/>
        </w:rPr>
        <w:t>)</w:t>
      </w:r>
      <w:r w:rsidR="00A36051" w:rsidRPr="0099754D">
        <w:rPr>
          <w:rFonts w:ascii="Times New Roman" w:hAnsi="Times New Roman" w:cs="Times New Roman"/>
          <w:color w:val="auto"/>
        </w:rPr>
        <w:t xml:space="preserve">. </w:t>
      </w:r>
      <w:r w:rsidR="002530CC" w:rsidRPr="0099754D">
        <w:rPr>
          <w:rFonts w:ascii="Times New Roman" w:hAnsi="Times New Roman" w:cs="Times New Roman"/>
          <w:color w:val="auto"/>
        </w:rPr>
        <w:t xml:space="preserve">Bu durum, </w:t>
      </w:r>
      <w:r w:rsidR="006915AF" w:rsidRPr="0099754D">
        <w:rPr>
          <w:rFonts w:ascii="Times New Roman" w:hAnsi="Times New Roman" w:cs="Times New Roman"/>
          <w:color w:val="auto"/>
        </w:rPr>
        <w:t>ülkemizde</w:t>
      </w:r>
      <w:r w:rsidR="002530CC" w:rsidRPr="0099754D">
        <w:rPr>
          <w:rFonts w:ascii="Times New Roman" w:hAnsi="Times New Roman" w:cs="Times New Roman"/>
          <w:color w:val="auto"/>
        </w:rPr>
        <w:t xml:space="preserve"> bugüne kadar genç nüfusun gereksinimlerine göre </w:t>
      </w:r>
      <w:r w:rsidR="006915AF" w:rsidRPr="0099754D">
        <w:rPr>
          <w:rFonts w:ascii="Times New Roman" w:hAnsi="Times New Roman" w:cs="Times New Roman"/>
          <w:color w:val="auto"/>
        </w:rPr>
        <w:t>biçimlenen</w:t>
      </w:r>
      <w:r w:rsidR="002530CC" w:rsidRPr="0099754D">
        <w:rPr>
          <w:rFonts w:ascii="Times New Roman" w:hAnsi="Times New Roman" w:cs="Times New Roman"/>
          <w:color w:val="auto"/>
        </w:rPr>
        <w:t xml:space="preserve"> </w:t>
      </w:r>
      <w:r w:rsidR="002530CC" w:rsidRPr="0099754D">
        <w:rPr>
          <w:rFonts w:ascii="Times New Roman" w:hAnsi="Times New Roman" w:cs="Times New Roman"/>
          <w:i/>
          <w:iCs/>
          <w:color w:val="auto"/>
        </w:rPr>
        <w:t>sosyal politikaların</w:t>
      </w:r>
      <w:r w:rsidR="006915AF" w:rsidRPr="0099754D">
        <w:rPr>
          <w:rFonts w:ascii="Times New Roman" w:hAnsi="Times New Roman" w:cs="Times New Roman"/>
          <w:i/>
          <w:iCs/>
          <w:color w:val="auto"/>
        </w:rPr>
        <w:t xml:space="preserve"> </w:t>
      </w:r>
      <w:r w:rsidR="006915AF" w:rsidRPr="0099754D">
        <w:rPr>
          <w:rFonts w:ascii="Times New Roman" w:hAnsi="Times New Roman" w:cs="Times New Roman"/>
          <w:iCs/>
          <w:color w:val="auto"/>
        </w:rPr>
        <w:t>bugünden sonra</w:t>
      </w:r>
      <w:r w:rsidR="002530CC" w:rsidRPr="0099754D">
        <w:rPr>
          <w:rFonts w:ascii="Times New Roman" w:hAnsi="Times New Roman" w:cs="Times New Roman"/>
          <w:color w:val="auto"/>
        </w:rPr>
        <w:t xml:space="preserve"> yaşlı nüfusun gereksinimlerine göre </w:t>
      </w:r>
      <w:r w:rsidR="006915AF" w:rsidRPr="0099754D">
        <w:rPr>
          <w:rFonts w:ascii="Times New Roman" w:hAnsi="Times New Roman" w:cs="Times New Roman"/>
          <w:color w:val="auto"/>
        </w:rPr>
        <w:t>biçimlenmesi</w:t>
      </w:r>
      <w:r w:rsidR="002530CC" w:rsidRPr="0099754D">
        <w:rPr>
          <w:rFonts w:ascii="Times New Roman" w:hAnsi="Times New Roman" w:cs="Times New Roman"/>
          <w:color w:val="auto"/>
        </w:rPr>
        <w:t xml:space="preserve"> gerektiğini göstermektedir. Yaşlı nüfusun sosyal hizmet ve bakım</w:t>
      </w:r>
      <w:r w:rsidR="00276844" w:rsidRPr="0099754D">
        <w:rPr>
          <w:rFonts w:ascii="Times New Roman" w:hAnsi="Times New Roman" w:cs="Times New Roman"/>
          <w:color w:val="auto"/>
        </w:rPr>
        <w:t>;</w:t>
      </w:r>
      <w:r w:rsidR="002530CC" w:rsidRPr="0099754D">
        <w:rPr>
          <w:rFonts w:ascii="Times New Roman" w:hAnsi="Times New Roman" w:cs="Times New Roman"/>
          <w:color w:val="auto"/>
        </w:rPr>
        <w:t xml:space="preserve"> özellikle de sosyal güvenlik ve sağlığa ilişkin gereksinimlerinin karşılanmasının maliyet boyutu </w:t>
      </w:r>
      <w:r w:rsidR="006915AF" w:rsidRPr="0099754D">
        <w:rPr>
          <w:rFonts w:ascii="Times New Roman" w:hAnsi="Times New Roman" w:cs="Times New Roman"/>
          <w:color w:val="auto"/>
        </w:rPr>
        <w:t>ülkemizin</w:t>
      </w:r>
      <w:r w:rsidR="002530CC" w:rsidRPr="0099754D">
        <w:rPr>
          <w:rFonts w:ascii="Times New Roman" w:hAnsi="Times New Roman" w:cs="Times New Roman"/>
          <w:color w:val="auto"/>
        </w:rPr>
        <w:t xml:space="preserve"> yakın bir </w:t>
      </w:r>
      <w:r w:rsidR="006915AF" w:rsidRPr="0099754D">
        <w:rPr>
          <w:rFonts w:ascii="Times New Roman" w:hAnsi="Times New Roman" w:cs="Times New Roman"/>
          <w:color w:val="auto"/>
        </w:rPr>
        <w:t>tarihte</w:t>
      </w:r>
      <w:r w:rsidR="002530CC" w:rsidRPr="0099754D">
        <w:rPr>
          <w:rFonts w:ascii="Times New Roman" w:hAnsi="Times New Roman" w:cs="Times New Roman"/>
          <w:color w:val="auto"/>
        </w:rPr>
        <w:t xml:space="preserve"> karşılaşacağı en </w:t>
      </w:r>
      <w:r w:rsidR="006915AF" w:rsidRPr="0099754D">
        <w:rPr>
          <w:rFonts w:ascii="Times New Roman" w:hAnsi="Times New Roman" w:cs="Times New Roman"/>
          <w:color w:val="auto"/>
        </w:rPr>
        <w:t>önemli</w:t>
      </w:r>
      <w:r w:rsidR="002530CC" w:rsidRPr="0099754D">
        <w:rPr>
          <w:rFonts w:ascii="Times New Roman" w:hAnsi="Times New Roman" w:cs="Times New Roman"/>
          <w:color w:val="auto"/>
        </w:rPr>
        <w:t xml:space="preserve"> ekonomik ve sosyal sorunlardan birisi olacaktır. Bu kapsamda yaşlı nüfusun kurumsal bakım gereksinimlerinin karşılanması için de gerekli tedbirlerin</w:t>
      </w:r>
      <w:r w:rsidR="006915AF" w:rsidRPr="0099754D">
        <w:rPr>
          <w:rFonts w:ascii="Times New Roman" w:hAnsi="Times New Roman" w:cs="Times New Roman"/>
          <w:color w:val="auto"/>
        </w:rPr>
        <w:t xml:space="preserve"> şimdiden</w:t>
      </w:r>
      <w:r w:rsidR="002530CC" w:rsidRPr="0099754D">
        <w:rPr>
          <w:rFonts w:ascii="Times New Roman" w:hAnsi="Times New Roman" w:cs="Times New Roman"/>
          <w:color w:val="auto"/>
        </w:rPr>
        <w:t xml:space="preserve"> alınması gerekmektedir. Nüfusun yaşlanmasının bir diğer sonucu da </w:t>
      </w:r>
      <w:r w:rsidR="006915AF" w:rsidRPr="0099754D">
        <w:rPr>
          <w:rFonts w:ascii="Times New Roman" w:hAnsi="Times New Roman" w:cs="Times New Roman"/>
          <w:color w:val="auto"/>
        </w:rPr>
        <w:t>bugün</w:t>
      </w:r>
      <w:r w:rsidR="002530CC" w:rsidRPr="0099754D">
        <w:rPr>
          <w:rFonts w:ascii="Times New Roman" w:hAnsi="Times New Roman" w:cs="Times New Roman"/>
          <w:color w:val="auto"/>
        </w:rPr>
        <w:t xml:space="preserve"> azalma eğilimi içinde olan ölüm hızlarının </w:t>
      </w:r>
      <w:r w:rsidR="006915AF" w:rsidRPr="0099754D">
        <w:rPr>
          <w:rFonts w:ascii="Times New Roman" w:hAnsi="Times New Roman" w:cs="Times New Roman"/>
          <w:color w:val="auto"/>
        </w:rPr>
        <w:t>ülkemizde</w:t>
      </w:r>
      <w:r w:rsidR="002530CC" w:rsidRPr="0099754D">
        <w:rPr>
          <w:rFonts w:ascii="Times New Roman" w:hAnsi="Times New Roman" w:cs="Times New Roman"/>
          <w:color w:val="auto"/>
        </w:rPr>
        <w:t xml:space="preserve"> yakın bir gelecekte, yaşlı nüfusun ölüm risklerinin yüksek olmasının bir sonucu olarak, art</w:t>
      </w:r>
      <w:r w:rsidR="006915AF" w:rsidRPr="0099754D">
        <w:rPr>
          <w:rFonts w:ascii="Times New Roman" w:hAnsi="Times New Roman" w:cs="Times New Roman"/>
          <w:color w:val="auto"/>
        </w:rPr>
        <w:t>ma eğilimine g</w:t>
      </w:r>
      <w:r w:rsidR="008636B4">
        <w:rPr>
          <w:rFonts w:ascii="Times New Roman" w:hAnsi="Times New Roman" w:cs="Times New Roman"/>
          <w:color w:val="auto"/>
        </w:rPr>
        <w:t>irmesi olacaktır (Koç vd., 2008, ss.</w:t>
      </w:r>
      <w:r w:rsidR="006915AF" w:rsidRPr="0099754D">
        <w:rPr>
          <w:rFonts w:ascii="Times New Roman" w:hAnsi="Times New Roman" w:cs="Times New Roman"/>
          <w:color w:val="auto"/>
        </w:rPr>
        <w:t xml:space="preserve"> 57-58).</w:t>
      </w:r>
    </w:p>
    <w:p w:rsidR="004F5AAB" w:rsidRPr="0099754D" w:rsidRDefault="004F5AAB" w:rsidP="008636B4">
      <w:pPr>
        <w:pStyle w:val="Default"/>
        <w:spacing w:line="360" w:lineRule="auto"/>
        <w:ind w:firstLine="708"/>
        <w:jc w:val="both"/>
        <w:rPr>
          <w:rFonts w:ascii="Times New Roman" w:hAnsi="Times New Roman" w:cs="Times New Roman"/>
          <w:color w:val="auto"/>
        </w:rPr>
      </w:pPr>
    </w:p>
    <w:p w:rsidR="009C5C7A" w:rsidRDefault="009C5C7A" w:rsidP="008636B4">
      <w:pPr>
        <w:autoSpaceDE w:val="0"/>
        <w:autoSpaceDN w:val="0"/>
        <w:adjustRightInd w:val="0"/>
        <w:spacing w:line="360" w:lineRule="auto"/>
        <w:ind w:firstLine="708"/>
        <w:jc w:val="both"/>
      </w:pPr>
      <w:r w:rsidRPr="0099754D">
        <w:t xml:space="preserve">Nüfusun yaşlanmasına ve doğuracağı olumsuz sonuçlara rağmen, diğer bir önemli bir gelişme ise literatürde “demografik fırsat penceresi” olarak adlandırılan ve ülkelerin tarihlerinde sadece bir kere karşılaşabilecekleri bir süreci Türkiye’nin 2035-2040 yılları arasında yakalayacak olmasıdır. Bu süreçte toplam nüfus içinde çalışma çağındaki nüfusun artmasıyla ülkemiz mükemmel büyüme fırsatı yakalayabilir. Söz konusu sürecin iyi değerlendirilebilmesi için iyi bir eğitim ve istihdam politikasının bugünden uygulamaya konması </w:t>
      </w:r>
      <w:r w:rsidRPr="008636B4">
        <w:t>gerekmekte</w:t>
      </w:r>
      <w:r w:rsidR="00827D06" w:rsidRPr="008636B4">
        <w:t>dir</w:t>
      </w:r>
      <w:r w:rsidRPr="0099754D">
        <w:t>; aksi halde</w:t>
      </w:r>
      <w:r w:rsidR="00827D06" w:rsidRPr="0099754D">
        <w:t>,</w:t>
      </w:r>
      <w:r w:rsidRPr="0099754D">
        <w:t xml:space="preserve"> yani fırsat penceresinin kaçırılması halinde yaşlı nüfusun </w:t>
      </w:r>
      <w:r w:rsidRPr="0099754D">
        <w:lastRenderedPageBreak/>
        <w:t>sebep olacağı olumsuz etkiler çok daha büyük olac</w:t>
      </w:r>
      <w:r w:rsidR="008636B4">
        <w:t>aktır (Kaya ve Yalçınkaya, 2014, s.</w:t>
      </w:r>
      <w:r w:rsidRPr="0099754D">
        <w:t>164; Can ve Özer, 2012</w:t>
      </w:r>
      <w:r w:rsidRPr="00FF710E">
        <w:t>).</w:t>
      </w:r>
    </w:p>
    <w:p w:rsidR="004F5AAB" w:rsidRPr="0099754D" w:rsidRDefault="004F5AAB" w:rsidP="008636B4">
      <w:pPr>
        <w:autoSpaceDE w:val="0"/>
        <w:autoSpaceDN w:val="0"/>
        <w:adjustRightInd w:val="0"/>
        <w:spacing w:line="360" w:lineRule="auto"/>
        <w:ind w:firstLine="708"/>
        <w:jc w:val="both"/>
      </w:pPr>
    </w:p>
    <w:p w:rsidR="00FF710E" w:rsidRDefault="007A229F" w:rsidP="00FF710E">
      <w:pPr>
        <w:pStyle w:val="Default"/>
        <w:spacing w:line="360" w:lineRule="auto"/>
        <w:ind w:firstLine="708"/>
        <w:jc w:val="both"/>
        <w:rPr>
          <w:rFonts w:ascii="Times New Roman" w:hAnsi="Times New Roman" w:cs="Times New Roman"/>
          <w:color w:val="auto"/>
        </w:rPr>
      </w:pPr>
      <w:r w:rsidRPr="0099754D">
        <w:rPr>
          <w:rFonts w:ascii="Times New Roman" w:hAnsi="Times New Roman" w:cs="Times New Roman"/>
          <w:color w:val="auto"/>
        </w:rPr>
        <w:t>Öte yandan ülkemizde d</w:t>
      </w:r>
      <w:r w:rsidR="002530CC" w:rsidRPr="0099754D">
        <w:rPr>
          <w:rFonts w:ascii="Times New Roman" w:hAnsi="Times New Roman" w:cs="Times New Roman"/>
          <w:color w:val="auto"/>
        </w:rPr>
        <w:t>oğurganlık seviyesinin düşmesi, genç nüfusun toplam nüfus içindeki payının azalması ve yaşlı nüfusun toplam nüfus içindeki payını</w:t>
      </w:r>
      <w:r w:rsidR="008636B4">
        <w:rPr>
          <w:rFonts w:ascii="Times New Roman" w:hAnsi="Times New Roman" w:cs="Times New Roman"/>
          <w:color w:val="auto"/>
        </w:rPr>
        <w:t xml:space="preserve">n artmasının bir sonucu olarak </w:t>
      </w:r>
      <w:r w:rsidRPr="0099754D">
        <w:rPr>
          <w:rFonts w:ascii="Times New Roman" w:hAnsi="Times New Roman" w:cs="Times New Roman"/>
          <w:color w:val="auto"/>
        </w:rPr>
        <w:t>b</w:t>
      </w:r>
      <w:r w:rsidR="002530CC" w:rsidRPr="0099754D">
        <w:rPr>
          <w:rFonts w:ascii="Times New Roman" w:hAnsi="Times New Roman" w:cs="Times New Roman"/>
          <w:color w:val="auto"/>
        </w:rPr>
        <w:t>ağımlı nüfusun içi</w:t>
      </w:r>
      <w:r w:rsidR="00376B09" w:rsidRPr="0099754D">
        <w:rPr>
          <w:rFonts w:ascii="Times New Roman" w:hAnsi="Times New Roman" w:cs="Times New Roman"/>
          <w:color w:val="auto"/>
        </w:rPr>
        <w:t xml:space="preserve">ndeki genç nüfusun payı azalmakta; yaşlı nüfusun payı artmaktadır </w:t>
      </w:r>
      <w:r w:rsidR="008636B4">
        <w:rPr>
          <w:rFonts w:ascii="Times New Roman" w:hAnsi="Times New Roman" w:cs="Times New Roman"/>
          <w:color w:val="auto"/>
        </w:rPr>
        <w:t>(Koç vd., 2008, s.</w:t>
      </w:r>
      <w:r w:rsidRPr="0099754D">
        <w:rPr>
          <w:rFonts w:ascii="Times New Roman" w:hAnsi="Times New Roman" w:cs="Times New Roman"/>
          <w:color w:val="auto"/>
        </w:rPr>
        <w:t xml:space="preserve"> 58)</w:t>
      </w:r>
      <w:r w:rsidR="00DC5C05" w:rsidRPr="0099754D">
        <w:rPr>
          <w:rFonts w:ascii="Times New Roman" w:hAnsi="Times New Roman" w:cs="Times New Roman"/>
          <w:color w:val="auto"/>
        </w:rPr>
        <w:t xml:space="preserve">. </w:t>
      </w:r>
      <w:r w:rsidR="00713F3C" w:rsidRPr="0099754D">
        <w:rPr>
          <w:rFonts w:ascii="Times New Roman" w:hAnsi="Times New Roman" w:cs="Times New Roman"/>
          <w:color w:val="auto"/>
        </w:rPr>
        <w:t>Öyle ki,</w:t>
      </w:r>
      <w:r w:rsidR="00DC5C05" w:rsidRPr="0099754D">
        <w:rPr>
          <w:rFonts w:ascii="Times New Roman" w:hAnsi="Times New Roman" w:cs="Times New Roman"/>
          <w:color w:val="auto"/>
        </w:rPr>
        <w:t xml:space="preserve"> </w:t>
      </w:r>
      <w:r w:rsidR="00276844" w:rsidRPr="0099754D">
        <w:rPr>
          <w:rFonts w:ascii="Times New Roman" w:hAnsi="Times New Roman" w:cs="Times New Roman"/>
          <w:color w:val="auto"/>
        </w:rPr>
        <w:t xml:space="preserve">Türkiye’de </w:t>
      </w:r>
      <w:r w:rsidR="00DC5C05" w:rsidRPr="0099754D">
        <w:rPr>
          <w:rFonts w:ascii="Times New Roman" w:hAnsi="Times New Roman" w:cs="Times New Roman"/>
          <w:color w:val="auto"/>
        </w:rPr>
        <w:t>2015 yılında y</w:t>
      </w:r>
      <w:r w:rsidRPr="0099754D">
        <w:rPr>
          <w:rFonts w:ascii="Times New Roman" w:hAnsi="Times New Roman" w:cs="Times New Roman"/>
          <w:color w:val="auto"/>
        </w:rPr>
        <w:t>aşlı bağımlıl</w:t>
      </w:r>
      <w:r w:rsidR="00DC5C05" w:rsidRPr="0099754D">
        <w:rPr>
          <w:rFonts w:ascii="Times New Roman" w:hAnsi="Times New Roman" w:cs="Times New Roman"/>
          <w:color w:val="auto"/>
        </w:rPr>
        <w:t>ık o</w:t>
      </w:r>
      <w:r w:rsidR="00713F3C" w:rsidRPr="0099754D">
        <w:rPr>
          <w:rFonts w:ascii="Times New Roman" w:hAnsi="Times New Roman" w:cs="Times New Roman"/>
          <w:color w:val="auto"/>
        </w:rPr>
        <w:t>ranı %</w:t>
      </w:r>
      <w:r w:rsidR="00827D06" w:rsidRPr="0099754D">
        <w:rPr>
          <w:rFonts w:ascii="Times New Roman" w:hAnsi="Times New Roman" w:cs="Times New Roman"/>
          <w:color w:val="auto"/>
        </w:rPr>
        <w:t xml:space="preserve"> </w:t>
      </w:r>
      <w:r w:rsidR="00713F3C" w:rsidRPr="0099754D">
        <w:rPr>
          <w:rFonts w:ascii="Times New Roman" w:hAnsi="Times New Roman" w:cs="Times New Roman"/>
          <w:color w:val="auto"/>
        </w:rPr>
        <w:t>12,2’ye kadar yükselmiştir. Öte yandan 100 yaş ve üzeri</w:t>
      </w:r>
      <w:r w:rsidR="00DC5C05" w:rsidRPr="0099754D">
        <w:rPr>
          <w:rFonts w:ascii="Times New Roman" w:hAnsi="Times New Roman" w:cs="Times New Roman"/>
          <w:color w:val="auto"/>
        </w:rPr>
        <w:t xml:space="preserve"> 5 bin 293 yaşlı</w:t>
      </w:r>
      <w:r w:rsidR="00713F3C" w:rsidRPr="0099754D">
        <w:rPr>
          <w:rFonts w:ascii="Times New Roman" w:hAnsi="Times New Roman" w:cs="Times New Roman"/>
          <w:color w:val="auto"/>
        </w:rPr>
        <w:t xml:space="preserve">nın bulunduğu ülkemizde, </w:t>
      </w:r>
      <w:r w:rsidR="00DC5C05" w:rsidRPr="0099754D">
        <w:rPr>
          <w:rFonts w:ascii="Times New Roman" w:hAnsi="Times New Roman" w:cs="Times New Roman"/>
          <w:color w:val="auto"/>
        </w:rPr>
        <w:t>2014 yılında</w:t>
      </w:r>
      <w:r w:rsidR="00713F3C" w:rsidRPr="0099754D">
        <w:rPr>
          <w:rFonts w:ascii="Times New Roman" w:hAnsi="Times New Roman" w:cs="Times New Roman"/>
          <w:color w:val="auto"/>
        </w:rPr>
        <w:t xml:space="preserve"> yaşlı yoksulluk oranı</w:t>
      </w:r>
      <w:r w:rsidR="00DC5C05" w:rsidRPr="0099754D">
        <w:rPr>
          <w:rFonts w:ascii="Times New Roman" w:hAnsi="Times New Roman" w:cs="Times New Roman"/>
          <w:color w:val="auto"/>
        </w:rPr>
        <w:t xml:space="preserve"> %</w:t>
      </w:r>
      <w:r w:rsidR="00827D06" w:rsidRPr="0099754D">
        <w:rPr>
          <w:rFonts w:ascii="Times New Roman" w:hAnsi="Times New Roman" w:cs="Times New Roman"/>
          <w:color w:val="auto"/>
        </w:rPr>
        <w:t xml:space="preserve"> </w:t>
      </w:r>
      <w:r w:rsidR="00DC5C05" w:rsidRPr="0099754D">
        <w:rPr>
          <w:rFonts w:ascii="Times New Roman" w:hAnsi="Times New Roman" w:cs="Times New Roman"/>
          <w:color w:val="auto"/>
        </w:rPr>
        <w:t>18,3</w:t>
      </w:r>
      <w:r w:rsidR="00713F3C" w:rsidRPr="0099754D">
        <w:rPr>
          <w:rFonts w:ascii="Times New Roman" w:hAnsi="Times New Roman" w:cs="Times New Roman"/>
          <w:color w:val="auto"/>
        </w:rPr>
        <w:t xml:space="preserve"> olarak gerçekleşmiş ve bu </w:t>
      </w:r>
      <w:r w:rsidR="00376B09" w:rsidRPr="0099754D">
        <w:rPr>
          <w:rFonts w:ascii="Times New Roman" w:hAnsi="Times New Roman" w:cs="Times New Roman"/>
          <w:color w:val="auto"/>
        </w:rPr>
        <w:t xml:space="preserve">nedenle </w:t>
      </w:r>
      <w:r w:rsidR="00713F3C" w:rsidRPr="0099754D">
        <w:rPr>
          <w:rFonts w:ascii="Times New Roman" w:hAnsi="Times New Roman" w:cs="Times New Roman"/>
          <w:color w:val="auto"/>
        </w:rPr>
        <w:t>%</w:t>
      </w:r>
      <w:r w:rsidR="00827D06" w:rsidRPr="0099754D">
        <w:rPr>
          <w:rFonts w:ascii="Times New Roman" w:hAnsi="Times New Roman" w:cs="Times New Roman"/>
          <w:color w:val="auto"/>
        </w:rPr>
        <w:t xml:space="preserve"> </w:t>
      </w:r>
      <w:r w:rsidR="00713F3C" w:rsidRPr="0099754D">
        <w:rPr>
          <w:rFonts w:ascii="Times New Roman" w:hAnsi="Times New Roman" w:cs="Times New Roman"/>
          <w:color w:val="auto"/>
        </w:rPr>
        <w:t>11,5 oranındaki yaşlının iş</w:t>
      </w:r>
      <w:r w:rsidR="008636B4">
        <w:rPr>
          <w:rFonts w:ascii="Times New Roman" w:hAnsi="Times New Roman" w:cs="Times New Roman"/>
          <w:color w:val="auto"/>
        </w:rPr>
        <w:t xml:space="preserve"> </w:t>
      </w:r>
      <w:r w:rsidR="00713F3C" w:rsidRPr="0099754D">
        <w:rPr>
          <w:rFonts w:ascii="Times New Roman" w:hAnsi="Times New Roman" w:cs="Times New Roman"/>
          <w:color w:val="auto"/>
        </w:rPr>
        <w:t xml:space="preserve">gücüne katıldığı </w:t>
      </w:r>
      <w:r w:rsidR="00376B09" w:rsidRPr="0099754D">
        <w:rPr>
          <w:rFonts w:ascii="Times New Roman" w:hAnsi="Times New Roman" w:cs="Times New Roman"/>
          <w:color w:val="auto"/>
        </w:rPr>
        <w:t>tespit edilmiştir</w:t>
      </w:r>
      <w:r w:rsidR="00713F3C" w:rsidRPr="0099754D">
        <w:rPr>
          <w:rFonts w:ascii="Times New Roman" w:hAnsi="Times New Roman" w:cs="Times New Roman"/>
          <w:color w:val="auto"/>
        </w:rPr>
        <w:t xml:space="preserve"> </w:t>
      </w:r>
      <w:r w:rsidR="00D1038A" w:rsidRPr="0099754D">
        <w:rPr>
          <w:rFonts w:ascii="Times New Roman" w:hAnsi="Times New Roman" w:cs="Times New Roman"/>
          <w:color w:val="auto"/>
        </w:rPr>
        <w:t>(TÜİK, 2016</w:t>
      </w:r>
      <w:r w:rsidR="00D248F8" w:rsidRPr="0099754D">
        <w:rPr>
          <w:rFonts w:ascii="Times New Roman" w:hAnsi="Times New Roman" w:cs="Times New Roman"/>
          <w:color w:val="auto"/>
        </w:rPr>
        <w:t>a</w:t>
      </w:r>
      <w:r w:rsidRPr="0099754D">
        <w:rPr>
          <w:rFonts w:ascii="Times New Roman" w:hAnsi="Times New Roman" w:cs="Times New Roman"/>
          <w:color w:val="auto"/>
        </w:rPr>
        <w:t>).</w:t>
      </w:r>
    </w:p>
    <w:p w:rsidR="004F5AAB" w:rsidRDefault="004F5AAB" w:rsidP="00FF710E">
      <w:pPr>
        <w:pStyle w:val="Default"/>
        <w:spacing w:line="360" w:lineRule="auto"/>
        <w:ind w:firstLine="708"/>
        <w:jc w:val="both"/>
        <w:rPr>
          <w:rFonts w:ascii="Times New Roman" w:hAnsi="Times New Roman" w:cs="Times New Roman"/>
          <w:color w:val="auto"/>
        </w:rPr>
      </w:pPr>
    </w:p>
    <w:p w:rsidR="00953923" w:rsidRPr="00FF710E" w:rsidRDefault="00376B09" w:rsidP="00FF710E">
      <w:pPr>
        <w:pStyle w:val="Default"/>
        <w:spacing w:line="360" w:lineRule="auto"/>
        <w:ind w:firstLine="708"/>
        <w:jc w:val="both"/>
        <w:rPr>
          <w:rFonts w:ascii="Times New Roman" w:hAnsi="Times New Roman" w:cs="Times New Roman"/>
          <w:color w:val="auto"/>
        </w:rPr>
      </w:pPr>
      <w:r w:rsidRPr="00FF710E">
        <w:rPr>
          <w:rFonts w:ascii="Times New Roman" w:hAnsi="Times New Roman" w:cs="Times New Roman"/>
          <w:color w:val="auto"/>
        </w:rPr>
        <w:t>Kısacacı d</w:t>
      </w:r>
      <w:r w:rsidR="002530CC" w:rsidRPr="00FF710E">
        <w:rPr>
          <w:rFonts w:ascii="Times New Roman" w:hAnsi="Times New Roman" w:cs="Times New Roman"/>
          <w:color w:val="auto"/>
        </w:rPr>
        <w:t xml:space="preserve">emografik dönüşüm </w:t>
      </w:r>
      <w:r w:rsidR="004777F7" w:rsidRPr="00FF710E">
        <w:rPr>
          <w:rFonts w:ascii="Times New Roman" w:hAnsi="Times New Roman" w:cs="Times New Roman"/>
          <w:color w:val="auto"/>
        </w:rPr>
        <w:t xml:space="preserve">projeksiyonları doğrultusunda </w:t>
      </w:r>
      <w:r w:rsidR="002530CC" w:rsidRPr="00FF710E">
        <w:rPr>
          <w:rFonts w:ascii="Times New Roman" w:hAnsi="Times New Roman" w:cs="Times New Roman"/>
          <w:color w:val="auto"/>
        </w:rPr>
        <w:t>Türkiye’nin nüfus büyüklüğü</w:t>
      </w:r>
      <w:r w:rsidR="00827D06" w:rsidRPr="00FF710E">
        <w:rPr>
          <w:rFonts w:ascii="Times New Roman" w:hAnsi="Times New Roman" w:cs="Times New Roman"/>
          <w:color w:val="auto"/>
        </w:rPr>
        <w:t>nün</w:t>
      </w:r>
      <w:r w:rsidR="002530CC" w:rsidRPr="00FF710E">
        <w:rPr>
          <w:rFonts w:ascii="Times New Roman" w:hAnsi="Times New Roman" w:cs="Times New Roman"/>
          <w:color w:val="auto"/>
        </w:rPr>
        <w:t xml:space="preserve"> yüzyılın ortalarında yakl</w:t>
      </w:r>
      <w:r w:rsidR="004777F7" w:rsidRPr="00FF710E">
        <w:rPr>
          <w:rFonts w:ascii="Times New Roman" w:hAnsi="Times New Roman" w:cs="Times New Roman"/>
          <w:color w:val="auto"/>
        </w:rPr>
        <w:t>aşık olarak 95 milyona</w:t>
      </w:r>
      <w:r w:rsidRPr="00FF710E">
        <w:rPr>
          <w:rFonts w:ascii="Times New Roman" w:hAnsi="Times New Roman" w:cs="Times New Roman"/>
          <w:color w:val="auto"/>
        </w:rPr>
        <w:t xml:space="preserve"> ulaşacağı</w:t>
      </w:r>
      <w:r w:rsidR="002530CC" w:rsidRPr="00FF710E">
        <w:rPr>
          <w:rFonts w:ascii="Times New Roman" w:hAnsi="Times New Roman" w:cs="Times New Roman"/>
          <w:color w:val="auto"/>
        </w:rPr>
        <w:t xml:space="preserve"> v</w:t>
      </w:r>
      <w:r w:rsidRPr="00FF710E">
        <w:rPr>
          <w:rFonts w:ascii="Times New Roman" w:hAnsi="Times New Roman" w:cs="Times New Roman"/>
          <w:color w:val="auto"/>
        </w:rPr>
        <w:t>e bu seviyede durağanlaşacağı</w:t>
      </w:r>
      <w:r w:rsidR="004777F7" w:rsidRPr="00FF710E">
        <w:rPr>
          <w:rFonts w:ascii="Times New Roman" w:hAnsi="Times New Roman" w:cs="Times New Roman"/>
          <w:color w:val="auto"/>
        </w:rPr>
        <w:t xml:space="preserve"> ve</w:t>
      </w:r>
      <w:r w:rsidR="002530CC" w:rsidRPr="00FF710E">
        <w:rPr>
          <w:rFonts w:ascii="Times New Roman" w:hAnsi="Times New Roman" w:cs="Times New Roman"/>
          <w:color w:val="auto"/>
        </w:rPr>
        <w:t xml:space="preserve"> </w:t>
      </w:r>
      <w:r w:rsidR="004777F7" w:rsidRPr="00FF710E">
        <w:rPr>
          <w:rFonts w:ascii="Times New Roman" w:hAnsi="Times New Roman" w:cs="Times New Roman"/>
          <w:color w:val="auto"/>
        </w:rPr>
        <w:t>b</w:t>
      </w:r>
      <w:r w:rsidR="002530CC" w:rsidRPr="00FF710E">
        <w:rPr>
          <w:rFonts w:ascii="Times New Roman" w:hAnsi="Times New Roman" w:cs="Times New Roman"/>
          <w:color w:val="auto"/>
        </w:rPr>
        <w:t>u durağanlaşmanın bir sonucu olarak Türkiye’nin nüfusu</w:t>
      </w:r>
      <w:r w:rsidRPr="00FF710E">
        <w:rPr>
          <w:rFonts w:ascii="Times New Roman" w:hAnsi="Times New Roman" w:cs="Times New Roman"/>
          <w:color w:val="auto"/>
        </w:rPr>
        <w:t>nun</w:t>
      </w:r>
      <w:r w:rsidR="002530CC" w:rsidRPr="00FF710E">
        <w:rPr>
          <w:rFonts w:ascii="Times New Roman" w:hAnsi="Times New Roman" w:cs="Times New Roman"/>
          <w:color w:val="auto"/>
        </w:rPr>
        <w:t xml:space="preserve"> hiçbir </w:t>
      </w:r>
      <w:r w:rsidRPr="00FF710E">
        <w:rPr>
          <w:rFonts w:ascii="Times New Roman" w:hAnsi="Times New Roman" w:cs="Times New Roman"/>
          <w:color w:val="auto"/>
        </w:rPr>
        <w:t>zaman 100 milyona ulaşamayacağı öngörülmektedir</w:t>
      </w:r>
      <w:r w:rsidR="005320A3" w:rsidRPr="00FF710E">
        <w:rPr>
          <w:rFonts w:ascii="Times New Roman" w:hAnsi="Times New Roman" w:cs="Times New Roman"/>
          <w:color w:val="auto"/>
        </w:rPr>
        <w:t xml:space="preserve"> </w:t>
      </w:r>
      <w:r w:rsidR="008636B4" w:rsidRPr="00FF710E">
        <w:rPr>
          <w:rFonts w:ascii="Times New Roman" w:hAnsi="Times New Roman" w:cs="Times New Roman"/>
          <w:color w:val="auto"/>
        </w:rPr>
        <w:t>(Koç vd., 2008, s.</w:t>
      </w:r>
      <w:r w:rsidR="00217E8A" w:rsidRPr="00FF710E">
        <w:rPr>
          <w:rFonts w:ascii="Times New Roman" w:hAnsi="Times New Roman" w:cs="Times New Roman"/>
          <w:color w:val="auto"/>
        </w:rPr>
        <w:t xml:space="preserve"> 58).</w:t>
      </w:r>
      <w:r w:rsidRPr="00FF710E">
        <w:rPr>
          <w:rFonts w:ascii="Times New Roman" w:hAnsi="Times New Roman" w:cs="Times New Roman"/>
          <w:color w:val="auto"/>
        </w:rPr>
        <w:t xml:space="preserve"> Böylece doğurganlığın gerilemesine paralel olarak </w:t>
      </w:r>
      <w:r w:rsidR="00827D06" w:rsidRPr="00FF710E">
        <w:rPr>
          <w:rFonts w:ascii="Times New Roman" w:hAnsi="Times New Roman" w:cs="Times New Roman"/>
          <w:color w:val="auto"/>
        </w:rPr>
        <w:t xml:space="preserve">ülkemiz de </w:t>
      </w:r>
      <w:r w:rsidRPr="00FF710E">
        <w:rPr>
          <w:rFonts w:ascii="Times New Roman" w:hAnsi="Times New Roman" w:cs="Times New Roman"/>
          <w:color w:val="auto"/>
        </w:rPr>
        <w:t>yakın bir gelecekte yaşlı nüfusun hâkim olduğu ülkeler arasında yerini alacaktır.</w:t>
      </w:r>
    </w:p>
    <w:p w:rsidR="00B150A5" w:rsidRPr="0099754D" w:rsidRDefault="00B150A5" w:rsidP="0099754D">
      <w:pPr>
        <w:spacing w:line="360" w:lineRule="auto"/>
        <w:jc w:val="both"/>
      </w:pPr>
    </w:p>
    <w:p w:rsidR="00A13E38" w:rsidRPr="008636B4" w:rsidRDefault="00B150A5" w:rsidP="008636B4">
      <w:pPr>
        <w:pStyle w:val="ListeParagraf"/>
        <w:numPr>
          <w:ilvl w:val="0"/>
          <w:numId w:val="38"/>
        </w:numPr>
        <w:spacing w:after="240" w:line="360" w:lineRule="auto"/>
        <w:jc w:val="center"/>
        <w:rPr>
          <w:b/>
        </w:rPr>
      </w:pPr>
      <w:r w:rsidRPr="008636B4">
        <w:rPr>
          <w:b/>
        </w:rPr>
        <w:t>Demografik Dönüşümün Nedenleri</w:t>
      </w:r>
    </w:p>
    <w:p w:rsidR="00532711" w:rsidRPr="0099754D" w:rsidRDefault="00B150A5" w:rsidP="008636B4">
      <w:pPr>
        <w:spacing w:line="360" w:lineRule="auto"/>
        <w:ind w:firstLine="360"/>
        <w:jc w:val="both"/>
        <w:rPr>
          <w:bCs/>
        </w:rPr>
      </w:pPr>
      <w:r w:rsidRPr="0099754D">
        <w:rPr>
          <w:bCs/>
        </w:rPr>
        <w:t>Nüfus bilimciler, içinde bulunduğumuz bu yeni yüzyılı nüfusun hızla yaşlanacağı bir yüzyıl (</w:t>
      </w:r>
      <w:r w:rsidR="00923F7D" w:rsidRPr="0099754D">
        <w:rPr>
          <w:bCs/>
        </w:rPr>
        <w:t>Era of Population Ageing</w:t>
      </w:r>
      <w:r w:rsidRPr="0099754D">
        <w:rPr>
          <w:bCs/>
        </w:rPr>
        <w:t xml:space="preserve">) olarak ifade etmektedirler. Nüfusun yaşlanmasının birçok </w:t>
      </w:r>
      <w:r w:rsidRPr="00FF710E">
        <w:t>nedeni olmakla birlikte temelde iki nedene bağlanmaktadır. Bunlardan ilki, “doğum oranla</w:t>
      </w:r>
      <w:r w:rsidR="00E20A46" w:rsidRPr="00FF710E">
        <w:t>rı</w:t>
      </w:r>
      <w:r w:rsidRPr="00FF710E">
        <w:t>nın düşmesi</w:t>
      </w:r>
      <w:r w:rsidRPr="0099754D">
        <w:rPr>
          <w:bCs/>
        </w:rPr>
        <w:t>”, diğeri de “ortalama yaşam süres</w:t>
      </w:r>
      <w:r w:rsidR="008636B4">
        <w:rPr>
          <w:bCs/>
        </w:rPr>
        <w:t xml:space="preserve">inin yükselmesi”dir (Gündoğan, 2001, s. </w:t>
      </w:r>
      <w:r w:rsidRPr="0099754D">
        <w:rPr>
          <w:bCs/>
        </w:rPr>
        <w:t xml:space="preserve">97). Özellikle bu iki unsura bağlı olarak artan yaşlılık oranı gelişmiş ülkelerin gündeminde üst sıralarda yer alan bir konu iken, </w:t>
      </w:r>
      <w:r w:rsidR="00495E79" w:rsidRPr="0099754D">
        <w:rPr>
          <w:bCs/>
        </w:rPr>
        <w:t>yavaş yavaş</w:t>
      </w:r>
      <w:r w:rsidRPr="0099754D">
        <w:rPr>
          <w:bCs/>
        </w:rPr>
        <w:t xml:space="preserve"> gelişmekte olan ülkelerde ve ülkemizde de son </w:t>
      </w:r>
      <w:r w:rsidR="00495E79" w:rsidRPr="0099754D">
        <w:rPr>
          <w:bCs/>
        </w:rPr>
        <w:t xml:space="preserve">yıllarda </w:t>
      </w:r>
      <w:r w:rsidRPr="0099754D">
        <w:rPr>
          <w:bCs/>
        </w:rPr>
        <w:t xml:space="preserve">önem </w:t>
      </w:r>
      <w:r w:rsidR="00923F7D" w:rsidRPr="0099754D">
        <w:rPr>
          <w:bCs/>
        </w:rPr>
        <w:t>arz etmeye başlamıştır</w:t>
      </w:r>
      <w:r w:rsidR="008636B4">
        <w:rPr>
          <w:bCs/>
        </w:rPr>
        <w:t xml:space="preserve"> (Kayan, 2012, s.</w:t>
      </w:r>
      <w:r w:rsidRPr="0099754D">
        <w:rPr>
          <w:bCs/>
        </w:rPr>
        <w:t xml:space="preserve"> 1)</w:t>
      </w:r>
      <w:r w:rsidR="000A2949" w:rsidRPr="0099754D">
        <w:rPr>
          <w:bCs/>
        </w:rPr>
        <w:t>.</w:t>
      </w:r>
    </w:p>
    <w:p w:rsidR="00A13E38" w:rsidRPr="0099754D" w:rsidRDefault="00A13E38" w:rsidP="0099754D">
      <w:pPr>
        <w:spacing w:line="360" w:lineRule="auto"/>
        <w:jc w:val="both"/>
        <w:rPr>
          <w:b/>
        </w:rPr>
      </w:pPr>
    </w:p>
    <w:p w:rsidR="0055341E" w:rsidRPr="0099754D" w:rsidRDefault="0055341E" w:rsidP="008636B4">
      <w:pPr>
        <w:numPr>
          <w:ilvl w:val="1"/>
          <w:numId w:val="33"/>
        </w:numPr>
        <w:spacing w:line="360" w:lineRule="auto"/>
        <w:ind w:left="284" w:firstLine="0"/>
        <w:rPr>
          <w:b/>
        </w:rPr>
      </w:pPr>
      <w:r w:rsidRPr="0099754D">
        <w:rPr>
          <w:b/>
        </w:rPr>
        <w:t>Doğurganlık Oranlarının Değişmesi</w:t>
      </w:r>
      <w:r w:rsidR="008636B4">
        <w:rPr>
          <w:b/>
        </w:rPr>
        <w:t>.</w:t>
      </w:r>
    </w:p>
    <w:p w:rsidR="0055341E" w:rsidRPr="0099754D" w:rsidRDefault="0055341E" w:rsidP="0099754D">
      <w:pPr>
        <w:spacing w:line="360" w:lineRule="auto"/>
        <w:ind w:left="1713"/>
        <w:jc w:val="both"/>
        <w:rPr>
          <w:b/>
        </w:rPr>
      </w:pPr>
    </w:p>
    <w:p w:rsidR="00A13E38" w:rsidRDefault="006F630D" w:rsidP="008E25E4">
      <w:pPr>
        <w:spacing w:line="360" w:lineRule="auto"/>
        <w:ind w:firstLine="284"/>
        <w:jc w:val="both"/>
      </w:pPr>
      <w:r w:rsidRPr="0099754D">
        <w:t xml:space="preserve">20. </w:t>
      </w:r>
      <w:r w:rsidR="0055341E" w:rsidRPr="0099754D">
        <w:t xml:space="preserve">yüzyılın ikinci yarısından itibaren, doğurganlık çağındaki her bir kadın başına doğum sayısını ifade eden </w:t>
      </w:r>
      <w:r w:rsidR="002D0889" w:rsidRPr="0099754D">
        <w:t>“</w:t>
      </w:r>
      <w:r w:rsidR="0055341E" w:rsidRPr="0099754D">
        <w:t>doğurganlık oranları</w:t>
      </w:r>
      <w:r w:rsidR="002D0889" w:rsidRPr="0099754D">
        <w:t>”</w:t>
      </w:r>
      <w:r w:rsidR="0055341E" w:rsidRPr="0099754D">
        <w:t xml:space="preserve"> </w:t>
      </w:r>
      <w:r w:rsidR="002D0889" w:rsidRPr="0099754D">
        <w:t>hemen hemen tüm</w:t>
      </w:r>
      <w:r w:rsidR="0055341E" w:rsidRPr="0099754D">
        <w:t xml:space="preserve"> dünyada azalmaktadır. Bu durum, </w:t>
      </w:r>
      <w:r w:rsidR="002D0889" w:rsidRPr="0099754D">
        <w:t xml:space="preserve">nüfus büyümesinin yavaşlamasına; </w:t>
      </w:r>
      <w:r w:rsidR="0055341E" w:rsidRPr="0099754D">
        <w:t>genç nüfusun toplam nüfus içindeki payının azalmasına</w:t>
      </w:r>
      <w:r w:rsidRPr="0099754D">
        <w:t>,</w:t>
      </w:r>
      <w:r w:rsidR="002D0889" w:rsidRPr="0099754D">
        <w:t xml:space="preserve"> dolayısıyla</w:t>
      </w:r>
      <w:r w:rsidR="0055341E" w:rsidRPr="0099754D">
        <w:t xml:space="preserve"> yaşlı nüfusun sayısal ve oransal olarak artmasına neden olmak</w:t>
      </w:r>
      <w:r w:rsidR="005E06A1" w:rsidRPr="0099754D">
        <w:t xml:space="preserve">tadır. </w:t>
      </w:r>
      <w:r w:rsidR="005E06A1" w:rsidRPr="0099754D">
        <w:lastRenderedPageBreak/>
        <w:t xml:space="preserve">Doğurganlık oranlarının bu denli </w:t>
      </w:r>
      <w:r w:rsidR="0055341E" w:rsidRPr="0099754D">
        <w:t>değişimin</w:t>
      </w:r>
      <w:r w:rsidR="005E06A1" w:rsidRPr="0099754D">
        <w:t>in arkasında yatan</w:t>
      </w:r>
      <w:r w:rsidR="0055341E" w:rsidRPr="0099754D">
        <w:t xml:space="preserve"> birçok </w:t>
      </w:r>
      <w:r w:rsidR="005E06A1" w:rsidRPr="0099754D">
        <w:t xml:space="preserve">sebep </w:t>
      </w:r>
      <w:r w:rsidR="0055341E" w:rsidRPr="0099754D">
        <w:t xml:space="preserve">bulunmaktadır. Bu sebeplerin arasında, önceki nesillere göre daha iyi </w:t>
      </w:r>
      <w:r w:rsidR="00A01F12" w:rsidRPr="0099754D">
        <w:t>“</w:t>
      </w:r>
      <w:r w:rsidR="0055341E" w:rsidRPr="0099754D">
        <w:t>eğitim</w:t>
      </w:r>
      <w:r w:rsidR="00A01F12" w:rsidRPr="0099754D">
        <w:t>”</w:t>
      </w:r>
      <w:r w:rsidR="0055341E" w:rsidRPr="0099754D">
        <w:t xml:space="preserve"> alan kadınların</w:t>
      </w:r>
      <w:r w:rsidR="008A2DA3" w:rsidRPr="0099754D">
        <w:t>,</w:t>
      </w:r>
      <w:r w:rsidR="0055341E" w:rsidRPr="0099754D">
        <w:t xml:space="preserve"> </w:t>
      </w:r>
      <w:r w:rsidR="002D443B" w:rsidRPr="0099754D">
        <w:t xml:space="preserve">aynı zamanda iyi bir </w:t>
      </w:r>
      <w:r w:rsidR="00675332" w:rsidRPr="0099754D">
        <w:t xml:space="preserve">kariyere </w:t>
      </w:r>
      <w:r w:rsidR="0055341E" w:rsidRPr="0099754D">
        <w:t xml:space="preserve">sahip olma istekleri </w:t>
      </w:r>
      <w:r w:rsidR="00675332" w:rsidRPr="0099754D">
        <w:t>yatmaktadır</w:t>
      </w:r>
      <w:r w:rsidR="0055341E" w:rsidRPr="0099754D">
        <w:t xml:space="preserve">. </w:t>
      </w:r>
      <w:r w:rsidR="0053167E" w:rsidRPr="0099754D">
        <w:t>Bu nedenle e</w:t>
      </w:r>
      <w:r w:rsidR="0055341E" w:rsidRPr="0099754D">
        <w:t>n düşük doğurganlı</w:t>
      </w:r>
      <w:r w:rsidR="0053167E" w:rsidRPr="0099754D">
        <w:t>k oranına sahip ülkeler, genellikle</w:t>
      </w:r>
      <w:r w:rsidR="0055341E" w:rsidRPr="0099754D">
        <w:t xml:space="preserve"> kadın istihdam oranının en yüksek olduğu ülkelerdir</w:t>
      </w:r>
      <w:r w:rsidR="008E25E4">
        <w:t xml:space="preserve"> (Güner, 2015, s.</w:t>
      </w:r>
      <w:r w:rsidR="00A01F12" w:rsidRPr="0099754D">
        <w:t xml:space="preserve"> 65)</w:t>
      </w:r>
      <w:r w:rsidR="0055341E" w:rsidRPr="0099754D">
        <w:t>.</w:t>
      </w:r>
    </w:p>
    <w:p w:rsidR="004F5AAB" w:rsidRPr="0099754D" w:rsidRDefault="004F5AAB" w:rsidP="008E25E4">
      <w:pPr>
        <w:spacing w:line="360" w:lineRule="auto"/>
        <w:ind w:firstLine="284"/>
        <w:jc w:val="both"/>
      </w:pPr>
    </w:p>
    <w:p w:rsidR="00DF0033" w:rsidRDefault="00DF0033" w:rsidP="008E25E4">
      <w:pPr>
        <w:spacing w:line="360" w:lineRule="auto"/>
        <w:ind w:firstLine="284"/>
        <w:jc w:val="both"/>
      </w:pPr>
      <w:r w:rsidRPr="0099754D">
        <w:t xml:space="preserve">Bilindiği üzere </w:t>
      </w:r>
      <w:r w:rsidR="00155E58" w:rsidRPr="0099754D">
        <w:t>kadının toplumdaki statüsü,</w:t>
      </w:r>
      <w:r w:rsidR="008B5561" w:rsidRPr="0099754D">
        <w:t xml:space="preserve"> konumu</w:t>
      </w:r>
      <w:r w:rsidR="00155E58" w:rsidRPr="0099754D">
        <w:t xml:space="preserve"> o </w:t>
      </w:r>
      <w:r w:rsidRPr="0099754D">
        <w:t>to</w:t>
      </w:r>
      <w:r w:rsidR="00155E58" w:rsidRPr="0099754D">
        <w:t>plumun demografik</w:t>
      </w:r>
      <w:r w:rsidRPr="0099754D">
        <w:t xml:space="preserve"> değişimine </w:t>
      </w:r>
      <w:r w:rsidR="00155E58" w:rsidRPr="0099754D">
        <w:t xml:space="preserve">önemli </w:t>
      </w:r>
      <w:r w:rsidRPr="0099754D">
        <w:t xml:space="preserve">ölçüde </w:t>
      </w:r>
      <w:r w:rsidR="00155E58" w:rsidRPr="0099754D">
        <w:t xml:space="preserve">etki </w:t>
      </w:r>
      <w:r w:rsidR="004B0E75" w:rsidRPr="0099754D">
        <w:t>etmektedir</w:t>
      </w:r>
      <w:r w:rsidRPr="0099754D">
        <w:t xml:space="preserve">. </w:t>
      </w:r>
      <w:r w:rsidR="00155E58" w:rsidRPr="0099754D">
        <w:t>Statüleri arttıkça kadınlar, aile içinde</w:t>
      </w:r>
      <w:r w:rsidRPr="0099754D">
        <w:t xml:space="preserve"> alınan </w:t>
      </w:r>
      <w:r w:rsidR="005C348A" w:rsidRPr="0099754D">
        <w:t xml:space="preserve">sosyo-ekonomik </w:t>
      </w:r>
      <w:r w:rsidRPr="0099754D">
        <w:t>kara</w:t>
      </w:r>
      <w:r w:rsidR="00155E58" w:rsidRPr="0099754D">
        <w:t xml:space="preserve">rlarda daha çok söz </w:t>
      </w:r>
      <w:r w:rsidRPr="0099754D">
        <w:t xml:space="preserve">sahibi </w:t>
      </w:r>
      <w:r w:rsidR="00155E58" w:rsidRPr="0099754D">
        <w:t>olmaktadırlar. Bu durum ise</w:t>
      </w:r>
      <w:r w:rsidRPr="0099754D">
        <w:t xml:space="preserve"> </w:t>
      </w:r>
      <w:r w:rsidR="005C348A" w:rsidRPr="0099754D">
        <w:t>genellikle</w:t>
      </w:r>
      <w:r w:rsidRPr="0099754D">
        <w:t xml:space="preserve"> </w:t>
      </w:r>
      <w:r w:rsidR="00155E58" w:rsidRPr="0099754D">
        <w:t xml:space="preserve">geç evlenme, daha az </w:t>
      </w:r>
      <w:r w:rsidRPr="0099754D">
        <w:t>çocuk</w:t>
      </w:r>
      <w:r w:rsidR="005C348A" w:rsidRPr="0099754D">
        <w:t xml:space="preserve"> yapma veya ikinci-</w:t>
      </w:r>
      <w:r w:rsidR="00155E58" w:rsidRPr="0099754D">
        <w:t xml:space="preserve">üçüncü çocuk sahip olma fikrini erteleme şeklinde sonuçlanmaktadır. </w:t>
      </w:r>
      <w:r w:rsidRPr="0099754D">
        <w:t>Yapılan çalışmalar</w:t>
      </w:r>
      <w:r w:rsidR="00161A21" w:rsidRPr="0099754D">
        <w:t>da</w:t>
      </w:r>
      <w:r w:rsidRPr="0099754D">
        <w:t xml:space="preserve"> statü artması ve doğurganlık arasında ters</w:t>
      </w:r>
      <w:r w:rsidR="00161A21" w:rsidRPr="0099754D">
        <w:t xml:space="preserve"> yönlü bir ilişkinin olduğu</w:t>
      </w:r>
      <w:r w:rsidR="009E0D5C" w:rsidRPr="0099754D">
        <w:t xml:space="preserve">; </w:t>
      </w:r>
      <w:r w:rsidR="00155E58" w:rsidRPr="0099754D">
        <w:t xml:space="preserve">bir başka </w:t>
      </w:r>
      <w:r w:rsidR="005C348A" w:rsidRPr="0099754D">
        <w:t>ifadeyle</w:t>
      </w:r>
      <w:r w:rsidR="00155E58" w:rsidRPr="0099754D">
        <w:t xml:space="preserve"> st</w:t>
      </w:r>
      <w:r w:rsidR="00161A21" w:rsidRPr="0099754D">
        <w:t>atünün artması ile doğurganlık oranının düştüğü</w:t>
      </w:r>
      <w:r w:rsidR="00155E58" w:rsidRPr="0099754D">
        <w:t xml:space="preserve"> </w:t>
      </w:r>
      <w:r w:rsidR="005C348A" w:rsidRPr="0099754D">
        <w:t>belirle</w:t>
      </w:r>
      <w:r w:rsidR="00161A21" w:rsidRPr="0099754D">
        <w:t>nmiştir</w:t>
      </w:r>
      <w:r w:rsidR="005C348A" w:rsidRPr="0099754D">
        <w:t>. B</w:t>
      </w:r>
      <w:r w:rsidR="00AF790C" w:rsidRPr="0099754D">
        <w:t>u</w:t>
      </w:r>
      <w:r w:rsidR="005C348A" w:rsidRPr="0099754D">
        <w:t xml:space="preserve"> bağlamda yapılan</w:t>
      </w:r>
      <w:r w:rsidRPr="0099754D">
        <w:t xml:space="preserve"> çalışma</w:t>
      </w:r>
      <w:r w:rsidR="005C348A" w:rsidRPr="0099754D">
        <w:t>larda</w:t>
      </w:r>
      <w:r w:rsidRPr="0099754D">
        <w:t xml:space="preserve"> </w:t>
      </w:r>
      <w:r w:rsidR="002D443B" w:rsidRPr="0099754D">
        <w:t xml:space="preserve">kadınların daha yüksek bir statüde </w:t>
      </w:r>
      <w:r w:rsidR="008B2DCE" w:rsidRPr="0099754D">
        <w:t>olduğu</w:t>
      </w:r>
      <w:r w:rsidR="002D443B" w:rsidRPr="0099754D">
        <w:t xml:space="preserve"> Kuzey Hindistan’da çocuk sayısının</w:t>
      </w:r>
      <w:r w:rsidRPr="0099754D">
        <w:t xml:space="preserve"> </w:t>
      </w:r>
      <w:r w:rsidR="002D443B" w:rsidRPr="0099754D">
        <w:t>Güney Hindistan’a göre daha düşük olduğu</w:t>
      </w:r>
      <w:r w:rsidR="00AF790C" w:rsidRPr="0099754D">
        <w:t xml:space="preserve"> </w:t>
      </w:r>
      <w:r w:rsidR="002D443B" w:rsidRPr="0099754D">
        <w:t>rapor edilmiştir</w:t>
      </w:r>
      <w:r w:rsidR="00AF790C" w:rsidRPr="0099754D">
        <w:t>.</w:t>
      </w:r>
      <w:r w:rsidR="009E0D5C" w:rsidRPr="0099754D">
        <w:t xml:space="preserve"> </w:t>
      </w:r>
      <w:r w:rsidR="00155E58" w:rsidRPr="0099754D">
        <w:t>Bu durumu dünya</w:t>
      </w:r>
      <w:r w:rsidR="009E0D5C" w:rsidRPr="0099754D">
        <w:t>nın birçok yerindeki</w:t>
      </w:r>
      <w:r w:rsidRPr="0099754D">
        <w:t xml:space="preserve"> örnek</w:t>
      </w:r>
      <w:r w:rsidR="00E31A30" w:rsidRPr="0099754D">
        <w:t>lerle</w:t>
      </w:r>
      <w:r w:rsidRPr="0099754D">
        <w:t xml:space="preserve"> somutlaştırmamız mümkündür. </w:t>
      </w:r>
      <w:r w:rsidR="001B0D98" w:rsidRPr="0099754D">
        <w:t xml:space="preserve">Örneğin </w:t>
      </w:r>
      <w:r w:rsidRPr="0099754D">
        <w:t xml:space="preserve">günümüz </w:t>
      </w:r>
      <w:r w:rsidR="0067167E">
        <w:t>Türkiye</w:t>
      </w:r>
      <w:r w:rsidR="00155E58" w:rsidRPr="0099754D">
        <w:t>si de</w:t>
      </w:r>
      <w:r w:rsidRPr="0099754D">
        <w:t xml:space="preserve"> </w:t>
      </w:r>
      <w:r w:rsidR="009E0D5C" w:rsidRPr="0099754D">
        <w:t>bu noktada önemli bir örnek teşkil etmektedir</w:t>
      </w:r>
      <w:r w:rsidRPr="0099754D">
        <w:t xml:space="preserve">. </w:t>
      </w:r>
      <w:r w:rsidR="009E0D5C" w:rsidRPr="0099754D">
        <w:t xml:space="preserve">Bilindiği </w:t>
      </w:r>
      <w:r w:rsidR="002D443B" w:rsidRPr="0099754D">
        <w:t>gibi Doğu</w:t>
      </w:r>
      <w:r w:rsidR="00155E58" w:rsidRPr="0099754D">
        <w:t xml:space="preserve"> ve Güneydoğu bölgelerimizde kadın</w:t>
      </w:r>
      <w:r w:rsidRPr="0099754D">
        <w:t xml:space="preserve"> </w:t>
      </w:r>
      <w:r w:rsidR="00155E58" w:rsidRPr="0099754D">
        <w:t>başına çocuk oranı</w:t>
      </w:r>
      <w:r w:rsidR="00636ACC" w:rsidRPr="0099754D">
        <w:t>,</w:t>
      </w:r>
      <w:r w:rsidRPr="0099754D">
        <w:t xml:space="preserve"> </w:t>
      </w:r>
      <w:r w:rsidR="00155E58" w:rsidRPr="0099754D">
        <w:t>batı bölgelerimizdeki</w:t>
      </w:r>
      <w:r w:rsidR="009E0D5C" w:rsidRPr="0099754D">
        <w:t xml:space="preserve"> kadın başına</w:t>
      </w:r>
      <w:r w:rsidR="00636ACC" w:rsidRPr="0099754D">
        <w:t xml:space="preserve"> düşen</w:t>
      </w:r>
      <w:r w:rsidR="009E0D5C" w:rsidRPr="0099754D">
        <w:t xml:space="preserve"> çocuk</w:t>
      </w:r>
      <w:r w:rsidR="00155E58" w:rsidRPr="0099754D">
        <w:t xml:space="preserve"> oranına göre belirgin </w:t>
      </w:r>
      <w:r w:rsidR="009E0D5C" w:rsidRPr="0099754D">
        <w:t>bir farkla</w:t>
      </w:r>
      <w:r w:rsidR="00155E58" w:rsidRPr="0099754D">
        <w:t xml:space="preserve"> daha</w:t>
      </w:r>
      <w:r w:rsidRPr="0099754D">
        <w:t xml:space="preserve"> yüksektir. İki çocuk ülkenin büyük bir kısmında bir nevi sosyal</w:t>
      </w:r>
      <w:r w:rsidR="00155E58" w:rsidRPr="0099754D">
        <w:t xml:space="preserve"> </w:t>
      </w:r>
      <w:r w:rsidRPr="0099754D">
        <w:t>bir norm haline dönüşmüş</w:t>
      </w:r>
      <w:r w:rsidR="00155E58" w:rsidRPr="0099754D">
        <w:t xml:space="preserve"> </w:t>
      </w:r>
      <w:r w:rsidRPr="0099754D">
        <w:t>iken,</w:t>
      </w:r>
      <w:r w:rsidR="0067167E">
        <w:t xml:space="preserve"> D</w:t>
      </w:r>
      <w:r w:rsidR="00155E58" w:rsidRPr="0099754D">
        <w:t xml:space="preserve">oğu bölgelerinde bu norm etkili </w:t>
      </w:r>
      <w:r w:rsidR="009E0D5C" w:rsidRPr="0099754D">
        <w:t>olmamıştır</w:t>
      </w:r>
      <w:r w:rsidR="00467FF0" w:rsidRPr="0099754D">
        <w:t xml:space="preserve"> (K</w:t>
      </w:r>
      <w:r w:rsidR="0067167E">
        <w:t>avas, 2014, ss.</w:t>
      </w:r>
      <w:r w:rsidR="00155E58" w:rsidRPr="0099754D">
        <w:t xml:space="preserve"> 539-540).</w:t>
      </w:r>
    </w:p>
    <w:p w:rsidR="004F5AAB" w:rsidRPr="0099754D" w:rsidRDefault="004F5AAB" w:rsidP="008E25E4">
      <w:pPr>
        <w:spacing w:line="360" w:lineRule="auto"/>
        <w:ind w:firstLine="284"/>
        <w:jc w:val="both"/>
      </w:pPr>
    </w:p>
    <w:p w:rsidR="00A01F12" w:rsidRPr="0099754D" w:rsidRDefault="009E0D5C" w:rsidP="0067167E">
      <w:pPr>
        <w:autoSpaceDE w:val="0"/>
        <w:autoSpaceDN w:val="0"/>
        <w:adjustRightInd w:val="0"/>
        <w:spacing w:line="360" w:lineRule="auto"/>
        <w:ind w:firstLine="284"/>
        <w:jc w:val="both"/>
      </w:pPr>
      <w:r w:rsidRPr="0099754D">
        <w:t>Öte yandan</w:t>
      </w:r>
      <w:r w:rsidR="00A01F12" w:rsidRPr="0099754D">
        <w:t xml:space="preserve"> kentleşme ile birlikte gelişen yeni tutum ve davranışlardan biri olarak çocuğun daha iyi koşullar altında yetiştirilmesi</w:t>
      </w:r>
      <w:r w:rsidRPr="0099754D">
        <w:t xml:space="preserve"> fikri</w:t>
      </w:r>
      <w:r w:rsidR="00A01F12" w:rsidRPr="0099754D">
        <w:t xml:space="preserve">, çocuğun ebeveynlere yüklediği maliyeti </w:t>
      </w:r>
      <w:r w:rsidRPr="0099754D">
        <w:t xml:space="preserve">daha da </w:t>
      </w:r>
      <w:r w:rsidR="00A01F12" w:rsidRPr="0099754D">
        <w:t xml:space="preserve">artırmıştır. </w:t>
      </w:r>
      <w:r w:rsidRPr="0099754D">
        <w:t>Söz konusu b</w:t>
      </w:r>
      <w:r w:rsidR="00A01F12" w:rsidRPr="0099754D">
        <w:t>u artış, eski tip demografik rejime göre çocuğun daha ileri yaşlarda bağımsız ücretliye ve üreticiye dönüşmesiyle birlikte gerçekl</w:t>
      </w:r>
      <w:r w:rsidRPr="0099754D">
        <w:t xml:space="preserve">eşmiştir. </w:t>
      </w:r>
      <w:r w:rsidR="00A01F12" w:rsidRPr="0099754D">
        <w:t xml:space="preserve">Dolayısıyla </w:t>
      </w:r>
      <w:r w:rsidRPr="0099754D">
        <w:t>anne</w:t>
      </w:r>
      <w:r w:rsidR="002C51B5" w:rsidRPr="0099754D">
        <w:t xml:space="preserve"> ve </w:t>
      </w:r>
      <w:r w:rsidR="00636ACC" w:rsidRPr="0099754D">
        <w:t>ba</w:t>
      </w:r>
      <w:r w:rsidR="002C51B5" w:rsidRPr="0099754D">
        <w:t xml:space="preserve">baların çocuk yetiştirirken </w:t>
      </w:r>
      <w:r w:rsidR="00A01F12" w:rsidRPr="0099754D">
        <w:t>karşılaştıkları maddi ve manevi zorluklar zamanla artmıştır. Aile geliri yükseldikçe daha da artan çocuğun bu maliyeti, doğurganlığın kontrollü</w:t>
      </w:r>
      <w:r w:rsidR="002C51B5" w:rsidRPr="0099754D">
        <w:t xml:space="preserve"> bir şekilde</w:t>
      </w:r>
      <w:r w:rsidR="00A01F12" w:rsidRPr="0099754D">
        <w:t xml:space="preserve"> forma dönüşmesinde ana etken durumundadır. Bu tutumsal-davranışsal değişim, toplumda yüksek doğurganlığı özendiren norm ve de</w:t>
      </w:r>
      <w:r w:rsidR="002C51B5" w:rsidRPr="0099754D">
        <w:t>ğerlerin yıpranmasına yol açarken</w:t>
      </w:r>
      <w:r w:rsidR="006F630D" w:rsidRPr="0099754D">
        <w:t>,</w:t>
      </w:r>
      <w:r w:rsidR="002C51B5" w:rsidRPr="0099754D">
        <w:t xml:space="preserve"> diğer taraftan</w:t>
      </w:r>
      <w:r w:rsidR="00A01F12" w:rsidRPr="0099754D">
        <w:t xml:space="preserve"> düşük doğurganlık konusundaki yeni fik</w:t>
      </w:r>
      <w:r w:rsidR="002C51B5" w:rsidRPr="0099754D">
        <w:t>i</w:t>
      </w:r>
      <w:r w:rsidR="00A01F12" w:rsidRPr="0099754D">
        <w:t>r</w:t>
      </w:r>
      <w:r w:rsidR="002C51B5" w:rsidRPr="0099754D">
        <w:t>ler</w:t>
      </w:r>
      <w:r w:rsidR="00A01F12" w:rsidRPr="0099754D">
        <w:t>in bireyl</w:t>
      </w:r>
      <w:r w:rsidR="002E25B1" w:rsidRPr="0099754D">
        <w:t xml:space="preserve">erce kabulünü kolaylaştırmıştır. </w:t>
      </w:r>
      <w:r w:rsidR="00A01F12" w:rsidRPr="0099754D">
        <w:t>Doğ</w:t>
      </w:r>
      <w:r w:rsidR="00636ACC" w:rsidRPr="0099754D">
        <w:t>urganlığın burada belirtilen ev</w:t>
      </w:r>
      <w:r w:rsidR="00A01F12" w:rsidRPr="0099754D">
        <w:t xml:space="preserve">rilmeye henüz dönüşemediği ülke grubu </w:t>
      </w:r>
      <w:r w:rsidR="002C51B5" w:rsidRPr="0099754D">
        <w:t xml:space="preserve">ise </w:t>
      </w:r>
      <w:r w:rsidR="00A01F12" w:rsidRPr="0099754D">
        <w:t>“</w:t>
      </w:r>
      <w:r w:rsidR="00A01F12" w:rsidRPr="0099754D">
        <w:rPr>
          <w:i/>
          <w:iCs/>
        </w:rPr>
        <w:t>Direnenler</w:t>
      </w:r>
      <w:r w:rsidR="00467FF0" w:rsidRPr="0099754D">
        <w:t>”dir</w:t>
      </w:r>
      <w:r w:rsidR="0067167E">
        <w:t xml:space="preserve"> (Yüceşahin, 2011 s.</w:t>
      </w:r>
      <w:r w:rsidR="00A01F12" w:rsidRPr="0099754D">
        <w:t xml:space="preserve"> 24).</w:t>
      </w:r>
    </w:p>
    <w:p w:rsidR="00A13E38" w:rsidRPr="0099754D" w:rsidRDefault="00A13E38" w:rsidP="0099754D">
      <w:pPr>
        <w:spacing w:line="360" w:lineRule="auto"/>
        <w:jc w:val="both"/>
      </w:pPr>
    </w:p>
    <w:p w:rsidR="00A13E38" w:rsidRPr="0099754D" w:rsidRDefault="002459AA" w:rsidP="0067167E">
      <w:pPr>
        <w:spacing w:line="360" w:lineRule="auto"/>
        <w:ind w:firstLine="284"/>
        <w:jc w:val="both"/>
      </w:pPr>
      <w:r w:rsidRPr="0099754D">
        <w:t>1970-</w:t>
      </w:r>
      <w:r w:rsidR="00704DC4" w:rsidRPr="0099754D">
        <w:t>1990</w:t>
      </w:r>
      <w:r w:rsidRPr="0099754D">
        <w:t xml:space="preserve">’lı </w:t>
      </w:r>
      <w:r w:rsidR="006F630D" w:rsidRPr="0067167E">
        <w:t>yıllarda</w:t>
      </w:r>
      <w:r w:rsidR="006F630D" w:rsidRPr="0099754D">
        <w:t xml:space="preserve"> </w:t>
      </w:r>
      <w:r w:rsidR="00704DC4" w:rsidRPr="0099754D">
        <w:t xml:space="preserve">dünyada doğurganlık oranları 5 seviyesinde iken, günümüzde 1970’lerdeki oranın yaklaşık yarısına kadar düşerek 2,59 seviyesine </w:t>
      </w:r>
      <w:r w:rsidR="002C51B5" w:rsidRPr="0099754D">
        <w:t xml:space="preserve">kadar inmiştir. 2100 </w:t>
      </w:r>
      <w:r w:rsidR="002C51B5" w:rsidRPr="0099754D">
        <w:lastRenderedPageBreak/>
        <w:t>yılına kadar ise</w:t>
      </w:r>
      <w:r w:rsidR="00704DC4" w:rsidRPr="0099754D">
        <w:t xml:space="preserve"> küresel doğurganlık </w:t>
      </w:r>
      <w:r w:rsidR="002C51B5" w:rsidRPr="0099754D">
        <w:t>oranının daha da azalarak 2,01seviyelerine</w:t>
      </w:r>
      <w:r w:rsidR="00704DC4" w:rsidRPr="0099754D">
        <w:t xml:space="preserve"> düşmesi beklenmektedir ki</w:t>
      </w:r>
      <w:r w:rsidR="002C51B5" w:rsidRPr="0099754D">
        <w:t>, bu durum</w:t>
      </w:r>
      <w:r w:rsidR="00704DC4" w:rsidRPr="0099754D">
        <w:t xml:space="preserve"> doğurganlık oranının giderek azalan bir seyir </w:t>
      </w:r>
      <w:r w:rsidR="002C51B5" w:rsidRPr="0099754D">
        <w:t>içinde olduğu</w:t>
      </w:r>
      <w:r w:rsidR="00704DC4" w:rsidRPr="0099754D">
        <w:t xml:space="preserve"> gerçeğini göstermektedir. Genel anlamda gelişmekte </w:t>
      </w:r>
      <w:r w:rsidR="00EF67C1" w:rsidRPr="0099754D">
        <w:t>olan ülkelerde kadın başına 2,8</w:t>
      </w:r>
      <w:r w:rsidR="00704DC4" w:rsidRPr="0099754D">
        <w:t xml:space="preserve"> çocuk olan doğurganlık oranının, 2075-2100 döneminde 2,12 seviyesine düşec</w:t>
      </w:r>
      <w:r w:rsidR="00EF67C1" w:rsidRPr="0099754D">
        <w:t>eği öngörülürken, günümüzde 2,5</w:t>
      </w:r>
      <w:r w:rsidR="00704DC4" w:rsidRPr="0099754D">
        <w:t xml:space="preserve"> doğurganlık oranına sahip diğer az gelişmiş ülkelerde bile bu </w:t>
      </w:r>
      <w:r w:rsidR="00704DC4" w:rsidRPr="00C71475">
        <w:t>oran</w:t>
      </w:r>
      <w:r w:rsidR="006F630D" w:rsidRPr="00C71475">
        <w:t>ın</w:t>
      </w:r>
      <w:r w:rsidR="00704DC4" w:rsidRPr="0099754D">
        <w:t xml:space="preserve"> 2100 yılına gelindiğinde 1,93’e</w:t>
      </w:r>
      <w:r w:rsidR="00E5705D" w:rsidRPr="0099754D">
        <w:t xml:space="preserve"> kadar</w:t>
      </w:r>
      <w:r w:rsidR="00704DC4" w:rsidRPr="0099754D">
        <w:t xml:space="preserve"> düşerek gelişmiş ülkelere benzer bir </w:t>
      </w:r>
      <w:r w:rsidR="00E5705D" w:rsidRPr="0099754D">
        <w:t>özellik</w:t>
      </w:r>
      <w:r w:rsidR="002A7F85" w:rsidRPr="0099754D">
        <w:t xml:space="preserve"> kazanacağı öngörülmektedir</w:t>
      </w:r>
      <w:r w:rsidR="00704DC4" w:rsidRPr="0099754D">
        <w:t xml:space="preserve">. Doğurganlık oranlarında meydana gelen bu düşüşten diğer ülkelere </w:t>
      </w:r>
      <w:r w:rsidR="002A7F85" w:rsidRPr="0099754D">
        <w:t xml:space="preserve">nispeten </w:t>
      </w:r>
      <w:r w:rsidR="00704DC4" w:rsidRPr="0099754D">
        <w:t xml:space="preserve">Avrupa </w:t>
      </w:r>
      <w:r w:rsidR="00EF67C1" w:rsidRPr="0099754D">
        <w:t>ü</w:t>
      </w:r>
      <w:r w:rsidR="00704DC4" w:rsidRPr="0099754D">
        <w:t xml:space="preserve">lkeleri daha fazla etkilenmektedir. </w:t>
      </w:r>
      <w:r w:rsidR="002A7F85" w:rsidRPr="0099754D">
        <w:t xml:space="preserve">Neticede </w:t>
      </w:r>
      <w:r w:rsidR="00704DC4" w:rsidRPr="0099754D">
        <w:t xml:space="preserve">Avrupa’da doğurganlık oranları her zaman gelişmekte olan ülkelere göre düşük düzeyde </w:t>
      </w:r>
      <w:r w:rsidR="00EF67C1" w:rsidRPr="0099754D">
        <w:t>kalmıştır</w:t>
      </w:r>
      <w:r w:rsidR="00704DC4" w:rsidRPr="0099754D">
        <w:t xml:space="preserve">. </w:t>
      </w:r>
      <w:r w:rsidR="002A7F85" w:rsidRPr="0099754D">
        <w:t>Gerçi</w:t>
      </w:r>
      <w:r w:rsidR="00704DC4" w:rsidRPr="0099754D">
        <w:t xml:space="preserve"> Avrupa Birliği </w:t>
      </w:r>
      <w:r w:rsidR="00EF67C1" w:rsidRPr="0099754D">
        <w:t>ü</w:t>
      </w:r>
      <w:r w:rsidR="00704DC4" w:rsidRPr="0099754D">
        <w:t xml:space="preserve">yesi </w:t>
      </w:r>
      <w:r w:rsidR="00EF67C1" w:rsidRPr="0099754D">
        <w:t>ü</w:t>
      </w:r>
      <w:r w:rsidR="00704DC4" w:rsidRPr="0099754D">
        <w:t>lkelerde 2005 yılında 1,49 olan doğurganlık oranı</w:t>
      </w:r>
      <w:r w:rsidR="00EF67C1" w:rsidRPr="0099754D">
        <w:t>nın, 2012 yılında 1,56’ya yükselmesi ve 2060 yılında 1,76’ya kadar yüksel</w:t>
      </w:r>
      <w:r w:rsidR="00D02FB1" w:rsidRPr="0099754D">
        <w:t>eceği</w:t>
      </w:r>
      <w:r w:rsidR="00EF67C1" w:rsidRPr="0099754D">
        <w:t xml:space="preserve"> </w:t>
      </w:r>
      <w:r w:rsidR="00704DC4" w:rsidRPr="0099754D">
        <w:t>öngörülse de</w:t>
      </w:r>
      <w:r w:rsidR="00D02FB1" w:rsidRPr="0099754D">
        <w:t>,</w:t>
      </w:r>
      <w:r w:rsidR="00704DC4" w:rsidRPr="0099754D">
        <w:t xml:space="preserve"> nüfus idame oranının her zaman altında kalacağı</w:t>
      </w:r>
      <w:r w:rsidR="00D02FB1" w:rsidRPr="0099754D">
        <w:t xml:space="preserve"> da</w:t>
      </w:r>
      <w:r w:rsidR="00704DC4" w:rsidRPr="0099754D">
        <w:t xml:space="preserve"> </w:t>
      </w:r>
      <w:r w:rsidR="00D02FB1" w:rsidRPr="0099754D">
        <w:t>bir gerçektir</w:t>
      </w:r>
      <w:r w:rsidR="00EF67C1" w:rsidRPr="0099754D">
        <w:t xml:space="preserve"> </w:t>
      </w:r>
      <w:r w:rsidR="0067167E">
        <w:t>(Güner, 2015, ss.</w:t>
      </w:r>
      <w:r w:rsidR="00704DC4" w:rsidRPr="0099754D">
        <w:t xml:space="preserve"> 66-67).</w:t>
      </w:r>
    </w:p>
    <w:p w:rsidR="00A13E38" w:rsidRPr="0099754D" w:rsidRDefault="00A13E38" w:rsidP="0067167E">
      <w:pPr>
        <w:spacing w:line="360" w:lineRule="auto"/>
      </w:pPr>
    </w:p>
    <w:p w:rsidR="00A13E38" w:rsidRDefault="00704DC4" w:rsidP="0067167E">
      <w:pPr>
        <w:numPr>
          <w:ilvl w:val="1"/>
          <w:numId w:val="33"/>
        </w:numPr>
        <w:spacing w:line="360" w:lineRule="auto"/>
        <w:ind w:left="0" w:firstLine="709"/>
        <w:jc w:val="both"/>
        <w:rPr>
          <w:b/>
        </w:rPr>
      </w:pPr>
      <w:r w:rsidRPr="0099754D">
        <w:rPr>
          <w:b/>
        </w:rPr>
        <w:t>Yaşam Beklentisinin Artması</w:t>
      </w:r>
      <w:r w:rsidR="0067167E">
        <w:rPr>
          <w:b/>
        </w:rPr>
        <w:t>.</w:t>
      </w:r>
    </w:p>
    <w:p w:rsidR="004F5AAB" w:rsidRPr="0067167E" w:rsidRDefault="004F5AAB" w:rsidP="004F5AAB">
      <w:pPr>
        <w:spacing w:line="360" w:lineRule="auto"/>
        <w:ind w:left="709"/>
        <w:jc w:val="both"/>
        <w:rPr>
          <w:b/>
        </w:rPr>
      </w:pPr>
    </w:p>
    <w:p w:rsidR="002A1B36" w:rsidRDefault="002A1B36" w:rsidP="006158B2">
      <w:pPr>
        <w:spacing w:line="360" w:lineRule="auto"/>
        <w:ind w:firstLine="708"/>
        <w:jc w:val="both"/>
      </w:pPr>
      <w:r w:rsidRPr="0099754D">
        <w:t xml:space="preserve">Günümüzde pek </w:t>
      </w:r>
      <w:r w:rsidR="0017478F" w:rsidRPr="0099754D">
        <w:t xml:space="preserve">çok </w:t>
      </w:r>
      <w:r w:rsidRPr="0099754D">
        <w:t>ülkenin nüfus artış hızı düşerken, toplam nüfus içindeki yaşlı nüfus oranları da artmaktadır. Esasen yaşlanmanın etkisi, dünyada coğrafi bölgeler</w:t>
      </w:r>
      <w:r w:rsidR="0017478F" w:rsidRPr="0099754D">
        <w:t>e ve gelişmişlik düzeyi</w:t>
      </w:r>
      <w:r w:rsidRPr="0099754D">
        <w:t xml:space="preserve">ne göre farklılıklar göstermektedir. </w:t>
      </w:r>
      <w:r w:rsidR="00855C63" w:rsidRPr="0099754D">
        <w:t>Nitekim h</w:t>
      </w:r>
      <w:r w:rsidRPr="0099754D">
        <w:t>em ekonomide hem de sağlıktaki gelişmelerle birlikte kişilerin yaşam kalitesi yükselmekte, bunun sonucunda da doğuşta beklenen yaşam süresi giderek artmaktadır. Bu gelişmeler sonucunda toplam nüfus içindeki yaşlıların payı artış göstermektedir (</w:t>
      </w:r>
      <w:r w:rsidR="006158B2">
        <w:rPr>
          <w:bCs/>
        </w:rPr>
        <w:t>Yılmaz, 2011, s.</w:t>
      </w:r>
      <w:r w:rsidRPr="0099754D">
        <w:rPr>
          <w:bCs/>
        </w:rPr>
        <w:t xml:space="preserve"> </w:t>
      </w:r>
      <w:r w:rsidRPr="0099754D">
        <w:t>11).</w:t>
      </w:r>
    </w:p>
    <w:p w:rsidR="004F5AAB" w:rsidRPr="0099754D" w:rsidRDefault="004F5AAB" w:rsidP="006158B2">
      <w:pPr>
        <w:spacing w:line="360" w:lineRule="auto"/>
        <w:ind w:firstLine="708"/>
        <w:jc w:val="both"/>
      </w:pPr>
    </w:p>
    <w:p w:rsidR="004F23D0" w:rsidRPr="0099754D" w:rsidRDefault="002B28DF" w:rsidP="006158B2">
      <w:pPr>
        <w:spacing w:line="360" w:lineRule="auto"/>
        <w:ind w:firstLine="708"/>
        <w:jc w:val="both"/>
        <w:rPr>
          <w:bCs/>
        </w:rPr>
      </w:pPr>
      <w:r w:rsidRPr="0099754D">
        <w:t>Yaşam beklentisinin artmasının en önemli nedenlerden biri</w:t>
      </w:r>
      <w:r w:rsidR="002A1B36" w:rsidRPr="0099754D">
        <w:t xml:space="preserve"> bebek,</w:t>
      </w:r>
      <w:r w:rsidR="00560B7C" w:rsidRPr="0099754D">
        <w:t xml:space="preserve"> çocuk ve anne ölümlerindeki </w:t>
      </w:r>
      <w:r w:rsidR="00E61BEA" w:rsidRPr="0099754D">
        <w:t>düşüş</w:t>
      </w:r>
      <w:r w:rsidR="00560B7C" w:rsidRPr="0099754D">
        <w:t xml:space="preserve"> ve bu sayede daha fazla sayıda bireyin il</w:t>
      </w:r>
      <w:r w:rsidR="00E61BEA" w:rsidRPr="0099754D">
        <w:t>eri yaşlara ulaş</w:t>
      </w:r>
      <w:r w:rsidR="00560B7C" w:rsidRPr="0099754D">
        <w:t xml:space="preserve">ma fırsatı yakalamasıdır. </w:t>
      </w:r>
      <w:r w:rsidR="00E61BEA" w:rsidRPr="0099754D">
        <w:t>Böylece doğumda ve belirli yaşlardaki yaşam beklentisinin artış</w:t>
      </w:r>
      <w:r w:rsidR="00560B7C" w:rsidRPr="0099754D">
        <w:t xml:space="preserve"> göstermesi, demografik </w:t>
      </w:r>
      <w:r w:rsidR="00E61BEA" w:rsidRPr="0099754D">
        <w:t xml:space="preserve">yaşlanma </w:t>
      </w:r>
      <w:r w:rsidR="00560B7C" w:rsidRPr="0099754D">
        <w:t>gösterge</w:t>
      </w:r>
      <w:r w:rsidR="00E61BEA" w:rsidRPr="0099754D">
        <w:t xml:space="preserve">lerinden biri olan genel yaşam beklentisini o toplum için </w:t>
      </w:r>
      <w:r w:rsidRPr="0099754D">
        <w:t xml:space="preserve">yükseltmesi anlamına gelmektedir. </w:t>
      </w:r>
      <w:r w:rsidR="006F630D" w:rsidRPr="0099754D">
        <w:t xml:space="preserve">20. </w:t>
      </w:r>
      <w:r w:rsidR="00E61BEA" w:rsidRPr="0099754D">
        <w:t xml:space="preserve">yüzyılın </w:t>
      </w:r>
      <w:r w:rsidR="00560B7C" w:rsidRPr="0099754D">
        <w:t>i</w:t>
      </w:r>
      <w:r w:rsidR="00E61BEA" w:rsidRPr="0099754D">
        <w:t xml:space="preserve">kinci yarısında özellikle yaşlılar </w:t>
      </w:r>
      <w:r w:rsidR="00560B7C" w:rsidRPr="0099754D">
        <w:t>arasındaki ölü</w:t>
      </w:r>
      <w:r w:rsidR="00E61BEA" w:rsidRPr="0099754D">
        <w:t xml:space="preserve">mlülük oranının önemli </w:t>
      </w:r>
      <w:r w:rsidRPr="0099754D">
        <w:t>oranda düşme eğilimi</w:t>
      </w:r>
      <w:r w:rsidR="00E61BEA" w:rsidRPr="0099754D">
        <w:t xml:space="preserve"> göstermiş</w:t>
      </w:r>
      <w:r w:rsidR="005A3F4D" w:rsidRPr="0099754D">
        <w:t xml:space="preserve"> olması,</w:t>
      </w:r>
      <w:r w:rsidR="00560B7C" w:rsidRPr="0099754D">
        <w:t xml:space="preserve"> nüfusun </w:t>
      </w:r>
      <w:r w:rsidR="00E61BEA" w:rsidRPr="0099754D">
        <w:t>yaşlanması üzerinde doğrudan</w:t>
      </w:r>
      <w:r w:rsidR="006158B2">
        <w:t xml:space="preserve"> ve kesin bir etkiye sahiptir; </w:t>
      </w:r>
      <w:r w:rsidR="00E61BEA" w:rsidRPr="0099754D">
        <w:t xml:space="preserve">bir başka </w:t>
      </w:r>
      <w:r w:rsidRPr="0099754D">
        <w:t>ifadeyle</w:t>
      </w:r>
      <w:r w:rsidR="00E61BEA" w:rsidRPr="0099754D">
        <w:t xml:space="preserve"> </w:t>
      </w:r>
      <w:r w:rsidR="00560B7C" w:rsidRPr="0099754D">
        <w:t xml:space="preserve">ileri </w:t>
      </w:r>
      <w:r w:rsidR="00E61BEA" w:rsidRPr="0099754D">
        <w:t>yaşlarda ölüm yaşının</w:t>
      </w:r>
      <w:r w:rsidR="00560B7C" w:rsidRPr="0099754D">
        <w:t xml:space="preserve"> </w:t>
      </w:r>
      <w:r w:rsidR="00E61BEA" w:rsidRPr="0099754D">
        <w:t>ötelenmesi o toplumun yaş kompozisyonunu yaş</w:t>
      </w:r>
      <w:r w:rsidRPr="0099754D">
        <w:t xml:space="preserve">lılar </w:t>
      </w:r>
      <w:r w:rsidR="00560B7C" w:rsidRPr="0099754D">
        <w:t xml:space="preserve">lehine </w:t>
      </w:r>
      <w:r w:rsidR="00E61BEA" w:rsidRPr="0099754D">
        <w:t>değiş</w:t>
      </w:r>
      <w:r w:rsidR="00560B7C" w:rsidRPr="0099754D">
        <w:t>tirmektedir</w:t>
      </w:r>
      <w:r w:rsidR="006158B2">
        <w:t xml:space="preserve"> (Erol, 2011, s.</w:t>
      </w:r>
      <w:r w:rsidR="00E61BEA" w:rsidRPr="0099754D">
        <w:t xml:space="preserve"> 18)</w:t>
      </w:r>
      <w:r w:rsidR="00560B7C" w:rsidRPr="0099754D">
        <w:t>.</w:t>
      </w:r>
      <w:r w:rsidR="00AC0091" w:rsidRPr="0099754D">
        <w:t xml:space="preserve"> Bu bağlamda ö</w:t>
      </w:r>
      <w:r w:rsidRPr="0099754D">
        <w:t xml:space="preserve">zellikle bebek/çocuk ölüm oranında kaydedilen azalma </w:t>
      </w:r>
      <w:r w:rsidR="00EC5F05" w:rsidRPr="0099754D">
        <w:t>neticesinde d</w:t>
      </w:r>
      <w:r w:rsidR="009D5577" w:rsidRPr="0099754D">
        <w:t>oğumda beklenen yaşam süresi</w:t>
      </w:r>
      <w:r w:rsidR="006F630D" w:rsidRPr="0099754D">
        <w:t xml:space="preserve"> </w:t>
      </w:r>
      <w:r w:rsidR="009D5577" w:rsidRPr="0099754D">
        <w:t xml:space="preserve">1950-1955’te </w:t>
      </w:r>
      <w:r w:rsidR="007068A8" w:rsidRPr="0099754D">
        <w:t>46,5</w:t>
      </w:r>
      <w:r w:rsidR="009D5577" w:rsidRPr="0099754D">
        <w:t xml:space="preserve"> yıl ik</w:t>
      </w:r>
      <w:r w:rsidR="00EC5F05" w:rsidRPr="0099754D">
        <w:t>en 2000-2005’te 66’ya ulaşmış</w:t>
      </w:r>
      <w:r w:rsidR="009D5577" w:rsidRPr="0099754D">
        <w:t xml:space="preserve"> ve 2045-2050’de </w:t>
      </w:r>
      <w:r w:rsidR="00EE1AE9" w:rsidRPr="0099754D">
        <w:t xml:space="preserve">de </w:t>
      </w:r>
      <w:r w:rsidR="009D5577" w:rsidRPr="0099754D">
        <w:t xml:space="preserve">76 </w:t>
      </w:r>
      <w:r w:rsidR="00EC5F05" w:rsidRPr="0099754D">
        <w:t xml:space="preserve">yaşa </w:t>
      </w:r>
      <w:r w:rsidR="00EE1AE9" w:rsidRPr="0099754D">
        <w:t xml:space="preserve">kadar </w:t>
      </w:r>
      <w:r w:rsidR="00EC5F05" w:rsidRPr="0099754D">
        <w:t>çıkacağı tahmin edilmektedir</w:t>
      </w:r>
      <w:r w:rsidR="009D5577" w:rsidRPr="0099754D">
        <w:t xml:space="preserve">. </w:t>
      </w:r>
      <w:r w:rsidR="00EC5F05" w:rsidRPr="0099754D">
        <w:t xml:space="preserve">Böylece </w:t>
      </w:r>
      <w:r w:rsidR="009D5577" w:rsidRPr="0099754D">
        <w:t>1950-2050 arası</w:t>
      </w:r>
      <w:r w:rsidR="00EC5F05" w:rsidRPr="0099754D">
        <w:t xml:space="preserve"> </w:t>
      </w:r>
      <w:r w:rsidR="009D5577" w:rsidRPr="0099754D">
        <w:t>yaşam beklentisinde toplamda 30 yıllık bir artış</w:t>
      </w:r>
      <w:r w:rsidR="00EC5F05" w:rsidRPr="0099754D">
        <w:t xml:space="preserve"> </w:t>
      </w:r>
      <w:r w:rsidR="009D5577" w:rsidRPr="0099754D">
        <w:t>gerçekleşmiş</w:t>
      </w:r>
      <w:r w:rsidR="00EC5F05" w:rsidRPr="0099754D">
        <w:t xml:space="preserve"> </w:t>
      </w:r>
      <w:r w:rsidR="009D5577" w:rsidRPr="0099754D">
        <w:t>olacaktır</w:t>
      </w:r>
      <w:r w:rsidR="00EC5F05" w:rsidRPr="0099754D">
        <w:t xml:space="preserve"> </w:t>
      </w:r>
      <w:r w:rsidR="006158B2">
        <w:rPr>
          <w:bCs/>
        </w:rPr>
        <w:t>(Mandıracıoğlu, 2010, s.</w:t>
      </w:r>
      <w:r w:rsidR="00EC5F05" w:rsidRPr="0099754D">
        <w:rPr>
          <w:bCs/>
        </w:rPr>
        <w:t xml:space="preserve"> 41).</w:t>
      </w:r>
    </w:p>
    <w:p w:rsidR="004F23D0" w:rsidRDefault="004F23D0" w:rsidP="006158B2">
      <w:pPr>
        <w:spacing w:line="360" w:lineRule="auto"/>
        <w:ind w:firstLine="708"/>
        <w:jc w:val="both"/>
        <w:rPr>
          <w:bCs/>
        </w:rPr>
      </w:pPr>
      <w:r w:rsidRPr="0099754D">
        <w:rPr>
          <w:bCs/>
        </w:rPr>
        <w:lastRenderedPageBreak/>
        <w:t>Ekonomik refah ile birlikte beslenme, tıp ve sağlık alanında yaşana</w:t>
      </w:r>
      <w:r w:rsidR="00C16CEC" w:rsidRPr="0099754D">
        <w:rPr>
          <w:bCs/>
        </w:rPr>
        <w:t xml:space="preserve">n gelişmelere bağlı olarak, 20. </w:t>
      </w:r>
      <w:r w:rsidRPr="0099754D">
        <w:rPr>
          <w:bCs/>
        </w:rPr>
        <w:t>yüzyıldan itibaren birçok g</w:t>
      </w:r>
      <w:r w:rsidR="000A2949" w:rsidRPr="0099754D">
        <w:rPr>
          <w:bCs/>
        </w:rPr>
        <w:t>elişmiş ülkede</w:t>
      </w:r>
      <w:r w:rsidRPr="0099754D">
        <w:rPr>
          <w:bCs/>
        </w:rPr>
        <w:t xml:space="preserve"> yaşam beklentisinde kayda değer bir artış </w:t>
      </w:r>
      <w:r w:rsidR="000A2949" w:rsidRPr="0099754D">
        <w:rPr>
          <w:bCs/>
        </w:rPr>
        <w:t>yaşanmaktadır.</w:t>
      </w:r>
      <w:r w:rsidRPr="0099754D">
        <w:rPr>
          <w:bCs/>
        </w:rPr>
        <w:t xml:space="preserve"> </w:t>
      </w:r>
      <w:r w:rsidR="000A2949" w:rsidRPr="0099754D">
        <w:rPr>
          <w:bCs/>
        </w:rPr>
        <w:t>Bu bağlamda</w:t>
      </w:r>
      <w:r w:rsidRPr="0099754D">
        <w:rPr>
          <w:bCs/>
        </w:rPr>
        <w:t xml:space="preserve"> İsveç’</w:t>
      </w:r>
      <w:r w:rsidR="006F630D" w:rsidRPr="0099754D">
        <w:rPr>
          <w:bCs/>
        </w:rPr>
        <w:t>t</w:t>
      </w:r>
      <w:r w:rsidRPr="0099754D">
        <w:rPr>
          <w:bCs/>
        </w:rPr>
        <w:t xml:space="preserve">e 1900 yılında 50 yıl olan doğuşta yaşam beklentisi 2000 yılına gelindiğinde erkekler için 75, kadınlar </w:t>
      </w:r>
      <w:r w:rsidR="000A2949" w:rsidRPr="0099754D">
        <w:rPr>
          <w:bCs/>
        </w:rPr>
        <w:t xml:space="preserve">için 80 yıla ulaşmış; </w:t>
      </w:r>
      <w:r w:rsidRPr="0099754D">
        <w:rPr>
          <w:bCs/>
        </w:rPr>
        <w:t xml:space="preserve">2060 yılına gelindiğinde </w:t>
      </w:r>
      <w:r w:rsidR="000A2949" w:rsidRPr="0099754D">
        <w:rPr>
          <w:bCs/>
        </w:rPr>
        <w:t xml:space="preserve">ise </w:t>
      </w:r>
      <w:r w:rsidRPr="0099754D">
        <w:rPr>
          <w:bCs/>
        </w:rPr>
        <w:t>yaşam beklentisinin erkekler için 85,6, kadınlar için 89,2 yıl</w:t>
      </w:r>
      <w:r w:rsidR="000A2949" w:rsidRPr="0099754D">
        <w:rPr>
          <w:bCs/>
        </w:rPr>
        <w:t xml:space="preserve"> olacağı tahmin edilmektedir.</w:t>
      </w:r>
      <w:r w:rsidRPr="0099754D">
        <w:rPr>
          <w:bCs/>
        </w:rPr>
        <w:t xml:space="preserve"> Hatta 20. yüzyıl boyunca bazı ülkelerde</w:t>
      </w:r>
      <w:r w:rsidR="000A2949" w:rsidRPr="0099754D">
        <w:rPr>
          <w:bCs/>
        </w:rPr>
        <w:t xml:space="preserve">, </w:t>
      </w:r>
      <w:r w:rsidRPr="0099754D">
        <w:rPr>
          <w:bCs/>
        </w:rPr>
        <w:t>yaşam beklentisinde 2 kat</w:t>
      </w:r>
      <w:r w:rsidR="000A2949" w:rsidRPr="0099754D">
        <w:rPr>
          <w:bCs/>
        </w:rPr>
        <w:t>a yakın bir</w:t>
      </w:r>
      <w:r w:rsidRPr="0099754D">
        <w:rPr>
          <w:bCs/>
        </w:rPr>
        <w:t xml:space="preserve"> artış gerçekleşmiştir. Bugün ise, </w:t>
      </w:r>
      <w:r w:rsidR="00C16CEC" w:rsidRPr="0099754D">
        <w:rPr>
          <w:bCs/>
        </w:rPr>
        <w:t>dünya</w:t>
      </w:r>
      <w:r w:rsidRPr="0099754D">
        <w:rPr>
          <w:bCs/>
        </w:rPr>
        <w:t>nın en gelişmiş ülkeleri arasında yer alan Japonya 8</w:t>
      </w:r>
      <w:r w:rsidR="00761CBB" w:rsidRPr="0099754D">
        <w:rPr>
          <w:bCs/>
        </w:rPr>
        <w:t>4</w:t>
      </w:r>
      <w:r w:rsidRPr="0099754D">
        <w:rPr>
          <w:bCs/>
        </w:rPr>
        <w:t xml:space="preserve"> yıl olan yaşam beklentisiyle diğer gelişmiş ülkelere göre ilk </w:t>
      </w:r>
      <w:r w:rsidR="000A2949" w:rsidRPr="0099754D">
        <w:rPr>
          <w:bCs/>
        </w:rPr>
        <w:t>sıra</w:t>
      </w:r>
      <w:r w:rsidR="00761CBB" w:rsidRPr="0099754D">
        <w:rPr>
          <w:bCs/>
        </w:rPr>
        <w:t>lar</w:t>
      </w:r>
      <w:r w:rsidR="000A2949" w:rsidRPr="0099754D">
        <w:rPr>
          <w:bCs/>
        </w:rPr>
        <w:t>da yer alırken; 2050 yılın</w:t>
      </w:r>
      <w:r w:rsidRPr="0099754D">
        <w:rPr>
          <w:bCs/>
        </w:rPr>
        <w:t xml:space="preserve">a </w:t>
      </w:r>
      <w:r w:rsidR="000A2949" w:rsidRPr="0099754D">
        <w:rPr>
          <w:bCs/>
        </w:rPr>
        <w:t xml:space="preserve">gelindiğinde ise </w:t>
      </w:r>
      <w:r w:rsidRPr="0099754D">
        <w:rPr>
          <w:bCs/>
        </w:rPr>
        <w:t>Japonya</w:t>
      </w:r>
      <w:r w:rsidR="000A2949" w:rsidRPr="0099754D">
        <w:rPr>
          <w:bCs/>
        </w:rPr>
        <w:t>’da</w:t>
      </w:r>
      <w:r w:rsidRPr="0099754D">
        <w:rPr>
          <w:bCs/>
        </w:rPr>
        <w:t xml:space="preserve"> </w:t>
      </w:r>
      <w:r w:rsidR="000A2949" w:rsidRPr="0099754D">
        <w:rPr>
          <w:bCs/>
        </w:rPr>
        <w:t>yaşam beklentisi</w:t>
      </w:r>
      <w:r w:rsidR="00C16CEC" w:rsidRPr="0099754D">
        <w:rPr>
          <w:bCs/>
        </w:rPr>
        <w:t>nin</w:t>
      </w:r>
      <w:r w:rsidRPr="0099754D">
        <w:rPr>
          <w:bCs/>
        </w:rPr>
        <w:t xml:space="preserve"> 88,4</w:t>
      </w:r>
      <w:r w:rsidR="000A2949" w:rsidRPr="0099754D">
        <w:rPr>
          <w:bCs/>
        </w:rPr>
        <w:t>’e yükseleceği tahmin edilmektedir.</w:t>
      </w:r>
      <w:r w:rsidR="0017478F" w:rsidRPr="0099754D">
        <w:rPr>
          <w:bCs/>
        </w:rPr>
        <w:t xml:space="preserve"> </w:t>
      </w:r>
      <w:r w:rsidRPr="0099754D">
        <w:rPr>
          <w:bCs/>
        </w:rPr>
        <w:t xml:space="preserve">Yıllar itibariyle yaşam beklentisinde meydana gelen bu artışın ortalama insan ömrünün 91 yıl olduğu seviyeye ulaşıncaya kadar da devam edeceği </w:t>
      </w:r>
      <w:r w:rsidR="000A2949" w:rsidRPr="0099754D">
        <w:rPr>
          <w:bCs/>
        </w:rPr>
        <w:t>öngörülmektedir</w:t>
      </w:r>
      <w:r w:rsidRPr="0099754D">
        <w:rPr>
          <w:bCs/>
        </w:rPr>
        <w:t xml:space="preserve">. </w:t>
      </w:r>
      <w:r w:rsidR="000A2949" w:rsidRPr="0099754D">
        <w:rPr>
          <w:bCs/>
        </w:rPr>
        <w:t>Bu nedenle i</w:t>
      </w:r>
      <w:r w:rsidRPr="0099754D">
        <w:rPr>
          <w:bCs/>
        </w:rPr>
        <w:t>nsan ömrünün giderek bu denli uzaması küresel yaşlanmanın arkasında yatan en önemli güçlerden biri olarak değerlendirilmektedir</w:t>
      </w:r>
      <w:r w:rsidR="000A2949" w:rsidRPr="0099754D">
        <w:rPr>
          <w:bCs/>
        </w:rPr>
        <w:t xml:space="preserve"> (</w:t>
      </w:r>
      <w:r w:rsidR="006158B2">
        <w:rPr>
          <w:bCs/>
        </w:rPr>
        <w:t>Kıran, 2009, s.</w:t>
      </w:r>
      <w:r w:rsidR="000A2949" w:rsidRPr="0099754D">
        <w:rPr>
          <w:bCs/>
        </w:rPr>
        <w:t>29)</w:t>
      </w:r>
      <w:r w:rsidRPr="0099754D">
        <w:rPr>
          <w:bCs/>
        </w:rPr>
        <w:t>.</w:t>
      </w:r>
    </w:p>
    <w:p w:rsidR="004F5AAB" w:rsidRPr="0099754D" w:rsidRDefault="004F5AAB" w:rsidP="006158B2">
      <w:pPr>
        <w:spacing w:line="360" w:lineRule="auto"/>
        <w:ind w:firstLine="708"/>
        <w:jc w:val="both"/>
        <w:rPr>
          <w:bCs/>
        </w:rPr>
      </w:pPr>
    </w:p>
    <w:p w:rsidR="004F23D0" w:rsidRDefault="00E7748E" w:rsidP="006158B2">
      <w:pPr>
        <w:spacing w:line="360" w:lineRule="auto"/>
        <w:ind w:firstLine="708"/>
        <w:jc w:val="both"/>
        <w:rPr>
          <w:bCs/>
        </w:rPr>
      </w:pPr>
      <w:r w:rsidRPr="0099754D">
        <w:rPr>
          <w:bCs/>
        </w:rPr>
        <w:t xml:space="preserve">Günümüzde </w:t>
      </w:r>
      <w:r w:rsidR="007B65E9" w:rsidRPr="0099754D">
        <w:rPr>
          <w:bCs/>
        </w:rPr>
        <w:t>89,6 yaş</w:t>
      </w:r>
      <w:r w:rsidR="00761CBB" w:rsidRPr="0099754D">
        <w:rPr>
          <w:bCs/>
        </w:rPr>
        <w:t xml:space="preserve"> ile dünyada en uzun yaşam süresine sahip olan ü</w:t>
      </w:r>
      <w:r w:rsidR="006158B2">
        <w:rPr>
          <w:bCs/>
        </w:rPr>
        <w:t xml:space="preserve">lke Monako’dur. </w:t>
      </w:r>
      <w:r w:rsidR="00761CBB" w:rsidRPr="0099754D">
        <w:rPr>
          <w:bCs/>
        </w:rPr>
        <w:t xml:space="preserve">Monako’dan sonra yaşam süresinin en yüksek olduğu diğer ülkeler </w:t>
      </w:r>
      <w:r w:rsidR="006F630D" w:rsidRPr="007801B0">
        <w:rPr>
          <w:bCs/>
        </w:rPr>
        <w:t xml:space="preserve">arasında </w:t>
      </w:r>
      <w:r w:rsidR="00761CBB" w:rsidRPr="0099754D">
        <w:rPr>
          <w:bCs/>
        </w:rPr>
        <w:t>sırasıyla 84,2 yıl ile Japonya ve 84,1 yıl ile de Singapur yer almaktadır. Ülkemizde, 1994 yılında 68,8 yıl olan doğuşta beklenen yaşam süresi, 19 yılda 7,5 yıl artarak 2013 yılında 76,3 yıla yükselmiştir. Dünyada yaşam süresinin en düşük olduğu ilk üç ülk</w:t>
      </w:r>
      <w:r w:rsidR="006158B2">
        <w:rPr>
          <w:bCs/>
        </w:rPr>
        <w:t xml:space="preserve">e ise sırasıyla, </w:t>
      </w:r>
      <w:r w:rsidR="006158B2" w:rsidRPr="006158B2">
        <w:rPr>
          <w:bCs/>
        </w:rPr>
        <w:t>Çad</w:t>
      </w:r>
      <w:r w:rsidR="006158B2">
        <w:rPr>
          <w:bCs/>
        </w:rPr>
        <w:t xml:space="preserve"> 49,1 yıl, </w:t>
      </w:r>
      <w:r w:rsidR="00761CBB" w:rsidRPr="0099754D">
        <w:rPr>
          <w:bCs/>
        </w:rPr>
        <w:t xml:space="preserve">Gine Bisau ve </w:t>
      </w:r>
      <w:r w:rsidR="00EE47CE" w:rsidRPr="0099754D">
        <w:rPr>
          <w:bCs/>
        </w:rPr>
        <w:t>Güney Afrika 49,5 yıl</w:t>
      </w:r>
      <w:r w:rsidR="006F630D" w:rsidRPr="0099754D">
        <w:rPr>
          <w:bCs/>
        </w:rPr>
        <w:t>,</w:t>
      </w:r>
      <w:r w:rsidR="00761CBB" w:rsidRPr="0099754D">
        <w:rPr>
          <w:bCs/>
        </w:rPr>
        <w:t xml:space="preserve"> Svaziland</w:t>
      </w:r>
      <w:r w:rsidR="00EE47CE" w:rsidRPr="0099754D">
        <w:rPr>
          <w:bCs/>
        </w:rPr>
        <w:t xml:space="preserve"> ise 50 yıl</w:t>
      </w:r>
      <w:r w:rsidR="00761CBB" w:rsidRPr="0099754D">
        <w:rPr>
          <w:bCs/>
        </w:rPr>
        <w:t>dı</w:t>
      </w:r>
      <w:r w:rsidR="004279D2" w:rsidRPr="0099754D">
        <w:rPr>
          <w:bCs/>
        </w:rPr>
        <w:t>r (TÜİK, 2014b).</w:t>
      </w:r>
    </w:p>
    <w:p w:rsidR="004F5AAB" w:rsidRPr="0099754D" w:rsidRDefault="004F5AAB" w:rsidP="006158B2">
      <w:pPr>
        <w:spacing w:line="360" w:lineRule="auto"/>
        <w:ind w:firstLine="708"/>
        <w:jc w:val="both"/>
        <w:rPr>
          <w:bCs/>
        </w:rPr>
      </w:pPr>
    </w:p>
    <w:p w:rsidR="00A4055D" w:rsidRDefault="00D1038A" w:rsidP="006158B2">
      <w:pPr>
        <w:spacing w:line="360" w:lineRule="auto"/>
        <w:ind w:firstLine="708"/>
        <w:jc w:val="both"/>
        <w:rPr>
          <w:bCs/>
        </w:rPr>
      </w:pPr>
      <w:r w:rsidRPr="0099754D">
        <w:rPr>
          <w:bCs/>
        </w:rPr>
        <w:t>Monako</w:t>
      </w:r>
      <w:r w:rsidR="00EE47CE" w:rsidRPr="0099754D">
        <w:rPr>
          <w:bCs/>
        </w:rPr>
        <w:t xml:space="preserve"> 85,7 yıl ile “erkeklerde de doğuşta beklenen yaşam süresi”nde ilk sırada </w:t>
      </w:r>
      <w:r w:rsidRPr="0099754D">
        <w:rPr>
          <w:bCs/>
        </w:rPr>
        <w:t>yer alırken;</w:t>
      </w:r>
      <w:r w:rsidR="00EE47CE" w:rsidRPr="0099754D">
        <w:rPr>
          <w:bCs/>
        </w:rPr>
        <w:t xml:space="preserve"> Monako’yu 81,7 yıl ile Singapur ve 80,9 yıl ile Japonya izlemektedir. </w:t>
      </w:r>
      <w:r w:rsidRPr="0099754D">
        <w:rPr>
          <w:bCs/>
        </w:rPr>
        <w:t xml:space="preserve">Ülkemizde </w:t>
      </w:r>
      <w:r w:rsidR="00EE47CE" w:rsidRPr="0099754D">
        <w:rPr>
          <w:bCs/>
        </w:rPr>
        <w:t xml:space="preserve">ise erkelerde doğuşta beklenen yaşam süresi 73,7 yıldır. Dünyada </w:t>
      </w:r>
      <w:r w:rsidR="00EE47CE" w:rsidRPr="006158B2">
        <w:rPr>
          <w:bCs/>
        </w:rPr>
        <w:t>erke</w:t>
      </w:r>
      <w:r w:rsidR="006F630D" w:rsidRPr="006158B2">
        <w:rPr>
          <w:bCs/>
        </w:rPr>
        <w:t>k</w:t>
      </w:r>
      <w:r w:rsidR="00EE47CE" w:rsidRPr="006158B2">
        <w:rPr>
          <w:bCs/>
        </w:rPr>
        <w:t xml:space="preserve">lerde </w:t>
      </w:r>
      <w:r w:rsidR="00EE47CE" w:rsidRPr="0099754D">
        <w:rPr>
          <w:bCs/>
        </w:rPr>
        <w:t>beklenen yaşam süresi en düş</w:t>
      </w:r>
      <w:r w:rsidR="00A4055D" w:rsidRPr="0099754D">
        <w:rPr>
          <w:bCs/>
        </w:rPr>
        <w:t xml:space="preserve">ük olan ülke 47,5 yıl ile Gine </w:t>
      </w:r>
      <w:r w:rsidRPr="0099754D">
        <w:rPr>
          <w:bCs/>
        </w:rPr>
        <w:t>Bisau iken, b</w:t>
      </w:r>
      <w:r w:rsidR="00EE47CE" w:rsidRPr="0099754D">
        <w:rPr>
          <w:bCs/>
        </w:rPr>
        <w:t>u ülkeyi 48 yıl ile Çad ve 48,8 yıl ile Afganistan takip etmektedir</w:t>
      </w:r>
      <w:r w:rsidR="006F630D" w:rsidRPr="0099754D">
        <w:rPr>
          <w:bCs/>
        </w:rPr>
        <w:t xml:space="preserve"> </w:t>
      </w:r>
      <w:r w:rsidR="004279D2" w:rsidRPr="0099754D">
        <w:rPr>
          <w:bCs/>
        </w:rPr>
        <w:t>(TÜİK, 2014b)</w:t>
      </w:r>
      <w:r w:rsidR="00EE47CE" w:rsidRPr="0099754D">
        <w:rPr>
          <w:bCs/>
        </w:rPr>
        <w:t xml:space="preserve">. </w:t>
      </w:r>
    </w:p>
    <w:p w:rsidR="004F5AAB" w:rsidRPr="0099754D" w:rsidRDefault="004F5AAB" w:rsidP="006158B2">
      <w:pPr>
        <w:spacing w:line="360" w:lineRule="auto"/>
        <w:ind w:firstLine="708"/>
        <w:jc w:val="both"/>
        <w:rPr>
          <w:b/>
          <w:bCs/>
        </w:rPr>
      </w:pPr>
    </w:p>
    <w:p w:rsidR="002D443B" w:rsidRDefault="00D1038A" w:rsidP="004F5AAB">
      <w:pPr>
        <w:spacing w:line="360" w:lineRule="auto"/>
        <w:ind w:firstLine="708"/>
        <w:jc w:val="both"/>
        <w:rPr>
          <w:bCs/>
        </w:rPr>
      </w:pPr>
      <w:r w:rsidRPr="0099754D">
        <w:rPr>
          <w:bCs/>
        </w:rPr>
        <w:t>Öte yandan d</w:t>
      </w:r>
      <w:r w:rsidR="00EE47CE" w:rsidRPr="0099754D">
        <w:rPr>
          <w:bCs/>
        </w:rPr>
        <w:t xml:space="preserve">ünyada </w:t>
      </w:r>
      <w:r w:rsidRPr="0099754D">
        <w:rPr>
          <w:bCs/>
        </w:rPr>
        <w:t>“</w:t>
      </w:r>
      <w:r w:rsidR="00EE47CE" w:rsidRPr="0099754D">
        <w:rPr>
          <w:bCs/>
        </w:rPr>
        <w:t>kadınlarda da en uzun yaşam süresi</w:t>
      </w:r>
      <w:r w:rsidRPr="0099754D">
        <w:rPr>
          <w:bCs/>
        </w:rPr>
        <w:t>”</w:t>
      </w:r>
      <w:r w:rsidR="00EE47CE" w:rsidRPr="0099754D">
        <w:rPr>
          <w:bCs/>
        </w:rPr>
        <w:t xml:space="preserve">ne sahip ülke 93,7 yıl ile </w:t>
      </w:r>
      <w:r w:rsidRPr="0099754D">
        <w:rPr>
          <w:bCs/>
        </w:rPr>
        <w:t xml:space="preserve">yine </w:t>
      </w:r>
      <w:r w:rsidR="00EE47CE" w:rsidRPr="0099754D">
        <w:rPr>
          <w:bCs/>
        </w:rPr>
        <w:t>Monako’dur. 87,7 yıl ile</w:t>
      </w:r>
      <w:r w:rsidRPr="0099754D">
        <w:rPr>
          <w:bCs/>
        </w:rPr>
        <w:t xml:space="preserve"> Japonya</w:t>
      </w:r>
      <w:r w:rsidR="00EE47CE" w:rsidRPr="0099754D">
        <w:rPr>
          <w:bCs/>
        </w:rPr>
        <w:t xml:space="preserve"> </w:t>
      </w:r>
      <w:r w:rsidR="00A4055D" w:rsidRPr="0099754D">
        <w:rPr>
          <w:bCs/>
        </w:rPr>
        <w:t>ikinci sırada yer alırken</w:t>
      </w:r>
      <w:r w:rsidR="00EE47CE" w:rsidRPr="0099754D">
        <w:rPr>
          <w:bCs/>
        </w:rPr>
        <w:t xml:space="preserve">, </w:t>
      </w:r>
      <w:r w:rsidR="00A4055D" w:rsidRPr="0099754D">
        <w:rPr>
          <w:bCs/>
        </w:rPr>
        <w:t>Singapur 86</w:t>
      </w:r>
      <w:r w:rsidR="00EE47CE" w:rsidRPr="0099754D">
        <w:rPr>
          <w:bCs/>
        </w:rPr>
        <w:t>,</w:t>
      </w:r>
      <w:r w:rsidR="00A4055D" w:rsidRPr="0099754D">
        <w:rPr>
          <w:bCs/>
        </w:rPr>
        <w:t xml:space="preserve">6 yıl ile üçüncü sırada </w:t>
      </w:r>
      <w:r w:rsidRPr="0099754D">
        <w:rPr>
          <w:bCs/>
        </w:rPr>
        <w:t>yer almaktadır. Ülkemiz</w:t>
      </w:r>
      <w:r w:rsidR="00A4055D" w:rsidRPr="0099754D">
        <w:rPr>
          <w:bCs/>
        </w:rPr>
        <w:t xml:space="preserve">de </w:t>
      </w:r>
      <w:r w:rsidRPr="0099754D">
        <w:rPr>
          <w:bCs/>
        </w:rPr>
        <w:t>ise kadınlarda</w:t>
      </w:r>
      <w:r w:rsidR="00EE47CE" w:rsidRPr="0099754D">
        <w:rPr>
          <w:bCs/>
        </w:rPr>
        <w:t xml:space="preserve"> </w:t>
      </w:r>
      <w:r w:rsidR="00A4055D" w:rsidRPr="0099754D">
        <w:rPr>
          <w:bCs/>
        </w:rPr>
        <w:t xml:space="preserve">beklenen ömür 79,4 yıldır. Dünyada kadınlarda beklenen yaşam </w:t>
      </w:r>
      <w:r w:rsidRPr="0099754D">
        <w:rPr>
          <w:bCs/>
        </w:rPr>
        <w:t>süresi en düşük olan ülke 48</w:t>
      </w:r>
      <w:r w:rsidR="00EE47CE" w:rsidRPr="0099754D">
        <w:rPr>
          <w:bCs/>
        </w:rPr>
        <w:t>,</w:t>
      </w:r>
      <w:r w:rsidRPr="0099754D">
        <w:rPr>
          <w:bCs/>
        </w:rPr>
        <w:t>5 yıl ile Güney Afrika iken,</w:t>
      </w:r>
      <w:r w:rsidR="00A4055D" w:rsidRPr="0099754D">
        <w:rPr>
          <w:bCs/>
        </w:rPr>
        <w:t xml:space="preserve"> </w:t>
      </w:r>
      <w:r w:rsidRPr="0099754D">
        <w:rPr>
          <w:bCs/>
        </w:rPr>
        <w:t>Güney Afrika’yı</w:t>
      </w:r>
      <w:r w:rsidR="00A4055D" w:rsidRPr="0099754D">
        <w:rPr>
          <w:bCs/>
        </w:rPr>
        <w:t xml:space="preserve"> </w:t>
      </w:r>
      <w:r w:rsidR="00EE47CE" w:rsidRPr="0099754D">
        <w:rPr>
          <w:bCs/>
        </w:rPr>
        <w:t>sırasıyla 49,6 yıl ile Svaziland v</w:t>
      </w:r>
      <w:r w:rsidRPr="0099754D">
        <w:rPr>
          <w:bCs/>
        </w:rPr>
        <w:t>e 50,2 yıl ile Çad izlemektedir (TÜİK, 2014b)</w:t>
      </w:r>
      <w:r w:rsidR="004279D2" w:rsidRPr="0099754D">
        <w:rPr>
          <w:bCs/>
        </w:rPr>
        <w:t>.</w:t>
      </w:r>
    </w:p>
    <w:p w:rsidR="004F5AAB" w:rsidRPr="0099754D" w:rsidRDefault="004F5AAB" w:rsidP="004F5AAB">
      <w:pPr>
        <w:spacing w:line="360" w:lineRule="auto"/>
        <w:ind w:firstLine="708"/>
        <w:jc w:val="both"/>
        <w:rPr>
          <w:bCs/>
        </w:rPr>
      </w:pPr>
    </w:p>
    <w:p w:rsidR="00D1038A" w:rsidRPr="0099754D" w:rsidRDefault="00D1038A" w:rsidP="0099754D">
      <w:pPr>
        <w:spacing w:line="360" w:lineRule="auto"/>
        <w:jc w:val="both"/>
        <w:rPr>
          <w:bCs/>
        </w:rPr>
      </w:pPr>
    </w:p>
    <w:p w:rsidR="00487670" w:rsidRPr="006158B2" w:rsidRDefault="00487670" w:rsidP="006158B2">
      <w:pPr>
        <w:numPr>
          <w:ilvl w:val="0"/>
          <w:numId w:val="33"/>
        </w:numPr>
        <w:autoSpaceDE w:val="0"/>
        <w:autoSpaceDN w:val="0"/>
        <w:adjustRightInd w:val="0"/>
        <w:spacing w:line="360" w:lineRule="auto"/>
        <w:jc w:val="center"/>
        <w:rPr>
          <w:b/>
          <w:bCs/>
        </w:rPr>
      </w:pPr>
      <w:r w:rsidRPr="0099754D">
        <w:rPr>
          <w:b/>
          <w:bCs/>
        </w:rPr>
        <w:lastRenderedPageBreak/>
        <w:t>Demografik Dönüşümün Etkileri</w:t>
      </w:r>
    </w:p>
    <w:p w:rsidR="00487670" w:rsidRPr="00827F68" w:rsidRDefault="006C67BA" w:rsidP="00827F68">
      <w:pPr>
        <w:autoSpaceDE w:val="0"/>
        <w:autoSpaceDN w:val="0"/>
        <w:adjustRightInd w:val="0"/>
        <w:spacing w:after="240" w:line="360" w:lineRule="auto"/>
        <w:ind w:firstLine="142"/>
        <w:jc w:val="both"/>
      </w:pPr>
      <w:r w:rsidRPr="0099754D">
        <w:t>Nüfusun yaşlanması dünya ta</w:t>
      </w:r>
      <w:r w:rsidR="00F303FE" w:rsidRPr="0099754D">
        <w:t>rihinde daha önceden görülmemiş</w:t>
      </w:r>
      <w:r w:rsidRPr="0099754D">
        <w:t xml:space="preserve"> yeni bir olgu</w:t>
      </w:r>
      <w:r w:rsidR="008E62B8" w:rsidRPr="0099754D">
        <w:t>dur</w:t>
      </w:r>
      <w:r w:rsidRPr="0099754D">
        <w:t>. Yapılan araştırmalar ve gelecek projeksiyonları nüfusun yaşlanan yapısının uzun dönemde özellikle de gelişmiş ülkelerde</w:t>
      </w:r>
      <w:r w:rsidR="008E62B8" w:rsidRPr="0099754D">
        <w:t xml:space="preserve"> birçok sorunu beraberinde getireceği yönündedir. </w:t>
      </w:r>
      <w:r w:rsidR="00F303FE" w:rsidRPr="0099754D">
        <w:t>Bunlardan birkaçına aşağıda değinilmiştir.</w:t>
      </w:r>
    </w:p>
    <w:p w:rsidR="00487670" w:rsidRDefault="00487670" w:rsidP="006158B2">
      <w:pPr>
        <w:numPr>
          <w:ilvl w:val="1"/>
          <w:numId w:val="33"/>
        </w:numPr>
        <w:autoSpaceDE w:val="0"/>
        <w:autoSpaceDN w:val="0"/>
        <w:adjustRightInd w:val="0"/>
        <w:spacing w:line="360" w:lineRule="auto"/>
        <w:rPr>
          <w:b/>
          <w:bCs/>
        </w:rPr>
      </w:pPr>
      <w:r w:rsidRPr="0099754D">
        <w:rPr>
          <w:b/>
          <w:bCs/>
        </w:rPr>
        <w:t>Tasarruf Seviyesine Etkisi</w:t>
      </w:r>
      <w:r w:rsidR="006158B2">
        <w:rPr>
          <w:b/>
          <w:bCs/>
        </w:rPr>
        <w:t>.</w:t>
      </w:r>
    </w:p>
    <w:p w:rsidR="004F5AAB" w:rsidRPr="006158B2" w:rsidRDefault="004F5AAB" w:rsidP="004F5AAB">
      <w:pPr>
        <w:autoSpaceDE w:val="0"/>
        <w:autoSpaceDN w:val="0"/>
        <w:adjustRightInd w:val="0"/>
        <w:spacing w:line="360" w:lineRule="auto"/>
        <w:ind w:left="502"/>
        <w:rPr>
          <w:b/>
          <w:bCs/>
        </w:rPr>
      </w:pPr>
    </w:p>
    <w:p w:rsidR="00487670" w:rsidRPr="0099754D" w:rsidRDefault="00AF3095" w:rsidP="006158B2">
      <w:pPr>
        <w:autoSpaceDE w:val="0"/>
        <w:autoSpaceDN w:val="0"/>
        <w:adjustRightInd w:val="0"/>
        <w:spacing w:line="360" w:lineRule="auto"/>
        <w:ind w:firstLine="284"/>
        <w:jc w:val="both"/>
      </w:pPr>
      <w:r w:rsidRPr="0099754D">
        <w:t>Demografik değişim</w:t>
      </w:r>
      <w:r w:rsidR="00487670" w:rsidRPr="0099754D">
        <w:t>in öncelikle hane</w:t>
      </w:r>
      <w:r w:rsidR="006158B2">
        <w:t xml:space="preserve"> </w:t>
      </w:r>
      <w:r w:rsidR="00487670" w:rsidRPr="0099754D">
        <w:t xml:space="preserve">halkı tasarruflarında olumuz etkisi olması </w:t>
      </w:r>
      <w:r w:rsidRPr="0099754D">
        <w:t>muhtemeldir</w:t>
      </w:r>
      <w:r w:rsidR="00487670" w:rsidRPr="0099754D">
        <w:t>.</w:t>
      </w:r>
      <w:r w:rsidRPr="0099754D">
        <w:t xml:space="preserve"> Bu </w:t>
      </w:r>
      <w:r w:rsidR="00413071" w:rsidRPr="0099754D">
        <w:t>bağlamda d</w:t>
      </w:r>
      <w:r w:rsidR="00487670" w:rsidRPr="0099754D">
        <w:t xml:space="preserve">emografik değişim sürecinde tasarruf seviyesini etkileyen temel üç etken </w:t>
      </w:r>
      <w:r w:rsidR="00413071" w:rsidRPr="0099754D">
        <w:t>üzerinde durulacaktır.</w:t>
      </w:r>
    </w:p>
    <w:p w:rsidR="00487670" w:rsidRPr="0099754D" w:rsidRDefault="00487670" w:rsidP="0099754D">
      <w:pPr>
        <w:autoSpaceDE w:val="0"/>
        <w:autoSpaceDN w:val="0"/>
        <w:adjustRightInd w:val="0"/>
        <w:spacing w:line="360" w:lineRule="auto"/>
        <w:ind w:firstLine="708"/>
        <w:jc w:val="both"/>
      </w:pPr>
    </w:p>
    <w:p w:rsidR="00487670" w:rsidRPr="0099754D" w:rsidRDefault="00487670" w:rsidP="0099754D">
      <w:pPr>
        <w:numPr>
          <w:ilvl w:val="0"/>
          <w:numId w:val="35"/>
        </w:numPr>
        <w:autoSpaceDE w:val="0"/>
        <w:autoSpaceDN w:val="0"/>
        <w:adjustRightInd w:val="0"/>
        <w:spacing w:line="360" w:lineRule="auto"/>
        <w:jc w:val="both"/>
      </w:pPr>
      <w:r w:rsidRPr="0099754D">
        <w:rPr>
          <w:i/>
        </w:rPr>
        <w:t>Hane</w:t>
      </w:r>
      <w:r w:rsidR="00ED7AD6">
        <w:rPr>
          <w:i/>
        </w:rPr>
        <w:t xml:space="preserve"> </w:t>
      </w:r>
      <w:r w:rsidRPr="0099754D">
        <w:rPr>
          <w:i/>
        </w:rPr>
        <w:t xml:space="preserve">halkı </w:t>
      </w:r>
      <w:r w:rsidR="00F303FE" w:rsidRPr="0099754D">
        <w:rPr>
          <w:i/>
        </w:rPr>
        <w:t>Sayısında D</w:t>
      </w:r>
      <w:r w:rsidRPr="0099754D">
        <w:rPr>
          <w:i/>
        </w:rPr>
        <w:t>eğişim:</w:t>
      </w:r>
      <w:r w:rsidRPr="0099754D">
        <w:t xml:space="preserve"> Doğum oranlarındaki değişiklikler hane</w:t>
      </w:r>
      <w:r w:rsidR="00ED7AD6">
        <w:t xml:space="preserve"> </w:t>
      </w:r>
      <w:r w:rsidRPr="0099754D">
        <w:t>halkı sayısını, bu durum da hane</w:t>
      </w:r>
      <w:r w:rsidR="00ED7AD6">
        <w:t xml:space="preserve"> </w:t>
      </w:r>
      <w:r w:rsidRPr="0099754D">
        <w:t>halkı tasarruf seviyesini etkilemektedir. Birincil tasarrufçuların genel nüfusa oranının azalması, kişi başına tasarruf oranının da düşmesine sebep olacaktır.</w:t>
      </w:r>
    </w:p>
    <w:p w:rsidR="00487670" w:rsidRPr="0099754D" w:rsidRDefault="00487670" w:rsidP="00ED7AD6">
      <w:pPr>
        <w:numPr>
          <w:ilvl w:val="0"/>
          <w:numId w:val="35"/>
        </w:numPr>
        <w:spacing w:line="360" w:lineRule="auto"/>
        <w:jc w:val="both"/>
      </w:pPr>
      <w:r w:rsidRPr="0099754D">
        <w:rPr>
          <w:i/>
        </w:rPr>
        <w:t xml:space="preserve">Yaşam </w:t>
      </w:r>
      <w:r w:rsidR="00F303FE" w:rsidRPr="0099754D">
        <w:rPr>
          <w:i/>
        </w:rPr>
        <w:t>Döngüsü Etkisi</w:t>
      </w:r>
      <w:r w:rsidRPr="0099754D">
        <w:rPr>
          <w:i/>
        </w:rPr>
        <w:t xml:space="preserve">: </w:t>
      </w:r>
      <w:r w:rsidR="00FF7069" w:rsidRPr="0099754D">
        <w:t>Çalışma çağındaki yetişkinler ile yaşlıların “tasarruf ve yatırım tercihleri” ve/veya “finansman ihti</w:t>
      </w:r>
      <w:r w:rsidR="00413071" w:rsidRPr="0099754D">
        <w:t xml:space="preserve">yaçları” farklıdır. Bu nedenle </w:t>
      </w:r>
      <w:r w:rsidR="00FF7069" w:rsidRPr="0099754D">
        <w:t xml:space="preserve">yaşam döngüsü hipotezine göre bireyler genellikle gelirlerini tüketim amaçlı kullanırlar (Europa Central Bank, 2007). Hatta bu teoriye göre bazı gençler </w:t>
      </w:r>
      <w:r w:rsidRPr="0099754D">
        <w:t>kariyerlerinin başlarında gelecekteki gelirlerine güvenerek kazandıklarından daha fazlasını tüketme eğilimindedirler. Bu grup yaşamlarının ortalarına geldiklerinde ise borçlarını ödemeye ve emekli olabilmek için tasarruf etmeye başlarlar. Bu süreçte hane</w:t>
      </w:r>
      <w:r w:rsidR="00ED7AD6">
        <w:t xml:space="preserve"> </w:t>
      </w:r>
      <w:r w:rsidRPr="0099754D">
        <w:t>halkları genellikle hisse senetlerine, tahvillere ve bireysel emeklilik fonlarına yatırım yapmayı tercih ederler. Ancak, emeklilikle birlikte gelirler azalma eğilimine girince, insanlar tasarruf yap</w:t>
      </w:r>
      <w:r w:rsidR="00ED7AD6">
        <w:t>a</w:t>
      </w:r>
      <w:r w:rsidRPr="0099754D">
        <w:t xml:space="preserve">maz </w:t>
      </w:r>
      <w:r w:rsidR="00ED7AD6">
        <w:t>duruma gelirler (Erdönmez, 2007, s.</w:t>
      </w:r>
      <w:r w:rsidRPr="0099754D">
        <w:t xml:space="preserve"> 65). </w:t>
      </w:r>
      <w:r w:rsidR="003E10C5" w:rsidRPr="0099754D">
        <w:t>Nitekim</w:t>
      </w:r>
      <w:r w:rsidRPr="0099754D">
        <w:t xml:space="preserve"> 60 yaş ve</w:t>
      </w:r>
      <w:r w:rsidR="00104CC6" w:rsidRPr="0099754D">
        <w:t xml:space="preserve"> üzerindeki kişilerin,</w:t>
      </w:r>
      <w:r w:rsidRPr="0099754D">
        <w:t xml:space="preserve"> </w:t>
      </w:r>
      <w:r w:rsidR="003E10C5" w:rsidRPr="0099754D">
        <w:t xml:space="preserve">gelirleri dolayısıyla </w:t>
      </w:r>
      <w:r w:rsidRPr="0099754D">
        <w:t>kişi başı tasarrufları çalışma çağında ola</w:t>
      </w:r>
      <w:r w:rsidR="003E10C5" w:rsidRPr="0099754D">
        <w:t>n yetişkinlerle kıyaslanmayacak kadar</w:t>
      </w:r>
      <w:r w:rsidR="00150048" w:rsidRPr="0099754D">
        <w:t xml:space="preserve"> </w:t>
      </w:r>
      <w:r w:rsidR="00104CC6" w:rsidRPr="0099754D">
        <w:t>düşüktür</w:t>
      </w:r>
      <w:r w:rsidRPr="0099754D">
        <w:t xml:space="preserve"> (Günsoy ve</w:t>
      </w:r>
      <w:r w:rsidR="00ED7AD6">
        <w:t xml:space="preserve"> Tekeli, 2015, s.</w:t>
      </w:r>
      <w:r w:rsidRPr="0099754D">
        <w:t xml:space="preserve"> 41). Hatta bu dönemde </w:t>
      </w:r>
      <w:r w:rsidR="00104CC6" w:rsidRPr="0099754D">
        <w:t xml:space="preserve">yaşlı kesim, </w:t>
      </w:r>
      <w:r w:rsidRPr="0099754D">
        <w:t>ellerindeki aktiflerini satma ve bireysel emeklilik fonlarını çekme eğilimine</w:t>
      </w:r>
      <w:r w:rsidR="00104CC6" w:rsidRPr="0099754D">
        <w:t xml:space="preserve"> de</w:t>
      </w:r>
      <w:r w:rsidRPr="0099754D">
        <w:t xml:space="preserve"> girebilirl</w:t>
      </w:r>
      <w:r w:rsidR="00104CC6" w:rsidRPr="0099754D">
        <w:t xml:space="preserve">er </w:t>
      </w:r>
      <w:r w:rsidR="00ED7AD6">
        <w:t>(Erdönmez, 2007, s.</w:t>
      </w:r>
      <w:r w:rsidRPr="0099754D">
        <w:t>65).</w:t>
      </w:r>
    </w:p>
    <w:p w:rsidR="00487670" w:rsidRPr="0099754D" w:rsidRDefault="00487670" w:rsidP="0099754D">
      <w:pPr>
        <w:numPr>
          <w:ilvl w:val="0"/>
          <w:numId w:val="35"/>
        </w:numPr>
        <w:autoSpaceDE w:val="0"/>
        <w:autoSpaceDN w:val="0"/>
        <w:adjustRightInd w:val="0"/>
        <w:spacing w:line="360" w:lineRule="auto"/>
        <w:jc w:val="both"/>
      </w:pPr>
      <w:r w:rsidRPr="0099754D">
        <w:rPr>
          <w:i/>
        </w:rPr>
        <w:t xml:space="preserve">Jenerasyon </w:t>
      </w:r>
      <w:r w:rsidR="00F303FE" w:rsidRPr="0099754D">
        <w:rPr>
          <w:i/>
        </w:rPr>
        <w:t>Etkisi:</w:t>
      </w:r>
      <w:r w:rsidR="00F303FE" w:rsidRPr="0099754D">
        <w:t xml:space="preserve"> </w:t>
      </w:r>
      <w:r w:rsidRPr="0099754D">
        <w:t>Genç jenerasyonlar kendilerinden öncekilere göre farklı seviyelerde tasarruf yapmaktadır. Bir başka ifadeyle</w:t>
      </w:r>
      <w:r w:rsidR="008D7FB1" w:rsidRPr="0099754D">
        <w:t xml:space="preserve"> </w:t>
      </w:r>
      <w:r w:rsidRPr="0099754D">
        <w:t xml:space="preserve">1990’larda 30’larında olan kişilerin tasarruf seviyeleriyle 1970’lerde 30’larında olan kişilerin tasarruf seviyeleri aynı değildir. Tasarruflar üzerindeki bu “jenerasyon </w:t>
      </w:r>
      <w:r w:rsidRPr="00C71475">
        <w:t>etkisi”</w:t>
      </w:r>
      <w:r w:rsidR="008F4A44" w:rsidRPr="00C71475">
        <w:t>nin</w:t>
      </w:r>
      <w:r w:rsidRPr="0099754D">
        <w:t xml:space="preserve"> gelecekte hane</w:t>
      </w:r>
      <w:r w:rsidR="00ED7AD6">
        <w:t xml:space="preserve"> </w:t>
      </w:r>
      <w:r w:rsidRPr="0099754D">
        <w:t xml:space="preserve">halkı </w:t>
      </w:r>
      <w:r w:rsidRPr="0099754D">
        <w:lastRenderedPageBreak/>
        <w:t>tasarruflarının seviyesini önemli ölçüde etkilemesi</w:t>
      </w:r>
      <w:r w:rsidR="00ED7AD6">
        <w:t xml:space="preserve"> beklenmektedir (Erdönmez, 2007, s.</w:t>
      </w:r>
      <w:r w:rsidRPr="0099754D">
        <w:t xml:space="preserve"> 66).</w:t>
      </w:r>
    </w:p>
    <w:p w:rsidR="00487670" w:rsidRPr="0099754D" w:rsidRDefault="00487670" w:rsidP="0099754D">
      <w:pPr>
        <w:autoSpaceDE w:val="0"/>
        <w:autoSpaceDN w:val="0"/>
        <w:adjustRightInd w:val="0"/>
        <w:spacing w:line="360" w:lineRule="auto"/>
        <w:jc w:val="both"/>
      </w:pPr>
    </w:p>
    <w:p w:rsidR="008D7FB1" w:rsidRDefault="00487670" w:rsidP="00ED7AD6">
      <w:pPr>
        <w:autoSpaceDE w:val="0"/>
        <w:autoSpaceDN w:val="0"/>
        <w:adjustRightInd w:val="0"/>
        <w:spacing w:line="360" w:lineRule="auto"/>
        <w:ind w:firstLine="284"/>
        <w:jc w:val="both"/>
      </w:pPr>
      <w:r w:rsidRPr="0099754D">
        <w:t xml:space="preserve">Yapılan araştırmalar yaşlanma nedeniyle Amerika, Japonya, İtalya gibi gelişmiş ülkelerde birincil tasarrufçuların </w:t>
      </w:r>
      <w:r w:rsidRPr="00C71475">
        <w:t>oranın</w:t>
      </w:r>
      <w:r w:rsidR="008F4A44" w:rsidRPr="00C71475">
        <w:t>ın</w:t>
      </w:r>
      <w:r w:rsidRPr="0099754D">
        <w:t xml:space="preserve"> nüfus içindeki payının önemli ölçüde azaldığını göstermektedir. Japonya’da hane</w:t>
      </w:r>
      <w:r w:rsidR="00ED7AD6">
        <w:t xml:space="preserve"> </w:t>
      </w:r>
      <w:r w:rsidRPr="0099754D">
        <w:t>halkının net finansal servetinde ciddi bir azalış gözlemlenirken, İngiltere’de daha yumuşak bir azalma süreci görülmektedir. Tasarruf düzeyinde gözlemlenen bu düşüş gelişmiş ülkelerdeki yatırımların finansmanını güçleştirecek gibi gözük</w:t>
      </w:r>
      <w:r w:rsidR="00ED7AD6">
        <w:t>mektedir (Erdönmez, 2007, s.</w:t>
      </w:r>
      <w:r w:rsidRPr="0099754D">
        <w:t xml:space="preserve"> 66).</w:t>
      </w:r>
    </w:p>
    <w:p w:rsidR="004A4C39" w:rsidRPr="0099754D" w:rsidRDefault="004A4C39" w:rsidP="004F5AAB">
      <w:pPr>
        <w:autoSpaceDE w:val="0"/>
        <w:autoSpaceDN w:val="0"/>
        <w:adjustRightInd w:val="0"/>
        <w:spacing w:line="360" w:lineRule="auto"/>
        <w:jc w:val="both"/>
      </w:pPr>
    </w:p>
    <w:p w:rsidR="00EC52CC" w:rsidRPr="0099754D" w:rsidRDefault="00EC52CC" w:rsidP="0099754D">
      <w:pPr>
        <w:numPr>
          <w:ilvl w:val="1"/>
          <w:numId w:val="33"/>
        </w:numPr>
        <w:autoSpaceDE w:val="0"/>
        <w:autoSpaceDN w:val="0"/>
        <w:adjustRightInd w:val="0"/>
        <w:spacing w:after="240" w:line="360" w:lineRule="auto"/>
        <w:rPr>
          <w:b/>
          <w:bCs/>
        </w:rPr>
      </w:pPr>
      <w:r w:rsidRPr="0099754D">
        <w:rPr>
          <w:b/>
          <w:bCs/>
        </w:rPr>
        <w:t>Finansal Piyasalara Etkisi</w:t>
      </w:r>
      <w:r w:rsidR="00ED7AD6">
        <w:rPr>
          <w:b/>
          <w:bCs/>
        </w:rPr>
        <w:t>.</w:t>
      </w:r>
    </w:p>
    <w:p w:rsidR="00297EF2" w:rsidRPr="0099754D" w:rsidRDefault="006B56D3" w:rsidP="00ED7AD6">
      <w:pPr>
        <w:autoSpaceDE w:val="0"/>
        <w:autoSpaceDN w:val="0"/>
        <w:adjustRightInd w:val="0"/>
        <w:spacing w:after="240" w:line="360" w:lineRule="auto"/>
        <w:ind w:firstLine="284"/>
        <w:jc w:val="both"/>
      </w:pPr>
      <w:r w:rsidRPr="0099754D">
        <w:t>F</w:t>
      </w:r>
      <w:r w:rsidR="00EC52CC" w:rsidRPr="0099754D">
        <w:t>inansa</w:t>
      </w:r>
      <w:r w:rsidRPr="0099754D">
        <w:t>l</w:t>
      </w:r>
      <w:r w:rsidR="00EC52CC" w:rsidRPr="0099754D">
        <w:t xml:space="preserve"> pi</w:t>
      </w:r>
      <w:r w:rsidRPr="0099754D">
        <w:t>yasalarda, demografik dönüşüm nedeniyle gelecekte aktivitelerin azalması</w:t>
      </w:r>
      <w:r w:rsidR="00EC52CC" w:rsidRPr="0099754D">
        <w:t xml:space="preserve"> ve içeriğin</w:t>
      </w:r>
      <w:r w:rsidRPr="0099754D">
        <w:t xml:space="preserve"> değişmesi</w:t>
      </w:r>
      <w:r w:rsidR="005F4965" w:rsidRPr="0099754D">
        <w:t xml:space="preserve"> </w:t>
      </w:r>
      <w:r w:rsidRPr="0099754D">
        <w:t>büyük bir ihtimaldir</w:t>
      </w:r>
      <w:r w:rsidR="00EC52CC" w:rsidRPr="0099754D">
        <w:t>. İleride emekli o</w:t>
      </w:r>
      <w:r w:rsidR="005F4965" w:rsidRPr="0099754D">
        <w:t xml:space="preserve">lacak kişi sayısının artmasıyla birlikte </w:t>
      </w:r>
      <w:r w:rsidR="00EC52CC" w:rsidRPr="0099754D">
        <w:t>gelirleri azalacak olan yaşlı nüfusun</w:t>
      </w:r>
      <w:r w:rsidRPr="0099754D">
        <w:t>,</w:t>
      </w:r>
      <w:r w:rsidR="00EC52CC" w:rsidRPr="0099754D">
        <w:t xml:space="preserve"> finansal piyasalardan çekilmesi veya yatırımlarını azaltması </w:t>
      </w:r>
      <w:r w:rsidR="005F4965" w:rsidRPr="0099754D">
        <w:t>öngörülmektedir</w:t>
      </w:r>
      <w:r w:rsidR="00EC52CC" w:rsidRPr="0099754D">
        <w:t xml:space="preserve">. </w:t>
      </w:r>
      <w:r w:rsidR="00C45595" w:rsidRPr="0099754D">
        <w:t>Öte yandan</w:t>
      </w:r>
      <w:r w:rsidR="00EC52CC" w:rsidRPr="0099754D">
        <w:t xml:space="preserve"> finansal piyasalarda yatırım yapan </w:t>
      </w:r>
      <w:r w:rsidR="005F4965" w:rsidRPr="0099754D">
        <w:t>yaşlı nüfusun risk algısının zamanla</w:t>
      </w:r>
      <w:r w:rsidR="00EC52CC" w:rsidRPr="0099754D">
        <w:t xml:space="preserve"> değişerek daha güvenli yatırım araçlarına yatırım yapmas</w:t>
      </w:r>
      <w:r w:rsidR="00297EF2" w:rsidRPr="0099754D">
        <w:t xml:space="preserve">ı </w:t>
      </w:r>
      <w:r w:rsidR="009304E4" w:rsidRPr="0099754D">
        <w:t xml:space="preserve">yine </w:t>
      </w:r>
      <w:r w:rsidR="00297EF2" w:rsidRPr="0099754D">
        <w:t>beklenen diğ</w:t>
      </w:r>
      <w:r w:rsidR="00ED7AD6">
        <w:t>er bir gelişmedir (Seyhun, 2006, s.</w:t>
      </w:r>
      <w:r w:rsidR="00297EF2" w:rsidRPr="0099754D">
        <w:t xml:space="preserve"> 27).</w:t>
      </w:r>
    </w:p>
    <w:p w:rsidR="00297EF2" w:rsidRDefault="00297EF2" w:rsidP="00ED7AD6">
      <w:pPr>
        <w:autoSpaceDE w:val="0"/>
        <w:autoSpaceDN w:val="0"/>
        <w:adjustRightInd w:val="0"/>
        <w:spacing w:line="360" w:lineRule="auto"/>
        <w:ind w:firstLine="284"/>
        <w:jc w:val="both"/>
      </w:pPr>
      <w:r w:rsidRPr="0099754D">
        <w:t>Tasarruf davranışının yaşla olan bu ilişkisinden dolayı, yaşlanmanın finansal varlıkların fiyatları üzerinde</w:t>
      </w:r>
      <w:r w:rsidR="00FD60B8" w:rsidRPr="0099754D">
        <w:t>ki</w:t>
      </w:r>
      <w:r w:rsidRPr="0099754D">
        <w:t xml:space="preserve"> etkilerinden </w:t>
      </w:r>
      <w:r w:rsidR="00314E5E" w:rsidRPr="0099754D">
        <w:t xml:space="preserve">de </w:t>
      </w:r>
      <w:r w:rsidRPr="0099754D">
        <w:t>bahsetmek mümkündür. Bu nedenle, iki önemli demografik gelişme dikkat çekmektedir. Bunlardan ilki</w:t>
      </w:r>
      <w:r w:rsidR="00653C24" w:rsidRPr="0099754D">
        <w:t xml:space="preserve"> (Yazıcı, 2004)</w:t>
      </w:r>
      <w:r w:rsidRPr="0099754D">
        <w:t xml:space="preserve">, </w:t>
      </w:r>
      <w:r w:rsidR="00EC52CC" w:rsidRPr="0099754D">
        <w:t>Amerika, Japonya ve Avrupa’</w:t>
      </w:r>
      <w:r w:rsidR="00C45595" w:rsidRPr="0099754D">
        <w:t>da, menkul kıymetler piyasası</w:t>
      </w:r>
      <w:r w:rsidRPr="0099754D">
        <w:t>nda yaşanmıştır</w:t>
      </w:r>
      <w:r w:rsidRPr="00783D58">
        <w:t>.</w:t>
      </w:r>
      <w:r w:rsidRPr="0099754D">
        <w:t xml:space="preserve"> Öyle ki bu piyasaların</w:t>
      </w:r>
      <w:r w:rsidR="00EC52CC" w:rsidRPr="0099754D">
        <w:t xml:space="preserve"> özellikle 1980’lerden sonra</w:t>
      </w:r>
      <w:r w:rsidRPr="0099754D">
        <w:t xml:space="preserve"> ciddi manada </w:t>
      </w:r>
      <w:r w:rsidR="00EC52CC" w:rsidRPr="0099754D">
        <w:t xml:space="preserve">büyüdüğü görülmektedir. </w:t>
      </w:r>
      <w:r w:rsidRPr="0099754D">
        <w:t xml:space="preserve">Bu büyümenin altında yatan neden </w:t>
      </w:r>
      <w:r w:rsidR="008F4A44" w:rsidRPr="0099754D">
        <w:t xml:space="preserve">II. </w:t>
      </w:r>
      <w:r w:rsidR="00EC52CC" w:rsidRPr="0099754D">
        <w:t>Dünya Savaşı sonr</w:t>
      </w:r>
      <w:r w:rsidRPr="0099754D">
        <w:t xml:space="preserve">asında doğum oranlarının artmasından kaynaklanmaktadır. Nitekim </w:t>
      </w:r>
      <w:r w:rsidR="00EC52CC" w:rsidRPr="0099754D">
        <w:t>çocuk patl</w:t>
      </w:r>
      <w:r w:rsidR="00314E5E" w:rsidRPr="0099754D">
        <w:t xml:space="preserve">amasının yaşandığı dönem olarak nitelendirilen </w:t>
      </w:r>
      <w:r w:rsidR="00446E84" w:rsidRPr="0099754D">
        <w:t>bu dönemde</w:t>
      </w:r>
      <w:r w:rsidR="008F4A44" w:rsidRPr="0099754D">
        <w:t>,</w:t>
      </w:r>
      <w:r w:rsidR="00446E84" w:rsidRPr="0099754D">
        <w:t xml:space="preserve"> yani</w:t>
      </w:r>
      <w:r w:rsidR="008F4A44" w:rsidRPr="0099754D">
        <w:t xml:space="preserve"> 1946-</w:t>
      </w:r>
      <w:r w:rsidR="00EC52CC" w:rsidRPr="0099754D">
        <w:t>1964 yılları arasında doğanlar, 1980 sonrası</w:t>
      </w:r>
      <w:r w:rsidR="00C45595" w:rsidRPr="0099754D">
        <w:t xml:space="preserve"> finansal piyasalardan</w:t>
      </w:r>
      <w:r w:rsidR="00EC52CC" w:rsidRPr="0099754D">
        <w:t xml:space="preserve"> menkul kıymet alımlarını artırmışlardır.</w:t>
      </w:r>
      <w:r w:rsidR="00C97B7C" w:rsidRPr="0099754D">
        <w:t xml:space="preserve"> Özellikle Amerika’da</w:t>
      </w:r>
      <w:r w:rsidR="00EC52CC" w:rsidRPr="0099754D">
        <w:t xml:space="preserve"> 1980’den 2000’lere </w:t>
      </w:r>
      <w:r w:rsidR="00C97B7C" w:rsidRPr="0099754D">
        <w:t>kadar</w:t>
      </w:r>
      <w:r w:rsidR="00446E84" w:rsidRPr="0099754D">
        <w:t xml:space="preserve"> olan</w:t>
      </w:r>
      <w:r w:rsidR="00C97B7C" w:rsidRPr="0099754D">
        <w:t xml:space="preserve"> dönemde </w:t>
      </w:r>
      <w:r w:rsidR="00EC52CC" w:rsidRPr="0099754D">
        <w:t>menkul kıymet borsası</w:t>
      </w:r>
      <w:r w:rsidR="00150048" w:rsidRPr="0099754D">
        <w:t>n</w:t>
      </w:r>
      <w:r w:rsidRPr="0099754D">
        <w:t>ın 4 kat artt</w:t>
      </w:r>
      <w:r w:rsidR="00ED7AD6">
        <w:t>ığı görülmektedir (Seyhun, 2006, s.</w:t>
      </w:r>
      <w:r w:rsidRPr="0099754D">
        <w:t xml:space="preserve"> 27).</w:t>
      </w:r>
      <w:r w:rsidR="00653C24" w:rsidRPr="0099754D">
        <w:t xml:space="preserve"> Böylece finansal varlıklara yönelik artan talep, finansal varlık fiyatlarına da yukarıya doğru bir baskı oluşturmuştur </w:t>
      </w:r>
      <w:r w:rsidR="00653C24" w:rsidRPr="00783D58">
        <w:t>(Yazıcı, 2004).</w:t>
      </w:r>
    </w:p>
    <w:p w:rsidR="004F5AAB" w:rsidRPr="0099754D" w:rsidRDefault="004F5AAB" w:rsidP="00ED7AD6">
      <w:pPr>
        <w:autoSpaceDE w:val="0"/>
        <w:autoSpaceDN w:val="0"/>
        <w:adjustRightInd w:val="0"/>
        <w:spacing w:line="360" w:lineRule="auto"/>
        <w:ind w:firstLine="284"/>
        <w:jc w:val="both"/>
      </w:pPr>
    </w:p>
    <w:p w:rsidR="00C97B7C" w:rsidRDefault="009907D6" w:rsidP="00ED7AD6">
      <w:pPr>
        <w:autoSpaceDE w:val="0"/>
        <w:autoSpaceDN w:val="0"/>
        <w:adjustRightInd w:val="0"/>
        <w:spacing w:line="360" w:lineRule="auto"/>
        <w:ind w:firstLine="284"/>
        <w:jc w:val="both"/>
      </w:pPr>
      <w:r w:rsidRPr="0099754D">
        <w:t>Diğer gelişme ise</w:t>
      </w:r>
      <w:r w:rsidR="00653C24" w:rsidRPr="0099754D">
        <w:t xml:space="preserve"> çocuk patlamasının </w:t>
      </w:r>
      <w:r w:rsidRPr="0099754D">
        <w:t>yaşandığı dönemde doğan neslin,</w:t>
      </w:r>
      <w:r w:rsidR="00653C24" w:rsidRPr="0099754D">
        <w:t xml:space="preserve"> emeklilik dönemine girmesi ile birlikte, finansal birikimlerinin </w:t>
      </w:r>
      <w:r w:rsidRPr="0099754D">
        <w:t>hepsi ya da</w:t>
      </w:r>
      <w:r w:rsidR="00653C24" w:rsidRPr="0099754D">
        <w:t xml:space="preserve"> bir kısmı için bu kişiler, net satıcı durumuna gelecek ve böylece finansal varlıkların fiyatlarında aşağı yönlü bir baskı oluşmasına sebep olacaklardır. Bu olay literatürde “asset meltdown hypothesis”</w:t>
      </w:r>
      <w:r w:rsidR="008F4A44" w:rsidRPr="0099754D">
        <w:t>,</w:t>
      </w:r>
      <w:r w:rsidR="00653C24" w:rsidRPr="0099754D">
        <w:t xml:space="preserve"> yani “varlık </w:t>
      </w:r>
      <w:r w:rsidR="00653C24" w:rsidRPr="0099754D">
        <w:lastRenderedPageBreak/>
        <w:t>erimesi hipotezi” olarak adlandırılmaktadır. Sonraki nesillerin 1946</w:t>
      </w:r>
      <w:r w:rsidR="008F4A44" w:rsidRPr="0099754D">
        <w:t>-</w:t>
      </w:r>
      <w:r w:rsidR="00653C24" w:rsidRPr="0099754D">
        <w:t>1964 yılları arasında doğan nesilden sayıca daha az olduğu gerçeği, fiyatlarda aşağıya doğru bir hareketi teorik olarak mümkün kılmaktadır. Bundan, özellikle hisse senedi piyasalarının etkilenmesi ve aynı zamanda, bono gibi fiyat kararsızlığı daha az olan yatırım araçlarına da bir yönelişin olması öngörülmektedir (Yazıcı, 2004</w:t>
      </w:r>
      <w:r w:rsidR="00783D58">
        <w:t>)</w:t>
      </w:r>
      <w:r w:rsidR="00653C24" w:rsidRPr="00783D58">
        <w:t>.</w:t>
      </w:r>
    </w:p>
    <w:p w:rsidR="004F5AAB" w:rsidRPr="0099754D" w:rsidRDefault="004F5AAB" w:rsidP="00ED7AD6">
      <w:pPr>
        <w:autoSpaceDE w:val="0"/>
        <w:autoSpaceDN w:val="0"/>
        <w:adjustRightInd w:val="0"/>
        <w:spacing w:line="360" w:lineRule="auto"/>
        <w:ind w:firstLine="284"/>
        <w:jc w:val="both"/>
      </w:pPr>
    </w:p>
    <w:p w:rsidR="00E91E1A" w:rsidRPr="0099754D" w:rsidRDefault="00243D4C" w:rsidP="00824D65">
      <w:pPr>
        <w:spacing w:after="136" w:line="360" w:lineRule="auto"/>
        <w:ind w:firstLine="284"/>
        <w:jc w:val="both"/>
      </w:pPr>
      <w:r w:rsidRPr="0099754D">
        <w:t>Neticede</w:t>
      </w:r>
      <w:r w:rsidR="001F1ED6" w:rsidRPr="0099754D">
        <w:t xml:space="preserve"> yukarıda ifade edilen görüşler doğrultusunda hisse senedinden sabit getirili yatırım araçlarına doğru aşamalı bir geçişin yaşanması muhtemel görülmektedir. Bu durum, şirketlerin sermaye artırımında, artan bir şekilde sermaye piyasalarına bağımlı hale geldiği bir ortamda, şirketlerin finansmanı açısından çok önemli anlamlar taşıyabilir. Nitekim finansal piyasalar son 30 yılda artan bir şekilde küreselleşmiştir. Büyük finansal aktörler, portföylerini, ülkeler arasında serbestçe yönlendirebilmekte ve ulusal piyasalarda meydana gelen gelişmeler dünya finansal piyasalarınca yakından takip edilmektedir. Bu nedenle, nüfus yaşlanmasının gelişmiş ülkelerin finansal piyasalarında doğuracağı muhtemel etkilerin, ülkemizin ve diğer gelişmekte olan ülkelerin finansal piyasalarında bazı yansımalarının olması ve bu piyasalara yönelik ilginin artması doğaldır </w:t>
      </w:r>
      <w:r w:rsidR="001F1ED6" w:rsidRPr="00154867">
        <w:t>(Yazıcı, 2004</w:t>
      </w:r>
      <w:r w:rsidR="00154867">
        <w:t>)</w:t>
      </w:r>
      <w:r w:rsidR="001F1ED6" w:rsidRPr="00154867">
        <w:t>.</w:t>
      </w:r>
      <w:r w:rsidR="00AE07CC" w:rsidRPr="0099754D">
        <w:t xml:space="preserve"> Öte yandan gelişmekte olan ülkelerde yaşlanmanın etkileri gelişmiş ülkelere göre gecikmeli olarak görüleceğinden, söz konusu sorunlar gelişmiş</w:t>
      </w:r>
      <w:r w:rsidRPr="0099754D">
        <w:t xml:space="preserve"> ülkelerdeki kadar bugün gündemde değildir</w:t>
      </w:r>
      <w:r w:rsidR="00824D65">
        <w:t xml:space="preserve"> (Seyhun, 2006, s. 28). </w:t>
      </w:r>
    </w:p>
    <w:p w:rsidR="00CF70E7" w:rsidRPr="0099754D" w:rsidRDefault="00B0449F" w:rsidP="0099754D">
      <w:pPr>
        <w:numPr>
          <w:ilvl w:val="1"/>
          <w:numId w:val="33"/>
        </w:numPr>
        <w:autoSpaceDE w:val="0"/>
        <w:autoSpaceDN w:val="0"/>
        <w:adjustRightInd w:val="0"/>
        <w:spacing w:line="360" w:lineRule="auto"/>
        <w:rPr>
          <w:b/>
          <w:bCs/>
        </w:rPr>
      </w:pPr>
      <w:r w:rsidRPr="0099754D">
        <w:rPr>
          <w:b/>
          <w:bCs/>
        </w:rPr>
        <w:t>Sosyal Güvenlik</w:t>
      </w:r>
      <w:r w:rsidR="00CF70E7" w:rsidRPr="0099754D">
        <w:rPr>
          <w:b/>
          <w:bCs/>
        </w:rPr>
        <w:t xml:space="preserve"> Sistemine</w:t>
      </w:r>
      <w:r w:rsidR="00A430E4" w:rsidRPr="0099754D">
        <w:rPr>
          <w:b/>
          <w:bCs/>
        </w:rPr>
        <w:t xml:space="preserve"> (</w:t>
      </w:r>
      <w:r w:rsidRPr="0099754D">
        <w:rPr>
          <w:b/>
          <w:bCs/>
        </w:rPr>
        <w:t>Sağlık Sistemine</w:t>
      </w:r>
      <w:r w:rsidR="008F4A44" w:rsidRPr="0099754D">
        <w:rPr>
          <w:b/>
          <w:bCs/>
        </w:rPr>
        <w:t>)</w:t>
      </w:r>
      <w:r w:rsidR="00CF70E7" w:rsidRPr="0099754D">
        <w:rPr>
          <w:b/>
          <w:bCs/>
        </w:rPr>
        <w:t xml:space="preserve"> Etkisi</w:t>
      </w:r>
      <w:r w:rsidR="00824D65">
        <w:rPr>
          <w:b/>
          <w:bCs/>
        </w:rPr>
        <w:t>.</w:t>
      </w:r>
    </w:p>
    <w:p w:rsidR="00727BF3" w:rsidRPr="0099754D" w:rsidRDefault="00727BF3" w:rsidP="0099754D">
      <w:pPr>
        <w:autoSpaceDE w:val="0"/>
        <w:autoSpaceDN w:val="0"/>
        <w:adjustRightInd w:val="0"/>
        <w:spacing w:line="360" w:lineRule="auto"/>
        <w:jc w:val="both"/>
      </w:pPr>
    </w:p>
    <w:p w:rsidR="00BD4268" w:rsidRDefault="00772F00" w:rsidP="00824D65">
      <w:pPr>
        <w:spacing w:line="360" w:lineRule="auto"/>
        <w:ind w:firstLine="284"/>
        <w:jc w:val="both"/>
      </w:pPr>
      <w:r w:rsidRPr="0099754D">
        <w:t>Nüfusun yaşlanma</w:t>
      </w:r>
      <w:r w:rsidR="00BD4268" w:rsidRPr="0099754D">
        <w:t xml:space="preserve"> </w:t>
      </w:r>
      <w:r w:rsidR="008F4A44" w:rsidRPr="00824D65">
        <w:t>olgusunun</w:t>
      </w:r>
      <w:r w:rsidR="008F4A44" w:rsidRPr="0099754D">
        <w:t xml:space="preserve"> </w:t>
      </w:r>
      <w:r w:rsidR="00BD4268" w:rsidRPr="0099754D">
        <w:t>gelecek yıllarda hem gelişmiş hem de gelişmekte olan ülkelerin sağlık harcamalarını derinden etkilemesi muhtemeldir. Yetişkinler tarafından tıbbi bakım hizmetlerinin kullanımı yaşla birlikte artar ve kişi başına düşen sağlık harcamaları büyük yaş grupları arasında nispeten yüksektir. Buna göre, gelişmiş ülkelerde</w:t>
      </w:r>
      <w:r w:rsidR="00851C5D" w:rsidRPr="0099754D">
        <w:t>,</w:t>
      </w:r>
      <w:r w:rsidR="00BD4268" w:rsidRPr="0099754D">
        <w:t xml:space="preserve"> gelişen ülkelere nazaran daha fazla yaşlı nüfusun olması nedeniyle sağlık harcamaları yukarı yönlü bir eğilim göstermektedir. Yaşlanma ve sağlık maliyetleri arasındaki ilişki gelişmekte olan ülkelerin gündeminde nispeten daha az yer almaktadır (W</w:t>
      </w:r>
      <w:r w:rsidR="00824D65">
        <w:t>orld Health Organization, 2011, s.</w:t>
      </w:r>
      <w:r w:rsidR="00BD4268" w:rsidRPr="0099754D">
        <w:t>18).</w:t>
      </w:r>
    </w:p>
    <w:p w:rsidR="004F5AAB" w:rsidRPr="0099754D" w:rsidRDefault="004F5AAB" w:rsidP="00824D65">
      <w:pPr>
        <w:spacing w:line="360" w:lineRule="auto"/>
        <w:ind w:firstLine="284"/>
        <w:jc w:val="both"/>
      </w:pPr>
    </w:p>
    <w:p w:rsidR="00A21988" w:rsidRPr="0099754D" w:rsidRDefault="00BD4268" w:rsidP="00824D65">
      <w:pPr>
        <w:autoSpaceDE w:val="0"/>
        <w:autoSpaceDN w:val="0"/>
        <w:adjustRightInd w:val="0"/>
        <w:spacing w:line="360" w:lineRule="auto"/>
        <w:ind w:firstLine="284"/>
        <w:jc w:val="both"/>
      </w:pPr>
      <w:r w:rsidRPr="0099754D">
        <w:t>Gelişmiş</w:t>
      </w:r>
      <w:r w:rsidR="00727BF3" w:rsidRPr="0099754D">
        <w:t xml:space="preserve"> ülkelerde 65 yaş</w:t>
      </w:r>
      <w:r w:rsidR="00CF70E7" w:rsidRPr="0099754D">
        <w:t>ın üz</w:t>
      </w:r>
      <w:r w:rsidR="00727BF3" w:rsidRPr="0099754D">
        <w:t>erindeki nüfus, 65 yaş altındaki kişilere</w:t>
      </w:r>
      <w:r w:rsidR="00CF70E7" w:rsidRPr="0099754D">
        <w:t xml:space="preserve"> göre 3 ile 5 kat arası daha fazla </w:t>
      </w:r>
      <w:r w:rsidR="00727BF3" w:rsidRPr="0099754D">
        <w:t>sağlık harcamalarına</w:t>
      </w:r>
      <w:r w:rsidR="00CF70E7" w:rsidRPr="0099754D">
        <w:t xml:space="preserve"> </w:t>
      </w:r>
      <w:r w:rsidR="00727BF3" w:rsidRPr="0099754D">
        <w:t>sebep</w:t>
      </w:r>
      <w:r w:rsidR="00CF70E7" w:rsidRPr="0099754D">
        <w:t xml:space="preserve"> olmaktadır. </w:t>
      </w:r>
      <w:r w:rsidR="00727BF3" w:rsidRPr="0099754D">
        <w:t>Bunun anlamı diğer</w:t>
      </w:r>
      <w:r w:rsidR="00CF70E7" w:rsidRPr="0099754D">
        <w:t xml:space="preserve"> </w:t>
      </w:r>
      <w:r w:rsidR="00727BF3" w:rsidRPr="0099754D">
        <w:t>şeyler aynı iken, yaşlı insan sayısındaki artış,</w:t>
      </w:r>
      <w:r w:rsidR="00CF70E7" w:rsidRPr="0099754D">
        <w:t xml:space="preserve"> </w:t>
      </w:r>
      <w:r w:rsidR="00727BF3" w:rsidRPr="0099754D">
        <w:t xml:space="preserve">sağlık harcamalarında da bir artış anlamına gelmektedir. </w:t>
      </w:r>
      <w:r w:rsidRPr="0099754D">
        <w:t>Böylece g</w:t>
      </w:r>
      <w:r w:rsidR="00727BF3" w:rsidRPr="0099754D">
        <w:t>elişmiş</w:t>
      </w:r>
      <w:r w:rsidR="00CF70E7" w:rsidRPr="0099754D">
        <w:t xml:space="preserve"> </w:t>
      </w:r>
      <w:r w:rsidRPr="0099754D">
        <w:t>ülkelerde,</w:t>
      </w:r>
      <w:r w:rsidR="00CF70E7" w:rsidRPr="0099754D">
        <w:t xml:space="preserve"> demografik faktörlerin </w:t>
      </w:r>
      <w:r w:rsidR="00727BF3" w:rsidRPr="0099754D">
        <w:t>sağlık</w:t>
      </w:r>
      <w:r w:rsidR="00CF70E7" w:rsidRPr="0099754D">
        <w:t xml:space="preserve"> harca</w:t>
      </w:r>
      <w:r w:rsidR="00727BF3" w:rsidRPr="0099754D">
        <w:t xml:space="preserve">malarını 2000-2050 arasında </w:t>
      </w:r>
      <w:r w:rsidR="00727BF3" w:rsidRPr="0099754D">
        <w:lastRenderedPageBreak/>
        <w:t>GSY</w:t>
      </w:r>
      <w:r w:rsidR="00CF70E7" w:rsidRPr="0099754D">
        <w:t xml:space="preserve">H’nın % 2-3’si oranında </w:t>
      </w:r>
      <w:r w:rsidR="00727BF3" w:rsidRPr="0099754D">
        <w:t xml:space="preserve">artıracağı tahmin edilmektedir. </w:t>
      </w:r>
      <w:r w:rsidR="00CF70E7" w:rsidRPr="0099754D">
        <w:t xml:space="preserve">1960’larda </w:t>
      </w:r>
      <w:r w:rsidR="00727BF3" w:rsidRPr="0099754D">
        <w:t>başlayan</w:t>
      </w:r>
      <w:r w:rsidR="00CF70E7" w:rsidRPr="0099754D">
        <w:t xml:space="preserve"> </w:t>
      </w:r>
      <w:r w:rsidR="00727BF3" w:rsidRPr="0099754D">
        <w:t>sağlık</w:t>
      </w:r>
      <w:r w:rsidR="00CF70E7" w:rsidRPr="0099754D">
        <w:t xml:space="preserve"> harcamalarındaki </w:t>
      </w:r>
      <w:r w:rsidR="00727BF3" w:rsidRPr="0099754D">
        <w:t>artış</w:t>
      </w:r>
      <w:r w:rsidR="00CF70E7" w:rsidRPr="0099754D">
        <w:t xml:space="preserve"> </w:t>
      </w:r>
      <w:r w:rsidR="00727BF3" w:rsidRPr="0099754D">
        <w:t xml:space="preserve">eğiliminin </w:t>
      </w:r>
      <w:r w:rsidR="00CF70E7" w:rsidRPr="0099754D">
        <w:t xml:space="preserve">gelecekte de etkili </w:t>
      </w:r>
      <w:r w:rsidR="00727BF3" w:rsidRPr="0099754D">
        <w:t>olacağı</w:t>
      </w:r>
      <w:r w:rsidR="00CF70E7" w:rsidRPr="0099754D">
        <w:t xml:space="preserve"> </w:t>
      </w:r>
      <w:r w:rsidR="00727BF3" w:rsidRPr="0099754D">
        <w:t>bilinen bir gerçektir</w:t>
      </w:r>
      <w:r w:rsidR="00CF70E7" w:rsidRPr="0099754D">
        <w:t xml:space="preserve">. Dünyada </w:t>
      </w:r>
      <w:r w:rsidR="00727BF3" w:rsidRPr="0099754D">
        <w:t>sağlık</w:t>
      </w:r>
      <w:r w:rsidR="00CF70E7" w:rsidRPr="0099754D">
        <w:t xml:space="preserve"> harcamaları yıllık </w:t>
      </w:r>
      <w:r w:rsidR="00727BF3" w:rsidRPr="0099754D">
        <w:t>olarak</w:t>
      </w:r>
      <w:r w:rsidR="00CF70E7" w:rsidRPr="0099754D">
        <w:t xml:space="preserve"> 1960’tan beri ortalam</w:t>
      </w:r>
      <w:r w:rsidR="00727BF3" w:rsidRPr="0099754D">
        <w:t>a % 2,5 artmakta; reel GSYH’da</w:t>
      </w:r>
      <w:r w:rsidR="00CF70E7" w:rsidRPr="0099754D">
        <w:t xml:space="preserve">n daha fazla </w:t>
      </w:r>
      <w:r w:rsidR="00727BF3" w:rsidRPr="0099754D">
        <w:t>artış</w:t>
      </w:r>
      <w:r w:rsidR="00CF70E7" w:rsidRPr="0099754D">
        <w:t xml:space="preserve"> </w:t>
      </w:r>
      <w:r w:rsidRPr="0099754D">
        <w:t>göstermektedir</w:t>
      </w:r>
      <w:r w:rsidR="00824D65">
        <w:t xml:space="preserve"> (Seyhun, 2006, s.</w:t>
      </w:r>
      <w:r w:rsidR="00CF70E7" w:rsidRPr="0099754D">
        <w:t xml:space="preserve"> 29).</w:t>
      </w:r>
      <w:r w:rsidR="005D3BC4" w:rsidRPr="0099754D">
        <w:t xml:space="preserve"> </w:t>
      </w:r>
      <w:r w:rsidRPr="0099754D">
        <w:t xml:space="preserve">Bu bağlamda 2010 </w:t>
      </w:r>
      <w:r w:rsidR="005D3BC4" w:rsidRPr="0099754D">
        <w:t xml:space="preserve">yılında sağlık harcamalarının GSYH’ ye oranı en yüksek </w:t>
      </w:r>
      <w:r w:rsidRPr="0099754D">
        <w:t xml:space="preserve">olan </w:t>
      </w:r>
      <w:r w:rsidR="00824D65">
        <w:t xml:space="preserve">ülke </w:t>
      </w:r>
      <w:r w:rsidR="005D3BC4" w:rsidRPr="0099754D">
        <w:t>%</w:t>
      </w:r>
      <w:r w:rsidR="008F4A44" w:rsidRPr="0099754D">
        <w:t xml:space="preserve"> </w:t>
      </w:r>
      <w:r w:rsidR="005D3BC4" w:rsidRPr="0099754D">
        <w:t>8,2 ile Fransa iken</w:t>
      </w:r>
      <w:r w:rsidR="008F4A44" w:rsidRPr="0099754D">
        <w:t>,</w:t>
      </w:r>
      <w:r w:rsidR="005D3BC4" w:rsidRPr="0099754D">
        <w:t xml:space="preserve"> </w:t>
      </w:r>
      <w:r w:rsidR="00877AA6" w:rsidRPr="0099754D">
        <w:t>2060 yılına gelindiğinde Birleşik Krallık’ın erişmesi öngörülen %</w:t>
      </w:r>
      <w:r w:rsidR="008F4A44" w:rsidRPr="0099754D">
        <w:t xml:space="preserve"> </w:t>
      </w:r>
      <w:r w:rsidR="00877AA6" w:rsidRPr="0099754D">
        <w:t xml:space="preserve">9,7’lik oranla ilk sırayı alacağı, azalan bir </w:t>
      </w:r>
      <w:r w:rsidRPr="0099754D">
        <w:t>seyir izlemesine rağmen ülkeler arasındaki oransal farklılığın devam edeceği tahmin edilmektedir. Bu nedenle en göze çarpan değişimin, harcamaların GSYH’ye oranı 2010 yılında %</w:t>
      </w:r>
      <w:r w:rsidR="008F4A44" w:rsidRPr="0099754D">
        <w:t xml:space="preserve"> </w:t>
      </w:r>
      <w:r w:rsidRPr="0099754D">
        <w:t>4,9 iken 2060 yılında 3,6 puanlık artışla %</w:t>
      </w:r>
      <w:r w:rsidR="008F4A44" w:rsidRPr="0099754D">
        <w:t xml:space="preserve"> </w:t>
      </w:r>
      <w:r w:rsidRPr="0099754D">
        <w:t xml:space="preserve">8,5’e yükselmesi öngörülen Malta’da gerçekleşeceği </w:t>
      </w:r>
      <w:r w:rsidR="00824D65">
        <w:t>ileri sürülmektedir (Erol, 2012, s.</w:t>
      </w:r>
      <w:r w:rsidR="005D3BC4" w:rsidRPr="0099754D">
        <w:t xml:space="preserve"> 72).</w:t>
      </w:r>
    </w:p>
    <w:p w:rsidR="00A21988" w:rsidRPr="0099754D" w:rsidRDefault="00A21988" w:rsidP="0099754D">
      <w:pPr>
        <w:autoSpaceDE w:val="0"/>
        <w:autoSpaceDN w:val="0"/>
        <w:adjustRightInd w:val="0"/>
        <w:spacing w:line="360" w:lineRule="auto"/>
        <w:jc w:val="both"/>
      </w:pPr>
    </w:p>
    <w:p w:rsidR="000C3905" w:rsidRDefault="003261A9" w:rsidP="004300FB">
      <w:pPr>
        <w:autoSpaceDE w:val="0"/>
        <w:autoSpaceDN w:val="0"/>
        <w:adjustRightInd w:val="0"/>
        <w:spacing w:line="360" w:lineRule="auto"/>
        <w:ind w:firstLine="284"/>
        <w:jc w:val="both"/>
      </w:pPr>
      <w:r w:rsidRPr="0099754D">
        <w:t xml:space="preserve">Ülkemizde 2003 yılından itibaren “Sağlıkta Dönüşüm Programı” ile sağlığın finansmanı tek elde toplanarak, özel sektör de dâhil olmak üzere sağlık hizmet sunucularının Sosyal </w:t>
      </w:r>
      <w:r w:rsidR="008F4B27" w:rsidRPr="0099754D">
        <w:t>Güvenlik Kurumu</w:t>
      </w:r>
      <w:r w:rsidRPr="0099754D">
        <w:t xml:space="preserve"> (SGK)’</w:t>
      </w:r>
      <w:r w:rsidR="00E75264" w:rsidRPr="0099754D">
        <w:t>ndan hizmet almaları modeli oluşturulmuştur</w:t>
      </w:r>
      <w:r w:rsidR="00824D65">
        <w:t xml:space="preserve"> (Erol ve Özdemir, 2014, s.</w:t>
      </w:r>
      <w:r w:rsidRPr="0099754D">
        <w:t xml:space="preserve"> 12). </w:t>
      </w:r>
      <w:r w:rsidR="000C3F15" w:rsidRPr="0099754D">
        <w:t xml:space="preserve">Ülkemizde </w:t>
      </w:r>
      <w:r w:rsidRPr="0099754D">
        <w:t xml:space="preserve">böylece </w:t>
      </w:r>
      <w:r w:rsidR="000C3F15" w:rsidRPr="0099754D">
        <w:t>b</w:t>
      </w:r>
      <w:r w:rsidR="00A21988" w:rsidRPr="0099754D">
        <w:t xml:space="preserve">ebek ölüm oranlarından hayat beklenti süresinin uzamasına kadar birçok </w:t>
      </w:r>
      <w:r w:rsidR="000C3F15" w:rsidRPr="0099754D">
        <w:t xml:space="preserve">konuda </w:t>
      </w:r>
      <w:r w:rsidR="00A21988" w:rsidRPr="0099754D">
        <w:t>iyileşmeler izlenmektedir. Yapılan reformlarla hizmet sunucularına erişim artırılmış</w:t>
      </w:r>
      <w:r w:rsidR="000C3F15" w:rsidRPr="0099754D">
        <w:t xml:space="preserve"> </w:t>
      </w:r>
      <w:r w:rsidR="00A21988" w:rsidRPr="0099754D">
        <w:t>ve bir sosyal hak olan sağlık hizmetinin toplumun tamamına eşit oranda dağılımı</w:t>
      </w:r>
      <w:r w:rsidR="000C3F15" w:rsidRPr="0099754D">
        <w:t xml:space="preserve"> amaçlanmıştır. “</w:t>
      </w:r>
      <w:r w:rsidR="00A21988" w:rsidRPr="0099754D">
        <w:t>Genel Sağlık Sigortası</w:t>
      </w:r>
      <w:r w:rsidR="000C3F15" w:rsidRPr="0099754D">
        <w:t>”</w:t>
      </w:r>
      <w:r w:rsidR="00A21988" w:rsidRPr="0099754D">
        <w:t>nın uygulamaya konulmasıyla birlikte, Sosyal Güvenlik çatısı</w:t>
      </w:r>
      <w:r w:rsidR="000C3F15" w:rsidRPr="0099754D">
        <w:t xml:space="preserve"> </w:t>
      </w:r>
      <w:r w:rsidR="00A21988" w:rsidRPr="0099754D">
        <w:t>altındaki nüfusun oranı</w:t>
      </w:r>
      <w:r w:rsidR="000C3F15" w:rsidRPr="0099754D">
        <w:t xml:space="preserve"> </w:t>
      </w:r>
      <w:r w:rsidR="00A21988" w:rsidRPr="0099754D">
        <w:t>artmış</w:t>
      </w:r>
      <w:r w:rsidR="000C3F15" w:rsidRPr="0099754D">
        <w:t xml:space="preserve"> </w:t>
      </w:r>
      <w:r w:rsidR="00A21988" w:rsidRPr="0099754D">
        <w:t xml:space="preserve">ve böylece hizmet sunumuna erişim </w:t>
      </w:r>
      <w:r w:rsidR="000C3F15" w:rsidRPr="0099754D">
        <w:t>yaygınlaştırılmıştır</w:t>
      </w:r>
      <w:r w:rsidR="00A21988" w:rsidRPr="0099754D">
        <w:t>.</w:t>
      </w:r>
      <w:r w:rsidR="000C3F15" w:rsidRPr="0099754D">
        <w:t xml:space="preserve"> Ancak bir taraftan</w:t>
      </w:r>
      <w:r w:rsidR="00A21988" w:rsidRPr="0099754D">
        <w:t xml:space="preserve"> </w:t>
      </w:r>
      <w:r w:rsidR="008F4A44" w:rsidRPr="0099754D">
        <w:t>r</w:t>
      </w:r>
      <w:r w:rsidR="00A21988" w:rsidRPr="0099754D">
        <w:t>eform çalışmaları</w:t>
      </w:r>
      <w:r w:rsidR="000C3F15" w:rsidRPr="0099754D">
        <w:t xml:space="preserve"> diğer taraftan nüfusun yaşlanması ile birlikte </w:t>
      </w:r>
      <w:r w:rsidR="00A21988" w:rsidRPr="0099754D">
        <w:t>Türkiye’de sağlık harcamaları</w:t>
      </w:r>
      <w:r w:rsidR="000C3F15" w:rsidRPr="0099754D">
        <w:t xml:space="preserve"> büyük oranda artmaya başlamıştır (Yereli vd., 2010</w:t>
      </w:r>
      <w:r w:rsidR="00824D65">
        <w:t>, s.</w:t>
      </w:r>
      <w:r w:rsidR="00D90C67" w:rsidRPr="0099754D">
        <w:t>1)</w:t>
      </w:r>
      <w:r w:rsidR="000C3F15" w:rsidRPr="0099754D">
        <w:t>.</w:t>
      </w:r>
      <w:r w:rsidRPr="0099754D">
        <w:t xml:space="preserve"> </w:t>
      </w:r>
    </w:p>
    <w:p w:rsidR="004300FB" w:rsidRDefault="004300FB" w:rsidP="004300FB">
      <w:pPr>
        <w:autoSpaceDE w:val="0"/>
        <w:autoSpaceDN w:val="0"/>
        <w:adjustRightInd w:val="0"/>
        <w:spacing w:line="360" w:lineRule="auto"/>
        <w:ind w:firstLine="284"/>
        <w:jc w:val="both"/>
      </w:pPr>
    </w:p>
    <w:tbl>
      <w:tblPr>
        <w:tblW w:w="5000" w:type="pct"/>
        <w:tblCellMar>
          <w:left w:w="70" w:type="dxa"/>
          <w:right w:w="70" w:type="dxa"/>
        </w:tblCellMar>
        <w:tblLook w:val="04A0" w:firstRow="1" w:lastRow="0" w:firstColumn="1" w:lastColumn="0" w:noHBand="0" w:noVBand="1"/>
      </w:tblPr>
      <w:tblGrid>
        <w:gridCol w:w="3422"/>
        <w:gridCol w:w="626"/>
        <w:gridCol w:w="687"/>
        <w:gridCol w:w="726"/>
        <w:gridCol w:w="551"/>
        <w:gridCol w:w="17"/>
        <w:gridCol w:w="733"/>
        <w:gridCol w:w="11"/>
        <w:gridCol w:w="678"/>
        <w:gridCol w:w="7"/>
        <w:gridCol w:w="1093"/>
        <w:gridCol w:w="661"/>
      </w:tblGrid>
      <w:tr w:rsidR="000C3905" w:rsidRPr="00DA34E3" w:rsidTr="00CF6695">
        <w:trPr>
          <w:trHeight w:val="285"/>
        </w:trPr>
        <w:tc>
          <w:tcPr>
            <w:tcW w:w="5000" w:type="pct"/>
            <w:gridSpan w:val="12"/>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0C3905" w:rsidRPr="000C3905" w:rsidRDefault="000C3905" w:rsidP="00CF6695">
            <w:pPr>
              <w:autoSpaceDE w:val="0"/>
              <w:autoSpaceDN w:val="0"/>
              <w:adjustRightInd w:val="0"/>
              <w:jc w:val="center"/>
              <w:rPr>
                <w:sz w:val="16"/>
                <w:szCs w:val="16"/>
              </w:rPr>
            </w:pPr>
            <w:r w:rsidRPr="000C3905">
              <w:rPr>
                <w:b/>
                <w:bCs/>
                <w:sz w:val="16"/>
                <w:szCs w:val="16"/>
              </w:rPr>
              <w:t>Tablo 5. 2014 ve 1999 Yıllarına Ait Hizmet Sunucularına Göre Sağlık Harcamaları (Milyon TL)</w:t>
            </w:r>
          </w:p>
        </w:tc>
      </w:tr>
      <w:tr w:rsidR="000C3905" w:rsidRPr="00DA34E3" w:rsidTr="00CF6695">
        <w:trPr>
          <w:trHeight w:val="285"/>
        </w:trPr>
        <w:tc>
          <w:tcPr>
            <w:tcW w:w="5000" w:type="pct"/>
            <w:gridSpan w:val="12"/>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0C3905" w:rsidRPr="000C3905" w:rsidRDefault="000C3905" w:rsidP="00CF6695">
            <w:pPr>
              <w:jc w:val="center"/>
              <w:rPr>
                <w:b/>
                <w:bCs/>
                <w:sz w:val="16"/>
                <w:szCs w:val="16"/>
              </w:rPr>
            </w:pPr>
            <w:r w:rsidRPr="000C3905">
              <w:rPr>
                <w:b/>
                <w:bCs/>
                <w:sz w:val="16"/>
                <w:szCs w:val="16"/>
              </w:rPr>
              <w:t>2014 Yılı</w:t>
            </w:r>
          </w:p>
        </w:tc>
      </w:tr>
      <w:tr w:rsidR="000C3905" w:rsidRPr="00DA34E3" w:rsidTr="00547A61">
        <w:trPr>
          <w:trHeight w:val="285"/>
        </w:trPr>
        <w:tc>
          <w:tcPr>
            <w:tcW w:w="1857" w:type="pct"/>
            <w:tcBorders>
              <w:top w:val="single" w:sz="4" w:space="0" w:color="auto"/>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 </w:t>
            </w:r>
          </w:p>
        </w:tc>
        <w:tc>
          <w:tcPr>
            <w:tcW w:w="340" w:type="pct"/>
            <w:tcBorders>
              <w:top w:val="single" w:sz="4" w:space="0" w:color="auto"/>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w:t>
            </w:r>
          </w:p>
        </w:tc>
        <w:tc>
          <w:tcPr>
            <w:tcW w:w="1479" w:type="pct"/>
            <w:gridSpan w:val="6"/>
            <w:tcBorders>
              <w:top w:val="double" w:sz="6" w:space="0" w:color="auto"/>
              <w:left w:val="nil"/>
              <w:bottom w:val="double" w:sz="6" w:space="0" w:color="auto"/>
              <w:right w:val="double" w:sz="6" w:space="0" w:color="000000"/>
            </w:tcBorders>
            <w:shd w:val="clear" w:color="auto" w:fill="auto"/>
            <w:vAlign w:val="bottom"/>
            <w:hideMark/>
          </w:tcPr>
          <w:p w:rsidR="000C3905" w:rsidRPr="000C3905" w:rsidRDefault="000C3905" w:rsidP="00CF6695">
            <w:pPr>
              <w:jc w:val="center"/>
              <w:rPr>
                <w:b/>
                <w:bCs/>
                <w:sz w:val="16"/>
                <w:szCs w:val="16"/>
              </w:rPr>
            </w:pPr>
            <w:r w:rsidRPr="000C3905">
              <w:rPr>
                <w:b/>
                <w:bCs/>
                <w:sz w:val="16"/>
                <w:szCs w:val="16"/>
              </w:rPr>
              <w:t>Genel Devlet</w:t>
            </w:r>
          </w:p>
        </w:tc>
        <w:tc>
          <w:tcPr>
            <w:tcW w:w="1324" w:type="pct"/>
            <w:gridSpan w:val="4"/>
            <w:tcBorders>
              <w:top w:val="double" w:sz="6" w:space="0" w:color="auto"/>
              <w:left w:val="nil"/>
              <w:bottom w:val="double" w:sz="6" w:space="0" w:color="auto"/>
              <w:right w:val="double" w:sz="6" w:space="0" w:color="000000"/>
            </w:tcBorders>
            <w:shd w:val="clear" w:color="auto" w:fill="auto"/>
            <w:noWrap/>
            <w:vAlign w:val="bottom"/>
            <w:hideMark/>
          </w:tcPr>
          <w:p w:rsidR="000C3905" w:rsidRPr="000C3905" w:rsidRDefault="000C3905" w:rsidP="00CF6695">
            <w:pPr>
              <w:jc w:val="center"/>
              <w:rPr>
                <w:b/>
                <w:bCs/>
                <w:sz w:val="16"/>
                <w:szCs w:val="16"/>
              </w:rPr>
            </w:pPr>
            <w:r w:rsidRPr="000C3905">
              <w:rPr>
                <w:b/>
                <w:bCs/>
                <w:sz w:val="16"/>
                <w:szCs w:val="16"/>
              </w:rPr>
              <w:t xml:space="preserve">Özel Sektör </w:t>
            </w:r>
          </w:p>
        </w:tc>
      </w:tr>
      <w:tr w:rsidR="000C3905" w:rsidRPr="00DA34E3" w:rsidTr="00547A61">
        <w:trPr>
          <w:trHeight w:val="52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w:t>
            </w:r>
          </w:p>
        </w:tc>
        <w:tc>
          <w:tcPr>
            <w:tcW w:w="340" w:type="pct"/>
            <w:tcBorders>
              <w:top w:val="nil"/>
              <w:left w:val="nil"/>
              <w:bottom w:val="double" w:sz="6" w:space="0" w:color="auto"/>
              <w:right w:val="double" w:sz="6" w:space="0" w:color="auto"/>
            </w:tcBorders>
            <w:shd w:val="clear" w:color="auto" w:fill="auto"/>
            <w:vAlign w:val="center"/>
            <w:hideMark/>
          </w:tcPr>
          <w:p w:rsidR="000C3905" w:rsidRPr="000C3905" w:rsidRDefault="000C3905" w:rsidP="00CF6695">
            <w:pPr>
              <w:jc w:val="center"/>
              <w:rPr>
                <w:bCs/>
                <w:sz w:val="16"/>
                <w:szCs w:val="16"/>
              </w:rPr>
            </w:pPr>
            <w:r w:rsidRPr="000C3905">
              <w:rPr>
                <w:bCs/>
                <w:sz w:val="16"/>
                <w:szCs w:val="16"/>
              </w:rPr>
              <w:t xml:space="preserve">Genel </w:t>
            </w:r>
            <w:r w:rsidRPr="000C3905">
              <w:rPr>
                <w:bCs/>
                <w:sz w:val="16"/>
                <w:szCs w:val="16"/>
              </w:rPr>
              <w:br/>
              <w:t>toplam</w:t>
            </w:r>
          </w:p>
        </w:tc>
        <w:tc>
          <w:tcPr>
            <w:tcW w:w="373" w:type="pct"/>
            <w:tcBorders>
              <w:top w:val="double" w:sz="6" w:space="0" w:color="auto"/>
              <w:left w:val="nil"/>
              <w:bottom w:val="double" w:sz="6" w:space="0" w:color="auto"/>
              <w:right w:val="dashSmallGap" w:sz="4" w:space="0" w:color="auto"/>
            </w:tcBorders>
            <w:shd w:val="clear" w:color="auto" w:fill="auto"/>
            <w:noWrap/>
            <w:vAlign w:val="center"/>
            <w:hideMark/>
          </w:tcPr>
          <w:p w:rsidR="000C3905" w:rsidRPr="000C3905" w:rsidRDefault="000C3905" w:rsidP="00CF6695">
            <w:pPr>
              <w:jc w:val="center"/>
              <w:rPr>
                <w:bCs/>
                <w:sz w:val="16"/>
                <w:szCs w:val="16"/>
              </w:rPr>
            </w:pPr>
            <w:r w:rsidRPr="000C3905">
              <w:rPr>
                <w:bCs/>
                <w:sz w:val="16"/>
                <w:szCs w:val="16"/>
              </w:rPr>
              <w:t>Toplam</w:t>
            </w:r>
          </w:p>
        </w:tc>
        <w:tc>
          <w:tcPr>
            <w:tcW w:w="394" w:type="pct"/>
            <w:tcBorders>
              <w:top w:val="double" w:sz="6" w:space="0" w:color="auto"/>
              <w:left w:val="dashSmallGap" w:sz="4" w:space="0" w:color="auto"/>
              <w:bottom w:val="double" w:sz="6" w:space="0" w:color="auto"/>
              <w:right w:val="dashSmallGap" w:sz="4" w:space="0" w:color="auto"/>
            </w:tcBorders>
            <w:shd w:val="clear" w:color="auto" w:fill="auto"/>
            <w:vAlign w:val="center"/>
            <w:hideMark/>
          </w:tcPr>
          <w:p w:rsidR="000C3905" w:rsidRPr="000C3905" w:rsidRDefault="000C3905" w:rsidP="00CF6695">
            <w:pPr>
              <w:jc w:val="center"/>
              <w:rPr>
                <w:bCs/>
                <w:sz w:val="16"/>
                <w:szCs w:val="16"/>
              </w:rPr>
            </w:pPr>
            <w:r w:rsidRPr="000C3905">
              <w:rPr>
                <w:bCs/>
                <w:sz w:val="16"/>
                <w:szCs w:val="16"/>
              </w:rPr>
              <w:t>Merkezi Devlet</w:t>
            </w:r>
          </w:p>
        </w:tc>
        <w:tc>
          <w:tcPr>
            <w:tcW w:w="308" w:type="pct"/>
            <w:gridSpan w:val="2"/>
            <w:tcBorders>
              <w:top w:val="double" w:sz="6" w:space="0" w:color="auto"/>
              <w:left w:val="dashSmallGap" w:sz="4" w:space="0" w:color="auto"/>
              <w:bottom w:val="double" w:sz="6" w:space="0" w:color="auto"/>
              <w:right w:val="dashSmallGap" w:sz="4" w:space="0" w:color="auto"/>
            </w:tcBorders>
            <w:shd w:val="clear" w:color="auto" w:fill="auto"/>
            <w:vAlign w:val="center"/>
            <w:hideMark/>
          </w:tcPr>
          <w:p w:rsidR="000C3905" w:rsidRPr="000C3905" w:rsidRDefault="000C3905" w:rsidP="00CF6695">
            <w:pPr>
              <w:jc w:val="center"/>
              <w:rPr>
                <w:bCs/>
                <w:sz w:val="16"/>
                <w:szCs w:val="16"/>
              </w:rPr>
            </w:pPr>
            <w:r w:rsidRPr="000C3905">
              <w:rPr>
                <w:bCs/>
                <w:sz w:val="16"/>
                <w:szCs w:val="16"/>
              </w:rPr>
              <w:t>Yerel</w:t>
            </w:r>
            <w:r w:rsidRPr="000C3905">
              <w:rPr>
                <w:bCs/>
                <w:sz w:val="16"/>
                <w:szCs w:val="16"/>
              </w:rPr>
              <w:br/>
              <w:t>Devlet</w:t>
            </w:r>
          </w:p>
        </w:tc>
        <w:tc>
          <w:tcPr>
            <w:tcW w:w="403" w:type="pct"/>
            <w:gridSpan w:val="2"/>
            <w:tcBorders>
              <w:top w:val="double" w:sz="6" w:space="0" w:color="auto"/>
              <w:left w:val="dashSmallGap" w:sz="4" w:space="0" w:color="auto"/>
              <w:bottom w:val="double" w:sz="6" w:space="0" w:color="auto"/>
              <w:right w:val="double" w:sz="6" w:space="0" w:color="auto"/>
            </w:tcBorders>
            <w:shd w:val="clear" w:color="auto" w:fill="auto"/>
            <w:vAlign w:val="center"/>
            <w:hideMark/>
          </w:tcPr>
          <w:p w:rsidR="000C3905" w:rsidRPr="000C3905" w:rsidRDefault="000C3905" w:rsidP="00CF6695">
            <w:pPr>
              <w:jc w:val="center"/>
              <w:rPr>
                <w:bCs/>
                <w:sz w:val="16"/>
                <w:szCs w:val="16"/>
              </w:rPr>
            </w:pPr>
            <w:r w:rsidRPr="000C3905">
              <w:rPr>
                <w:bCs/>
                <w:sz w:val="16"/>
                <w:szCs w:val="16"/>
              </w:rPr>
              <w:t>Sosyal Güvenlik</w:t>
            </w:r>
          </w:p>
        </w:tc>
        <w:tc>
          <w:tcPr>
            <w:tcW w:w="372" w:type="pct"/>
            <w:gridSpan w:val="2"/>
            <w:tcBorders>
              <w:top w:val="double" w:sz="6" w:space="0" w:color="auto"/>
              <w:left w:val="nil"/>
              <w:bottom w:val="double" w:sz="6" w:space="0" w:color="auto"/>
              <w:right w:val="dashSmallGap" w:sz="4" w:space="0" w:color="auto"/>
            </w:tcBorders>
            <w:shd w:val="clear" w:color="auto" w:fill="auto"/>
            <w:noWrap/>
            <w:vAlign w:val="center"/>
            <w:hideMark/>
          </w:tcPr>
          <w:p w:rsidR="000C3905" w:rsidRPr="000C3905" w:rsidRDefault="000C3905" w:rsidP="00CF6695">
            <w:pPr>
              <w:jc w:val="center"/>
              <w:rPr>
                <w:bCs/>
                <w:sz w:val="16"/>
                <w:szCs w:val="16"/>
              </w:rPr>
            </w:pPr>
            <w:r w:rsidRPr="000C3905">
              <w:rPr>
                <w:bCs/>
                <w:sz w:val="16"/>
                <w:szCs w:val="16"/>
              </w:rPr>
              <w:t>Toplam</w:t>
            </w:r>
          </w:p>
        </w:tc>
        <w:tc>
          <w:tcPr>
            <w:tcW w:w="593" w:type="pct"/>
            <w:tcBorders>
              <w:top w:val="double" w:sz="6" w:space="0" w:color="auto"/>
              <w:left w:val="dashSmallGap" w:sz="4" w:space="0" w:color="auto"/>
              <w:bottom w:val="double" w:sz="6" w:space="0" w:color="auto"/>
              <w:right w:val="dashSmallGap" w:sz="4" w:space="0" w:color="auto"/>
            </w:tcBorders>
            <w:shd w:val="clear" w:color="auto" w:fill="auto"/>
            <w:noWrap/>
            <w:vAlign w:val="center"/>
            <w:hideMark/>
          </w:tcPr>
          <w:p w:rsidR="000C3905" w:rsidRPr="000C3905" w:rsidRDefault="000C3905" w:rsidP="00CF6695">
            <w:pPr>
              <w:jc w:val="center"/>
              <w:rPr>
                <w:bCs/>
                <w:sz w:val="16"/>
                <w:szCs w:val="16"/>
              </w:rPr>
            </w:pPr>
            <w:r w:rsidRPr="000C3905">
              <w:rPr>
                <w:bCs/>
                <w:sz w:val="16"/>
                <w:szCs w:val="16"/>
              </w:rPr>
              <w:t>Hanehalkları</w:t>
            </w:r>
          </w:p>
        </w:tc>
        <w:tc>
          <w:tcPr>
            <w:tcW w:w="359" w:type="pct"/>
            <w:tcBorders>
              <w:top w:val="double" w:sz="6" w:space="0" w:color="auto"/>
              <w:left w:val="dashSmallGap" w:sz="4" w:space="0" w:color="auto"/>
              <w:bottom w:val="double" w:sz="6" w:space="0" w:color="auto"/>
              <w:right w:val="double" w:sz="6" w:space="0" w:color="auto"/>
            </w:tcBorders>
            <w:shd w:val="clear" w:color="auto" w:fill="auto"/>
            <w:noWrap/>
            <w:vAlign w:val="center"/>
            <w:hideMark/>
          </w:tcPr>
          <w:p w:rsidR="000C3905" w:rsidRPr="000C3905" w:rsidRDefault="000C3905" w:rsidP="00CF6695">
            <w:pPr>
              <w:jc w:val="center"/>
              <w:rPr>
                <w:bCs/>
                <w:sz w:val="16"/>
                <w:szCs w:val="16"/>
              </w:rPr>
            </w:pPr>
            <w:r w:rsidRPr="000C3905">
              <w:rPr>
                <w:bCs/>
                <w:sz w:val="16"/>
                <w:szCs w:val="16"/>
              </w:rPr>
              <w:t xml:space="preserve">Diğer </w:t>
            </w:r>
            <w:r w:rsidRPr="000C3905">
              <w:rPr>
                <w:bCs/>
                <w:sz w:val="16"/>
                <w:szCs w:val="16"/>
                <w:vertAlign w:val="superscript"/>
              </w:rPr>
              <w:t>(1)</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bCs/>
                <w:sz w:val="16"/>
                <w:szCs w:val="16"/>
              </w:rPr>
            </w:pPr>
            <w:r w:rsidRPr="000C3905">
              <w:rPr>
                <w:bCs/>
                <w:sz w:val="16"/>
                <w:szCs w:val="16"/>
              </w:rPr>
              <w:t>Toplam Sağlık Harcaması</w:t>
            </w:r>
          </w:p>
        </w:tc>
        <w:tc>
          <w:tcPr>
            <w:tcW w:w="340" w:type="pct"/>
            <w:tcBorders>
              <w:top w:val="double" w:sz="6" w:space="0" w:color="auto"/>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94 750</w:t>
            </w:r>
          </w:p>
        </w:tc>
        <w:tc>
          <w:tcPr>
            <w:tcW w:w="373" w:type="pct"/>
            <w:tcBorders>
              <w:top w:val="double" w:sz="6"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73 382</w:t>
            </w:r>
          </w:p>
        </w:tc>
        <w:tc>
          <w:tcPr>
            <w:tcW w:w="394" w:type="pct"/>
            <w:tcBorders>
              <w:top w:val="double" w:sz="6"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21 282</w:t>
            </w:r>
          </w:p>
        </w:tc>
        <w:tc>
          <w:tcPr>
            <w:tcW w:w="308" w:type="pct"/>
            <w:gridSpan w:val="2"/>
            <w:tcBorders>
              <w:top w:val="double" w:sz="6"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744</w:t>
            </w:r>
          </w:p>
        </w:tc>
        <w:tc>
          <w:tcPr>
            <w:tcW w:w="403" w:type="pct"/>
            <w:gridSpan w:val="2"/>
            <w:tcBorders>
              <w:top w:val="double" w:sz="6"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51 356</w:t>
            </w:r>
          </w:p>
        </w:tc>
        <w:tc>
          <w:tcPr>
            <w:tcW w:w="372" w:type="pct"/>
            <w:gridSpan w:val="2"/>
            <w:tcBorders>
              <w:top w:val="double" w:sz="6"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21 368</w:t>
            </w:r>
          </w:p>
        </w:tc>
        <w:tc>
          <w:tcPr>
            <w:tcW w:w="593" w:type="pct"/>
            <w:tcBorders>
              <w:top w:val="double" w:sz="6"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16 819</w:t>
            </w:r>
          </w:p>
        </w:tc>
        <w:tc>
          <w:tcPr>
            <w:tcW w:w="359" w:type="pct"/>
            <w:tcBorders>
              <w:top w:val="double" w:sz="6"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4 549</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bCs/>
                <w:sz w:val="16"/>
                <w:szCs w:val="16"/>
              </w:rPr>
            </w:pPr>
            <w:r w:rsidRPr="000C3905">
              <w:rPr>
                <w:bCs/>
                <w:sz w:val="16"/>
                <w:szCs w:val="16"/>
              </w:rPr>
              <w:t>Cari Sağlık Harcaması</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88 878</w:t>
            </w:r>
          </w:p>
        </w:tc>
        <w:tc>
          <w:tcPr>
            <w:tcW w:w="373" w:type="pct"/>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68 974</w:t>
            </w:r>
          </w:p>
        </w:tc>
        <w:tc>
          <w:tcPr>
            <w:tcW w:w="394"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18 213</w:t>
            </w:r>
          </w:p>
        </w:tc>
        <w:tc>
          <w:tcPr>
            <w:tcW w:w="308"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704</w:t>
            </w:r>
          </w:p>
        </w:tc>
        <w:tc>
          <w:tcPr>
            <w:tcW w:w="403" w:type="pct"/>
            <w:gridSpan w:val="2"/>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50 058</w:t>
            </w:r>
          </w:p>
        </w:tc>
        <w:tc>
          <w:tcPr>
            <w:tcW w:w="372"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19 904</w:t>
            </w:r>
          </w:p>
        </w:tc>
        <w:tc>
          <w:tcPr>
            <w:tcW w:w="593"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15 754</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4 150</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Hastaneler</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46 429</w:t>
            </w:r>
          </w:p>
        </w:tc>
        <w:tc>
          <w:tcPr>
            <w:tcW w:w="373" w:type="pct"/>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37 606</w:t>
            </w:r>
          </w:p>
        </w:tc>
        <w:tc>
          <w:tcPr>
            <w:tcW w:w="394"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9 566</w:t>
            </w:r>
          </w:p>
        </w:tc>
        <w:tc>
          <w:tcPr>
            <w:tcW w:w="308"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54</w:t>
            </w:r>
          </w:p>
        </w:tc>
        <w:tc>
          <w:tcPr>
            <w:tcW w:w="403" w:type="pct"/>
            <w:gridSpan w:val="2"/>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27 986</w:t>
            </w:r>
          </w:p>
        </w:tc>
        <w:tc>
          <w:tcPr>
            <w:tcW w:w="372"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8 823</w:t>
            </w:r>
          </w:p>
        </w:tc>
        <w:tc>
          <w:tcPr>
            <w:tcW w:w="593"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6 422</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2 401</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Evde Hemşirelik Bakımı</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1</w:t>
            </w:r>
          </w:p>
        </w:tc>
        <w:tc>
          <w:tcPr>
            <w:tcW w:w="373" w:type="pct"/>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w:t>
            </w:r>
          </w:p>
        </w:tc>
        <w:tc>
          <w:tcPr>
            <w:tcW w:w="394"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308"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403" w:type="pct"/>
            <w:gridSpan w:val="2"/>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372"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1</w:t>
            </w:r>
          </w:p>
        </w:tc>
        <w:tc>
          <w:tcPr>
            <w:tcW w:w="593"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xml:space="preserve"> 1</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Ayakta Bakım Sunanlar</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11 624</w:t>
            </w:r>
          </w:p>
        </w:tc>
        <w:tc>
          <w:tcPr>
            <w:tcW w:w="373" w:type="pct"/>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8 334</w:t>
            </w:r>
          </w:p>
        </w:tc>
        <w:tc>
          <w:tcPr>
            <w:tcW w:w="394"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4 444</w:t>
            </w:r>
          </w:p>
        </w:tc>
        <w:tc>
          <w:tcPr>
            <w:tcW w:w="308"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351</w:t>
            </w:r>
          </w:p>
        </w:tc>
        <w:tc>
          <w:tcPr>
            <w:tcW w:w="403" w:type="pct"/>
            <w:gridSpan w:val="2"/>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3 539</w:t>
            </w:r>
          </w:p>
        </w:tc>
        <w:tc>
          <w:tcPr>
            <w:tcW w:w="372"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3 290</w:t>
            </w:r>
          </w:p>
        </w:tc>
        <w:tc>
          <w:tcPr>
            <w:tcW w:w="593"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2 682</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xml:space="preserve"> 608</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Perakende Satış ve Diğer Tıbbi Malzeme Sunanlar</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24 136</w:t>
            </w:r>
          </w:p>
        </w:tc>
        <w:tc>
          <w:tcPr>
            <w:tcW w:w="373" w:type="pct"/>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17 627</w:t>
            </w:r>
          </w:p>
        </w:tc>
        <w:tc>
          <w:tcPr>
            <w:tcW w:w="394"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72</w:t>
            </w:r>
          </w:p>
        </w:tc>
        <w:tc>
          <w:tcPr>
            <w:tcW w:w="308"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12</w:t>
            </w:r>
          </w:p>
        </w:tc>
        <w:tc>
          <w:tcPr>
            <w:tcW w:w="403" w:type="pct"/>
            <w:gridSpan w:val="2"/>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17 542</w:t>
            </w:r>
          </w:p>
        </w:tc>
        <w:tc>
          <w:tcPr>
            <w:tcW w:w="372"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6 509</w:t>
            </w:r>
          </w:p>
        </w:tc>
        <w:tc>
          <w:tcPr>
            <w:tcW w:w="593"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5 676</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xml:space="preserve"> 833</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Halk Sağlığı Programlarının Sunumu ve Yönetimi</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3 836</w:t>
            </w:r>
          </w:p>
        </w:tc>
        <w:tc>
          <w:tcPr>
            <w:tcW w:w="373" w:type="pct"/>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3 836</w:t>
            </w:r>
          </w:p>
        </w:tc>
        <w:tc>
          <w:tcPr>
            <w:tcW w:w="394"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3 714</w:t>
            </w:r>
          </w:p>
        </w:tc>
        <w:tc>
          <w:tcPr>
            <w:tcW w:w="308"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122</w:t>
            </w:r>
          </w:p>
        </w:tc>
        <w:tc>
          <w:tcPr>
            <w:tcW w:w="403" w:type="pct"/>
            <w:gridSpan w:val="2"/>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372"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w:t>
            </w:r>
          </w:p>
        </w:tc>
        <w:tc>
          <w:tcPr>
            <w:tcW w:w="593"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Genel Sağlık Yönetimi ve Sigorta</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374</w:t>
            </w:r>
          </w:p>
        </w:tc>
        <w:tc>
          <w:tcPr>
            <w:tcW w:w="373" w:type="pct"/>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225</w:t>
            </w:r>
          </w:p>
        </w:tc>
        <w:tc>
          <w:tcPr>
            <w:tcW w:w="394"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308"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403" w:type="pct"/>
            <w:gridSpan w:val="2"/>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225</w:t>
            </w:r>
          </w:p>
        </w:tc>
        <w:tc>
          <w:tcPr>
            <w:tcW w:w="372"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149</w:t>
            </w:r>
          </w:p>
        </w:tc>
        <w:tc>
          <w:tcPr>
            <w:tcW w:w="593"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149</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Sınıflandırılamayan Diğer Kategori</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2 479</w:t>
            </w:r>
          </w:p>
        </w:tc>
        <w:tc>
          <w:tcPr>
            <w:tcW w:w="373" w:type="pct"/>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1 346</w:t>
            </w:r>
          </w:p>
        </w:tc>
        <w:tc>
          <w:tcPr>
            <w:tcW w:w="394"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417</w:t>
            </w:r>
          </w:p>
        </w:tc>
        <w:tc>
          <w:tcPr>
            <w:tcW w:w="308"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164</w:t>
            </w:r>
          </w:p>
        </w:tc>
        <w:tc>
          <w:tcPr>
            <w:tcW w:w="403" w:type="pct"/>
            <w:gridSpan w:val="2"/>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765</w:t>
            </w:r>
          </w:p>
        </w:tc>
        <w:tc>
          <w:tcPr>
            <w:tcW w:w="372"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1 133</w:t>
            </w:r>
          </w:p>
        </w:tc>
        <w:tc>
          <w:tcPr>
            <w:tcW w:w="593" w:type="pct"/>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974</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159</w:t>
            </w:r>
          </w:p>
        </w:tc>
      </w:tr>
      <w:tr w:rsidR="000C3905" w:rsidRPr="00DA34E3" w:rsidTr="00547A61">
        <w:trPr>
          <w:trHeight w:val="270"/>
        </w:trPr>
        <w:tc>
          <w:tcPr>
            <w:tcW w:w="1857" w:type="pct"/>
            <w:tcBorders>
              <w:top w:val="nil"/>
              <w:left w:val="double" w:sz="6" w:space="0" w:color="auto"/>
              <w:bottom w:val="double" w:sz="6" w:space="0" w:color="auto"/>
              <w:right w:val="double" w:sz="6" w:space="0" w:color="auto"/>
            </w:tcBorders>
            <w:shd w:val="clear" w:color="auto" w:fill="auto"/>
            <w:noWrap/>
            <w:vAlign w:val="bottom"/>
            <w:hideMark/>
          </w:tcPr>
          <w:p w:rsidR="000C3905" w:rsidRPr="000C3905" w:rsidRDefault="000C3905" w:rsidP="00CF6695">
            <w:pPr>
              <w:rPr>
                <w:bCs/>
                <w:sz w:val="16"/>
                <w:szCs w:val="16"/>
              </w:rPr>
            </w:pPr>
            <w:r w:rsidRPr="000C3905">
              <w:rPr>
                <w:bCs/>
                <w:sz w:val="16"/>
                <w:szCs w:val="16"/>
              </w:rPr>
              <w:t xml:space="preserve">Yatırım </w:t>
            </w:r>
          </w:p>
        </w:tc>
        <w:tc>
          <w:tcPr>
            <w:tcW w:w="340" w:type="pct"/>
            <w:tcBorders>
              <w:top w:val="nil"/>
              <w:left w:val="nil"/>
              <w:bottom w:val="double" w:sz="6"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5 871</w:t>
            </w:r>
          </w:p>
        </w:tc>
        <w:tc>
          <w:tcPr>
            <w:tcW w:w="373" w:type="pct"/>
            <w:tcBorders>
              <w:top w:val="dashSmallGap" w:sz="4" w:space="0" w:color="auto"/>
              <w:left w:val="nil"/>
              <w:bottom w:val="double" w:sz="6"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4 407</w:t>
            </w:r>
          </w:p>
        </w:tc>
        <w:tc>
          <w:tcPr>
            <w:tcW w:w="394" w:type="pct"/>
            <w:tcBorders>
              <w:top w:val="dashSmallGap" w:sz="4" w:space="0" w:color="auto"/>
              <w:left w:val="dashSmallGap" w:sz="4" w:space="0" w:color="auto"/>
              <w:bottom w:val="double" w:sz="6"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3 069</w:t>
            </w:r>
          </w:p>
        </w:tc>
        <w:tc>
          <w:tcPr>
            <w:tcW w:w="308" w:type="pct"/>
            <w:gridSpan w:val="2"/>
            <w:tcBorders>
              <w:top w:val="dashSmallGap" w:sz="4" w:space="0" w:color="auto"/>
              <w:left w:val="dashSmallGap" w:sz="4" w:space="0" w:color="auto"/>
              <w:bottom w:val="double" w:sz="6"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40</w:t>
            </w:r>
          </w:p>
        </w:tc>
        <w:tc>
          <w:tcPr>
            <w:tcW w:w="403" w:type="pct"/>
            <w:gridSpan w:val="2"/>
            <w:tcBorders>
              <w:top w:val="dashSmallGap" w:sz="4" w:space="0" w:color="auto"/>
              <w:left w:val="dashSmallGap" w:sz="4" w:space="0" w:color="auto"/>
              <w:bottom w:val="double" w:sz="6"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1 298</w:t>
            </w:r>
          </w:p>
        </w:tc>
        <w:tc>
          <w:tcPr>
            <w:tcW w:w="372" w:type="pct"/>
            <w:gridSpan w:val="2"/>
            <w:tcBorders>
              <w:top w:val="dashSmallGap" w:sz="4" w:space="0" w:color="auto"/>
              <w:left w:val="nil"/>
              <w:bottom w:val="double" w:sz="6"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1 464</w:t>
            </w:r>
          </w:p>
        </w:tc>
        <w:tc>
          <w:tcPr>
            <w:tcW w:w="593" w:type="pct"/>
            <w:tcBorders>
              <w:top w:val="dashSmallGap" w:sz="4" w:space="0" w:color="auto"/>
              <w:left w:val="dashSmallGap" w:sz="4" w:space="0" w:color="auto"/>
              <w:bottom w:val="double" w:sz="6"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1 065</w:t>
            </w:r>
          </w:p>
        </w:tc>
        <w:tc>
          <w:tcPr>
            <w:tcW w:w="359" w:type="pct"/>
            <w:tcBorders>
              <w:top w:val="dashSmallGap" w:sz="4" w:space="0" w:color="auto"/>
              <w:left w:val="dashSmallGap" w:sz="4" w:space="0" w:color="auto"/>
              <w:bottom w:val="double" w:sz="6"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398</w:t>
            </w:r>
          </w:p>
        </w:tc>
      </w:tr>
      <w:tr w:rsidR="000C3905" w:rsidRPr="00DA34E3" w:rsidTr="00CF6695">
        <w:trPr>
          <w:trHeight w:val="285"/>
        </w:trPr>
        <w:tc>
          <w:tcPr>
            <w:tcW w:w="5000" w:type="pct"/>
            <w:gridSpan w:val="12"/>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0C3905" w:rsidRPr="000C3905" w:rsidRDefault="000C3905" w:rsidP="00CF6695">
            <w:pPr>
              <w:jc w:val="center"/>
              <w:rPr>
                <w:b/>
                <w:bCs/>
                <w:sz w:val="16"/>
                <w:szCs w:val="16"/>
              </w:rPr>
            </w:pPr>
            <w:r w:rsidRPr="000C3905">
              <w:rPr>
                <w:b/>
                <w:bCs/>
                <w:sz w:val="16"/>
                <w:szCs w:val="16"/>
              </w:rPr>
              <w:lastRenderedPageBreak/>
              <w:t>1999 Yılı</w:t>
            </w:r>
          </w:p>
        </w:tc>
      </w:tr>
      <w:tr w:rsidR="000C3905" w:rsidRPr="00DA34E3" w:rsidTr="00547A61">
        <w:trPr>
          <w:trHeight w:val="285"/>
        </w:trPr>
        <w:tc>
          <w:tcPr>
            <w:tcW w:w="1857" w:type="pct"/>
            <w:tcBorders>
              <w:top w:val="single" w:sz="4" w:space="0" w:color="auto"/>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 </w:t>
            </w:r>
          </w:p>
        </w:tc>
        <w:tc>
          <w:tcPr>
            <w:tcW w:w="340" w:type="pct"/>
            <w:tcBorders>
              <w:top w:val="single" w:sz="4" w:space="0" w:color="auto"/>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w:t>
            </w:r>
          </w:p>
        </w:tc>
        <w:tc>
          <w:tcPr>
            <w:tcW w:w="1473" w:type="pct"/>
            <w:gridSpan w:val="5"/>
            <w:tcBorders>
              <w:top w:val="double" w:sz="6" w:space="0" w:color="auto"/>
              <w:left w:val="nil"/>
              <w:bottom w:val="double" w:sz="6" w:space="0" w:color="auto"/>
              <w:right w:val="double" w:sz="6" w:space="0" w:color="000000"/>
            </w:tcBorders>
            <w:shd w:val="clear" w:color="auto" w:fill="auto"/>
            <w:vAlign w:val="bottom"/>
            <w:hideMark/>
          </w:tcPr>
          <w:p w:rsidR="000C3905" w:rsidRPr="000C3905" w:rsidRDefault="000C3905" w:rsidP="00CF6695">
            <w:pPr>
              <w:jc w:val="center"/>
              <w:rPr>
                <w:b/>
                <w:bCs/>
                <w:sz w:val="16"/>
                <w:szCs w:val="16"/>
              </w:rPr>
            </w:pPr>
            <w:r w:rsidRPr="000C3905">
              <w:rPr>
                <w:b/>
                <w:bCs/>
                <w:sz w:val="16"/>
                <w:szCs w:val="16"/>
              </w:rPr>
              <w:t>Genel Devlet</w:t>
            </w:r>
          </w:p>
        </w:tc>
        <w:tc>
          <w:tcPr>
            <w:tcW w:w="1330" w:type="pct"/>
            <w:gridSpan w:val="5"/>
            <w:tcBorders>
              <w:top w:val="double" w:sz="6" w:space="0" w:color="auto"/>
              <w:left w:val="nil"/>
              <w:bottom w:val="double" w:sz="6" w:space="0" w:color="auto"/>
              <w:right w:val="double" w:sz="6" w:space="0" w:color="000000"/>
            </w:tcBorders>
            <w:shd w:val="clear" w:color="auto" w:fill="auto"/>
            <w:noWrap/>
            <w:vAlign w:val="bottom"/>
            <w:hideMark/>
          </w:tcPr>
          <w:p w:rsidR="000C3905" w:rsidRPr="000C3905" w:rsidRDefault="000C3905" w:rsidP="00CF6695">
            <w:pPr>
              <w:jc w:val="center"/>
              <w:rPr>
                <w:b/>
                <w:bCs/>
                <w:sz w:val="16"/>
                <w:szCs w:val="16"/>
              </w:rPr>
            </w:pPr>
            <w:r w:rsidRPr="000C3905">
              <w:rPr>
                <w:b/>
                <w:bCs/>
                <w:sz w:val="16"/>
                <w:szCs w:val="16"/>
              </w:rPr>
              <w:t xml:space="preserve">Özel Sektör </w:t>
            </w:r>
          </w:p>
        </w:tc>
      </w:tr>
      <w:tr w:rsidR="000C3905" w:rsidRPr="00DA34E3" w:rsidTr="00547A61">
        <w:trPr>
          <w:trHeight w:val="52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w:t>
            </w:r>
          </w:p>
        </w:tc>
        <w:tc>
          <w:tcPr>
            <w:tcW w:w="340" w:type="pct"/>
            <w:tcBorders>
              <w:top w:val="nil"/>
              <w:left w:val="nil"/>
              <w:bottom w:val="single" w:sz="4" w:space="0" w:color="auto"/>
              <w:right w:val="double" w:sz="6" w:space="0" w:color="auto"/>
            </w:tcBorders>
            <w:shd w:val="clear" w:color="auto" w:fill="auto"/>
            <w:vAlign w:val="center"/>
            <w:hideMark/>
          </w:tcPr>
          <w:p w:rsidR="000C3905" w:rsidRPr="000C3905" w:rsidRDefault="000C3905" w:rsidP="00CF6695">
            <w:pPr>
              <w:jc w:val="center"/>
              <w:rPr>
                <w:bCs/>
                <w:sz w:val="16"/>
                <w:szCs w:val="16"/>
              </w:rPr>
            </w:pPr>
            <w:r w:rsidRPr="000C3905">
              <w:rPr>
                <w:bCs/>
                <w:sz w:val="16"/>
                <w:szCs w:val="16"/>
              </w:rPr>
              <w:t xml:space="preserve">Genel </w:t>
            </w:r>
            <w:r w:rsidRPr="000C3905">
              <w:rPr>
                <w:bCs/>
                <w:sz w:val="16"/>
                <w:szCs w:val="16"/>
              </w:rPr>
              <w:br/>
              <w:t>toplam</w:t>
            </w:r>
          </w:p>
        </w:tc>
        <w:tc>
          <w:tcPr>
            <w:tcW w:w="373" w:type="pct"/>
            <w:tcBorders>
              <w:top w:val="double" w:sz="6" w:space="0" w:color="auto"/>
              <w:left w:val="nil"/>
              <w:bottom w:val="double" w:sz="6" w:space="0" w:color="auto"/>
              <w:right w:val="double" w:sz="6" w:space="0" w:color="auto"/>
            </w:tcBorders>
            <w:shd w:val="clear" w:color="auto" w:fill="auto"/>
            <w:noWrap/>
            <w:vAlign w:val="center"/>
            <w:hideMark/>
          </w:tcPr>
          <w:p w:rsidR="000C3905" w:rsidRPr="000C3905" w:rsidRDefault="000C3905" w:rsidP="00CF6695">
            <w:pPr>
              <w:jc w:val="center"/>
              <w:rPr>
                <w:bCs/>
                <w:sz w:val="16"/>
                <w:szCs w:val="16"/>
              </w:rPr>
            </w:pPr>
            <w:r w:rsidRPr="000C3905">
              <w:rPr>
                <w:bCs/>
                <w:sz w:val="16"/>
                <w:szCs w:val="16"/>
              </w:rPr>
              <w:t>Toplam</w:t>
            </w:r>
          </w:p>
        </w:tc>
        <w:tc>
          <w:tcPr>
            <w:tcW w:w="394" w:type="pct"/>
            <w:tcBorders>
              <w:top w:val="double" w:sz="6" w:space="0" w:color="auto"/>
              <w:left w:val="nil"/>
              <w:bottom w:val="double" w:sz="6" w:space="0" w:color="auto"/>
              <w:right w:val="double" w:sz="6" w:space="0" w:color="auto"/>
            </w:tcBorders>
            <w:shd w:val="clear" w:color="auto" w:fill="auto"/>
            <w:vAlign w:val="center"/>
            <w:hideMark/>
          </w:tcPr>
          <w:p w:rsidR="000C3905" w:rsidRPr="000C3905" w:rsidRDefault="000C3905" w:rsidP="00CF6695">
            <w:pPr>
              <w:jc w:val="center"/>
              <w:rPr>
                <w:bCs/>
                <w:sz w:val="16"/>
                <w:szCs w:val="16"/>
              </w:rPr>
            </w:pPr>
            <w:r w:rsidRPr="000C3905">
              <w:rPr>
                <w:bCs/>
                <w:sz w:val="16"/>
                <w:szCs w:val="16"/>
              </w:rPr>
              <w:t>Merkezi devlet</w:t>
            </w:r>
          </w:p>
        </w:tc>
        <w:tc>
          <w:tcPr>
            <w:tcW w:w="299" w:type="pct"/>
            <w:tcBorders>
              <w:top w:val="double" w:sz="6" w:space="0" w:color="auto"/>
              <w:left w:val="nil"/>
              <w:bottom w:val="double" w:sz="6" w:space="0" w:color="auto"/>
              <w:right w:val="double" w:sz="6" w:space="0" w:color="auto"/>
            </w:tcBorders>
            <w:shd w:val="clear" w:color="auto" w:fill="auto"/>
            <w:vAlign w:val="center"/>
            <w:hideMark/>
          </w:tcPr>
          <w:p w:rsidR="000C3905" w:rsidRPr="000C3905" w:rsidRDefault="000C3905" w:rsidP="00CF6695">
            <w:pPr>
              <w:jc w:val="center"/>
              <w:rPr>
                <w:bCs/>
                <w:sz w:val="16"/>
                <w:szCs w:val="16"/>
              </w:rPr>
            </w:pPr>
            <w:r w:rsidRPr="000C3905">
              <w:rPr>
                <w:bCs/>
                <w:sz w:val="16"/>
                <w:szCs w:val="16"/>
              </w:rPr>
              <w:t>Yerel</w:t>
            </w:r>
            <w:r w:rsidRPr="000C3905">
              <w:rPr>
                <w:bCs/>
                <w:sz w:val="16"/>
                <w:szCs w:val="16"/>
              </w:rPr>
              <w:br/>
              <w:t>devlet</w:t>
            </w:r>
          </w:p>
        </w:tc>
        <w:tc>
          <w:tcPr>
            <w:tcW w:w="406" w:type="pct"/>
            <w:gridSpan w:val="2"/>
            <w:tcBorders>
              <w:top w:val="double" w:sz="6" w:space="0" w:color="auto"/>
              <w:left w:val="nil"/>
              <w:bottom w:val="double" w:sz="6" w:space="0" w:color="auto"/>
              <w:right w:val="double" w:sz="6" w:space="0" w:color="auto"/>
            </w:tcBorders>
            <w:shd w:val="clear" w:color="auto" w:fill="auto"/>
            <w:vAlign w:val="center"/>
            <w:hideMark/>
          </w:tcPr>
          <w:p w:rsidR="000C3905" w:rsidRPr="000C3905" w:rsidRDefault="000C3905" w:rsidP="00CF6695">
            <w:pPr>
              <w:jc w:val="center"/>
              <w:rPr>
                <w:bCs/>
                <w:sz w:val="16"/>
                <w:szCs w:val="16"/>
              </w:rPr>
            </w:pPr>
            <w:r w:rsidRPr="000C3905">
              <w:rPr>
                <w:bCs/>
                <w:sz w:val="16"/>
                <w:szCs w:val="16"/>
              </w:rPr>
              <w:t>Sosyal güvenlik</w:t>
            </w:r>
          </w:p>
        </w:tc>
        <w:tc>
          <w:tcPr>
            <w:tcW w:w="374" w:type="pct"/>
            <w:gridSpan w:val="2"/>
            <w:tcBorders>
              <w:top w:val="nil"/>
              <w:left w:val="nil"/>
              <w:bottom w:val="double" w:sz="6" w:space="0" w:color="auto"/>
              <w:right w:val="double" w:sz="6" w:space="0" w:color="auto"/>
            </w:tcBorders>
            <w:shd w:val="clear" w:color="auto" w:fill="auto"/>
            <w:noWrap/>
            <w:vAlign w:val="center"/>
            <w:hideMark/>
          </w:tcPr>
          <w:p w:rsidR="000C3905" w:rsidRPr="000C3905" w:rsidRDefault="000C3905" w:rsidP="00CF6695">
            <w:pPr>
              <w:jc w:val="center"/>
              <w:rPr>
                <w:bCs/>
                <w:sz w:val="16"/>
                <w:szCs w:val="16"/>
              </w:rPr>
            </w:pPr>
            <w:r w:rsidRPr="000C3905">
              <w:rPr>
                <w:bCs/>
                <w:sz w:val="16"/>
                <w:szCs w:val="16"/>
              </w:rPr>
              <w:t>Toplam</w:t>
            </w:r>
          </w:p>
        </w:tc>
        <w:tc>
          <w:tcPr>
            <w:tcW w:w="597" w:type="pct"/>
            <w:gridSpan w:val="2"/>
            <w:tcBorders>
              <w:top w:val="nil"/>
              <w:left w:val="nil"/>
              <w:bottom w:val="double" w:sz="6" w:space="0" w:color="auto"/>
              <w:right w:val="double" w:sz="6" w:space="0" w:color="auto"/>
            </w:tcBorders>
            <w:shd w:val="clear" w:color="auto" w:fill="auto"/>
            <w:noWrap/>
            <w:vAlign w:val="center"/>
            <w:hideMark/>
          </w:tcPr>
          <w:p w:rsidR="000C3905" w:rsidRPr="000C3905" w:rsidRDefault="000C3905" w:rsidP="00CF6695">
            <w:pPr>
              <w:jc w:val="center"/>
              <w:rPr>
                <w:bCs/>
                <w:sz w:val="16"/>
                <w:szCs w:val="16"/>
              </w:rPr>
            </w:pPr>
            <w:r w:rsidRPr="000C3905">
              <w:rPr>
                <w:bCs/>
                <w:sz w:val="16"/>
                <w:szCs w:val="16"/>
              </w:rPr>
              <w:t>Hanehalkları</w:t>
            </w:r>
          </w:p>
        </w:tc>
        <w:tc>
          <w:tcPr>
            <w:tcW w:w="359" w:type="pct"/>
            <w:tcBorders>
              <w:top w:val="nil"/>
              <w:left w:val="nil"/>
              <w:bottom w:val="double" w:sz="6" w:space="0" w:color="auto"/>
              <w:right w:val="double" w:sz="6" w:space="0" w:color="auto"/>
            </w:tcBorders>
            <w:shd w:val="clear" w:color="auto" w:fill="auto"/>
            <w:noWrap/>
            <w:vAlign w:val="center"/>
            <w:hideMark/>
          </w:tcPr>
          <w:p w:rsidR="000C3905" w:rsidRPr="000C3905" w:rsidRDefault="000C3905" w:rsidP="00CF6695">
            <w:pPr>
              <w:jc w:val="center"/>
              <w:rPr>
                <w:bCs/>
                <w:sz w:val="16"/>
                <w:szCs w:val="16"/>
              </w:rPr>
            </w:pPr>
            <w:r w:rsidRPr="000C3905">
              <w:rPr>
                <w:bCs/>
                <w:sz w:val="16"/>
                <w:szCs w:val="16"/>
              </w:rPr>
              <w:t xml:space="preserve">Diğer </w:t>
            </w:r>
            <w:r w:rsidRPr="000C3905">
              <w:rPr>
                <w:bCs/>
                <w:sz w:val="16"/>
                <w:szCs w:val="16"/>
                <w:vertAlign w:val="superscript"/>
              </w:rPr>
              <w:t>(1)</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bCs/>
                <w:sz w:val="16"/>
                <w:szCs w:val="16"/>
              </w:rPr>
            </w:pPr>
            <w:r w:rsidRPr="000C3905">
              <w:rPr>
                <w:bCs/>
                <w:sz w:val="16"/>
                <w:szCs w:val="16"/>
              </w:rPr>
              <w:t>Toplam Sağlık Harcaması</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4 985</w:t>
            </w:r>
          </w:p>
        </w:tc>
        <w:tc>
          <w:tcPr>
            <w:tcW w:w="373" w:type="pct"/>
            <w:tcBorders>
              <w:top w:val="double" w:sz="6"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3 048</w:t>
            </w:r>
          </w:p>
        </w:tc>
        <w:tc>
          <w:tcPr>
            <w:tcW w:w="394" w:type="pct"/>
            <w:tcBorders>
              <w:top w:val="double" w:sz="6"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1 274</w:t>
            </w:r>
          </w:p>
        </w:tc>
        <w:tc>
          <w:tcPr>
            <w:tcW w:w="299" w:type="pct"/>
            <w:tcBorders>
              <w:top w:val="double" w:sz="6"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158</w:t>
            </w:r>
          </w:p>
        </w:tc>
        <w:tc>
          <w:tcPr>
            <w:tcW w:w="406" w:type="pct"/>
            <w:gridSpan w:val="2"/>
            <w:tcBorders>
              <w:top w:val="double" w:sz="6"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1 616</w:t>
            </w:r>
          </w:p>
        </w:tc>
        <w:tc>
          <w:tcPr>
            <w:tcW w:w="374" w:type="pct"/>
            <w:gridSpan w:val="2"/>
            <w:tcBorders>
              <w:top w:val="double" w:sz="6"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1 937</w:t>
            </w:r>
          </w:p>
        </w:tc>
        <w:tc>
          <w:tcPr>
            <w:tcW w:w="597" w:type="pct"/>
            <w:gridSpan w:val="2"/>
            <w:tcBorders>
              <w:top w:val="double" w:sz="6"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1 449</w:t>
            </w:r>
          </w:p>
        </w:tc>
        <w:tc>
          <w:tcPr>
            <w:tcW w:w="359" w:type="pct"/>
            <w:tcBorders>
              <w:top w:val="double" w:sz="6"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xml:space="preserve"> 488</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bCs/>
                <w:sz w:val="16"/>
                <w:szCs w:val="16"/>
              </w:rPr>
            </w:pPr>
            <w:r w:rsidRPr="000C3905">
              <w:rPr>
                <w:bCs/>
                <w:sz w:val="16"/>
                <w:szCs w:val="16"/>
              </w:rPr>
              <w:t>Cari Sağlık Harcaması</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4 786</w:t>
            </w:r>
          </w:p>
        </w:tc>
        <w:tc>
          <w:tcPr>
            <w:tcW w:w="373"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2 872</w:t>
            </w:r>
          </w:p>
        </w:tc>
        <w:tc>
          <w:tcPr>
            <w:tcW w:w="394"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1 195</w:t>
            </w:r>
          </w:p>
        </w:tc>
        <w:tc>
          <w:tcPr>
            <w:tcW w:w="299"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110</w:t>
            </w:r>
          </w:p>
        </w:tc>
        <w:tc>
          <w:tcPr>
            <w:tcW w:w="406" w:type="pct"/>
            <w:gridSpan w:val="2"/>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1 567</w:t>
            </w:r>
          </w:p>
        </w:tc>
        <w:tc>
          <w:tcPr>
            <w:tcW w:w="374"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1 914</w:t>
            </w:r>
          </w:p>
        </w:tc>
        <w:tc>
          <w:tcPr>
            <w:tcW w:w="597"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1 433</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xml:space="preserve"> 481</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Hastaneler</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1 913</w:t>
            </w:r>
          </w:p>
        </w:tc>
        <w:tc>
          <w:tcPr>
            <w:tcW w:w="373"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1 581</w:t>
            </w:r>
          </w:p>
        </w:tc>
        <w:tc>
          <w:tcPr>
            <w:tcW w:w="394"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647</w:t>
            </w:r>
          </w:p>
        </w:tc>
        <w:tc>
          <w:tcPr>
            <w:tcW w:w="299"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8</w:t>
            </w:r>
          </w:p>
        </w:tc>
        <w:tc>
          <w:tcPr>
            <w:tcW w:w="406" w:type="pct"/>
            <w:gridSpan w:val="2"/>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926</w:t>
            </w:r>
          </w:p>
        </w:tc>
        <w:tc>
          <w:tcPr>
            <w:tcW w:w="374"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332</w:t>
            </w:r>
          </w:p>
        </w:tc>
        <w:tc>
          <w:tcPr>
            <w:tcW w:w="597"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243</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xml:space="preserve"> 89</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Evde Hemşirelik Bakımı</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 </w:t>
            </w:r>
          </w:p>
        </w:tc>
        <w:tc>
          <w:tcPr>
            <w:tcW w:w="373"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 </w:t>
            </w:r>
          </w:p>
        </w:tc>
        <w:tc>
          <w:tcPr>
            <w:tcW w:w="394"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 </w:t>
            </w:r>
          </w:p>
        </w:tc>
        <w:tc>
          <w:tcPr>
            <w:tcW w:w="299"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 </w:t>
            </w:r>
          </w:p>
        </w:tc>
        <w:tc>
          <w:tcPr>
            <w:tcW w:w="406" w:type="pct"/>
            <w:gridSpan w:val="2"/>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 </w:t>
            </w:r>
          </w:p>
        </w:tc>
        <w:tc>
          <w:tcPr>
            <w:tcW w:w="374"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 </w:t>
            </w:r>
          </w:p>
        </w:tc>
        <w:tc>
          <w:tcPr>
            <w:tcW w:w="597"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 </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xml:space="preserve"> - </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Ayakta Bakım Sunanlar</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1 150</w:t>
            </w:r>
          </w:p>
        </w:tc>
        <w:tc>
          <w:tcPr>
            <w:tcW w:w="373"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321</w:t>
            </w:r>
          </w:p>
        </w:tc>
        <w:tc>
          <w:tcPr>
            <w:tcW w:w="394"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287</w:t>
            </w:r>
          </w:p>
        </w:tc>
        <w:tc>
          <w:tcPr>
            <w:tcW w:w="299"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 </w:t>
            </w:r>
          </w:p>
        </w:tc>
        <w:tc>
          <w:tcPr>
            <w:tcW w:w="406" w:type="pct"/>
            <w:gridSpan w:val="2"/>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34</w:t>
            </w:r>
          </w:p>
        </w:tc>
        <w:tc>
          <w:tcPr>
            <w:tcW w:w="374"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829</w:t>
            </w:r>
          </w:p>
        </w:tc>
        <w:tc>
          <w:tcPr>
            <w:tcW w:w="597"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673</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xml:space="preserve"> 156</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Perakende Satış Ve Diğer Tıbbi Malzeme Sunanlar</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1 301</w:t>
            </w:r>
          </w:p>
        </w:tc>
        <w:tc>
          <w:tcPr>
            <w:tcW w:w="373"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765</w:t>
            </w:r>
          </w:p>
        </w:tc>
        <w:tc>
          <w:tcPr>
            <w:tcW w:w="394"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211</w:t>
            </w:r>
          </w:p>
        </w:tc>
        <w:tc>
          <w:tcPr>
            <w:tcW w:w="299"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10</w:t>
            </w:r>
          </w:p>
        </w:tc>
        <w:tc>
          <w:tcPr>
            <w:tcW w:w="406" w:type="pct"/>
            <w:gridSpan w:val="2"/>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544</w:t>
            </w:r>
          </w:p>
        </w:tc>
        <w:tc>
          <w:tcPr>
            <w:tcW w:w="374"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536</w:t>
            </w:r>
          </w:p>
        </w:tc>
        <w:tc>
          <w:tcPr>
            <w:tcW w:w="597"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494</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noWrap/>
            <w:vAlign w:val="bottom"/>
            <w:hideMark/>
          </w:tcPr>
          <w:p w:rsidR="000C3905" w:rsidRPr="000C3905" w:rsidRDefault="000C3905" w:rsidP="00CF6695">
            <w:pPr>
              <w:jc w:val="right"/>
              <w:rPr>
                <w:sz w:val="16"/>
                <w:szCs w:val="16"/>
              </w:rPr>
            </w:pPr>
            <w:r w:rsidRPr="000C3905">
              <w:rPr>
                <w:sz w:val="16"/>
                <w:szCs w:val="16"/>
              </w:rPr>
              <w:t xml:space="preserve"> 42</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Halk Sağlığı Programlarının Sunumu ve Yönetimi</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6</w:t>
            </w:r>
          </w:p>
        </w:tc>
        <w:tc>
          <w:tcPr>
            <w:tcW w:w="373"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5</w:t>
            </w:r>
          </w:p>
        </w:tc>
        <w:tc>
          <w:tcPr>
            <w:tcW w:w="394"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5</w:t>
            </w:r>
          </w:p>
        </w:tc>
        <w:tc>
          <w:tcPr>
            <w:tcW w:w="299"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406" w:type="pct"/>
            <w:gridSpan w:val="2"/>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374"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1</w:t>
            </w:r>
          </w:p>
        </w:tc>
        <w:tc>
          <w:tcPr>
            <w:tcW w:w="597"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Genel Sağlık Yönetimi ve Sigorta</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93</w:t>
            </w:r>
          </w:p>
        </w:tc>
        <w:tc>
          <w:tcPr>
            <w:tcW w:w="373"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42</w:t>
            </w:r>
          </w:p>
        </w:tc>
        <w:tc>
          <w:tcPr>
            <w:tcW w:w="394"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11</w:t>
            </w:r>
          </w:p>
        </w:tc>
        <w:tc>
          <w:tcPr>
            <w:tcW w:w="299"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406" w:type="pct"/>
            <w:gridSpan w:val="2"/>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31</w:t>
            </w:r>
          </w:p>
        </w:tc>
        <w:tc>
          <w:tcPr>
            <w:tcW w:w="374"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51</w:t>
            </w:r>
          </w:p>
        </w:tc>
        <w:tc>
          <w:tcPr>
            <w:tcW w:w="597"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51</w:t>
            </w:r>
          </w:p>
        </w:tc>
      </w:tr>
      <w:tr w:rsidR="000C3905" w:rsidRPr="00DA34E3" w:rsidTr="00547A61">
        <w:trPr>
          <w:trHeight w:val="255"/>
        </w:trPr>
        <w:tc>
          <w:tcPr>
            <w:tcW w:w="1857" w:type="pct"/>
            <w:tcBorders>
              <w:top w:val="nil"/>
              <w:left w:val="double" w:sz="6" w:space="0" w:color="auto"/>
              <w:bottom w:val="single" w:sz="4" w:space="0" w:color="auto"/>
              <w:right w:val="double" w:sz="6" w:space="0" w:color="auto"/>
            </w:tcBorders>
            <w:shd w:val="clear" w:color="auto" w:fill="auto"/>
            <w:noWrap/>
            <w:vAlign w:val="bottom"/>
            <w:hideMark/>
          </w:tcPr>
          <w:p w:rsidR="000C3905" w:rsidRPr="000C3905" w:rsidRDefault="000C3905" w:rsidP="00CF6695">
            <w:pPr>
              <w:rPr>
                <w:sz w:val="16"/>
                <w:szCs w:val="16"/>
              </w:rPr>
            </w:pPr>
            <w:r w:rsidRPr="000C3905">
              <w:rPr>
                <w:sz w:val="16"/>
                <w:szCs w:val="16"/>
              </w:rPr>
              <w:t>Sınıflandırılamayan Diğer Kategori</w:t>
            </w:r>
          </w:p>
        </w:tc>
        <w:tc>
          <w:tcPr>
            <w:tcW w:w="340" w:type="pct"/>
            <w:tcBorders>
              <w:top w:val="nil"/>
              <w:left w:val="nil"/>
              <w:bottom w:val="single"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323</w:t>
            </w:r>
          </w:p>
        </w:tc>
        <w:tc>
          <w:tcPr>
            <w:tcW w:w="373"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158</w:t>
            </w:r>
          </w:p>
        </w:tc>
        <w:tc>
          <w:tcPr>
            <w:tcW w:w="394"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34</w:t>
            </w:r>
          </w:p>
        </w:tc>
        <w:tc>
          <w:tcPr>
            <w:tcW w:w="299" w:type="pct"/>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92</w:t>
            </w:r>
          </w:p>
        </w:tc>
        <w:tc>
          <w:tcPr>
            <w:tcW w:w="406" w:type="pct"/>
            <w:gridSpan w:val="2"/>
            <w:tcBorders>
              <w:top w:val="dashSmallGap" w:sz="4" w:space="0" w:color="auto"/>
              <w:left w:val="nil"/>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32</w:t>
            </w:r>
          </w:p>
        </w:tc>
        <w:tc>
          <w:tcPr>
            <w:tcW w:w="374" w:type="pct"/>
            <w:gridSpan w:val="2"/>
            <w:tcBorders>
              <w:top w:val="dashSmallGap" w:sz="4" w:space="0" w:color="auto"/>
              <w:left w:val="nil"/>
              <w:bottom w:val="dashSmallGap" w:sz="4"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165</w:t>
            </w:r>
          </w:p>
        </w:tc>
        <w:tc>
          <w:tcPr>
            <w:tcW w:w="597" w:type="pct"/>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23</w:t>
            </w:r>
          </w:p>
        </w:tc>
        <w:tc>
          <w:tcPr>
            <w:tcW w:w="359" w:type="pct"/>
            <w:tcBorders>
              <w:top w:val="dashSmallGap" w:sz="4" w:space="0" w:color="auto"/>
              <w:left w:val="dashSmallGap" w:sz="4" w:space="0" w:color="auto"/>
              <w:bottom w:val="dashSmallGap" w:sz="4"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142</w:t>
            </w:r>
          </w:p>
        </w:tc>
      </w:tr>
      <w:tr w:rsidR="000C3905" w:rsidRPr="00DA34E3" w:rsidTr="00547A61">
        <w:trPr>
          <w:trHeight w:val="270"/>
        </w:trPr>
        <w:tc>
          <w:tcPr>
            <w:tcW w:w="1857" w:type="pct"/>
            <w:tcBorders>
              <w:top w:val="nil"/>
              <w:left w:val="double" w:sz="6" w:space="0" w:color="auto"/>
              <w:bottom w:val="double" w:sz="6" w:space="0" w:color="auto"/>
              <w:right w:val="double" w:sz="6" w:space="0" w:color="auto"/>
            </w:tcBorders>
            <w:shd w:val="clear" w:color="auto" w:fill="auto"/>
            <w:noWrap/>
            <w:vAlign w:val="bottom"/>
            <w:hideMark/>
          </w:tcPr>
          <w:p w:rsidR="000C3905" w:rsidRPr="000C3905" w:rsidRDefault="000C3905" w:rsidP="00CF6695">
            <w:pPr>
              <w:rPr>
                <w:bCs/>
                <w:sz w:val="16"/>
                <w:szCs w:val="16"/>
              </w:rPr>
            </w:pPr>
            <w:r w:rsidRPr="000C3905">
              <w:rPr>
                <w:bCs/>
                <w:sz w:val="16"/>
                <w:szCs w:val="16"/>
              </w:rPr>
              <w:t xml:space="preserve">Yatırım </w:t>
            </w:r>
          </w:p>
        </w:tc>
        <w:tc>
          <w:tcPr>
            <w:tcW w:w="340" w:type="pct"/>
            <w:tcBorders>
              <w:top w:val="nil"/>
              <w:left w:val="nil"/>
              <w:bottom w:val="double" w:sz="6"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199</w:t>
            </w:r>
          </w:p>
        </w:tc>
        <w:tc>
          <w:tcPr>
            <w:tcW w:w="373" w:type="pct"/>
            <w:tcBorders>
              <w:top w:val="dashSmallGap" w:sz="4" w:space="0" w:color="auto"/>
              <w:left w:val="nil"/>
              <w:bottom w:val="double" w:sz="6" w:space="0" w:color="auto"/>
              <w:right w:val="double" w:sz="6"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176</w:t>
            </w:r>
          </w:p>
        </w:tc>
        <w:tc>
          <w:tcPr>
            <w:tcW w:w="394" w:type="pct"/>
            <w:tcBorders>
              <w:top w:val="dashSmallGap" w:sz="4" w:space="0" w:color="auto"/>
              <w:left w:val="nil"/>
              <w:bottom w:val="double" w:sz="6"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79</w:t>
            </w:r>
          </w:p>
        </w:tc>
        <w:tc>
          <w:tcPr>
            <w:tcW w:w="299" w:type="pct"/>
            <w:tcBorders>
              <w:top w:val="dashSmallGap" w:sz="4" w:space="0" w:color="auto"/>
              <w:left w:val="nil"/>
              <w:bottom w:val="double" w:sz="6"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48</w:t>
            </w:r>
          </w:p>
        </w:tc>
        <w:tc>
          <w:tcPr>
            <w:tcW w:w="406" w:type="pct"/>
            <w:gridSpan w:val="2"/>
            <w:tcBorders>
              <w:top w:val="dashSmallGap" w:sz="4" w:space="0" w:color="auto"/>
              <w:left w:val="nil"/>
              <w:bottom w:val="double" w:sz="6"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49</w:t>
            </w:r>
          </w:p>
        </w:tc>
        <w:tc>
          <w:tcPr>
            <w:tcW w:w="374" w:type="pct"/>
            <w:gridSpan w:val="2"/>
            <w:tcBorders>
              <w:top w:val="dashSmallGap" w:sz="4" w:space="0" w:color="auto"/>
              <w:left w:val="nil"/>
              <w:bottom w:val="double" w:sz="6" w:space="0" w:color="auto"/>
              <w:right w:val="dashSmallGap" w:sz="4" w:space="0" w:color="auto"/>
            </w:tcBorders>
            <w:shd w:val="clear" w:color="auto" w:fill="auto"/>
            <w:vAlign w:val="bottom"/>
            <w:hideMark/>
          </w:tcPr>
          <w:p w:rsidR="000C3905" w:rsidRPr="000C3905" w:rsidRDefault="000C3905" w:rsidP="00CF6695">
            <w:pPr>
              <w:jc w:val="right"/>
              <w:rPr>
                <w:bCs/>
                <w:sz w:val="16"/>
                <w:szCs w:val="16"/>
              </w:rPr>
            </w:pPr>
            <w:r w:rsidRPr="000C3905">
              <w:rPr>
                <w:bCs/>
                <w:sz w:val="16"/>
                <w:szCs w:val="16"/>
              </w:rPr>
              <w:t xml:space="preserve"> 23</w:t>
            </w:r>
          </w:p>
        </w:tc>
        <w:tc>
          <w:tcPr>
            <w:tcW w:w="597" w:type="pct"/>
            <w:gridSpan w:val="2"/>
            <w:tcBorders>
              <w:top w:val="dashSmallGap" w:sz="4" w:space="0" w:color="auto"/>
              <w:left w:val="dashSmallGap" w:sz="4" w:space="0" w:color="auto"/>
              <w:bottom w:val="double" w:sz="6" w:space="0" w:color="auto"/>
              <w:right w:val="dashSmallGap" w:sz="4"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16</w:t>
            </w:r>
          </w:p>
        </w:tc>
        <w:tc>
          <w:tcPr>
            <w:tcW w:w="359" w:type="pct"/>
            <w:tcBorders>
              <w:top w:val="dashSmallGap" w:sz="4" w:space="0" w:color="auto"/>
              <w:left w:val="dashSmallGap" w:sz="4" w:space="0" w:color="auto"/>
              <w:bottom w:val="double" w:sz="6" w:space="0" w:color="auto"/>
              <w:right w:val="double" w:sz="6" w:space="0" w:color="auto"/>
            </w:tcBorders>
            <w:shd w:val="clear" w:color="auto" w:fill="auto"/>
            <w:vAlign w:val="bottom"/>
            <w:hideMark/>
          </w:tcPr>
          <w:p w:rsidR="000C3905" w:rsidRPr="000C3905" w:rsidRDefault="000C3905" w:rsidP="00CF6695">
            <w:pPr>
              <w:jc w:val="right"/>
              <w:rPr>
                <w:sz w:val="16"/>
                <w:szCs w:val="16"/>
              </w:rPr>
            </w:pPr>
            <w:r w:rsidRPr="000C3905">
              <w:rPr>
                <w:sz w:val="16"/>
                <w:szCs w:val="16"/>
              </w:rPr>
              <w:t xml:space="preserve"> 7</w:t>
            </w:r>
          </w:p>
        </w:tc>
      </w:tr>
    </w:tbl>
    <w:p w:rsidR="000C3905" w:rsidRPr="0099754D" w:rsidRDefault="000C3905" w:rsidP="00824D65">
      <w:pPr>
        <w:autoSpaceDE w:val="0"/>
        <w:autoSpaceDN w:val="0"/>
        <w:adjustRightInd w:val="0"/>
        <w:spacing w:line="360" w:lineRule="auto"/>
        <w:ind w:firstLine="284"/>
        <w:jc w:val="both"/>
      </w:pPr>
    </w:p>
    <w:p w:rsidR="00877AA6" w:rsidRPr="0099754D" w:rsidRDefault="00853134" w:rsidP="00824D65">
      <w:pPr>
        <w:spacing w:line="360" w:lineRule="auto"/>
        <w:rPr>
          <w:bCs/>
        </w:rPr>
      </w:pPr>
      <w:r w:rsidRPr="00824D65">
        <w:rPr>
          <w:b/>
          <w:bCs/>
        </w:rPr>
        <w:t>Kaynak</w:t>
      </w:r>
      <w:r w:rsidRPr="0099754D">
        <w:rPr>
          <w:bCs/>
        </w:rPr>
        <w:t>: TÜİK (</w:t>
      </w:r>
      <w:r w:rsidR="00877AA6" w:rsidRPr="0099754D">
        <w:rPr>
          <w:bCs/>
        </w:rPr>
        <w:t>2015) “Sağlık Harcamaları İstatistikleri”, (</w:t>
      </w:r>
      <w:hyperlink r:id="rId12" w:history="1">
        <w:r w:rsidR="00877AA6" w:rsidRPr="0099754D">
          <w:rPr>
            <w:rStyle w:val="Kpr"/>
            <w:bCs/>
            <w:color w:val="auto"/>
            <w:u w:val="none"/>
          </w:rPr>
          <w:t>http://www.tuik.gov.tr/PreTablo.do?alt_id=1084</w:t>
        </w:r>
      </w:hyperlink>
      <w:r w:rsidR="00877AA6" w:rsidRPr="0099754D">
        <w:rPr>
          <w:bCs/>
        </w:rPr>
        <w:t>) (04.05.2016).</w:t>
      </w:r>
    </w:p>
    <w:p w:rsidR="00D177F7" w:rsidRPr="0099754D" w:rsidRDefault="00877AA6" w:rsidP="0099754D">
      <w:pPr>
        <w:spacing w:line="360" w:lineRule="auto"/>
        <w:jc w:val="both"/>
        <w:rPr>
          <w:bCs/>
        </w:rPr>
      </w:pPr>
      <w:r w:rsidRPr="00824D65">
        <w:rPr>
          <w:b/>
          <w:bCs/>
        </w:rPr>
        <w:t>Not</w:t>
      </w:r>
      <w:r w:rsidRPr="0099754D">
        <w:rPr>
          <w:bCs/>
        </w:rPr>
        <w:t xml:space="preserve">: </w:t>
      </w:r>
      <w:r w:rsidR="00D177F7" w:rsidRPr="0099754D">
        <w:rPr>
          <w:bCs/>
        </w:rPr>
        <w:t>Tablodaki rakamlar, yuvarlamadan dolayı toplamı vermeyebilir.</w:t>
      </w:r>
    </w:p>
    <w:p w:rsidR="00D177F7" w:rsidRPr="0099754D" w:rsidRDefault="00174FD2" w:rsidP="0099754D">
      <w:pPr>
        <w:spacing w:line="360" w:lineRule="auto"/>
        <w:jc w:val="both"/>
        <w:rPr>
          <w:bCs/>
        </w:rPr>
      </w:pPr>
      <w:r>
        <w:rPr>
          <w:b/>
          <w:bCs/>
          <w:sz w:val="28"/>
          <w:szCs w:val="28"/>
        </w:rPr>
        <w:t>“</w:t>
      </w:r>
      <w:r w:rsidR="00824D65" w:rsidRPr="00824D65">
        <w:rPr>
          <w:b/>
          <w:bCs/>
          <w:sz w:val="28"/>
          <w:szCs w:val="28"/>
        </w:rPr>
        <w:t>-</w:t>
      </w:r>
      <w:r>
        <w:rPr>
          <w:b/>
          <w:bCs/>
          <w:sz w:val="28"/>
          <w:szCs w:val="28"/>
        </w:rPr>
        <w:t>”</w:t>
      </w:r>
      <w:r>
        <w:rPr>
          <w:bCs/>
        </w:rPr>
        <w:t xml:space="preserve"> işareti b</w:t>
      </w:r>
      <w:r w:rsidR="00824D65">
        <w:rPr>
          <w:bCs/>
        </w:rPr>
        <w:t>ilgi yoktur anlamında kullanılmaktadır.</w:t>
      </w:r>
    </w:p>
    <w:p w:rsidR="00D177F7" w:rsidRPr="0099754D" w:rsidRDefault="008F4A44" w:rsidP="0099754D">
      <w:pPr>
        <w:spacing w:line="360" w:lineRule="auto"/>
        <w:jc w:val="both"/>
        <w:rPr>
          <w:bCs/>
        </w:rPr>
      </w:pPr>
      <w:r w:rsidRPr="0099754D">
        <w:rPr>
          <w:bCs/>
        </w:rPr>
        <w:t>(1</w:t>
      </w:r>
      <w:r w:rsidR="00D177F7" w:rsidRPr="0099754D">
        <w:rPr>
          <w:bCs/>
        </w:rPr>
        <w:t>) “Diğer” sağlık harcamaları; özel sigorta şirketleri, hane</w:t>
      </w:r>
      <w:r w:rsidR="00174FD2">
        <w:rPr>
          <w:bCs/>
        </w:rPr>
        <w:t xml:space="preserve"> </w:t>
      </w:r>
      <w:r w:rsidR="00D177F7" w:rsidRPr="0099754D">
        <w:rPr>
          <w:bCs/>
        </w:rPr>
        <w:t>halklarına hizmet eden kar amacı gütmeyen kuruluşlar ve diğer işletmelerin yaptığı sağlık harcamalarını kapsar.</w:t>
      </w:r>
    </w:p>
    <w:p w:rsidR="000C3905" w:rsidRPr="0099754D" w:rsidRDefault="000C3905" w:rsidP="0099754D">
      <w:pPr>
        <w:spacing w:line="360" w:lineRule="auto"/>
        <w:jc w:val="both"/>
        <w:rPr>
          <w:bCs/>
        </w:rPr>
      </w:pPr>
    </w:p>
    <w:tbl>
      <w:tblPr>
        <w:tblW w:w="8980" w:type="dxa"/>
        <w:tblInd w:w="47" w:type="dxa"/>
        <w:tblCellMar>
          <w:left w:w="70" w:type="dxa"/>
          <w:right w:w="70" w:type="dxa"/>
        </w:tblCellMar>
        <w:tblLook w:val="04A0" w:firstRow="1" w:lastRow="0" w:firstColumn="1" w:lastColumn="0" w:noHBand="0" w:noVBand="1"/>
      </w:tblPr>
      <w:tblGrid>
        <w:gridCol w:w="3521"/>
        <w:gridCol w:w="683"/>
        <w:gridCol w:w="683"/>
        <w:gridCol w:w="683"/>
        <w:gridCol w:w="682"/>
        <w:gridCol w:w="682"/>
        <w:gridCol w:w="682"/>
        <w:gridCol w:w="682"/>
        <w:gridCol w:w="682"/>
      </w:tblGrid>
      <w:tr w:rsidR="00877AA6" w:rsidRPr="0099754D" w:rsidTr="00877AA6">
        <w:trPr>
          <w:trHeight w:val="285"/>
        </w:trPr>
        <w:tc>
          <w:tcPr>
            <w:tcW w:w="8980"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877AA6" w:rsidRPr="0099754D" w:rsidRDefault="00FF7E48" w:rsidP="0099754D">
            <w:pPr>
              <w:spacing w:line="360" w:lineRule="auto"/>
              <w:jc w:val="center"/>
              <w:rPr>
                <w:b/>
                <w:bCs/>
              </w:rPr>
            </w:pPr>
            <w:r w:rsidRPr="0099754D">
              <w:rPr>
                <w:b/>
                <w:bCs/>
              </w:rPr>
              <w:t xml:space="preserve">Tablo </w:t>
            </w:r>
            <w:r w:rsidR="006C67BA" w:rsidRPr="0099754D">
              <w:rPr>
                <w:b/>
                <w:bCs/>
              </w:rPr>
              <w:t>6</w:t>
            </w:r>
            <w:r w:rsidRPr="0099754D">
              <w:rPr>
                <w:b/>
                <w:bCs/>
              </w:rPr>
              <w:t xml:space="preserve">. </w:t>
            </w:r>
            <w:r w:rsidR="00877AA6" w:rsidRPr="0099754D">
              <w:rPr>
                <w:b/>
                <w:bCs/>
              </w:rPr>
              <w:t xml:space="preserve">Sağlık </w:t>
            </w:r>
            <w:r w:rsidR="001E32F1" w:rsidRPr="0099754D">
              <w:rPr>
                <w:b/>
                <w:bCs/>
              </w:rPr>
              <w:t xml:space="preserve">Harcamaları İle İlgili Göstergeler </w:t>
            </w:r>
            <w:r w:rsidRPr="0099754D">
              <w:rPr>
                <w:b/>
                <w:bCs/>
              </w:rPr>
              <w:t>(</w:t>
            </w:r>
            <w:r w:rsidR="00877AA6" w:rsidRPr="0099754D">
              <w:rPr>
                <w:b/>
                <w:bCs/>
              </w:rPr>
              <w:t>1999-2014</w:t>
            </w:r>
            <w:r w:rsidRPr="0099754D">
              <w:rPr>
                <w:b/>
                <w:bCs/>
              </w:rPr>
              <w:t>)</w:t>
            </w:r>
          </w:p>
        </w:tc>
      </w:tr>
      <w:tr w:rsidR="00877AA6" w:rsidRPr="0099754D" w:rsidTr="00877AA6">
        <w:trPr>
          <w:trHeight w:val="285"/>
        </w:trPr>
        <w:tc>
          <w:tcPr>
            <w:tcW w:w="3521" w:type="dxa"/>
            <w:tcBorders>
              <w:top w:val="nil"/>
              <w:left w:val="double" w:sz="6" w:space="0" w:color="auto"/>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rPr>
                <w:b/>
              </w:rPr>
            </w:pPr>
            <w:r w:rsidRPr="0099754D">
              <w:rPr>
                <w:b/>
              </w:rPr>
              <w:t>Yıllar</w:t>
            </w:r>
          </w:p>
        </w:tc>
        <w:tc>
          <w:tcPr>
            <w:tcW w:w="683"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1999</w:t>
            </w:r>
          </w:p>
        </w:tc>
        <w:tc>
          <w:tcPr>
            <w:tcW w:w="683"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2000</w:t>
            </w:r>
          </w:p>
        </w:tc>
        <w:tc>
          <w:tcPr>
            <w:tcW w:w="683"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2001</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2002</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2003</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2004</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2005</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2006</w:t>
            </w:r>
          </w:p>
        </w:tc>
      </w:tr>
      <w:tr w:rsidR="00877AA6" w:rsidRPr="0099754D" w:rsidTr="00877AA6">
        <w:trPr>
          <w:trHeight w:val="270"/>
        </w:trPr>
        <w:tc>
          <w:tcPr>
            <w:tcW w:w="3521" w:type="dxa"/>
            <w:tcBorders>
              <w:top w:val="nil"/>
              <w:left w:val="double" w:sz="6" w:space="0" w:color="auto"/>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rPr>
                <w:b/>
              </w:rPr>
            </w:pPr>
            <w:r w:rsidRPr="0099754D">
              <w:rPr>
                <w:b/>
              </w:rPr>
              <w:t xml:space="preserve">Toplam </w:t>
            </w:r>
            <w:r w:rsidR="00FF7E48" w:rsidRPr="0099754D">
              <w:rPr>
                <w:b/>
              </w:rPr>
              <w:t>Sağlık Harcaması (</w:t>
            </w:r>
            <w:r w:rsidRPr="0099754D">
              <w:rPr>
                <w:b/>
              </w:rPr>
              <w:t>Milyon TL</w:t>
            </w:r>
            <w:r w:rsidR="00FF7E48" w:rsidRPr="0099754D">
              <w:rPr>
                <w:b/>
              </w:rPr>
              <w:t>)</w:t>
            </w:r>
          </w:p>
        </w:tc>
        <w:tc>
          <w:tcPr>
            <w:tcW w:w="683"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4 985</w:t>
            </w:r>
          </w:p>
        </w:tc>
        <w:tc>
          <w:tcPr>
            <w:tcW w:w="683"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8 248</w:t>
            </w:r>
          </w:p>
        </w:tc>
        <w:tc>
          <w:tcPr>
            <w:tcW w:w="683"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12 396</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18 774</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24 279</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30 021</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35 359</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44 069</w:t>
            </w:r>
          </w:p>
        </w:tc>
      </w:tr>
      <w:tr w:rsidR="00877AA6" w:rsidRPr="0099754D" w:rsidTr="00877AA6">
        <w:trPr>
          <w:trHeight w:val="480"/>
        </w:trPr>
        <w:tc>
          <w:tcPr>
            <w:tcW w:w="3521" w:type="dxa"/>
            <w:tcBorders>
              <w:top w:val="nil"/>
              <w:left w:val="double" w:sz="6" w:space="0" w:color="auto"/>
              <w:bottom w:val="single" w:sz="4" w:space="0" w:color="auto"/>
              <w:right w:val="double" w:sz="6" w:space="0" w:color="auto"/>
            </w:tcBorders>
            <w:shd w:val="clear" w:color="auto" w:fill="auto"/>
            <w:vAlign w:val="bottom"/>
            <w:hideMark/>
          </w:tcPr>
          <w:p w:rsidR="00877AA6" w:rsidRPr="0099754D" w:rsidRDefault="00877AA6" w:rsidP="0099754D">
            <w:pPr>
              <w:spacing w:line="360" w:lineRule="auto"/>
              <w:rPr>
                <w:b/>
              </w:rPr>
            </w:pPr>
            <w:r w:rsidRPr="0099754D">
              <w:rPr>
                <w:b/>
              </w:rPr>
              <w:t xml:space="preserve">Toplam </w:t>
            </w:r>
            <w:r w:rsidR="00FF7E48" w:rsidRPr="0099754D">
              <w:rPr>
                <w:b/>
              </w:rPr>
              <w:t>Sağlık Harcamasının</w:t>
            </w:r>
            <w:r w:rsidR="00FF7E48" w:rsidRPr="0099754D">
              <w:rPr>
                <w:b/>
              </w:rPr>
              <w:br/>
              <w:t xml:space="preserve"> Gayri Safi Yurtiçi Hâsılaya Oranı (%)</w:t>
            </w:r>
          </w:p>
        </w:tc>
        <w:tc>
          <w:tcPr>
            <w:tcW w:w="683"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4,8</w:t>
            </w:r>
          </w:p>
        </w:tc>
        <w:tc>
          <w:tcPr>
            <w:tcW w:w="683"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4,9</w:t>
            </w:r>
          </w:p>
        </w:tc>
        <w:tc>
          <w:tcPr>
            <w:tcW w:w="683"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5,2</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5,4</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5,3</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5,4</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5,4</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5,8</w:t>
            </w:r>
          </w:p>
        </w:tc>
      </w:tr>
      <w:tr w:rsidR="00877AA6" w:rsidRPr="0099754D" w:rsidTr="00877AA6">
        <w:trPr>
          <w:trHeight w:val="270"/>
        </w:trPr>
        <w:tc>
          <w:tcPr>
            <w:tcW w:w="3521" w:type="dxa"/>
            <w:tcBorders>
              <w:top w:val="nil"/>
              <w:left w:val="double" w:sz="6" w:space="0" w:color="auto"/>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rPr>
                <w:b/>
              </w:rPr>
            </w:pPr>
            <w:r w:rsidRPr="0099754D">
              <w:rPr>
                <w:b/>
              </w:rPr>
              <w:t>Yıllar</w:t>
            </w:r>
          </w:p>
        </w:tc>
        <w:tc>
          <w:tcPr>
            <w:tcW w:w="683"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2007</w:t>
            </w:r>
          </w:p>
        </w:tc>
        <w:tc>
          <w:tcPr>
            <w:tcW w:w="683"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2008</w:t>
            </w:r>
          </w:p>
        </w:tc>
        <w:tc>
          <w:tcPr>
            <w:tcW w:w="683"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2009</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2010</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2011</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2012</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2013</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rPr>
                <w:b/>
                <w:bCs/>
              </w:rPr>
            </w:pPr>
            <w:r w:rsidRPr="0099754D">
              <w:rPr>
                <w:b/>
                <w:bCs/>
              </w:rPr>
              <w:t>2014</w:t>
            </w:r>
          </w:p>
        </w:tc>
      </w:tr>
      <w:tr w:rsidR="00877AA6" w:rsidRPr="0099754D" w:rsidTr="00877AA6">
        <w:trPr>
          <w:trHeight w:val="270"/>
        </w:trPr>
        <w:tc>
          <w:tcPr>
            <w:tcW w:w="3521" w:type="dxa"/>
            <w:tcBorders>
              <w:top w:val="nil"/>
              <w:left w:val="double" w:sz="6" w:space="0" w:color="auto"/>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rPr>
                <w:b/>
              </w:rPr>
            </w:pPr>
            <w:r w:rsidRPr="0099754D">
              <w:rPr>
                <w:b/>
              </w:rPr>
              <w:t xml:space="preserve">Toplam </w:t>
            </w:r>
            <w:r w:rsidR="00FF7E48" w:rsidRPr="0099754D">
              <w:rPr>
                <w:b/>
              </w:rPr>
              <w:t>Sağlık Harcaması (</w:t>
            </w:r>
            <w:r w:rsidRPr="0099754D">
              <w:rPr>
                <w:b/>
              </w:rPr>
              <w:t>Milyon TL</w:t>
            </w:r>
            <w:r w:rsidR="00FF7E48" w:rsidRPr="0099754D">
              <w:rPr>
                <w:b/>
              </w:rPr>
              <w:t>)</w:t>
            </w:r>
          </w:p>
        </w:tc>
        <w:tc>
          <w:tcPr>
            <w:tcW w:w="683"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50 904</w:t>
            </w:r>
          </w:p>
        </w:tc>
        <w:tc>
          <w:tcPr>
            <w:tcW w:w="683"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57 740</w:t>
            </w:r>
          </w:p>
        </w:tc>
        <w:tc>
          <w:tcPr>
            <w:tcW w:w="683"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57 911</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61 678</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68 607</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74 189</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84 390</w:t>
            </w:r>
          </w:p>
        </w:tc>
        <w:tc>
          <w:tcPr>
            <w:tcW w:w="682" w:type="dxa"/>
            <w:tcBorders>
              <w:top w:val="nil"/>
              <w:left w:val="nil"/>
              <w:bottom w:val="single" w:sz="4"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 xml:space="preserve"> 94 750</w:t>
            </w:r>
          </w:p>
        </w:tc>
      </w:tr>
      <w:tr w:rsidR="00877AA6" w:rsidRPr="0099754D" w:rsidTr="00877AA6">
        <w:trPr>
          <w:trHeight w:val="495"/>
        </w:trPr>
        <w:tc>
          <w:tcPr>
            <w:tcW w:w="3521" w:type="dxa"/>
            <w:tcBorders>
              <w:top w:val="nil"/>
              <w:left w:val="double" w:sz="6" w:space="0" w:color="auto"/>
              <w:bottom w:val="double" w:sz="6" w:space="0" w:color="auto"/>
              <w:right w:val="double" w:sz="6" w:space="0" w:color="auto"/>
            </w:tcBorders>
            <w:shd w:val="clear" w:color="auto" w:fill="auto"/>
            <w:vAlign w:val="bottom"/>
            <w:hideMark/>
          </w:tcPr>
          <w:p w:rsidR="00877AA6" w:rsidRPr="0099754D" w:rsidRDefault="00877AA6" w:rsidP="0099754D">
            <w:pPr>
              <w:spacing w:line="360" w:lineRule="auto"/>
              <w:rPr>
                <w:b/>
              </w:rPr>
            </w:pPr>
            <w:r w:rsidRPr="0099754D">
              <w:rPr>
                <w:b/>
              </w:rPr>
              <w:t xml:space="preserve">Toplam </w:t>
            </w:r>
            <w:r w:rsidR="00FF7E48" w:rsidRPr="0099754D">
              <w:rPr>
                <w:b/>
              </w:rPr>
              <w:t>Sağlık Harcamasının</w:t>
            </w:r>
            <w:r w:rsidR="00FF7E48" w:rsidRPr="0099754D">
              <w:rPr>
                <w:b/>
              </w:rPr>
              <w:br/>
              <w:t>Gayri Safi Yurtiçi Hâsılaya Oranı (%)</w:t>
            </w:r>
          </w:p>
        </w:tc>
        <w:tc>
          <w:tcPr>
            <w:tcW w:w="683"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6,0</w:t>
            </w:r>
          </w:p>
        </w:tc>
        <w:tc>
          <w:tcPr>
            <w:tcW w:w="683"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6,1</w:t>
            </w:r>
          </w:p>
        </w:tc>
        <w:tc>
          <w:tcPr>
            <w:tcW w:w="683"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6,1</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5,6</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5,3</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5,2</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5,4</w:t>
            </w:r>
          </w:p>
        </w:tc>
        <w:tc>
          <w:tcPr>
            <w:tcW w:w="682" w:type="dxa"/>
            <w:tcBorders>
              <w:top w:val="nil"/>
              <w:left w:val="nil"/>
              <w:bottom w:val="double" w:sz="6" w:space="0" w:color="auto"/>
              <w:right w:val="double" w:sz="6" w:space="0" w:color="auto"/>
            </w:tcBorders>
            <w:shd w:val="clear" w:color="auto" w:fill="auto"/>
            <w:noWrap/>
            <w:vAlign w:val="bottom"/>
            <w:hideMark/>
          </w:tcPr>
          <w:p w:rsidR="00877AA6" w:rsidRPr="0099754D" w:rsidRDefault="00877AA6" w:rsidP="0099754D">
            <w:pPr>
              <w:spacing w:line="360" w:lineRule="auto"/>
              <w:jc w:val="right"/>
            </w:pPr>
            <w:r w:rsidRPr="0099754D">
              <w:t>5,4</w:t>
            </w:r>
          </w:p>
        </w:tc>
      </w:tr>
    </w:tbl>
    <w:p w:rsidR="00FF7E48" w:rsidRPr="0099754D" w:rsidRDefault="004E11FE" w:rsidP="0099754D">
      <w:pPr>
        <w:spacing w:line="360" w:lineRule="auto"/>
        <w:rPr>
          <w:bCs/>
        </w:rPr>
      </w:pPr>
      <w:r w:rsidRPr="0099754D">
        <w:rPr>
          <w:bCs/>
        </w:rPr>
        <w:t>Kaynak: TÜİK (</w:t>
      </w:r>
      <w:r w:rsidR="00FF7E48" w:rsidRPr="0099754D">
        <w:rPr>
          <w:bCs/>
        </w:rPr>
        <w:t xml:space="preserve">2015) “Sağlık Harcamaları İle </w:t>
      </w:r>
      <w:r w:rsidRPr="0099754D">
        <w:rPr>
          <w:bCs/>
        </w:rPr>
        <w:t>İlgili Göstergeler (1999-2014)”,</w:t>
      </w:r>
      <w:r w:rsidR="00FF7E48" w:rsidRPr="0099754D">
        <w:rPr>
          <w:bCs/>
        </w:rPr>
        <w:t xml:space="preserve"> (</w:t>
      </w:r>
      <w:hyperlink r:id="rId13" w:history="1">
        <w:r w:rsidR="00FF7E48" w:rsidRPr="0099754D">
          <w:rPr>
            <w:rStyle w:val="Kpr"/>
            <w:bCs/>
            <w:color w:val="auto"/>
            <w:u w:val="none"/>
          </w:rPr>
          <w:t>http://www.tuik.gov.tr/PreTablo.do?alt_id=1084</w:t>
        </w:r>
      </w:hyperlink>
      <w:r w:rsidR="00FF7E48" w:rsidRPr="0099754D">
        <w:rPr>
          <w:bCs/>
        </w:rPr>
        <w:t>) (04.05.2016).</w:t>
      </w:r>
    </w:p>
    <w:p w:rsidR="00FF7E48" w:rsidRPr="0099754D" w:rsidRDefault="00FF7E48" w:rsidP="0099754D">
      <w:pPr>
        <w:spacing w:line="360" w:lineRule="auto"/>
        <w:jc w:val="both"/>
        <w:rPr>
          <w:bCs/>
        </w:rPr>
      </w:pPr>
    </w:p>
    <w:p w:rsidR="00877AA6" w:rsidRPr="0099754D" w:rsidRDefault="00FF7E48" w:rsidP="00174FD2">
      <w:pPr>
        <w:autoSpaceDE w:val="0"/>
        <w:autoSpaceDN w:val="0"/>
        <w:adjustRightInd w:val="0"/>
        <w:spacing w:line="360" w:lineRule="auto"/>
        <w:ind w:firstLine="708"/>
        <w:jc w:val="both"/>
        <w:rPr>
          <w:bCs/>
        </w:rPr>
      </w:pPr>
      <w:r w:rsidRPr="0099754D">
        <w:rPr>
          <w:bCs/>
        </w:rPr>
        <w:t xml:space="preserve">Yukarıdaki iki tablodan da anlaşılacağı üzere Türkiye’de sağlık hizmetleri harcamaları her geçen yıl ciddi anlamda artmıştır. 1999 yılında 4.985 milyon TL olan toplam sağlık harcaması 2014 yılına gelindiğinde 94.750 bin TL’ye </w:t>
      </w:r>
      <w:r w:rsidR="00CC7022" w:rsidRPr="0099754D">
        <w:rPr>
          <w:bCs/>
        </w:rPr>
        <w:t xml:space="preserve">kadar </w:t>
      </w:r>
      <w:r w:rsidRPr="0099754D">
        <w:rPr>
          <w:bCs/>
        </w:rPr>
        <w:t>çıkmıştır.</w:t>
      </w:r>
      <w:r w:rsidR="00CC7022" w:rsidRPr="0099754D">
        <w:rPr>
          <w:bCs/>
        </w:rPr>
        <w:t xml:space="preserve"> Bu rakamın 73.382 bin TL’si devlete</w:t>
      </w:r>
      <w:r w:rsidR="008F4A44" w:rsidRPr="0099754D">
        <w:rPr>
          <w:bCs/>
        </w:rPr>
        <w:t>,</w:t>
      </w:r>
      <w:r w:rsidR="00CC7022" w:rsidRPr="0099754D">
        <w:rPr>
          <w:bCs/>
        </w:rPr>
        <w:t xml:space="preserve"> geri kalan 21.368 bin TL’si özel sektöre aittir. Devlette yapılan sağlık harcamaları, özel sektörde gerçekleşen sağlık harcamalarından 3 kat daha fazladır.</w:t>
      </w:r>
      <w:r w:rsidRPr="0099754D">
        <w:rPr>
          <w:bCs/>
        </w:rPr>
        <w:t xml:space="preserve"> Öte yandan toplam sağlık harcamalarının, gayri safi yurt</w:t>
      </w:r>
      <w:r w:rsidR="00174FD2">
        <w:rPr>
          <w:bCs/>
        </w:rPr>
        <w:t xml:space="preserve"> </w:t>
      </w:r>
      <w:r w:rsidRPr="0099754D">
        <w:rPr>
          <w:bCs/>
        </w:rPr>
        <w:t>içi hâsılaya oranı 1999 yılında %</w:t>
      </w:r>
      <w:r w:rsidR="008F4A44" w:rsidRPr="0099754D">
        <w:rPr>
          <w:bCs/>
        </w:rPr>
        <w:t xml:space="preserve"> </w:t>
      </w:r>
      <w:r w:rsidRPr="0099754D">
        <w:rPr>
          <w:bCs/>
        </w:rPr>
        <w:t>4,8 iken</w:t>
      </w:r>
      <w:r w:rsidR="00BE633F" w:rsidRPr="0099754D">
        <w:rPr>
          <w:bCs/>
        </w:rPr>
        <w:t>,</w:t>
      </w:r>
      <w:r w:rsidRPr="0099754D">
        <w:rPr>
          <w:bCs/>
        </w:rPr>
        <w:t xml:space="preserve"> </w:t>
      </w:r>
      <w:r w:rsidR="00CC7022" w:rsidRPr="0099754D">
        <w:rPr>
          <w:bCs/>
        </w:rPr>
        <w:t>2008 ve 2008 yılında %</w:t>
      </w:r>
      <w:r w:rsidR="008F4A44" w:rsidRPr="0099754D">
        <w:rPr>
          <w:bCs/>
        </w:rPr>
        <w:t xml:space="preserve"> </w:t>
      </w:r>
      <w:r w:rsidR="00CC7022" w:rsidRPr="0099754D">
        <w:rPr>
          <w:bCs/>
        </w:rPr>
        <w:t xml:space="preserve">6,1 seviyelerine çıkmış, </w:t>
      </w:r>
      <w:r w:rsidRPr="0099754D">
        <w:rPr>
          <w:bCs/>
        </w:rPr>
        <w:t>2014 yılında</w:t>
      </w:r>
      <w:r w:rsidR="00CC7022" w:rsidRPr="0099754D">
        <w:rPr>
          <w:bCs/>
        </w:rPr>
        <w:t xml:space="preserve"> ise %</w:t>
      </w:r>
      <w:r w:rsidR="008F4A44" w:rsidRPr="0099754D">
        <w:rPr>
          <w:bCs/>
        </w:rPr>
        <w:t xml:space="preserve"> </w:t>
      </w:r>
      <w:r w:rsidR="00CC7022" w:rsidRPr="0099754D">
        <w:rPr>
          <w:bCs/>
        </w:rPr>
        <w:t>5,4 olarak gerçekleşmiştir</w:t>
      </w:r>
      <w:r w:rsidR="00174FD2">
        <w:rPr>
          <w:bCs/>
        </w:rPr>
        <w:t xml:space="preserve"> (Tablo</w:t>
      </w:r>
      <w:r w:rsidRPr="0099754D">
        <w:rPr>
          <w:bCs/>
        </w:rPr>
        <w:t xml:space="preserve"> </w:t>
      </w:r>
      <w:r w:rsidR="006C67BA" w:rsidRPr="0099754D">
        <w:rPr>
          <w:bCs/>
        </w:rPr>
        <w:t>5-6</w:t>
      </w:r>
      <w:r w:rsidRPr="0099754D">
        <w:rPr>
          <w:bCs/>
        </w:rPr>
        <w:t>).</w:t>
      </w:r>
    </w:p>
    <w:p w:rsidR="00877AA6" w:rsidRPr="0099754D" w:rsidRDefault="00877AA6" w:rsidP="0099754D">
      <w:pPr>
        <w:autoSpaceDE w:val="0"/>
        <w:autoSpaceDN w:val="0"/>
        <w:adjustRightInd w:val="0"/>
        <w:spacing w:line="360" w:lineRule="auto"/>
        <w:jc w:val="both"/>
        <w:rPr>
          <w:bCs/>
        </w:rPr>
      </w:pPr>
    </w:p>
    <w:p w:rsidR="000C3F15" w:rsidRDefault="003261A9" w:rsidP="0099754D">
      <w:pPr>
        <w:autoSpaceDE w:val="0"/>
        <w:autoSpaceDN w:val="0"/>
        <w:adjustRightInd w:val="0"/>
        <w:spacing w:line="360" w:lineRule="auto"/>
        <w:jc w:val="both"/>
      </w:pPr>
      <w:r w:rsidRPr="0099754D">
        <w:t xml:space="preserve">Bu bağlamda </w:t>
      </w:r>
      <w:r w:rsidR="00D90C67" w:rsidRPr="0099754D">
        <w:t>Türkiye’d</w:t>
      </w:r>
      <w:r w:rsidR="00222D36" w:rsidRPr="0099754D">
        <w:t>e 65 yaşın üzerindeki nüfusun %</w:t>
      </w:r>
      <w:r w:rsidR="008F4A44" w:rsidRPr="0099754D">
        <w:t xml:space="preserve"> </w:t>
      </w:r>
      <w:r w:rsidR="00D90C67" w:rsidRPr="0099754D">
        <w:t>90’ında genel olarak bir kronik ha</w:t>
      </w:r>
      <w:r w:rsidR="00EB59B5" w:rsidRPr="0099754D">
        <w:t>stalık olup, bu kişilerin %</w:t>
      </w:r>
      <w:r w:rsidR="0092477E" w:rsidRPr="00174FD2">
        <w:t xml:space="preserve"> </w:t>
      </w:r>
      <w:r w:rsidR="00523E96" w:rsidRPr="00174FD2">
        <w:t>35’</w:t>
      </w:r>
      <w:r w:rsidR="00ED0751" w:rsidRPr="00174FD2">
        <w:t>i</w:t>
      </w:r>
      <w:r w:rsidR="00ED0751" w:rsidRPr="0099754D">
        <w:t xml:space="preserve"> </w:t>
      </w:r>
      <w:r w:rsidR="00EB59B5" w:rsidRPr="0099754D">
        <w:t>2, %</w:t>
      </w:r>
      <w:r w:rsidR="008F4A44" w:rsidRPr="0099754D">
        <w:t xml:space="preserve"> </w:t>
      </w:r>
      <w:r w:rsidR="00D90C67" w:rsidRPr="0099754D">
        <w:t>23’ü 3 ve % 15’i ise 4 veya daha çok hastalığa</w:t>
      </w:r>
      <w:r w:rsidR="00EB59B5" w:rsidRPr="0099754D">
        <w:t xml:space="preserve"> sahiptirler. Öte yandan</w:t>
      </w:r>
      <w:r w:rsidR="00D90C67" w:rsidRPr="0099754D">
        <w:t xml:space="preserve"> Finlandiya</w:t>
      </w:r>
      <w:r w:rsidR="00EB59B5" w:rsidRPr="0099754D">
        <w:t>’da 65-74 yaş grubunun %</w:t>
      </w:r>
      <w:r w:rsidR="00ED0751" w:rsidRPr="0099754D">
        <w:t xml:space="preserve"> </w:t>
      </w:r>
      <w:r w:rsidR="00EB59B5" w:rsidRPr="0099754D">
        <w:t>76.51’</w:t>
      </w:r>
      <w:r w:rsidR="00D90C67" w:rsidRPr="0099754D">
        <w:t xml:space="preserve">inde, 75 yaşın </w:t>
      </w:r>
      <w:r w:rsidR="00EB59B5" w:rsidRPr="0099754D">
        <w:t>üzerindeki nüfusun %</w:t>
      </w:r>
      <w:r w:rsidR="00ED0751" w:rsidRPr="0099754D">
        <w:t xml:space="preserve"> </w:t>
      </w:r>
      <w:r w:rsidR="00EB59B5" w:rsidRPr="0099754D">
        <w:t>78’</w:t>
      </w:r>
      <w:r w:rsidR="00D90C67" w:rsidRPr="0099754D">
        <w:t>inde kronik ha</w:t>
      </w:r>
      <w:r w:rsidR="00EB59B5" w:rsidRPr="0099754D">
        <w:t>stalık tespit edilmiştir. Amerika’da</w:t>
      </w:r>
      <w:r w:rsidR="00D90C67" w:rsidRPr="0099754D">
        <w:t xml:space="preserve"> evde yaşa</w:t>
      </w:r>
      <w:r w:rsidR="00EB59B5" w:rsidRPr="0099754D">
        <w:t>yan 60 yaşını aşmış nüfusun %</w:t>
      </w:r>
      <w:r w:rsidR="00ED0751" w:rsidRPr="0099754D">
        <w:t xml:space="preserve"> </w:t>
      </w:r>
      <w:r w:rsidR="00EB59B5" w:rsidRPr="0099754D">
        <w:t>49’</w:t>
      </w:r>
      <w:r w:rsidR="00D90C67" w:rsidRPr="0099754D">
        <w:t xml:space="preserve">unda 2 </w:t>
      </w:r>
      <w:r w:rsidR="00222D36" w:rsidRPr="0099754D">
        <w:t>veya daha çok, %</w:t>
      </w:r>
      <w:r w:rsidR="00ED0751" w:rsidRPr="0099754D">
        <w:t xml:space="preserve"> </w:t>
      </w:r>
      <w:r w:rsidR="00EB59B5" w:rsidRPr="0099754D">
        <w:t>24’</w:t>
      </w:r>
      <w:r w:rsidR="00D90C67" w:rsidRPr="0099754D">
        <w:t xml:space="preserve">ünde 4 </w:t>
      </w:r>
      <w:r w:rsidR="00EB59B5" w:rsidRPr="0099754D">
        <w:t>vey</w:t>
      </w:r>
      <w:r w:rsidR="00D90C67" w:rsidRPr="0099754D">
        <w:t>a daha çok kronik hastal</w:t>
      </w:r>
      <w:r w:rsidR="00EB59B5" w:rsidRPr="0099754D">
        <w:t xml:space="preserve">ık </w:t>
      </w:r>
      <w:r w:rsidR="00222D36" w:rsidRPr="0099754D">
        <w:t>bulunmaktadır. Y</w:t>
      </w:r>
      <w:r w:rsidR="00EB59B5" w:rsidRPr="0099754D">
        <w:t>ine Fransa’</w:t>
      </w:r>
      <w:r w:rsidR="00D90C67" w:rsidRPr="0099754D">
        <w:t xml:space="preserve">da 65 yaş üzeri erkeklerde kronik hastalık </w:t>
      </w:r>
      <w:r w:rsidR="00D90C67" w:rsidRPr="00386F12">
        <w:t>oranı</w:t>
      </w:r>
      <w:r w:rsidR="00ED0751" w:rsidRPr="00386F12">
        <w:t>nın</w:t>
      </w:r>
      <w:r w:rsidR="00D90C67" w:rsidRPr="0099754D">
        <w:t xml:space="preserve"> %</w:t>
      </w:r>
      <w:r w:rsidR="00ED0751" w:rsidRPr="0099754D">
        <w:t xml:space="preserve"> </w:t>
      </w:r>
      <w:r w:rsidR="00EB59B5" w:rsidRPr="0099754D">
        <w:t>49,8</w:t>
      </w:r>
      <w:r w:rsidR="00D90C67" w:rsidRPr="0099754D">
        <w:t>, kadınlarda ise %</w:t>
      </w:r>
      <w:r w:rsidR="00ED0751" w:rsidRPr="0099754D">
        <w:t xml:space="preserve"> </w:t>
      </w:r>
      <w:r w:rsidR="00EB59B5" w:rsidRPr="0099754D">
        <w:t>58,5</w:t>
      </w:r>
      <w:r w:rsidR="00D90C67" w:rsidRPr="0099754D">
        <w:t xml:space="preserve"> olduğu </w:t>
      </w:r>
      <w:r w:rsidR="00222D36" w:rsidRPr="0099754D">
        <w:t>belirtilmektedir</w:t>
      </w:r>
      <w:r w:rsidR="00D90C67" w:rsidRPr="0099754D">
        <w:t xml:space="preserve">. </w:t>
      </w:r>
      <w:r w:rsidR="00EB59B5" w:rsidRPr="0099754D">
        <w:t>Bu bağlamda</w:t>
      </w:r>
      <w:r w:rsidR="00D90C67" w:rsidRPr="0099754D">
        <w:t xml:space="preserve"> bir yılda 50-55 yaş grubundaki erkeklerin %</w:t>
      </w:r>
      <w:r w:rsidR="00ED0751" w:rsidRPr="0099754D">
        <w:t xml:space="preserve"> </w:t>
      </w:r>
      <w:r w:rsidR="00EB59B5" w:rsidRPr="0099754D">
        <w:t>73,5’i</w:t>
      </w:r>
      <w:r w:rsidR="00D90C67" w:rsidRPr="0099754D">
        <w:t>, kadınların ise %</w:t>
      </w:r>
      <w:r w:rsidR="00ED0751" w:rsidRPr="0099754D">
        <w:t xml:space="preserve"> </w:t>
      </w:r>
      <w:r w:rsidR="00EB59B5" w:rsidRPr="0099754D">
        <w:t>81,7’</w:t>
      </w:r>
      <w:r w:rsidR="00D90C67" w:rsidRPr="0099754D">
        <w:t xml:space="preserve">si uzman bir doktora gitme ihtiyacı hissetmişlerdir. </w:t>
      </w:r>
      <w:r w:rsidR="00EB59B5" w:rsidRPr="0099754D">
        <w:t xml:space="preserve">Ayrıca </w:t>
      </w:r>
      <w:r w:rsidR="00D90C67" w:rsidRPr="0099754D">
        <w:t>70 yaş ve üzeri yaş aralığın</w:t>
      </w:r>
      <w:r w:rsidR="00EB59B5" w:rsidRPr="0099754D">
        <w:t>da ise bir yılda erkeklerin %</w:t>
      </w:r>
      <w:r w:rsidR="00ED0751" w:rsidRPr="0099754D">
        <w:t xml:space="preserve"> </w:t>
      </w:r>
      <w:r w:rsidR="00EB59B5" w:rsidRPr="0099754D">
        <w:t>84’</w:t>
      </w:r>
      <w:r w:rsidR="00D90C67" w:rsidRPr="0099754D">
        <w:t>ü, ka</w:t>
      </w:r>
      <w:r w:rsidR="00EB59B5" w:rsidRPr="0099754D">
        <w:t>dınların ise %</w:t>
      </w:r>
      <w:r w:rsidR="00ED0751" w:rsidRPr="0099754D">
        <w:t xml:space="preserve"> </w:t>
      </w:r>
      <w:r w:rsidR="00EB59B5" w:rsidRPr="0099754D">
        <w:t>87.4’</w:t>
      </w:r>
      <w:r w:rsidR="00D90C67" w:rsidRPr="0099754D">
        <w:t xml:space="preserve">ü uzman bir doktor tarafından kontrol altına alınmıştır </w:t>
      </w:r>
      <w:r w:rsidR="00174FD2">
        <w:t>(Gökbunar vd., 2016, s.</w:t>
      </w:r>
      <w:r w:rsidR="00EB59B5" w:rsidRPr="0099754D">
        <w:t xml:space="preserve"> 113).</w:t>
      </w:r>
    </w:p>
    <w:p w:rsidR="00CF6695" w:rsidRPr="0099754D" w:rsidRDefault="00CF6695" w:rsidP="0099754D">
      <w:pPr>
        <w:autoSpaceDE w:val="0"/>
        <w:autoSpaceDN w:val="0"/>
        <w:adjustRightInd w:val="0"/>
        <w:spacing w:line="360" w:lineRule="auto"/>
        <w:jc w:val="both"/>
      </w:pPr>
    </w:p>
    <w:p w:rsidR="0000507E" w:rsidRDefault="0000507E" w:rsidP="00174FD2">
      <w:pPr>
        <w:autoSpaceDE w:val="0"/>
        <w:autoSpaceDN w:val="0"/>
        <w:adjustRightInd w:val="0"/>
        <w:spacing w:line="360" w:lineRule="auto"/>
        <w:ind w:firstLine="284"/>
        <w:jc w:val="both"/>
      </w:pPr>
      <w:r w:rsidRPr="0099754D">
        <w:t>Sonuç olarak demografik dönüşümün sağlık ve sosyal güvenlik harcamalarını artırması ve tasarrufları düşürmesiyle birlikte, bütçe üzerinde olumsuz etkileri ortaya çıkmaktadır. Bütçe dengesinin bozu</w:t>
      </w:r>
      <w:r w:rsidR="002772CC" w:rsidRPr="0099754D">
        <w:t>lmasının yanı sıra ayrıca borçlanmanın</w:t>
      </w:r>
      <w:r w:rsidRPr="0099754D">
        <w:t xml:space="preserve"> artması da beklenen olumsuz gelişmelerden biridir. Avrupa’da borç yükü yüksek olan İtalya ve Belçika’nın yanı sıra bütçe açığı veren ülkeler arasında yer alan Fransa, Almanya, Polonya ve Slovakya’nın bütçe disiplini açısından ciddi finansman sorunları yaşadığı görülmektedir. Bu </w:t>
      </w:r>
      <w:r w:rsidR="000954B8" w:rsidRPr="0099754D">
        <w:t>nedenle</w:t>
      </w:r>
      <w:r w:rsidRPr="0099754D">
        <w:t xml:space="preserve"> özellikle İtalya ve Almanya’nın demografik dönüşümden daha fazla etkilendikleri görülmektedir. Gelişmekte olan ülkelerde ise sosyal güvenlik ve sağlık </w:t>
      </w:r>
      <w:r w:rsidR="00ED0751" w:rsidRPr="00386F12">
        <w:t>harcamalarındaki</w:t>
      </w:r>
      <w:r w:rsidR="00ED0751" w:rsidRPr="0099754D">
        <w:t xml:space="preserve"> </w:t>
      </w:r>
      <w:r w:rsidRPr="0099754D">
        <w:t>artış demografik dönüşümden değil</w:t>
      </w:r>
      <w:r w:rsidR="00ED0751" w:rsidRPr="0099754D">
        <w:t>,</w:t>
      </w:r>
      <w:r w:rsidRPr="0099754D">
        <w:t xml:space="preserve"> yapısal sorunlarda</w:t>
      </w:r>
      <w:r w:rsidR="000954B8" w:rsidRPr="0099754D">
        <w:t>n kaynaklanmaktadır</w:t>
      </w:r>
      <w:r w:rsidR="00174FD2">
        <w:t xml:space="preserve"> (Seyhun, 2006, s.</w:t>
      </w:r>
      <w:r w:rsidRPr="0099754D">
        <w:t xml:space="preserve"> 31).</w:t>
      </w:r>
    </w:p>
    <w:p w:rsidR="004F5AAB" w:rsidRDefault="004F5AAB" w:rsidP="00174FD2">
      <w:pPr>
        <w:autoSpaceDE w:val="0"/>
        <w:autoSpaceDN w:val="0"/>
        <w:adjustRightInd w:val="0"/>
        <w:spacing w:line="360" w:lineRule="auto"/>
        <w:ind w:firstLine="284"/>
        <w:jc w:val="both"/>
      </w:pPr>
    </w:p>
    <w:p w:rsidR="004F5AAB" w:rsidRDefault="004F5AAB" w:rsidP="00174FD2">
      <w:pPr>
        <w:autoSpaceDE w:val="0"/>
        <w:autoSpaceDN w:val="0"/>
        <w:adjustRightInd w:val="0"/>
        <w:spacing w:line="360" w:lineRule="auto"/>
        <w:ind w:firstLine="284"/>
        <w:jc w:val="both"/>
      </w:pPr>
    </w:p>
    <w:p w:rsidR="004F5AAB" w:rsidRPr="0099754D" w:rsidRDefault="004F5AAB" w:rsidP="00174FD2">
      <w:pPr>
        <w:autoSpaceDE w:val="0"/>
        <w:autoSpaceDN w:val="0"/>
        <w:adjustRightInd w:val="0"/>
        <w:spacing w:line="360" w:lineRule="auto"/>
        <w:ind w:firstLine="284"/>
        <w:jc w:val="both"/>
      </w:pPr>
    </w:p>
    <w:p w:rsidR="0000507E" w:rsidRPr="0099754D" w:rsidRDefault="0000507E" w:rsidP="0099754D">
      <w:pPr>
        <w:autoSpaceDE w:val="0"/>
        <w:autoSpaceDN w:val="0"/>
        <w:adjustRightInd w:val="0"/>
        <w:spacing w:line="360" w:lineRule="auto"/>
        <w:jc w:val="both"/>
      </w:pPr>
    </w:p>
    <w:p w:rsidR="00B0449F" w:rsidRPr="0099754D" w:rsidRDefault="00B0449F" w:rsidP="0099754D">
      <w:pPr>
        <w:numPr>
          <w:ilvl w:val="1"/>
          <w:numId w:val="33"/>
        </w:numPr>
        <w:autoSpaceDE w:val="0"/>
        <w:autoSpaceDN w:val="0"/>
        <w:adjustRightInd w:val="0"/>
        <w:spacing w:line="360" w:lineRule="auto"/>
        <w:rPr>
          <w:b/>
          <w:bCs/>
        </w:rPr>
      </w:pPr>
      <w:r w:rsidRPr="0099754D">
        <w:rPr>
          <w:b/>
          <w:bCs/>
        </w:rPr>
        <w:lastRenderedPageBreak/>
        <w:t>İş</w:t>
      </w:r>
      <w:r w:rsidR="00174FD2">
        <w:rPr>
          <w:b/>
          <w:bCs/>
        </w:rPr>
        <w:t xml:space="preserve"> </w:t>
      </w:r>
      <w:r w:rsidRPr="0099754D">
        <w:rPr>
          <w:b/>
          <w:bCs/>
        </w:rPr>
        <w:t>gücü Piyasalarına Etkisi</w:t>
      </w:r>
      <w:r w:rsidR="00174FD2">
        <w:rPr>
          <w:b/>
          <w:bCs/>
        </w:rPr>
        <w:t>.</w:t>
      </w:r>
    </w:p>
    <w:p w:rsidR="00A21988" w:rsidRPr="0099754D" w:rsidRDefault="00A21988" w:rsidP="0099754D">
      <w:pPr>
        <w:autoSpaceDE w:val="0"/>
        <w:autoSpaceDN w:val="0"/>
        <w:adjustRightInd w:val="0"/>
        <w:spacing w:line="360" w:lineRule="auto"/>
        <w:jc w:val="both"/>
      </w:pPr>
    </w:p>
    <w:p w:rsidR="0011036C" w:rsidRPr="0099754D" w:rsidRDefault="0077566F" w:rsidP="000A684A">
      <w:pPr>
        <w:autoSpaceDE w:val="0"/>
        <w:autoSpaceDN w:val="0"/>
        <w:adjustRightInd w:val="0"/>
        <w:spacing w:line="360" w:lineRule="auto"/>
        <w:ind w:firstLine="284"/>
        <w:jc w:val="both"/>
      </w:pPr>
      <w:r w:rsidRPr="0099754D">
        <w:t>Bir ekonomide mal ve hizmet üretiminde kullanılan üretim faktörlerinden iş</w:t>
      </w:r>
      <w:r w:rsidR="00174FD2">
        <w:t xml:space="preserve"> </w:t>
      </w:r>
      <w:r w:rsidRPr="0099754D">
        <w:t xml:space="preserve">gücünün kaynağını, o ülkenin nüfusu meydana getirmektedir. </w:t>
      </w:r>
      <w:r w:rsidR="001E32F1" w:rsidRPr="0099754D">
        <w:t>Ü</w:t>
      </w:r>
      <w:r w:rsidRPr="0099754D">
        <w:t>lke nüfusunun ya</w:t>
      </w:r>
      <w:r w:rsidR="001E32F1" w:rsidRPr="0099754D">
        <w:t>ş grupları itibari ile dağılımı da,</w:t>
      </w:r>
      <w:r w:rsidRPr="0099754D">
        <w:t xml:space="preserve"> ülke nüfusunun ne kadarının iş</w:t>
      </w:r>
      <w:r w:rsidR="000A684A">
        <w:t xml:space="preserve"> </w:t>
      </w:r>
      <w:r w:rsidRPr="0099754D">
        <w:t>gücü olarak kullanılabileceğini kabaca ortaya koymakta ve ekonominin iş</w:t>
      </w:r>
      <w:r w:rsidR="000A684A">
        <w:t xml:space="preserve"> </w:t>
      </w:r>
      <w:r w:rsidRPr="0099754D">
        <w:t>gücü ile sınırlı olarak üretim potansiyelini belirlemektedir. Bir ekonomide iş</w:t>
      </w:r>
      <w:r w:rsidR="000A684A">
        <w:t xml:space="preserve"> </w:t>
      </w:r>
      <w:r w:rsidRPr="0099754D">
        <w:t>gücü piyasasının dışında kalan gruplar olduğu gibi</w:t>
      </w:r>
      <w:r w:rsidR="008B0BDF" w:rsidRPr="0099754D">
        <w:t>,</w:t>
      </w:r>
      <w:r w:rsidRPr="0099754D">
        <w:t xml:space="preserve"> iş</w:t>
      </w:r>
      <w:r w:rsidR="000A684A">
        <w:t xml:space="preserve"> </w:t>
      </w:r>
      <w:r w:rsidRPr="0099754D">
        <w:t xml:space="preserve">gücüne katılımları sınırlı olan gruplar </w:t>
      </w:r>
      <w:r w:rsidR="002B41CC" w:rsidRPr="0099754D">
        <w:t>da yer almaktadır</w:t>
      </w:r>
      <w:r w:rsidRPr="0099754D">
        <w:t xml:space="preserve">. Yaşlı nüfus da belli bir yaşa ulaşması </w:t>
      </w:r>
      <w:r w:rsidR="001E32F1" w:rsidRPr="0099754D">
        <w:t>sebebi</w:t>
      </w:r>
      <w:r w:rsidRPr="0099754D">
        <w:t xml:space="preserve"> ile ekonomik faaliyetlerin dışında kalan veya iş</w:t>
      </w:r>
      <w:r w:rsidR="000A684A">
        <w:t xml:space="preserve"> </w:t>
      </w:r>
      <w:r w:rsidRPr="0099754D">
        <w:t>gücüne katılımları sı</w:t>
      </w:r>
      <w:r w:rsidR="002B41CC" w:rsidRPr="0099754D">
        <w:t>nırlı olan gr</w:t>
      </w:r>
      <w:r w:rsidR="0011036C" w:rsidRPr="0099754D">
        <w:t>uplar arasındadır</w:t>
      </w:r>
      <w:r w:rsidR="001E32F1" w:rsidRPr="0099754D">
        <w:t>.</w:t>
      </w:r>
      <w:r w:rsidRPr="0099754D">
        <w:t xml:space="preserve"> Bu </w:t>
      </w:r>
      <w:r w:rsidR="001E32F1" w:rsidRPr="0099754D">
        <w:t xml:space="preserve">sebeple </w:t>
      </w:r>
      <w:r w:rsidRPr="0099754D">
        <w:t>toplam nüfus içinde yaşlı nüfusun payı</w:t>
      </w:r>
      <w:r w:rsidR="0011036C" w:rsidRPr="0099754D">
        <w:t>,</w:t>
      </w:r>
      <w:r w:rsidRPr="0099754D">
        <w:t xml:space="preserve"> toplam nüfusun gerçekte ne kadarının mal ve hizmet üretimine katıldığını belirleyen </w:t>
      </w:r>
      <w:r w:rsidR="002B41CC" w:rsidRPr="0099754D">
        <w:t>unsurlardan biri</w:t>
      </w:r>
      <w:r w:rsidRPr="0099754D">
        <w:t>dir</w:t>
      </w:r>
      <w:r w:rsidR="000A684A">
        <w:t xml:space="preserve"> (Kayhan Kuzgun, 2002, s.</w:t>
      </w:r>
      <w:r w:rsidR="002B41CC" w:rsidRPr="0099754D">
        <w:t>1).</w:t>
      </w:r>
    </w:p>
    <w:p w:rsidR="00213F55" w:rsidRPr="0099754D" w:rsidRDefault="006C62A4" w:rsidP="000A684A">
      <w:pPr>
        <w:autoSpaceDE w:val="0"/>
        <w:autoSpaceDN w:val="0"/>
        <w:adjustRightInd w:val="0"/>
        <w:spacing w:line="360" w:lineRule="auto"/>
        <w:ind w:firstLine="284"/>
        <w:jc w:val="both"/>
      </w:pPr>
      <w:r w:rsidRPr="0099754D">
        <w:t>Son yıllarda yaşanan d</w:t>
      </w:r>
      <w:r w:rsidR="004118DB" w:rsidRPr="0099754D">
        <w:t>emografik dönüşüm nedeniyle yaş grupları arasındaki denge bozulmaktadır.</w:t>
      </w:r>
      <w:r w:rsidRPr="0099754D">
        <w:t xml:space="preserve"> Öyle ki,</w:t>
      </w:r>
      <w:r w:rsidR="004118DB" w:rsidRPr="0099754D">
        <w:t xml:space="preserve"> </w:t>
      </w:r>
      <w:r w:rsidRPr="0099754D">
        <w:t>d</w:t>
      </w:r>
      <w:r w:rsidR="004118DB" w:rsidRPr="0099754D">
        <w:t xml:space="preserve">oğum oranlarındaki </w:t>
      </w:r>
      <w:r w:rsidRPr="0099754D">
        <w:t>düşüş</w:t>
      </w:r>
      <w:r w:rsidR="004118DB" w:rsidRPr="0099754D">
        <w:t xml:space="preserve">ün etkisiyle genç nüfusun toplam nüfus içindeki oranı azalmakta ve diğer taraftan yaşlı nüfusun oranı artmaktadır. </w:t>
      </w:r>
      <w:r w:rsidR="00BE1E02" w:rsidRPr="0099754D">
        <w:t>Böylece</w:t>
      </w:r>
      <w:r w:rsidRPr="0099754D">
        <w:t xml:space="preserve"> ç</w:t>
      </w:r>
      <w:r w:rsidR="004118DB" w:rsidRPr="0099754D">
        <w:t>alışma çağındaki nüfusun toplam nüfus içindeki oranının, emekli sayısındaki artış sonucu zaman içerisinde gerilemesiyle, iş</w:t>
      </w:r>
      <w:r w:rsidR="000A684A">
        <w:t xml:space="preserve"> </w:t>
      </w:r>
      <w:r w:rsidR="004118DB" w:rsidRPr="0099754D">
        <w:t>gücü piyasasında istihdam kaybı yaşanma</w:t>
      </w:r>
      <w:r w:rsidR="00BE1E02" w:rsidRPr="0099754D">
        <w:t xml:space="preserve">ktadır. </w:t>
      </w:r>
      <w:r w:rsidR="004118DB" w:rsidRPr="0099754D">
        <w:t>Avrupa Birliği’nde 2050 yılında 2000 yılına göre çalışma çağındaki nüfusun 40 milyon gerilemesi beklenmektedir</w:t>
      </w:r>
      <w:r w:rsidR="000A684A">
        <w:t xml:space="preserve"> (Seyhun, 2006, s.</w:t>
      </w:r>
      <w:r w:rsidRPr="0099754D">
        <w:t xml:space="preserve"> 31).</w:t>
      </w:r>
      <w:r w:rsidR="00BE1E02" w:rsidRPr="0099754D">
        <w:t xml:space="preserve"> Bu küçümsenmeyecek kadar büyük bir rakamdır. </w:t>
      </w:r>
      <w:r w:rsidR="00B36CD0" w:rsidRPr="0099754D">
        <w:t>Bu nedenle yaşlanma problemine bağlı olarak ortaya çıkan ilk sorun belki</w:t>
      </w:r>
      <w:r w:rsidR="00BE1E02" w:rsidRPr="0099754D">
        <w:t xml:space="preserve"> </w:t>
      </w:r>
      <w:r w:rsidR="00B36CD0" w:rsidRPr="0099754D">
        <w:t>de iş</w:t>
      </w:r>
      <w:r w:rsidR="000A684A">
        <w:t xml:space="preserve"> </w:t>
      </w:r>
      <w:r w:rsidR="00B36CD0" w:rsidRPr="0099754D">
        <w:t xml:space="preserve">gücü kapasitesiyle ilgili olanıdır. Son yarım yüzyılda yaklaşık olarak aynı seyreden </w:t>
      </w:r>
      <w:r w:rsidR="00213F55" w:rsidRPr="0099754D">
        <w:t>“</w:t>
      </w:r>
      <w:r w:rsidR="00B36CD0" w:rsidRPr="0099754D">
        <w:t>iş</w:t>
      </w:r>
      <w:r w:rsidR="000A684A">
        <w:t xml:space="preserve"> </w:t>
      </w:r>
      <w:r w:rsidR="00B36CD0" w:rsidRPr="0099754D">
        <w:t xml:space="preserve">gücü ortalama </w:t>
      </w:r>
      <w:r w:rsidR="00B36CD0" w:rsidRPr="009F245C">
        <w:t>ya</w:t>
      </w:r>
      <w:r w:rsidR="00BE1E02" w:rsidRPr="009F245C">
        <w:t>şı</w:t>
      </w:r>
      <w:r w:rsidR="00213F55" w:rsidRPr="009F245C">
        <w:t>”</w:t>
      </w:r>
      <w:r w:rsidR="008B0BDF" w:rsidRPr="009F245C">
        <w:t>nın</w:t>
      </w:r>
      <w:r w:rsidR="009F72B9" w:rsidRPr="009F245C">
        <w:t xml:space="preserve"> </w:t>
      </w:r>
      <w:r w:rsidR="00BE1E02" w:rsidRPr="0099754D">
        <w:t xml:space="preserve">bundan sonra hızla artacağı </w:t>
      </w:r>
      <w:r w:rsidR="0011036C" w:rsidRPr="0099754D">
        <w:t>tahmin edilmektedir</w:t>
      </w:r>
      <w:r w:rsidR="00B36CD0" w:rsidRPr="0099754D">
        <w:t>. Bu konuda</w:t>
      </w:r>
      <w:r w:rsidR="00213F55" w:rsidRPr="0099754D">
        <w:t xml:space="preserve"> geçmiş yıllarda</w:t>
      </w:r>
      <w:r w:rsidR="00B36CD0" w:rsidRPr="0099754D">
        <w:t xml:space="preserve"> yapılan bir çalışm</w:t>
      </w:r>
      <w:r w:rsidR="00213F55" w:rsidRPr="0099754D">
        <w:t>ada, bu hızın her yedi yılda</w:t>
      </w:r>
      <w:r w:rsidR="00B36CD0" w:rsidRPr="0099754D">
        <w:t xml:space="preserve"> bir yaş artacağı </w:t>
      </w:r>
      <w:r w:rsidR="008B0BDF" w:rsidRPr="009F245C">
        <w:t>öngörülmektedir</w:t>
      </w:r>
      <w:r w:rsidR="009F72B9" w:rsidRPr="0099754D">
        <w:rPr>
          <w:b/>
        </w:rPr>
        <w:t xml:space="preserve"> </w:t>
      </w:r>
      <w:r w:rsidR="000A684A">
        <w:t>(Yılmaz, 2009,</w:t>
      </w:r>
      <w:r w:rsidR="00B36CD0" w:rsidRPr="0099754D">
        <w:t xml:space="preserve"> </w:t>
      </w:r>
      <w:r w:rsidR="000A684A">
        <w:t>s.</w:t>
      </w:r>
      <w:r w:rsidR="00B36CD0" w:rsidRPr="0099754D">
        <w:t>30).</w:t>
      </w:r>
      <w:r w:rsidR="00213F55" w:rsidRPr="0099754D">
        <w:t xml:space="preserve"> </w:t>
      </w:r>
    </w:p>
    <w:p w:rsidR="00702185" w:rsidRPr="0099754D" w:rsidRDefault="00702185" w:rsidP="0099754D">
      <w:pPr>
        <w:autoSpaceDE w:val="0"/>
        <w:autoSpaceDN w:val="0"/>
        <w:adjustRightInd w:val="0"/>
        <w:spacing w:line="360" w:lineRule="auto"/>
        <w:jc w:val="both"/>
      </w:pPr>
    </w:p>
    <w:tbl>
      <w:tblPr>
        <w:tblW w:w="0" w:type="auto"/>
        <w:tblBorders>
          <w:top w:val="double" w:sz="6" w:space="0" w:color="auto"/>
          <w:left w:val="double" w:sz="6" w:space="0" w:color="auto"/>
          <w:bottom w:val="double" w:sz="6" w:space="0" w:color="auto"/>
          <w:right w:val="double" w:sz="6" w:space="0" w:color="auto"/>
          <w:insideH w:val="dashSmallGap" w:sz="4" w:space="0" w:color="auto"/>
          <w:insideV w:val="double" w:sz="6" w:space="0" w:color="auto"/>
        </w:tblBorders>
        <w:tblLayout w:type="fixed"/>
        <w:tblCellMar>
          <w:left w:w="70" w:type="dxa"/>
          <w:right w:w="70" w:type="dxa"/>
        </w:tblCellMar>
        <w:tblLook w:val="04A0" w:firstRow="1" w:lastRow="0" w:firstColumn="1" w:lastColumn="0" w:noHBand="0" w:noVBand="1"/>
      </w:tblPr>
      <w:tblGrid>
        <w:gridCol w:w="1569"/>
        <w:gridCol w:w="1080"/>
        <w:gridCol w:w="1080"/>
        <w:gridCol w:w="1080"/>
        <w:gridCol w:w="1080"/>
        <w:gridCol w:w="1080"/>
        <w:gridCol w:w="1080"/>
        <w:gridCol w:w="1080"/>
      </w:tblGrid>
      <w:tr w:rsidR="006F6E27" w:rsidRPr="0099754D" w:rsidTr="00973517">
        <w:trPr>
          <w:trHeight w:val="270"/>
        </w:trPr>
        <w:tc>
          <w:tcPr>
            <w:tcW w:w="9129" w:type="dxa"/>
            <w:gridSpan w:val="8"/>
            <w:shd w:val="clear" w:color="auto" w:fill="auto"/>
            <w:vAlign w:val="center"/>
            <w:hideMark/>
          </w:tcPr>
          <w:p w:rsidR="006F6E27" w:rsidRPr="0099754D" w:rsidRDefault="006F6E27" w:rsidP="0099754D">
            <w:pPr>
              <w:autoSpaceDE w:val="0"/>
              <w:autoSpaceDN w:val="0"/>
              <w:adjustRightInd w:val="0"/>
              <w:spacing w:line="360" w:lineRule="auto"/>
              <w:jc w:val="center"/>
              <w:rPr>
                <w:b/>
              </w:rPr>
            </w:pPr>
            <w:r w:rsidRPr="0099754D">
              <w:rPr>
                <w:b/>
              </w:rPr>
              <w:t xml:space="preserve">Tablo </w:t>
            </w:r>
            <w:r w:rsidR="009E08E2" w:rsidRPr="0099754D">
              <w:rPr>
                <w:b/>
              </w:rPr>
              <w:t>7</w:t>
            </w:r>
            <w:r w:rsidRPr="0099754D">
              <w:rPr>
                <w:b/>
              </w:rPr>
              <w:t xml:space="preserve">. OECD Ülkelerinde 55-64 Yaş Grubunun İstihdam Oranı </w:t>
            </w:r>
            <w:r w:rsidR="0011036C" w:rsidRPr="0099754D">
              <w:rPr>
                <w:b/>
              </w:rPr>
              <w:t>(%)</w:t>
            </w:r>
            <w:r w:rsidRPr="0099754D">
              <w:rPr>
                <w:b/>
              </w:rPr>
              <w:t xml:space="preserve"> (Nisan 2009-Nisan 2015)</w:t>
            </w:r>
          </w:p>
        </w:tc>
      </w:tr>
      <w:tr w:rsidR="001E32F1" w:rsidRPr="0099754D" w:rsidTr="000503B5">
        <w:trPr>
          <w:trHeight w:val="270"/>
        </w:trPr>
        <w:tc>
          <w:tcPr>
            <w:tcW w:w="1569" w:type="dxa"/>
            <w:shd w:val="clear" w:color="auto" w:fill="auto"/>
            <w:vAlign w:val="center"/>
            <w:hideMark/>
          </w:tcPr>
          <w:p w:rsidR="001E32F1" w:rsidRPr="0099754D" w:rsidRDefault="00BE1E02" w:rsidP="0099754D">
            <w:pPr>
              <w:spacing w:line="360" w:lineRule="auto"/>
              <w:rPr>
                <w:b/>
                <w:bCs/>
              </w:rPr>
            </w:pPr>
            <w:r w:rsidRPr="0099754D">
              <w:rPr>
                <w:b/>
                <w:bCs/>
              </w:rPr>
              <w:t>Ülkeler/Yıllar</w:t>
            </w:r>
          </w:p>
        </w:tc>
        <w:tc>
          <w:tcPr>
            <w:tcW w:w="1080" w:type="dxa"/>
            <w:shd w:val="clear" w:color="auto" w:fill="auto"/>
            <w:vAlign w:val="center"/>
            <w:hideMark/>
          </w:tcPr>
          <w:p w:rsidR="001E32F1" w:rsidRPr="0099754D" w:rsidRDefault="00BE1E02" w:rsidP="0099754D">
            <w:pPr>
              <w:spacing w:line="360" w:lineRule="auto"/>
              <w:jc w:val="center"/>
              <w:rPr>
                <w:b/>
                <w:bCs/>
              </w:rPr>
            </w:pPr>
            <w:r w:rsidRPr="0099754D">
              <w:rPr>
                <w:b/>
                <w:bCs/>
              </w:rPr>
              <w:t>Nisan 2009</w:t>
            </w:r>
          </w:p>
        </w:tc>
        <w:tc>
          <w:tcPr>
            <w:tcW w:w="1080" w:type="dxa"/>
            <w:shd w:val="clear" w:color="auto" w:fill="auto"/>
            <w:vAlign w:val="center"/>
            <w:hideMark/>
          </w:tcPr>
          <w:p w:rsidR="001E32F1" w:rsidRPr="0099754D" w:rsidRDefault="00BE1E02" w:rsidP="0099754D">
            <w:pPr>
              <w:spacing w:line="360" w:lineRule="auto"/>
              <w:jc w:val="center"/>
              <w:rPr>
                <w:b/>
                <w:bCs/>
              </w:rPr>
            </w:pPr>
            <w:r w:rsidRPr="0099754D">
              <w:rPr>
                <w:b/>
                <w:bCs/>
              </w:rPr>
              <w:t>Nisan 2010</w:t>
            </w:r>
          </w:p>
        </w:tc>
        <w:tc>
          <w:tcPr>
            <w:tcW w:w="1080" w:type="dxa"/>
            <w:shd w:val="clear" w:color="auto" w:fill="auto"/>
            <w:vAlign w:val="center"/>
            <w:hideMark/>
          </w:tcPr>
          <w:p w:rsidR="001E32F1" w:rsidRPr="0099754D" w:rsidRDefault="00BE1E02" w:rsidP="0099754D">
            <w:pPr>
              <w:spacing w:line="360" w:lineRule="auto"/>
              <w:jc w:val="center"/>
              <w:rPr>
                <w:b/>
                <w:bCs/>
              </w:rPr>
            </w:pPr>
            <w:r w:rsidRPr="0099754D">
              <w:rPr>
                <w:b/>
                <w:bCs/>
              </w:rPr>
              <w:t xml:space="preserve">Nisan </w:t>
            </w:r>
            <w:r w:rsidR="001E32F1" w:rsidRPr="0099754D">
              <w:rPr>
                <w:b/>
                <w:bCs/>
              </w:rPr>
              <w:t>2011</w:t>
            </w:r>
          </w:p>
        </w:tc>
        <w:tc>
          <w:tcPr>
            <w:tcW w:w="1080" w:type="dxa"/>
            <w:shd w:val="clear" w:color="auto" w:fill="auto"/>
            <w:vAlign w:val="center"/>
            <w:hideMark/>
          </w:tcPr>
          <w:p w:rsidR="001E32F1" w:rsidRPr="0099754D" w:rsidRDefault="00BE1E02" w:rsidP="0099754D">
            <w:pPr>
              <w:spacing w:line="360" w:lineRule="auto"/>
              <w:jc w:val="center"/>
              <w:rPr>
                <w:b/>
                <w:bCs/>
              </w:rPr>
            </w:pPr>
            <w:r w:rsidRPr="0099754D">
              <w:rPr>
                <w:b/>
                <w:bCs/>
              </w:rPr>
              <w:t xml:space="preserve">Nisan </w:t>
            </w:r>
            <w:r w:rsidR="001E32F1" w:rsidRPr="0099754D">
              <w:rPr>
                <w:b/>
                <w:bCs/>
              </w:rPr>
              <w:t>2012</w:t>
            </w:r>
          </w:p>
        </w:tc>
        <w:tc>
          <w:tcPr>
            <w:tcW w:w="1080" w:type="dxa"/>
            <w:shd w:val="clear" w:color="auto" w:fill="auto"/>
            <w:vAlign w:val="center"/>
            <w:hideMark/>
          </w:tcPr>
          <w:p w:rsidR="001E32F1" w:rsidRPr="0099754D" w:rsidRDefault="00BE1E02" w:rsidP="0099754D">
            <w:pPr>
              <w:spacing w:line="360" w:lineRule="auto"/>
              <w:jc w:val="center"/>
              <w:rPr>
                <w:b/>
                <w:bCs/>
              </w:rPr>
            </w:pPr>
            <w:r w:rsidRPr="0099754D">
              <w:rPr>
                <w:b/>
                <w:bCs/>
              </w:rPr>
              <w:t xml:space="preserve">Nisan </w:t>
            </w:r>
            <w:r w:rsidR="001E32F1" w:rsidRPr="0099754D">
              <w:rPr>
                <w:b/>
                <w:bCs/>
              </w:rPr>
              <w:t>2013</w:t>
            </w:r>
          </w:p>
        </w:tc>
        <w:tc>
          <w:tcPr>
            <w:tcW w:w="1080" w:type="dxa"/>
            <w:shd w:val="clear" w:color="auto" w:fill="auto"/>
            <w:vAlign w:val="center"/>
            <w:hideMark/>
          </w:tcPr>
          <w:p w:rsidR="001E32F1" w:rsidRPr="0099754D" w:rsidRDefault="00BE1E02" w:rsidP="0099754D">
            <w:pPr>
              <w:spacing w:line="360" w:lineRule="auto"/>
              <w:jc w:val="center"/>
              <w:rPr>
                <w:b/>
                <w:bCs/>
              </w:rPr>
            </w:pPr>
            <w:r w:rsidRPr="0099754D">
              <w:rPr>
                <w:b/>
                <w:bCs/>
              </w:rPr>
              <w:t xml:space="preserve">Nisan </w:t>
            </w:r>
            <w:r w:rsidR="001E32F1" w:rsidRPr="0099754D">
              <w:rPr>
                <w:b/>
                <w:bCs/>
              </w:rPr>
              <w:t>2014</w:t>
            </w:r>
          </w:p>
        </w:tc>
        <w:tc>
          <w:tcPr>
            <w:tcW w:w="1080" w:type="dxa"/>
            <w:shd w:val="clear" w:color="auto" w:fill="auto"/>
            <w:vAlign w:val="center"/>
            <w:hideMark/>
          </w:tcPr>
          <w:p w:rsidR="001E32F1" w:rsidRPr="0099754D" w:rsidRDefault="00BE1E02" w:rsidP="0099754D">
            <w:pPr>
              <w:spacing w:line="360" w:lineRule="auto"/>
              <w:jc w:val="center"/>
              <w:rPr>
                <w:b/>
                <w:bCs/>
              </w:rPr>
            </w:pPr>
            <w:r w:rsidRPr="0099754D">
              <w:rPr>
                <w:b/>
                <w:bCs/>
              </w:rPr>
              <w:t xml:space="preserve">Nisan </w:t>
            </w:r>
            <w:r w:rsidR="001E32F1" w:rsidRPr="0099754D">
              <w:rPr>
                <w:b/>
                <w:bCs/>
              </w:rPr>
              <w:t>2015</w:t>
            </w:r>
          </w:p>
        </w:tc>
      </w:tr>
      <w:tr w:rsidR="001E32F1" w:rsidRPr="0099754D" w:rsidTr="000503B5">
        <w:trPr>
          <w:trHeight w:val="255"/>
        </w:trPr>
        <w:tc>
          <w:tcPr>
            <w:tcW w:w="1569" w:type="dxa"/>
            <w:shd w:val="clear" w:color="auto" w:fill="auto"/>
            <w:vAlign w:val="center"/>
            <w:hideMark/>
          </w:tcPr>
          <w:p w:rsidR="001E32F1" w:rsidRPr="0099754D" w:rsidRDefault="00213F55" w:rsidP="0099754D">
            <w:pPr>
              <w:spacing w:line="360" w:lineRule="auto"/>
              <w:rPr>
                <w:b/>
                <w:bCs/>
              </w:rPr>
            </w:pPr>
            <w:r w:rsidRPr="0099754D">
              <w:rPr>
                <w:b/>
                <w:bCs/>
              </w:rPr>
              <w:t>Avustralya</w:t>
            </w:r>
          </w:p>
        </w:tc>
        <w:tc>
          <w:tcPr>
            <w:tcW w:w="1080" w:type="dxa"/>
            <w:shd w:val="clear" w:color="auto" w:fill="auto"/>
            <w:vAlign w:val="bottom"/>
            <w:hideMark/>
          </w:tcPr>
          <w:p w:rsidR="001E32F1" w:rsidRPr="0099754D" w:rsidRDefault="001E32F1" w:rsidP="0099754D">
            <w:pPr>
              <w:spacing w:line="360" w:lineRule="auto"/>
              <w:jc w:val="right"/>
            </w:pPr>
            <w:r w:rsidRPr="0099754D">
              <w:t>59.53</w:t>
            </w:r>
          </w:p>
        </w:tc>
        <w:tc>
          <w:tcPr>
            <w:tcW w:w="1080" w:type="dxa"/>
            <w:shd w:val="clear" w:color="auto" w:fill="auto"/>
            <w:vAlign w:val="bottom"/>
            <w:hideMark/>
          </w:tcPr>
          <w:p w:rsidR="001E32F1" w:rsidRPr="0099754D" w:rsidRDefault="001E32F1" w:rsidP="0099754D">
            <w:pPr>
              <w:spacing w:line="360" w:lineRule="auto"/>
              <w:jc w:val="right"/>
            </w:pPr>
            <w:r w:rsidRPr="0099754D">
              <w:t>61.55</w:t>
            </w:r>
          </w:p>
        </w:tc>
        <w:tc>
          <w:tcPr>
            <w:tcW w:w="1080" w:type="dxa"/>
            <w:shd w:val="clear" w:color="auto" w:fill="auto"/>
            <w:vAlign w:val="bottom"/>
            <w:hideMark/>
          </w:tcPr>
          <w:p w:rsidR="001E32F1" w:rsidRPr="0099754D" w:rsidRDefault="001E32F1" w:rsidP="0099754D">
            <w:pPr>
              <w:spacing w:line="360" w:lineRule="auto"/>
              <w:jc w:val="right"/>
            </w:pPr>
            <w:r w:rsidRPr="0099754D">
              <w:t>61.07</w:t>
            </w:r>
          </w:p>
        </w:tc>
        <w:tc>
          <w:tcPr>
            <w:tcW w:w="1080" w:type="dxa"/>
            <w:shd w:val="clear" w:color="auto" w:fill="auto"/>
            <w:vAlign w:val="bottom"/>
            <w:hideMark/>
          </w:tcPr>
          <w:p w:rsidR="001E32F1" w:rsidRPr="0099754D" w:rsidRDefault="001E32F1" w:rsidP="0099754D">
            <w:pPr>
              <w:spacing w:line="360" w:lineRule="auto"/>
              <w:jc w:val="right"/>
            </w:pPr>
            <w:r w:rsidRPr="0099754D">
              <w:t>61.74</w:t>
            </w:r>
          </w:p>
        </w:tc>
        <w:tc>
          <w:tcPr>
            <w:tcW w:w="1080" w:type="dxa"/>
            <w:shd w:val="clear" w:color="auto" w:fill="auto"/>
            <w:vAlign w:val="bottom"/>
            <w:hideMark/>
          </w:tcPr>
          <w:p w:rsidR="001E32F1" w:rsidRPr="0099754D" w:rsidRDefault="001E32F1" w:rsidP="0099754D">
            <w:pPr>
              <w:spacing w:line="360" w:lineRule="auto"/>
              <w:jc w:val="right"/>
            </w:pPr>
            <w:r w:rsidRPr="0099754D">
              <w:t>61.13</w:t>
            </w:r>
          </w:p>
        </w:tc>
        <w:tc>
          <w:tcPr>
            <w:tcW w:w="1080" w:type="dxa"/>
            <w:shd w:val="clear" w:color="auto" w:fill="auto"/>
            <w:vAlign w:val="bottom"/>
            <w:hideMark/>
          </w:tcPr>
          <w:p w:rsidR="001E32F1" w:rsidRPr="0099754D" w:rsidRDefault="001E32F1" w:rsidP="0099754D">
            <w:pPr>
              <w:spacing w:line="360" w:lineRule="auto"/>
              <w:jc w:val="right"/>
            </w:pPr>
            <w:r w:rsidRPr="0099754D">
              <w:t>61.48</w:t>
            </w:r>
          </w:p>
        </w:tc>
        <w:tc>
          <w:tcPr>
            <w:tcW w:w="1080" w:type="dxa"/>
            <w:shd w:val="clear" w:color="auto" w:fill="auto"/>
            <w:vAlign w:val="bottom"/>
            <w:hideMark/>
          </w:tcPr>
          <w:p w:rsidR="001E32F1" w:rsidRPr="0099754D" w:rsidRDefault="001E32F1" w:rsidP="0099754D">
            <w:pPr>
              <w:spacing w:line="360" w:lineRule="auto"/>
              <w:jc w:val="right"/>
            </w:pPr>
            <w:r w:rsidRPr="0099754D">
              <w:t>63.03</w:t>
            </w:r>
          </w:p>
        </w:tc>
      </w:tr>
      <w:tr w:rsidR="001E32F1" w:rsidRPr="0099754D" w:rsidTr="000503B5">
        <w:trPr>
          <w:trHeight w:val="255"/>
        </w:trPr>
        <w:tc>
          <w:tcPr>
            <w:tcW w:w="1569" w:type="dxa"/>
            <w:shd w:val="clear" w:color="auto" w:fill="auto"/>
            <w:vAlign w:val="center"/>
            <w:hideMark/>
          </w:tcPr>
          <w:p w:rsidR="001E32F1" w:rsidRPr="0099754D" w:rsidRDefault="00702185" w:rsidP="0099754D">
            <w:pPr>
              <w:spacing w:line="360" w:lineRule="auto"/>
              <w:rPr>
                <w:b/>
                <w:bCs/>
              </w:rPr>
            </w:pPr>
            <w:r w:rsidRPr="0099754D">
              <w:rPr>
                <w:b/>
                <w:bCs/>
              </w:rPr>
              <w:t>Avusturya</w:t>
            </w:r>
          </w:p>
        </w:tc>
        <w:tc>
          <w:tcPr>
            <w:tcW w:w="1080" w:type="dxa"/>
            <w:shd w:val="clear" w:color="auto" w:fill="auto"/>
            <w:vAlign w:val="bottom"/>
            <w:hideMark/>
          </w:tcPr>
          <w:p w:rsidR="001E32F1" w:rsidRPr="0099754D" w:rsidRDefault="001E32F1" w:rsidP="0099754D">
            <w:pPr>
              <w:spacing w:line="360" w:lineRule="auto"/>
              <w:jc w:val="right"/>
            </w:pPr>
            <w:r w:rsidRPr="0099754D">
              <w:t>40.41</w:t>
            </w:r>
          </w:p>
        </w:tc>
        <w:tc>
          <w:tcPr>
            <w:tcW w:w="1080" w:type="dxa"/>
            <w:shd w:val="clear" w:color="auto" w:fill="auto"/>
            <w:vAlign w:val="bottom"/>
            <w:hideMark/>
          </w:tcPr>
          <w:p w:rsidR="001E32F1" w:rsidRPr="0099754D" w:rsidRDefault="001E32F1" w:rsidP="0099754D">
            <w:pPr>
              <w:spacing w:line="360" w:lineRule="auto"/>
              <w:jc w:val="right"/>
            </w:pPr>
            <w:r w:rsidRPr="0099754D">
              <w:t>40.55</w:t>
            </w:r>
          </w:p>
        </w:tc>
        <w:tc>
          <w:tcPr>
            <w:tcW w:w="1080" w:type="dxa"/>
            <w:shd w:val="clear" w:color="auto" w:fill="auto"/>
            <w:vAlign w:val="bottom"/>
            <w:hideMark/>
          </w:tcPr>
          <w:p w:rsidR="001E32F1" w:rsidRPr="0099754D" w:rsidRDefault="001E32F1" w:rsidP="0099754D">
            <w:pPr>
              <w:spacing w:line="360" w:lineRule="auto"/>
              <w:jc w:val="right"/>
            </w:pPr>
            <w:r w:rsidRPr="0099754D">
              <w:t>39.42</w:t>
            </w:r>
          </w:p>
        </w:tc>
        <w:tc>
          <w:tcPr>
            <w:tcW w:w="1080" w:type="dxa"/>
            <w:shd w:val="clear" w:color="auto" w:fill="auto"/>
            <w:vAlign w:val="bottom"/>
            <w:hideMark/>
          </w:tcPr>
          <w:p w:rsidR="001E32F1" w:rsidRPr="0099754D" w:rsidRDefault="001E32F1" w:rsidP="0099754D">
            <w:pPr>
              <w:spacing w:line="360" w:lineRule="auto"/>
              <w:jc w:val="right"/>
            </w:pPr>
            <w:r w:rsidRPr="0099754D">
              <w:t>42.48</w:t>
            </w:r>
          </w:p>
        </w:tc>
        <w:tc>
          <w:tcPr>
            <w:tcW w:w="1080" w:type="dxa"/>
            <w:shd w:val="clear" w:color="auto" w:fill="auto"/>
            <w:vAlign w:val="bottom"/>
            <w:hideMark/>
          </w:tcPr>
          <w:p w:rsidR="001E32F1" w:rsidRPr="0099754D" w:rsidRDefault="001E32F1" w:rsidP="0099754D">
            <w:pPr>
              <w:spacing w:line="360" w:lineRule="auto"/>
              <w:jc w:val="right"/>
            </w:pPr>
            <w:r w:rsidRPr="0099754D">
              <w:t>44.24</w:t>
            </w:r>
          </w:p>
        </w:tc>
        <w:tc>
          <w:tcPr>
            <w:tcW w:w="1080" w:type="dxa"/>
            <w:shd w:val="clear" w:color="auto" w:fill="auto"/>
            <w:vAlign w:val="bottom"/>
            <w:hideMark/>
          </w:tcPr>
          <w:p w:rsidR="001E32F1" w:rsidRPr="0099754D" w:rsidRDefault="001E32F1" w:rsidP="0099754D">
            <w:pPr>
              <w:spacing w:line="360" w:lineRule="auto"/>
              <w:jc w:val="right"/>
            </w:pPr>
            <w:r w:rsidRPr="0099754D">
              <w:t>45.53</w:t>
            </w:r>
          </w:p>
        </w:tc>
        <w:tc>
          <w:tcPr>
            <w:tcW w:w="1080" w:type="dxa"/>
            <w:shd w:val="clear" w:color="auto" w:fill="auto"/>
            <w:vAlign w:val="bottom"/>
            <w:hideMark/>
          </w:tcPr>
          <w:p w:rsidR="001E32F1" w:rsidRPr="0099754D" w:rsidRDefault="001E32F1" w:rsidP="0099754D">
            <w:pPr>
              <w:spacing w:line="360" w:lineRule="auto"/>
              <w:jc w:val="right"/>
            </w:pPr>
            <w:r w:rsidRPr="0099754D">
              <w:t>47.10</w:t>
            </w:r>
          </w:p>
        </w:tc>
      </w:tr>
      <w:tr w:rsidR="001E32F1" w:rsidRPr="0099754D" w:rsidTr="000503B5">
        <w:trPr>
          <w:trHeight w:val="60"/>
        </w:trPr>
        <w:tc>
          <w:tcPr>
            <w:tcW w:w="1569" w:type="dxa"/>
            <w:shd w:val="clear" w:color="auto" w:fill="auto"/>
            <w:vAlign w:val="center"/>
            <w:hideMark/>
          </w:tcPr>
          <w:p w:rsidR="001E32F1" w:rsidRPr="0099754D" w:rsidRDefault="00702185" w:rsidP="0099754D">
            <w:pPr>
              <w:spacing w:line="360" w:lineRule="auto"/>
              <w:rPr>
                <w:b/>
                <w:bCs/>
              </w:rPr>
            </w:pPr>
            <w:r w:rsidRPr="0099754D">
              <w:rPr>
                <w:b/>
                <w:bCs/>
              </w:rPr>
              <w:t>Belçika</w:t>
            </w:r>
          </w:p>
        </w:tc>
        <w:tc>
          <w:tcPr>
            <w:tcW w:w="1080" w:type="dxa"/>
            <w:shd w:val="clear" w:color="auto" w:fill="auto"/>
            <w:vAlign w:val="bottom"/>
            <w:hideMark/>
          </w:tcPr>
          <w:p w:rsidR="001E32F1" w:rsidRPr="0099754D" w:rsidRDefault="001E32F1" w:rsidP="0099754D">
            <w:pPr>
              <w:spacing w:line="360" w:lineRule="auto"/>
              <w:jc w:val="right"/>
            </w:pPr>
            <w:r w:rsidRPr="0099754D">
              <w:t>36.12</w:t>
            </w:r>
          </w:p>
        </w:tc>
        <w:tc>
          <w:tcPr>
            <w:tcW w:w="1080" w:type="dxa"/>
            <w:shd w:val="clear" w:color="auto" w:fill="auto"/>
            <w:vAlign w:val="bottom"/>
            <w:hideMark/>
          </w:tcPr>
          <w:p w:rsidR="001E32F1" w:rsidRPr="0099754D" w:rsidRDefault="001E32F1" w:rsidP="0099754D">
            <w:pPr>
              <w:spacing w:line="360" w:lineRule="auto"/>
              <w:jc w:val="right"/>
            </w:pPr>
            <w:r w:rsidRPr="0099754D">
              <w:t>37.78</w:t>
            </w:r>
          </w:p>
        </w:tc>
        <w:tc>
          <w:tcPr>
            <w:tcW w:w="1080" w:type="dxa"/>
            <w:shd w:val="clear" w:color="auto" w:fill="auto"/>
            <w:vAlign w:val="bottom"/>
            <w:hideMark/>
          </w:tcPr>
          <w:p w:rsidR="001E32F1" w:rsidRPr="0099754D" w:rsidRDefault="001E32F1" w:rsidP="0099754D">
            <w:pPr>
              <w:spacing w:line="360" w:lineRule="auto"/>
              <w:jc w:val="right"/>
            </w:pPr>
            <w:r w:rsidRPr="0099754D">
              <w:t>38.80</w:t>
            </w:r>
          </w:p>
        </w:tc>
        <w:tc>
          <w:tcPr>
            <w:tcW w:w="1080" w:type="dxa"/>
            <w:shd w:val="clear" w:color="auto" w:fill="auto"/>
            <w:vAlign w:val="bottom"/>
            <w:hideMark/>
          </w:tcPr>
          <w:p w:rsidR="001E32F1" w:rsidRPr="0099754D" w:rsidRDefault="001E32F1" w:rsidP="0099754D">
            <w:pPr>
              <w:spacing w:line="360" w:lineRule="auto"/>
              <w:jc w:val="right"/>
            </w:pPr>
            <w:r w:rsidRPr="0099754D">
              <w:t>38.92</w:t>
            </w:r>
          </w:p>
        </w:tc>
        <w:tc>
          <w:tcPr>
            <w:tcW w:w="1080" w:type="dxa"/>
            <w:shd w:val="clear" w:color="auto" w:fill="auto"/>
            <w:vAlign w:val="bottom"/>
            <w:hideMark/>
          </w:tcPr>
          <w:p w:rsidR="001E32F1" w:rsidRPr="0099754D" w:rsidRDefault="001E32F1" w:rsidP="0099754D">
            <w:pPr>
              <w:spacing w:line="360" w:lineRule="auto"/>
              <w:jc w:val="right"/>
            </w:pPr>
            <w:r w:rsidRPr="0099754D">
              <w:t>41.74</w:t>
            </w:r>
          </w:p>
        </w:tc>
        <w:tc>
          <w:tcPr>
            <w:tcW w:w="1080" w:type="dxa"/>
            <w:shd w:val="clear" w:color="auto" w:fill="auto"/>
            <w:vAlign w:val="bottom"/>
            <w:hideMark/>
          </w:tcPr>
          <w:p w:rsidR="001E32F1" w:rsidRPr="0099754D" w:rsidRDefault="001E32F1" w:rsidP="0099754D">
            <w:pPr>
              <w:spacing w:line="360" w:lineRule="auto"/>
              <w:jc w:val="right"/>
            </w:pPr>
            <w:r w:rsidRPr="0099754D">
              <w:t>43.44</w:t>
            </w:r>
          </w:p>
        </w:tc>
        <w:tc>
          <w:tcPr>
            <w:tcW w:w="1080" w:type="dxa"/>
            <w:shd w:val="clear" w:color="auto" w:fill="auto"/>
            <w:vAlign w:val="bottom"/>
            <w:hideMark/>
          </w:tcPr>
          <w:p w:rsidR="001E32F1" w:rsidRPr="0099754D" w:rsidRDefault="001E32F1" w:rsidP="0099754D">
            <w:pPr>
              <w:spacing w:line="360" w:lineRule="auto"/>
              <w:jc w:val="right"/>
            </w:pPr>
            <w:r w:rsidRPr="0099754D">
              <w:t>44.61</w:t>
            </w:r>
          </w:p>
        </w:tc>
      </w:tr>
      <w:tr w:rsidR="001E32F1" w:rsidRPr="0099754D" w:rsidTr="000503B5">
        <w:trPr>
          <w:trHeight w:val="255"/>
        </w:trPr>
        <w:tc>
          <w:tcPr>
            <w:tcW w:w="1569" w:type="dxa"/>
            <w:shd w:val="clear" w:color="auto" w:fill="auto"/>
            <w:vAlign w:val="center"/>
            <w:hideMark/>
          </w:tcPr>
          <w:p w:rsidR="001E32F1" w:rsidRPr="0099754D" w:rsidRDefault="00E1038E" w:rsidP="0099754D">
            <w:pPr>
              <w:spacing w:line="360" w:lineRule="auto"/>
              <w:rPr>
                <w:b/>
                <w:bCs/>
              </w:rPr>
            </w:pPr>
            <w:r w:rsidRPr="0099754D">
              <w:rPr>
                <w:b/>
                <w:bCs/>
              </w:rPr>
              <w:t>K</w:t>
            </w:r>
            <w:r w:rsidR="001E32F1" w:rsidRPr="0099754D">
              <w:rPr>
                <w:b/>
                <w:bCs/>
              </w:rPr>
              <w:t>anada</w:t>
            </w:r>
          </w:p>
        </w:tc>
        <w:tc>
          <w:tcPr>
            <w:tcW w:w="1080" w:type="dxa"/>
            <w:shd w:val="clear" w:color="auto" w:fill="auto"/>
            <w:vAlign w:val="bottom"/>
            <w:hideMark/>
          </w:tcPr>
          <w:p w:rsidR="001E32F1" w:rsidRPr="0099754D" w:rsidRDefault="001E32F1" w:rsidP="0099754D">
            <w:pPr>
              <w:spacing w:line="360" w:lineRule="auto"/>
              <w:jc w:val="right"/>
            </w:pPr>
            <w:r w:rsidRPr="0099754D">
              <w:t>56.98</w:t>
            </w:r>
          </w:p>
        </w:tc>
        <w:tc>
          <w:tcPr>
            <w:tcW w:w="1080" w:type="dxa"/>
            <w:shd w:val="clear" w:color="auto" w:fill="auto"/>
            <w:vAlign w:val="bottom"/>
            <w:hideMark/>
          </w:tcPr>
          <w:p w:rsidR="001E32F1" w:rsidRPr="0099754D" w:rsidRDefault="001E32F1" w:rsidP="0099754D">
            <w:pPr>
              <w:spacing w:line="360" w:lineRule="auto"/>
              <w:jc w:val="right"/>
            </w:pPr>
            <w:r w:rsidRPr="0099754D">
              <w:t>58.94</w:t>
            </w:r>
          </w:p>
        </w:tc>
        <w:tc>
          <w:tcPr>
            <w:tcW w:w="1080" w:type="dxa"/>
            <w:shd w:val="clear" w:color="auto" w:fill="auto"/>
            <w:vAlign w:val="bottom"/>
            <w:hideMark/>
          </w:tcPr>
          <w:p w:rsidR="001E32F1" w:rsidRPr="0099754D" w:rsidRDefault="001E32F1" w:rsidP="0099754D">
            <w:pPr>
              <w:spacing w:line="360" w:lineRule="auto"/>
              <w:jc w:val="right"/>
            </w:pPr>
            <w:r w:rsidRPr="0099754D">
              <w:t>58.26</w:t>
            </w:r>
          </w:p>
        </w:tc>
        <w:tc>
          <w:tcPr>
            <w:tcW w:w="1080" w:type="dxa"/>
            <w:shd w:val="clear" w:color="auto" w:fill="auto"/>
            <w:vAlign w:val="bottom"/>
            <w:hideMark/>
          </w:tcPr>
          <w:p w:rsidR="001E32F1" w:rsidRPr="0099754D" w:rsidRDefault="001E32F1" w:rsidP="0099754D">
            <w:pPr>
              <w:spacing w:line="360" w:lineRule="auto"/>
              <w:jc w:val="right"/>
            </w:pPr>
            <w:r w:rsidRPr="0099754D">
              <w:t>59.81</w:t>
            </w:r>
          </w:p>
        </w:tc>
        <w:tc>
          <w:tcPr>
            <w:tcW w:w="1080" w:type="dxa"/>
            <w:shd w:val="clear" w:color="auto" w:fill="auto"/>
            <w:vAlign w:val="bottom"/>
            <w:hideMark/>
          </w:tcPr>
          <w:p w:rsidR="001E32F1" w:rsidRPr="0099754D" w:rsidRDefault="001E32F1" w:rsidP="0099754D">
            <w:pPr>
              <w:spacing w:line="360" w:lineRule="auto"/>
              <w:jc w:val="right"/>
            </w:pPr>
            <w:r w:rsidRPr="0099754D">
              <w:t>60.16</w:t>
            </w:r>
          </w:p>
        </w:tc>
        <w:tc>
          <w:tcPr>
            <w:tcW w:w="1080" w:type="dxa"/>
            <w:shd w:val="clear" w:color="auto" w:fill="auto"/>
            <w:vAlign w:val="bottom"/>
            <w:hideMark/>
          </w:tcPr>
          <w:p w:rsidR="001E32F1" w:rsidRPr="0099754D" w:rsidRDefault="001E32F1" w:rsidP="0099754D">
            <w:pPr>
              <w:spacing w:line="360" w:lineRule="auto"/>
              <w:jc w:val="right"/>
            </w:pPr>
            <w:r w:rsidRPr="0099754D">
              <w:t>59.96</w:t>
            </w:r>
          </w:p>
        </w:tc>
        <w:tc>
          <w:tcPr>
            <w:tcW w:w="1080" w:type="dxa"/>
            <w:shd w:val="clear" w:color="auto" w:fill="auto"/>
            <w:vAlign w:val="bottom"/>
            <w:hideMark/>
          </w:tcPr>
          <w:p w:rsidR="001E32F1" w:rsidRPr="0099754D" w:rsidRDefault="001E32F1" w:rsidP="0099754D">
            <w:pPr>
              <w:spacing w:line="360" w:lineRule="auto"/>
              <w:jc w:val="right"/>
            </w:pPr>
            <w:r w:rsidRPr="0099754D">
              <w:t>61.23</w:t>
            </w:r>
          </w:p>
        </w:tc>
      </w:tr>
      <w:tr w:rsidR="001E32F1" w:rsidRPr="0099754D" w:rsidTr="000503B5">
        <w:trPr>
          <w:trHeight w:val="255"/>
        </w:trPr>
        <w:tc>
          <w:tcPr>
            <w:tcW w:w="1569" w:type="dxa"/>
            <w:shd w:val="clear" w:color="auto" w:fill="auto"/>
            <w:vAlign w:val="center"/>
            <w:hideMark/>
          </w:tcPr>
          <w:p w:rsidR="001E32F1" w:rsidRPr="0099754D" w:rsidRDefault="00E1038E" w:rsidP="0099754D">
            <w:pPr>
              <w:spacing w:line="360" w:lineRule="auto"/>
              <w:rPr>
                <w:b/>
                <w:bCs/>
              </w:rPr>
            </w:pPr>
            <w:r w:rsidRPr="0099754D">
              <w:rPr>
                <w:b/>
                <w:bCs/>
              </w:rPr>
              <w:t>Şili</w:t>
            </w:r>
          </w:p>
        </w:tc>
        <w:tc>
          <w:tcPr>
            <w:tcW w:w="1080" w:type="dxa"/>
            <w:shd w:val="clear" w:color="auto" w:fill="auto"/>
            <w:vAlign w:val="bottom"/>
            <w:hideMark/>
          </w:tcPr>
          <w:p w:rsidR="001E32F1" w:rsidRPr="0099754D" w:rsidRDefault="001E32F1" w:rsidP="0099754D">
            <w:pPr>
              <w:spacing w:line="360" w:lineRule="auto"/>
              <w:jc w:val="right"/>
            </w:pPr>
            <w:r w:rsidRPr="0099754D">
              <w:t>55.86</w:t>
            </w:r>
          </w:p>
        </w:tc>
        <w:tc>
          <w:tcPr>
            <w:tcW w:w="1080" w:type="dxa"/>
            <w:shd w:val="clear" w:color="auto" w:fill="auto"/>
            <w:vAlign w:val="bottom"/>
            <w:hideMark/>
          </w:tcPr>
          <w:p w:rsidR="001E32F1" w:rsidRPr="0099754D" w:rsidRDefault="001E32F1" w:rsidP="0099754D">
            <w:pPr>
              <w:spacing w:line="360" w:lineRule="auto"/>
              <w:jc w:val="right"/>
            </w:pPr>
            <w:r w:rsidRPr="0099754D">
              <w:t>59.61</w:t>
            </w:r>
          </w:p>
        </w:tc>
        <w:tc>
          <w:tcPr>
            <w:tcW w:w="1080" w:type="dxa"/>
            <w:shd w:val="clear" w:color="auto" w:fill="auto"/>
            <w:vAlign w:val="bottom"/>
            <w:hideMark/>
          </w:tcPr>
          <w:p w:rsidR="001E32F1" w:rsidRPr="0099754D" w:rsidRDefault="001E32F1" w:rsidP="0099754D">
            <w:pPr>
              <w:spacing w:line="360" w:lineRule="auto"/>
              <w:jc w:val="right"/>
            </w:pPr>
            <w:r w:rsidRPr="0099754D">
              <w:t>59.94</w:t>
            </w:r>
          </w:p>
        </w:tc>
        <w:tc>
          <w:tcPr>
            <w:tcW w:w="1080" w:type="dxa"/>
            <w:shd w:val="clear" w:color="auto" w:fill="auto"/>
            <w:vAlign w:val="bottom"/>
            <w:hideMark/>
          </w:tcPr>
          <w:p w:rsidR="001E32F1" w:rsidRPr="0099754D" w:rsidRDefault="001E32F1" w:rsidP="0099754D">
            <w:pPr>
              <w:spacing w:line="360" w:lineRule="auto"/>
              <w:jc w:val="right"/>
            </w:pPr>
            <w:r w:rsidRPr="0099754D">
              <w:t>63.44</w:t>
            </w:r>
          </w:p>
        </w:tc>
        <w:tc>
          <w:tcPr>
            <w:tcW w:w="1080" w:type="dxa"/>
            <w:shd w:val="clear" w:color="auto" w:fill="auto"/>
            <w:vAlign w:val="bottom"/>
            <w:hideMark/>
          </w:tcPr>
          <w:p w:rsidR="001E32F1" w:rsidRPr="0099754D" w:rsidRDefault="001E32F1" w:rsidP="0099754D">
            <w:pPr>
              <w:spacing w:line="360" w:lineRule="auto"/>
              <w:jc w:val="right"/>
            </w:pPr>
            <w:r w:rsidRPr="0099754D">
              <w:t>64.75</w:t>
            </w:r>
          </w:p>
        </w:tc>
        <w:tc>
          <w:tcPr>
            <w:tcW w:w="1080" w:type="dxa"/>
            <w:shd w:val="clear" w:color="auto" w:fill="auto"/>
            <w:vAlign w:val="bottom"/>
            <w:hideMark/>
          </w:tcPr>
          <w:p w:rsidR="001E32F1" w:rsidRPr="0099754D" w:rsidRDefault="001E32F1" w:rsidP="0099754D">
            <w:pPr>
              <w:spacing w:line="360" w:lineRule="auto"/>
              <w:jc w:val="right"/>
            </w:pPr>
            <w:r w:rsidRPr="0099754D">
              <w:t>63.64</w:t>
            </w:r>
          </w:p>
        </w:tc>
        <w:tc>
          <w:tcPr>
            <w:tcW w:w="1080" w:type="dxa"/>
            <w:shd w:val="clear" w:color="auto" w:fill="auto"/>
            <w:vAlign w:val="bottom"/>
            <w:hideMark/>
          </w:tcPr>
          <w:p w:rsidR="001E32F1" w:rsidRPr="0099754D" w:rsidRDefault="001E32F1" w:rsidP="0099754D">
            <w:pPr>
              <w:spacing w:line="360" w:lineRule="auto"/>
              <w:jc w:val="right"/>
            </w:pPr>
            <w:r w:rsidRPr="0099754D">
              <w:t>65.33</w:t>
            </w:r>
          </w:p>
        </w:tc>
      </w:tr>
      <w:tr w:rsidR="001E32F1" w:rsidRPr="0099754D" w:rsidTr="000503B5">
        <w:trPr>
          <w:trHeight w:val="212"/>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lastRenderedPageBreak/>
              <w:t>Çek Cumhuriyeti</w:t>
            </w:r>
          </w:p>
        </w:tc>
        <w:tc>
          <w:tcPr>
            <w:tcW w:w="1080" w:type="dxa"/>
            <w:shd w:val="clear" w:color="auto" w:fill="auto"/>
            <w:vAlign w:val="bottom"/>
            <w:hideMark/>
          </w:tcPr>
          <w:p w:rsidR="001E32F1" w:rsidRPr="0099754D" w:rsidRDefault="001E32F1" w:rsidP="0099754D">
            <w:pPr>
              <w:spacing w:line="360" w:lineRule="auto"/>
              <w:jc w:val="right"/>
            </w:pPr>
            <w:r w:rsidRPr="0099754D">
              <w:t>45.97</w:t>
            </w:r>
          </w:p>
        </w:tc>
        <w:tc>
          <w:tcPr>
            <w:tcW w:w="1080" w:type="dxa"/>
            <w:shd w:val="clear" w:color="auto" w:fill="auto"/>
            <w:vAlign w:val="bottom"/>
            <w:hideMark/>
          </w:tcPr>
          <w:p w:rsidR="001E32F1" w:rsidRPr="0099754D" w:rsidRDefault="001E32F1" w:rsidP="0099754D">
            <w:pPr>
              <w:spacing w:line="360" w:lineRule="auto"/>
              <w:jc w:val="right"/>
            </w:pPr>
            <w:r w:rsidRPr="0099754D">
              <w:t>47.33</w:t>
            </w:r>
          </w:p>
        </w:tc>
        <w:tc>
          <w:tcPr>
            <w:tcW w:w="1080" w:type="dxa"/>
            <w:shd w:val="clear" w:color="auto" w:fill="auto"/>
            <w:vAlign w:val="bottom"/>
            <w:hideMark/>
          </w:tcPr>
          <w:p w:rsidR="001E32F1" w:rsidRPr="0099754D" w:rsidRDefault="001E32F1" w:rsidP="0099754D">
            <w:pPr>
              <w:spacing w:line="360" w:lineRule="auto"/>
              <w:jc w:val="right"/>
            </w:pPr>
            <w:r w:rsidRPr="0099754D">
              <w:t>47.44</w:t>
            </w:r>
          </w:p>
        </w:tc>
        <w:tc>
          <w:tcPr>
            <w:tcW w:w="1080" w:type="dxa"/>
            <w:shd w:val="clear" w:color="auto" w:fill="auto"/>
            <w:vAlign w:val="bottom"/>
            <w:hideMark/>
          </w:tcPr>
          <w:p w:rsidR="001E32F1" w:rsidRPr="0099754D" w:rsidRDefault="001E32F1" w:rsidP="0099754D">
            <w:pPr>
              <w:spacing w:line="360" w:lineRule="auto"/>
              <w:jc w:val="right"/>
            </w:pPr>
            <w:r w:rsidRPr="0099754D">
              <w:t>50.31</w:t>
            </w:r>
          </w:p>
        </w:tc>
        <w:tc>
          <w:tcPr>
            <w:tcW w:w="1080" w:type="dxa"/>
            <w:shd w:val="clear" w:color="auto" w:fill="auto"/>
            <w:vAlign w:val="bottom"/>
            <w:hideMark/>
          </w:tcPr>
          <w:p w:rsidR="001E32F1" w:rsidRPr="0099754D" w:rsidRDefault="001E32F1" w:rsidP="0099754D">
            <w:pPr>
              <w:spacing w:line="360" w:lineRule="auto"/>
              <w:jc w:val="right"/>
            </w:pPr>
            <w:r w:rsidRPr="0099754D">
              <w:t>52.55</w:t>
            </w:r>
          </w:p>
        </w:tc>
        <w:tc>
          <w:tcPr>
            <w:tcW w:w="1080" w:type="dxa"/>
            <w:shd w:val="clear" w:color="auto" w:fill="auto"/>
            <w:vAlign w:val="bottom"/>
            <w:hideMark/>
          </w:tcPr>
          <w:p w:rsidR="001E32F1" w:rsidRPr="0099754D" w:rsidRDefault="001E32F1" w:rsidP="0099754D">
            <w:pPr>
              <w:spacing w:line="360" w:lineRule="auto"/>
              <w:jc w:val="right"/>
            </w:pPr>
            <w:r w:rsidRPr="0099754D">
              <w:t>55.08</w:t>
            </w:r>
          </w:p>
        </w:tc>
        <w:tc>
          <w:tcPr>
            <w:tcW w:w="1080" w:type="dxa"/>
            <w:shd w:val="clear" w:color="auto" w:fill="auto"/>
            <w:vAlign w:val="bottom"/>
            <w:hideMark/>
          </w:tcPr>
          <w:p w:rsidR="001E32F1" w:rsidRPr="0099754D" w:rsidRDefault="001E32F1" w:rsidP="0099754D">
            <w:pPr>
              <w:spacing w:line="360" w:lineRule="auto"/>
              <w:jc w:val="right"/>
            </w:pPr>
            <w:r w:rsidRPr="0099754D">
              <w:t>55.89</w:t>
            </w:r>
          </w:p>
        </w:tc>
      </w:tr>
      <w:tr w:rsidR="001E32F1" w:rsidRPr="0099754D" w:rsidTr="000503B5">
        <w:trPr>
          <w:trHeight w:val="255"/>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Danimarka</w:t>
            </w:r>
          </w:p>
        </w:tc>
        <w:tc>
          <w:tcPr>
            <w:tcW w:w="1080" w:type="dxa"/>
            <w:shd w:val="clear" w:color="auto" w:fill="auto"/>
            <w:vAlign w:val="bottom"/>
            <w:hideMark/>
          </w:tcPr>
          <w:p w:rsidR="001E32F1" w:rsidRPr="0099754D" w:rsidRDefault="001E32F1" w:rsidP="0099754D">
            <w:pPr>
              <w:spacing w:line="360" w:lineRule="auto"/>
              <w:jc w:val="right"/>
            </w:pPr>
            <w:r w:rsidRPr="0099754D">
              <w:t>58.29</w:t>
            </w:r>
          </w:p>
        </w:tc>
        <w:tc>
          <w:tcPr>
            <w:tcW w:w="1080" w:type="dxa"/>
            <w:shd w:val="clear" w:color="auto" w:fill="auto"/>
            <w:vAlign w:val="bottom"/>
            <w:hideMark/>
          </w:tcPr>
          <w:p w:rsidR="001E32F1" w:rsidRPr="0099754D" w:rsidRDefault="001E32F1" w:rsidP="0099754D">
            <w:pPr>
              <w:spacing w:line="360" w:lineRule="auto"/>
              <w:jc w:val="right"/>
            </w:pPr>
            <w:r w:rsidRPr="0099754D">
              <w:t>58.09</w:t>
            </w:r>
          </w:p>
        </w:tc>
        <w:tc>
          <w:tcPr>
            <w:tcW w:w="1080" w:type="dxa"/>
            <w:shd w:val="clear" w:color="auto" w:fill="auto"/>
            <w:vAlign w:val="bottom"/>
            <w:hideMark/>
          </w:tcPr>
          <w:p w:rsidR="001E32F1" w:rsidRPr="0099754D" w:rsidRDefault="001E32F1" w:rsidP="0099754D">
            <w:pPr>
              <w:spacing w:line="360" w:lineRule="auto"/>
              <w:jc w:val="right"/>
            </w:pPr>
            <w:r w:rsidRPr="0099754D">
              <w:t>60.10</w:t>
            </w:r>
          </w:p>
        </w:tc>
        <w:tc>
          <w:tcPr>
            <w:tcW w:w="1080" w:type="dxa"/>
            <w:shd w:val="clear" w:color="auto" w:fill="auto"/>
            <w:vAlign w:val="bottom"/>
            <w:hideMark/>
          </w:tcPr>
          <w:p w:rsidR="001E32F1" w:rsidRPr="0099754D" w:rsidRDefault="001E32F1" w:rsidP="0099754D">
            <w:pPr>
              <w:spacing w:line="360" w:lineRule="auto"/>
              <w:jc w:val="right"/>
            </w:pPr>
            <w:r w:rsidRPr="0099754D">
              <w:t>61.39</w:t>
            </w:r>
          </w:p>
        </w:tc>
        <w:tc>
          <w:tcPr>
            <w:tcW w:w="1080" w:type="dxa"/>
            <w:shd w:val="clear" w:color="auto" w:fill="auto"/>
            <w:vAlign w:val="bottom"/>
            <w:hideMark/>
          </w:tcPr>
          <w:p w:rsidR="001E32F1" w:rsidRPr="0099754D" w:rsidRDefault="001E32F1" w:rsidP="0099754D">
            <w:pPr>
              <w:spacing w:line="360" w:lineRule="auto"/>
              <w:jc w:val="right"/>
            </w:pPr>
            <w:r w:rsidRPr="0099754D">
              <w:t>62.08</w:t>
            </w:r>
          </w:p>
        </w:tc>
        <w:tc>
          <w:tcPr>
            <w:tcW w:w="1080" w:type="dxa"/>
            <w:shd w:val="clear" w:color="auto" w:fill="auto"/>
            <w:vAlign w:val="bottom"/>
            <w:hideMark/>
          </w:tcPr>
          <w:p w:rsidR="001E32F1" w:rsidRPr="0099754D" w:rsidRDefault="001E32F1" w:rsidP="0099754D">
            <w:pPr>
              <w:spacing w:line="360" w:lineRule="auto"/>
              <w:jc w:val="right"/>
            </w:pPr>
            <w:r w:rsidRPr="0099754D">
              <w:t>64.47</w:t>
            </w:r>
          </w:p>
        </w:tc>
        <w:tc>
          <w:tcPr>
            <w:tcW w:w="1080" w:type="dxa"/>
            <w:shd w:val="clear" w:color="auto" w:fill="auto"/>
            <w:vAlign w:val="bottom"/>
            <w:hideMark/>
          </w:tcPr>
          <w:p w:rsidR="001E32F1" w:rsidRPr="0099754D" w:rsidRDefault="001E32F1" w:rsidP="0099754D">
            <w:pPr>
              <w:spacing w:line="360" w:lineRule="auto"/>
              <w:jc w:val="right"/>
            </w:pPr>
            <w:r w:rsidRPr="0099754D">
              <w:t>64.61</w:t>
            </w:r>
          </w:p>
        </w:tc>
      </w:tr>
      <w:tr w:rsidR="001E32F1" w:rsidRPr="0099754D" w:rsidTr="000503B5">
        <w:trPr>
          <w:trHeight w:val="255"/>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Estonya</w:t>
            </w:r>
          </w:p>
        </w:tc>
        <w:tc>
          <w:tcPr>
            <w:tcW w:w="1080" w:type="dxa"/>
            <w:shd w:val="clear" w:color="auto" w:fill="auto"/>
            <w:vAlign w:val="bottom"/>
            <w:hideMark/>
          </w:tcPr>
          <w:p w:rsidR="001E32F1" w:rsidRPr="0099754D" w:rsidRDefault="001E32F1" w:rsidP="0099754D">
            <w:pPr>
              <w:spacing w:line="360" w:lineRule="auto"/>
              <w:jc w:val="right"/>
            </w:pPr>
            <w:r w:rsidRPr="0099754D">
              <w:t>59.90</w:t>
            </w:r>
          </w:p>
        </w:tc>
        <w:tc>
          <w:tcPr>
            <w:tcW w:w="1080" w:type="dxa"/>
            <w:shd w:val="clear" w:color="auto" w:fill="auto"/>
            <w:vAlign w:val="bottom"/>
            <w:hideMark/>
          </w:tcPr>
          <w:p w:rsidR="001E32F1" w:rsidRPr="0099754D" w:rsidRDefault="001E32F1" w:rsidP="0099754D">
            <w:pPr>
              <w:spacing w:line="360" w:lineRule="auto"/>
              <w:jc w:val="right"/>
            </w:pPr>
            <w:r w:rsidRPr="0099754D">
              <w:t>56.13</w:t>
            </w:r>
          </w:p>
        </w:tc>
        <w:tc>
          <w:tcPr>
            <w:tcW w:w="1080" w:type="dxa"/>
            <w:shd w:val="clear" w:color="auto" w:fill="auto"/>
            <w:vAlign w:val="bottom"/>
            <w:hideMark/>
          </w:tcPr>
          <w:p w:rsidR="001E32F1" w:rsidRPr="0099754D" w:rsidRDefault="001E32F1" w:rsidP="0099754D">
            <w:pPr>
              <w:spacing w:line="360" w:lineRule="auto"/>
              <w:jc w:val="right"/>
            </w:pPr>
            <w:r w:rsidRPr="0099754D">
              <w:t>59.89</w:t>
            </w:r>
          </w:p>
        </w:tc>
        <w:tc>
          <w:tcPr>
            <w:tcW w:w="1080" w:type="dxa"/>
            <w:shd w:val="clear" w:color="auto" w:fill="auto"/>
            <w:vAlign w:val="bottom"/>
            <w:hideMark/>
          </w:tcPr>
          <w:p w:rsidR="001E32F1" w:rsidRPr="0099754D" w:rsidRDefault="001E32F1" w:rsidP="0099754D">
            <w:pPr>
              <w:spacing w:line="360" w:lineRule="auto"/>
              <w:jc w:val="right"/>
            </w:pPr>
            <w:r w:rsidRPr="0099754D">
              <w:t>60.12</w:t>
            </w:r>
          </w:p>
        </w:tc>
        <w:tc>
          <w:tcPr>
            <w:tcW w:w="1080" w:type="dxa"/>
            <w:shd w:val="clear" w:color="auto" w:fill="auto"/>
            <w:vAlign w:val="bottom"/>
            <w:hideMark/>
          </w:tcPr>
          <w:p w:rsidR="001E32F1" w:rsidRPr="0099754D" w:rsidRDefault="001E32F1" w:rsidP="0099754D">
            <w:pPr>
              <w:spacing w:line="360" w:lineRule="auto"/>
              <w:jc w:val="right"/>
            </w:pPr>
            <w:r w:rsidRPr="0099754D">
              <w:t>60.91</w:t>
            </w:r>
          </w:p>
        </w:tc>
        <w:tc>
          <w:tcPr>
            <w:tcW w:w="1080" w:type="dxa"/>
            <w:shd w:val="clear" w:color="auto" w:fill="auto"/>
            <w:vAlign w:val="bottom"/>
            <w:hideMark/>
          </w:tcPr>
          <w:p w:rsidR="001E32F1" w:rsidRPr="0099754D" w:rsidRDefault="001E32F1" w:rsidP="0099754D">
            <w:pPr>
              <w:spacing w:line="360" w:lineRule="auto"/>
              <w:jc w:val="right"/>
            </w:pPr>
            <w:r w:rsidRPr="0099754D">
              <w:t>66.48</w:t>
            </w:r>
          </w:p>
        </w:tc>
        <w:tc>
          <w:tcPr>
            <w:tcW w:w="1080" w:type="dxa"/>
            <w:shd w:val="clear" w:color="auto" w:fill="auto"/>
            <w:vAlign w:val="bottom"/>
            <w:hideMark/>
          </w:tcPr>
          <w:p w:rsidR="001E32F1" w:rsidRPr="0099754D" w:rsidRDefault="001E32F1" w:rsidP="0099754D">
            <w:pPr>
              <w:spacing w:line="360" w:lineRule="auto"/>
              <w:jc w:val="right"/>
            </w:pPr>
          </w:p>
        </w:tc>
      </w:tr>
      <w:tr w:rsidR="001E32F1" w:rsidRPr="0099754D" w:rsidTr="000503B5">
        <w:trPr>
          <w:trHeight w:val="255"/>
        </w:trPr>
        <w:tc>
          <w:tcPr>
            <w:tcW w:w="1569" w:type="dxa"/>
            <w:shd w:val="clear" w:color="auto" w:fill="auto"/>
            <w:vAlign w:val="center"/>
            <w:hideMark/>
          </w:tcPr>
          <w:p w:rsidR="001E32F1" w:rsidRPr="0099754D" w:rsidRDefault="001E32F1" w:rsidP="0099754D">
            <w:pPr>
              <w:spacing w:line="360" w:lineRule="auto"/>
              <w:rPr>
                <w:b/>
                <w:bCs/>
              </w:rPr>
            </w:pPr>
            <w:r w:rsidRPr="0099754D">
              <w:rPr>
                <w:b/>
                <w:bCs/>
              </w:rPr>
              <w:t>Finland</w:t>
            </w:r>
            <w:r w:rsidR="00973905" w:rsidRPr="0099754D">
              <w:rPr>
                <w:b/>
                <w:bCs/>
              </w:rPr>
              <w:t>iya</w:t>
            </w:r>
          </w:p>
        </w:tc>
        <w:tc>
          <w:tcPr>
            <w:tcW w:w="1080" w:type="dxa"/>
            <w:shd w:val="clear" w:color="auto" w:fill="auto"/>
            <w:vAlign w:val="bottom"/>
            <w:hideMark/>
          </w:tcPr>
          <w:p w:rsidR="001E32F1" w:rsidRPr="0099754D" w:rsidRDefault="001E32F1" w:rsidP="0099754D">
            <w:pPr>
              <w:spacing w:line="360" w:lineRule="auto"/>
              <w:jc w:val="right"/>
            </w:pPr>
            <w:r w:rsidRPr="0099754D">
              <w:t>54.80</w:t>
            </w:r>
          </w:p>
        </w:tc>
        <w:tc>
          <w:tcPr>
            <w:tcW w:w="1080" w:type="dxa"/>
            <w:shd w:val="clear" w:color="auto" w:fill="auto"/>
            <w:vAlign w:val="bottom"/>
            <w:hideMark/>
          </w:tcPr>
          <w:p w:rsidR="001E32F1" w:rsidRPr="0099754D" w:rsidRDefault="001E32F1" w:rsidP="0099754D">
            <w:pPr>
              <w:spacing w:line="360" w:lineRule="auto"/>
              <w:jc w:val="right"/>
            </w:pPr>
            <w:r w:rsidRPr="0099754D">
              <w:t>56.70</w:t>
            </w:r>
          </w:p>
        </w:tc>
        <w:tc>
          <w:tcPr>
            <w:tcW w:w="1080" w:type="dxa"/>
            <w:shd w:val="clear" w:color="auto" w:fill="auto"/>
            <w:vAlign w:val="bottom"/>
            <w:hideMark/>
          </w:tcPr>
          <w:p w:rsidR="001E32F1" w:rsidRPr="0099754D" w:rsidRDefault="001E32F1" w:rsidP="0099754D">
            <w:pPr>
              <w:spacing w:line="360" w:lineRule="auto"/>
              <w:jc w:val="right"/>
            </w:pPr>
            <w:r w:rsidRPr="0099754D">
              <w:t>57.36</w:t>
            </w:r>
          </w:p>
        </w:tc>
        <w:tc>
          <w:tcPr>
            <w:tcW w:w="1080" w:type="dxa"/>
            <w:shd w:val="clear" w:color="auto" w:fill="auto"/>
            <w:vAlign w:val="bottom"/>
            <w:hideMark/>
          </w:tcPr>
          <w:p w:rsidR="001E32F1" w:rsidRPr="0099754D" w:rsidRDefault="001E32F1" w:rsidP="0099754D">
            <w:pPr>
              <w:spacing w:line="360" w:lineRule="auto"/>
              <w:jc w:val="right"/>
            </w:pPr>
            <w:r w:rsidRPr="0099754D">
              <w:t>58.35</w:t>
            </w:r>
          </w:p>
        </w:tc>
        <w:tc>
          <w:tcPr>
            <w:tcW w:w="1080" w:type="dxa"/>
            <w:shd w:val="clear" w:color="auto" w:fill="auto"/>
            <w:vAlign w:val="bottom"/>
            <w:hideMark/>
          </w:tcPr>
          <w:p w:rsidR="001E32F1" w:rsidRPr="0099754D" w:rsidRDefault="001E32F1" w:rsidP="0099754D">
            <w:pPr>
              <w:spacing w:line="360" w:lineRule="auto"/>
              <w:jc w:val="right"/>
            </w:pPr>
            <w:r w:rsidRPr="0099754D">
              <w:t>58.45</w:t>
            </w:r>
          </w:p>
        </w:tc>
        <w:tc>
          <w:tcPr>
            <w:tcW w:w="1080" w:type="dxa"/>
            <w:shd w:val="clear" w:color="auto" w:fill="auto"/>
            <w:vAlign w:val="bottom"/>
            <w:hideMark/>
          </w:tcPr>
          <w:p w:rsidR="001E32F1" w:rsidRPr="0099754D" w:rsidRDefault="001E32F1" w:rsidP="0099754D">
            <w:pPr>
              <w:spacing w:line="360" w:lineRule="auto"/>
              <w:jc w:val="right"/>
            </w:pPr>
            <w:r w:rsidRPr="0099754D">
              <w:t>59.56</w:t>
            </w:r>
          </w:p>
        </w:tc>
        <w:tc>
          <w:tcPr>
            <w:tcW w:w="1080" w:type="dxa"/>
            <w:shd w:val="clear" w:color="auto" w:fill="auto"/>
            <w:vAlign w:val="bottom"/>
            <w:hideMark/>
          </w:tcPr>
          <w:p w:rsidR="001E32F1" w:rsidRPr="0099754D" w:rsidRDefault="001E32F1" w:rsidP="0099754D">
            <w:pPr>
              <w:spacing w:line="360" w:lineRule="auto"/>
              <w:jc w:val="right"/>
            </w:pPr>
            <w:r w:rsidRPr="0099754D">
              <w:t>60.44</w:t>
            </w:r>
          </w:p>
        </w:tc>
      </w:tr>
      <w:tr w:rsidR="001E32F1" w:rsidRPr="0099754D" w:rsidTr="000503B5">
        <w:trPr>
          <w:trHeight w:val="255"/>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Fransa</w:t>
            </w:r>
          </w:p>
        </w:tc>
        <w:tc>
          <w:tcPr>
            <w:tcW w:w="1080" w:type="dxa"/>
            <w:shd w:val="clear" w:color="auto" w:fill="auto"/>
            <w:vAlign w:val="bottom"/>
            <w:hideMark/>
          </w:tcPr>
          <w:p w:rsidR="001E32F1" w:rsidRPr="0099754D" w:rsidRDefault="001E32F1" w:rsidP="0099754D">
            <w:pPr>
              <w:spacing w:line="360" w:lineRule="auto"/>
              <w:jc w:val="right"/>
            </w:pPr>
            <w:r w:rsidRPr="0099754D">
              <w:t>38.97</w:t>
            </w:r>
          </w:p>
        </w:tc>
        <w:tc>
          <w:tcPr>
            <w:tcW w:w="1080" w:type="dxa"/>
            <w:shd w:val="clear" w:color="auto" w:fill="auto"/>
            <w:vAlign w:val="bottom"/>
            <w:hideMark/>
          </w:tcPr>
          <w:p w:rsidR="001E32F1" w:rsidRPr="0099754D" w:rsidRDefault="001E32F1" w:rsidP="0099754D">
            <w:pPr>
              <w:spacing w:line="360" w:lineRule="auto"/>
              <w:jc w:val="right"/>
            </w:pPr>
            <w:r w:rsidRPr="0099754D">
              <w:t>40.02</w:t>
            </w:r>
          </w:p>
        </w:tc>
        <w:tc>
          <w:tcPr>
            <w:tcW w:w="1080" w:type="dxa"/>
            <w:shd w:val="clear" w:color="auto" w:fill="auto"/>
            <w:vAlign w:val="bottom"/>
            <w:hideMark/>
          </w:tcPr>
          <w:p w:rsidR="001E32F1" w:rsidRPr="0099754D" w:rsidRDefault="001E32F1" w:rsidP="0099754D">
            <w:pPr>
              <w:spacing w:line="360" w:lineRule="auto"/>
              <w:jc w:val="right"/>
            </w:pPr>
            <w:r w:rsidRPr="0099754D">
              <w:t>42.58</w:t>
            </w:r>
          </w:p>
        </w:tc>
        <w:tc>
          <w:tcPr>
            <w:tcW w:w="1080" w:type="dxa"/>
            <w:shd w:val="clear" w:color="auto" w:fill="auto"/>
            <w:vAlign w:val="bottom"/>
            <w:hideMark/>
          </w:tcPr>
          <w:p w:rsidR="001E32F1" w:rsidRPr="0099754D" w:rsidRDefault="001E32F1" w:rsidP="0099754D">
            <w:pPr>
              <w:spacing w:line="360" w:lineRule="auto"/>
              <w:jc w:val="right"/>
            </w:pPr>
            <w:r w:rsidRPr="0099754D">
              <w:t>45.70</w:t>
            </w:r>
          </w:p>
        </w:tc>
        <w:tc>
          <w:tcPr>
            <w:tcW w:w="1080" w:type="dxa"/>
            <w:shd w:val="clear" w:color="auto" w:fill="auto"/>
            <w:vAlign w:val="bottom"/>
            <w:hideMark/>
          </w:tcPr>
          <w:p w:rsidR="001E32F1" w:rsidRPr="0099754D" w:rsidRDefault="001E32F1" w:rsidP="0099754D">
            <w:pPr>
              <w:spacing w:line="360" w:lineRule="auto"/>
              <w:jc w:val="right"/>
            </w:pPr>
            <w:r w:rsidRPr="0099754D">
              <w:t>45.71</w:t>
            </w:r>
          </w:p>
        </w:tc>
        <w:tc>
          <w:tcPr>
            <w:tcW w:w="1080" w:type="dxa"/>
            <w:shd w:val="clear" w:color="auto" w:fill="auto"/>
            <w:vAlign w:val="bottom"/>
            <w:hideMark/>
          </w:tcPr>
          <w:p w:rsidR="001E32F1" w:rsidRPr="0099754D" w:rsidRDefault="001E32F1" w:rsidP="0099754D">
            <w:pPr>
              <w:spacing w:line="360" w:lineRule="auto"/>
              <w:jc w:val="right"/>
            </w:pPr>
            <w:r w:rsidRPr="0099754D">
              <w:t>47.85</w:t>
            </w:r>
          </w:p>
        </w:tc>
        <w:tc>
          <w:tcPr>
            <w:tcW w:w="1080" w:type="dxa"/>
            <w:shd w:val="clear" w:color="auto" w:fill="auto"/>
            <w:vAlign w:val="bottom"/>
            <w:hideMark/>
          </w:tcPr>
          <w:p w:rsidR="001E32F1" w:rsidRPr="0099754D" w:rsidRDefault="001E32F1" w:rsidP="0099754D">
            <w:pPr>
              <w:spacing w:line="360" w:lineRule="auto"/>
              <w:jc w:val="right"/>
            </w:pPr>
            <w:r w:rsidRPr="0099754D">
              <w:t>48.81</w:t>
            </w:r>
          </w:p>
        </w:tc>
      </w:tr>
      <w:tr w:rsidR="001E32F1" w:rsidRPr="0099754D" w:rsidTr="000503B5">
        <w:trPr>
          <w:trHeight w:val="188"/>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Almanya</w:t>
            </w:r>
          </w:p>
        </w:tc>
        <w:tc>
          <w:tcPr>
            <w:tcW w:w="1080" w:type="dxa"/>
            <w:shd w:val="clear" w:color="auto" w:fill="auto"/>
            <w:vAlign w:val="bottom"/>
            <w:hideMark/>
          </w:tcPr>
          <w:p w:rsidR="001E32F1" w:rsidRPr="0099754D" w:rsidRDefault="001E32F1" w:rsidP="0099754D">
            <w:pPr>
              <w:spacing w:line="360" w:lineRule="auto"/>
              <w:jc w:val="right"/>
            </w:pPr>
            <w:r w:rsidRPr="0099754D">
              <w:t>56.99</w:t>
            </w:r>
          </w:p>
        </w:tc>
        <w:tc>
          <w:tcPr>
            <w:tcW w:w="1080" w:type="dxa"/>
            <w:shd w:val="clear" w:color="auto" w:fill="auto"/>
            <w:vAlign w:val="bottom"/>
            <w:hideMark/>
          </w:tcPr>
          <w:p w:rsidR="001E32F1" w:rsidRPr="0099754D" w:rsidRDefault="001E32F1" w:rsidP="0099754D">
            <w:pPr>
              <w:spacing w:line="360" w:lineRule="auto"/>
              <w:jc w:val="right"/>
            </w:pPr>
            <w:r w:rsidRPr="0099754D">
              <w:t>58.17</w:t>
            </w:r>
          </w:p>
        </w:tc>
        <w:tc>
          <w:tcPr>
            <w:tcW w:w="1080" w:type="dxa"/>
            <w:shd w:val="clear" w:color="auto" w:fill="auto"/>
            <w:vAlign w:val="bottom"/>
            <w:hideMark/>
          </w:tcPr>
          <w:p w:rsidR="001E32F1" w:rsidRPr="0099754D" w:rsidRDefault="001E32F1" w:rsidP="0099754D">
            <w:pPr>
              <w:spacing w:line="360" w:lineRule="auto"/>
              <w:jc w:val="right"/>
            </w:pPr>
            <w:r w:rsidRPr="0099754D">
              <w:t>60.79</w:t>
            </w:r>
          </w:p>
        </w:tc>
        <w:tc>
          <w:tcPr>
            <w:tcW w:w="1080" w:type="dxa"/>
            <w:shd w:val="clear" w:color="auto" w:fill="auto"/>
            <w:vAlign w:val="bottom"/>
            <w:hideMark/>
          </w:tcPr>
          <w:p w:rsidR="001E32F1" w:rsidRPr="0099754D" w:rsidRDefault="001E32F1" w:rsidP="0099754D">
            <w:pPr>
              <w:spacing w:line="360" w:lineRule="auto"/>
              <w:jc w:val="right"/>
            </w:pPr>
            <w:r w:rsidRPr="0099754D">
              <w:t>62.30</w:t>
            </w:r>
          </w:p>
        </w:tc>
        <w:tc>
          <w:tcPr>
            <w:tcW w:w="1080" w:type="dxa"/>
            <w:shd w:val="clear" w:color="auto" w:fill="auto"/>
            <w:vAlign w:val="bottom"/>
            <w:hideMark/>
          </w:tcPr>
          <w:p w:rsidR="001E32F1" w:rsidRPr="0099754D" w:rsidRDefault="001E32F1" w:rsidP="0099754D">
            <w:pPr>
              <w:spacing w:line="360" w:lineRule="auto"/>
              <w:jc w:val="right"/>
            </w:pPr>
            <w:r w:rsidRPr="0099754D">
              <w:t>64.53</w:t>
            </w:r>
          </w:p>
        </w:tc>
        <w:tc>
          <w:tcPr>
            <w:tcW w:w="1080" w:type="dxa"/>
            <w:shd w:val="clear" w:color="auto" w:fill="auto"/>
            <w:vAlign w:val="bottom"/>
            <w:hideMark/>
          </w:tcPr>
          <w:p w:rsidR="001E32F1" w:rsidRPr="0099754D" w:rsidRDefault="001E32F1" w:rsidP="0099754D">
            <w:pPr>
              <w:spacing w:line="360" w:lineRule="auto"/>
              <w:jc w:val="right"/>
            </w:pPr>
            <w:r w:rsidRPr="0099754D">
              <w:t>65.75</w:t>
            </w:r>
          </w:p>
        </w:tc>
        <w:tc>
          <w:tcPr>
            <w:tcW w:w="1080" w:type="dxa"/>
            <w:shd w:val="clear" w:color="auto" w:fill="auto"/>
            <w:vAlign w:val="bottom"/>
            <w:hideMark/>
          </w:tcPr>
          <w:p w:rsidR="001E32F1" w:rsidRPr="0099754D" w:rsidRDefault="001E32F1" w:rsidP="0099754D">
            <w:pPr>
              <w:spacing w:line="360" w:lineRule="auto"/>
              <w:jc w:val="right"/>
            </w:pPr>
            <w:r w:rsidRPr="0099754D">
              <w:t>66.68</w:t>
            </w:r>
          </w:p>
        </w:tc>
      </w:tr>
      <w:tr w:rsidR="001E32F1" w:rsidRPr="0099754D" w:rsidTr="000503B5">
        <w:trPr>
          <w:trHeight w:val="91"/>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Yunanistan</w:t>
            </w:r>
          </w:p>
        </w:tc>
        <w:tc>
          <w:tcPr>
            <w:tcW w:w="1080" w:type="dxa"/>
            <w:shd w:val="clear" w:color="auto" w:fill="auto"/>
            <w:vAlign w:val="bottom"/>
            <w:hideMark/>
          </w:tcPr>
          <w:p w:rsidR="001E32F1" w:rsidRPr="0099754D" w:rsidRDefault="001E32F1" w:rsidP="0099754D">
            <w:pPr>
              <w:spacing w:line="360" w:lineRule="auto"/>
              <w:jc w:val="right"/>
            </w:pPr>
            <w:r w:rsidRPr="0099754D">
              <w:t>42.27</w:t>
            </w:r>
          </w:p>
        </w:tc>
        <w:tc>
          <w:tcPr>
            <w:tcW w:w="1080" w:type="dxa"/>
            <w:shd w:val="clear" w:color="auto" w:fill="auto"/>
            <w:vAlign w:val="bottom"/>
            <w:hideMark/>
          </w:tcPr>
          <w:p w:rsidR="001E32F1" w:rsidRPr="0099754D" w:rsidRDefault="001E32F1" w:rsidP="0099754D">
            <w:pPr>
              <w:spacing w:line="360" w:lineRule="auto"/>
              <w:jc w:val="right"/>
            </w:pPr>
            <w:r w:rsidRPr="0099754D">
              <w:t>42.09</w:t>
            </w:r>
          </w:p>
        </w:tc>
        <w:tc>
          <w:tcPr>
            <w:tcW w:w="1080" w:type="dxa"/>
            <w:shd w:val="clear" w:color="auto" w:fill="auto"/>
            <w:vAlign w:val="bottom"/>
            <w:hideMark/>
          </w:tcPr>
          <w:p w:rsidR="001E32F1" w:rsidRPr="0099754D" w:rsidRDefault="001E32F1" w:rsidP="0099754D">
            <w:pPr>
              <w:spacing w:line="360" w:lineRule="auto"/>
              <w:jc w:val="right"/>
            </w:pPr>
            <w:r w:rsidRPr="0099754D">
              <w:t>37.48</w:t>
            </w:r>
          </w:p>
        </w:tc>
        <w:tc>
          <w:tcPr>
            <w:tcW w:w="1080" w:type="dxa"/>
            <w:shd w:val="clear" w:color="auto" w:fill="auto"/>
            <w:vAlign w:val="bottom"/>
            <w:hideMark/>
          </w:tcPr>
          <w:p w:rsidR="001E32F1" w:rsidRPr="0099754D" w:rsidRDefault="001E32F1" w:rsidP="0099754D">
            <w:pPr>
              <w:spacing w:line="360" w:lineRule="auto"/>
              <w:jc w:val="right"/>
            </w:pPr>
            <w:r w:rsidRPr="0099754D">
              <w:t>36.20</w:t>
            </w:r>
          </w:p>
        </w:tc>
        <w:tc>
          <w:tcPr>
            <w:tcW w:w="1080" w:type="dxa"/>
            <w:shd w:val="clear" w:color="auto" w:fill="auto"/>
            <w:vAlign w:val="bottom"/>
            <w:hideMark/>
          </w:tcPr>
          <w:p w:rsidR="001E32F1" w:rsidRPr="0099754D" w:rsidRDefault="001E32F1" w:rsidP="0099754D">
            <w:pPr>
              <w:spacing w:line="360" w:lineRule="auto"/>
              <w:jc w:val="right"/>
            </w:pPr>
            <w:r w:rsidRPr="0099754D">
              <w:t>35.00</w:t>
            </w:r>
          </w:p>
        </w:tc>
        <w:tc>
          <w:tcPr>
            <w:tcW w:w="1080" w:type="dxa"/>
            <w:shd w:val="clear" w:color="auto" w:fill="auto"/>
            <w:vAlign w:val="bottom"/>
            <w:hideMark/>
          </w:tcPr>
          <w:p w:rsidR="001E32F1" w:rsidRPr="0099754D" w:rsidRDefault="001E32F1" w:rsidP="0099754D">
            <w:pPr>
              <w:spacing w:line="360" w:lineRule="auto"/>
              <w:jc w:val="right"/>
            </w:pPr>
            <w:r w:rsidRPr="0099754D">
              <w:t>33.45</w:t>
            </w:r>
          </w:p>
        </w:tc>
        <w:tc>
          <w:tcPr>
            <w:tcW w:w="1080" w:type="dxa"/>
            <w:shd w:val="clear" w:color="auto" w:fill="auto"/>
            <w:vAlign w:val="bottom"/>
            <w:hideMark/>
          </w:tcPr>
          <w:p w:rsidR="001E32F1" w:rsidRPr="0099754D" w:rsidRDefault="001E32F1" w:rsidP="0099754D">
            <w:pPr>
              <w:spacing w:line="360" w:lineRule="auto"/>
              <w:jc w:val="right"/>
            </w:pPr>
            <w:r w:rsidRPr="0099754D">
              <w:t>35.34</w:t>
            </w:r>
          </w:p>
        </w:tc>
      </w:tr>
      <w:tr w:rsidR="001E32F1" w:rsidRPr="0099754D" w:rsidTr="000503B5">
        <w:trPr>
          <w:trHeight w:val="255"/>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Macaristan</w:t>
            </w:r>
          </w:p>
        </w:tc>
        <w:tc>
          <w:tcPr>
            <w:tcW w:w="1080" w:type="dxa"/>
            <w:shd w:val="clear" w:color="auto" w:fill="auto"/>
            <w:vAlign w:val="bottom"/>
            <w:hideMark/>
          </w:tcPr>
          <w:p w:rsidR="001E32F1" w:rsidRPr="0099754D" w:rsidRDefault="001E32F1" w:rsidP="0099754D">
            <w:pPr>
              <w:spacing w:line="360" w:lineRule="auto"/>
              <w:jc w:val="right"/>
            </w:pPr>
            <w:r w:rsidRPr="0099754D">
              <w:t>32.61</w:t>
            </w:r>
          </w:p>
        </w:tc>
        <w:tc>
          <w:tcPr>
            <w:tcW w:w="1080" w:type="dxa"/>
            <w:shd w:val="clear" w:color="auto" w:fill="auto"/>
            <w:vAlign w:val="bottom"/>
            <w:hideMark/>
          </w:tcPr>
          <w:p w:rsidR="001E32F1" w:rsidRPr="0099754D" w:rsidRDefault="001E32F1" w:rsidP="0099754D">
            <w:pPr>
              <w:spacing w:line="360" w:lineRule="auto"/>
              <w:jc w:val="right"/>
            </w:pPr>
            <w:r w:rsidRPr="0099754D">
              <w:t>34.32</w:t>
            </w:r>
          </w:p>
        </w:tc>
        <w:tc>
          <w:tcPr>
            <w:tcW w:w="1080" w:type="dxa"/>
            <w:shd w:val="clear" w:color="auto" w:fill="auto"/>
            <w:vAlign w:val="bottom"/>
            <w:hideMark/>
          </w:tcPr>
          <w:p w:rsidR="001E32F1" w:rsidRPr="0099754D" w:rsidRDefault="001E32F1" w:rsidP="0099754D">
            <w:pPr>
              <w:spacing w:line="360" w:lineRule="auto"/>
              <w:jc w:val="right"/>
            </w:pPr>
            <w:r w:rsidRPr="0099754D">
              <w:t>35.53</w:t>
            </w:r>
          </w:p>
        </w:tc>
        <w:tc>
          <w:tcPr>
            <w:tcW w:w="1080" w:type="dxa"/>
            <w:shd w:val="clear" w:color="auto" w:fill="auto"/>
            <w:vAlign w:val="bottom"/>
            <w:hideMark/>
          </w:tcPr>
          <w:p w:rsidR="001E32F1" w:rsidRPr="0099754D" w:rsidRDefault="001E32F1" w:rsidP="0099754D">
            <w:pPr>
              <w:spacing w:line="360" w:lineRule="auto"/>
              <w:jc w:val="right"/>
            </w:pPr>
            <w:r w:rsidRPr="0099754D">
              <w:t>36.35</w:t>
            </w:r>
          </w:p>
        </w:tc>
        <w:tc>
          <w:tcPr>
            <w:tcW w:w="1080" w:type="dxa"/>
            <w:shd w:val="clear" w:color="auto" w:fill="auto"/>
            <w:vAlign w:val="bottom"/>
            <w:hideMark/>
          </w:tcPr>
          <w:p w:rsidR="001E32F1" w:rsidRPr="0099754D" w:rsidRDefault="001E32F1" w:rsidP="0099754D">
            <w:pPr>
              <w:spacing w:line="360" w:lineRule="auto"/>
              <w:jc w:val="right"/>
            </w:pPr>
            <w:r w:rsidRPr="0099754D">
              <w:t>39.27</w:t>
            </w:r>
          </w:p>
        </w:tc>
        <w:tc>
          <w:tcPr>
            <w:tcW w:w="1080" w:type="dxa"/>
            <w:shd w:val="clear" w:color="auto" w:fill="auto"/>
            <w:vAlign w:val="bottom"/>
            <w:hideMark/>
          </w:tcPr>
          <w:p w:rsidR="001E32F1" w:rsidRPr="0099754D" w:rsidRDefault="001E32F1" w:rsidP="0099754D">
            <w:pPr>
              <w:spacing w:line="360" w:lineRule="auto"/>
              <w:jc w:val="right"/>
            </w:pPr>
            <w:r w:rsidRPr="0099754D">
              <w:t>42.84</w:t>
            </w:r>
          </w:p>
        </w:tc>
        <w:tc>
          <w:tcPr>
            <w:tcW w:w="1080" w:type="dxa"/>
            <w:shd w:val="clear" w:color="auto" w:fill="auto"/>
            <w:vAlign w:val="bottom"/>
            <w:hideMark/>
          </w:tcPr>
          <w:p w:rsidR="001E32F1" w:rsidRPr="0099754D" w:rsidRDefault="001E32F1" w:rsidP="0099754D">
            <w:pPr>
              <w:spacing w:line="360" w:lineRule="auto"/>
              <w:jc w:val="right"/>
            </w:pPr>
            <w:r w:rsidRPr="0099754D">
              <w:t>46.67</w:t>
            </w:r>
          </w:p>
        </w:tc>
      </w:tr>
      <w:tr w:rsidR="001E32F1" w:rsidRPr="0099754D" w:rsidTr="000503B5">
        <w:trPr>
          <w:trHeight w:val="255"/>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İzlanda</w:t>
            </w:r>
          </w:p>
        </w:tc>
        <w:tc>
          <w:tcPr>
            <w:tcW w:w="1080" w:type="dxa"/>
            <w:shd w:val="clear" w:color="auto" w:fill="auto"/>
            <w:vAlign w:val="bottom"/>
            <w:hideMark/>
          </w:tcPr>
          <w:p w:rsidR="001E32F1" w:rsidRPr="0099754D" w:rsidRDefault="001E32F1" w:rsidP="0099754D">
            <w:pPr>
              <w:spacing w:line="360" w:lineRule="auto"/>
              <w:jc w:val="right"/>
            </w:pPr>
            <w:r w:rsidRPr="0099754D">
              <w:t>83.96</w:t>
            </w:r>
          </w:p>
        </w:tc>
        <w:tc>
          <w:tcPr>
            <w:tcW w:w="1080" w:type="dxa"/>
            <w:shd w:val="clear" w:color="auto" w:fill="auto"/>
            <w:vAlign w:val="bottom"/>
            <w:hideMark/>
          </w:tcPr>
          <w:p w:rsidR="001E32F1" w:rsidRPr="0099754D" w:rsidRDefault="001E32F1" w:rsidP="0099754D">
            <w:pPr>
              <w:spacing w:line="360" w:lineRule="auto"/>
              <w:jc w:val="right"/>
            </w:pPr>
            <w:r w:rsidRPr="0099754D">
              <w:t>80.54</w:t>
            </w:r>
          </w:p>
        </w:tc>
        <w:tc>
          <w:tcPr>
            <w:tcW w:w="1080" w:type="dxa"/>
            <w:shd w:val="clear" w:color="auto" w:fill="auto"/>
            <w:vAlign w:val="bottom"/>
            <w:hideMark/>
          </w:tcPr>
          <w:p w:rsidR="001E32F1" w:rsidRPr="0099754D" w:rsidRDefault="001E32F1" w:rsidP="0099754D">
            <w:pPr>
              <w:spacing w:line="360" w:lineRule="auto"/>
              <w:jc w:val="right"/>
            </w:pPr>
            <w:r w:rsidRPr="0099754D">
              <w:t>81.15</w:t>
            </w:r>
          </w:p>
        </w:tc>
        <w:tc>
          <w:tcPr>
            <w:tcW w:w="1080" w:type="dxa"/>
            <w:shd w:val="clear" w:color="auto" w:fill="auto"/>
            <w:vAlign w:val="bottom"/>
            <w:hideMark/>
          </w:tcPr>
          <w:p w:rsidR="001E32F1" w:rsidRPr="0099754D" w:rsidRDefault="001E32F1" w:rsidP="0099754D">
            <w:pPr>
              <w:spacing w:line="360" w:lineRule="auto"/>
              <w:jc w:val="right"/>
            </w:pPr>
            <w:r w:rsidRPr="0099754D">
              <w:t>79.18</w:t>
            </w:r>
          </w:p>
        </w:tc>
        <w:tc>
          <w:tcPr>
            <w:tcW w:w="1080" w:type="dxa"/>
            <w:shd w:val="clear" w:color="auto" w:fill="auto"/>
            <w:vAlign w:val="bottom"/>
            <w:hideMark/>
          </w:tcPr>
          <w:p w:rsidR="001E32F1" w:rsidRPr="0099754D" w:rsidRDefault="001E32F1" w:rsidP="0099754D">
            <w:pPr>
              <w:spacing w:line="360" w:lineRule="auto"/>
              <w:jc w:val="right"/>
            </w:pPr>
            <w:r w:rsidRPr="0099754D">
              <w:t>81.42</w:t>
            </w:r>
          </w:p>
        </w:tc>
        <w:tc>
          <w:tcPr>
            <w:tcW w:w="1080" w:type="dxa"/>
            <w:shd w:val="clear" w:color="auto" w:fill="auto"/>
            <w:vAlign w:val="bottom"/>
            <w:hideMark/>
          </w:tcPr>
          <w:p w:rsidR="001E32F1" w:rsidRPr="0099754D" w:rsidRDefault="001E32F1" w:rsidP="0099754D">
            <w:pPr>
              <w:spacing w:line="360" w:lineRule="auto"/>
              <w:jc w:val="right"/>
            </w:pPr>
            <w:r w:rsidRPr="0099754D">
              <w:t>85.12</w:t>
            </w:r>
          </w:p>
        </w:tc>
        <w:tc>
          <w:tcPr>
            <w:tcW w:w="1080" w:type="dxa"/>
            <w:shd w:val="clear" w:color="auto" w:fill="auto"/>
            <w:vAlign w:val="bottom"/>
            <w:hideMark/>
          </w:tcPr>
          <w:p w:rsidR="001E32F1" w:rsidRPr="0099754D" w:rsidRDefault="001E32F1" w:rsidP="0099754D">
            <w:pPr>
              <w:spacing w:line="360" w:lineRule="auto"/>
              <w:jc w:val="right"/>
            </w:pPr>
            <w:r w:rsidRPr="0099754D">
              <w:t>83.88</w:t>
            </w:r>
          </w:p>
        </w:tc>
      </w:tr>
      <w:tr w:rsidR="001E32F1" w:rsidRPr="0099754D" w:rsidTr="000503B5">
        <w:trPr>
          <w:trHeight w:val="255"/>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İrlanda</w:t>
            </w:r>
          </w:p>
        </w:tc>
        <w:tc>
          <w:tcPr>
            <w:tcW w:w="1080" w:type="dxa"/>
            <w:shd w:val="clear" w:color="auto" w:fill="auto"/>
            <w:vAlign w:val="bottom"/>
            <w:hideMark/>
          </w:tcPr>
          <w:p w:rsidR="001E32F1" w:rsidRPr="0099754D" w:rsidRDefault="001E32F1" w:rsidP="0099754D">
            <w:pPr>
              <w:spacing w:line="360" w:lineRule="auto"/>
              <w:jc w:val="right"/>
            </w:pPr>
            <w:r w:rsidRPr="0099754D">
              <w:t>49.96</w:t>
            </w:r>
          </w:p>
        </w:tc>
        <w:tc>
          <w:tcPr>
            <w:tcW w:w="1080" w:type="dxa"/>
            <w:shd w:val="clear" w:color="auto" w:fill="auto"/>
            <w:vAlign w:val="bottom"/>
            <w:hideMark/>
          </w:tcPr>
          <w:p w:rsidR="001E32F1" w:rsidRPr="0099754D" w:rsidRDefault="001E32F1" w:rsidP="0099754D">
            <w:pPr>
              <w:spacing w:line="360" w:lineRule="auto"/>
              <w:jc w:val="right"/>
            </w:pPr>
            <w:r w:rsidRPr="0099754D">
              <w:t>49.45</w:t>
            </w:r>
          </w:p>
        </w:tc>
        <w:tc>
          <w:tcPr>
            <w:tcW w:w="1080" w:type="dxa"/>
            <w:shd w:val="clear" w:color="auto" w:fill="auto"/>
            <w:vAlign w:val="bottom"/>
            <w:hideMark/>
          </w:tcPr>
          <w:p w:rsidR="001E32F1" w:rsidRPr="0099754D" w:rsidRDefault="001E32F1" w:rsidP="0099754D">
            <w:pPr>
              <w:spacing w:line="360" w:lineRule="auto"/>
              <w:jc w:val="right"/>
            </w:pPr>
            <w:r w:rsidRPr="0099754D">
              <w:t>49.82</w:t>
            </w:r>
          </w:p>
        </w:tc>
        <w:tc>
          <w:tcPr>
            <w:tcW w:w="1080" w:type="dxa"/>
            <w:shd w:val="clear" w:color="auto" w:fill="auto"/>
            <w:vAlign w:val="bottom"/>
            <w:hideMark/>
          </w:tcPr>
          <w:p w:rsidR="001E32F1" w:rsidRPr="0099754D" w:rsidRDefault="001E32F1" w:rsidP="0099754D">
            <w:pPr>
              <w:spacing w:line="360" w:lineRule="auto"/>
              <w:jc w:val="right"/>
            </w:pPr>
            <w:r w:rsidRPr="0099754D">
              <w:t>49.75</w:t>
            </w:r>
          </w:p>
        </w:tc>
        <w:tc>
          <w:tcPr>
            <w:tcW w:w="1080" w:type="dxa"/>
            <w:shd w:val="clear" w:color="auto" w:fill="auto"/>
            <w:vAlign w:val="bottom"/>
            <w:hideMark/>
          </w:tcPr>
          <w:p w:rsidR="001E32F1" w:rsidRPr="0099754D" w:rsidRDefault="001E32F1" w:rsidP="0099754D">
            <w:pPr>
              <w:spacing w:line="360" w:lineRule="auto"/>
              <w:jc w:val="right"/>
            </w:pPr>
            <w:r w:rsidRPr="0099754D">
              <w:t>52.86</w:t>
            </w:r>
          </w:p>
        </w:tc>
        <w:tc>
          <w:tcPr>
            <w:tcW w:w="1080" w:type="dxa"/>
            <w:shd w:val="clear" w:color="auto" w:fill="auto"/>
            <w:vAlign w:val="bottom"/>
            <w:hideMark/>
          </w:tcPr>
          <w:p w:rsidR="001E32F1" w:rsidRPr="0099754D" w:rsidRDefault="001E32F1" w:rsidP="0099754D">
            <w:pPr>
              <w:spacing w:line="360" w:lineRule="auto"/>
              <w:jc w:val="right"/>
            </w:pPr>
            <w:r w:rsidRPr="0099754D">
              <w:t>53.57</w:t>
            </w:r>
          </w:p>
        </w:tc>
        <w:tc>
          <w:tcPr>
            <w:tcW w:w="1080" w:type="dxa"/>
            <w:shd w:val="clear" w:color="auto" w:fill="auto"/>
            <w:vAlign w:val="bottom"/>
            <w:hideMark/>
          </w:tcPr>
          <w:p w:rsidR="001E32F1" w:rsidRPr="0099754D" w:rsidRDefault="001E32F1" w:rsidP="0099754D">
            <w:pPr>
              <w:spacing w:line="360" w:lineRule="auto"/>
              <w:jc w:val="right"/>
            </w:pPr>
            <w:r w:rsidRPr="0099754D">
              <w:t>56.74</w:t>
            </w:r>
          </w:p>
        </w:tc>
      </w:tr>
      <w:tr w:rsidR="001E32F1" w:rsidRPr="0099754D" w:rsidTr="000503B5">
        <w:trPr>
          <w:trHeight w:val="255"/>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İsrail</w:t>
            </w:r>
          </w:p>
        </w:tc>
        <w:tc>
          <w:tcPr>
            <w:tcW w:w="1080" w:type="dxa"/>
            <w:shd w:val="clear" w:color="auto" w:fill="auto"/>
            <w:vAlign w:val="bottom"/>
            <w:hideMark/>
          </w:tcPr>
          <w:p w:rsidR="001E32F1" w:rsidRPr="0099754D" w:rsidRDefault="001E32F1" w:rsidP="0099754D">
            <w:pPr>
              <w:spacing w:line="360" w:lineRule="auto"/>
              <w:jc w:val="right"/>
            </w:pPr>
            <w:r w:rsidRPr="0099754D">
              <w:t>58.49</w:t>
            </w:r>
          </w:p>
        </w:tc>
        <w:tc>
          <w:tcPr>
            <w:tcW w:w="1080" w:type="dxa"/>
            <w:shd w:val="clear" w:color="auto" w:fill="auto"/>
            <w:vAlign w:val="bottom"/>
            <w:hideMark/>
          </w:tcPr>
          <w:p w:rsidR="001E32F1" w:rsidRPr="0099754D" w:rsidRDefault="001E32F1" w:rsidP="0099754D">
            <w:pPr>
              <w:spacing w:line="360" w:lineRule="auto"/>
              <w:jc w:val="right"/>
            </w:pPr>
            <w:r w:rsidRPr="0099754D">
              <w:t>59.99</w:t>
            </w:r>
          </w:p>
        </w:tc>
        <w:tc>
          <w:tcPr>
            <w:tcW w:w="1080" w:type="dxa"/>
            <w:shd w:val="clear" w:color="auto" w:fill="auto"/>
            <w:vAlign w:val="bottom"/>
            <w:hideMark/>
          </w:tcPr>
          <w:p w:rsidR="001E32F1" w:rsidRPr="0099754D" w:rsidRDefault="001E32F1" w:rsidP="0099754D">
            <w:pPr>
              <w:spacing w:line="360" w:lineRule="auto"/>
              <w:jc w:val="right"/>
            </w:pPr>
            <w:r w:rsidRPr="0099754D">
              <w:t>61.83</w:t>
            </w:r>
          </w:p>
        </w:tc>
        <w:tc>
          <w:tcPr>
            <w:tcW w:w="1080" w:type="dxa"/>
            <w:shd w:val="clear" w:color="auto" w:fill="auto"/>
            <w:vAlign w:val="bottom"/>
            <w:hideMark/>
          </w:tcPr>
          <w:p w:rsidR="001E32F1" w:rsidRPr="0099754D" w:rsidRDefault="001E32F1" w:rsidP="0099754D">
            <w:pPr>
              <w:spacing w:line="360" w:lineRule="auto"/>
              <w:jc w:val="right"/>
            </w:pPr>
            <w:r w:rsidRPr="0099754D">
              <w:t>63.71</w:t>
            </w:r>
          </w:p>
        </w:tc>
        <w:tc>
          <w:tcPr>
            <w:tcW w:w="1080" w:type="dxa"/>
            <w:shd w:val="clear" w:color="auto" w:fill="auto"/>
            <w:vAlign w:val="bottom"/>
            <w:hideMark/>
          </w:tcPr>
          <w:p w:rsidR="001E32F1" w:rsidRPr="0099754D" w:rsidRDefault="001E32F1" w:rsidP="0099754D">
            <w:pPr>
              <w:spacing w:line="360" w:lineRule="auto"/>
              <w:jc w:val="right"/>
            </w:pPr>
            <w:r w:rsidRPr="0099754D">
              <w:t>64.86</w:t>
            </w:r>
          </w:p>
        </w:tc>
        <w:tc>
          <w:tcPr>
            <w:tcW w:w="1080" w:type="dxa"/>
            <w:shd w:val="clear" w:color="auto" w:fill="auto"/>
            <w:vAlign w:val="bottom"/>
            <w:hideMark/>
          </w:tcPr>
          <w:p w:rsidR="001E32F1" w:rsidRPr="0099754D" w:rsidRDefault="001E32F1" w:rsidP="0099754D">
            <w:pPr>
              <w:spacing w:line="360" w:lineRule="auto"/>
              <w:jc w:val="right"/>
            </w:pPr>
            <w:r w:rsidRPr="0099754D">
              <w:t>65.54</w:t>
            </w:r>
          </w:p>
        </w:tc>
        <w:tc>
          <w:tcPr>
            <w:tcW w:w="1080" w:type="dxa"/>
            <w:shd w:val="clear" w:color="auto" w:fill="auto"/>
            <w:vAlign w:val="bottom"/>
            <w:hideMark/>
          </w:tcPr>
          <w:p w:rsidR="001E32F1" w:rsidRPr="0099754D" w:rsidRDefault="001E32F1" w:rsidP="0099754D">
            <w:pPr>
              <w:spacing w:line="360" w:lineRule="auto"/>
              <w:jc w:val="right"/>
            </w:pPr>
            <w:r w:rsidRPr="0099754D">
              <w:t>65.85</w:t>
            </w:r>
          </w:p>
        </w:tc>
      </w:tr>
      <w:tr w:rsidR="001E32F1" w:rsidRPr="0099754D" w:rsidTr="000503B5">
        <w:trPr>
          <w:trHeight w:val="255"/>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İtalya</w:t>
            </w:r>
          </w:p>
        </w:tc>
        <w:tc>
          <w:tcPr>
            <w:tcW w:w="1080" w:type="dxa"/>
            <w:shd w:val="clear" w:color="auto" w:fill="auto"/>
            <w:vAlign w:val="bottom"/>
            <w:hideMark/>
          </w:tcPr>
          <w:p w:rsidR="001E32F1" w:rsidRPr="0099754D" w:rsidRDefault="001E32F1" w:rsidP="0099754D">
            <w:pPr>
              <w:spacing w:line="360" w:lineRule="auto"/>
              <w:jc w:val="right"/>
            </w:pPr>
            <w:r w:rsidRPr="0099754D">
              <w:t>35.85</w:t>
            </w:r>
          </w:p>
        </w:tc>
        <w:tc>
          <w:tcPr>
            <w:tcW w:w="1080" w:type="dxa"/>
            <w:shd w:val="clear" w:color="auto" w:fill="auto"/>
            <w:vAlign w:val="bottom"/>
            <w:hideMark/>
          </w:tcPr>
          <w:p w:rsidR="001E32F1" w:rsidRPr="0099754D" w:rsidRDefault="001E32F1" w:rsidP="0099754D">
            <w:pPr>
              <w:spacing w:line="360" w:lineRule="auto"/>
              <w:jc w:val="right"/>
            </w:pPr>
            <w:r w:rsidRPr="0099754D">
              <w:t>36.90</w:t>
            </w:r>
          </w:p>
        </w:tc>
        <w:tc>
          <w:tcPr>
            <w:tcW w:w="1080" w:type="dxa"/>
            <w:shd w:val="clear" w:color="auto" w:fill="auto"/>
            <w:vAlign w:val="bottom"/>
            <w:hideMark/>
          </w:tcPr>
          <w:p w:rsidR="001E32F1" w:rsidRPr="0099754D" w:rsidRDefault="001E32F1" w:rsidP="0099754D">
            <w:pPr>
              <w:spacing w:line="360" w:lineRule="auto"/>
              <w:jc w:val="right"/>
            </w:pPr>
            <w:r w:rsidRPr="0099754D">
              <w:t>38.73</w:t>
            </w:r>
          </w:p>
        </w:tc>
        <w:tc>
          <w:tcPr>
            <w:tcW w:w="1080" w:type="dxa"/>
            <w:shd w:val="clear" w:color="auto" w:fill="auto"/>
            <w:vAlign w:val="bottom"/>
            <w:hideMark/>
          </w:tcPr>
          <w:p w:rsidR="001E32F1" w:rsidRPr="0099754D" w:rsidRDefault="001E32F1" w:rsidP="0099754D">
            <w:pPr>
              <w:spacing w:line="360" w:lineRule="auto"/>
              <w:jc w:val="right"/>
            </w:pPr>
            <w:r w:rsidRPr="0099754D">
              <w:t>41.08</w:t>
            </w:r>
          </w:p>
        </w:tc>
        <w:tc>
          <w:tcPr>
            <w:tcW w:w="1080" w:type="dxa"/>
            <w:shd w:val="clear" w:color="auto" w:fill="auto"/>
            <w:vAlign w:val="bottom"/>
            <w:hideMark/>
          </w:tcPr>
          <w:p w:rsidR="001E32F1" w:rsidRPr="0099754D" w:rsidRDefault="001E32F1" w:rsidP="0099754D">
            <w:pPr>
              <w:spacing w:line="360" w:lineRule="auto"/>
              <w:jc w:val="right"/>
            </w:pPr>
            <w:r w:rsidRPr="0099754D">
              <w:t>44.17</w:t>
            </w:r>
          </w:p>
        </w:tc>
        <w:tc>
          <w:tcPr>
            <w:tcW w:w="1080" w:type="dxa"/>
            <w:shd w:val="clear" w:color="auto" w:fill="auto"/>
            <w:vAlign w:val="bottom"/>
            <w:hideMark/>
          </w:tcPr>
          <w:p w:rsidR="001E32F1" w:rsidRPr="0099754D" w:rsidRDefault="001E32F1" w:rsidP="0099754D">
            <w:pPr>
              <w:spacing w:line="360" w:lineRule="auto"/>
              <w:jc w:val="right"/>
            </w:pPr>
            <w:r w:rsidRPr="0099754D">
              <w:t>47.23</w:t>
            </w:r>
          </w:p>
        </w:tc>
        <w:tc>
          <w:tcPr>
            <w:tcW w:w="1080" w:type="dxa"/>
            <w:shd w:val="clear" w:color="auto" w:fill="auto"/>
            <w:vAlign w:val="bottom"/>
            <w:hideMark/>
          </w:tcPr>
          <w:p w:rsidR="001E32F1" w:rsidRPr="0099754D" w:rsidRDefault="001E32F1" w:rsidP="0099754D">
            <w:pPr>
              <w:spacing w:line="360" w:lineRule="auto"/>
              <w:jc w:val="right"/>
            </w:pPr>
            <w:r w:rsidRPr="0099754D">
              <w:t>48.49</w:t>
            </w:r>
          </w:p>
        </w:tc>
      </w:tr>
      <w:tr w:rsidR="001E32F1" w:rsidRPr="0099754D" w:rsidTr="000503B5">
        <w:trPr>
          <w:trHeight w:val="200"/>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Japonya</w:t>
            </w:r>
          </w:p>
        </w:tc>
        <w:tc>
          <w:tcPr>
            <w:tcW w:w="1080" w:type="dxa"/>
            <w:shd w:val="clear" w:color="auto" w:fill="auto"/>
            <w:vAlign w:val="bottom"/>
            <w:hideMark/>
          </w:tcPr>
          <w:p w:rsidR="001E32F1" w:rsidRPr="0099754D" w:rsidRDefault="001E32F1" w:rsidP="0099754D">
            <w:pPr>
              <w:spacing w:line="360" w:lineRule="auto"/>
              <w:jc w:val="right"/>
            </w:pPr>
            <w:r w:rsidRPr="0099754D">
              <w:t>65.45</w:t>
            </w:r>
          </w:p>
        </w:tc>
        <w:tc>
          <w:tcPr>
            <w:tcW w:w="1080" w:type="dxa"/>
            <w:shd w:val="clear" w:color="auto" w:fill="auto"/>
            <w:vAlign w:val="bottom"/>
            <w:hideMark/>
          </w:tcPr>
          <w:p w:rsidR="001E32F1" w:rsidRPr="0099754D" w:rsidRDefault="001E32F1" w:rsidP="0099754D">
            <w:pPr>
              <w:spacing w:line="360" w:lineRule="auto"/>
              <w:jc w:val="right"/>
            </w:pPr>
            <w:r w:rsidRPr="0099754D">
              <w:t>65.48</w:t>
            </w:r>
          </w:p>
        </w:tc>
        <w:tc>
          <w:tcPr>
            <w:tcW w:w="1080" w:type="dxa"/>
            <w:shd w:val="clear" w:color="auto" w:fill="auto"/>
            <w:vAlign w:val="bottom"/>
            <w:hideMark/>
          </w:tcPr>
          <w:p w:rsidR="001E32F1" w:rsidRPr="0099754D" w:rsidRDefault="001E32F1" w:rsidP="0099754D">
            <w:pPr>
              <w:spacing w:line="360" w:lineRule="auto"/>
              <w:jc w:val="right"/>
            </w:pPr>
            <w:r w:rsidRPr="0099754D">
              <w:t>65.79</w:t>
            </w:r>
          </w:p>
        </w:tc>
        <w:tc>
          <w:tcPr>
            <w:tcW w:w="1080" w:type="dxa"/>
            <w:shd w:val="clear" w:color="auto" w:fill="auto"/>
            <w:vAlign w:val="bottom"/>
            <w:hideMark/>
          </w:tcPr>
          <w:p w:rsidR="001E32F1" w:rsidRPr="0099754D" w:rsidRDefault="001E32F1" w:rsidP="0099754D">
            <w:pPr>
              <w:spacing w:line="360" w:lineRule="auto"/>
              <w:jc w:val="right"/>
            </w:pPr>
            <w:r w:rsidRPr="0099754D">
              <w:t>65.77</w:t>
            </w:r>
          </w:p>
        </w:tc>
        <w:tc>
          <w:tcPr>
            <w:tcW w:w="1080" w:type="dxa"/>
            <w:shd w:val="clear" w:color="auto" w:fill="auto"/>
            <w:vAlign w:val="bottom"/>
            <w:hideMark/>
          </w:tcPr>
          <w:p w:rsidR="001E32F1" w:rsidRPr="0099754D" w:rsidRDefault="001E32F1" w:rsidP="0099754D">
            <w:pPr>
              <w:spacing w:line="360" w:lineRule="auto"/>
              <w:jc w:val="right"/>
            </w:pPr>
            <w:r w:rsidRPr="0099754D">
              <w:t>67.58</w:t>
            </w:r>
          </w:p>
        </w:tc>
        <w:tc>
          <w:tcPr>
            <w:tcW w:w="1080" w:type="dxa"/>
            <w:shd w:val="clear" w:color="auto" w:fill="auto"/>
            <w:vAlign w:val="bottom"/>
            <w:hideMark/>
          </w:tcPr>
          <w:p w:rsidR="001E32F1" w:rsidRPr="0099754D" w:rsidRDefault="001E32F1" w:rsidP="0099754D">
            <w:pPr>
              <w:spacing w:line="360" w:lineRule="auto"/>
              <w:jc w:val="right"/>
            </w:pPr>
            <w:r w:rsidRPr="0099754D">
              <w:t>69.15</w:t>
            </w:r>
          </w:p>
        </w:tc>
        <w:tc>
          <w:tcPr>
            <w:tcW w:w="1080" w:type="dxa"/>
            <w:shd w:val="clear" w:color="auto" w:fill="auto"/>
            <w:vAlign w:val="bottom"/>
            <w:hideMark/>
          </w:tcPr>
          <w:p w:rsidR="001E32F1" w:rsidRPr="0099754D" w:rsidRDefault="001E32F1" w:rsidP="0099754D">
            <w:pPr>
              <w:spacing w:line="360" w:lineRule="auto"/>
              <w:jc w:val="right"/>
            </w:pPr>
            <w:r w:rsidRPr="0099754D">
              <w:t>70.59</w:t>
            </w:r>
          </w:p>
        </w:tc>
      </w:tr>
      <w:tr w:rsidR="001E32F1" w:rsidRPr="0099754D" w:rsidTr="000503B5">
        <w:trPr>
          <w:trHeight w:val="255"/>
        </w:trPr>
        <w:tc>
          <w:tcPr>
            <w:tcW w:w="1569" w:type="dxa"/>
            <w:shd w:val="clear" w:color="auto" w:fill="auto"/>
            <w:vAlign w:val="center"/>
            <w:hideMark/>
          </w:tcPr>
          <w:p w:rsidR="001E32F1" w:rsidRPr="0099754D" w:rsidRDefault="00973905" w:rsidP="0099754D">
            <w:pPr>
              <w:spacing w:line="360" w:lineRule="auto"/>
              <w:rPr>
                <w:b/>
                <w:bCs/>
              </w:rPr>
            </w:pPr>
            <w:r w:rsidRPr="0099754D">
              <w:rPr>
                <w:b/>
                <w:bCs/>
              </w:rPr>
              <w:t>Kore</w:t>
            </w:r>
          </w:p>
        </w:tc>
        <w:tc>
          <w:tcPr>
            <w:tcW w:w="1080" w:type="dxa"/>
            <w:shd w:val="clear" w:color="auto" w:fill="auto"/>
            <w:vAlign w:val="bottom"/>
            <w:hideMark/>
          </w:tcPr>
          <w:p w:rsidR="001E32F1" w:rsidRPr="0099754D" w:rsidRDefault="001E32F1" w:rsidP="0099754D">
            <w:pPr>
              <w:spacing w:line="360" w:lineRule="auto"/>
              <w:jc w:val="right"/>
            </w:pPr>
            <w:r w:rsidRPr="0099754D">
              <w:t>60.57</w:t>
            </w:r>
          </w:p>
        </w:tc>
        <w:tc>
          <w:tcPr>
            <w:tcW w:w="1080" w:type="dxa"/>
            <w:shd w:val="clear" w:color="auto" w:fill="auto"/>
            <w:vAlign w:val="bottom"/>
            <w:hideMark/>
          </w:tcPr>
          <w:p w:rsidR="001E32F1" w:rsidRPr="0099754D" w:rsidRDefault="001E32F1" w:rsidP="0099754D">
            <w:pPr>
              <w:spacing w:line="360" w:lineRule="auto"/>
              <w:jc w:val="right"/>
            </w:pPr>
            <w:r w:rsidRPr="0099754D">
              <w:t>61.17</w:t>
            </w:r>
          </w:p>
        </w:tc>
        <w:tc>
          <w:tcPr>
            <w:tcW w:w="1080" w:type="dxa"/>
            <w:shd w:val="clear" w:color="auto" w:fill="auto"/>
            <w:vAlign w:val="bottom"/>
            <w:hideMark/>
          </w:tcPr>
          <w:p w:rsidR="001E32F1" w:rsidRPr="0099754D" w:rsidRDefault="001E32F1" w:rsidP="0099754D">
            <w:pPr>
              <w:spacing w:line="360" w:lineRule="auto"/>
              <w:jc w:val="right"/>
            </w:pPr>
            <w:r w:rsidRPr="0099754D">
              <w:t>62.86</w:t>
            </w:r>
          </w:p>
        </w:tc>
        <w:tc>
          <w:tcPr>
            <w:tcW w:w="1080" w:type="dxa"/>
            <w:shd w:val="clear" w:color="auto" w:fill="auto"/>
            <w:vAlign w:val="bottom"/>
            <w:hideMark/>
          </w:tcPr>
          <w:p w:rsidR="001E32F1" w:rsidRPr="0099754D" w:rsidRDefault="001E32F1" w:rsidP="0099754D">
            <w:pPr>
              <w:spacing w:line="360" w:lineRule="auto"/>
              <w:jc w:val="right"/>
            </w:pPr>
            <w:r w:rsidRPr="0099754D">
              <w:t>63.31</w:t>
            </w:r>
          </w:p>
        </w:tc>
        <w:tc>
          <w:tcPr>
            <w:tcW w:w="1080" w:type="dxa"/>
            <w:shd w:val="clear" w:color="auto" w:fill="auto"/>
            <w:vAlign w:val="bottom"/>
            <w:hideMark/>
          </w:tcPr>
          <w:p w:rsidR="001E32F1" w:rsidRPr="0099754D" w:rsidRDefault="001E32F1" w:rsidP="0099754D">
            <w:pPr>
              <w:spacing w:line="360" w:lineRule="auto"/>
              <w:jc w:val="right"/>
            </w:pPr>
            <w:r w:rsidRPr="0099754D">
              <w:t>64.99</w:t>
            </w:r>
          </w:p>
        </w:tc>
        <w:tc>
          <w:tcPr>
            <w:tcW w:w="1080" w:type="dxa"/>
            <w:shd w:val="clear" w:color="auto" w:fill="auto"/>
            <w:vAlign w:val="bottom"/>
            <w:hideMark/>
          </w:tcPr>
          <w:p w:rsidR="001E32F1" w:rsidRPr="0099754D" w:rsidRDefault="001E32F1" w:rsidP="0099754D">
            <w:pPr>
              <w:spacing w:line="360" w:lineRule="auto"/>
              <w:jc w:val="right"/>
            </w:pPr>
            <w:r w:rsidRPr="0099754D">
              <w:t>65.79</w:t>
            </w:r>
          </w:p>
        </w:tc>
        <w:tc>
          <w:tcPr>
            <w:tcW w:w="1080" w:type="dxa"/>
            <w:shd w:val="clear" w:color="auto" w:fill="auto"/>
            <w:vAlign w:val="bottom"/>
            <w:hideMark/>
          </w:tcPr>
          <w:p w:rsidR="001E32F1" w:rsidRPr="0099754D" w:rsidRDefault="001E32F1" w:rsidP="0099754D">
            <w:pPr>
              <w:spacing w:line="360" w:lineRule="auto"/>
              <w:jc w:val="right"/>
            </w:pPr>
            <w:r w:rsidRPr="0099754D">
              <w:t>66.04</w:t>
            </w:r>
          </w:p>
        </w:tc>
      </w:tr>
      <w:tr w:rsidR="001E32F1" w:rsidRPr="0099754D" w:rsidTr="000503B5">
        <w:trPr>
          <w:trHeight w:val="80"/>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Lüksemburg</w:t>
            </w:r>
          </w:p>
        </w:tc>
        <w:tc>
          <w:tcPr>
            <w:tcW w:w="1080" w:type="dxa"/>
            <w:shd w:val="clear" w:color="auto" w:fill="auto"/>
            <w:vAlign w:val="bottom"/>
            <w:hideMark/>
          </w:tcPr>
          <w:p w:rsidR="001E32F1" w:rsidRPr="0099754D" w:rsidRDefault="001E32F1" w:rsidP="0099754D">
            <w:pPr>
              <w:spacing w:line="360" w:lineRule="auto"/>
              <w:jc w:val="right"/>
            </w:pPr>
            <w:r w:rsidRPr="0099754D">
              <w:t>38.19</w:t>
            </w:r>
          </w:p>
        </w:tc>
        <w:tc>
          <w:tcPr>
            <w:tcW w:w="1080" w:type="dxa"/>
            <w:shd w:val="clear" w:color="auto" w:fill="auto"/>
            <w:vAlign w:val="bottom"/>
            <w:hideMark/>
          </w:tcPr>
          <w:p w:rsidR="001E32F1" w:rsidRPr="0099754D" w:rsidRDefault="001E32F1" w:rsidP="0099754D">
            <w:pPr>
              <w:spacing w:line="360" w:lineRule="auto"/>
              <w:jc w:val="right"/>
            </w:pPr>
            <w:r w:rsidRPr="0099754D">
              <w:t>40.74</w:t>
            </w:r>
          </w:p>
        </w:tc>
        <w:tc>
          <w:tcPr>
            <w:tcW w:w="1080" w:type="dxa"/>
            <w:shd w:val="clear" w:color="auto" w:fill="auto"/>
            <w:vAlign w:val="bottom"/>
            <w:hideMark/>
          </w:tcPr>
          <w:p w:rsidR="001E32F1" w:rsidRPr="0099754D" w:rsidRDefault="001E32F1" w:rsidP="0099754D">
            <w:pPr>
              <w:spacing w:line="360" w:lineRule="auto"/>
              <w:jc w:val="right"/>
            </w:pPr>
            <w:r w:rsidRPr="0099754D">
              <w:t>39.24</w:t>
            </w:r>
          </w:p>
        </w:tc>
        <w:tc>
          <w:tcPr>
            <w:tcW w:w="1080" w:type="dxa"/>
            <w:shd w:val="clear" w:color="auto" w:fill="auto"/>
            <w:vAlign w:val="bottom"/>
            <w:hideMark/>
          </w:tcPr>
          <w:p w:rsidR="001E32F1" w:rsidRPr="0099754D" w:rsidRDefault="001E32F1" w:rsidP="0099754D">
            <w:pPr>
              <w:spacing w:line="360" w:lineRule="auto"/>
              <w:jc w:val="right"/>
            </w:pPr>
            <w:r w:rsidRPr="0099754D">
              <w:t>41.12</w:t>
            </w:r>
          </w:p>
        </w:tc>
        <w:tc>
          <w:tcPr>
            <w:tcW w:w="1080" w:type="dxa"/>
            <w:shd w:val="clear" w:color="auto" w:fill="auto"/>
            <w:vAlign w:val="bottom"/>
            <w:hideMark/>
          </w:tcPr>
          <w:p w:rsidR="001E32F1" w:rsidRPr="0099754D" w:rsidRDefault="001E32F1" w:rsidP="0099754D">
            <w:pPr>
              <w:spacing w:line="360" w:lineRule="auto"/>
              <w:jc w:val="right"/>
            </w:pPr>
            <w:r w:rsidRPr="0099754D">
              <w:t>38.81</w:t>
            </w:r>
          </w:p>
        </w:tc>
        <w:tc>
          <w:tcPr>
            <w:tcW w:w="1080" w:type="dxa"/>
            <w:shd w:val="clear" w:color="auto" w:fill="auto"/>
            <w:vAlign w:val="bottom"/>
            <w:hideMark/>
          </w:tcPr>
          <w:p w:rsidR="001E32F1" w:rsidRPr="0099754D" w:rsidRDefault="001E32F1" w:rsidP="0099754D">
            <w:pPr>
              <w:spacing w:line="360" w:lineRule="auto"/>
              <w:jc w:val="right"/>
            </w:pPr>
            <w:r w:rsidRPr="0099754D">
              <w:t>43.67</w:t>
            </w:r>
          </w:p>
        </w:tc>
        <w:tc>
          <w:tcPr>
            <w:tcW w:w="1080" w:type="dxa"/>
            <w:shd w:val="clear" w:color="auto" w:fill="auto"/>
            <w:vAlign w:val="bottom"/>
            <w:hideMark/>
          </w:tcPr>
          <w:p w:rsidR="001E32F1" w:rsidRPr="0099754D" w:rsidRDefault="001E32F1" w:rsidP="0099754D">
            <w:pPr>
              <w:spacing w:line="360" w:lineRule="auto"/>
              <w:jc w:val="right"/>
            </w:pPr>
            <w:r w:rsidRPr="0099754D">
              <w:t>37.62</w:t>
            </w:r>
          </w:p>
        </w:tc>
      </w:tr>
      <w:tr w:rsidR="001E32F1" w:rsidRPr="0099754D" w:rsidTr="000503B5">
        <w:trPr>
          <w:trHeight w:val="255"/>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Meksika</w:t>
            </w:r>
          </w:p>
        </w:tc>
        <w:tc>
          <w:tcPr>
            <w:tcW w:w="1080" w:type="dxa"/>
            <w:shd w:val="clear" w:color="auto" w:fill="auto"/>
            <w:vAlign w:val="bottom"/>
            <w:hideMark/>
          </w:tcPr>
          <w:p w:rsidR="001E32F1" w:rsidRPr="0099754D" w:rsidRDefault="001E32F1" w:rsidP="0099754D">
            <w:pPr>
              <w:spacing w:line="360" w:lineRule="auto"/>
              <w:jc w:val="right"/>
            </w:pPr>
            <w:r w:rsidRPr="0099754D">
              <w:t>54.46</w:t>
            </w:r>
          </w:p>
        </w:tc>
        <w:tc>
          <w:tcPr>
            <w:tcW w:w="1080" w:type="dxa"/>
            <w:shd w:val="clear" w:color="auto" w:fill="auto"/>
            <w:vAlign w:val="bottom"/>
            <w:hideMark/>
          </w:tcPr>
          <w:p w:rsidR="001E32F1" w:rsidRPr="0099754D" w:rsidRDefault="001E32F1" w:rsidP="0099754D">
            <w:pPr>
              <w:spacing w:line="360" w:lineRule="auto"/>
              <w:jc w:val="right"/>
            </w:pPr>
            <w:r w:rsidRPr="0099754D">
              <w:t>52.51</w:t>
            </w:r>
          </w:p>
        </w:tc>
        <w:tc>
          <w:tcPr>
            <w:tcW w:w="1080" w:type="dxa"/>
            <w:shd w:val="clear" w:color="auto" w:fill="auto"/>
            <w:vAlign w:val="bottom"/>
            <w:hideMark/>
          </w:tcPr>
          <w:p w:rsidR="001E32F1" w:rsidRPr="0099754D" w:rsidRDefault="001E32F1" w:rsidP="0099754D">
            <w:pPr>
              <w:spacing w:line="360" w:lineRule="auto"/>
              <w:jc w:val="right"/>
            </w:pPr>
            <w:r w:rsidRPr="0099754D">
              <w:t>54.34</w:t>
            </w:r>
          </w:p>
        </w:tc>
        <w:tc>
          <w:tcPr>
            <w:tcW w:w="1080" w:type="dxa"/>
            <w:shd w:val="clear" w:color="auto" w:fill="auto"/>
            <w:vAlign w:val="bottom"/>
            <w:hideMark/>
          </w:tcPr>
          <w:p w:rsidR="001E32F1" w:rsidRPr="0099754D" w:rsidRDefault="001E32F1" w:rsidP="0099754D">
            <w:pPr>
              <w:spacing w:line="360" w:lineRule="auto"/>
              <w:jc w:val="right"/>
            </w:pPr>
            <w:r w:rsidRPr="0099754D">
              <w:t>54.32</w:t>
            </w:r>
          </w:p>
        </w:tc>
        <w:tc>
          <w:tcPr>
            <w:tcW w:w="1080" w:type="dxa"/>
            <w:shd w:val="clear" w:color="auto" w:fill="auto"/>
            <w:vAlign w:val="bottom"/>
            <w:hideMark/>
          </w:tcPr>
          <w:p w:rsidR="001E32F1" w:rsidRPr="0099754D" w:rsidRDefault="001E32F1" w:rsidP="0099754D">
            <w:pPr>
              <w:spacing w:line="360" w:lineRule="auto"/>
              <w:jc w:val="right"/>
            </w:pPr>
            <w:r w:rsidRPr="0099754D">
              <w:t>55.60</w:t>
            </w:r>
          </w:p>
        </w:tc>
        <w:tc>
          <w:tcPr>
            <w:tcW w:w="1080" w:type="dxa"/>
            <w:shd w:val="clear" w:color="auto" w:fill="auto"/>
            <w:vAlign w:val="bottom"/>
            <w:hideMark/>
          </w:tcPr>
          <w:p w:rsidR="001E32F1" w:rsidRPr="0099754D" w:rsidRDefault="001E32F1" w:rsidP="0099754D">
            <w:pPr>
              <w:spacing w:line="360" w:lineRule="auto"/>
              <w:jc w:val="right"/>
            </w:pPr>
            <w:r w:rsidRPr="0099754D">
              <w:t>55.07</w:t>
            </w:r>
          </w:p>
        </w:tc>
        <w:tc>
          <w:tcPr>
            <w:tcW w:w="1080" w:type="dxa"/>
            <w:shd w:val="clear" w:color="auto" w:fill="auto"/>
            <w:vAlign w:val="bottom"/>
            <w:hideMark/>
          </w:tcPr>
          <w:p w:rsidR="001E32F1" w:rsidRPr="0099754D" w:rsidRDefault="001E32F1" w:rsidP="0099754D">
            <w:pPr>
              <w:spacing w:line="360" w:lineRule="auto"/>
              <w:jc w:val="right"/>
            </w:pPr>
            <w:r w:rsidRPr="0099754D">
              <w:t>54.51</w:t>
            </w:r>
          </w:p>
        </w:tc>
      </w:tr>
      <w:tr w:rsidR="001E32F1" w:rsidRPr="0099754D" w:rsidTr="000503B5">
        <w:trPr>
          <w:trHeight w:val="158"/>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Hollanda</w:t>
            </w:r>
          </w:p>
        </w:tc>
        <w:tc>
          <w:tcPr>
            <w:tcW w:w="1080" w:type="dxa"/>
            <w:shd w:val="clear" w:color="auto" w:fill="auto"/>
            <w:vAlign w:val="bottom"/>
            <w:hideMark/>
          </w:tcPr>
          <w:p w:rsidR="001E32F1" w:rsidRPr="0099754D" w:rsidRDefault="001E32F1" w:rsidP="0099754D">
            <w:pPr>
              <w:spacing w:line="360" w:lineRule="auto"/>
              <w:jc w:val="right"/>
            </w:pPr>
            <w:r w:rsidRPr="0099754D">
              <w:t>55.08</w:t>
            </w:r>
          </w:p>
        </w:tc>
        <w:tc>
          <w:tcPr>
            <w:tcW w:w="1080" w:type="dxa"/>
            <w:shd w:val="clear" w:color="auto" w:fill="auto"/>
            <w:vAlign w:val="bottom"/>
            <w:hideMark/>
          </w:tcPr>
          <w:p w:rsidR="001E32F1" w:rsidRPr="0099754D" w:rsidRDefault="001E32F1" w:rsidP="0099754D">
            <w:pPr>
              <w:spacing w:line="360" w:lineRule="auto"/>
              <w:jc w:val="right"/>
            </w:pPr>
            <w:r w:rsidRPr="0099754D">
              <w:t>54.32</w:t>
            </w:r>
          </w:p>
        </w:tc>
        <w:tc>
          <w:tcPr>
            <w:tcW w:w="1080" w:type="dxa"/>
            <w:shd w:val="clear" w:color="auto" w:fill="auto"/>
            <w:vAlign w:val="bottom"/>
            <w:hideMark/>
          </w:tcPr>
          <w:p w:rsidR="001E32F1" w:rsidRPr="0099754D" w:rsidRDefault="001E32F1" w:rsidP="0099754D">
            <w:pPr>
              <w:spacing w:line="360" w:lineRule="auto"/>
              <w:jc w:val="right"/>
            </w:pPr>
            <w:r w:rsidRPr="0099754D">
              <w:t>56.43</w:t>
            </w:r>
          </w:p>
        </w:tc>
        <w:tc>
          <w:tcPr>
            <w:tcW w:w="1080" w:type="dxa"/>
            <w:shd w:val="clear" w:color="auto" w:fill="auto"/>
            <w:vAlign w:val="bottom"/>
            <w:hideMark/>
          </w:tcPr>
          <w:p w:rsidR="001E32F1" w:rsidRPr="0099754D" w:rsidRDefault="001E32F1" w:rsidP="0099754D">
            <w:pPr>
              <w:spacing w:line="360" w:lineRule="auto"/>
              <w:jc w:val="right"/>
            </w:pPr>
            <w:r w:rsidRPr="0099754D">
              <w:t>58.28</w:t>
            </w:r>
          </w:p>
        </w:tc>
        <w:tc>
          <w:tcPr>
            <w:tcW w:w="1080" w:type="dxa"/>
            <w:shd w:val="clear" w:color="auto" w:fill="auto"/>
            <w:vAlign w:val="bottom"/>
            <w:hideMark/>
          </w:tcPr>
          <w:p w:rsidR="001E32F1" w:rsidRPr="0099754D" w:rsidRDefault="001E32F1" w:rsidP="0099754D">
            <w:pPr>
              <w:spacing w:line="360" w:lineRule="auto"/>
              <w:jc w:val="right"/>
            </w:pPr>
            <w:r w:rsidRPr="0099754D">
              <w:t>59.83</w:t>
            </w:r>
          </w:p>
        </w:tc>
        <w:tc>
          <w:tcPr>
            <w:tcW w:w="1080" w:type="dxa"/>
            <w:shd w:val="clear" w:color="auto" w:fill="auto"/>
            <w:vAlign w:val="bottom"/>
            <w:hideMark/>
          </w:tcPr>
          <w:p w:rsidR="001E32F1" w:rsidRPr="0099754D" w:rsidRDefault="001E32F1" w:rsidP="0099754D">
            <w:pPr>
              <w:spacing w:line="360" w:lineRule="auto"/>
              <w:jc w:val="right"/>
            </w:pPr>
            <w:r w:rsidRPr="0099754D">
              <w:t>60.49</w:t>
            </w:r>
          </w:p>
        </w:tc>
        <w:tc>
          <w:tcPr>
            <w:tcW w:w="1080" w:type="dxa"/>
            <w:shd w:val="clear" w:color="auto" w:fill="auto"/>
            <w:vAlign w:val="bottom"/>
            <w:hideMark/>
          </w:tcPr>
          <w:p w:rsidR="001E32F1" w:rsidRPr="0099754D" w:rsidRDefault="001E32F1" w:rsidP="0099754D">
            <w:pPr>
              <w:spacing w:line="360" w:lineRule="auto"/>
              <w:jc w:val="right"/>
            </w:pPr>
            <w:r w:rsidRPr="0099754D">
              <w:t>62.10</w:t>
            </w:r>
          </w:p>
        </w:tc>
      </w:tr>
      <w:tr w:rsidR="001E32F1" w:rsidRPr="0099754D" w:rsidTr="000503B5">
        <w:trPr>
          <w:trHeight w:val="203"/>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Yeni Zelanda</w:t>
            </w:r>
          </w:p>
        </w:tc>
        <w:tc>
          <w:tcPr>
            <w:tcW w:w="1080" w:type="dxa"/>
            <w:shd w:val="clear" w:color="auto" w:fill="auto"/>
            <w:vAlign w:val="bottom"/>
            <w:hideMark/>
          </w:tcPr>
          <w:p w:rsidR="001E32F1" w:rsidRPr="0099754D" w:rsidRDefault="001E32F1" w:rsidP="0099754D">
            <w:pPr>
              <w:spacing w:line="360" w:lineRule="auto"/>
              <w:jc w:val="right"/>
            </w:pPr>
            <w:r w:rsidRPr="0099754D">
              <w:t>72.52</w:t>
            </w:r>
          </w:p>
        </w:tc>
        <w:tc>
          <w:tcPr>
            <w:tcW w:w="1080" w:type="dxa"/>
            <w:shd w:val="clear" w:color="auto" w:fill="auto"/>
            <w:vAlign w:val="bottom"/>
            <w:hideMark/>
          </w:tcPr>
          <w:p w:rsidR="001E32F1" w:rsidRPr="0099754D" w:rsidRDefault="001E32F1" w:rsidP="0099754D">
            <w:pPr>
              <w:spacing w:line="360" w:lineRule="auto"/>
              <w:jc w:val="right"/>
            </w:pPr>
            <w:r w:rsidRPr="0099754D">
              <w:t>73.17</w:t>
            </w:r>
          </w:p>
        </w:tc>
        <w:tc>
          <w:tcPr>
            <w:tcW w:w="1080" w:type="dxa"/>
            <w:shd w:val="clear" w:color="auto" w:fill="auto"/>
            <w:vAlign w:val="bottom"/>
            <w:hideMark/>
          </w:tcPr>
          <w:p w:rsidR="001E32F1" w:rsidRPr="0099754D" w:rsidRDefault="001E32F1" w:rsidP="0099754D">
            <w:pPr>
              <w:spacing w:line="360" w:lineRule="auto"/>
              <w:jc w:val="right"/>
            </w:pPr>
            <w:r w:rsidRPr="0099754D">
              <w:t>74.06</w:t>
            </w:r>
          </w:p>
        </w:tc>
        <w:tc>
          <w:tcPr>
            <w:tcW w:w="1080" w:type="dxa"/>
            <w:shd w:val="clear" w:color="auto" w:fill="auto"/>
            <w:vAlign w:val="bottom"/>
            <w:hideMark/>
          </w:tcPr>
          <w:p w:rsidR="001E32F1" w:rsidRPr="0099754D" w:rsidRDefault="001E32F1" w:rsidP="0099754D">
            <w:pPr>
              <w:spacing w:line="360" w:lineRule="auto"/>
              <w:jc w:val="right"/>
            </w:pPr>
            <w:r w:rsidRPr="0099754D">
              <w:t>72.61</w:t>
            </w:r>
          </w:p>
        </w:tc>
        <w:tc>
          <w:tcPr>
            <w:tcW w:w="1080" w:type="dxa"/>
            <w:shd w:val="clear" w:color="auto" w:fill="auto"/>
            <w:vAlign w:val="bottom"/>
            <w:hideMark/>
          </w:tcPr>
          <w:p w:rsidR="001E32F1" w:rsidRPr="0099754D" w:rsidRDefault="001E32F1" w:rsidP="0099754D">
            <w:pPr>
              <w:spacing w:line="360" w:lineRule="auto"/>
              <w:jc w:val="right"/>
            </w:pPr>
            <w:r w:rsidRPr="0099754D">
              <w:t>74.55</w:t>
            </w:r>
          </w:p>
        </w:tc>
        <w:tc>
          <w:tcPr>
            <w:tcW w:w="1080" w:type="dxa"/>
            <w:shd w:val="clear" w:color="auto" w:fill="auto"/>
            <w:vAlign w:val="bottom"/>
            <w:hideMark/>
          </w:tcPr>
          <w:p w:rsidR="001E32F1" w:rsidRPr="0099754D" w:rsidRDefault="001E32F1" w:rsidP="0099754D">
            <w:pPr>
              <w:spacing w:line="360" w:lineRule="auto"/>
              <w:jc w:val="right"/>
            </w:pPr>
            <w:r w:rsidRPr="0099754D">
              <w:t>76.73</w:t>
            </w:r>
          </w:p>
        </w:tc>
        <w:tc>
          <w:tcPr>
            <w:tcW w:w="1080" w:type="dxa"/>
            <w:shd w:val="clear" w:color="auto" w:fill="auto"/>
            <w:vAlign w:val="bottom"/>
            <w:hideMark/>
          </w:tcPr>
          <w:p w:rsidR="001E32F1" w:rsidRPr="0099754D" w:rsidRDefault="001E32F1" w:rsidP="0099754D">
            <w:pPr>
              <w:spacing w:line="360" w:lineRule="auto"/>
              <w:jc w:val="right"/>
            </w:pPr>
            <w:r w:rsidRPr="0099754D">
              <w:t>75.04</w:t>
            </w:r>
          </w:p>
        </w:tc>
      </w:tr>
      <w:tr w:rsidR="001E32F1" w:rsidRPr="0099754D" w:rsidTr="000503B5">
        <w:trPr>
          <w:trHeight w:val="94"/>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Norveç</w:t>
            </w:r>
          </w:p>
        </w:tc>
        <w:tc>
          <w:tcPr>
            <w:tcW w:w="1080" w:type="dxa"/>
            <w:shd w:val="clear" w:color="auto" w:fill="auto"/>
            <w:vAlign w:val="bottom"/>
            <w:hideMark/>
          </w:tcPr>
          <w:p w:rsidR="001E32F1" w:rsidRPr="0099754D" w:rsidRDefault="001E32F1" w:rsidP="0099754D">
            <w:pPr>
              <w:spacing w:line="360" w:lineRule="auto"/>
              <w:jc w:val="right"/>
            </w:pPr>
            <w:r w:rsidRPr="0099754D">
              <w:t>68.88</w:t>
            </w:r>
          </w:p>
        </w:tc>
        <w:tc>
          <w:tcPr>
            <w:tcW w:w="1080" w:type="dxa"/>
            <w:shd w:val="clear" w:color="auto" w:fill="auto"/>
            <w:vAlign w:val="bottom"/>
            <w:hideMark/>
          </w:tcPr>
          <w:p w:rsidR="001E32F1" w:rsidRPr="0099754D" w:rsidRDefault="001E32F1" w:rsidP="0099754D">
            <w:pPr>
              <w:spacing w:line="360" w:lineRule="auto"/>
              <w:jc w:val="right"/>
            </w:pPr>
            <w:r w:rsidRPr="0099754D">
              <w:t>68.66</w:t>
            </w:r>
          </w:p>
        </w:tc>
        <w:tc>
          <w:tcPr>
            <w:tcW w:w="1080" w:type="dxa"/>
            <w:shd w:val="clear" w:color="auto" w:fill="auto"/>
            <w:vAlign w:val="bottom"/>
            <w:hideMark/>
          </w:tcPr>
          <w:p w:rsidR="001E32F1" w:rsidRPr="0099754D" w:rsidRDefault="001E32F1" w:rsidP="0099754D">
            <w:pPr>
              <w:spacing w:line="360" w:lineRule="auto"/>
              <w:jc w:val="right"/>
            </w:pPr>
            <w:r w:rsidRPr="0099754D">
              <w:t>70.12</w:t>
            </w:r>
          </w:p>
        </w:tc>
        <w:tc>
          <w:tcPr>
            <w:tcW w:w="1080" w:type="dxa"/>
            <w:shd w:val="clear" w:color="auto" w:fill="auto"/>
            <w:vAlign w:val="bottom"/>
            <w:hideMark/>
          </w:tcPr>
          <w:p w:rsidR="001E32F1" w:rsidRPr="0099754D" w:rsidRDefault="001E32F1" w:rsidP="0099754D">
            <w:pPr>
              <w:spacing w:line="360" w:lineRule="auto"/>
              <w:jc w:val="right"/>
            </w:pPr>
            <w:r w:rsidRPr="0099754D">
              <w:t>71.02</w:t>
            </w:r>
          </w:p>
        </w:tc>
        <w:tc>
          <w:tcPr>
            <w:tcW w:w="1080" w:type="dxa"/>
            <w:shd w:val="clear" w:color="auto" w:fill="auto"/>
            <w:vAlign w:val="bottom"/>
            <w:hideMark/>
          </w:tcPr>
          <w:p w:rsidR="001E32F1" w:rsidRPr="0099754D" w:rsidRDefault="001E32F1" w:rsidP="0099754D">
            <w:pPr>
              <w:spacing w:line="360" w:lineRule="auto"/>
              <w:jc w:val="right"/>
            </w:pPr>
            <w:r w:rsidRPr="0099754D">
              <w:t>70.80</w:t>
            </w:r>
          </w:p>
        </w:tc>
        <w:tc>
          <w:tcPr>
            <w:tcW w:w="1080" w:type="dxa"/>
            <w:shd w:val="clear" w:color="auto" w:fill="auto"/>
            <w:vAlign w:val="bottom"/>
            <w:hideMark/>
          </w:tcPr>
          <w:p w:rsidR="001E32F1" w:rsidRPr="0099754D" w:rsidRDefault="001E32F1" w:rsidP="0099754D">
            <w:pPr>
              <w:spacing w:line="360" w:lineRule="auto"/>
              <w:jc w:val="right"/>
            </w:pPr>
            <w:r w:rsidRPr="0099754D">
              <w:t>73.28</w:t>
            </w:r>
          </w:p>
        </w:tc>
        <w:tc>
          <w:tcPr>
            <w:tcW w:w="1080" w:type="dxa"/>
            <w:shd w:val="clear" w:color="auto" w:fill="auto"/>
            <w:vAlign w:val="bottom"/>
            <w:hideMark/>
          </w:tcPr>
          <w:p w:rsidR="001E32F1" w:rsidRPr="0099754D" w:rsidRDefault="001E32F1" w:rsidP="0099754D">
            <w:pPr>
              <w:spacing w:line="360" w:lineRule="auto"/>
              <w:jc w:val="right"/>
            </w:pPr>
            <w:r w:rsidRPr="0099754D">
              <w:t>71.91</w:t>
            </w:r>
          </w:p>
        </w:tc>
      </w:tr>
      <w:tr w:rsidR="001E32F1" w:rsidRPr="0099754D" w:rsidTr="000503B5">
        <w:trPr>
          <w:trHeight w:val="111"/>
        </w:trPr>
        <w:tc>
          <w:tcPr>
            <w:tcW w:w="1569" w:type="dxa"/>
            <w:shd w:val="clear" w:color="auto" w:fill="auto"/>
            <w:vAlign w:val="center"/>
            <w:hideMark/>
          </w:tcPr>
          <w:p w:rsidR="001E32F1" w:rsidRPr="0099754D" w:rsidRDefault="001E32F1" w:rsidP="0099754D">
            <w:pPr>
              <w:spacing w:line="360" w:lineRule="auto"/>
              <w:rPr>
                <w:b/>
                <w:bCs/>
              </w:rPr>
            </w:pPr>
            <w:r w:rsidRPr="0099754D">
              <w:rPr>
                <w:b/>
                <w:bCs/>
              </w:rPr>
              <w:t>OECD - T</w:t>
            </w:r>
            <w:r w:rsidR="00BB4119" w:rsidRPr="0099754D">
              <w:rPr>
                <w:b/>
                <w:bCs/>
              </w:rPr>
              <w:t>oplam</w:t>
            </w:r>
          </w:p>
        </w:tc>
        <w:tc>
          <w:tcPr>
            <w:tcW w:w="1080" w:type="dxa"/>
            <w:shd w:val="clear" w:color="auto" w:fill="auto"/>
            <w:vAlign w:val="bottom"/>
            <w:hideMark/>
          </w:tcPr>
          <w:p w:rsidR="001E32F1" w:rsidRPr="0099754D" w:rsidRDefault="001E32F1" w:rsidP="0099754D">
            <w:pPr>
              <w:spacing w:line="360" w:lineRule="auto"/>
              <w:jc w:val="right"/>
            </w:pPr>
            <w:r w:rsidRPr="0099754D">
              <w:t>53.65</w:t>
            </w:r>
          </w:p>
        </w:tc>
        <w:tc>
          <w:tcPr>
            <w:tcW w:w="1080" w:type="dxa"/>
            <w:shd w:val="clear" w:color="auto" w:fill="auto"/>
            <w:vAlign w:val="bottom"/>
            <w:hideMark/>
          </w:tcPr>
          <w:p w:rsidR="001E32F1" w:rsidRPr="0099754D" w:rsidRDefault="001E32F1" w:rsidP="0099754D">
            <w:pPr>
              <w:spacing w:line="360" w:lineRule="auto"/>
              <w:jc w:val="right"/>
            </w:pPr>
            <w:r w:rsidRPr="0099754D">
              <w:t>53.95</w:t>
            </w:r>
          </w:p>
        </w:tc>
        <w:tc>
          <w:tcPr>
            <w:tcW w:w="1080" w:type="dxa"/>
            <w:shd w:val="clear" w:color="auto" w:fill="auto"/>
            <w:vAlign w:val="bottom"/>
            <w:hideMark/>
          </w:tcPr>
          <w:p w:rsidR="001E32F1" w:rsidRPr="0099754D" w:rsidRDefault="001E32F1" w:rsidP="0099754D">
            <w:pPr>
              <w:spacing w:line="360" w:lineRule="auto"/>
              <w:jc w:val="right"/>
            </w:pPr>
            <w:r w:rsidRPr="0099754D">
              <w:t>54.80</w:t>
            </w:r>
          </w:p>
        </w:tc>
        <w:tc>
          <w:tcPr>
            <w:tcW w:w="1080" w:type="dxa"/>
            <w:shd w:val="clear" w:color="auto" w:fill="auto"/>
            <w:vAlign w:val="bottom"/>
            <w:hideMark/>
          </w:tcPr>
          <w:p w:rsidR="001E32F1" w:rsidRPr="0099754D" w:rsidRDefault="001E32F1" w:rsidP="0099754D">
            <w:pPr>
              <w:spacing w:line="360" w:lineRule="auto"/>
              <w:jc w:val="right"/>
            </w:pPr>
            <w:r w:rsidRPr="0099754D">
              <w:t>55.88</w:t>
            </w:r>
          </w:p>
        </w:tc>
        <w:tc>
          <w:tcPr>
            <w:tcW w:w="1080" w:type="dxa"/>
            <w:shd w:val="clear" w:color="auto" w:fill="auto"/>
            <w:vAlign w:val="bottom"/>
            <w:hideMark/>
          </w:tcPr>
          <w:p w:rsidR="001E32F1" w:rsidRPr="0099754D" w:rsidRDefault="001E32F1" w:rsidP="0099754D">
            <w:pPr>
              <w:spacing w:line="360" w:lineRule="auto"/>
              <w:jc w:val="right"/>
            </w:pPr>
            <w:r w:rsidRPr="0099754D">
              <w:t>56.68</w:t>
            </w:r>
          </w:p>
        </w:tc>
        <w:tc>
          <w:tcPr>
            <w:tcW w:w="1080" w:type="dxa"/>
            <w:shd w:val="clear" w:color="auto" w:fill="auto"/>
            <w:vAlign w:val="bottom"/>
            <w:hideMark/>
          </w:tcPr>
          <w:p w:rsidR="001E32F1" w:rsidRPr="0099754D" w:rsidRDefault="001E32F1" w:rsidP="0099754D">
            <w:pPr>
              <w:spacing w:line="360" w:lineRule="auto"/>
              <w:jc w:val="right"/>
            </w:pPr>
            <w:r w:rsidRPr="0099754D">
              <w:t>57.67</w:t>
            </w:r>
          </w:p>
        </w:tc>
        <w:tc>
          <w:tcPr>
            <w:tcW w:w="1080" w:type="dxa"/>
            <w:shd w:val="clear" w:color="auto" w:fill="auto"/>
            <w:vAlign w:val="bottom"/>
            <w:hideMark/>
          </w:tcPr>
          <w:p w:rsidR="001E32F1" w:rsidRPr="0099754D" w:rsidRDefault="001E32F1" w:rsidP="0099754D">
            <w:pPr>
              <w:spacing w:line="360" w:lineRule="auto"/>
              <w:jc w:val="right"/>
            </w:pPr>
            <w:r w:rsidRPr="0099754D">
              <w:t>58.48</w:t>
            </w:r>
          </w:p>
        </w:tc>
      </w:tr>
      <w:tr w:rsidR="001E32F1" w:rsidRPr="0099754D" w:rsidTr="000503B5">
        <w:trPr>
          <w:trHeight w:val="255"/>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Polonya</w:t>
            </w:r>
          </w:p>
        </w:tc>
        <w:tc>
          <w:tcPr>
            <w:tcW w:w="1080" w:type="dxa"/>
            <w:shd w:val="clear" w:color="auto" w:fill="auto"/>
            <w:vAlign w:val="bottom"/>
            <w:hideMark/>
          </w:tcPr>
          <w:p w:rsidR="001E32F1" w:rsidRPr="0099754D" w:rsidRDefault="001E32F1" w:rsidP="0099754D">
            <w:pPr>
              <w:spacing w:line="360" w:lineRule="auto"/>
              <w:jc w:val="right"/>
            </w:pPr>
            <w:r w:rsidRPr="0099754D">
              <w:t>32.85</w:t>
            </w:r>
          </w:p>
        </w:tc>
        <w:tc>
          <w:tcPr>
            <w:tcW w:w="1080" w:type="dxa"/>
            <w:shd w:val="clear" w:color="auto" w:fill="auto"/>
            <w:vAlign w:val="bottom"/>
            <w:hideMark/>
          </w:tcPr>
          <w:p w:rsidR="001E32F1" w:rsidRPr="0099754D" w:rsidRDefault="001E32F1" w:rsidP="0099754D">
            <w:pPr>
              <w:spacing w:line="360" w:lineRule="auto"/>
              <w:jc w:val="right"/>
            </w:pPr>
            <w:r w:rsidRPr="0099754D">
              <w:t>35.18</w:t>
            </w:r>
          </w:p>
        </w:tc>
        <w:tc>
          <w:tcPr>
            <w:tcW w:w="1080" w:type="dxa"/>
            <w:shd w:val="clear" w:color="auto" w:fill="auto"/>
            <w:vAlign w:val="bottom"/>
            <w:hideMark/>
          </w:tcPr>
          <w:p w:rsidR="001E32F1" w:rsidRPr="0099754D" w:rsidRDefault="001E32F1" w:rsidP="0099754D">
            <w:pPr>
              <w:spacing w:line="360" w:lineRule="auto"/>
              <w:jc w:val="right"/>
            </w:pPr>
            <w:r w:rsidRPr="0099754D">
              <w:t>37.17</w:t>
            </w:r>
          </w:p>
        </w:tc>
        <w:tc>
          <w:tcPr>
            <w:tcW w:w="1080" w:type="dxa"/>
            <w:shd w:val="clear" w:color="auto" w:fill="auto"/>
            <w:vAlign w:val="bottom"/>
            <w:hideMark/>
          </w:tcPr>
          <w:p w:rsidR="001E32F1" w:rsidRPr="0099754D" w:rsidRDefault="001E32F1" w:rsidP="0099754D">
            <w:pPr>
              <w:spacing w:line="360" w:lineRule="auto"/>
              <w:jc w:val="right"/>
            </w:pPr>
            <w:r w:rsidRPr="0099754D">
              <w:t>39.33</w:t>
            </w:r>
          </w:p>
        </w:tc>
        <w:tc>
          <w:tcPr>
            <w:tcW w:w="1080" w:type="dxa"/>
            <w:shd w:val="clear" w:color="auto" w:fill="auto"/>
            <w:vAlign w:val="bottom"/>
            <w:hideMark/>
          </w:tcPr>
          <w:p w:rsidR="001E32F1" w:rsidRPr="0099754D" w:rsidRDefault="001E32F1" w:rsidP="0099754D">
            <w:pPr>
              <w:spacing w:line="360" w:lineRule="auto"/>
              <w:jc w:val="right"/>
            </w:pPr>
            <w:r w:rsidRPr="0099754D">
              <w:t>41.47</w:t>
            </w:r>
          </w:p>
        </w:tc>
        <w:tc>
          <w:tcPr>
            <w:tcW w:w="1080" w:type="dxa"/>
            <w:shd w:val="clear" w:color="auto" w:fill="auto"/>
            <w:vAlign w:val="bottom"/>
            <w:hideMark/>
          </w:tcPr>
          <w:p w:rsidR="001E32F1" w:rsidRPr="0099754D" w:rsidRDefault="001E32F1" w:rsidP="0099754D">
            <w:pPr>
              <w:spacing w:line="360" w:lineRule="auto"/>
              <w:jc w:val="right"/>
            </w:pPr>
            <w:r w:rsidRPr="0099754D">
              <w:t>43.16</w:t>
            </w:r>
          </w:p>
        </w:tc>
        <w:tc>
          <w:tcPr>
            <w:tcW w:w="1080" w:type="dxa"/>
            <w:shd w:val="clear" w:color="auto" w:fill="auto"/>
            <w:vAlign w:val="bottom"/>
            <w:hideMark/>
          </w:tcPr>
          <w:p w:rsidR="001E32F1" w:rsidRPr="0099754D" w:rsidRDefault="001E32F1" w:rsidP="0099754D">
            <w:pPr>
              <w:spacing w:line="360" w:lineRule="auto"/>
              <w:jc w:val="right"/>
            </w:pPr>
            <w:r w:rsidRPr="0099754D">
              <w:t>45.41</w:t>
            </w:r>
          </w:p>
        </w:tc>
      </w:tr>
      <w:tr w:rsidR="001E32F1" w:rsidRPr="0099754D" w:rsidTr="000503B5">
        <w:trPr>
          <w:trHeight w:val="255"/>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Portekiz</w:t>
            </w:r>
          </w:p>
        </w:tc>
        <w:tc>
          <w:tcPr>
            <w:tcW w:w="1080" w:type="dxa"/>
            <w:shd w:val="clear" w:color="auto" w:fill="auto"/>
            <w:vAlign w:val="bottom"/>
            <w:hideMark/>
          </w:tcPr>
          <w:p w:rsidR="001E32F1" w:rsidRPr="0099754D" w:rsidRDefault="001E32F1" w:rsidP="0099754D">
            <w:pPr>
              <w:spacing w:line="360" w:lineRule="auto"/>
              <w:jc w:val="right"/>
            </w:pPr>
            <w:r w:rsidRPr="0099754D">
              <w:t>49.55</w:t>
            </w:r>
          </w:p>
        </w:tc>
        <w:tc>
          <w:tcPr>
            <w:tcW w:w="1080" w:type="dxa"/>
            <w:shd w:val="clear" w:color="auto" w:fill="auto"/>
            <w:vAlign w:val="bottom"/>
            <w:hideMark/>
          </w:tcPr>
          <w:p w:rsidR="001E32F1" w:rsidRPr="0099754D" w:rsidRDefault="001E32F1" w:rsidP="0099754D">
            <w:pPr>
              <w:spacing w:line="360" w:lineRule="auto"/>
              <w:jc w:val="right"/>
            </w:pPr>
            <w:r w:rsidRPr="0099754D">
              <w:t>49.71</w:t>
            </w:r>
          </w:p>
        </w:tc>
        <w:tc>
          <w:tcPr>
            <w:tcW w:w="1080" w:type="dxa"/>
            <w:shd w:val="clear" w:color="auto" w:fill="auto"/>
            <w:vAlign w:val="bottom"/>
            <w:hideMark/>
          </w:tcPr>
          <w:p w:rsidR="001E32F1" w:rsidRPr="0099754D" w:rsidRDefault="001E32F1" w:rsidP="0099754D">
            <w:pPr>
              <w:spacing w:line="360" w:lineRule="auto"/>
              <w:jc w:val="right"/>
            </w:pPr>
            <w:r w:rsidRPr="0099754D">
              <w:t>46.72</w:t>
            </w:r>
          </w:p>
        </w:tc>
        <w:tc>
          <w:tcPr>
            <w:tcW w:w="1080" w:type="dxa"/>
            <w:shd w:val="clear" w:color="auto" w:fill="auto"/>
            <w:vAlign w:val="bottom"/>
            <w:hideMark/>
          </w:tcPr>
          <w:p w:rsidR="001E32F1" w:rsidRPr="0099754D" w:rsidRDefault="001E32F1" w:rsidP="0099754D">
            <w:pPr>
              <w:spacing w:line="360" w:lineRule="auto"/>
              <w:jc w:val="right"/>
            </w:pPr>
            <w:r w:rsidRPr="0099754D">
              <w:t>45.57</w:t>
            </w:r>
          </w:p>
        </w:tc>
        <w:tc>
          <w:tcPr>
            <w:tcW w:w="1080" w:type="dxa"/>
            <w:shd w:val="clear" w:color="auto" w:fill="auto"/>
            <w:vAlign w:val="bottom"/>
            <w:hideMark/>
          </w:tcPr>
          <w:p w:rsidR="001E32F1" w:rsidRPr="0099754D" w:rsidRDefault="001E32F1" w:rsidP="0099754D">
            <w:pPr>
              <w:spacing w:line="360" w:lineRule="auto"/>
              <w:jc w:val="right"/>
            </w:pPr>
            <w:r w:rsidRPr="0099754D">
              <w:t>47.90</w:t>
            </w:r>
          </w:p>
        </w:tc>
        <w:tc>
          <w:tcPr>
            <w:tcW w:w="1080" w:type="dxa"/>
            <w:shd w:val="clear" w:color="auto" w:fill="auto"/>
            <w:vAlign w:val="bottom"/>
            <w:hideMark/>
          </w:tcPr>
          <w:p w:rsidR="001E32F1" w:rsidRPr="0099754D" w:rsidRDefault="001E32F1" w:rsidP="0099754D">
            <w:pPr>
              <w:spacing w:line="360" w:lineRule="auto"/>
              <w:jc w:val="right"/>
            </w:pPr>
            <w:r w:rsidRPr="0099754D">
              <w:t>47.62</w:t>
            </w:r>
          </w:p>
        </w:tc>
        <w:tc>
          <w:tcPr>
            <w:tcW w:w="1080" w:type="dxa"/>
            <w:shd w:val="clear" w:color="auto" w:fill="auto"/>
            <w:vAlign w:val="bottom"/>
            <w:hideMark/>
          </w:tcPr>
          <w:p w:rsidR="001E32F1" w:rsidRPr="0099754D" w:rsidRDefault="001E32F1" w:rsidP="0099754D">
            <w:pPr>
              <w:spacing w:line="360" w:lineRule="auto"/>
              <w:jc w:val="right"/>
            </w:pPr>
            <w:r w:rsidRPr="0099754D">
              <w:t>50.54</w:t>
            </w:r>
          </w:p>
        </w:tc>
      </w:tr>
      <w:tr w:rsidR="001E32F1" w:rsidRPr="0099754D" w:rsidTr="000503B5">
        <w:trPr>
          <w:trHeight w:val="60"/>
        </w:trPr>
        <w:tc>
          <w:tcPr>
            <w:tcW w:w="1569" w:type="dxa"/>
            <w:shd w:val="clear" w:color="auto" w:fill="auto"/>
            <w:vAlign w:val="center"/>
            <w:hideMark/>
          </w:tcPr>
          <w:p w:rsidR="001E32F1" w:rsidRPr="0099754D" w:rsidRDefault="002D637A" w:rsidP="0099754D">
            <w:pPr>
              <w:spacing w:line="360" w:lineRule="auto"/>
              <w:rPr>
                <w:b/>
                <w:bCs/>
              </w:rPr>
            </w:pPr>
            <w:r w:rsidRPr="0099754D">
              <w:rPr>
                <w:b/>
                <w:bCs/>
              </w:rPr>
              <w:t>Slovak C</w:t>
            </w:r>
            <w:r w:rsidR="00BB4119" w:rsidRPr="0099754D">
              <w:rPr>
                <w:b/>
                <w:bCs/>
              </w:rPr>
              <w:t>umhuriyeti</w:t>
            </w:r>
          </w:p>
        </w:tc>
        <w:tc>
          <w:tcPr>
            <w:tcW w:w="1080" w:type="dxa"/>
            <w:shd w:val="clear" w:color="auto" w:fill="auto"/>
            <w:vAlign w:val="bottom"/>
            <w:hideMark/>
          </w:tcPr>
          <w:p w:rsidR="001E32F1" w:rsidRPr="0099754D" w:rsidRDefault="001E32F1" w:rsidP="0099754D">
            <w:pPr>
              <w:spacing w:line="360" w:lineRule="auto"/>
              <w:jc w:val="right"/>
            </w:pPr>
            <w:r w:rsidRPr="0099754D">
              <w:t>39.28</w:t>
            </w:r>
          </w:p>
        </w:tc>
        <w:tc>
          <w:tcPr>
            <w:tcW w:w="1080" w:type="dxa"/>
            <w:shd w:val="clear" w:color="auto" w:fill="auto"/>
            <w:vAlign w:val="bottom"/>
            <w:hideMark/>
          </w:tcPr>
          <w:p w:rsidR="001E32F1" w:rsidRPr="0099754D" w:rsidRDefault="001E32F1" w:rsidP="0099754D">
            <w:pPr>
              <w:spacing w:line="360" w:lineRule="auto"/>
              <w:jc w:val="right"/>
            </w:pPr>
            <w:r w:rsidRPr="0099754D">
              <w:t>40.49</w:t>
            </w:r>
          </w:p>
        </w:tc>
        <w:tc>
          <w:tcPr>
            <w:tcW w:w="1080" w:type="dxa"/>
            <w:shd w:val="clear" w:color="auto" w:fill="auto"/>
            <w:vAlign w:val="bottom"/>
            <w:hideMark/>
          </w:tcPr>
          <w:p w:rsidR="001E32F1" w:rsidRPr="0099754D" w:rsidRDefault="001E32F1" w:rsidP="0099754D">
            <w:pPr>
              <w:spacing w:line="360" w:lineRule="auto"/>
              <w:jc w:val="right"/>
            </w:pPr>
            <w:r w:rsidRPr="0099754D">
              <w:t>42.34</w:t>
            </w:r>
          </w:p>
        </w:tc>
        <w:tc>
          <w:tcPr>
            <w:tcW w:w="1080" w:type="dxa"/>
            <w:shd w:val="clear" w:color="auto" w:fill="auto"/>
            <w:vAlign w:val="bottom"/>
            <w:hideMark/>
          </w:tcPr>
          <w:p w:rsidR="001E32F1" w:rsidRPr="0099754D" w:rsidRDefault="001E32F1" w:rsidP="0099754D">
            <w:pPr>
              <w:spacing w:line="360" w:lineRule="auto"/>
              <w:jc w:val="right"/>
            </w:pPr>
            <w:r w:rsidRPr="0099754D">
              <w:t>44.06</w:t>
            </w:r>
          </w:p>
        </w:tc>
        <w:tc>
          <w:tcPr>
            <w:tcW w:w="1080" w:type="dxa"/>
            <w:shd w:val="clear" w:color="auto" w:fill="auto"/>
            <w:vAlign w:val="bottom"/>
            <w:hideMark/>
          </w:tcPr>
          <w:p w:rsidR="001E32F1" w:rsidRPr="0099754D" w:rsidRDefault="001E32F1" w:rsidP="0099754D">
            <w:pPr>
              <w:spacing w:line="360" w:lineRule="auto"/>
              <w:jc w:val="right"/>
            </w:pPr>
            <w:r w:rsidRPr="0099754D">
              <w:t>43.83</w:t>
            </w:r>
          </w:p>
        </w:tc>
        <w:tc>
          <w:tcPr>
            <w:tcW w:w="1080" w:type="dxa"/>
            <w:shd w:val="clear" w:color="auto" w:fill="auto"/>
            <w:vAlign w:val="bottom"/>
            <w:hideMark/>
          </w:tcPr>
          <w:p w:rsidR="001E32F1" w:rsidRPr="0099754D" w:rsidRDefault="001E32F1" w:rsidP="0099754D">
            <w:pPr>
              <w:spacing w:line="360" w:lineRule="auto"/>
              <w:jc w:val="right"/>
            </w:pPr>
            <w:r w:rsidRPr="0099754D">
              <w:t>46.06</w:t>
            </w:r>
          </w:p>
        </w:tc>
        <w:tc>
          <w:tcPr>
            <w:tcW w:w="1080" w:type="dxa"/>
            <w:shd w:val="clear" w:color="auto" w:fill="auto"/>
            <w:vAlign w:val="bottom"/>
            <w:hideMark/>
          </w:tcPr>
          <w:p w:rsidR="001E32F1" w:rsidRPr="0099754D" w:rsidRDefault="001E32F1" w:rsidP="0099754D">
            <w:pPr>
              <w:spacing w:line="360" w:lineRule="auto"/>
              <w:jc w:val="right"/>
            </w:pPr>
            <w:r w:rsidRPr="0099754D">
              <w:t>47.77</w:t>
            </w:r>
          </w:p>
        </w:tc>
      </w:tr>
      <w:tr w:rsidR="001E32F1" w:rsidRPr="0099754D" w:rsidTr="000503B5">
        <w:trPr>
          <w:trHeight w:val="255"/>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Slovenya</w:t>
            </w:r>
          </w:p>
        </w:tc>
        <w:tc>
          <w:tcPr>
            <w:tcW w:w="1080" w:type="dxa"/>
            <w:shd w:val="clear" w:color="auto" w:fill="auto"/>
            <w:vAlign w:val="bottom"/>
            <w:hideMark/>
          </w:tcPr>
          <w:p w:rsidR="001E32F1" w:rsidRPr="0099754D" w:rsidRDefault="001E32F1" w:rsidP="0099754D">
            <w:pPr>
              <w:spacing w:line="360" w:lineRule="auto"/>
              <w:jc w:val="right"/>
            </w:pPr>
            <w:r w:rsidRPr="0099754D">
              <w:t>36.24</w:t>
            </w:r>
          </w:p>
        </w:tc>
        <w:tc>
          <w:tcPr>
            <w:tcW w:w="1080" w:type="dxa"/>
            <w:shd w:val="clear" w:color="auto" w:fill="auto"/>
            <w:vAlign w:val="bottom"/>
            <w:hideMark/>
          </w:tcPr>
          <w:p w:rsidR="001E32F1" w:rsidRPr="0099754D" w:rsidRDefault="001E32F1" w:rsidP="0099754D">
            <w:pPr>
              <w:spacing w:line="360" w:lineRule="auto"/>
              <w:jc w:val="right"/>
            </w:pPr>
            <w:r w:rsidRPr="0099754D">
              <w:t>33.92</w:t>
            </w:r>
          </w:p>
        </w:tc>
        <w:tc>
          <w:tcPr>
            <w:tcW w:w="1080" w:type="dxa"/>
            <w:shd w:val="clear" w:color="auto" w:fill="auto"/>
            <w:vAlign w:val="bottom"/>
            <w:hideMark/>
          </w:tcPr>
          <w:p w:rsidR="001E32F1" w:rsidRPr="0099754D" w:rsidRDefault="001E32F1" w:rsidP="0099754D">
            <w:pPr>
              <w:spacing w:line="360" w:lineRule="auto"/>
              <w:jc w:val="right"/>
            </w:pPr>
            <w:r w:rsidRPr="0099754D">
              <w:t>31.94</w:t>
            </w:r>
          </w:p>
        </w:tc>
        <w:tc>
          <w:tcPr>
            <w:tcW w:w="1080" w:type="dxa"/>
            <w:shd w:val="clear" w:color="auto" w:fill="auto"/>
            <w:vAlign w:val="bottom"/>
            <w:hideMark/>
          </w:tcPr>
          <w:p w:rsidR="001E32F1" w:rsidRPr="0099754D" w:rsidRDefault="001E32F1" w:rsidP="0099754D">
            <w:pPr>
              <w:spacing w:line="360" w:lineRule="auto"/>
              <w:jc w:val="right"/>
            </w:pPr>
            <w:r w:rsidRPr="0099754D">
              <w:t>34.50</w:t>
            </w:r>
          </w:p>
        </w:tc>
        <w:tc>
          <w:tcPr>
            <w:tcW w:w="1080" w:type="dxa"/>
            <w:shd w:val="clear" w:color="auto" w:fill="auto"/>
            <w:vAlign w:val="bottom"/>
            <w:hideMark/>
          </w:tcPr>
          <w:p w:rsidR="001E32F1" w:rsidRPr="0099754D" w:rsidRDefault="001E32F1" w:rsidP="0099754D">
            <w:pPr>
              <w:spacing w:line="360" w:lineRule="auto"/>
              <w:jc w:val="right"/>
            </w:pPr>
            <w:r w:rsidRPr="0099754D">
              <w:t>33.83</w:t>
            </w:r>
          </w:p>
        </w:tc>
        <w:tc>
          <w:tcPr>
            <w:tcW w:w="1080" w:type="dxa"/>
            <w:shd w:val="clear" w:color="auto" w:fill="auto"/>
            <w:vAlign w:val="bottom"/>
            <w:hideMark/>
          </w:tcPr>
          <w:p w:rsidR="001E32F1" w:rsidRPr="0099754D" w:rsidRDefault="001E32F1" w:rsidP="0099754D">
            <w:pPr>
              <w:spacing w:line="360" w:lineRule="auto"/>
              <w:jc w:val="right"/>
            </w:pPr>
            <w:r w:rsidRPr="0099754D">
              <w:t>35.97</w:t>
            </w:r>
          </w:p>
        </w:tc>
        <w:tc>
          <w:tcPr>
            <w:tcW w:w="1080" w:type="dxa"/>
            <w:shd w:val="clear" w:color="auto" w:fill="auto"/>
            <w:vAlign w:val="bottom"/>
            <w:hideMark/>
          </w:tcPr>
          <w:p w:rsidR="001E32F1" w:rsidRPr="0099754D" w:rsidRDefault="001E32F1" w:rsidP="0099754D">
            <w:pPr>
              <w:spacing w:line="360" w:lineRule="auto"/>
              <w:jc w:val="right"/>
            </w:pPr>
            <w:r w:rsidRPr="0099754D">
              <w:t>35.98</w:t>
            </w:r>
          </w:p>
        </w:tc>
      </w:tr>
      <w:tr w:rsidR="001E32F1" w:rsidRPr="0099754D" w:rsidTr="000503B5">
        <w:trPr>
          <w:trHeight w:val="171"/>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İspanya</w:t>
            </w:r>
          </w:p>
        </w:tc>
        <w:tc>
          <w:tcPr>
            <w:tcW w:w="1080" w:type="dxa"/>
            <w:shd w:val="clear" w:color="auto" w:fill="auto"/>
            <w:vAlign w:val="bottom"/>
            <w:hideMark/>
          </w:tcPr>
          <w:p w:rsidR="001E32F1" w:rsidRPr="0099754D" w:rsidRDefault="001E32F1" w:rsidP="0099754D">
            <w:pPr>
              <w:spacing w:line="360" w:lineRule="auto"/>
              <w:jc w:val="right"/>
            </w:pPr>
            <w:r w:rsidRPr="0099754D">
              <w:t>43.41</w:t>
            </w:r>
          </w:p>
        </w:tc>
        <w:tc>
          <w:tcPr>
            <w:tcW w:w="1080" w:type="dxa"/>
            <w:shd w:val="clear" w:color="auto" w:fill="auto"/>
            <w:vAlign w:val="bottom"/>
            <w:hideMark/>
          </w:tcPr>
          <w:p w:rsidR="001E32F1" w:rsidRPr="0099754D" w:rsidRDefault="001E32F1" w:rsidP="0099754D">
            <w:pPr>
              <w:spacing w:line="360" w:lineRule="auto"/>
              <w:jc w:val="right"/>
            </w:pPr>
            <w:r w:rsidRPr="0099754D">
              <w:t>43.82</w:t>
            </w:r>
          </w:p>
        </w:tc>
        <w:tc>
          <w:tcPr>
            <w:tcW w:w="1080" w:type="dxa"/>
            <w:shd w:val="clear" w:color="auto" w:fill="auto"/>
            <w:vAlign w:val="bottom"/>
            <w:hideMark/>
          </w:tcPr>
          <w:p w:rsidR="001E32F1" w:rsidRPr="0099754D" w:rsidRDefault="001E32F1" w:rsidP="0099754D">
            <w:pPr>
              <w:spacing w:line="360" w:lineRule="auto"/>
              <w:jc w:val="right"/>
            </w:pPr>
            <w:r w:rsidRPr="0099754D">
              <w:t>44.22</w:t>
            </w:r>
          </w:p>
        </w:tc>
        <w:tc>
          <w:tcPr>
            <w:tcW w:w="1080" w:type="dxa"/>
            <w:shd w:val="clear" w:color="auto" w:fill="auto"/>
            <w:vAlign w:val="bottom"/>
            <w:hideMark/>
          </w:tcPr>
          <w:p w:rsidR="001E32F1" w:rsidRPr="0099754D" w:rsidRDefault="001E32F1" w:rsidP="0099754D">
            <w:pPr>
              <w:spacing w:line="360" w:lineRule="auto"/>
              <w:jc w:val="right"/>
            </w:pPr>
            <w:r w:rsidRPr="0099754D">
              <w:t>43.37</w:t>
            </w:r>
          </w:p>
        </w:tc>
        <w:tc>
          <w:tcPr>
            <w:tcW w:w="1080" w:type="dxa"/>
            <w:shd w:val="clear" w:color="auto" w:fill="auto"/>
            <w:vAlign w:val="bottom"/>
            <w:hideMark/>
          </w:tcPr>
          <w:p w:rsidR="001E32F1" w:rsidRPr="0099754D" w:rsidRDefault="001E32F1" w:rsidP="0099754D">
            <w:pPr>
              <w:spacing w:line="360" w:lineRule="auto"/>
              <w:jc w:val="right"/>
            </w:pPr>
            <w:r w:rsidRPr="0099754D">
              <w:t>43.56</w:t>
            </w:r>
          </w:p>
        </w:tc>
        <w:tc>
          <w:tcPr>
            <w:tcW w:w="1080" w:type="dxa"/>
            <w:shd w:val="clear" w:color="auto" w:fill="auto"/>
            <w:vAlign w:val="bottom"/>
            <w:hideMark/>
          </w:tcPr>
          <w:p w:rsidR="001E32F1" w:rsidRPr="0099754D" w:rsidRDefault="001E32F1" w:rsidP="0099754D">
            <w:pPr>
              <w:spacing w:line="360" w:lineRule="auto"/>
              <w:jc w:val="right"/>
            </w:pPr>
            <w:r w:rsidRPr="0099754D">
              <w:t>45.26</w:t>
            </w:r>
          </w:p>
        </w:tc>
        <w:tc>
          <w:tcPr>
            <w:tcW w:w="1080" w:type="dxa"/>
            <w:shd w:val="clear" w:color="auto" w:fill="auto"/>
            <w:vAlign w:val="bottom"/>
            <w:hideMark/>
          </w:tcPr>
          <w:p w:rsidR="001E32F1" w:rsidRPr="0099754D" w:rsidRDefault="001E32F1" w:rsidP="0099754D">
            <w:pPr>
              <w:spacing w:line="360" w:lineRule="auto"/>
              <w:jc w:val="right"/>
            </w:pPr>
            <w:r w:rsidRPr="0099754D">
              <w:t>47.88</w:t>
            </w:r>
          </w:p>
        </w:tc>
      </w:tr>
      <w:tr w:rsidR="001E32F1" w:rsidRPr="0099754D" w:rsidTr="000503B5">
        <w:trPr>
          <w:trHeight w:val="255"/>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İsveç</w:t>
            </w:r>
          </w:p>
        </w:tc>
        <w:tc>
          <w:tcPr>
            <w:tcW w:w="1080" w:type="dxa"/>
            <w:shd w:val="clear" w:color="auto" w:fill="auto"/>
            <w:vAlign w:val="bottom"/>
            <w:hideMark/>
          </w:tcPr>
          <w:p w:rsidR="001E32F1" w:rsidRPr="0099754D" w:rsidRDefault="001E32F1" w:rsidP="0099754D">
            <w:pPr>
              <w:spacing w:line="360" w:lineRule="auto"/>
              <w:jc w:val="right"/>
            </w:pPr>
            <w:r w:rsidRPr="0099754D">
              <w:t>70.34</w:t>
            </w:r>
          </w:p>
        </w:tc>
        <w:tc>
          <w:tcPr>
            <w:tcW w:w="1080" w:type="dxa"/>
            <w:shd w:val="clear" w:color="auto" w:fill="auto"/>
            <w:vAlign w:val="bottom"/>
            <w:hideMark/>
          </w:tcPr>
          <w:p w:rsidR="001E32F1" w:rsidRPr="0099754D" w:rsidRDefault="001E32F1" w:rsidP="0099754D">
            <w:pPr>
              <w:spacing w:line="360" w:lineRule="auto"/>
              <w:jc w:val="right"/>
            </w:pPr>
            <w:r w:rsidRPr="0099754D">
              <w:t>70.81</w:t>
            </w:r>
          </w:p>
        </w:tc>
        <w:tc>
          <w:tcPr>
            <w:tcW w:w="1080" w:type="dxa"/>
            <w:shd w:val="clear" w:color="auto" w:fill="auto"/>
            <w:vAlign w:val="bottom"/>
            <w:hideMark/>
          </w:tcPr>
          <w:p w:rsidR="001E32F1" w:rsidRPr="0099754D" w:rsidRDefault="001E32F1" w:rsidP="0099754D">
            <w:pPr>
              <w:spacing w:line="360" w:lineRule="auto"/>
              <w:jc w:val="right"/>
            </w:pPr>
            <w:r w:rsidRPr="0099754D">
              <w:t>72.41</w:t>
            </w:r>
          </w:p>
        </w:tc>
        <w:tc>
          <w:tcPr>
            <w:tcW w:w="1080" w:type="dxa"/>
            <w:shd w:val="clear" w:color="auto" w:fill="auto"/>
            <w:vAlign w:val="bottom"/>
            <w:hideMark/>
          </w:tcPr>
          <w:p w:rsidR="001E32F1" w:rsidRPr="0099754D" w:rsidRDefault="001E32F1" w:rsidP="0099754D">
            <w:pPr>
              <w:spacing w:line="360" w:lineRule="auto"/>
              <w:jc w:val="right"/>
            </w:pPr>
            <w:r w:rsidRPr="0099754D">
              <w:t>73.37</w:t>
            </w:r>
          </w:p>
        </w:tc>
        <w:tc>
          <w:tcPr>
            <w:tcW w:w="1080" w:type="dxa"/>
            <w:shd w:val="clear" w:color="auto" w:fill="auto"/>
            <w:vAlign w:val="bottom"/>
            <w:hideMark/>
          </w:tcPr>
          <w:p w:rsidR="001E32F1" w:rsidRPr="0099754D" w:rsidRDefault="001E32F1" w:rsidP="0099754D">
            <w:pPr>
              <w:spacing w:line="360" w:lineRule="auto"/>
              <w:jc w:val="right"/>
            </w:pPr>
            <w:r w:rsidRPr="0099754D">
              <w:t>74.21</w:t>
            </w:r>
          </w:p>
        </w:tc>
        <w:tc>
          <w:tcPr>
            <w:tcW w:w="1080" w:type="dxa"/>
            <w:shd w:val="clear" w:color="auto" w:fill="auto"/>
            <w:vAlign w:val="bottom"/>
            <w:hideMark/>
          </w:tcPr>
          <w:p w:rsidR="001E32F1" w:rsidRPr="0099754D" w:rsidRDefault="001E32F1" w:rsidP="0099754D">
            <w:pPr>
              <w:spacing w:line="360" w:lineRule="auto"/>
              <w:jc w:val="right"/>
            </w:pPr>
            <w:r w:rsidRPr="0099754D">
              <w:t>73.83</w:t>
            </w:r>
          </w:p>
        </w:tc>
        <w:tc>
          <w:tcPr>
            <w:tcW w:w="1080" w:type="dxa"/>
            <w:shd w:val="clear" w:color="auto" w:fill="auto"/>
            <w:vAlign w:val="bottom"/>
            <w:hideMark/>
          </w:tcPr>
          <w:p w:rsidR="001E32F1" w:rsidRPr="0099754D" w:rsidRDefault="001E32F1" w:rsidP="0099754D">
            <w:pPr>
              <w:spacing w:line="360" w:lineRule="auto"/>
              <w:jc w:val="right"/>
            </w:pPr>
            <w:r w:rsidRPr="0099754D">
              <w:t>74.69</w:t>
            </w:r>
          </w:p>
        </w:tc>
      </w:tr>
      <w:tr w:rsidR="001E32F1" w:rsidRPr="0099754D" w:rsidTr="000503B5">
        <w:trPr>
          <w:trHeight w:val="107"/>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İsviçre</w:t>
            </w:r>
          </w:p>
        </w:tc>
        <w:tc>
          <w:tcPr>
            <w:tcW w:w="1080" w:type="dxa"/>
            <w:shd w:val="clear" w:color="auto" w:fill="auto"/>
            <w:vAlign w:val="bottom"/>
            <w:hideMark/>
          </w:tcPr>
          <w:p w:rsidR="001E32F1" w:rsidRPr="0099754D" w:rsidRDefault="001E32F1" w:rsidP="0099754D">
            <w:pPr>
              <w:spacing w:line="360" w:lineRule="auto"/>
              <w:jc w:val="right"/>
            </w:pPr>
          </w:p>
        </w:tc>
        <w:tc>
          <w:tcPr>
            <w:tcW w:w="1080" w:type="dxa"/>
            <w:shd w:val="clear" w:color="auto" w:fill="auto"/>
            <w:vAlign w:val="bottom"/>
            <w:hideMark/>
          </w:tcPr>
          <w:p w:rsidR="001E32F1" w:rsidRPr="0099754D" w:rsidRDefault="001E32F1" w:rsidP="0099754D">
            <w:pPr>
              <w:spacing w:line="360" w:lineRule="auto"/>
              <w:jc w:val="right"/>
            </w:pPr>
            <w:r w:rsidRPr="0099754D">
              <w:t>68.26</w:t>
            </w:r>
          </w:p>
        </w:tc>
        <w:tc>
          <w:tcPr>
            <w:tcW w:w="1080" w:type="dxa"/>
            <w:shd w:val="clear" w:color="auto" w:fill="auto"/>
            <w:vAlign w:val="bottom"/>
            <w:hideMark/>
          </w:tcPr>
          <w:p w:rsidR="001E32F1" w:rsidRPr="0099754D" w:rsidRDefault="001E32F1" w:rsidP="0099754D">
            <w:pPr>
              <w:spacing w:line="360" w:lineRule="auto"/>
              <w:jc w:val="right"/>
            </w:pPr>
            <w:r w:rsidRPr="0099754D">
              <w:t>70.39</w:t>
            </w:r>
          </w:p>
        </w:tc>
        <w:tc>
          <w:tcPr>
            <w:tcW w:w="1080" w:type="dxa"/>
            <w:shd w:val="clear" w:color="auto" w:fill="auto"/>
            <w:vAlign w:val="bottom"/>
            <w:hideMark/>
          </w:tcPr>
          <w:p w:rsidR="001E32F1" w:rsidRPr="0099754D" w:rsidRDefault="001E32F1" w:rsidP="0099754D">
            <w:pPr>
              <w:spacing w:line="360" w:lineRule="auto"/>
              <w:jc w:val="right"/>
            </w:pPr>
            <w:r w:rsidRPr="0099754D">
              <w:t>70.94</w:t>
            </w:r>
          </w:p>
        </w:tc>
        <w:tc>
          <w:tcPr>
            <w:tcW w:w="1080" w:type="dxa"/>
            <w:shd w:val="clear" w:color="auto" w:fill="auto"/>
            <w:vAlign w:val="bottom"/>
            <w:hideMark/>
          </w:tcPr>
          <w:p w:rsidR="001E32F1" w:rsidRPr="0099754D" w:rsidRDefault="001E32F1" w:rsidP="0099754D">
            <w:pPr>
              <w:spacing w:line="360" w:lineRule="auto"/>
              <w:jc w:val="right"/>
            </w:pPr>
            <w:r w:rsidRPr="0099754D">
              <w:t>71.82</w:t>
            </w:r>
          </w:p>
        </w:tc>
        <w:tc>
          <w:tcPr>
            <w:tcW w:w="1080" w:type="dxa"/>
            <w:shd w:val="clear" w:color="auto" w:fill="auto"/>
            <w:vAlign w:val="bottom"/>
            <w:hideMark/>
          </w:tcPr>
          <w:p w:rsidR="001E32F1" w:rsidRPr="0099754D" w:rsidRDefault="001E32F1" w:rsidP="0099754D">
            <w:pPr>
              <w:spacing w:line="360" w:lineRule="auto"/>
              <w:jc w:val="right"/>
            </w:pPr>
            <w:r w:rsidRPr="0099754D">
              <w:t>72.64</w:t>
            </w:r>
          </w:p>
        </w:tc>
        <w:tc>
          <w:tcPr>
            <w:tcW w:w="1080" w:type="dxa"/>
            <w:shd w:val="clear" w:color="auto" w:fill="auto"/>
            <w:vAlign w:val="bottom"/>
            <w:hideMark/>
          </w:tcPr>
          <w:p w:rsidR="001E32F1" w:rsidRPr="0099754D" w:rsidRDefault="001E32F1" w:rsidP="0099754D">
            <w:pPr>
              <w:spacing w:line="360" w:lineRule="auto"/>
              <w:jc w:val="right"/>
            </w:pPr>
            <w:r w:rsidRPr="0099754D">
              <w:t>73.18</w:t>
            </w:r>
          </w:p>
        </w:tc>
      </w:tr>
      <w:tr w:rsidR="001E32F1" w:rsidRPr="0099754D" w:rsidTr="000503B5">
        <w:trPr>
          <w:trHeight w:val="60"/>
        </w:trPr>
        <w:tc>
          <w:tcPr>
            <w:tcW w:w="1569" w:type="dxa"/>
            <w:shd w:val="clear" w:color="auto" w:fill="auto"/>
            <w:vAlign w:val="center"/>
            <w:hideMark/>
          </w:tcPr>
          <w:p w:rsidR="001E32F1" w:rsidRPr="0099754D" w:rsidRDefault="001E32F1" w:rsidP="0099754D">
            <w:pPr>
              <w:spacing w:line="360" w:lineRule="auto"/>
              <w:rPr>
                <w:b/>
                <w:bCs/>
              </w:rPr>
            </w:pPr>
            <w:r w:rsidRPr="0099754D">
              <w:rPr>
                <w:b/>
                <w:bCs/>
              </w:rPr>
              <w:t>T</w:t>
            </w:r>
            <w:r w:rsidR="000503B5" w:rsidRPr="0099754D">
              <w:rPr>
                <w:b/>
                <w:bCs/>
              </w:rPr>
              <w:t>ürkiye</w:t>
            </w:r>
          </w:p>
        </w:tc>
        <w:tc>
          <w:tcPr>
            <w:tcW w:w="1080" w:type="dxa"/>
            <w:shd w:val="clear" w:color="auto" w:fill="auto"/>
            <w:vAlign w:val="bottom"/>
            <w:hideMark/>
          </w:tcPr>
          <w:p w:rsidR="001E32F1" w:rsidRPr="0099754D" w:rsidRDefault="001E32F1" w:rsidP="0099754D">
            <w:pPr>
              <w:spacing w:line="360" w:lineRule="auto"/>
              <w:jc w:val="right"/>
            </w:pPr>
            <w:r w:rsidRPr="0099754D">
              <w:t>29.70</w:t>
            </w:r>
          </w:p>
        </w:tc>
        <w:tc>
          <w:tcPr>
            <w:tcW w:w="1080" w:type="dxa"/>
            <w:shd w:val="clear" w:color="auto" w:fill="auto"/>
            <w:vAlign w:val="bottom"/>
            <w:hideMark/>
          </w:tcPr>
          <w:p w:rsidR="001E32F1" w:rsidRPr="0099754D" w:rsidRDefault="001E32F1" w:rsidP="0099754D">
            <w:pPr>
              <w:spacing w:line="360" w:lineRule="auto"/>
              <w:jc w:val="right"/>
            </w:pPr>
            <w:r w:rsidRPr="0099754D">
              <w:t>29.49</w:t>
            </w:r>
          </w:p>
        </w:tc>
        <w:tc>
          <w:tcPr>
            <w:tcW w:w="1080" w:type="dxa"/>
            <w:shd w:val="clear" w:color="auto" w:fill="auto"/>
            <w:vAlign w:val="bottom"/>
            <w:hideMark/>
          </w:tcPr>
          <w:p w:rsidR="001E32F1" w:rsidRPr="0099754D" w:rsidRDefault="001E32F1" w:rsidP="0099754D">
            <w:pPr>
              <w:spacing w:line="360" w:lineRule="auto"/>
              <w:jc w:val="right"/>
            </w:pPr>
            <w:r w:rsidRPr="0099754D">
              <w:t>31.60</w:t>
            </w:r>
          </w:p>
        </w:tc>
        <w:tc>
          <w:tcPr>
            <w:tcW w:w="1080" w:type="dxa"/>
            <w:shd w:val="clear" w:color="auto" w:fill="auto"/>
            <w:vAlign w:val="bottom"/>
            <w:hideMark/>
          </w:tcPr>
          <w:p w:rsidR="001E32F1" w:rsidRPr="0099754D" w:rsidRDefault="001E32F1" w:rsidP="0099754D">
            <w:pPr>
              <w:spacing w:line="360" w:lineRule="auto"/>
              <w:jc w:val="right"/>
            </w:pPr>
            <w:r w:rsidRPr="0099754D">
              <w:t>32.76</w:t>
            </w:r>
          </w:p>
        </w:tc>
        <w:tc>
          <w:tcPr>
            <w:tcW w:w="1080" w:type="dxa"/>
            <w:shd w:val="clear" w:color="auto" w:fill="auto"/>
            <w:vAlign w:val="bottom"/>
            <w:hideMark/>
          </w:tcPr>
          <w:p w:rsidR="001E32F1" w:rsidRPr="0099754D" w:rsidRDefault="001E32F1" w:rsidP="0099754D">
            <w:pPr>
              <w:spacing w:line="360" w:lineRule="auto"/>
              <w:jc w:val="right"/>
            </w:pPr>
            <w:r w:rsidRPr="0099754D">
              <w:t>31.38</w:t>
            </w:r>
          </w:p>
        </w:tc>
        <w:tc>
          <w:tcPr>
            <w:tcW w:w="1080" w:type="dxa"/>
            <w:shd w:val="clear" w:color="auto" w:fill="auto"/>
            <w:vAlign w:val="bottom"/>
            <w:hideMark/>
          </w:tcPr>
          <w:p w:rsidR="001E32F1" w:rsidRPr="0099754D" w:rsidRDefault="001E32F1" w:rsidP="0099754D">
            <w:pPr>
              <w:spacing w:line="360" w:lineRule="auto"/>
              <w:jc w:val="right"/>
            </w:pPr>
            <w:r w:rsidRPr="0099754D">
              <w:t>31.71</w:t>
            </w:r>
          </w:p>
        </w:tc>
        <w:tc>
          <w:tcPr>
            <w:tcW w:w="1080" w:type="dxa"/>
            <w:shd w:val="clear" w:color="auto" w:fill="auto"/>
            <w:vAlign w:val="bottom"/>
            <w:hideMark/>
          </w:tcPr>
          <w:p w:rsidR="001E32F1" w:rsidRPr="0099754D" w:rsidRDefault="001E32F1" w:rsidP="0099754D">
            <w:pPr>
              <w:spacing w:line="360" w:lineRule="auto"/>
              <w:jc w:val="right"/>
            </w:pPr>
            <w:r w:rsidRPr="0099754D">
              <w:t>31.96</w:t>
            </w:r>
          </w:p>
        </w:tc>
      </w:tr>
      <w:tr w:rsidR="001E32F1" w:rsidRPr="0099754D" w:rsidTr="000503B5">
        <w:trPr>
          <w:trHeight w:val="255"/>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t xml:space="preserve">Birleşik </w:t>
            </w:r>
            <w:r w:rsidRPr="0099754D">
              <w:rPr>
                <w:b/>
                <w:bCs/>
              </w:rPr>
              <w:lastRenderedPageBreak/>
              <w:t>Krallık</w:t>
            </w:r>
          </w:p>
        </w:tc>
        <w:tc>
          <w:tcPr>
            <w:tcW w:w="1080" w:type="dxa"/>
            <w:shd w:val="clear" w:color="auto" w:fill="auto"/>
            <w:vAlign w:val="bottom"/>
            <w:hideMark/>
          </w:tcPr>
          <w:p w:rsidR="001E32F1" w:rsidRPr="0099754D" w:rsidRDefault="001E32F1" w:rsidP="0099754D">
            <w:pPr>
              <w:spacing w:line="360" w:lineRule="auto"/>
              <w:jc w:val="right"/>
            </w:pPr>
            <w:r w:rsidRPr="0099754D">
              <w:lastRenderedPageBreak/>
              <w:t>57.18</w:t>
            </w:r>
          </w:p>
        </w:tc>
        <w:tc>
          <w:tcPr>
            <w:tcW w:w="1080" w:type="dxa"/>
            <w:shd w:val="clear" w:color="auto" w:fill="auto"/>
            <w:vAlign w:val="bottom"/>
            <w:hideMark/>
          </w:tcPr>
          <w:p w:rsidR="001E32F1" w:rsidRPr="0099754D" w:rsidRDefault="001E32F1" w:rsidP="0099754D">
            <w:pPr>
              <w:spacing w:line="360" w:lineRule="auto"/>
              <w:jc w:val="right"/>
            </w:pPr>
            <w:r w:rsidRPr="0099754D">
              <w:t>56.83</w:t>
            </w:r>
          </w:p>
        </w:tc>
        <w:tc>
          <w:tcPr>
            <w:tcW w:w="1080" w:type="dxa"/>
            <w:shd w:val="clear" w:color="auto" w:fill="auto"/>
            <w:vAlign w:val="bottom"/>
            <w:hideMark/>
          </w:tcPr>
          <w:p w:rsidR="001E32F1" w:rsidRPr="0099754D" w:rsidRDefault="001E32F1" w:rsidP="0099754D">
            <w:pPr>
              <w:spacing w:line="360" w:lineRule="auto"/>
              <w:jc w:val="right"/>
            </w:pPr>
            <w:r w:rsidRPr="0099754D">
              <w:t>56.61</w:t>
            </w:r>
          </w:p>
        </w:tc>
        <w:tc>
          <w:tcPr>
            <w:tcW w:w="1080" w:type="dxa"/>
            <w:shd w:val="clear" w:color="auto" w:fill="auto"/>
            <w:vAlign w:val="bottom"/>
            <w:hideMark/>
          </w:tcPr>
          <w:p w:rsidR="001E32F1" w:rsidRPr="0099754D" w:rsidRDefault="001E32F1" w:rsidP="0099754D">
            <w:pPr>
              <w:spacing w:line="360" w:lineRule="auto"/>
              <w:jc w:val="right"/>
            </w:pPr>
            <w:r w:rsidRPr="0099754D">
              <w:t>58.72</w:t>
            </w:r>
          </w:p>
        </w:tc>
        <w:tc>
          <w:tcPr>
            <w:tcW w:w="1080" w:type="dxa"/>
            <w:shd w:val="clear" w:color="auto" w:fill="auto"/>
            <w:vAlign w:val="bottom"/>
            <w:hideMark/>
          </w:tcPr>
          <w:p w:rsidR="001E32F1" w:rsidRPr="0099754D" w:rsidRDefault="001E32F1" w:rsidP="0099754D">
            <w:pPr>
              <w:spacing w:line="360" w:lineRule="auto"/>
              <w:jc w:val="right"/>
            </w:pPr>
            <w:r w:rsidRPr="0099754D">
              <w:t>60.61</w:t>
            </w:r>
          </w:p>
        </w:tc>
        <w:tc>
          <w:tcPr>
            <w:tcW w:w="1080" w:type="dxa"/>
            <w:shd w:val="clear" w:color="auto" w:fill="auto"/>
            <w:vAlign w:val="bottom"/>
            <w:hideMark/>
          </w:tcPr>
          <w:p w:rsidR="001E32F1" w:rsidRPr="0099754D" w:rsidRDefault="001E32F1" w:rsidP="0099754D">
            <w:pPr>
              <w:spacing w:line="360" w:lineRule="auto"/>
              <w:jc w:val="right"/>
            </w:pPr>
            <w:r w:rsidRPr="0099754D">
              <w:t>61.34</w:t>
            </w:r>
          </w:p>
        </w:tc>
        <w:tc>
          <w:tcPr>
            <w:tcW w:w="1080" w:type="dxa"/>
            <w:shd w:val="clear" w:color="auto" w:fill="auto"/>
            <w:vAlign w:val="bottom"/>
            <w:hideMark/>
          </w:tcPr>
          <w:p w:rsidR="001E32F1" w:rsidRPr="0099754D" w:rsidRDefault="001E32F1" w:rsidP="0099754D">
            <w:pPr>
              <w:spacing w:line="360" w:lineRule="auto"/>
              <w:jc w:val="right"/>
            </w:pPr>
            <w:r w:rsidRPr="0099754D">
              <w:t>63.08</w:t>
            </w:r>
          </w:p>
        </w:tc>
      </w:tr>
      <w:tr w:rsidR="001E32F1" w:rsidRPr="0099754D" w:rsidTr="000503B5">
        <w:trPr>
          <w:trHeight w:val="60"/>
        </w:trPr>
        <w:tc>
          <w:tcPr>
            <w:tcW w:w="1569" w:type="dxa"/>
            <w:shd w:val="clear" w:color="auto" w:fill="auto"/>
            <w:vAlign w:val="center"/>
            <w:hideMark/>
          </w:tcPr>
          <w:p w:rsidR="001E32F1" w:rsidRPr="0099754D" w:rsidRDefault="00BB4119" w:rsidP="0099754D">
            <w:pPr>
              <w:spacing w:line="360" w:lineRule="auto"/>
              <w:rPr>
                <w:b/>
                <w:bCs/>
              </w:rPr>
            </w:pPr>
            <w:r w:rsidRPr="0099754D">
              <w:rPr>
                <w:b/>
                <w:bCs/>
              </w:rPr>
              <w:lastRenderedPageBreak/>
              <w:t>ABD</w:t>
            </w:r>
          </w:p>
        </w:tc>
        <w:tc>
          <w:tcPr>
            <w:tcW w:w="1080" w:type="dxa"/>
            <w:shd w:val="clear" w:color="auto" w:fill="auto"/>
            <w:vAlign w:val="bottom"/>
            <w:hideMark/>
          </w:tcPr>
          <w:p w:rsidR="001E32F1" w:rsidRPr="0099754D" w:rsidRDefault="001E32F1" w:rsidP="0099754D">
            <w:pPr>
              <w:spacing w:line="360" w:lineRule="auto"/>
              <w:jc w:val="right"/>
            </w:pPr>
            <w:r w:rsidRPr="0099754D">
              <w:t>59.83</w:t>
            </w:r>
          </w:p>
        </w:tc>
        <w:tc>
          <w:tcPr>
            <w:tcW w:w="1080" w:type="dxa"/>
            <w:shd w:val="clear" w:color="auto" w:fill="auto"/>
            <w:vAlign w:val="bottom"/>
            <w:hideMark/>
          </w:tcPr>
          <w:p w:rsidR="001E32F1" w:rsidRPr="0099754D" w:rsidRDefault="001E32F1" w:rsidP="0099754D">
            <w:pPr>
              <w:spacing w:line="360" w:lineRule="auto"/>
              <w:jc w:val="right"/>
            </w:pPr>
            <w:r w:rsidRPr="0099754D">
              <w:t>59.70</w:t>
            </w:r>
          </w:p>
        </w:tc>
        <w:tc>
          <w:tcPr>
            <w:tcW w:w="1080" w:type="dxa"/>
            <w:shd w:val="clear" w:color="auto" w:fill="auto"/>
            <w:vAlign w:val="bottom"/>
            <w:hideMark/>
          </w:tcPr>
          <w:p w:rsidR="001E32F1" w:rsidRPr="0099754D" w:rsidRDefault="001E32F1" w:rsidP="0099754D">
            <w:pPr>
              <w:spacing w:line="360" w:lineRule="auto"/>
              <w:jc w:val="right"/>
            </w:pPr>
            <w:r w:rsidRPr="0099754D">
              <w:t>60.02</w:t>
            </w:r>
          </w:p>
        </w:tc>
        <w:tc>
          <w:tcPr>
            <w:tcW w:w="1080" w:type="dxa"/>
            <w:shd w:val="clear" w:color="auto" w:fill="auto"/>
            <w:vAlign w:val="bottom"/>
            <w:hideMark/>
          </w:tcPr>
          <w:p w:rsidR="001E32F1" w:rsidRPr="0099754D" w:rsidRDefault="001E32F1" w:rsidP="0099754D">
            <w:pPr>
              <w:spacing w:line="360" w:lineRule="auto"/>
              <w:jc w:val="right"/>
            </w:pPr>
            <w:r w:rsidRPr="0099754D">
              <w:t>61.18</w:t>
            </w:r>
          </w:p>
        </w:tc>
        <w:tc>
          <w:tcPr>
            <w:tcW w:w="1080" w:type="dxa"/>
            <w:shd w:val="clear" w:color="auto" w:fill="auto"/>
            <w:vAlign w:val="bottom"/>
            <w:hideMark/>
          </w:tcPr>
          <w:p w:rsidR="001E32F1" w:rsidRPr="0099754D" w:rsidRDefault="001E32F1" w:rsidP="0099754D">
            <w:pPr>
              <w:spacing w:line="360" w:lineRule="auto"/>
              <w:jc w:val="right"/>
            </w:pPr>
            <w:r w:rsidRPr="0099754D">
              <w:t>60.70</w:t>
            </w:r>
          </w:p>
        </w:tc>
        <w:tc>
          <w:tcPr>
            <w:tcW w:w="1080" w:type="dxa"/>
            <w:shd w:val="clear" w:color="auto" w:fill="auto"/>
            <w:vAlign w:val="bottom"/>
            <w:hideMark/>
          </w:tcPr>
          <w:p w:rsidR="001E32F1" w:rsidRPr="0099754D" w:rsidRDefault="001E32F1" w:rsidP="0099754D">
            <w:pPr>
              <w:spacing w:line="360" w:lineRule="auto"/>
              <w:jc w:val="right"/>
            </w:pPr>
            <w:r w:rsidRPr="0099754D">
              <w:t>61.58</w:t>
            </w:r>
          </w:p>
        </w:tc>
        <w:tc>
          <w:tcPr>
            <w:tcW w:w="1080" w:type="dxa"/>
            <w:shd w:val="clear" w:color="auto" w:fill="auto"/>
            <w:vAlign w:val="bottom"/>
            <w:hideMark/>
          </w:tcPr>
          <w:p w:rsidR="001E32F1" w:rsidRPr="0099754D" w:rsidRDefault="001E32F1" w:rsidP="0099754D">
            <w:pPr>
              <w:spacing w:line="360" w:lineRule="auto"/>
              <w:jc w:val="right"/>
            </w:pPr>
            <w:r w:rsidRPr="0099754D">
              <w:t>61.71</w:t>
            </w:r>
          </w:p>
        </w:tc>
      </w:tr>
    </w:tbl>
    <w:p w:rsidR="00B23271" w:rsidRPr="0099754D" w:rsidRDefault="000503B5" w:rsidP="000A684A">
      <w:pPr>
        <w:autoSpaceDE w:val="0"/>
        <w:autoSpaceDN w:val="0"/>
        <w:adjustRightInd w:val="0"/>
        <w:spacing w:line="360" w:lineRule="auto"/>
        <w:rPr>
          <w:rStyle w:val="time"/>
        </w:rPr>
      </w:pPr>
      <w:r w:rsidRPr="000A684A">
        <w:rPr>
          <w:b/>
        </w:rPr>
        <w:t>Kaynak</w:t>
      </w:r>
      <w:r w:rsidRPr="0099754D">
        <w:t>: OECD (2016) “</w:t>
      </w:r>
      <w:r w:rsidRPr="0099754D">
        <w:rPr>
          <w:rStyle w:val="chart-title"/>
        </w:rPr>
        <w:t>Employment Rate by age Group</w:t>
      </w:r>
      <w:r w:rsidR="008B0BDF" w:rsidRPr="0099754D">
        <w:rPr>
          <w:rStyle w:val="chart-title"/>
        </w:rPr>
        <w:t xml:space="preserve"> </w:t>
      </w:r>
      <w:r w:rsidRPr="0099754D">
        <w:rPr>
          <w:rStyle w:val="subjects"/>
        </w:rPr>
        <w:t>55-64 Year-Olds,</w:t>
      </w:r>
      <w:r w:rsidRPr="0099754D">
        <w:rPr>
          <w:rStyle w:val="chart-subtitle"/>
        </w:rPr>
        <w:t xml:space="preserve"> </w:t>
      </w:r>
      <w:r w:rsidRPr="0099754D">
        <w:rPr>
          <w:rStyle w:val="measure"/>
        </w:rPr>
        <w:t>% in Same age Group,</w:t>
      </w:r>
      <w:r w:rsidRPr="0099754D">
        <w:rPr>
          <w:rStyle w:val="chart-subtitle"/>
        </w:rPr>
        <w:t xml:space="preserve"> </w:t>
      </w:r>
      <w:r w:rsidRPr="0099754D">
        <w:rPr>
          <w:rStyle w:val="time"/>
        </w:rPr>
        <w:t>Q4 2014”, (</w:t>
      </w:r>
      <w:hyperlink r:id="rId14" w:history="1">
        <w:r w:rsidRPr="0099754D">
          <w:rPr>
            <w:rStyle w:val="Kpr"/>
            <w:color w:val="auto"/>
            <w:u w:val="none"/>
          </w:rPr>
          <w:t>https://data.oecd.org/emp/employment-rate-by-age-group.htm</w:t>
        </w:r>
      </w:hyperlink>
      <w:r w:rsidRPr="0099754D">
        <w:rPr>
          <w:rStyle w:val="time"/>
        </w:rPr>
        <w:t>) (05.05.2016).</w:t>
      </w:r>
    </w:p>
    <w:p w:rsidR="009E08E2" w:rsidRPr="0099754D" w:rsidRDefault="009E08E2" w:rsidP="0099754D">
      <w:pPr>
        <w:autoSpaceDE w:val="0"/>
        <w:autoSpaceDN w:val="0"/>
        <w:adjustRightInd w:val="0"/>
        <w:spacing w:line="360" w:lineRule="auto"/>
        <w:jc w:val="both"/>
        <w:rPr>
          <w:rStyle w:val="time"/>
        </w:rPr>
      </w:pPr>
    </w:p>
    <w:p w:rsidR="000503B5" w:rsidRDefault="009E08E2" w:rsidP="000A684A">
      <w:pPr>
        <w:autoSpaceDE w:val="0"/>
        <w:autoSpaceDN w:val="0"/>
        <w:adjustRightInd w:val="0"/>
        <w:spacing w:line="360" w:lineRule="auto"/>
        <w:ind w:firstLine="708"/>
        <w:jc w:val="both"/>
      </w:pPr>
      <w:r w:rsidRPr="0099754D">
        <w:t>K</w:t>
      </w:r>
      <w:r w:rsidR="000503B5" w:rsidRPr="0099754D">
        <w:t xml:space="preserve">onuyla ilgili olarak Tablo </w:t>
      </w:r>
      <w:r w:rsidRPr="0099754D">
        <w:t>7</w:t>
      </w:r>
      <w:r w:rsidR="000503B5" w:rsidRPr="0099754D">
        <w:t>’de OECD ülkelerinde, “55-64 yaş grubunun istihdam oranı” yer almakta; görüldüğü üzere birçok ülkede söz konusu bu yaş grubun</w:t>
      </w:r>
      <w:r w:rsidRPr="0099754D">
        <w:t>un</w:t>
      </w:r>
      <w:r w:rsidR="000503B5" w:rsidRPr="0099754D">
        <w:t xml:space="preserve"> istihdam oranı her yıl ciddi oranda bir artış kaydetmektedir. Bu bağlamda Avustralya’da Nisan 2009 yılında 55-64 yaş grubunun istihdam oranı %</w:t>
      </w:r>
      <w:r w:rsidR="008B0BDF" w:rsidRPr="0099754D">
        <w:t xml:space="preserve"> </w:t>
      </w:r>
      <w:r w:rsidR="000503B5" w:rsidRPr="0099754D">
        <w:t xml:space="preserve">59.53 iken, </w:t>
      </w:r>
      <w:r w:rsidRPr="0099754D">
        <w:t>6</w:t>
      </w:r>
      <w:r w:rsidR="000503B5" w:rsidRPr="0099754D">
        <w:t xml:space="preserve"> yıl sonra %</w:t>
      </w:r>
      <w:r w:rsidR="008B0BDF" w:rsidRPr="0099754D">
        <w:t xml:space="preserve"> </w:t>
      </w:r>
      <w:r w:rsidR="000503B5" w:rsidRPr="0099754D">
        <w:t>63.03’e kadar çıkmıştır. Benzer şekilde Avusturya’da Nisan 2009 yılında 55-64 yaş grubunun istihdam oranı %</w:t>
      </w:r>
      <w:r w:rsidR="008B0BDF" w:rsidRPr="0099754D">
        <w:t xml:space="preserve"> </w:t>
      </w:r>
      <w:r w:rsidR="000503B5" w:rsidRPr="0099754D">
        <w:t xml:space="preserve">40.41 iken, </w:t>
      </w:r>
      <w:r w:rsidRPr="0099754D">
        <w:t>6</w:t>
      </w:r>
      <w:r w:rsidR="000503B5" w:rsidRPr="0099754D">
        <w:t xml:space="preserve"> yıl sonra %</w:t>
      </w:r>
      <w:r w:rsidR="008B0BDF" w:rsidRPr="0099754D">
        <w:t xml:space="preserve"> </w:t>
      </w:r>
      <w:r w:rsidR="000503B5" w:rsidRPr="0099754D">
        <w:t xml:space="preserve">47.10’a kadar yükselmiştir. Nitekim Avustralya’da son </w:t>
      </w:r>
      <w:r w:rsidRPr="0099754D">
        <w:t>6</w:t>
      </w:r>
      <w:r w:rsidR="000503B5" w:rsidRPr="0099754D">
        <w:t xml:space="preserve"> yılda %</w:t>
      </w:r>
      <w:r w:rsidR="008B0BDF" w:rsidRPr="0099754D">
        <w:t xml:space="preserve"> </w:t>
      </w:r>
      <w:r w:rsidR="000503B5" w:rsidRPr="0099754D">
        <w:t>3,5 oranında bir artış yaşanırken, Avusturya’da %</w:t>
      </w:r>
      <w:r w:rsidR="008B0BDF" w:rsidRPr="0099754D">
        <w:t xml:space="preserve"> </w:t>
      </w:r>
      <w:r w:rsidR="000503B5" w:rsidRPr="0099754D">
        <w:t>6.69 oranıyla, diğer bir ifade ile Avustralya’daki artış oranının iki katına yakın bir art</w:t>
      </w:r>
      <w:r w:rsidRPr="0099754D">
        <w:t>ış oranı yaşamıştır. Sonuçta ülke nüfuslarının</w:t>
      </w:r>
      <w:r w:rsidR="000503B5" w:rsidRPr="0099754D">
        <w:t xml:space="preserve"> yaşlanma hızı aynı olmamakla birlikte, yaşlılığın iş</w:t>
      </w:r>
      <w:r w:rsidR="000A684A">
        <w:t xml:space="preserve"> </w:t>
      </w:r>
      <w:r w:rsidR="000503B5" w:rsidRPr="0099754D">
        <w:t>gücüne yansıyan kı</w:t>
      </w:r>
      <w:r w:rsidR="00564EDE" w:rsidRPr="0099754D">
        <w:t xml:space="preserve">smı da aynı oranda olmamaktadır. </w:t>
      </w:r>
      <w:r w:rsidRPr="0099754D">
        <w:t xml:space="preserve">Benzer şekilde Almanya’da </w:t>
      </w:r>
      <w:r w:rsidR="00564EDE" w:rsidRPr="0099754D">
        <w:t xml:space="preserve">da </w:t>
      </w:r>
      <w:r w:rsidRPr="0099754D">
        <w:t>Nisan 2009’da %</w:t>
      </w:r>
      <w:r w:rsidR="008B0BDF" w:rsidRPr="0099754D">
        <w:t xml:space="preserve"> </w:t>
      </w:r>
      <w:r w:rsidRPr="0099754D">
        <w:t>56.99 olan oran, Nisan 2015’de %</w:t>
      </w:r>
      <w:r w:rsidR="008B0BDF" w:rsidRPr="0099754D">
        <w:t xml:space="preserve"> </w:t>
      </w:r>
      <w:r w:rsidRPr="0099754D">
        <w:t>66.68’e yükselerek 6 yılda %</w:t>
      </w:r>
      <w:r w:rsidR="008B0BDF" w:rsidRPr="0099754D">
        <w:t xml:space="preserve"> </w:t>
      </w:r>
      <w:r w:rsidRPr="0099754D">
        <w:t xml:space="preserve">9,69 oranında çok büyük bir artış göstermiştir. </w:t>
      </w:r>
      <w:r w:rsidR="00564EDE" w:rsidRPr="0099754D">
        <w:t>İtalya’da ise %</w:t>
      </w:r>
      <w:r w:rsidR="008B0BDF" w:rsidRPr="0099754D">
        <w:t xml:space="preserve"> </w:t>
      </w:r>
      <w:r w:rsidR="00564EDE" w:rsidRPr="0099754D">
        <w:t>35.85’ten %</w:t>
      </w:r>
      <w:r w:rsidR="008B0BDF" w:rsidRPr="0099754D">
        <w:t xml:space="preserve"> </w:t>
      </w:r>
      <w:r w:rsidR="00564EDE" w:rsidRPr="0099754D">
        <w:t>48.49’a yükselerek 6 yılda %</w:t>
      </w:r>
      <w:r w:rsidR="008B0BDF" w:rsidRPr="0099754D">
        <w:t xml:space="preserve"> </w:t>
      </w:r>
      <w:r w:rsidR="00564EDE" w:rsidRPr="0099754D">
        <w:t xml:space="preserve">12,64 oranında bir artış söz konusu olmuştur. </w:t>
      </w:r>
      <w:r w:rsidR="008B0BDF" w:rsidRPr="009F245C">
        <w:t>Ülkemizdeki</w:t>
      </w:r>
      <w:r w:rsidR="008B0BDF" w:rsidRPr="0099754D">
        <w:t xml:space="preserve"> </w:t>
      </w:r>
      <w:r w:rsidR="00564EDE" w:rsidRPr="0099754D">
        <w:t>artış ise %</w:t>
      </w:r>
      <w:r w:rsidR="008B0BDF" w:rsidRPr="0099754D">
        <w:t xml:space="preserve"> </w:t>
      </w:r>
      <w:r w:rsidR="00564EDE" w:rsidRPr="0099754D">
        <w:t xml:space="preserve">2,26 oranında olup, OECD’deki birçok ülkenin </w:t>
      </w:r>
      <w:r w:rsidR="000A684A">
        <w:t>gerisinde yer almaktadır (Tablo</w:t>
      </w:r>
      <w:r w:rsidR="00564EDE" w:rsidRPr="0099754D">
        <w:t xml:space="preserve"> 7).</w:t>
      </w:r>
    </w:p>
    <w:p w:rsidR="004F5AAB" w:rsidRPr="0099754D" w:rsidRDefault="004F5AAB" w:rsidP="000A684A">
      <w:pPr>
        <w:autoSpaceDE w:val="0"/>
        <w:autoSpaceDN w:val="0"/>
        <w:adjustRightInd w:val="0"/>
        <w:spacing w:line="360" w:lineRule="auto"/>
        <w:ind w:firstLine="708"/>
        <w:jc w:val="both"/>
        <w:rPr>
          <w:rStyle w:val="time"/>
        </w:rPr>
      </w:pPr>
    </w:p>
    <w:p w:rsidR="00980DE2" w:rsidRPr="0099754D" w:rsidRDefault="002100E2" w:rsidP="000A684A">
      <w:pPr>
        <w:autoSpaceDE w:val="0"/>
        <w:autoSpaceDN w:val="0"/>
        <w:adjustRightInd w:val="0"/>
        <w:spacing w:line="360" w:lineRule="auto"/>
        <w:ind w:firstLine="142"/>
        <w:jc w:val="both"/>
      </w:pPr>
      <w:r w:rsidRPr="0099754D">
        <w:t>Öte yandan e</w:t>
      </w:r>
      <w:r w:rsidR="00303A92" w:rsidRPr="0099754D">
        <w:t>mek piyasaları açısından demografik geçişin hız kazandığı ve kazanacağı 2005</w:t>
      </w:r>
      <w:r w:rsidR="00C23B95" w:rsidRPr="0099754D">
        <w:t xml:space="preserve">-2025 </w:t>
      </w:r>
      <w:r w:rsidR="00303A92" w:rsidRPr="0099754D">
        <w:t>yılları arasındaki dönemin Türkiye’de iş</w:t>
      </w:r>
      <w:r w:rsidR="000A684A">
        <w:t xml:space="preserve"> </w:t>
      </w:r>
      <w:r w:rsidR="00303A92" w:rsidRPr="0099754D">
        <w:t>gücü arzının gelişimi ve değişimi bakımından</w:t>
      </w:r>
      <w:r w:rsidR="00C23B95" w:rsidRPr="0099754D">
        <w:t xml:space="preserve"> hızlı bir süreç olacağı </w:t>
      </w:r>
      <w:r w:rsidR="00805027" w:rsidRPr="0099754D">
        <w:t>tahmin edilmektedir</w:t>
      </w:r>
      <w:r w:rsidR="00C23B95" w:rsidRPr="0099754D">
        <w:t xml:space="preserve">. Bunda </w:t>
      </w:r>
      <w:r w:rsidR="00805027" w:rsidRPr="0099754D">
        <w:t>Türkiye’nin</w:t>
      </w:r>
      <w:r w:rsidR="00C23B95" w:rsidRPr="0099754D">
        <w:t xml:space="preserve"> çalışma çağındaki nüfusunun</w:t>
      </w:r>
      <w:r w:rsidR="00805027" w:rsidRPr="0099754D">
        <w:t>,</w:t>
      </w:r>
      <w:r w:rsidR="00C23B95" w:rsidRPr="0099754D">
        <w:t xml:space="preserve"> nüfusun diğer kesimlerine göre daha fazla olması etkili olmaktadır. 2025 </w:t>
      </w:r>
      <w:r w:rsidR="00805027" w:rsidRPr="0099754D">
        <w:t xml:space="preserve">yılı </w:t>
      </w:r>
      <w:r w:rsidR="00C23B95" w:rsidRPr="0099754D">
        <w:t xml:space="preserve">sonrasında bu değişimin hız kaybedeceği </w:t>
      </w:r>
      <w:r w:rsidR="00805027" w:rsidRPr="0099754D">
        <w:t>öngörülmektedir</w:t>
      </w:r>
      <w:r w:rsidR="00C23B95" w:rsidRPr="0099754D">
        <w:t xml:space="preserve">. Çalışma çağındaki nüfus oranındaki bu </w:t>
      </w:r>
      <w:r w:rsidR="00303A92" w:rsidRPr="0099754D">
        <w:t>azalış</w:t>
      </w:r>
      <w:r w:rsidR="00805027" w:rsidRPr="0099754D">
        <w:t>,</w:t>
      </w:r>
      <w:r w:rsidR="00303A92" w:rsidRPr="0099754D">
        <w:t xml:space="preserve"> </w:t>
      </w:r>
      <w:r w:rsidR="00805027" w:rsidRPr="0099754D">
        <w:t>zaten azalış halinde olan 15 yaş altı nüfusun, gelişim potansiyellerinin de etkisi</w:t>
      </w:r>
      <w:r w:rsidR="00C23B95" w:rsidRPr="0099754D">
        <w:t xml:space="preserve"> ile 2025 yılı sonrasında daha yaşlı bir Türkiye ve </w:t>
      </w:r>
      <w:r w:rsidR="00805027" w:rsidRPr="0099754D">
        <w:t>akabinde de</w:t>
      </w:r>
      <w:r w:rsidR="00C23B95" w:rsidRPr="0099754D">
        <w:t xml:space="preserve"> daha yaşlı bir iş</w:t>
      </w:r>
      <w:r w:rsidR="000A684A">
        <w:t xml:space="preserve"> </w:t>
      </w:r>
      <w:r w:rsidR="00C23B95" w:rsidRPr="0099754D">
        <w:t>gücü potansiyelini oluşturacaktır. Bu anlamda demografik geçiş süreci tamamlanmadan ak</w:t>
      </w:r>
      <w:r w:rsidR="00805027" w:rsidRPr="0099754D">
        <w:t>tif çalışmalara hız verilmesi yerinde olacaktır</w:t>
      </w:r>
      <w:r w:rsidR="00C23B95" w:rsidRPr="0099754D">
        <w:t xml:space="preserve">. Bu konuda son dönemlerde başlatılmış olan </w:t>
      </w:r>
      <w:r w:rsidR="00805027" w:rsidRPr="0099754D">
        <w:t>“</w:t>
      </w:r>
      <w:r w:rsidR="00C23B95" w:rsidRPr="0099754D">
        <w:t xml:space="preserve">Avrupa İstihdam Stratejisine </w:t>
      </w:r>
      <w:r w:rsidR="00805027" w:rsidRPr="0099754D">
        <w:t>U</w:t>
      </w:r>
      <w:r w:rsidR="00C23B95" w:rsidRPr="0099754D">
        <w:t>yum</w:t>
      </w:r>
      <w:r w:rsidR="00805027" w:rsidRPr="0099754D">
        <w:t xml:space="preserve"> Politikaları”, </w:t>
      </w:r>
      <w:r w:rsidR="00C23B95" w:rsidRPr="0099754D">
        <w:t xml:space="preserve">istihdamı desteklemek </w:t>
      </w:r>
      <w:r w:rsidR="00805027" w:rsidRPr="0099754D">
        <w:t>amacıyla</w:t>
      </w:r>
      <w:r w:rsidR="00C23B95" w:rsidRPr="0099754D">
        <w:t xml:space="preserve"> u</w:t>
      </w:r>
      <w:r w:rsidR="00805027" w:rsidRPr="0099754D">
        <w:t>zun vadede hizmet vermektedir</w:t>
      </w:r>
      <w:r w:rsidR="00C23B95" w:rsidRPr="0099754D">
        <w:t>.</w:t>
      </w:r>
      <w:r w:rsidR="003110A1" w:rsidRPr="0099754D">
        <w:t xml:space="preserve"> </w:t>
      </w:r>
      <w:r w:rsidR="00805027" w:rsidRPr="0099754D">
        <w:t>Neticede h</w:t>
      </w:r>
      <w:r w:rsidR="00C23B95" w:rsidRPr="0099754D">
        <w:t>ibe programları olarak ifade edilen bu programlar, öncelikle kadın ve yaşlı iş</w:t>
      </w:r>
      <w:r w:rsidR="000A684A">
        <w:t xml:space="preserve"> </w:t>
      </w:r>
      <w:r w:rsidR="00C23B95" w:rsidRPr="0099754D">
        <w:t xml:space="preserve">gücünün istihdam oranlarının yükseltilmesi </w:t>
      </w:r>
      <w:r w:rsidR="00805027" w:rsidRPr="0099754D">
        <w:t>ve desteklenmesi</w:t>
      </w:r>
      <w:r w:rsidR="00C23B95" w:rsidRPr="0099754D">
        <w:t xml:space="preserve"> bakımından önem arz </w:t>
      </w:r>
      <w:r w:rsidR="00C23B95" w:rsidRPr="0099754D">
        <w:lastRenderedPageBreak/>
        <w:t xml:space="preserve">etmektedirler </w:t>
      </w:r>
      <w:r w:rsidR="000A684A">
        <w:t>(Yumurtacı, 2013,s.</w:t>
      </w:r>
      <w:r w:rsidR="0062534B" w:rsidRPr="0099754D">
        <w:t xml:space="preserve"> 25). Öyle ki, Dünya Bankası 2006 yılı, “Türkiye İş</w:t>
      </w:r>
      <w:r w:rsidR="000A684A">
        <w:t xml:space="preserve"> </w:t>
      </w:r>
      <w:r w:rsidR="0062534B" w:rsidRPr="0099754D">
        <w:t>gücü Piyasası Raporu Özet”inde Türk kadınlarının istihdam oranı</w:t>
      </w:r>
      <w:r w:rsidRPr="0099754D">
        <w:t>nın</w:t>
      </w:r>
      <w:r w:rsidR="0062534B" w:rsidRPr="0099754D">
        <w:t xml:space="preserve"> </w:t>
      </w:r>
      <w:r w:rsidRPr="0099754D">
        <w:t>çok</w:t>
      </w:r>
      <w:r w:rsidR="0062534B" w:rsidRPr="0099754D">
        <w:t xml:space="preserve"> az olduğunu</w:t>
      </w:r>
      <w:r w:rsidR="008B0BDF" w:rsidRPr="0099754D">
        <w:t>,</w:t>
      </w:r>
      <w:r w:rsidR="0062534B" w:rsidRPr="0099754D">
        <w:t xml:space="preserve"> buna ek olarak, 55 yaş üstü Türk kadınlarının ve erkeklerinin sadece üçte birinin iş</w:t>
      </w:r>
      <w:r w:rsidR="000A684A">
        <w:t xml:space="preserve"> </w:t>
      </w:r>
      <w:r w:rsidR="0062534B" w:rsidRPr="0099754D">
        <w:t xml:space="preserve">gücüne dâhil olduğunu ve bu oranının </w:t>
      </w:r>
      <w:r w:rsidRPr="0099754D">
        <w:t xml:space="preserve">da </w:t>
      </w:r>
      <w:r w:rsidR="0062534B" w:rsidRPr="0099754D">
        <w:t>çok az olduğunu belir</w:t>
      </w:r>
      <w:r w:rsidR="005F051D" w:rsidRPr="0099754D">
        <w:t>tmiştir (</w:t>
      </w:r>
      <w:r w:rsidR="000A684A">
        <w:t>2006, s.</w:t>
      </w:r>
      <w:r w:rsidR="0062534B" w:rsidRPr="0099754D">
        <w:t>2).</w:t>
      </w:r>
    </w:p>
    <w:p w:rsidR="00023A6C" w:rsidRPr="0099754D" w:rsidRDefault="00023A6C" w:rsidP="0099754D">
      <w:pPr>
        <w:autoSpaceDE w:val="0"/>
        <w:autoSpaceDN w:val="0"/>
        <w:adjustRightInd w:val="0"/>
        <w:spacing w:line="360" w:lineRule="auto"/>
        <w:jc w:val="both"/>
      </w:pPr>
    </w:p>
    <w:p w:rsidR="009A60FE" w:rsidRPr="0099754D" w:rsidRDefault="009A60FE" w:rsidP="000A684A">
      <w:pPr>
        <w:numPr>
          <w:ilvl w:val="0"/>
          <w:numId w:val="33"/>
        </w:numPr>
        <w:autoSpaceDE w:val="0"/>
        <w:autoSpaceDN w:val="0"/>
        <w:adjustRightInd w:val="0"/>
        <w:spacing w:after="240" w:line="360" w:lineRule="auto"/>
        <w:jc w:val="center"/>
        <w:rPr>
          <w:b/>
          <w:bCs/>
        </w:rPr>
      </w:pPr>
      <w:r w:rsidRPr="0099754D">
        <w:rPr>
          <w:b/>
          <w:bCs/>
        </w:rPr>
        <w:t>Demografik Dönüşümün Olumsuz Yönlerini Azaltmaya Yönelik Önlemler</w:t>
      </w:r>
    </w:p>
    <w:p w:rsidR="009A60FE" w:rsidRPr="0099754D" w:rsidRDefault="009A60FE" w:rsidP="000A684A">
      <w:pPr>
        <w:autoSpaceDE w:val="0"/>
        <w:autoSpaceDN w:val="0"/>
        <w:adjustRightInd w:val="0"/>
        <w:spacing w:line="360" w:lineRule="auto"/>
        <w:ind w:firstLine="142"/>
        <w:jc w:val="both"/>
        <w:rPr>
          <w:bCs/>
        </w:rPr>
      </w:pPr>
      <w:r w:rsidRPr="0099754D">
        <w:rPr>
          <w:bCs/>
        </w:rPr>
        <w:t xml:space="preserve">Demografik </w:t>
      </w:r>
      <w:r w:rsidR="003E6E3A" w:rsidRPr="0099754D">
        <w:rPr>
          <w:bCs/>
        </w:rPr>
        <w:t>dönüşümün olumsuz yönlerini azaltmaya yönelik olarak alınacak önlemler arasında öncelikle nüfusun aktif artışını gerçekleştirmek için doğurganlık oranının artırılması gerekmektedir. Öte yandan olası iş</w:t>
      </w:r>
      <w:r w:rsidR="000A684A">
        <w:rPr>
          <w:bCs/>
        </w:rPr>
        <w:t xml:space="preserve"> </w:t>
      </w:r>
      <w:r w:rsidR="003E6E3A" w:rsidRPr="0099754D">
        <w:rPr>
          <w:bCs/>
        </w:rPr>
        <w:t>gücü piyasasındaki açığın kapatılabilmesi için göç politikaları gündeme gelebilir. Ayrıca nüfusun yaşlanmasına bağlı olarak sağlık harcamaları ve emeklilik sistemindeki aşırı gider</w:t>
      </w:r>
      <w:r w:rsidR="00E92AF2" w:rsidRPr="0099754D">
        <w:rPr>
          <w:bCs/>
        </w:rPr>
        <w:t>in</w:t>
      </w:r>
      <w:r w:rsidR="003E6E3A" w:rsidRPr="0099754D">
        <w:rPr>
          <w:bCs/>
        </w:rPr>
        <w:t>, sosyal g</w:t>
      </w:r>
      <w:r w:rsidR="00E92AF2" w:rsidRPr="0099754D">
        <w:rPr>
          <w:bCs/>
        </w:rPr>
        <w:t>üvenlik sisteminde meydana getirdiği</w:t>
      </w:r>
      <w:r w:rsidR="003E6E3A" w:rsidRPr="0099754D">
        <w:rPr>
          <w:bCs/>
        </w:rPr>
        <w:t xml:space="preserve"> </w:t>
      </w:r>
      <w:r w:rsidR="00E92AF2" w:rsidRPr="0099754D">
        <w:rPr>
          <w:bCs/>
        </w:rPr>
        <w:t>finansal açığı</w:t>
      </w:r>
      <w:r w:rsidR="008B0BDF" w:rsidRPr="0099754D">
        <w:rPr>
          <w:bCs/>
        </w:rPr>
        <w:t>n</w:t>
      </w:r>
      <w:r w:rsidR="003E6E3A" w:rsidRPr="0099754D">
        <w:rPr>
          <w:bCs/>
        </w:rPr>
        <w:t xml:space="preserve"> so</w:t>
      </w:r>
      <w:r w:rsidR="00FC1CA2" w:rsidRPr="0099754D">
        <w:rPr>
          <w:bCs/>
        </w:rPr>
        <w:t>syal güvenlik sistem</w:t>
      </w:r>
      <w:r w:rsidR="003E6E3A" w:rsidRPr="0099754D">
        <w:rPr>
          <w:bCs/>
        </w:rPr>
        <w:t>i reformları ile kapatılması sıralanabilir.</w:t>
      </w:r>
    </w:p>
    <w:p w:rsidR="00276A93" w:rsidRPr="0099754D" w:rsidRDefault="00276A93" w:rsidP="0099754D">
      <w:pPr>
        <w:autoSpaceDE w:val="0"/>
        <w:autoSpaceDN w:val="0"/>
        <w:adjustRightInd w:val="0"/>
        <w:spacing w:line="360" w:lineRule="auto"/>
        <w:jc w:val="both"/>
      </w:pPr>
    </w:p>
    <w:p w:rsidR="00276A93" w:rsidRPr="0099754D" w:rsidRDefault="00276A93" w:rsidP="0099754D">
      <w:pPr>
        <w:numPr>
          <w:ilvl w:val="1"/>
          <w:numId w:val="33"/>
        </w:numPr>
        <w:autoSpaceDE w:val="0"/>
        <w:autoSpaceDN w:val="0"/>
        <w:adjustRightInd w:val="0"/>
        <w:spacing w:after="240" w:line="360" w:lineRule="auto"/>
        <w:rPr>
          <w:b/>
          <w:bCs/>
        </w:rPr>
      </w:pPr>
      <w:r w:rsidRPr="0099754D">
        <w:rPr>
          <w:b/>
          <w:bCs/>
        </w:rPr>
        <w:t>Do</w:t>
      </w:r>
      <w:r w:rsidRPr="0099754D">
        <w:rPr>
          <w:b/>
        </w:rPr>
        <w:t>ğ</w:t>
      </w:r>
      <w:r w:rsidRPr="0099754D">
        <w:rPr>
          <w:b/>
          <w:bCs/>
        </w:rPr>
        <w:t>urganlık Oranının Artırılması</w:t>
      </w:r>
      <w:r w:rsidR="000A684A">
        <w:rPr>
          <w:b/>
          <w:bCs/>
        </w:rPr>
        <w:t>.</w:t>
      </w:r>
    </w:p>
    <w:p w:rsidR="00561827" w:rsidRDefault="005C627A" w:rsidP="000A684A">
      <w:pPr>
        <w:autoSpaceDE w:val="0"/>
        <w:autoSpaceDN w:val="0"/>
        <w:adjustRightInd w:val="0"/>
        <w:spacing w:line="360" w:lineRule="auto"/>
        <w:ind w:firstLine="142"/>
        <w:jc w:val="both"/>
      </w:pPr>
      <w:r w:rsidRPr="0099754D">
        <w:t>Bir tarafta y</w:t>
      </w:r>
      <w:r w:rsidR="00276A93" w:rsidRPr="0099754D">
        <w:t xml:space="preserve">akın dönemde Avrupa’da yaşlı nüfusun yol açtığı olumsuzluklara çözüm bulma </w:t>
      </w:r>
      <w:r w:rsidRPr="0099754D">
        <w:t>telaşı</w:t>
      </w:r>
      <w:r w:rsidR="008B0BDF" w:rsidRPr="0099754D">
        <w:t>,</w:t>
      </w:r>
      <w:r w:rsidRPr="0099754D">
        <w:t xml:space="preserve"> diğer yanda</w:t>
      </w:r>
      <w:r w:rsidR="00276A93" w:rsidRPr="0099754D">
        <w:t xml:space="preserve"> Çin’in doğurganlığı kontrol altına alma uğraşı</w:t>
      </w:r>
      <w:r w:rsidRPr="0099754D">
        <w:t>sı</w:t>
      </w:r>
      <w:r w:rsidR="008B0BDF" w:rsidRPr="0099754D">
        <w:t>,</w:t>
      </w:r>
      <w:r w:rsidRPr="0099754D">
        <w:t xml:space="preserve"> öte yandan </w:t>
      </w:r>
      <w:r w:rsidR="00276A93" w:rsidRPr="0099754D">
        <w:t xml:space="preserve">Türkiye’nin genç ve eğitilebilir bir nüfusa sahip olması ve bu durumu sürdürmek istemesi gibi birçok </w:t>
      </w:r>
      <w:r w:rsidRPr="0099754D">
        <w:t>neden ile</w:t>
      </w:r>
      <w:r w:rsidR="00276A93" w:rsidRPr="0099754D">
        <w:t xml:space="preserve"> geleceğini planlamak isteyen ülkeler</w:t>
      </w:r>
      <w:r w:rsidRPr="0099754D">
        <w:t xml:space="preserve"> doğurganlık faktörüyle</w:t>
      </w:r>
      <w:r w:rsidR="00276A93" w:rsidRPr="0099754D">
        <w:t xml:space="preserve"> </w:t>
      </w:r>
      <w:r w:rsidR="004744BC" w:rsidRPr="0099754D">
        <w:t>ilgilenmektedirler</w:t>
      </w:r>
      <w:r w:rsidRPr="0099754D">
        <w:t xml:space="preserve">. </w:t>
      </w:r>
      <w:r w:rsidR="00276A93" w:rsidRPr="0099754D">
        <w:t xml:space="preserve">Ülkelerin geleceğine şekil verecek olan yeni neslin hangi </w:t>
      </w:r>
      <w:r w:rsidRPr="0099754D">
        <w:t>oranda artacağı,</w:t>
      </w:r>
      <w:r w:rsidR="00276A93" w:rsidRPr="0099754D">
        <w:t xml:space="preserve"> gelecekte bu artışın </w:t>
      </w:r>
      <w:r w:rsidRPr="0099754D">
        <w:t>iş</w:t>
      </w:r>
      <w:r w:rsidR="000A684A">
        <w:t xml:space="preserve"> </w:t>
      </w:r>
      <w:r w:rsidRPr="0099754D">
        <w:t xml:space="preserve">gücü piyasasını </w:t>
      </w:r>
      <w:r w:rsidR="00276A93" w:rsidRPr="0099754D">
        <w:t xml:space="preserve">nasıl etkileyeceği, yatırımların hangi düzeyde ve hangi alana yapılması gerektiği gibi hususlar doğrudan </w:t>
      </w:r>
      <w:r w:rsidRPr="0099754D">
        <w:t xml:space="preserve">doğruya </w:t>
      </w:r>
      <w:r w:rsidR="00276A93" w:rsidRPr="0099754D">
        <w:t>doğurganlık ile alakalı</w:t>
      </w:r>
      <w:r w:rsidRPr="0099754D">
        <w:t>dır.</w:t>
      </w:r>
      <w:r w:rsidR="004744BC" w:rsidRPr="0099754D">
        <w:t xml:space="preserve"> </w:t>
      </w:r>
      <w:r w:rsidRPr="0099754D">
        <w:t>Nitekim s</w:t>
      </w:r>
      <w:r w:rsidR="00276A93" w:rsidRPr="0099754D">
        <w:t>öz konusu</w:t>
      </w:r>
      <w:r w:rsidRPr="0099754D">
        <w:t xml:space="preserve"> bu </w:t>
      </w:r>
      <w:r w:rsidR="004744BC" w:rsidRPr="0099754D">
        <w:t xml:space="preserve">oranların </w:t>
      </w:r>
      <w:r w:rsidR="00276A93" w:rsidRPr="0099754D">
        <w:t xml:space="preserve">tahmin edilebilmesi yatırımların geçerliliği için </w:t>
      </w:r>
      <w:r w:rsidRPr="0099754D">
        <w:t xml:space="preserve">de </w:t>
      </w:r>
      <w:r w:rsidR="00276A93" w:rsidRPr="0099754D">
        <w:t xml:space="preserve">son derece önemlidir. </w:t>
      </w:r>
      <w:r w:rsidRPr="0099754D">
        <w:t>G</w:t>
      </w:r>
      <w:r w:rsidR="00276A93" w:rsidRPr="0099754D">
        <w:t xml:space="preserve">enellikle nüfus artışı, </w:t>
      </w:r>
      <w:r w:rsidRPr="0099754D">
        <w:t xml:space="preserve">hem mevcut ekonomik ve demografik yapıyı hem de </w:t>
      </w:r>
      <w:r w:rsidR="00276A93" w:rsidRPr="0099754D">
        <w:t xml:space="preserve">gelecekteki ekonomik ve demografik yapıyı tahmin edebilmek </w:t>
      </w:r>
      <w:r w:rsidRPr="0099754D">
        <w:t xml:space="preserve">ve gereken önlemleri </w:t>
      </w:r>
      <w:r w:rsidR="004744BC" w:rsidRPr="0099754D">
        <w:t xml:space="preserve">şimdiden </w:t>
      </w:r>
      <w:r w:rsidRPr="0099754D">
        <w:t>alabilmek için iyi bir gösterge olarak kullanılmaktadır</w:t>
      </w:r>
      <w:r w:rsidR="000A684A">
        <w:t xml:space="preserve"> (Akça ve Ela, 2012, s.</w:t>
      </w:r>
      <w:r w:rsidR="00276A93" w:rsidRPr="0099754D">
        <w:t xml:space="preserve"> 224).</w:t>
      </w:r>
    </w:p>
    <w:p w:rsidR="004F5AAB" w:rsidRPr="0099754D" w:rsidRDefault="004F5AAB" w:rsidP="000A684A">
      <w:pPr>
        <w:autoSpaceDE w:val="0"/>
        <w:autoSpaceDN w:val="0"/>
        <w:adjustRightInd w:val="0"/>
        <w:spacing w:line="360" w:lineRule="auto"/>
        <w:ind w:firstLine="142"/>
        <w:jc w:val="both"/>
      </w:pPr>
    </w:p>
    <w:p w:rsidR="00561827" w:rsidRPr="0099754D" w:rsidRDefault="00561827" w:rsidP="000A684A">
      <w:pPr>
        <w:autoSpaceDE w:val="0"/>
        <w:autoSpaceDN w:val="0"/>
        <w:adjustRightInd w:val="0"/>
        <w:spacing w:line="360" w:lineRule="auto"/>
        <w:ind w:firstLine="142"/>
        <w:jc w:val="both"/>
      </w:pPr>
      <w:r w:rsidRPr="0099754D">
        <w:t>Yaşlı iş</w:t>
      </w:r>
      <w:r w:rsidR="000A684A">
        <w:t xml:space="preserve"> </w:t>
      </w:r>
      <w:r w:rsidRPr="0099754D">
        <w:t>gücü ile karşı karşıya kalan ve kalma ihtimali yüksek olan ülkeler bu sorunu aşabilmek için doğumu teşvik edecek unsurları bir</w:t>
      </w:r>
      <w:r w:rsidR="00AB5C9A" w:rsidRPr="0099754D">
        <w:t xml:space="preserve"> bir uygulama</w:t>
      </w:r>
      <w:r w:rsidR="000A684A">
        <w:t>ya</w:t>
      </w:r>
      <w:r w:rsidR="00AB5C9A" w:rsidRPr="0099754D">
        <w:t xml:space="preserve"> koymaya başlamışlardır</w:t>
      </w:r>
      <w:r w:rsidRPr="0099754D">
        <w:t xml:space="preserve">. Bu bağlamda </w:t>
      </w:r>
      <w:r w:rsidRPr="000A684A">
        <w:t xml:space="preserve">daha </w:t>
      </w:r>
      <w:r w:rsidR="008B0BDF" w:rsidRPr="000A684A">
        <w:t>önce de</w:t>
      </w:r>
      <w:r w:rsidR="008B0BDF" w:rsidRPr="0099754D">
        <w:t xml:space="preserve"> </w:t>
      </w:r>
      <w:r w:rsidRPr="0099754D">
        <w:t>ifade edildiği gibi kadınların kariyer planları doğum oranlarının d</w:t>
      </w:r>
      <w:r w:rsidR="00016D39" w:rsidRPr="0099754D">
        <w:t xml:space="preserve">üşmesinde en önemli etkendir. </w:t>
      </w:r>
      <w:r w:rsidRPr="0099754D">
        <w:t xml:space="preserve">Bu nedenle iş hayatından kopmak istemeyen kadınlar için </w:t>
      </w:r>
      <w:r w:rsidR="002E6EC4" w:rsidRPr="0099754D">
        <w:t>doğum izninin kapsamı ve süresi büyük önem</w:t>
      </w:r>
      <w:r w:rsidRPr="0099754D">
        <w:t xml:space="preserve"> taşımaktadır. </w:t>
      </w:r>
      <w:r w:rsidR="002E6EC4" w:rsidRPr="0099754D">
        <w:t xml:space="preserve">Ebeveynler için 3 yıl gibi uzun doğum izni olan Avusturya, Çek Cumhuriyeti, Finlandiya ve Macaristan gibi ülkelerde </w:t>
      </w:r>
      <w:r w:rsidRPr="0099754D">
        <w:t>b</w:t>
      </w:r>
      <w:r w:rsidR="002E6EC4" w:rsidRPr="0099754D">
        <w:t xml:space="preserve">u dönem boyunca sağlanan maddi </w:t>
      </w:r>
      <w:r w:rsidRPr="0099754D">
        <w:t xml:space="preserve">destek, her ne kadar doğum öncesi </w:t>
      </w:r>
      <w:r w:rsidR="00AB5C9A" w:rsidRPr="0099754D">
        <w:t xml:space="preserve">alınan </w:t>
      </w:r>
      <w:r w:rsidRPr="0099754D">
        <w:t>ücretin altında</w:t>
      </w:r>
      <w:r w:rsidR="00AB5C9A" w:rsidRPr="0099754D">
        <w:t xml:space="preserve"> da</w:t>
      </w:r>
      <w:r w:rsidRPr="0099754D">
        <w:t xml:space="preserve"> </w:t>
      </w:r>
      <w:r w:rsidR="00AB5C9A" w:rsidRPr="0099754D">
        <w:lastRenderedPageBreak/>
        <w:t>olsa</w:t>
      </w:r>
      <w:r w:rsidR="002E6EC4" w:rsidRPr="0099754D">
        <w:t xml:space="preserve">, ebeveynlerin çocuklarının bakımını </w:t>
      </w:r>
      <w:r w:rsidR="002E6EC4" w:rsidRPr="000A684A">
        <w:t xml:space="preserve">kendilerinin </w:t>
      </w:r>
      <w:r w:rsidR="008B0BDF" w:rsidRPr="000A684A">
        <w:t>sağlaması</w:t>
      </w:r>
      <w:r w:rsidR="008B0BDF" w:rsidRPr="0099754D">
        <w:t xml:space="preserve"> </w:t>
      </w:r>
      <w:r w:rsidR="00AB5C9A" w:rsidRPr="0099754D">
        <w:t>açısından</w:t>
      </w:r>
      <w:r w:rsidR="006E23FF" w:rsidRPr="0099754D">
        <w:t xml:space="preserve"> </w:t>
      </w:r>
      <w:r w:rsidR="002E6EC4" w:rsidRPr="0099754D">
        <w:t>çok önemlidir (</w:t>
      </w:r>
      <w:r w:rsidR="006E23FF" w:rsidRPr="0099754D">
        <w:t>Beşpınar ve A</w:t>
      </w:r>
      <w:r w:rsidR="000A684A">
        <w:t>ybars, 2013, s.</w:t>
      </w:r>
      <w:r w:rsidR="006E23FF" w:rsidRPr="0099754D">
        <w:t xml:space="preserve"> </w:t>
      </w:r>
      <w:r w:rsidR="002E6EC4" w:rsidRPr="0099754D">
        <w:t>18).</w:t>
      </w:r>
    </w:p>
    <w:p w:rsidR="00561827" w:rsidRPr="0099754D" w:rsidRDefault="00561827" w:rsidP="0099754D">
      <w:pPr>
        <w:autoSpaceDE w:val="0"/>
        <w:autoSpaceDN w:val="0"/>
        <w:adjustRightInd w:val="0"/>
        <w:spacing w:line="360" w:lineRule="auto"/>
        <w:jc w:val="both"/>
      </w:pPr>
    </w:p>
    <w:p w:rsidR="006E23FF" w:rsidRPr="0099754D" w:rsidRDefault="002E6EC4" w:rsidP="000A684A">
      <w:pPr>
        <w:autoSpaceDE w:val="0"/>
        <w:autoSpaceDN w:val="0"/>
        <w:adjustRightInd w:val="0"/>
        <w:spacing w:line="360" w:lineRule="auto"/>
        <w:ind w:firstLine="142"/>
        <w:jc w:val="both"/>
      </w:pPr>
      <w:r w:rsidRPr="0099754D">
        <w:t xml:space="preserve">Öte yandan doğum izninden sonra işe geri dönmek isteyen kadınlar için sunulacak hizmetlerin kadınların ihtiyaçlarına yönelik olarak düzenlenmesi gerekmektedir. </w:t>
      </w:r>
      <w:r w:rsidR="006E23FF" w:rsidRPr="0099754D">
        <w:t xml:space="preserve">Örneğin </w:t>
      </w:r>
      <w:r w:rsidRPr="0099754D">
        <w:t>Fransa’da kadınlar yeniden işe dönmeden önce eğer gerekiyorsa eğitim alabilecekleri merkezlere devam edebilmektedir. Ayrıca üç yıllık bakım sürecinde kazanılan b</w:t>
      </w:r>
      <w:r w:rsidR="000A684A">
        <w:t xml:space="preserve">eceri ve deneyimin onaylanması (Validation of Acquired Experience) </w:t>
      </w:r>
      <w:r w:rsidR="006E23FF" w:rsidRPr="0099754D">
        <w:t>halinde</w:t>
      </w:r>
      <w:r w:rsidR="000A684A">
        <w:t xml:space="preserve"> kadınların benzer beceri </w:t>
      </w:r>
      <w:r w:rsidRPr="0099754D">
        <w:t xml:space="preserve">ve deneyim gerektiren mesleklerde çalışmalarına olanak </w:t>
      </w:r>
      <w:r w:rsidRPr="000A684A">
        <w:t>sağla</w:t>
      </w:r>
      <w:r w:rsidR="00A908A7" w:rsidRPr="000A684A">
        <w:t>n</w:t>
      </w:r>
      <w:r w:rsidRPr="000A684A">
        <w:t>maktadır.</w:t>
      </w:r>
      <w:r w:rsidRPr="0099754D">
        <w:t xml:space="preserve"> Avustralya’da da üç yıldan az bir süredir çocuk bakımı için çalışmayı bırakmış</w:t>
      </w:r>
      <w:r w:rsidR="008B0BDF" w:rsidRPr="0099754D">
        <w:t>,</w:t>
      </w:r>
      <w:r w:rsidRPr="0099754D">
        <w:t xml:space="preserve"> ancak çalışma hayatına geri dönmek isteyen annelere benzer bir eğitim programı ücretsiz olarak </w:t>
      </w:r>
      <w:r w:rsidR="006E23FF" w:rsidRPr="0099754D">
        <w:t>sağlanmaktadır</w:t>
      </w:r>
      <w:r w:rsidRPr="0099754D">
        <w:t xml:space="preserve">. </w:t>
      </w:r>
      <w:r w:rsidR="006E23FF" w:rsidRPr="0099754D">
        <w:t>Ayrıca e</w:t>
      </w:r>
      <w:r w:rsidRPr="0099754D">
        <w:t>ğitimin bir yıllık süre zarfında ebeveynin ihtiyaçlarını göze alacak şekilde esnek olarak düzenlenmesi</w:t>
      </w:r>
      <w:r w:rsidR="000A684A">
        <w:t>,</w:t>
      </w:r>
      <w:r w:rsidRPr="0099754D">
        <w:t xml:space="preserve"> olumlu sonuçlara neden olmaktadır. İngiltere’de aynı tür destek </w:t>
      </w:r>
      <w:r w:rsidR="006E23FF" w:rsidRPr="0099754D">
        <w:t>evvela tek ebeveynlere sunulmakta; e</w:t>
      </w:r>
      <w:r w:rsidRPr="0099754D">
        <w:t xml:space="preserve">ğitim </w:t>
      </w:r>
      <w:r w:rsidR="006E23FF" w:rsidRPr="0099754D">
        <w:t>süresi boyunca</w:t>
      </w:r>
      <w:r w:rsidRPr="0099754D">
        <w:t xml:space="preserve"> çocuk bakımı desteği </w:t>
      </w:r>
      <w:r w:rsidR="006E23FF" w:rsidRPr="0099754D">
        <w:t>sağlanmaktadır (</w:t>
      </w:r>
      <w:r w:rsidR="000A684A">
        <w:t>Beşpınar ve Aybars, 2013, s.</w:t>
      </w:r>
      <w:r w:rsidR="006E34EA" w:rsidRPr="0099754D">
        <w:t xml:space="preserve"> </w:t>
      </w:r>
      <w:r w:rsidR="006E23FF" w:rsidRPr="0099754D">
        <w:t>21)</w:t>
      </w:r>
      <w:r w:rsidR="006E34EA" w:rsidRPr="0099754D">
        <w:t xml:space="preserve">. Yine bazı </w:t>
      </w:r>
      <w:r w:rsidR="008B0BDF" w:rsidRPr="0099754D">
        <w:t>B</w:t>
      </w:r>
      <w:r w:rsidR="006E34EA" w:rsidRPr="0099754D">
        <w:t>atı ülkelerinde kadın başına düşen doğum oranını artırabilmek amacıyla çocuk teşviki uygulanmaktadır. TÜİK’</w:t>
      </w:r>
      <w:r w:rsidR="006E23FF" w:rsidRPr="0099754D">
        <w:t xml:space="preserve">in </w:t>
      </w:r>
      <w:r w:rsidR="006E34EA" w:rsidRPr="0099754D">
        <w:t xml:space="preserve">konu ile ilgili </w:t>
      </w:r>
      <w:r w:rsidR="006E23FF" w:rsidRPr="0099754D">
        <w:t xml:space="preserve">açıkladığı </w:t>
      </w:r>
      <w:r w:rsidR="006E34EA" w:rsidRPr="0099754D">
        <w:t>rakamlardan bazıları aşağıdaki gibidir.</w:t>
      </w:r>
    </w:p>
    <w:p w:rsidR="006E34EA" w:rsidRPr="0099754D" w:rsidRDefault="006E34EA" w:rsidP="0099754D">
      <w:pPr>
        <w:autoSpaceDE w:val="0"/>
        <w:autoSpaceDN w:val="0"/>
        <w:adjustRightInd w:val="0"/>
        <w:spacing w:line="360" w:lineRule="auto"/>
        <w:jc w:val="both"/>
      </w:pPr>
    </w:p>
    <w:p w:rsidR="006E23FF" w:rsidRPr="0099754D" w:rsidRDefault="006E23FF" w:rsidP="0099754D">
      <w:pPr>
        <w:numPr>
          <w:ilvl w:val="0"/>
          <w:numId w:val="29"/>
        </w:numPr>
        <w:shd w:val="clear" w:color="auto" w:fill="FFFFFF"/>
        <w:spacing w:line="360" w:lineRule="auto"/>
        <w:jc w:val="both"/>
      </w:pPr>
      <w:r w:rsidRPr="0099754D">
        <w:t>İngiltere</w:t>
      </w:r>
      <w:r w:rsidR="00E57FFD" w:rsidRPr="0099754D">
        <w:t>: Ailelere ilk</w:t>
      </w:r>
      <w:r w:rsidRPr="0099754D">
        <w:t xml:space="preserve"> çocuk için 84 sterlin, diğer çocuklar için 55 sterli</w:t>
      </w:r>
      <w:r w:rsidR="00E57FFD" w:rsidRPr="0099754D">
        <w:t>n vermekte;</w:t>
      </w:r>
      <w:r w:rsidRPr="0099754D">
        <w:t xml:space="preserve"> </w:t>
      </w:r>
      <w:r w:rsidR="00E57FFD" w:rsidRPr="0099754D">
        <w:t xml:space="preserve">eğitimine devam eden çocuklar için ise bu yardım </w:t>
      </w:r>
      <w:r w:rsidRPr="0099754D">
        <w:t>19 yaşına kad</w:t>
      </w:r>
      <w:r w:rsidR="00E57FFD" w:rsidRPr="0099754D">
        <w:t>ar devam etmektedir.</w:t>
      </w:r>
    </w:p>
    <w:p w:rsidR="00084CA6" w:rsidRPr="0099754D" w:rsidRDefault="006E23FF" w:rsidP="0099754D">
      <w:pPr>
        <w:pStyle w:val="NormalWeb"/>
        <w:numPr>
          <w:ilvl w:val="0"/>
          <w:numId w:val="29"/>
        </w:numPr>
        <w:spacing w:before="0" w:beforeAutospacing="0" w:line="360" w:lineRule="auto"/>
        <w:jc w:val="both"/>
      </w:pPr>
      <w:r w:rsidRPr="0099754D">
        <w:t xml:space="preserve">Fransa: </w:t>
      </w:r>
      <w:r w:rsidR="00E57FFD" w:rsidRPr="0099754D">
        <w:t>Ülkede</w:t>
      </w:r>
      <w:r w:rsidRPr="0099754D">
        <w:t xml:space="preserve"> ailelere çocuk yardımından eğitim ve konut yardımına ka</w:t>
      </w:r>
      <w:r w:rsidR="0085055D" w:rsidRPr="0099754D">
        <w:t>dar uzanan teşvikler</w:t>
      </w:r>
      <w:r w:rsidR="00384A2A" w:rsidRPr="0099754D">
        <w:t xml:space="preserve"> bulunmaktadır</w:t>
      </w:r>
      <w:r w:rsidRPr="0099754D">
        <w:t xml:space="preserve">. Fakir ve zengin ayrımı yapılmadan herkese </w:t>
      </w:r>
      <w:r w:rsidR="00084CA6" w:rsidRPr="0099754D">
        <w:t>tek</w:t>
      </w:r>
      <w:r w:rsidRPr="0099754D">
        <w:t xml:space="preserve"> çocuk için 320 </w:t>
      </w:r>
      <w:r w:rsidR="00384A2A" w:rsidRPr="0099754D">
        <w:t>Euro</w:t>
      </w:r>
      <w:r w:rsidRPr="0099754D">
        <w:t xml:space="preserve">, iki çocuk için 430 </w:t>
      </w:r>
      <w:r w:rsidR="00384A2A" w:rsidRPr="0099754D">
        <w:t>Euro</w:t>
      </w:r>
      <w:r w:rsidRPr="0099754D">
        <w:t xml:space="preserve">, 3 çocuk için de 540 </w:t>
      </w:r>
      <w:r w:rsidR="00384A2A" w:rsidRPr="0099754D">
        <w:t>Euro</w:t>
      </w:r>
      <w:r w:rsidRPr="0099754D">
        <w:t xml:space="preserve"> yardım </w:t>
      </w:r>
      <w:r w:rsidR="00384A2A" w:rsidRPr="0099754D">
        <w:t>verilmektedir</w:t>
      </w:r>
      <w:r w:rsidRPr="0099754D">
        <w:t xml:space="preserve">. Bu yardımlar, üniversiteyi bitirene kadar </w:t>
      </w:r>
      <w:r w:rsidR="00084CA6" w:rsidRPr="0099754D">
        <w:t xml:space="preserve">devam etmektedir. </w:t>
      </w:r>
    </w:p>
    <w:p w:rsidR="006E23FF" w:rsidRPr="0099754D" w:rsidRDefault="006E23FF" w:rsidP="0099754D">
      <w:pPr>
        <w:pStyle w:val="NormalWeb"/>
        <w:numPr>
          <w:ilvl w:val="0"/>
          <w:numId w:val="29"/>
        </w:numPr>
        <w:spacing w:before="0" w:beforeAutospacing="0" w:line="360" w:lineRule="auto"/>
        <w:jc w:val="both"/>
      </w:pPr>
      <w:r w:rsidRPr="0099754D">
        <w:t>İspanya: Or</w:t>
      </w:r>
      <w:r w:rsidR="00084CA6" w:rsidRPr="0099754D">
        <w:t xml:space="preserve">talama doğurganlık oranının </w:t>
      </w:r>
      <w:r w:rsidR="000A684A" w:rsidRPr="0099754D">
        <w:t>1,3’ün</w:t>
      </w:r>
      <w:r w:rsidRPr="0099754D">
        <w:t xml:space="preserve"> altına </w:t>
      </w:r>
      <w:r w:rsidR="00084CA6" w:rsidRPr="0099754D">
        <w:t>düştüğü</w:t>
      </w:r>
      <w:r w:rsidRPr="0099754D">
        <w:t xml:space="preserve"> İspanya</w:t>
      </w:r>
      <w:r w:rsidR="0085055D" w:rsidRPr="0099754D">
        <w:t>’da</w:t>
      </w:r>
      <w:r w:rsidRPr="0099754D">
        <w:t xml:space="preserve"> kadınlara 2 bin 500 </w:t>
      </w:r>
      <w:r w:rsidR="00084CA6" w:rsidRPr="0099754D">
        <w:t>Euro</w:t>
      </w:r>
      <w:r w:rsidRPr="0099754D">
        <w:t xml:space="preserve"> doğum yardımı </w:t>
      </w:r>
      <w:r w:rsidR="0085055D" w:rsidRPr="0099754D">
        <w:t>yapılmaktadır</w:t>
      </w:r>
      <w:r w:rsidR="00084CA6" w:rsidRPr="0099754D">
        <w:t>.</w:t>
      </w:r>
    </w:p>
    <w:p w:rsidR="006E23FF" w:rsidRPr="0099754D" w:rsidRDefault="006E23FF" w:rsidP="0099754D">
      <w:pPr>
        <w:pStyle w:val="NormalWeb"/>
        <w:numPr>
          <w:ilvl w:val="0"/>
          <w:numId w:val="29"/>
        </w:numPr>
        <w:spacing w:before="0" w:beforeAutospacing="0" w:line="360" w:lineRule="auto"/>
        <w:jc w:val="both"/>
      </w:pPr>
      <w:r w:rsidRPr="0099754D">
        <w:t xml:space="preserve">Almanya: </w:t>
      </w:r>
      <w:r w:rsidR="00084CA6" w:rsidRPr="0099754D">
        <w:t>Almanya kendi</w:t>
      </w:r>
      <w:r w:rsidRPr="0099754D">
        <w:t xml:space="preserve"> vatandaşına beb</w:t>
      </w:r>
      <w:r w:rsidR="00084CA6" w:rsidRPr="0099754D">
        <w:t>eklikten 25 yaşına kadar bakmaktadır</w:t>
      </w:r>
      <w:r w:rsidRPr="0099754D">
        <w:t xml:space="preserve">. İlk 2 çocuk için kişi başına ayda 184 </w:t>
      </w:r>
      <w:r w:rsidR="00084CA6" w:rsidRPr="0099754D">
        <w:t>Euro yardım yapmakta;</w:t>
      </w:r>
      <w:r w:rsidRPr="0099754D">
        <w:t xml:space="preserve"> </w:t>
      </w:r>
      <w:r w:rsidR="00084CA6" w:rsidRPr="0099754D">
        <w:t>ü</w:t>
      </w:r>
      <w:r w:rsidRPr="0099754D">
        <w:t xml:space="preserve">çüncü çocukta </w:t>
      </w:r>
      <w:r w:rsidR="00084CA6" w:rsidRPr="0099754D">
        <w:t xml:space="preserve">ise </w:t>
      </w:r>
      <w:r w:rsidRPr="0099754D">
        <w:t xml:space="preserve">bu rakam 190 </w:t>
      </w:r>
      <w:r w:rsidR="00084CA6" w:rsidRPr="0099754D">
        <w:t>Euroya çıkmaktadır</w:t>
      </w:r>
      <w:r w:rsidRPr="0099754D">
        <w:t xml:space="preserve">. Üç </w:t>
      </w:r>
      <w:r w:rsidR="00084CA6" w:rsidRPr="0099754D">
        <w:t>çocuktan</w:t>
      </w:r>
      <w:r w:rsidRPr="0099754D">
        <w:t xml:space="preserve"> sonra ise her bir çocuk için ailelere 215 </w:t>
      </w:r>
      <w:r w:rsidR="00084CA6" w:rsidRPr="0099754D">
        <w:t>Euro verilmektedir.</w:t>
      </w:r>
    </w:p>
    <w:p w:rsidR="006E23FF" w:rsidRPr="0099754D" w:rsidRDefault="006E23FF" w:rsidP="0099754D">
      <w:pPr>
        <w:pStyle w:val="NormalWeb"/>
        <w:numPr>
          <w:ilvl w:val="0"/>
          <w:numId w:val="29"/>
        </w:numPr>
        <w:spacing w:before="0" w:beforeAutospacing="0" w:line="360" w:lineRule="auto"/>
        <w:jc w:val="both"/>
      </w:pPr>
      <w:r w:rsidRPr="0099754D">
        <w:t xml:space="preserve">İsveç: </w:t>
      </w:r>
      <w:r w:rsidR="00A908A7" w:rsidRPr="000A684A">
        <w:t>İsveç’t</w:t>
      </w:r>
      <w:r w:rsidR="00136AFF" w:rsidRPr="000A684A">
        <w:t>e</w:t>
      </w:r>
      <w:r w:rsidR="00136AFF" w:rsidRPr="0099754D">
        <w:t xml:space="preserve"> </w:t>
      </w:r>
      <w:r w:rsidRPr="0099754D">
        <w:t xml:space="preserve">her aileye çocuk başına ayda 106 </w:t>
      </w:r>
      <w:r w:rsidR="00084CA6" w:rsidRPr="0099754D">
        <w:t>Euro verilmekte</w:t>
      </w:r>
      <w:r w:rsidR="00136AFF" w:rsidRPr="0099754D">
        <w:t>,</w:t>
      </w:r>
      <w:r w:rsidR="00084CA6" w:rsidRPr="0099754D">
        <w:t xml:space="preserve"> ancak d</w:t>
      </w:r>
      <w:r w:rsidRPr="0099754D">
        <w:t>ördüncü ç</w:t>
      </w:r>
      <w:r w:rsidR="00F16E1F" w:rsidRPr="0099754D">
        <w:t>ocuk için de</w:t>
      </w:r>
      <w:r w:rsidRPr="0099754D">
        <w:t xml:space="preserve"> 190 </w:t>
      </w:r>
      <w:r w:rsidR="00084CA6" w:rsidRPr="0099754D">
        <w:t>Euro ödenmektedir</w:t>
      </w:r>
      <w:r w:rsidRPr="0099754D">
        <w:t>. Yani 4 çocuk sahibi olan bir aileye ayda</w:t>
      </w:r>
      <w:r w:rsidR="00F16E1F" w:rsidRPr="0099754D">
        <w:t xml:space="preserve"> yaklaşık</w:t>
      </w:r>
      <w:r w:rsidRPr="0099754D">
        <w:t xml:space="preserve"> 500 </w:t>
      </w:r>
      <w:r w:rsidR="00084CA6" w:rsidRPr="0099754D">
        <w:t>Euro destek sağlanmaktadır</w:t>
      </w:r>
      <w:r w:rsidRPr="0099754D">
        <w:t xml:space="preserve">. </w:t>
      </w:r>
    </w:p>
    <w:p w:rsidR="006E23FF" w:rsidRPr="0099754D" w:rsidRDefault="00F16E1F" w:rsidP="0099754D">
      <w:pPr>
        <w:pStyle w:val="NormalWeb"/>
        <w:numPr>
          <w:ilvl w:val="0"/>
          <w:numId w:val="29"/>
        </w:numPr>
        <w:spacing w:before="0" w:beforeAutospacing="0" w:line="360" w:lineRule="auto"/>
        <w:jc w:val="both"/>
      </w:pPr>
      <w:r w:rsidRPr="0099754D">
        <w:lastRenderedPageBreak/>
        <w:t>Rusya: Rusya’</w:t>
      </w:r>
      <w:r w:rsidR="006E23FF" w:rsidRPr="0099754D">
        <w:t>nın 143 milyon olan nüfus</w:t>
      </w:r>
      <w:r w:rsidR="00084CA6" w:rsidRPr="0099754D">
        <w:t>u her yıl ortalama 700 bin kişi azalmaktadır</w:t>
      </w:r>
      <w:r w:rsidR="006E23FF" w:rsidRPr="0099754D">
        <w:t xml:space="preserve">. Devlet Başkanı Vladimir Putin, kadınların çocuk yapmasını teşvik </w:t>
      </w:r>
      <w:r w:rsidR="00084CA6" w:rsidRPr="0099754D">
        <w:t xml:space="preserve">etmek </w:t>
      </w:r>
      <w:r w:rsidR="006E23FF" w:rsidRPr="0099754D">
        <w:t>amacıyla her doğum için 9</w:t>
      </w:r>
      <w:r w:rsidR="00084CA6" w:rsidRPr="0099754D">
        <w:t xml:space="preserve"> bin dolar vermeyi kanunlaştırmıştır</w:t>
      </w:r>
      <w:r w:rsidR="006E23FF" w:rsidRPr="0099754D">
        <w:t xml:space="preserve">. </w:t>
      </w:r>
      <w:r w:rsidR="00084CA6" w:rsidRPr="0099754D">
        <w:t>Bunun yanı</w:t>
      </w:r>
      <w:r w:rsidRPr="0099754D">
        <w:t xml:space="preserve"> </w:t>
      </w:r>
      <w:r w:rsidR="00084CA6" w:rsidRPr="0099754D">
        <w:t>sıra</w:t>
      </w:r>
      <w:r w:rsidR="006E23FF" w:rsidRPr="0099754D">
        <w:t xml:space="preserve"> çocukların bakımı için de para yardımı yapıl</w:t>
      </w:r>
      <w:r w:rsidR="00084CA6" w:rsidRPr="0099754D">
        <w:t>maktadır</w:t>
      </w:r>
      <w:r w:rsidR="006E23FF" w:rsidRPr="0099754D">
        <w:t>.</w:t>
      </w:r>
    </w:p>
    <w:p w:rsidR="006E23FF" w:rsidRPr="0099754D" w:rsidRDefault="006E23FF" w:rsidP="0099754D">
      <w:pPr>
        <w:pStyle w:val="NormalWeb"/>
        <w:numPr>
          <w:ilvl w:val="0"/>
          <w:numId w:val="29"/>
        </w:numPr>
        <w:spacing w:before="0" w:beforeAutospacing="0" w:line="360" w:lineRule="auto"/>
        <w:jc w:val="both"/>
      </w:pPr>
      <w:r w:rsidRPr="0099754D">
        <w:t xml:space="preserve">Güney Kıbrıs: İkinci çocuktan sonra gelen her çocuk için ailelere 20 bin Kıbrıs Lirası yardım </w:t>
      </w:r>
      <w:r w:rsidR="00084CA6" w:rsidRPr="0099754D">
        <w:t>yapılmaktadır (Memnuniyetnet, 2014).</w:t>
      </w:r>
    </w:p>
    <w:p w:rsidR="00B23271" w:rsidRDefault="00E57FFD" w:rsidP="000A684A">
      <w:pPr>
        <w:autoSpaceDE w:val="0"/>
        <w:autoSpaceDN w:val="0"/>
        <w:adjustRightInd w:val="0"/>
        <w:spacing w:line="360" w:lineRule="auto"/>
        <w:ind w:firstLine="360"/>
        <w:jc w:val="both"/>
      </w:pPr>
      <w:r w:rsidRPr="0099754D">
        <w:t xml:space="preserve">Öte yandan </w:t>
      </w:r>
      <w:r w:rsidR="00A0520E" w:rsidRPr="0099754D">
        <w:t>s</w:t>
      </w:r>
      <w:r w:rsidR="003C5D05" w:rsidRPr="0099754D">
        <w:t>on kırk yılda gerçekleştirilen demografik araştırmaların gösterdiği demografik eğilimler bir bütün olarak değerlendirildiğinde, Türkiye’nin 2000’li yıllardan başlayarak yeni bir demografik rejime girdiği söylenebilir. Cumhuriyet’in ilanı ile başlayan ve günümüze kadar devam eden süreçte sosyo-ekonomik alanda ve son yıllardaki anne ve çocuk sağlığı göstergelerinde olumlu gelişmeler yaşanmıştır. Söz konusu bu gelişmeler, beş yaş altı çocuk ölümlerinin ve kadın başına düşen doğum sayısının önemli ölçüde azalmasına yol açarak Türkiye’yi Demografik Dönüşüm Kuramı’nda sözü edilen üçüncü</w:t>
      </w:r>
      <w:r w:rsidR="00136AFF" w:rsidRPr="0099754D">
        <w:t>,</w:t>
      </w:r>
      <w:r w:rsidR="003C5D05" w:rsidRPr="0099754D">
        <w:t xml:space="preserve"> diğer bir ifade ile son aşamaya taşımıştır</w:t>
      </w:r>
      <w:r w:rsidR="000A684A">
        <w:t xml:space="preserve"> (Eryurt vd., 2013, ss.</w:t>
      </w:r>
      <w:r w:rsidR="00F144A5" w:rsidRPr="0099754D">
        <w:t xml:space="preserve"> 129-130)</w:t>
      </w:r>
      <w:r w:rsidR="003C5D05" w:rsidRPr="0099754D">
        <w:t>.</w:t>
      </w:r>
    </w:p>
    <w:p w:rsidR="004F5AAB" w:rsidRPr="0099754D" w:rsidRDefault="004F5AAB" w:rsidP="000A684A">
      <w:pPr>
        <w:autoSpaceDE w:val="0"/>
        <w:autoSpaceDN w:val="0"/>
        <w:adjustRightInd w:val="0"/>
        <w:spacing w:line="360" w:lineRule="auto"/>
        <w:ind w:firstLine="360"/>
        <w:jc w:val="both"/>
      </w:pPr>
    </w:p>
    <w:p w:rsidR="0030226A" w:rsidRPr="0099754D" w:rsidRDefault="00D81FF8" w:rsidP="00103CD8">
      <w:pPr>
        <w:autoSpaceDE w:val="0"/>
        <w:autoSpaceDN w:val="0"/>
        <w:adjustRightInd w:val="0"/>
        <w:spacing w:line="360" w:lineRule="auto"/>
        <w:ind w:firstLine="360"/>
        <w:jc w:val="both"/>
      </w:pPr>
      <w:r w:rsidRPr="0099754D">
        <w:t xml:space="preserve">Ülkemizde </w:t>
      </w:r>
      <w:r w:rsidR="009869FA" w:rsidRPr="0099754D">
        <w:t xml:space="preserve">mevcut yaşanmakta olan demografik dönüşümün olası risklerini bertaraf edebilmek için </w:t>
      </w:r>
      <w:r w:rsidRPr="0099754D">
        <w:t>“Kadın İstihdamı ve Annelik Kariyeri Teşvik Paketi”</w:t>
      </w:r>
      <w:r w:rsidR="009869FA" w:rsidRPr="0099754D">
        <w:t xml:space="preserve"> gündeme gelmiştir. Söz konusu teşvik paketinin iki hedefi bulunmaktadır. Bunlardan birincisi düşmekte olan doğurganlık oranını (</w:t>
      </w:r>
      <w:r w:rsidR="003D0A37" w:rsidRPr="0099754D">
        <w:t>eğer artırmak mümkün değilse en iyi ihtimalle) sabitlemek</w:t>
      </w:r>
      <w:r w:rsidR="009869FA" w:rsidRPr="0099754D">
        <w:t>, ikincisi ise kadınları çocuk sahibi olmaya teşvik ederken, kadınların iş</w:t>
      </w:r>
      <w:r w:rsidR="00103CD8">
        <w:t xml:space="preserve"> </w:t>
      </w:r>
      <w:r w:rsidR="009869FA" w:rsidRPr="0099754D">
        <w:t>gücünden çıkmalarına engel olabilmektir. Söz konusu paketin içeriğinde ayrıca;</w:t>
      </w:r>
    </w:p>
    <w:p w:rsidR="009869FA" w:rsidRPr="0099754D" w:rsidRDefault="009869FA" w:rsidP="0099754D">
      <w:pPr>
        <w:numPr>
          <w:ilvl w:val="0"/>
          <w:numId w:val="28"/>
        </w:numPr>
        <w:shd w:val="clear" w:color="auto" w:fill="FFFFFF"/>
        <w:spacing w:before="25" w:line="360" w:lineRule="auto"/>
        <w:jc w:val="both"/>
      </w:pPr>
      <w:r w:rsidRPr="0099754D">
        <w:t>Nüfus dinamizminin korunması ve aile hayatının desteklenmesi amacıyla 5 bin adet sosyal hizmet görevlisinin işe alınması,</w:t>
      </w:r>
    </w:p>
    <w:p w:rsidR="009869FA" w:rsidRPr="0099754D" w:rsidRDefault="009869FA" w:rsidP="0099754D">
      <w:pPr>
        <w:numPr>
          <w:ilvl w:val="0"/>
          <w:numId w:val="28"/>
        </w:numPr>
        <w:shd w:val="clear" w:color="auto" w:fill="FFFFFF"/>
        <w:spacing w:before="25" w:line="360" w:lineRule="auto"/>
        <w:jc w:val="both"/>
      </w:pPr>
      <w:r w:rsidRPr="0099754D">
        <w:t>Annelik izni bitiminden sonra ilk çocuk için 2 ay, 2. çocuk için 4 aylık tam ücretli-yarı zamanlı (aradaki farkın devlet tarafından karşılanması koşuluyla) çalışma izninin verilmesi,</w:t>
      </w:r>
    </w:p>
    <w:p w:rsidR="009F441B" w:rsidRPr="0099754D" w:rsidRDefault="009869FA" w:rsidP="0099754D">
      <w:pPr>
        <w:numPr>
          <w:ilvl w:val="0"/>
          <w:numId w:val="28"/>
        </w:numPr>
        <w:shd w:val="clear" w:color="auto" w:fill="FFFFFF"/>
        <w:spacing w:before="25" w:line="360" w:lineRule="auto"/>
        <w:jc w:val="both"/>
      </w:pPr>
      <w:r w:rsidRPr="0099754D">
        <w:t xml:space="preserve"> Çocuklar okul çağına gelene kadar annelere 30 saate kadar kısmi çalışma hakkı getirilmesi</w:t>
      </w:r>
      <w:r w:rsidR="009F441B" w:rsidRPr="0099754D">
        <w:t xml:space="preserve">; </w:t>
      </w:r>
      <w:r w:rsidRPr="0099754D">
        <w:t xml:space="preserve">engelli çocuk sahibi ebeveynlere </w:t>
      </w:r>
      <w:r w:rsidR="009F441B" w:rsidRPr="0099754D">
        <w:t>ayrıca ilave izinler verilmesi,</w:t>
      </w:r>
      <w:r w:rsidRPr="0099754D">
        <w:t xml:space="preserve"> </w:t>
      </w:r>
    </w:p>
    <w:p w:rsidR="009869FA" w:rsidRPr="0099754D" w:rsidRDefault="009869FA" w:rsidP="0099754D">
      <w:pPr>
        <w:numPr>
          <w:ilvl w:val="0"/>
          <w:numId w:val="28"/>
        </w:numPr>
        <w:shd w:val="clear" w:color="auto" w:fill="FFFFFF"/>
        <w:spacing w:before="25" w:line="360" w:lineRule="auto"/>
        <w:jc w:val="both"/>
      </w:pPr>
      <w:r w:rsidRPr="0099754D">
        <w:t xml:space="preserve">Anneler istedikleri takdirde çocuklar </w:t>
      </w:r>
      <w:r w:rsidR="003D0A37" w:rsidRPr="0099754D">
        <w:t>5,5</w:t>
      </w:r>
      <w:r w:rsidRPr="0099754D">
        <w:t xml:space="preserve"> yaşına gelene kada</w:t>
      </w:r>
      <w:r w:rsidR="009F441B" w:rsidRPr="0099754D">
        <w:t>r yarı zamanlı çalışabilmesi,</w:t>
      </w:r>
    </w:p>
    <w:p w:rsidR="009869FA" w:rsidRPr="0099754D" w:rsidRDefault="009869FA" w:rsidP="0099754D">
      <w:pPr>
        <w:numPr>
          <w:ilvl w:val="0"/>
          <w:numId w:val="28"/>
        </w:numPr>
        <w:shd w:val="clear" w:color="auto" w:fill="FFFFFF"/>
        <w:spacing w:before="25" w:line="360" w:lineRule="auto"/>
        <w:jc w:val="both"/>
      </w:pPr>
      <w:r w:rsidRPr="0099754D">
        <w:t>Kadınlar doğum yaptığında ilk çocuk için 300 TL, ikinci çocuk için 400 TL ve üçüncü çocuk için 600 TL</w:t>
      </w:r>
      <w:r w:rsidR="009F441B" w:rsidRPr="0099754D">
        <w:t>’ye kadar yardım yapılması,</w:t>
      </w:r>
      <w:r w:rsidRPr="0099754D">
        <w:t xml:space="preserve"> </w:t>
      </w:r>
    </w:p>
    <w:p w:rsidR="009869FA" w:rsidRPr="0099754D" w:rsidRDefault="009869FA" w:rsidP="0099754D">
      <w:pPr>
        <w:numPr>
          <w:ilvl w:val="0"/>
          <w:numId w:val="28"/>
        </w:numPr>
        <w:shd w:val="clear" w:color="auto" w:fill="FFFFFF"/>
        <w:spacing w:before="25" w:line="360" w:lineRule="auto"/>
        <w:jc w:val="both"/>
      </w:pPr>
      <w:r w:rsidRPr="0099754D">
        <w:lastRenderedPageBreak/>
        <w:t>Kreş ve bakımevlerinin yaygınlaştırılması için vergi teşvikleri</w:t>
      </w:r>
      <w:r w:rsidR="009F441B" w:rsidRPr="0099754D">
        <w:t>nin</w:t>
      </w:r>
      <w:r w:rsidRPr="0099754D">
        <w:t xml:space="preserve"> getirilmesi, </w:t>
      </w:r>
      <w:r w:rsidR="009F441B" w:rsidRPr="0099754D">
        <w:t xml:space="preserve">bu bağlamda </w:t>
      </w:r>
      <w:r w:rsidRPr="0099754D">
        <w:t>belediyelere kreş ve gündüz bakımevi kurma zorunluluğu</w:t>
      </w:r>
      <w:r w:rsidR="009F441B" w:rsidRPr="0099754D">
        <w:t>nun</w:t>
      </w:r>
      <w:r w:rsidRPr="0099754D">
        <w:t xml:space="preserve"> getirilmesi</w:t>
      </w:r>
      <w:r w:rsidR="009F441B" w:rsidRPr="0099754D">
        <w:t>,</w:t>
      </w:r>
    </w:p>
    <w:p w:rsidR="009869FA" w:rsidRPr="0099754D" w:rsidRDefault="009869FA" w:rsidP="0099754D">
      <w:pPr>
        <w:numPr>
          <w:ilvl w:val="0"/>
          <w:numId w:val="28"/>
        </w:numPr>
        <w:shd w:val="clear" w:color="auto" w:fill="FFFFFF"/>
        <w:spacing w:before="25" w:line="360" w:lineRule="auto"/>
        <w:jc w:val="both"/>
      </w:pPr>
      <w:r w:rsidRPr="0099754D">
        <w:t>Çeyiz hesabı adı altında tasarruflara %</w:t>
      </w:r>
      <w:r w:rsidR="00136AFF" w:rsidRPr="0099754D">
        <w:t xml:space="preserve"> </w:t>
      </w:r>
      <w:r w:rsidRPr="0099754D">
        <w:t xml:space="preserve">15 oranında devlet desteğinin </w:t>
      </w:r>
      <w:r w:rsidR="009F441B" w:rsidRPr="0099754D">
        <w:t>sağlanması,</w:t>
      </w:r>
    </w:p>
    <w:p w:rsidR="009869FA" w:rsidRPr="0099754D" w:rsidRDefault="009869FA" w:rsidP="0099754D">
      <w:pPr>
        <w:numPr>
          <w:ilvl w:val="0"/>
          <w:numId w:val="28"/>
        </w:numPr>
        <w:shd w:val="clear" w:color="auto" w:fill="FFFFFF"/>
        <w:spacing w:before="25" w:line="360" w:lineRule="auto"/>
        <w:jc w:val="both"/>
      </w:pPr>
      <w:r w:rsidRPr="0099754D">
        <w:t xml:space="preserve">Uzun vadede doğurganlık hızının mevcut </w:t>
      </w:r>
      <w:r w:rsidR="003D0A37" w:rsidRPr="0099754D">
        <w:t>2,1</w:t>
      </w:r>
      <w:r w:rsidRPr="0099754D">
        <w:t xml:space="preserve"> seviyesinden 3 seviyelerine</w:t>
      </w:r>
      <w:r w:rsidR="009F441B" w:rsidRPr="0099754D">
        <w:t xml:space="preserve"> kadar</w:t>
      </w:r>
      <w:r w:rsidRPr="0099754D">
        <w:t xml:space="preserve"> çıkarılması</w:t>
      </w:r>
      <w:r w:rsidR="009F441B" w:rsidRPr="0099754D">
        <w:t>,</w:t>
      </w:r>
    </w:p>
    <w:p w:rsidR="005D293B" w:rsidRPr="0099754D" w:rsidRDefault="009869FA" w:rsidP="0099754D">
      <w:pPr>
        <w:numPr>
          <w:ilvl w:val="0"/>
          <w:numId w:val="28"/>
        </w:numPr>
        <w:shd w:val="clear" w:color="auto" w:fill="FFFFFF"/>
        <w:spacing w:before="25" w:after="125" w:line="360" w:lineRule="auto"/>
        <w:jc w:val="both"/>
      </w:pPr>
      <w:r w:rsidRPr="0099754D">
        <w:t>Aile içi şiddet ve çocuk istismarının azaltılmasına yönelik ilave tedbirler alınması</w:t>
      </w:r>
      <w:r w:rsidR="009F441B" w:rsidRPr="0099754D">
        <w:t xml:space="preserve"> gibi doğumu ve aynı zamanda kadının çalışmasını sağlayacak </w:t>
      </w:r>
      <w:r w:rsidR="00136AFF" w:rsidRPr="00103CD8">
        <w:t>bir dizi</w:t>
      </w:r>
      <w:r w:rsidR="00136AFF" w:rsidRPr="0099754D">
        <w:t xml:space="preserve"> </w:t>
      </w:r>
      <w:r w:rsidR="009F441B" w:rsidRPr="0099754D">
        <w:t>teşvikler yer almaktadır (Aşık</w:t>
      </w:r>
      <w:r w:rsidR="00890EB3" w:rsidRPr="0099754D">
        <w:t>, 2015</w:t>
      </w:r>
      <w:r w:rsidR="00890EB3" w:rsidRPr="009F245C">
        <w:t>).</w:t>
      </w:r>
    </w:p>
    <w:p w:rsidR="003D0A37" w:rsidRPr="0099754D" w:rsidRDefault="003D0A37" w:rsidP="004F5AAB">
      <w:pPr>
        <w:autoSpaceDE w:val="0"/>
        <w:autoSpaceDN w:val="0"/>
        <w:adjustRightInd w:val="0"/>
        <w:spacing w:line="360" w:lineRule="auto"/>
        <w:ind w:firstLine="410"/>
        <w:jc w:val="both"/>
      </w:pPr>
      <w:r w:rsidRPr="0099754D">
        <w:t>Sonuç olarak demografik dönüşümün bu aşamasında Türkiye nüfusu da artık yüksek doğurganlık ve ölümlülük hızlarına sahip genç bir nüfus olmaktan çıkarak, düşük doğurganlık ve ölümlülük hızlarına sahip ve zamanla gittikçe yaşlanan bir nüfus özelliklerini taşımaktadır. Bu sürecin bir sonucu olarak özellikle 2000’li yıllarla birlikte Türkiye’de yaşanmakta olan demografik dönüşümün yakın gelecekte oluşturacağı riskler dikkate alınarak, mevcut eğilimin tersine çevrilmesi gerekliliğinden hareket eden yeni bir nüfus politikası ihtiyacı sesli bir şekilde dile getirilmeye başlanmıştır. Bu ihtiyacı dile getiren politikacıların Türkiye’de yaşanmakta olan demografik dönüşümün sonucu olarak ortaya çıkacak riskler arasında en çok nüfusun yaşlanması olgusuna, bunun doğal bir sonucu olarak ve Batı Avrupa deneyiminden yola çıkılarak “doğum sayısının”, “genç nüfusun” ve özellikle “iş</w:t>
      </w:r>
      <w:r w:rsidR="00103CD8">
        <w:t xml:space="preserve"> </w:t>
      </w:r>
      <w:r w:rsidRPr="0099754D">
        <w:t xml:space="preserve">gücü nüfusunun” azalmasına vurgu yaparak gerekli önlemleri almaya çalıştıkları </w:t>
      </w:r>
      <w:r w:rsidR="00103CD8">
        <w:t>görülmektedir (Eryurt vd., 2013, s.</w:t>
      </w:r>
      <w:r w:rsidRPr="0099754D">
        <w:t xml:space="preserve"> 130).</w:t>
      </w:r>
    </w:p>
    <w:p w:rsidR="00C664F0" w:rsidRPr="0099754D" w:rsidRDefault="00C664F0" w:rsidP="0099754D">
      <w:pPr>
        <w:autoSpaceDE w:val="0"/>
        <w:autoSpaceDN w:val="0"/>
        <w:adjustRightInd w:val="0"/>
        <w:spacing w:line="360" w:lineRule="auto"/>
        <w:jc w:val="both"/>
      </w:pPr>
    </w:p>
    <w:p w:rsidR="003C5D05" w:rsidRDefault="005D293B" w:rsidP="00103CD8">
      <w:pPr>
        <w:numPr>
          <w:ilvl w:val="1"/>
          <w:numId w:val="33"/>
        </w:numPr>
        <w:autoSpaceDE w:val="0"/>
        <w:autoSpaceDN w:val="0"/>
        <w:adjustRightInd w:val="0"/>
        <w:spacing w:line="360" w:lineRule="auto"/>
        <w:ind w:hanging="76"/>
        <w:rPr>
          <w:b/>
          <w:bCs/>
        </w:rPr>
      </w:pPr>
      <w:r w:rsidRPr="0099754D">
        <w:rPr>
          <w:b/>
          <w:bCs/>
        </w:rPr>
        <w:t xml:space="preserve">Göç </w:t>
      </w:r>
      <w:r w:rsidR="00FC1CA2" w:rsidRPr="0099754D">
        <w:rPr>
          <w:b/>
          <w:bCs/>
        </w:rPr>
        <w:t>Politikaları</w:t>
      </w:r>
      <w:r w:rsidR="00103CD8">
        <w:rPr>
          <w:b/>
          <w:bCs/>
        </w:rPr>
        <w:t>.</w:t>
      </w:r>
    </w:p>
    <w:p w:rsidR="004F5AAB" w:rsidRPr="00103CD8" w:rsidRDefault="004F5AAB" w:rsidP="004F5AAB">
      <w:pPr>
        <w:autoSpaceDE w:val="0"/>
        <w:autoSpaceDN w:val="0"/>
        <w:adjustRightInd w:val="0"/>
        <w:spacing w:line="360" w:lineRule="auto"/>
        <w:ind w:left="502"/>
        <w:rPr>
          <w:b/>
          <w:bCs/>
        </w:rPr>
      </w:pPr>
    </w:p>
    <w:p w:rsidR="00AA3E3D" w:rsidRDefault="000E0C5A" w:rsidP="00103CD8">
      <w:pPr>
        <w:autoSpaceDE w:val="0"/>
        <w:autoSpaceDN w:val="0"/>
        <w:adjustRightInd w:val="0"/>
        <w:spacing w:line="360" w:lineRule="auto"/>
        <w:ind w:firstLine="284"/>
        <w:jc w:val="both"/>
      </w:pPr>
      <w:r w:rsidRPr="0099754D">
        <w:t>Avrupa genelinde d</w:t>
      </w:r>
      <w:r w:rsidR="00AE7EFD" w:rsidRPr="0099754D">
        <w:t>oğum oranları düşük olduğu için</w:t>
      </w:r>
      <w:r w:rsidRPr="0099754D">
        <w:t xml:space="preserve"> mevcut </w:t>
      </w:r>
      <w:r w:rsidR="00136AFF" w:rsidRPr="009F245C">
        <w:t>yapının</w:t>
      </w:r>
      <w:r w:rsidR="00136AFF" w:rsidRPr="0099754D">
        <w:t xml:space="preserve"> </w:t>
      </w:r>
      <w:r w:rsidRPr="0099754D">
        <w:t>şu andaki iş</w:t>
      </w:r>
      <w:r w:rsidR="00103CD8">
        <w:t xml:space="preserve"> </w:t>
      </w:r>
      <w:r w:rsidRPr="0099754D">
        <w:t>gücü talebi karşılasa dahi gelecekte y</w:t>
      </w:r>
      <w:r w:rsidR="00AA3E3D" w:rsidRPr="0099754D">
        <w:t>etersiz kalacağı bilinmektedir. Ayrıca y</w:t>
      </w:r>
      <w:r w:rsidRPr="0099754D">
        <w:t>aşlanan nüfus nedeniyle sağlık, bakım gibi sosyal harcamaların artması, çalışan genç kesimin yükünü</w:t>
      </w:r>
      <w:r w:rsidR="00FA1A0C" w:rsidRPr="0099754D">
        <w:t xml:space="preserve"> de</w:t>
      </w:r>
      <w:r w:rsidRPr="0099754D">
        <w:t xml:space="preserve"> artıracaktır. Dolayısıyla uzun vadede Avrupa</w:t>
      </w:r>
      <w:r w:rsidR="00AE7EFD" w:rsidRPr="0099754D">
        <w:t xml:space="preserve"> ülkeleri</w:t>
      </w:r>
      <w:r w:rsidRPr="0099754D">
        <w:t xml:space="preserve"> dışarıdan </w:t>
      </w:r>
      <w:r w:rsidR="00AE7EFD" w:rsidRPr="0099754D">
        <w:t>işgücü</w:t>
      </w:r>
      <w:r w:rsidRPr="0099754D">
        <w:t xml:space="preserve"> talebinde bulunmak zorunda kalacaktır (</w:t>
      </w:r>
      <w:r w:rsidR="00103CD8">
        <w:t>Özgür, 2012, s.</w:t>
      </w:r>
      <w:r w:rsidR="007E3969" w:rsidRPr="0099754D">
        <w:t xml:space="preserve"> </w:t>
      </w:r>
      <w:r w:rsidRPr="0099754D">
        <w:t>81).</w:t>
      </w:r>
      <w:r w:rsidR="007E3969" w:rsidRPr="0099754D">
        <w:t xml:space="preserve"> </w:t>
      </w:r>
      <w:r w:rsidR="00FA1A0C" w:rsidRPr="0099754D">
        <w:t>Bu bağlamda</w:t>
      </w:r>
      <w:r w:rsidRPr="0099754D">
        <w:t xml:space="preserve"> n</w:t>
      </w:r>
      <w:r w:rsidR="00FA1A0C" w:rsidRPr="0099754D">
        <w:t>üfusun yaşlanması sonucu “göç” Avrupa için</w:t>
      </w:r>
      <w:r w:rsidRPr="0099754D">
        <w:t xml:space="preserve"> potansiyel bir iş</w:t>
      </w:r>
      <w:r w:rsidR="00103CD8">
        <w:t xml:space="preserve"> </w:t>
      </w:r>
      <w:r w:rsidRPr="0099754D">
        <w:t>gücü kaynağı hali</w:t>
      </w:r>
      <w:r w:rsidR="00FA1A0C" w:rsidRPr="0099754D">
        <w:t xml:space="preserve">ne gelmektedir. </w:t>
      </w:r>
      <w:r w:rsidRPr="0099754D">
        <w:t>Demografik olarak yaşlanan nüfus ve iş</w:t>
      </w:r>
      <w:r w:rsidR="00103CD8">
        <w:t xml:space="preserve"> </w:t>
      </w:r>
      <w:r w:rsidRPr="0099754D">
        <w:t>gücü yapısı nedeniyle Avrupalı politikacıların yeni iş</w:t>
      </w:r>
      <w:r w:rsidR="00103CD8">
        <w:t xml:space="preserve"> </w:t>
      </w:r>
      <w:r w:rsidRPr="0099754D">
        <w:t>gücünü bölgeye çekmeye çalışması gerekmektedir. Bu nedenle göçmenler, etnik azınlıklar, yaşlılar, kadınlar ve düşük vasıf düzeyine sahip işçiler gibi şu anda iş</w:t>
      </w:r>
      <w:r w:rsidR="00103CD8">
        <w:t xml:space="preserve"> </w:t>
      </w:r>
      <w:r w:rsidRPr="0099754D">
        <w:t xml:space="preserve">gücü piyasasında düşük oranda yer alan bireylerin </w:t>
      </w:r>
      <w:r w:rsidRPr="0099754D">
        <w:lastRenderedPageBreak/>
        <w:t>gelecekteki vasıf ve işgücü kıtlığını ortadan kaldırmak amacıyla iş</w:t>
      </w:r>
      <w:r w:rsidR="00103CD8">
        <w:t xml:space="preserve"> </w:t>
      </w:r>
      <w:r w:rsidRPr="0099754D">
        <w:t>gücüne katılımının gerektiği ö</w:t>
      </w:r>
      <w:r w:rsidR="00103CD8">
        <w:t>ngörülmektedir (Bacak vd., 2015, s.</w:t>
      </w:r>
      <w:r w:rsidRPr="0099754D">
        <w:t xml:space="preserve"> 21). </w:t>
      </w:r>
    </w:p>
    <w:p w:rsidR="004F5AAB" w:rsidRPr="0099754D" w:rsidRDefault="004F5AAB" w:rsidP="00103CD8">
      <w:pPr>
        <w:autoSpaceDE w:val="0"/>
        <w:autoSpaceDN w:val="0"/>
        <w:adjustRightInd w:val="0"/>
        <w:spacing w:line="360" w:lineRule="auto"/>
        <w:ind w:firstLine="284"/>
        <w:jc w:val="both"/>
      </w:pPr>
    </w:p>
    <w:p w:rsidR="001A61B8" w:rsidRPr="0099754D" w:rsidRDefault="00FA1A0C" w:rsidP="00103CD8">
      <w:pPr>
        <w:autoSpaceDE w:val="0"/>
        <w:autoSpaceDN w:val="0"/>
        <w:adjustRightInd w:val="0"/>
        <w:spacing w:line="360" w:lineRule="auto"/>
        <w:ind w:firstLine="284"/>
        <w:jc w:val="both"/>
      </w:pPr>
      <w:r w:rsidRPr="0099754D">
        <w:t xml:space="preserve">Ancak </w:t>
      </w:r>
      <w:r w:rsidR="001A61B8" w:rsidRPr="0099754D">
        <w:t>çoğunluğu ekonomik amaçlı olan yasal göçler yaşlanan nüfuslara bağlı olarak artan ve daha da artacak olan iş</w:t>
      </w:r>
      <w:r w:rsidR="00103CD8">
        <w:t xml:space="preserve"> </w:t>
      </w:r>
      <w:r w:rsidR="001A61B8" w:rsidRPr="0099754D">
        <w:t>gücü ihtiyacını karşılama açısından her ne kadar Avrupa Birliği ülkeleri açısından yararlı olsa da, konu kendi içinde başka sorunları beraberinde getirmektedir. Öyle ki, konu ile ilgili olarak hangi ülkenin ne kadar ekonomik amaçlı göçmen kabul ede</w:t>
      </w:r>
      <w:r w:rsidR="00AA3E3D" w:rsidRPr="0099754D">
        <w:t>bile</w:t>
      </w:r>
      <w:r w:rsidR="001A61B8" w:rsidRPr="0099754D">
        <w:t xml:space="preserve">ceği yönünde ortak hareket </w:t>
      </w:r>
      <w:r w:rsidR="00AA3E3D" w:rsidRPr="0099754D">
        <w:t>e</w:t>
      </w:r>
      <w:r w:rsidR="001A61B8" w:rsidRPr="0099754D">
        <w:t>dil</w:t>
      </w:r>
      <w:r w:rsidR="00AA3E3D" w:rsidRPr="0099754D">
        <w:t>e</w:t>
      </w:r>
      <w:r w:rsidR="001A61B8" w:rsidRPr="0099754D">
        <w:t>memesi ve</w:t>
      </w:r>
      <w:r w:rsidR="00AA3E3D" w:rsidRPr="0099754D">
        <w:t>/veya bir ülkenin</w:t>
      </w:r>
      <w:r w:rsidR="001A61B8" w:rsidRPr="0099754D">
        <w:t xml:space="preserve"> almış olduğu </w:t>
      </w:r>
      <w:r w:rsidR="00AA3E3D" w:rsidRPr="0099754D">
        <w:t>kararın diğer</w:t>
      </w:r>
      <w:r w:rsidR="001A61B8" w:rsidRPr="0099754D">
        <w:t xml:space="preserve"> bir başka ülkeyi etkilemesi</w:t>
      </w:r>
      <w:r w:rsidRPr="0099754D">
        <w:t xml:space="preserve"> gibi</w:t>
      </w:r>
      <w:r w:rsidR="00AA3E3D" w:rsidRPr="0099754D">
        <w:t xml:space="preserve"> faktörler sorunu daha da artırmaktadır. Kaldı ki, yasal göçmenler</w:t>
      </w:r>
      <w:r w:rsidR="00103CD8">
        <w:t xml:space="preserve"> konusunda ortak bir b</w:t>
      </w:r>
      <w:r w:rsidR="001A61B8" w:rsidRPr="0099754D">
        <w:t>irlik stratejisinin o</w:t>
      </w:r>
      <w:r w:rsidR="00AA3E3D" w:rsidRPr="0099754D">
        <w:t xml:space="preserve">lmaması, aynı zamanda yasadışı </w:t>
      </w:r>
      <w:r w:rsidR="001A61B8" w:rsidRPr="0099754D">
        <w:t>göçü de tetiklemektedir</w:t>
      </w:r>
      <w:r w:rsidR="00103CD8">
        <w:t xml:space="preserve"> (Güleç, 2015, s.</w:t>
      </w:r>
      <w:r w:rsidR="00860ED1" w:rsidRPr="0099754D">
        <w:t xml:space="preserve"> 98). Özelikle az gelişmiş ve gelişmekte olan ülkelerin artan nüfuslarına yeterli sosyal ve ekonomik </w:t>
      </w:r>
      <w:r w:rsidR="00CF6803" w:rsidRPr="0099754D">
        <w:t>imkânlar</w:t>
      </w:r>
      <w:r w:rsidR="00860ED1" w:rsidRPr="0099754D">
        <w:t xml:space="preserve"> sağlayamaması, iç savaşlar, savaşlar ve bölgesel gerilimler gibi güvenlik endişeleri ve/</w:t>
      </w:r>
      <w:r w:rsidR="00CF6803" w:rsidRPr="0099754D">
        <w:t>veya insanları ülkesinde bugün bulamadığı birtakım değerleri uzak gelecekte dahi</w:t>
      </w:r>
      <w:r w:rsidR="00860ED1" w:rsidRPr="0099754D">
        <w:t xml:space="preserve"> bulamayacağına inanması </w:t>
      </w:r>
      <w:r w:rsidR="00CF6803" w:rsidRPr="0099754D">
        <w:t>bu kişileri düzensiz göçe zorlamaktadır. Öte yandan</w:t>
      </w:r>
      <w:r w:rsidR="00860ED1" w:rsidRPr="0099754D">
        <w:t xml:space="preserve"> Avrupa ülkelerinin bir yandan iş</w:t>
      </w:r>
      <w:r w:rsidR="00103CD8">
        <w:t xml:space="preserve"> </w:t>
      </w:r>
      <w:r w:rsidR="00860ED1" w:rsidRPr="0099754D">
        <w:t>gücü açıkları ve yaşlanma sorunu, diğer yandan sıkı göç politikaları neticesinde</w:t>
      </w:r>
      <w:r w:rsidR="00CF6803" w:rsidRPr="0099754D">
        <w:t xml:space="preserve"> de </w:t>
      </w:r>
      <w:r w:rsidR="00860ED1" w:rsidRPr="0099754D">
        <w:t>düzensiz göç</w:t>
      </w:r>
      <w:r w:rsidR="00CF6803" w:rsidRPr="0099754D">
        <w:t>te bir artış söz konusu olmaktadır (Yılm</w:t>
      </w:r>
      <w:r w:rsidR="00103CD8">
        <w:t>az, 2014, s.</w:t>
      </w:r>
      <w:r w:rsidR="00CF6803" w:rsidRPr="0099754D">
        <w:t>1689). Bunun bir sonucu olarak,</w:t>
      </w:r>
      <w:r w:rsidR="00AA3E3D" w:rsidRPr="0099754D">
        <w:t xml:space="preserve"> sosyal koşulların artan baskıları</w:t>
      </w:r>
      <w:r w:rsidR="00103CD8">
        <w:t>,</w:t>
      </w:r>
      <w:r w:rsidR="001A61B8" w:rsidRPr="0099754D">
        <w:t xml:space="preserve"> </w:t>
      </w:r>
      <w:r w:rsidR="00AA3E3D" w:rsidRPr="0099754D">
        <w:t xml:space="preserve">kültürel faktörlerin etkisi ve daha birçok sebeple </w:t>
      </w:r>
      <w:r w:rsidR="00CF6803" w:rsidRPr="0099754D">
        <w:t>Avrupa’da</w:t>
      </w:r>
      <w:r w:rsidR="001A61B8" w:rsidRPr="0099754D">
        <w:t xml:space="preserve"> göçmenlerle</w:t>
      </w:r>
      <w:r w:rsidR="00AA3E3D" w:rsidRPr="0099754D">
        <w:t xml:space="preserve"> ilgili sorunlar ve gerilimler </w:t>
      </w:r>
      <w:r w:rsidR="001A61B8" w:rsidRPr="0099754D">
        <w:t xml:space="preserve">artmaktadır. Göçmenler artık eskisi gibi </w:t>
      </w:r>
      <w:r w:rsidR="00AA3E3D" w:rsidRPr="0099754D">
        <w:t>birer ekonomik ve siyasi değer veya yardıma ve korunmaya ihtiyaç duyan gruplar olarak değil de, bulundukları toplum nazarında iktisadi, kültürel ve sosyal düzene tehdit oluşturan unsurlar olarak algılan</w:t>
      </w:r>
      <w:r w:rsidR="00103CD8">
        <w:t xml:space="preserve">maya başlanmıştır (Güleç, 2015, s. </w:t>
      </w:r>
      <w:r w:rsidR="00AA3E3D" w:rsidRPr="0099754D">
        <w:t>98).</w:t>
      </w:r>
    </w:p>
    <w:p w:rsidR="000E0C5A" w:rsidRPr="0099754D" w:rsidRDefault="000E0C5A" w:rsidP="0099754D">
      <w:pPr>
        <w:autoSpaceDE w:val="0"/>
        <w:autoSpaceDN w:val="0"/>
        <w:adjustRightInd w:val="0"/>
        <w:spacing w:line="360" w:lineRule="auto"/>
        <w:jc w:val="both"/>
      </w:pPr>
    </w:p>
    <w:p w:rsidR="003C5D05" w:rsidRDefault="00F81ED8" w:rsidP="004F5AAB">
      <w:pPr>
        <w:autoSpaceDE w:val="0"/>
        <w:autoSpaceDN w:val="0"/>
        <w:adjustRightInd w:val="0"/>
        <w:spacing w:line="360" w:lineRule="auto"/>
        <w:ind w:firstLine="284"/>
        <w:jc w:val="both"/>
      </w:pPr>
      <w:r w:rsidRPr="0099754D">
        <w:t xml:space="preserve">Bu bağlamda </w:t>
      </w:r>
      <w:r w:rsidR="007A278A" w:rsidRPr="0099754D">
        <w:t>Avrupa ülkeleri kendi aralarında kurdukları ve sürekli genişlettikleri A</w:t>
      </w:r>
      <w:r w:rsidRPr="0099754D">
        <w:t xml:space="preserve">vrupa </w:t>
      </w:r>
      <w:r w:rsidR="007A278A" w:rsidRPr="0099754D">
        <w:t>B</w:t>
      </w:r>
      <w:r w:rsidRPr="0099754D">
        <w:t>irliği</w:t>
      </w:r>
      <w:r w:rsidR="007A278A" w:rsidRPr="0099754D">
        <w:t>’</w:t>
      </w:r>
      <w:r w:rsidRPr="0099754D">
        <w:t>n</w:t>
      </w:r>
      <w:r w:rsidR="007A278A" w:rsidRPr="0099754D">
        <w:t>de kontrolleri dışında</w:t>
      </w:r>
      <w:r w:rsidRPr="0099754D">
        <w:t xml:space="preserve"> gerçekleşen olaylard</w:t>
      </w:r>
      <w:r w:rsidR="00B16EAB" w:rsidRPr="0099754D">
        <w:t>an memnun değil</w:t>
      </w:r>
      <w:r w:rsidR="007A278A" w:rsidRPr="0099754D">
        <w:t xml:space="preserve">ler. Mülteciler, göçmenler ve yasal olmayan yollarla </w:t>
      </w:r>
      <w:r w:rsidRPr="0099754D">
        <w:t>Avrupa Birliği’ne</w:t>
      </w:r>
      <w:r w:rsidR="007A278A" w:rsidRPr="0099754D">
        <w:t xml:space="preserve"> gelm</w:t>
      </w:r>
      <w:r w:rsidR="00103CD8">
        <w:t>ek isteyenlerin (dışarıdakiler)</w:t>
      </w:r>
      <w:r w:rsidR="007A278A" w:rsidRPr="0099754D">
        <w:t xml:space="preserve"> talepleri </w:t>
      </w:r>
      <w:r w:rsidRPr="0099754D">
        <w:t xml:space="preserve">Avrupa Birliği </w:t>
      </w:r>
      <w:r w:rsidR="007A278A" w:rsidRPr="0099754D">
        <w:t xml:space="preserve">tarafında </w:t>
      </w:r>
      <w:r w:rsidRPr="0099754D">
        <w:t xml:space="preserve">artık </w:t>
      </w:r>
      <w:r w:rsidR="007A278A" w:rsidRPr="0099754D">
        <w:t xml:space="preserve">karşılık </w:t>
      </w:r>
      <w:r w:rsidRPr="0099754D">
        <w:t xml:space="preserve">bulmamaktadır. Avrupa </w:t>
      </w:r>
      <w:r w:rsidR="003C3CDA" w:rsidRPr="0099754D">
        <w:t>Birliği üyesi</w:t>
      </w:r>
      <w:r w:rsidR="007A278A" w:rsidRPr="0099754D">
        <w:t xml:space="preserve"> ülkeler giriş çıkışları kontrol etmek, ihtiyaçları oranında ve nitelikte göçmenin içeriye alınmasını sağlamak için </w:t>
      </w:r>
      <w:r w:rsidRPr="0099754D">
        <w:t xml:space="preserve">birtakım </w:t>
      </w:r>
      <w:r w:rsidR="007A278A" w:rsidRPr="0099754D">
        <w:t>kurallar oluşturmuşlardır</w:t>
      </w:r>
      <w:r w:rsidR="00BD1A5B" w:rsidRPr="0099754D">
        <w:t xml:space="preserve">. </w:t>
      </w:r>
      <w:r w:rsidR="007A278A" w:rsidRPr="0099754D">
        <w:t xml:space="preserve">Bu kurallardan olan </w:t>
      </w:r>
      <w:r w:rsidRPr="0099754D">
        <w:t>“</w:t>
      </w:r>
      <w:r w:rsidR="007A278A" w:rsidRPr="0099754D">
        <w:t>serbest dolaşım hakkı</w:t>
      </w:r>
      <w:r w:rsidRPr="0099754D">
        <w:t>” ise</w:t>
      </w:r>
      <w:r w:rsidR="007A278A" w:rsidRPr="0099754D">
        <w:t xml:space="preserve"> sadece </w:t>
      </w:r>
      <w:r w:rsidRPr="0099754D">
        <w:t xml:space="preserve">kendi </w:t>
      </w:r>
      <w:r w:rsidR="00B16EAB" w:rsidRPr="0099754D">
        <w:t>üye ülkeleri</w:t>
      </w:r>
      <w:r w:rsidR="007A278A" w:rsidRPr="0099754D">
        <w:t xml:space="preserve"> vatandaşları için geçerliyken, vatandaş olmayanlar ba</w:t>
      </w:r>
      <w:r w:rsidR="00103CD8">
        <w:t>şlangıçta vatandaşlık ilkesiyle</w:t>
      </w:r>
      <w:r w:rsidR="007A278A" w:rsidRPr="0099754D">
        <w:t xml:space="preserve"> daha sonra da Schengen uygulaması ile ayrı tutulmuş ve </w:t>
      </w:r>
      <w:r w:rsidRPr="0099754D">
        <w:t xml:space="preserve">sonuçta </w:t>
      </w:r>
      <w:r w:rsidR="007A278A" w:rsidRPr="0099754D">
        <w:t>ötek</w:t>
      </w:r>
      <w:r w:rsidR="00103CD8">
        <w:t>ileştirilmişlerdir (Özgür, 2012, s.</w:t>
      </w:r>
      <w:r w:rsidR="007A278A" w:rsidRPr="0099754D">
        <w:t xml:space="preserve"> 81).</w:t>
      </w:r>
    </w:p>
    <w:p w:rsidR="004F5AAB" w:rsidRPr="0099754D" w:rsidRDefault="004F5AAB" w:rsidP="004F5AAB">
      <w:pPr>
        <w:autoSpaceDE w:val="0"/>
        <w:autoSpaceDN w:val="0"/>
        <w:adjustRightInd w:val="0"/>
        <w:spacing w:line="360" w:lineRule="auto"/>
        <w:ind w:firstLine="284"/>
        <w:jc w:val="both"/>
      </w:pPr>
    </w:p>
    <w:p w:rsidR="007A278A" w:rsidRPr="0099754D" w:rsidRDefault="003C3CDA" w:rsidP="00103CD8">
      <w:pPr>
        <w:autoSpaceDE w:val="0"/>
        <w:autoSpaceDN w:val="0"/>
        <w:adjustRightInd w:val="0"/>
        <w:spacing w:line="360" w:lineRule="auto"/>
        <w:ind w:firstLine="708"/>
        <w:jc w:val="both"/>
      </w:pPr>
      <w:r w:rsidRPr="0099754D">
        <w:lastRenderedPageBreak/>
        <w:t xml:space="preserve">Diğer taraftan </w:t>
      </w:r>
      <w:r w:rsidR="000F7DFD" w:rsidRPr="0099754D">
        <w:t>Avrupa Birliği</w:t>
      </w:r>
      <w:r w:rsidRPr="0099754D">
        <w:t>’</w:t>
      </w:r>
      <w:r w:rsidR="000F7DFD" w:rsidRPr="0099754D">
        <w:t>n</w:t>
      </w:r>
      <w:r w:rsidRPr="0099754D">
        <w:t xml:space="preserve">de yaşayan eski göçmen ve yeni vatandaşlarla ilgili sorunlar </w:t>
      </w:r>
      <w:r w:rsidR="000F7DFD" w:rsidRPr="0099754D">
        <w:t>giderek büyümektedir. Artan tansiyonu düşürmek için Avrupa Birliği</w:t>
      </w:r>
      <w:r w:rsidRPr="0099754D">
        <w:t xml:space="preserve"> çözüm üretmek durumundadır</w:t>
      </w:r>
      <w:r w:rsidR="00860ED1" w:rsidRPr="0099754D">
        <w:t>.</w:t>
      </w:r>
      <w:r w:rsidRPr="0099754D">
        <w:t xml:space="preserve"> </w:t>
      </w:r>
      <w:r w:rsidR="000F7DFD" w:rsidRPr="0099754D">
        <w:t>Şayet</w:t>
      </w:r>
      <w:r w:rsidRPr="0099754D">
        <w:t xml:space="preserve"> </w:t>
      </w:r>
      <w:r w:rsidR="000F7DFD" w:rsidRPr="0099754D">
        <w:t>Avrupa Birliği</w:t>
      </w:r>
      <w:r w:rsidRPr="0099754D">
        <w:t xml:space="preserve"> ülkelerinde yoksul ve kenar mahallelerde yaşayan vatandaşlar için eşit ve adil uygulamalar </w:t>
      </w:r>
      <w:r w:rsidR="000F7DFD" w:rsidRPr="0099754D">
        <w:t>hayata geçirilemezse bu</w:t>
      </w:r>
      <w:r w:rsidRPr="0099754D">
        <w:t xml:space="preserve"> bireylerin marjinalleşmesi söz konusu olabilir. Pek çok nedeni olan marjinalleşmenin en önemli nedenleri arasında Avrupa devletlerinin göçmenlere yönelik ayrımcı uygulamaları</w:t>
      </w:r>
      <w:r w:rsidR="00860ED1" w:rsidRPr="0099754D">
        <w:t xml:space="preserve">, </w:t>
      </w:r>
      <w:r w:rsidRPr="0099754D">
        <w:t>toplumdan dışlanma</w:t>
      </w:r>
      <w:r w:rsidR="000F7DFD" w:rsidRPr="0099754D">
        <w:t>ları</w:t>
      </w:r>
      <w:r w:rsidR="00103CD8">
        <w:t xml:space="preserve">, işsizlik, eğitimsizlik, </w:t>
      </w:r>
      <w:r w:rsidRPr="0099754D">
        <w:t xml:space="preserve">yoksulluk </w:t>
      </w:r>
      <w:r w:rsidR="000F7DFD" w:rsidRPr="0099754D">
        <w:t>ve</w:t>
      </w:r>
      <w:r w:rsidRPr="0099754D">
        <w:t xml:space="preserve"> polis </w:t>
      </w:r>
      <w:r w:rsidR="000F7DFD" w:rsidRPr="0099754D">
        <w:t>baskısı</w:t>
      </w:r>
      <w:r w:rsidRPr="0099754D">
        <w:t xml:space="preserve"> </w:t>
      </w:r>
      <w:r w:rsidR="000F7DFD" w:rsidRPr="0099754D">
        <w:t>gibi neden</w:t>
      </w:r>
      <w:r w:rsidR="00103CD8">
        <w:t>ler sıralanabilir (Özgür, 2012, s.</w:t>
      </w:r>
      <w:r w:rsidR="000F7DFD" w:rsidRPr="0099754D">
        <w:t>81).</w:t>
      </w:r>
    </w:p>
    <w:p w:rsidR="00E92A74" w:rsidRPr="0099754D" w:rsidRDefault="00E92A74" w:rsidP="0099754D">
      <w:pPr>
        <w:autoSpaceDE w:val="0"/>
        <w:autoSpaceDN w:val="0"/>
        <w:adjustRightInd w:val="0"/>
        <w:spacing w:line="360" w:lineRule="auto"/>
        <w:jc w:val="both"/>
      </w:pPr>
    </w:p>
    <w:p w:rsidR="00BD1A5B" w:rsidRPr="0099754D" w:rsidRDefault="00E92A74" w:rsidP="00103CD8">
      <w:pPr>
        <w:autoSpaceDE w:val="0"/>
        <w:autoSpaceDN w:val="0"/>
        <w:adjustRightInd w:val="0"/>
        <w:spacing w:line="360" w:lineRule="auto"/>
        <w:ind w:firstLine="708"/>
        <w:jc w:val="both"/>
      </w:pPr>
      <w:r w:rsidRPr="0099754D">
        <w:t>Batılı ülkeler 1980’li yıllarla beraber iş</w:t>
      </w:r>
      <w:r w:rsidR="00103CD8">
        <w:t xml:space="preserve"> </w:t>
      </w:r>
      <w:r w:rsidRPr="0099754D">
        <w:t>gücü açıklarının kapandığını ifade ederek göç hareketlerine büyük kısıtlamalar getirmişler ve neredeyse imkâns</w:t>
      </w:r>
      <w:r w:rsidR="00103CD8">
        <w:t>ızlaştırmışlardır (Yılmaz, 2014, s.</w:t>
      </w:r>
      <w:r w:rsidRPr="0099754D">
        <w:t xml:space="preserve"> 1694). Ancak </w:t>
      </w:r>
      <w:r w:rsidR="00BD1A5B" w:rsidRPr="0099754D">
        <w:t>Avrupa</w:t>
      </w:r>
      <w:r w:rsidR="00A908A7" w:rsidRPr="0099754D">
        <w:t>’</w:t>
      </w:r>
      <w:r w:rsidR="00136AFF" w:rsidRPr="0099754D">
        <w:t>da</w:t>
      </w:r>
      <w:r w:rsidR="00BD1A5B" w:rsidRPr="0099754D">
        <w:t xml:space="preserve"> ve gelişmiş ülkelerde demografik dönüşüm sonucu</w:t>
      </w:r>
      <w:r w:rsidR="003C254B" w:rsidRPr="0099754D">
        <w:t xml:space="preserve">, </w:t>
      </w:r>
      <w:r w:rsidR="00BD1A5B" w:rsidRPr="0099754D">
        <w:t>2050 yılına gelindiğinde iş</w:t>
      </w:r>
      <w:r w:rsidR="00103CD8">
        <w:t xml:space="preserve"> </w:t>
      </w:r>
      <w:r w:rsidR="00BD1A5B" w:rsidRPr="0099754D">
        <w:t>gücü arzında</w:t>
      </w:r>
      <w:r w:rsidRPr="0099754D">
        <w:t xml:space="preserve"> yeniden</w:t>
      </w:r>
      <w:r w:rsidR="00BD1A5B" w:rsidRPr="0099754D">
        <w:t xml:space="preserve"> ciddi bir azalma beklenmektedir. Bu durumda </w:t>
      </w:r>
      <w:r w:rsidRPr="0099754D">
        <w:t>Japonya’da %</w:t>
      </w:r>
      <w:r w:rsidR="00136AFF" w:rsidRPr="0099754D">
        <w:t xml:space="preserve"> </w:t>
      </w:r>
      <w:r w:rsidRPr="0099754D">
        <w:t>35, İtalya’da %</w:t>
      </w:r>
      <w:r w:rsidR="00136AFF" w:rsidRPr="0099754D">
        <w:t xml:space="preserve"> </w:t>
      </w:r>
      <w:r w:rsidR="00BD1A5B" w:rsidRPr="0099754D">
        <w:t>30 ve Alma</w:t>
      </w:r>
      <w:r w:rsidRPr="0099754D">
        <w:t>nya’da %</w:t>
      </w:r>
      <w:r w:rsidR="00136AFF" w:rsidRPr="0099754D">
        <w:t xml:space="preserve"> </w:t>
      </w:r>
      <w:r w:rsidR="00BD1A5B" w:rsidRPr="0099754D">
        <w:t>17 oranında iş</w:t>
      </w:r>
      <w:r w:rsidR="00103CD8">
        <w:t xml:space="preserve"> </w:t>
      </w:r>
      <w:r w:rsidR="00BD1A5B" w:rsidRPr="0099754D">
        <w:t xml:space="preserve">gücünde azalma öngörülmektedir. </w:t>
      </w:r>
      <w:r w:rsidR="00860ED1" w:rsidRPr="0099754D">
        <w:t>Belirtilen</w:t>
      </w:r>
      <w:r w:rsidR="00BD1A5B" w:rsidRPr="0099754D">
        <w:t xml:space="preserve"> rakamlar, sözü geçen ülkelerde istihdam açığını kapamak için göç edenlerin rakamlarında ciddi artış beklenmesi gerekliliğine </w:t>
      </w:r>
      <w:r w:rsidR="00103CD8">
        <w:t>işaret etmektedir (Seyhun, 2006,s.</w:t>
      </w:r>
      <w:r w:rsidR="00BD1A5B" w:rsidRPr="0099754D">
        <w:t xml:space="preserve"> 33).</w:t>
      </w:r>
    </w:p>
    <w:p w:rsidR="00327B63" w:rsidRPr="0099754D" w:rsidRDefault="00327B63" w:rsidP="0099754D">
      <w:pPr>
        <w:autoSpaceDE w:val="0"/>
        <w:autoSpaceDN w:val="0"/>
        <w:adjustRightInd w:val="0"/>
        <w:spacing w:line="360" w:lineRule="auto"/>
        <w:jc w:val="both"/>
      </w:pPr>
    </w:p>
    <w:p w:rsidR="00E57C99" w:rsidRPr="0099754D" w:rsidRDefault="00327B63" w:rsidP="00103CD8">
      <w:pPr>
        <w:autoSpaceDE w:val="0"/>
        <w:autoSpaceDN w:val="0"/>
        <w:adjustRightInd w:val="0"/>
        <w:spacing w:line="360" w:lineRule="auto"/>
        <w:ind w:firstLine="360"/>
        <w:jc w:val="both"/>
      </w:pPr>
      <w:r w:rsidRPr="0099754D">
        <w:t>Demografik dönüşüme bağlı olarak, ülkemizde iş</w:t>
      </w:r>
      <w:r w:rsidR="00103CD8">
        <w:t xml:space="preserve"> </w:t>
      </w:r>
      <w:r w:rsidRPr="0099754D">
        <w:t>g</w:t>
      </w:r>
      <w:r w:rsidR="00D63B92" w:rsidRPr="0099754D">
        <w:t xml:space="preserve">ücü açığı oluşmadığından dolayı </w:t>
      </w:r>
      <w:r w:rsidRPr="0099754D">
        <w:t xml:space="preserve">gerçekleşen göçler </w:t>
      </w:r>
      <w:r w:rsidR="00E57C99" w:rsidRPr="0099754D">
        <w:t xml:space="preserve">şimdilik </w:t>
      </w:r>
      <w:r w:rsidRPr="0099754D">
        <w:t xml:space="preserve">bu konuyla </w:t>
      </w:r>
      <w:r w:rsidR="00E57C99" w:rsidRPr="0099754D">
        <w:t xml:space="preserve">yakından </w:t>
      </w:r>
      <w:r w:rsidRPr="0099754D">
        <w:t>ilintili değildir. Ancak Türkiye’nin hem göç alan hem de göç veren bir ülke olmasından dolayı göç olgusu ülkemizin de başlıca</w:t>
      </w:r>
      <w:r w:rsidR="00D17814" w:rsidRPr="0099754D">
        <w:t xml:space="preserve"> ilgili olduğu ko</w:t>
      </w:r>
      <w:r w:rsidR="00524447" w:rsidRPr="0099754D">
        <w:t>nular arasındadır</w:t>
      </w:r>
      <w:r w:rsidRPr="0099754D">
        <w:t>.</w:t>
      </w:r>
      <w:r w:rsidR="00D17814" w:rsidRPr="0099754D">
        <w:t xml:space="preserve"> Ülkemizde yaşanan iç ve dış göçlerde ekonomik nedenler daha çok öne çıkmaktadır.</w:t>
      </w:r>
      <w:r w:rsidR="00524447" w:rsidRPr="0099754D">
        <w:t xml:space="preserve"> Örneğin tarımda makineleşmenin yaygınlaşması, ekili toprakların daralması ve tarım gelirinin yetersiz kalması gibi nedenlerle kırdan kente doğru yaşanan iç göç ya da altmışlı yıllarda Türk iş</w:t>
      </w:r>
      <w:r w:rsidR="00103CD8">
        <w:t xml:space="preserve"> </w:t>
      </w:r>
      <w:r w:rsidR="00524447" w:rsidRPr="0099754D">
        <w:t>gücünün iktisadi nedenlerle Almanya iş</w:t>
      </w:r>
      <w:r w:rsidR="00103CD8">
        <w:t xml:space="preserve"> </w:t>
      </w:r>
      <w:r w:rsidR="00524447" w:rsidRPr="0099754D">
        <w:t>gücü piyasasına doğru gerçekleştirdiği dış göç gibi</w:t>
      </w:r>
      <w:r w:rsidR="0002471B" w:rsidRPr="0099754D">
        <w:t xml:space="preserve"> (</w:t>
      </w:r>
      <w:r w:rsidR="00103CD8">
        <w:t>Yılmaz, 2014, s.</w:t>
      </w:r>
      <w:r w:rsidR="0002471B" w:rsidRPr="0099754D">
        <w:t>1692</w:t>
      </w:r>
      <w:r w:rsidR="00103CD8">
        <w:t>; Özdemir, 2012, s.</w:t>
      </w:r>
      <w:r w:rsidR="00E83CA7" w:rsidRPr="0099754D">
        <w:t xml:space="preserve"> 2</w:t>
      </w:r>
      <w:r w:rsidR="0002471B" w:rsidRPr="0099754D">
        <w:t>)</w:t>
      </w:r>
      <w:r w:rsidR="00524447" w:rsidRPr="0099754D">
        <w:t>.</w:t>
      </w:r>
      <w:r w:rsidR="00D17814" w:rsidRPr="0099754D">
        <w:t xml:space="preserve"> </w:t>
      </w:r>
      <w:r w:rsidR="00524447" w:rsidRPr="0099754D">
        <w:t>Öte yandan</w:t>
      </w:r>
      <w:r w:rsidR="00D17814" w:rsidRPr="0099754D">
        <w:t xml:space="preserve"> </w:t>
      </w:r>
      <w:r w:rsidR="00B45679" w:rsidRPr="0099754D">
        <w:t>1980’li yıllardan sonra terör olaylarının artmasıyla ve doğal afetlerin etkisiyle Türkiye’nin Doğu ve Güneydoğu Anadolu Bölgeleri’nden özellikle batıya doğru göçler yaşanmıştır. Yoğun olarak yaşanan ve büyük ölçüde de zorunlu göç olarak nitelendirilebilecek bu göçler, bölgedeki kent merkezlerinin sosyo-kültürel yapısında da önemli değişikliklere neden</w:t>
      </w:r>
      <w:r w:rsidR="00103CD8">
        <w:t xml:space="preserve"> olmuştur (Koçak ve Terzi, 2013, s.</w:t>
      </w:r>
      <w:r w:rsidR="00B45679" w:rsidRPr="0099754D">
        <w:t xml:space="preserve"> 72).</w:t>
      </w:r>
    </w:p>
    <w:p w:rsidR="00327B63" w:rsidRDefault="00327B63" w:rsidP="0099754D">
      <w:pPr>
        <w:autoSpaceDE w:val="0"/>
        <w:autoSpaceDN w:val="0"/>
        <w:adjustRightInd w:val="0"/>
        <w:spacing w:line="360" w:lineRule="auto"/>
        <w:jc w:val="both"/>
      </w:pPr>
    </w:p>
    <w:p w:rsidR="004F5AAB" w:rsidRDefault="004F5AAB" w:rsidP="0099754D">
      <w:pPr>
        <w:autoSpaceDE w:val="0"/>
        <w:autoSpaceDN w:val="0"/>
        <w:adjustRightInd w:val="0"/>
        <w:spacing w:line="360" w:lineRule="auto"/>
        <w:jc w:val="both"/>
      </w:pPr>
    </w:p>
    <w:p w:rsidR="004F5AAB" w:rsidRDefault="004F5AAB" w:rsidP="0099754D">
      <w:pPr>
        <w:autoSpaceDE w:val="0"/>
        <w:autoSpaceDN w:val="0"/>
        <w:adjustRightInd w:val="0"/>
        <w:spacing w:line="360" w:lineRule="auto"/>
        <w:jc w:val="both"/>
      </w:pPr>
    </w:p>
    <w:p w:rsidR="004F5AAB" w:rsidRPr="0099754D" w:rsidRDefault="004F5AAB" w:rsidP="0099754D">
      <w:pPr>
        <w:autoSpaceDE w:val="0"/>
        <w:autoSpaceDN w:val="0"/>
        <w:adjustRightInd w:val="0"/>
        <w:spacing w:line="360" w:lineRule="auto"/>
        <w:jc w:val="both"/>
      </w:pPr>
    </w:p>
    <w:p w:rsidR="00951ED7" w:rsidRPr="0099754D" w:rsidRDefault="00FC1CA2" w:rsidP="00CA5176">
      <w:pPr>
        <w:numPr>
          <w:ilvl w:val="1"/>
          <w:numId w:val="33"/>
        </w:numPr>
        <w:autoSpaceDE w:val="0"/>
        <w:autoSpaceDN w:val="0"/>
        <w:adjustRightInd w:val="0"/>
        <w:spacing w:line="360" w:lineRule="auto"/>
        <w:ind w:hanging="76"/>
        <w:rPr>
          <w:b/>
        </w:rPr>
      </w:pPr>
      <w:r w:rsidRPr="0099754D">
        <w:rPr>
          <w:b/>
        </w:rPr>
        <w:lastRenderedPageBreak/>
        <w:t>Sosyal Güvenlik Sistemi</w:t>
      </w:r>
      <w:r w:rsidR="00B155D5" w:rsidRPr="0099754D">
        <w:rPr>
          <w:b/>
        </w:rPr>
        <w:t xml:space="preserve"> Reformu (</w:t>
      </w:r>
      <w:r w:rsidR="006F662D" w:rsidRPr="0099754D">
        <w:rPr>
          <w:b/>
        </w:rPr>
        <w:t>Emeklilik Yaşının Yükseltilmesi</w:t>
      </w:r>
      <w:r w:rsidR="00B155D5" w:rsidRPr="0099754D">
        <w:rPr>
          <w:b/>
        </w:rPr>
        <w:t>)</w:t>
      </w:r>
      <w:r w:rsidR="00CA5176">
        <w:rPr>
          <w:b/>
        </w:rPr>
        <w:t>.</w:t>
      </w:r>
    </w:p>
    <w:p w:rsidR="00BF5069" w:rsidRPr="0099754D" w:rsidRDefault="00BF5069" w:rsidP="0099754D">
      <w:pPr>
        <w:autoSpaceDE w:val="0"/>
        <w:autoSpaceDN w:val="0"/>
        <w:adjustRightInd w:val="0"/>
        <w:spacing w:line="360" w:lineRule="auto"/>
        <w:ind w:left="1069"/>
        <w:rPr>
          <w:b/>
        </w:rPr>
      </w:pPr>
    </w:p>
    <w:p w:rsidR="00951ED7" w:rsidRPr="0099754D" w:rsidRDefault="00951ED7" w:rsidP="00CA5176">
      <w:pPr>
        <w:autoSpaceDE w:val="0"/>
        <w:autoSpaceDN w:val="0"/>
        <w:adjustRightInd w:val="0"/>
        <w:spacing w:line="360" w:lineRule="auto"/>
        <w:ind w:firstLine="360"/>
        <w:jc w:val="both"/>
      </w:pPr>
      <w:r w:rsidRPr="0099754D">
        <w:t>Amerika’da</w:t>
      </w:r>
      <w:r w:rsidR="00C01774" w:rsidRPr="0099754D">
        <w:t xml:space="preserve"> 2040 yılında 65 yaş üstü </w:t>
      </w:r>
      <w:r w:rsidRPr="0099754D">
        <w:t>kişilerin sayısının ikiye katlanacağı</w:t>
      </w:r>
      <w:r w:rsidR="00CB796D" w:rsidRPr="0099754D">
        <w:t>,</w:t>
      </w:r>
      <w:r w:rsidRPr="0099754D">
        <w:t xml:space="preserve"> diğer bir ifadeyle 70-75 milyon kişi olacağı</w:t>
      </w:r>
      <w:r w:rsidR="00C01774" w:rsidRPr="0099754D">
        <w:t xml:space="preserve"> tahmin edilmektedir. B</w:t>
      </w:r>
      <w:r w:rsidRPr="0099754D">
        <w:t>u durumda</w:t>
      </w:r>
      <w:r w:rsidR="00C01774" w:rsidRPr="0099754D">
        <w:t xml:space="preserve"> emekli sayısı da yaklaşık aynı oranlarda artarak iki katına çıkacaktır. </w:t>
      </w:r>
      <w:r w:rsidRPr="0099754D">
        <w:t xml:space="preserve">Söz konusu bu artış Amerikan </w:t>
      </w:r>
      <w:r w:rsidR="00C01774" w:rsidRPr="0099754D">
        <w:t xml:space="preserve">sosyal güvenlik sistemini zayıflatarak riske </w:t>
      </w:r>
      <w:r w:rsidRPr="0099754D">
        <w:t>girmesine neden olacak ve gerekli tedbirler alınmadığı</w:t>
      </w:r>
      <w:r w:rsidR="00C01774" w:rsidRPr="0099754D">
        <w:t>, sigorta sistemi</w:t>
      </w:r>
      <w:r w:rsidRPr="0099754D">
        <w:t xml:space="preserve"> yeteri kadar güçlendirilmediği takdirde Amerika’nın Sosyal Güvenlik Sistemi</w:t>
      </w:r>
      <w:r w:rsidR="00C01774" w:rsidRPr="0099754D">
        <w:t xml:space="preserve"> ileride geliri giderini karşılayamaz duruma </w:t>
      </w:r>
      <w:r w:rsidRPr="0099754D">
        <w:t>gelecektir</w:t>
      </w:r>
      <w:r w:rsidR="007C2FEC" w:rsidRPr="0099754D">
        <w:t xml:space="preserve"> </w:t>
      </w:r>
      <w:r w:rsidR="007C2FEC" w:rsidRPr="009F245C">
        <w:t>(Sansarlıoğlu, 2016)</w:t>
      </w:r>
      <w:r w:rsidRPr="009F245C">
        <w:t>.</w:t>
      </w:r>
      <w:r w:rsidRPr="0099754D">
        <w:t xml:space="preserve"> </w:t>
      </w:r>
      <w:r w:rsidR="007C2FEC" w:rsidRPr="0099754D">
        <w:t xml:space="preserve">Bu nedenle Amerika, sosyal güvenlik sistemlerinin yaşlı nüfusun artmasıyla birlikte etkin ve verimli bir şekilde devam edebilmesi için emeklilik yaşının yükseltilmesi ve çalışanlardan yapılan kesintilerin artırılması gibi birtakım koruyucu önlemlere yer vermiştir. </w:t>
      </w:r>
      <w:r w:rsidRPr="0099754D">
        <w:t xml:space="preserve">Bu </w:t>
      </w:r>
      <w:r w:rsidR="007C2FEC" w:rsidRPr="0099754D">
        <w:t xml:space="preserve">bağlamda </w:t>
      </w:r>
      <w:r w:rsidRPr="0099754D">
        <w:t xml:space="preserve">yapılan projeksiyonlara göre Amerika’da sosyal güvenlik sisteminin çökmemesi için çalışanlardan yapılan kesintinin 30 yıl içinde yüzde 14’den yüzde 23’e çıkarılması planlanmaktadır. Ayrıca emeklilik sistemindeki bozulmaların bütçeye etkilerini telafi etmek amacıyla ücretlerden alınan gelir vergisi oranlarının da yüzde 10’dan yüzde 14’e artırılması </w:t>
      </w:r>
      <w:r w:rsidR="005758AE" w:rsidRPr="0099754D">
        <w:t xml:space="preserve">planlanmıştır </w:t>
      </w:r>
      <w:r w:rsidR="0021678E">
        <w:t>(Erdönmez, 2007, s.</w:t>
      </w:r>
      <w:r w:rsidRPr="0099754D">
        <w:t xml:space="preserve"> 68).</w:t>
      </w:r>
    </w:p>
    <w:p w:rsidR="00197728" w:rsidRPr="0099754D" w:rsidRDefault="00197728" w:rsidP="0099754D">
      <w:pPr>
        <w:autoSpaceDE w:val="0"/>
        <w:autoSpaceDN w:val="0"/>
        <w:adjustRightInd w:val="0"/>
        <w:spacing w:line="360" w:lineRule="auto"/>
        <w:jc w:val="both"/>
      </w:pPr>
    </w:p>
    <w:p w:rsidR="00093B50" w:rsidRPr="0099754D" w:rsidRDefault="00E96F55" w:rsidP="0021678E">
      <w:pPr>
        <w:autoSpaceDE w:val="0"/>
        <w:autoSpaceDN w:val="0"/>
        <w:adjustRightInd w:val="0"/>
        <w:spacing w:line="360" w:lineRule="auto"/>
        <w:ind w:firstLine="360"/>
        <w:jc w:val="both"/>
      </w:pPr>
      <w:r w:rsidRPr="0099754D">
        <w:t>Japonya’da 60 yaş ve ü</w:t>
      </w:r>
      <w:r w:rsidR="00B4408F" w:rsidRPr="0099754D">
        <w:t>zerindeki nüfusun ülke nüfusu</w:t>
      </w:r>
      <w:r w:rsidRPr="0099754D">
        <w:t>na oranı 2000 yılında %</w:t>
      </w:r>
      <w:r w:rsidR="00CB796D" w:rsidRPr="0099754D">
        <w:t xml:space="preserve"> </w:t>
      </w:r>
      <w:r w:rsidRPr="0099754D">
        <w:t>23.14 iken 2025 yılında %</w:t>
      </w:r>
      <w:r w:rsidR="00CB796D" w:rsidRPr="0099754D">
        <w:t xml:space="preserve"> </w:t>
      </w:r>
      <w:r w:rsidRPr="0099754D">
        <w:t xml:space="preserve">34.24 olması öngörülmektedir (Tablo </w:t>
      </w:r>
      <w:r w:rsidR="00C479CD" w:rsidRPr="0099754D">
        <w:t>3</w:t>
      </w:r>
      <w:r w:rsidRPr="0099754D">
        <w:t>).</w:t>
      </w:r>
      <w:r w:rsidR="00B4408F" w:rsidRPr="0099754D">
        <w:t xml:space="preserve"> 65 ve yukarı yaştaki kişilerin toplam nüfusa oranı </w:t>
      </w:r>
      <w:r w:rsidR="00677E5D" w:rsidRPr="0099754D">
        <w:t xml:space="preserve">ise </w:t>
      </w:r>
      <w:r w:rsidR="00B4408F" w:rsidRPr="0099754D">
        <w:t>dörtte biri geçmişken</w:t>
      </w:r>
      <w:r w:rsidR="00463AA3" w:rsidRPr="0099754D">
        <w:t>,</w:t>
      </w:r>
      <w:r w:rsidR="00B4408F" w:rsidRPr="0099754D">
        <w:t xml:space="preserve"> 2035 yılında üçte biri geçeceği tahmin edilmektedir. Bu nedenle Japonya Avrupa ülkeleri ile kıyaslanınca iki kat daha hızlı yaşlanmaktadır</w:t>
      </w:r>
      <w:r w:rsidR="00082703" w:rsidRPr="0099754D">
        <w:t xml:space="preserve">. </w:t>
      </w:r>
      <w:r w:rsidR="00677E5D" w:rsidRPr="0099754D">
        <w:t>Bu yaşlı nüfus Japon</w:t>
      </w:r>
      <w:r w:rsidR="00A96173" w:rsidRPr="0099754D">
        <w:t xml:space="preserve"> </w:t>
      </w:r>
      <w:r w:rsidR="00677E5D" w:rsidRPr="0099754D">
        <w:t>sosyal güvenlik sisteminde büyük bir yük oluşturmuştur.</w:t>
      </w:r>
      <w:r w:rsidR="00304AB0" w:rsidRPr="0099754D">
        <w:t xml:space="preserve"> </w:t>
      </w:r>
      <w:r w:rsidR="00677E5D" w:rsidRPr="0099754D">
        <w:t>Öyle ki,</w:t>
      </w:r>
      <w:r w:rsidR="00E24C5B" w:rsidRPr="0099754D">
        <w:t xml:space="preserve"> 2012 mali yılında </w:t>
      </w:r>
      <w:r w:rsidR="00677E5D" w:rsidRPr="0099754D">
        <w:t>toplam sosyal güvenlik harcamaları</w:t>
      </w:r>
      <w:r w:rsidR="00E24C5B" w:rsidRPr="0099754D">
        <w:t xml:space="preserve"> 110 Trillion Yen (924 milyar $</w:t>
      </w:r>
      <w:r w:rsidR="00463AA3" w:rsidRPr="0099754D">
        <w:t>)</w:t>
      </w:r>
      <w:r w:rsidR="00CB796D" w:rsidRPr="0099754D">
        <w:t>,</w:t>
      </w:r>
      <w:r w:rsidR="00463AA3" w:rsidRPr="0099754D">
        <w:t xml:space="preserve"> diğer bir ifade </w:t>
      </w:r>
      <w:r w:rsidR="00E24C5B" w:rsidRPr="0099754D">
        <w:t>ile GSMH’nın %</w:t>
      </w:r>
      <w:r w:rsidR="00CB796D" w:rsidRPr="0099754D">
        <w:t xml:space="preserve"> </w:t>
      </w:r>
      <w:r w:rsidR="00082703" w:rsidRPr="0099754D">
        <w:t>22,8’i gibi büyük bir rakamdır (Seike, 2015</w:t>
      </w:r>
      <w:r w:rsidR="00082703" w:rsidRPr="009F245C">
        <w:t>).</w:t>
      </w:r>
      <w:r w:rsidR="006B393F" w:rsidRPr="0099754D">
        <w:t xml:space="preserve"> Şayet ülkede yaşlanma hızı bu </w:t>
      </w:r>
      <w:r w:rsidR="005E421F" w:rsidRPr="0099754D">
        <w:t>şekilde</w:t>
      </w:r>
      <w:r w:rsidR="006B393F" w:rsidRPr="0099754D">
        <w:t xml:space="preserve"> devam edecek olursa, sosyal güvenlik sistemi rezervlerinin 2050 yılında tükenec</w:t>
      </w:r>
      <w:r w:rsidR="00093B50" w:rsidRPr="0099754D">
        <w:t xml:space="preserve">eği </w:t>
      </w:r>
      <w:r w:rsidR="00304AB0" w:rsidRPr="0099754D">
        <w:t>öngörülmektedir</w:t>
      </w:r>
      <w:r w:rsidR="00EF3111" w:rsidRPr="0099754D">
        <w:t xml:space="preserve"> </w:t>
      </w:r>
      <w:r w:rsidR="00093B50" w:rsidRPr="0099754D">
        <w:t>(</w:t>
      </w:r>
      <w:r w:rsidR="00093B50" w:rsidRPr="0099754D">
        <w:rPr>
          <w:bCs/>
        </w:rPr>
        <w:t>Horioka vd.</w:t>
      </w:r>
      <w:r w:rsidR="0021678E">
        <w:t>, 2007, s.</w:t>
      </w:r>
      <w:r w:rsidR="00093B50" w:rsidRPr="0099754D">
        <w:t xml:space="preserve"> 18).</w:t>
      </w:r>
      <w:r w:rsidR="00646FC6" w:rsidRPr="0099754D">
        <w:t xml:space="preserve"> Bu nedenle Japonya’da s</w:t>
      </w:r>
      <w:r w:rsidR="00EF3111" w:rsidRPr="0099754D">
        <w:t>osyal güvenlik sistemini kendi kendini idame ettiren bir sisteme dönüştürmek için kamu emeklilik sisteminin yeniden yapılandırılması şarttır</w:t>
      </w:r>
      <w:r w:rsidR="005E421F" w:rsidRPr="0099754D">
        <w:t xml:space="preserve"> (</w:t>
      </w:r>
      <w:r w:rsidR="005E421F" w:rsidRPr="0099754D">
        <w:rPr>
          <w:bCs/>
        </w:rPr>
        <w:t>Horioka vd.</w:t>
      </w:r>
      <w:r w:rsidR="0021678E">
        <w:t>, 2007, s.</w:t>
      </w:r>
      <w:r w:rsidR="005E421F" w:rsidRPr="0099754D">
        <w:t xml:space="preserve"> 18).</w:t>
      </w:r>
      <w:r w:rsidR="00093B50" w:rsidRPr="0099754D">
        <w:t xml:space="preserve"> </w:t>
      </w:r>
      <w:r w:rsidR="00AD7EC7" w:rsidRPr="0099754D">
        <w:t xml:space="preserve">Bu bağlamda </w:t>
      </w:r>
      <w:r w:rsidR="00304AB0" w:rsidRPr="0099754D">
        <w:t>Mart 2000’de kamu emeklilik sistemini</w:t>
      </w:r>
      <w:r w:rsidR="00AD7EC7" w:rsidRPr="0099754D">
        <w:t xml:space="preserve"> </w:t>
      </w:r>
      <w:r w:rsidR="00304AB0" w:rsidRPr="0099754D">
        <w:t>ekonomik açıdan geliştirebilmek için hükümet</w:t>
      </w:r>
      <w:r w:rsidR="00AD7EC7" w:rsidRPr="0099754D">
        <w:t xml:space="preserve"> emeklilik reformu yasa paketini hazırlamıştır. Söz konusu yasa paketi ile emeklilikten faydalanma yaşı 60’tan 65’e yükseltilmiştir. Kademeli olarak gerçekleşecek bu artışta 2014 yılında erkekler </w:t>
      </w:r>
      <w:r w:rsidR="00AD7EC7" w:rsidRPr="0021678E">
        <w:t>61</w:t>
      </w:r>
      <w:r w:rsidR="00A908A7" w:rsidRPr="0021678E">
        <w:t>’</w:t>
      </w:r>
      <w:r w:rsidR="00CB796D" w:rsidRPr="0021678E">
        <w:t xml:space="preserve">e </w:t>
      </w:r>
      <w:r w:rsidR="00463AA3" w:rsidRPr="0099754D">
        <w:t>yükseltilmiş,</w:t>
      </w:r>
      <w:r w:rsidR="00AD7EC7" w:rsidRPr="0099754D">
        <w:t xml:space="preserve"> 2018 yılında</w:t>
      </w:r>
      <w:r w:rsidR="00463AA3" w:rsidRPr="0099754D">
        <w:t xml:space="preserve"> da</w:t>
      </w:r>
      <w:r w:rsidR="00AD7EC7" w:rsidRPr="0099754D">
        <w:t xml:space="preserve"> kadınlar 61’e yükseltilecektir. Takip eden </w:t>
      </w:r>
      <w:r w:rsidR="00463AA3" w:rsidRPr="0099754D">
        <w:t>her üç yılda bir</w:t>
      </w:r>
      <w:r w:rsidR="0021678E">
        <w:t>,</w:t>
      </w:r>
      <w:r w:rsidR="00AD7EC7" w:rsidRPr="0099754D">
        <w:t xml:space="preserve"> </w:t>
      </w:r>
      <w:r w:rsidR="00646FC6" w:rsidRPr="0099754D">
        <w:t xml:space="preserve">emeklilik yaşında </w:t>
      </w:r>
      <w:r w:rsidR="00463AA3" w:rsidRPr="0099754D">
        <w:t>bir yıllık</w:t>
      </w:r>
      <w:r w:rsidR="00AD7EC7" w:rsidRPr="0099754D">
        <w:t xml:space="preserve"> artışlar </w:t>
      </w:r>
      <w:r w:rsidR="00646FC6" w:rsidRPr="0099754D">
        <w:t>olacaktır</w:t>
      </w:r>
      <w:r w:rsidR="00463AA3" w:rsidRPr="0099754D">
        <w:t xml:space="preserve">. </w:t>
      </w:r>
      <w:r w:rsidR="00AD7EC7" w:rsidRPr="0099754D">
        <w:t xml:space="preserve">Yükselmede son seviye olan 65 yaşa; erkekler </w:t>
      </w:r>
      <w:r w:rsidR="00AD7EC7" w:rsidRPr="0099754D">
        <w:lastRenderedPageBreak/>
        <w:t xml:space="preserve">2025 yılında, kadınlar ise 2030 </w:t>
      </w:r>
      <w:r w:rsidR="00D54CB9" w:rsidRPr="0099754D">
        <w:t>yılında ulaşmış olacaktır</w:t>
      </w:r>
      <w:r w:rsidR="0021678E">
        <w:t xml:space="preserve"> (Japan Fact Sheet, 2012, s.</w:t>
      </w:r>
      <w:r w:rsidR="00AD7EC7" w:rsidRPr="0099754D">
        <w:t xml:space="preserve"> 3; Tradingeconomics, 2016)</w:t>
      </w:r>
      <w:r w:rsidR="00CB796D" w:rsidRPr="0099754D">
        <w:t>.</w:t>
      </w:r>
    </w:p>
    <w:p w:rsidR="00AD7EC7" w:rsidRPr="0099754D" w:rsidRDefault="00AD7EC7" w:rsidP="0099754D">
      <w:pPr>
        <w:autoSpaceDE w:val="0"/>
        <w:autoSpaceDN w:val="0"/>
        <w:adjustRightInd w:val="0"/>
        <w:spacing w:line="360" w:lineRule="auto"/>
        <w:jc w:val="both"/>
      </w:pPr>
    </w:p>
    <w:p w:rsidR="006148FE" w:rsidRPr="0099754D" w:rsidRDefault="00F95498" w:rsidP="0021678E">
      <w:pPr>
        <w:autoSpaceDE w:val="0"/>
        <w:autoSpaceDN w:val="0"/>
        <w:adjustRightInd w:val="0"/>
        <w:spacing w:line="360" w:lineRule="auto"/>
        <w:ind w:firstLine="360"/>
        <w:jc w:val="both"/>
      </w:pPr>
      <w:r w:rsidRPr="0099754D">
        <w:t>Benzer şekilde Almanya’da değişime uğrayan demografik yapı ve iş</w:t>
      </w:r>
      <w:r w:rsidR="0021678E">
        <w:t xml:space="preserve"> </w:t>
      </w:r>
      <w:r w:rsidRPr="0099754D">
        <w:t xml:space="preserve">gücü piyasasındaki yapısal değişikliklerden kaynaklanan yeniliklere ayak uydurabilmek için emeklilik </w:t>
      </w:r>
      <w:r w:rsidR="001675F9" w:rsidRPr="0099754D">
        <w:t>sisteminde</w:t>
      </w:r>
      <w:r w:rsidRPr="0099754D">
        <w:t xml:space="preserve"> değişikliğe gitmiştir. </w:t>
      </w:r>
      <w:r w:rsidR="00BA7DED" w:rsidRPr="0099754D">
        <w:t>Buna göre</w:t>
      </w:r>
      <w:r w:rsidRPr="0099754D">
        <w:t xml:space="preserve"> </w:t>
      </w:r>
      <w:r w:rsidR="001675F9" w:rsidRPr="0099754D">
        <w:t xml:space="preserve">ilk olarak </w:t>
      </w:r>
      <w:r w:rsidR="00BA7DED" w:rsidRPr="0099754D">
        <w:t xml:space="preserve">45 yıl çalışan bir kişinin 63 yaşında emekli olması </w:t>
      </w:r>
      <w:r w:rsidR="001675F9" w:rsidRPr="0099754D">
        <w:t>planlanmıştır. Hükümet, iş</w:t>
      </w:r>
      <w:r w:rsidR="0021678E">
        <w:t xml:space="preserve"> </w:t>
      </w:r>
      <w:r w:rsidR="001675F9" w:rsidRPr="0099754D">
        <w:t>yeri sahiplerinin 67 yaşına kadar çalışmak isteyen kişilere iş imkânları sunmalarını önermiştir.</w:t>
      </w:r>
      <w:r w:rsidR="00501653" w:rsidRPr="0099754D">
        <w:t xml:space="preserve"> </w:t>
      </w:r>
      <w:r w:rsidR="001675F9" w:rsidRPr="0099754D">
        <w:t>Sistemde yapılan ikinci değişiklik ise</w:t>
      </w:r>
      <w:r w:rsidR="00BA7DED" w:rsidRPr="0099754D">
        <w:t xml:space="preserve"> 1 Temmuz 2014’den itibaren çocuğu 1992 yılından önce doğan her anne ve baba için çocuk başına emeklilik sigortasına toplam 2 yıl </w:t>
      </w:r>
      <w:r w:rsidR="00C633AB" w:rsidRPr="0099754D">
        <w:t>prim</w:t>
      </w:r>
      <w:r w:rsidR="00BA7DED" w:rsidRPr="0099754D">
        <w:t xml:space="preserve"> ödenmesi planlanmıştır. </w:t>
      </w:r>
      <w:r w:rsidR="006F662D" w:rsidRPr="0099754D">
        <w:t xml:space="preserve">Bir nevi doğumu teşvik etmek için yapılan bu uygulama sonucunda; </w:t>
      </w:r>
      <w:r w:rsidR="00BA7DED" w:rsidRPr="0099754D">
        <w:t xml:space="preserve">batı eyaletlerinde yaşayanlar için </w:t>
      </w:r>
      <w:r w:rsidR="00C633AB" w:rsidRPr="0099754D">
        <w:t>prim</w:t>
      </w:r>
      <w:r w:rsidR="00BA7DED" w:rsidRPr="0099754D">
        <w:t xml:space="preserve"> miktarı 28,61 Euro olarak belirlenirken, doğu eyaletlerinde yaşayanlar için 26,39 Euro olarak belirlenmiştir. Önceki uygulamaya göre ise emeklilik hesaplamalarında 1992′den önce doğan çocuklar için anne ve babalara çocuk bakım yılı olarak sadece 1 yıl temel alınmıştır</w:t>
      </w:r>
      <w:r w:rsidR="00501653" w:rsidRPr="0099754D">
        <w:t xml:space="preserve"> (Sigorta Gündem, 2016).</w:t>
      </w:r>
      <w:r w:rsidR="00BA7DED" w:rsidRPr="0099754D">
        <w:br/>
      </w:r>
      <w:r w:rsidR="00783CDA">
        <w:t xml:space="preserve"> </w:t>
      </w:r>
      <w:r w:rsidR="00783CDA">
        <w:tab/>
      </w:r>
      <w:r w:rsidR="006F662D" w:rsidRPr="0099754D">
        <w:t>İngiltere’de emeklilik yaşı kadınlar için 60</w:t>
      </w:r>
      <w:r w:rsidR="00783CDA">
        <w:t>, erkekler</w:t>
      </w:r>
      <w:r w:rsidR="006F662D" w:rsidRPr="0099754D">
        <w:t xml:space="preserve"> için ise 65; ancak bu sınır 20</w:t>
      </w:r>
      <w:r w:rsidR="009F75CE" w:rsidRPr="0099754D">
        <w:t>20 yılında herkes için 66</w:t>
      </w:r>
      <w:r w:rsidR="006F662D" w:rsidRPr="0099754D">
        <w:t xml:space="preserve"> olacak şekilde planlanmıştır. Söz konusu artışın ülkede 2046’ya kadar kademeli olarak devam etmesi ve böylece emekli yaşının 68’e kadar </w:t>
      </w:r>
      <w:r w:rsidR="006148FE" w:rsidRPr="0099754D">
        <w:t xml:space="preserve">yükseltilmesi uygun görülmüştür. </w:t>
      </w:r>
      <w:r w:rsidR="009F75CE" w:rsidRPr="0099754D">
        <w:t>İngiltere’de emeklilik maaşı haftada £97.65’dir. Bu rakamın</w:t>
      </w:r>
      <w:r w:rsidR="005C77E1" w:rsidRPr="0099754D">
        <w:t xml:space="preserve"> 2020 yılında £140’</w:t>
      </w:r>
      <w:r w:rsidR="009F75CE" w:rsidRPr="0099754D">
        <w:t xml:space="preserve">a çıkarılması öngörülmektedir. Ancak bu miktar sadece 2020 yılı itibarıyla emekliye ayrılacak insanlar için geçerlidir. </w:t>
      </w:r>
      <w:r w:rsidR="002A660C" w:rsidRPr="0099754D">
        <w:t>Ancak</w:t>
      </w:r>
      <w:r w:rsidR="009F75CE" w:rsidRPr="0099754D">
        <w:t xml:space="preserve"> 2020 tarihine kadarki faiz oranları göz önüne alındığında emeklilik maaşının £</w:t>
      </w:r>
      <w:r w:rsidR="005C77E1" w:rsidRPr="0099754D">
        <w:t>155</w:t>
      </w:r>
      <w:r w:rsidR="00447027" w:rsidRPr="0099754D">
        <w:t>’a</w:t>
      </w:r>
      <w:r w:rsidR="002A660C" w:rsidRPr="0099754D">
        <w:t xml:space="preserve"> çıkarılması </w:t>
      </w:r>
      <w:r w:rsidR="005C77E1" w:rsidRPr="0099754D">
        <w:t>gerektiği ileri sürülmektedir.</w:t>
      </w:r>
      <w:r w:rsidR="00447027" w:rsidRPr="0099754D">
        <w:t xml:space="preserve"> </w:t>
      </w:r>
      <w:r w:rsidR="009F75CE" w:rsidRPr="0099754D">
        <w:t xml:space="preserve">2020 yılı itibarıyla emeklilik yaşının bayanlar ve erkekler için </w:t>
      </w:r>
      <w:r w:rsidR="005C77E1" w:rsidRPr="0099754D">
        <w:t>66’</w:t>
      </w:r>
      <w:r w:rsidR="009F75CE" w:rsidRPr="0099754D">
        <w:t>ya ve emek</w:t>
      </w:r>
      <w:r w:rsidR="005C77E1" w:rsidRPr="0099754D">
        <w:t>lilik maaşının da haftalık £155’</w:t>
      </w:r>
      <w:r w:rsidR="009F75CE" w:rsidRPr="0099754D">
        <w:t>a yükseltildiğini düşünüldüğünde, İngilizler için gelecek çok da iç açıcı gözükmemektedir.</w:t>
      </w:r>
      <w:r w:rsidR="00447027" w:rsidRPr="0099754D">
        <w:t xml:space="preserve"> </w:t>
      </w:r>
      <w:r w:rsidR="009F75CE" w:rsidRPr="0099754D">
        <w:t>2001 yılında</w:t>
      </w:r>
      <w:r w:rsidR="00447027" w:rsidRPr="0099754D">
        <w:t xml:space="preserve"> 65 yaş üstü tam süreli çalışan insanların sayısı 106,000 civarında</w:t>
      </w:r>
      <w:r w:rsidR="00CB796D" w:rsidRPr="0099754D">
        <w:t>,</w:t>
      </w:r>
      <w:r w:rsidR="00447027" w:rsidRPr="0099754D">
        <w:t xml:space="preserve"> diğer bir ifade ile o yaş grubunun %</w:t>
      </w:r>
      <w:r w:rsidR="00CB796D" w:rsidRPr="0099754D">
        <w:t xml:space="preserve"> </w:t>
      </w:r>
      <w:r w:rsidR="00A57388" w:rsidRPr="0099754D">
        <w:t>1,2’si</w:t>
      </w:r>
      <w:r w:rsidR="00447027" w:rsidRPr="0099754D">
        <w:t xml:space="preserve"> iken, yaklaşık on </w:t>
      </w:r>
      <w:r w:rsidR="00A57388" w:rsidRPr="0099754D">
        <w:t>küsur</w:t>
      </w:r>
      <w:r w:rsidR="00447027" w:rsidRPr="0099754D">
        <w:t xml:space="preserve"> yıl sonra 65 yaş üstü tam süreli çalışan insanların sayısı 270,000’e kadar çıkmıştır. Dolayısıyla bu rakam o yaş grubunun yaklaşık %</w:t>
      </w:r>
      <w:r w:rsidR="00CB796D" w:rsidRPr="0099754D">
        <w:t xml:space="preserve"> </w:t>
      </w:r>
      <w:r w:rsidR="00F90439" w:rsidRPr="0099754D">
        <w:t>2,7’sine</w:t>
      </w:r>
      <w:r w:rsidR="00447027" w:rsidRPr="0099754D">
        <w:t xml:space="preserve"> tekabül ederek 2001 yılındaki oranın iki katını geçmiştir. Ayrıca</w:t>
      </w:r>
      <w:r w:rsidR="009F75CE" w:rsidRPr="0099754D">
        <w:t xml:space="preserve"> 2010 Ekim ile Aralık ayı arasında 65 yaş üstü yaklaşık 600,000 kişi </w:t>
      </w:r>
      <w:r w:rsidR="00A908A7" w:rsidRPr="0099754D">
        <w:t xml:space="preserve">kısmi </w:t>
      </w:r>
      <w:r w:rsidR="00447027" w:rsidRPr="0099754D">
        <w:t>süreli olarak çalışmış;</w:t>
      </w:r>
      <w:r w:rsidR="009F75CE" w:rsidRPr="0099754D">
        <w:t xml:space="preserve"> bu o yaş grubunun %</w:t>
      </w:r>
      <w:r w:rsidR="00CB796D" w:rsidRPr="0099754D">
        <w:t xml:space="preserve"> </w:t>
      </w:r>
      <w:r w:rsidR="00D54CB9" w:rsidRPr="0099754D">
        <w:t>6,1’ini</w:t>
      </w:r>
      <w:r w:rsidR="009F75CE" w:rsidRPr="0099754D">
        <w:t xml:space="preserve"> teşkil </w:t>
      </w:r>
      <w:r w:rsidR="00447027" w:rsidRPr="0099754D">
        <w:t>etmiştir.</w:t>
      </w:r>
      <w:r w:rsidR="009F75CE" w:rsidRPr="0099754D">
        <w:t xml:space="preserve"> </w:t>
      </w:r>
      <w:r w:rsidR="006148FE" w:rsidRPr="0099754D">
        <w:t>Oysa b</w:t>
      </w:r>
      <w:r w:rsidR="009F75CE" w:rsidRPr="0099754D">
        <w:t>u oran 2001 yılında %</w:t>
      </w:r>
      <w:r w:rsidR="00CB796D" w:rsidRPr="0099754D">
        <w:t xml:space="preserve"> </w:t>
      </w:r>
      <w:r w:rsidR="0015400C" w:rsidRPr="0099754D">
        <w:t>3,4</w:t>
      </w:r>
      <w:r w:rsidR="009F75CE" w:rsidRPr="0099754D">
        <w:t xml:space="preserve"> </w:t>
      </w:r>
      <w:r w:rsidR="006148FE" w:rsidRPr="0099754D">
        <w:t>oranındaydı. Dolayısıyla İngiltere’de emeklilik yaşı ile ilgili olarak kademeli yaş artırımı uygulamasına geçilmiş; ancak emeklilik yaşında olan insanların yaklaşık %</w:t>
      </w:r>
      <w:r w:rsidR="00CB796D" w:rsidRPr="0099754D">
        <w:t xml:space="preserve"> </w:t>
      </w:r>
      <w:r w:rsidR="006148FE" w:rsidRPr="0099754D">
        <w:t>10’luk bir kısmı tam veya kısmı süreli çalışma hayatının içind</w:t>
      </w:r>
      <w:r w:rsidR="0015400C" w:rsidRPr="0099754D">
        <w:t>e yer almaya hala devam etmektedir</w:t>
      </w:r>
      <w:r w:rsidR="006148FE" w:rsidRPr="0099754D">
        <w:t xml:space="preserve"> (Yaman, 2016</w:t>
      </w:r>
      <w:r w:rsidR="006148FE" w:rsidRPr="009F245C">
        <w:t>).</w:t>
      </w:r>
    </w:p>
    <w:p w:rsidR="00093B50" w:rsidRPr="0099754D" w:rsidRDefault="009F75CE" w:rsidP="0099754D">
      <w:pPr>
        <w:autoSpaceDE w:val="0"/>
        <w:autoSpaceDN w:val="0"/>
        <w:adjustRightInd w:val="0"/>
        <w:spacing w:line="360" w:lineRule="auto"/>
        <w:jc w:val="both"/>
      </w:pPr>
      <w:r w:rsidRPr="0099754D">
        <w:t xml:space="preserve"> </w:t>
      </w:r>
    </w:p>
    <w:p w:rsidR="00A57388" w:rsidRPr="0099754D" w:rsidRDefault="00A57388" w:rsidP="00783CDA">
      <w:pPr>
        <w:spacing w:after="125" w:line="360" w:lineRule="auto"/>
        <w:ind w:firstLine="360"/>
        <w:jc w:val="both"/>
      </w:pPr>
      <w:r w:rsidRPr="0099754D">
        <w:lastRenderedPageBreak/>
        <w:t>OECD tarafın</w:t>
      </w:r>
      <w:r w:rsidR="000C1EB8" w:rsidRPr="0099754D">
        <w:t xml:space="preserve">dan yapılan değerlendirmelerde ise </w:t>
      </w:r>
      <w:r w:rsidRPr="0099754D">
        <w:t xml:space="preserve">nüfus yaşlanmasının emeklilik sistemleri üzerindeki etkilerini azaltmaya yönelik olarak yapılacak politik reformların, aşağıda belirtilen dört ana amaca hizmet etmesi gerektiği vurgulanmaktadır.  </w:t>
      </w:r>
    </w:p>
    <w:p w:rsidR="000C1EB8" w:rsidRPr="0099754D" w:rsidRDefault="00A57388" w:rsidP="0099754D">
      <w:pPr>
        <w:numPr>
          <w:ilvl w:val="0"/>
          <w:numId w:val="31"/>
        </w:numPr>
        <w:spacing w:after="125" w:line="360" w:lineRule="auto"/>
        <w:jc w:val="both"/>
      </w:pPr>
      <w:r w:rsidRPr="0099754D">
        <w:rPr>
          <w:i/>
        </w:rPr>
        <w:t xml:space="preserve">Çalışma </w:t>
      </w:r>
      <w:r w:rsidR="000C1EB8" w:rsidRPr="0099754D">
        <w:rPr>
          <w:i/>
        </w:rPr>
        <w:t xml:space="preserve">çağındaki </w:t>
      </w:r>
      <w:r w:rsidRPr="0099754D">
        <w:rPr>
          <w:i/>
        </w:rPr>
        <w:t>nüfusunun artırılması:</w:t>
      </w:r>
      <w:r w:rsidRPr="0099754D">
        <w:t xml:space="preserve"> İş</w:t>
      </w:r>
      <w:r w:rsidR="00783CDA">
        <w:t xml:space="preserve"> </w:t>
      </w:r>
      <w:r w:rsidRPr="0099754D">
        <w:t>gücüne eklenen genç nüfusun, doğurganlıktaki yükselişle</w:t>
      </w:r>
      <w:r w:rsidR="000C1EB8" w:rsidRPr="0099754D">
        <w:t xml:space="preserve"> ve/veya göçmenlerle </w:t>
      </w:r>
      <w:r w:rsidRPr="0099754D">
        <w:t xml:space="preserve">artırılması gerekmektedir.  </w:t>
      </w:r>
    </w:p>
    <w:p w:rsidR="000C1EB8" w:rsidRPr="0099754D" w:rsidRDefault="00A57388" w:rsidP="0099754D">
      <w:pPr>
        <w:numPr>
          <w:ilvl w:val="0"/>
          <w:numId w:val="31"/>
        </w:numPr>
        <w:spacing w:after="125" w:line="360" w:lineRule="auto"/>
        <w:jc w:val="both"/>
      </w:pPr>
      <w:r w:rsidRPr="0099754D">
        <w:rPr>
          <w:i/>
        </w:rPr>
        <w:t>Çalışma hayatının uzatılması:</w:t>
      </w:r>
      <w:r w:rsidRPr="0099754D">
        <w:t xml:space="preserve"> OECD ülkelerinde çalışma </w:t>
      </w:r>
      <w:r w:rsidR="000C1EB8" w:rsidRPr="0099754D">
        <w:t>çağındaki</w:t>
      </w:r>
      <w:r w:rsidRPr="0099754D">
        <w:t xml:space="preserve"> nüfusun ortalama olarak %</w:t>
      </w:r>
      <w:r w:rsidR="00CB796D" w:rsidRPr="0099754D">
        <w:t xml:space="preserve"> </w:t>
      </w:r>
      <w:r w:rsidRPr="0099754D">
        <w:t xml:space="preserve">35’i istihdam edilmemektedir. Bu nüfusun büyük </w:t>
      </w:r>
      <w:r w:rsidR="000C1EB8" w:rsidRPr="0099754D">
        <w:t>bölümü</w:t>
      </w:r>
      <w:r w:rsidRPr="0099754D">
        <w:t xml:space="preserve">, çalışmak istese de, istatistiksel olarak “aktif olmayan” nüfus olarak </w:t>
      </w:r>
      <w:r w:rsidR="000C1EB8" w:rsidRPr="0099754D">
        <w:t>sınıflandırılmaktadır. Oysaki</w:t>
      </w:r>
      <w:r w:rsidRPr="0099754D">
        <w:t xml:space="preserve"> yaşı ilerlemiş kimselerin ve </w:t>
      </w:r>
      <w:r w:rsidR="009F245C">
        <w:t xml:space="preserve">engellilerin </w:t>
      </w:r>
      <w:r w:rsidRPr="0099754D">
        <w:t xml:space="preserve">istihdam oranını artırma ve çalışma hayatını uzatma olanağı </w:t>
      </w:r>
      <w:r w:rsidR="000C1EB8" w:rsidRPr="0099754D">
        <w:t>mevcuttur</w:t>
      </w:r>
      <w:r w:rsidRPr="0099754D">
        <w:t xml:space="preserve">. Çalışma saatleri ve süreleri konusunda ülkeler arasında önemli farklılıklar bulunmaktadır. Ayrıca, fiili emeklilik yaşı sıklıkla resmi emeklilik yaşının altında </w:t>
      </w:r>
      <w:r w:rsidR="000C1EB8" w:rsidRPr="0099754D">
        <w:t>yer almaktadır.</w:t>
      </w:r>
      <w:r w:rsidRPr="0099754D">
        <w:t xml:space="preserve"> Erken emekliliğe ilişkin teşviklerin yeniden </w:t>
      </w:r>
      <w:r w:rsidR="000C1EB8" w:rsidRPr="0099754D">
        <w:t>gözden geçirilmeye</w:t>
      </w:r>
      <w:r w:rsidRPr="0099754D">
        <w:t xml:space="preserve"> ihtiyacı vardır. Çalışma hayatının uzatılması ve </w:t>
      </w:r>
      <w:r w:rsidR="00B155D5" w:rsidRPr="0099754D">
        <w:t xml:space="preserve">dolayısıyla </w:t>
      </w:r>
      <w:r w:rsidR="006B0DCD" w:rsidRPr="0099754D">
        <w:t>emeklilik geliri alınan sürelerin</w:t>
      </w:r>
      <w:r w:rsidRPr="0099754D">
        <w:t xml:space="preserve"> kıs</w:t>
      </w:r>
      <w:r w:rsidR="000C1EB8" w:rsidRPr="0099754D">
        <w:t>altılması gerekmektedir.</w:t>
      </w:r>
    </w:p>
    <w:p w:rsidR="000C1EB8" w:rsidRPr="0099754D" w:rsidRDefault="00A57388" w:rsidP="0099754D">
      <w:pPr>
        <w:numPr>
          <w:ilvl w:val="0"/>
          <w:numId w:val="31"/>
        </w:numPr>
        <w:spacing w:after="125" w:line="360" w:lineRule="auto"/>
        <w:jc w:val="both"/>
      </w:pPr>
      <w:r w:rsidRPr="0099754D">
        <w:rPr>
          <w:i/>
        </w:rPr>
        <w:t>Emeklilik kazanımlarının azaltılması</w:t>
      </w:r>
      <w:r w:rsidRPr="0099754D">
        <w:t xml:space="preserve">: </w:t>
      </w:r>
      <w:r w:rsidR="00B155D5" w:rsidRPr="0099754D">
        <w:t>Bir</w:t>
      </w:r>
      <w:r w:rsidRPr="0099754D">
        <w:t xml:space="preserve">çok ülke emeklilik kazanımlarında önemli kısıntılar </w:t>
      </w:r>
      <w:r w:rsidR="00B155D5" w:rsidRPr="0099754D">
        <w:t>yapmakla birlikte bazı ülkeler ise</w:t>
      </w:r>
      <w:r w:rsidRPr="0099754D">
        <w:t xml:space="preserve"> hala </w:t>
      </w:r>
      <w:r w:rsidR="00980DE2" w:rsidRPr="0099754D">
        <w:t>gerçekçi</w:t>
      </w:r>
      <w:r w:rsidRPr="0099754D">
        <w:t xml:space="preserve"> olmayan düzeylerde emeklilik ödemeleri </w:t>
      </w:r>
      <w:r w:rsidR="00B155D5" w:rsidRPr="0099754D">
        <w:t>yap</w:t>
      </w:r>
      <w:r w:rsidR="000C1EB8" w:rsidRPr="0099754D">
        <w:t>maktadır.</w:t>
      </w:r>
      <w:r w:rsidRPr="0099754D">
        <w:t xml:space="preserve"> </w:t>
      </w:r>
      <w:r w:rsidR="00B155D5" w:rsidRPr="0099754D">
        <w:t xml:space="preserve">Birçok </w:t>
      </w:r>
      <w:r w:rsidRPr="0099754D">
        <w:t>ülkede, emeklilik ödemelerine ilişkin parametrelerin yeniden gözden geçirilmeye ihtiyacı vardır</w:t>
      </w:r>
      <w:r w:rsidR="000C1EB8" w:rsidRPr="0099754D">
        <w:t>.</w:t>
      </w:r>
    </w:p>
    <w:p w:rsidR="00CB796D" w:rsidRPr="0099754D" w:rsidRDefault="00A57388" w:rsidP="0099754D">
      <w:pPr>
        <w:numPr>
          <w:ilvl w:val="0"/>
          <w:numId w:val="31"/>
        </w:numPr>
        <w:spacing w:after="125" w:line="360" w:lineRule="auto"/>
        <w:jc w:val="both"/>
      </w:pPr>
      <w:r w:rsidRPr="0099754D">
        <w:rPr>
          <w:i/>
        </w:rPr>
        <w:t>Emeklilik geliri kaynaklarının çeşitlendirilmesi:</w:t>
      </w:r>
      <w:r w:rsidRPr="0099754D">
        <w:t xml:space="preserve"> Özel emeklilik fonlarının kamu programlarını tamamlayacak </w:t>
      </w:r>
      <w:r w:rsidR="00B155D5" w:rsidRPr="0099754D">
        <w:t>biçimde</w:t>
      </w:r>
      <w:r w:rsidRPr="0099754D">
        <w:t xml:space="preserve"> geliştirilmesi, son yıllarda sıklıkla vurgulanmakta ve desteklenmektedir. </w:t>
      </w:r>
      <w:r w:rsidR="00B155D5" w:rsidRPr="0099754D">
        <w:t>Fakat</w:t>
      </w:r>
      <w:r w:rsidRPr="0099754D">
        <w:t xml:space="preserve"> bunun iyi bir düzenleme alt yapısı ve etkin finansal piyasalarla</w:t>
      </w:r>
      <w:r w:rsidR="00980DE2" w:rsidRPr="0099754D">
        <w:t xml:space="preserve"> da desteklenme</w:t>
      </w:r>
      <w:r w:rsidR="00C633AB" w:rsidRPr="0099754D">
        <w:t xml:space="preserve">si gerekmektedir </w:t>
      </w:r>
      <w:r w:rsidR="00C633AB" w:rsidRPr="006520B4">
        <w:t>(Yazıcı, 2004).</w:t>
      </w:r>
    </w:p>
    <w:p w:rsidR="002860C0" w:rsidRDefault="002147A2" w:rsidP="004F5AAB">
      <w:pPr>
        <w:spacing w:after="125" w:line="360" w:lineRule="auto"/>
        <w:ind w:firstLine="360"/>
        <w:jc w:val="both"/>
      </w:pPr>
      <w:r w:rsidRPr="0099754D">
        <w:t>Ülkemizde ise sosyal güvenlik kurumunun finansman dengesini bozan en önemli sorunlardan birisi erken emekliliktir. Öyle ki, sosyal güvenlik kurumundan emekli olanların %</w:t>
      </w:r>
      <w:r w:rsidR="00CB796D" w:rsidRPr="0099754D">
        <w:t xml:space="preserve"> </w:t>
      </w:r>
      <w:r w:rsidR="008C7E24" w:rsidRPr="0099754D">
        <w:t>62’sinin yaşı</w:t>
      </w:r>
      <w:r w:rsidRPr="0099754D">
        <w:t xml:space="preserve"> asgari emeklilik yaşı olan 58-60 yaşın altındadır. </w:t>
      </w:r>
      <w:r w:rsidR="008C7E24" w:rsidRPr="0099754D">
        <w:t>S</w:t>
      </w:r>
      <w:r w:rsidRPr="0099754D">
        <w:t>osyal güvenlik sisteminin finansman sorununun bir bölümü de prime esas</w:t>
      </w:r>
      <w:r w:rsidR="008C7E24" w:rsidRPr="0099754D">
        <w:t xml:space="preserve"> olan</w:t>
      </w:r>
      <w:r w:rsidRPr="0099754D">
        <w:t xml:space="preserve"> kazancın düşük gösterilmesi, kayıt dışı istihdamın yüksekliği, prim </w:t>
      </w:r>
      <w:r w:rsidR="008C7E24" w:rsidRPr="0099754D">
        <w:t>tahsilât</w:t>
      </w:r>
      <w:r w:rsidRPr="0099754D">
        <w:t xml:space="preserve"> oranının düşüklüğü gibi “gelirleri azaltıcı”, diğer bir kısmı ise erken yaşta emeklilik uygulamaları, primi alınmadan yapılan sigorta ödemeleri, borçlanma kanunları gibi “giderleri artırıcı” gelişme ve uygulamalardan kaynaklanmaktadır</w:t>
      </w:r>
      <w:r w:rsidR="008D02B5" w:rsidRPr="0099754D">
        <w:t xml:space="preserve"> (Demirci,</w:t>
      </w:r>
      <w:r w:rsidR="008C7E24" w:rsidRPr="0099754D">
        <w:t xml:space="preserve"> 2016</w:t>
      </w:r>
      <w:r w:rsidR="008C7E24" w:rsidRPr="006520B4">
        <w:t>).</w:t>
      </w:r>
    </w:p>
    <w:p w:rsidR="005A496A" w:rsidRPr="0099754D" w:rsidRDefault="002860C0" w:rsidP="00C0737A">
      <w:pPr>
        <w:spacing w:after="125" w:line="360" w:lineRule="auto"/>
        <w:ind w:firstLine="360"/>
        <w:jc w:val="both"/>
      </w:pPr>
      <w:r w:rsidRPr="0099754D">
        <w:t xml:space="preserve">Bu sebeple ülkemizde sosyal güvenlik sisteminde reforma gidilmiştir. </w:t>
      </w:r>
      <w:r w:rsidRPr="002860C0">
        <w:t>5510 Sayılı</w:t>
      </w:r>
      <w:r w:rsidRPr="0099754D">
        <w:t xml:space="preserve"> Sosyal Sigortalar ve Genel Sağlık Sigortası Kanunu adı altındaki yeni kanun, </w:t>
      </w:r>
      <w:r w:rsidRPr="002860C0">
        <w:t xml:space="preserve">31.05.2006 tarihinde </w:t>
      </w:r>
      <w:r w:rsidRPr="002860C0">
        <w:lastRenderedPageBreak/>
        <w:t>T.B.M.M tarafından kabul edilerek, 16.06.2006 tarih ve 26200 sayılı Resmi Gazete’de y</w:t>
      </w:r>
      <w:r w:rsidR="00C0737A">
        <w:t xml:space="preserve">ayımlanarak yürürlüğe girmiştir </w:t>
      </w:r>
      <w:r w:rsidR="00624FAC">
        <w:t>(Mevzuat, 2016, s.</w:t>
      </w:r>
      <w:r w:rsidR="00C0737A">
        <w:t xml:space="preserve"> 9783</w:t>
      </w:r>
      <w:r w:rsidR="00C0737A" w:rsidRPr="0099754D">
        <w:t>)</w:t>
      </w:r>
      <w:r w:rsidR="00C0737A">
        <w:t xml:space="preserve">. </w:t>
      </w:r>
      <w:r w:rsidR="00332EFF" w:rsidRPr="0099754D">
        <w:t xml:space="preserve">Böylece </w:t>
      </w:r>
      <w:r w:rsidR="002D70E7" w:rsidRPr="0099754D">
        <w:t>ilk defa</w:t>
      </w:r>
      <w:r w:rsidR="008C7E24" w:rsidRPr="0099754D">
        <w:t xml:space="preserve"> Sosyal Sigortalar ve Gen</w:t>
      </w:r>
      <w:r w:rsidR="005A496A" w:rsidRPr="0099754D">
        <w:t xml:space="preserve">el Sağlık Sigortası </w:t>
      </w:r>
      <w:r w:rsidR="005A496A" w:rsidRPr="006520B4">
        <w:t>Kanun</w:t>
      </w:r>
      <w:r w:rsidR="00A908A7" w:rsidRPr="006520B4">
        <w:t>u’n</w:t>
      </w:r>
      <w:r w:rsidR="005A496A" w:rsidRPr="006520B4">
        <w:t>a</w:t>
      </w:r>
      <w:r w:rsidR="005A496A" w:rsidRPr="0099754D">
        <w:t xml:space="preserve"> göre</w:t>
      </w:r>
      <w:r w:rsidR="002D70E7" w:rsidRPr="0099754D">
        <w:t xml:space="preserve"> sigortalı sayılanlar</w:t>
      </w:r>
      <w:r w:rsidR="005A496A" w:rsidRPr="0099754D">
        <w:t>;</w:t>
      </w:r>
    </w:p>
    <w:p w:rsidR="005A496A" w:rsidRPr="0099754D" w:rsidRDefault="005A496A" w:rsidP="0099754D">
      <w:pPr>
        <w:numPr>
          <w:ilvl w:val="0"/>
          <w:numId w:val="37"/>
        </w:numPr>
        <w:spacing w:after="125" w:line="360" w:lineRule="auto"/>
        <w:jc w:val="both"/>
      </w:pPr>
      <w:r w:rsidRPr="0099754D">
        <w:t>Kadın ise 58, erkek ise 60 yaşını doldurmuş olmaları ve en az 9000 gün malûllük, yaşlılık ve ölüm sigortaları primi bildirilmiş olması</w:t>
      </w:r>
      <w:r w:rsidR="002D70E7" w:rsidRPr="0099754D">
        <w:t xml:space="preserve"> şartı ile</w:t>
      </w:r>
      <w:r w:rsidRPr="0099754D">
        <w:t xml:space="preserve"> yaşlılık aylığı bağlanır. Ancak 4 üncü maddenin birinci fıkrasının (a) bendi kapsamında sigortalı sayılanlar</w:t>
      </w:r>
      <w:r w:rsidR="00624FAC">
        <w:t xml:space="preserve"> (Mevzuat, 2016, s.</w:t>
      </w:r>
      <w:r w:rsidR="002D70E7" w:rsidRPr="0099754D">
        <w:t xml:space="preserve"> 9803)</w:t>
      </w:r>
      <w:r w:rsidRPr="0099754D">
        <w:t xml:space="preserve"> </w:t>
      </w:r>
      <w:r w:rsidR="002D70E7" w:rsidRPr="0099754D">
        <w:t xml:space="preserve">yani “hizmet akdi ile bir veya birden fazla işveren tarafından </w:t>
      </w:r>
      <w:r w:rsidR="00624FAC">
        <w:t>çalıştırılanlar” (Mevzuat, 2016, s.</w:t>
      </w:r>
      <w:r w:rsidR="002D70E7" w:rsidRPr="0099754D">
        <w:t xml:space="preserve"> 9785</w:t>
      </w:r>
      <w:r w:rsidR="00E779B9" w:rsidRPr="0099754D">
        <w:t>)</w:t>
      </w:r>
      <w:r w:rsidR="002D70E7" w:rsidRPr="0099754D">
        <w:t xml:space="preserve"> </w:t>
      </w:r>
      <w:r w:rsidRPr="0099754D">
        <w:t>için prim gün sayısı</w:t>
      </w:r>
      <w:r w:rsidR="002D70E7" w:rsidRPr="0099754D">
        <w:t xml:space="preserve"> şartı 7200 gün olarak uygulanmaktadır</w:t>
      </w:r>
      <w:r w:rsidRPr="0099754D">
        <w:t xml:space="preserve"> </w:t>
      </w:r>
      <w:r w:rsidR="002D70E7" w:rsidRPr="0099754D">
        <w:t xml:space="preserve">(Mevzuat, </w:t>
      </w:r>
      <w:r w:rsidR="00624FAC">
        <w:t>2016, s.</w:t>
      </w:r>
      <w:r w:rsidR="002D70E7" w:rsidRPr="0099754D">
        <w:t xml:space="preserve"> 9803).</w:t>
      </w:r>
    </w:p>
    <w:p w:rsidR="005A496A" w:rsidRPr="0099754D" w:rsidRDefault="005A496A" w:rsidP="0099754D">
      <w:pPr>
        <w:numPr>
          <w:ilvl w:val="0"/>
          <w:numId w:val="37"/>
        </w:numPr>
        <w:spacing w:line="360" w:lineRule="auto"/>
        <w:jc w:val="both"/>
      </w:pPr>
      <w:r w:rsidRPr="0099754D">
        <w:t xml:space="preserve">(a) bendinde belirtilen yaş şartı; aşağıda da görüldüğü üzere 1936 yılından itibaren </w:t>
      </w:r>
    </w:p>
    <w:p w:rsidR="005A496A" w:rsidRPr="0099754D" w:rsidRDefault="005A496A" w:rsidP="0099754D">
      <w:pPr>
        <w:spacing w:after="125" w:line="360" w:lineRule="auto"/>
        <w:ind w:left="708"/>
        <w:jc w:val="both"/>
      </w:pPr>
      <w:r w:rsidRPr="0099754D">
        <w:t>kademeli olarak artarak kadın ve erkek</w:t>
      </w:r>
      <w:r w:rsidR="00332EFF" w:rsidRPr="0099754D">
        <w:t>ler</w:t>
      </w:r>
      <w:r w:rsidRPr="0099754D">
        <w:t xml:space="preserve"> için 65 yaşına kadar devam edecektir.  </w:t>
      </w:r>
    </w:p>
    <w:p w:rsidR="005A496A" w:rsidRPr="0099754D" w:rsidRDefault="005A496A" w:rsidP="0099754D">
      <w:pPr>
        <w:spacing w:line="360" w:lineRule="auto"/>
        <w:ind w:firstLine="708"/>
        <w:jc w:val="both"/>
      </w:pPr>
      <w:r w:rsidRPr="0099754D">
        <w:t>1. 1/1/2036 ilâ 31/12/2037 tarihleri arasında</w:t>
      </w:r>
      <w:r w:rsidR="00783CDA">
        <w:t xml:space="preserve"> kadın için 59, erkek için 61, </w:t>
      </w:r>
    </w:p>
    <w:p w:rsidR="005A496A" w:rsidRPr="0099754D" w:rsidRDefault="005A496A" w:rsidP="0099754D">
      <w:pPr>
        <w:spacing w:line="360" w:lineRule="auto"/>
        <w:ind w:left="708"/>
        <w:jc w:val="both"/>
      </w:pPr>
      <w:r w:rsidRPr="0099754D">
        <w:t>2.  1/1/2038 ilâ 31/12/2039 tarihleri arasında</w:t>
      </w:r>
      <w:r w:rsidR="00783CDA">
        <w:t xml:space="preserve"> kadın için 60, erkek için 62, </w:t>
      </w:r>
    </w:p>
    <w:p w:rsidR="005A496A" w:rsidRPr="0099754D" w:rsidRDefault="005A496A" w:rsidP="0099754D">
      <w:pPr>
        <w:spacing w:line="360" w:lineRule="auto"/>
        <w:ind w:firstLine="708"/>
        <w:jc w:val="both"/>
      </w:pPr>
      <w:r w:rsidRPr="0099754D">
        <w:t>3.  1/1/2040 ilâ 31/12/2041 tarihleri arasında</w:t>
      </w:r>
      <w:r w:rsidR="00783CDA">
        <w:t xml:space="preserve"> kadın için 61, erkek için 63, </w:t>
      </w:r>
    </w:p>
    <w:p w:rsidR="005A496A" w:rsidRPr="0099754D" w:rsidRDefault="005A496A" w:rsidP="0099754D">
      <w:pPr>
        <w:spacing w:line="360" w:lineRule="auto"/>
        <w:ind w:left="708"/>
        <w:jc w:val="both"/>
      </w:pPr>
      <w:r w:rsidRPr="0099754D">
        <w:t>4.  1/1/2042 ilâ 31/12/2043 tarihleri arasında</w:t>
      </w:r>
      <w:r w:rsidR="00783CDA">
        <w:t xml:space="preserve"> kadın için 62, erkek için 64, </w:t>
      </w:r>
    </w:p>
    <w:p w:rsidR="005A496A" w:rsidRPr="0099754D" w:rsidRDefault="005A496A" w:rsidP="0099754D">
      <w:pPr>
        <w:spacing w:line="360" w:lineRule="auto"/>
        <w:ind w:firstLine="708"/>
        <w:jc w:val="both"/>
      </w:pPr>
      <w:r w:rsidRPr="0099754D">
        <w:t>5.  1/1/2044 ilâ 31/12/2045 tarihleri arasında</w:t>
      </w:r>
      <w:r w:rsidR="00783CDA">
        <w:t xml:space="preserve"> kadın için 63, erkek için 65, </w:t>
      </w:r>
    </w:p>
    <w:p w:rsidR="005A496A" w:rsidRPr="0099754D" w:rsidRDefault="005A496A" w:rsidP="0099754D">
      <w:pPr>
        <w:spacing w:line="360" w:lineRule="auto"/>
        <w:ind w:firstLine="708"/>
        <w:jc w:val="both"/>
      </w:pPr>
      <w:r w:rsidRPr="0099754D">
        <w:t>6.  1/1/2046 ilâ 31/12/2047 tarihleri arasında kadın için</w:t>
      </w:r>
      <w:r w:rsidR="00783CDA">
        <w:t xml:space="preserve"> 64, erkek için 65, </w:t>
      </w:r>
    </w:p>
    <w:p w:rsidR="001B6A0D" w:rsidRPr="0099754D" w:rsidRDefault="00AE54C0" w:rsidP="0099754D">
      <w:pPr>
        <w:spacing w:line="360" w:lineRule="auto"/>
        <w:ind w:left="708"/>
        <w:jc w:val="both"/>
      </w:pPr>
      <w:r w:rsidRPr="0099754D">
        <w:t xml:space="preserve">7. </w:t>
      </w:r>
      <w:r w:rsidR="005A496A" w:rsidRPr="0099754D">
        <w:t>1/1/2048 tarihinden itib</w:t>
      </w:r>
      <w:r w:rsidR="002D70E7" w:rsidRPr="0099754D">
        <w:t>aren ise kadın ve erkek için 65 olarak uygulanacaktır</w:t>
      </w:r>
      <w:r w:rsidRPr="0099754D">
        <w:t xml:space="preserve"> </w:t>
      </w:r>
      <w:r w:rsidR="005A496A" w:rsidRPr="0099754D">
        <w:t>(</w:t>
      </w:r>
      <w:r w:rsidR="002D70E7" w:rsidRPr="0099754D">
        <w:t>Mevzuat</w:t>
      </w:r>
      <w:r w:rsidR="005A496A" w:rsidRPr="0099754D">
        <w:t>, 201</w:t>
      </w:r>
      <w:r w:rsidR="002D70E7" w:rsidRPr="0099754D">
        <w:t>6</w:t>
      </w:r>
      <w:r w:rsidR="005A496A" w:rsidRPr="0099754D">
        <w:t>:</w:t>
      </w:r>
      <w:r w:rsidR="002D70E7" w:rsidRPr="0099754D">
        <w:t xml:space="preserve"> 9803</w:t>
      </w:r>
      <w:r w:rsidR="005A496A" w:rsidRPr="0099754D">
        <w:t>).</w:t>
      </w:r>
      <w:r w:rsidR="001B6A0D" w:rsidRPr="0099754D">
        <w:t xml:space="preserve"> </w:t>
      </w:r>
    </w:p>
    <w:p w:rsidR="001B6A0D" w:rsidRPr="0099754D" w:rsidRDefault="001B6A0D" w:rsidP="0099754D">
      <w:pPr>
        <w:spacing w:line="360" w:lineRule="auto"/>
        <w:ind w:left="708"/>
        <w:jc w:val="both"/>
      </w:pPr>
    </w:p>
    <w:p w:rsidR="001B6A0D" w:rsidRPr="0099754D" w:rsidRDefault="001B6A0D" w:rsidP="00783CDA">
      <w:pPr>
        <w:spacing w:line="360" w:lineRule="auto"/>
        <w:ind w:firstLine="708"/>
        <w:jc w:val="both"/>
      </w:pPr>
      <w:r w:rsidRPr="0099754D">
        <w:rPr>
          <w:bCs/>
        </w:rPr>
        <w:t>Böylece uzun bir zamandır hazırlıkları sürdürülen sosyal güvenlik reformunun temel amacı adil, kolay erişilebilir, yoksulluğa karşı daha etkin koruma sağlayan, mali açıdan sürdürülebilir bir sosyal güvenlik sistemine ulaşabilmektir (</w:t>
      </w:r>
      <w:r w:rsidRPr="0099754D">
        <w:t xml:space="preserve">Demirci, </w:t>
      </w:r>
      <w:r w:rsidRPr="006520B4">
        <w:rPr>
          <w:bCs/>
        </w:rPr>
        <w:t>2016).</w:t>
      </w:r>
    </w:p>
    <w:p w:rsidR="001B6A0D" w:rsidRPr="0099754D" w:rsidRDefault="001B6A0D" w:rsidP="0099754D">
      <w:pPr>
        <w:spacing w:line="360" w:lineRule="auto"/>
        <w:jc w:val="both"/>
      </w:pPr>
    </w:p>
    <w:p w:rsidR="0071449E" w:rsidRPr="0099754D" w:rsidRDefault="00F74D30" w:rsidP="00783CDA">
      <w:pPr>
        <w:spacing w:after="125" w:line="360" w:lineRule="auto"/>
        <w:ind w:firstLine="708"/>
        <w:jc w:val="both"/>
      </w:pPr>
      <w:r w:rsidRPr="0099754D">
        <w:rPr>
          <w:bCs/>
        </w:rPr>
        <w:t xml:space="preserve">Kısacası yaşlılık riski ile karşı karşıya kalan ülkelerde demografik dönüşümün olumsuz yönlerini azaltmaya yönelik olarak </w:t>
      </w:r>
      <w:r w:rsidRPr="0099754D">
        <w:t>nüfus artış hızının yükseltilmesi için; kadınların doğum yapmasının teşviki, evliliğin özendirilmesi, aile kurumunun sürekliliği ve saygınlığının artırılması ve özellikle kadınların iş hayatına ilişkin endişelerinin giderilmesi gerekmektedir. Buna ek olarak çocuk yetiştirilmesi için sağlanan maddi ödenekler ve çocuk ölümlerinin önüne geçilmesi hususlarında devletlerin makro stratejiler belirlemeleri ve bu stratejileri uygulamaya acilen koymaları gerekmektedir. Avrupa ülkelerinde nüfusun yaşlanması ile gelen olumsuz etkiler</w:t>
      </w:r>
      <w:r w:rsidR="00BB24BD" w:rsidRPr="0099754D">
        <w:t>i</w:t>
      </w:r>
      <w:r w:rsidRPr="0099754D">
        <w:t xml:space="preserve">, uzun vadede entegrasyon problemi ihtimali ile birlikte </w:t>
      </w:r>
      <w:r w:rsidRPr="0099754D">
        <w:lastRenderedPageBreak/>
        <w:t>göç ile telafi edilebilir. Ayrıca emeklilik yaşının artırılması da</w:t>
      </w:r>
      <w:r w:rsidR="00BB24BD" w:rsidRPr="0099754D">
        <w:t xml:space="preserve"> problemin çözümünde</w:t>
      </w:r>
      <w:r w:rsidRPr="0099754D">
        <w:t xml:space="preserve"> bir diğer yöntem olarak karşımıza çıkmaktadır</w:t>
      </w:r>
      <w:r w:rsidR="00BB24BD" w:rsidRPr="0099754D">
        <w:t xml:space="preserve"> (Vatandaş, 2013</w:t>
      </w:r>
      <w:r w:rsidR="00BB24BD" w:rsidRPr="006520B4">
        <w:t>)</w:t>
      </w:r>
      <w:r w:rsidRPr="006520B4">
        <w:t>.</w:t>
      </w:r>
      <w:r w:rsidRPr="0099754D">
        <w:t xml:space="preserve"> </w:t>
      </w:r>
    </w:p>
    <w:p w:rsidR="00070CAF" w:rsidRPr="0099754D" w:rsidRDefault="00070CAF" w:rsidP="00783CDA">
      <w:pPr>
        <w:spacing w:after="125" w:line="360" w:lineRule="auto"/>
        <w:jc w:val="center"/>
        <w:rPr>
          <w:b/>
        </w:rPr>
      </w:pPr>
      <w:r w:rsidRPr="0099754D">
        <w:rPr>
          <w:b/>
        </w:rPr>
        <w:t>Sonuç</w:t>
      </w:r>
    </w:p>
    <w:p w:rsidR="001434B3" w:rsidRPr="0099754D" w:rsidRDefault="001434B3" w:rsidP="00783CDA">
      <w:pPr>
        <w:spacing w:line="360" w:lineRule="auto"/>
        <w:ind w:firstLine="708"/>
        <w:jc w:val="both"/>
      </w:pPr>
      <w:r w:rsidRPr="0099754D">
        <w:t>Yüksek doğum ve ölüm oranları ile karakterize olmuş olan “sanayileşme öncesi dönem”den sanayileşmenin tamamlanmasıyla birlikte düşük doğum ve düşük ölüm oranları ile karakterize olmuş</w:t>
      </w:r>
      <w:r w:rsidR="00DE2D82" w:rsidRPr="0099754D">
        <w:t xml:space="preserve"> olan</w:t>
      </w:r>
      <w:r w:rsidRPr="0099754D">
        <w:t xml:space="preserve"> bir döneme</w:t>
      </w:r>
      <w:r w:rsidR="00E9016A" w:rsidRPr="0099754D">
        <w:t>,</w:t>
      </w:r>
      <w:r w:rsidRPr="0099754D">
        <w:t xml:space="preserve"> diğer bir ifadeyle “demografik dönüşüm sürecine” geçilmiştir. Böylece dünya tarihinde daha önceden tecrübe edilmemiş </w:t>
      </w:r>
      <w:r w:rsidR="00DE2D82" w:rsidRPr="0099754D">
        <w:t xml:space="preserve">olan </w:t>
      </w:r>
      <w:r w:rsidRPr="0099754D">
        <w:t xml:space="preserve">demografik dönüşüm sürecini yaşama durumunda kalan gelişmiş ülkeler başta olmak üzere birçok ülke, yaşlanan nüfusunu bugünleri başta olmak üzere özellikle yarınları </w:t>
      </w:r>
      <w:r w:rsidR="00DE2D82" w:rsidRPr="0099754D">
        <w:t>içim</w:t>
      </w:r>
      <w:r w:rsidRPr="0099754D">
        <w:t xml:space="preserve"> büyük bir </w:t>
      </w:r>
      <w:r w:rsidR="001946FB" w:rsidRPr="0099754D">
        <w:t>tehlike</w:t>
      </w:r>
      <w:r w:rsidRPr="0099754D">
        <w:t xml:space="preserve"> olarak görmektedir.</w:t>
      </w:r>
    </w:p>
    <w:p w:rsidR="00DE2D82" w:rsidRPr="0099754D" w:rsidRDefault="00DE2D82" w:rsidP="0099754D">
      <w:pPr>
        <w:spacing w:line="360" w:lineRule="auto"/>
        <w:jc w:val="both"/>
      </w:pPr>
    </w:p>
    <w:p w:rsidR="001434B3" w:rsidRDefault="001434B3" w:rsidP="00783CDA">
      <w:pPr>
        <w:spacing w:line="360" w:lineRule="auto"/>
        <w:ind w:firstLine="708"/>
        <w:jc w:val="both"/>
      </w:pPr>
      <w:r w:rsidRPr="0099754D">
        <w:t>Günümüz dünyasında, demografik yapıda meydana gelen değişimin bir sonucu olarak, gelişmiş ülkelerin pek çoğunda ekonomik büyümenin yavaşlayacağı</w:t>
      </w:r>
      <w:r w:rsidR="00E9016A" w:rsidRPr="0099754D">
        <w:t>,</w:t>
      </w:r>
      <w:r w:rsidRPr="0099754D">
        <w:t xml:space="preserve"> ancak değişimin sadece ülke sınırları içinde kalmayıp küresel dengeleri de değiştireceği öngörülmektedir. Bu bağlamda “Küresel Büyüme Merkezleri 2020” başlıklı çalışma sonucuna göre 2020 yılında; Amerika’nın dünyanın ekonomi devi olmaya devam edeceği ve ilk sırada yer alacağı, ikinci sırayı “imalat merkezi” sıfatıyla Çin’in alacağı belirtilmiştir. Öte yandan yakın bir gelecekte bilgi teknolojileri alanında birçok Avrupalı ve Amerikalı şirkete rakip olarak görülen Hindistan’ın</w:t>
      </w:r>
      <w:r w:rsidR="001946FB" w:rsidRPr="0099754D">
        <w:t>,</w:t>
      </w:r>
      <w:r w:rsidRPr="0099754D">
        <w:t xml:space="preserve"> dünyanın üçüncü büyük ekonomisi sıfatını kazanacağı tahmin edilmiştir. Söz konusu çalışmaya göre bugün dünyanın ikinci büyük devi olan Japonya’nın ise dördüncü sıraya düşeceği ifade edilmiştir. Japonya’nın öngörülen düşüşünün arkasında yatan nedenlerden birisi</w:t>
      </w:r>
      <w:r w:rsidR="00E9016A" w:rsidRPr="00783CDA">
        <w:t>,</w:t>
      </w:r>
      <w:r w:rsidRPr="00783CDA">
        <w:t xml:space="preserve"> </w:t>
      </w:r>
      <w:r w:rsidR="00E9016A" w:rsidRPr="00783CDA">
        <w:t>belki de</w:t>
      </w:r>
      <w:r w:rsidR="00E9016A" w:rsidRPr="0099754D">
        <w:t xml:space="preserve"> </w:t>
      </w:r>
      <w:r w:rsidRPr="0099754D">
        <w:t>en önemlisi, 2025 yılında Japonya nüfusunun yüzde 30’unun 65 yaş üzeri olacağıdır.</w:t>
      </w:r>
    </w:p>
    <w:p w:rsidR="004F5AAB" w:rsidRPr="0099754D" w:rsidRDefault="004F5AAB" w:rsidP="00783CDA">
      <w:pPr>
        <w:spacing w:line="360" w:lineRule="auto"/>
        <w:ind w:firstLine="708"/>
        <w:jc w:val="both"/>
      </w:pPr>
    </w:p>
    <w:p w:rsidR="001434B3" w:rsidRPr="0099754D" w:rsidRDefault="001434B3" w:rsidP="00783CDA">
      <w:pPr>
        <w:autoSpaceDE w:val="0"/>
        <w:autoSpaceDN w:val="0"/>
        <w:adjustRightInd w:val="0"/>
        <w:spacing w:line="360" w:lineRule="auto"/>
        <w:ind w:firstLine="708"/>
        <w:jc w:val="both"/>
      </w:pPr>
      <w:r w:rsidRPr="0099754D">
        <w:t xml:space="preserve">Benzer şekilde Avrupa Birliği ülkeleri de demografik dönüşüme paralel olarak nüfus avantajlarını çok hızlı bir şekilde kaybetmeye başlamıştır. Özellikle Batı Avrupa’da nüfusun altıda birinden fazlası 65 yaş ve üzerindeyken, bu </w:t>
      </w:r>
      <w:r w:rsidRPr="00783CDA">
        <w:t>oran</w:t>
      </w:r>
      <w:r w:rsidR="00E9016A" w:rsidRPr="00783CDA">
        <w:t>ın</w:t>
      </w:r>
      <w:r w:rsidRPr="00783CDA">
        <w:t xml:space="preserve"> </w:t>
      </w:r>
      <w:r w:rsidRPr="0099754D">
        <w:t xml:space="preserve">2030’a gelindiğinde dörtte bir, 2050’ye gelindiğinde ise üçte bir olacağı tahmin edilmektedir. Bununla birlikte Avrupa’daki erken emeklilik sistemi, yüksek işsizlik maaşı, demografik dönüşümün sağlık ve sosyal güvenlik harcamalarını artırması ve tasarrufları düşürmesi bütçe üzerinde olumsuz </w:t>
      </w:r>
      <w:r w:rsidR="00E9016A" w:rsidRPr="00783CDA">
        <w:t>etkiler</w:t>
      </w:r>
      <w:r w:rsidRPr="00783CDA">
        <w:t xml:space="preserve"> </w:t>
      </w:r>
      <w:r w:rsidRPr="0099754D">
        <w:t xml:space="preserve">meydana getirmiştir. Bütçe dengesinin bozulmasının yanı sıra Avrupa’da borç yükü yüksek olan İtalya ve Belçika’nın yanı sıra bütçe açığı veren Fransa, Almanya, Polonya ve </w:t>
      </w:r>
      <w:r w:rsidR="00E9016A" w:rsidRPr="00783CDA">
        <w:t xml:space="preserve">Slovakya </w:t>
      </w:r>
      <w:r w:rsidRPr="0099754D">
        <w:t xml:space="preserve">bütçe disiplini açısından ciddi finansman sorunları yaşamaktadır. </w:t>
      </w:r>
      <w:r w:rsidR="00E9016A" w:rsidRPr="0099754D">
        <w:t>B</w:t>
      </w:r>
      <w:r w:rsidRPr="0099754D">
        <w:t xml:space="preserve">ugüne kadar süregelen </w:t>
      </w:r>
      <w:r w:rsidRPr="0099754D">
        <w:lastRenderedPageBreak/>
        <w:t>uygulamalar artık artan yaşlı nüfus karşısında sürdürülemez hale gelmiştir. Bu nedenle Avrupa ülkelerinde yapılan sosyal yardımlar kısıtlanmaya, emeklilik yaşı kademeli olarak artırılmaya, evlilikler özendirilmeye, çocuk teşvikleri artırılmaya, doğum yapan annenin çalışma hayatına katılımının sağlanmasına özel bir önem verilmektedir.</w:t>
      </w:r>
    </w:p>
    <w:p w:rsidR="001434B3" w:rsidRPr="0099754D" w:rsidRDefault="001434B3" w:rsidP="0099754D">
      <w:pPr>
        <w:autoSpaceDE w:val="0"/>
        <w:autoSpaceDN w:val="0"/>
        <w:adjustRightInd w:val="0"/>
        <w:spacing w:line="360" w:lineRule="auto"/>
        <w:jc w:val="both"/>
      </w:pPr>
    </w:p>
    <w:p w:rsidR="001434B3" w:rsidRPr="0099754D" w:rsidRDefault="001434B3" w:rsidP="00783CDA">
      <w:pPr>
        <w:autoSpaceDE w:val="0"/>
        <w:autoSpaceDN w:val="0"/>
        <w:adjustRightInd w:val="0"/>
        <w:spacing w:line="360" w:lineRule="auto"/>
        <w:ind w:firstLine="708"/>
        <w:jc w:val="both"/>
      </w:pPr>
      <w:r w:rsidRPr="0099754D">
        <w:t xml:space="preserve">Öte yandan </w:t>
      </w:r>
      <w:r w:rsidR="00F930F4" w:rsidRPr="0099754D">
        <w:t xml:space="preserve">Avrupa ülkeleri </w:t>
      </w:r>
      <w:r w:rsidRPr="0099754D">
        <w:t>yaşlanan iş</w:t>
      </w:r>
      <w:r w:rsidR="00783CDA">
        <w:t xml:space="preserve"> </w:t>
      </w:r>
      <w:r w:rsidRPr="0099754D">
        <w:t>gücüyle birlikte açığa çıkması muhtemel iş</w:t>
      </w:r>
      <w:r w:rsidR="00783CDA">
        <w:t xml:space="preserve"> </w:t>
      </w:r>
      <w:r w:rsidRPr="0099754D">
        <w:t xml:space="preserve">gücü açığını telafi etmek için göç politikalarına </w:t>
      </w:r>
      <w:r w:rsidR="00F930F4" w:rsidRPr="0099754D">
        <w:t xml:space="preserve">pek sıcak </w:t>
      </w:r>
      <w:r w:rsidR="00E9016A" w:rsidRPr="00783CDA">
        <w:t>bakmamaktadır</w:t>
      </w:r>
      <w:r w:rsidR="00F930F4" w:rsidRPr="00783CDA">
        <w:t>.</w:t>
      </w:r>
      <w:r w:rsidR="00F930F4" w:rsidRPr="0099754D">
        <w:t xml:space="preserve"> Konuyla ilgili olarak </w:t>
      </w:r>
      <w:r w:rsidRPr="0099754D">
        <w:t>Batılı ülkeler</w:t>
      </w:r>
      <w:r w:rsidR="00DE2D82" w:rsidRPr="0099754D">
        <w:t>,</w:t>
      </w:r>
      <w:r w:rsidRPr="0099754D">
        <w:t xml:space="preserve"> her ne kadar 1980’li yıllarla beraber iş</w:t>
      </w:r>
      <w:r w:rsidR="00783CDA">
        <w:t xml:space="preserve"> </w:t>
      </w:r>
      <w:r w:rsidRPr="0099754D">
        <w:t>gücü açıklarının kapandığını ifade etseler de</w:t>
      </w:r>
      <w:r w:rsidR="00DE2D82" w:rsidRPr="0099754D">
        <w:t>;</w:t>
      </w:r>
      <w:r w:rsidRPr="0099754D">
        <w:t xml:space="preserve"> özellikle demografik dönüşüm sonucu, </w:t>
      </w:r>
      <w:r w:rsidR="00F930F4" w:rsidRPr="0099754D">
        <w:t>2050’li</w:t>
      </w:r>
      <w:r w:rsidRPr="0099754D">
        <w:t xml:space="preserve"> yıllara gelindiğinde açığın Japonya’da %</w:t>
      </w:r>
      <w:r w:rsidR="00E9016A" w:rsidRPr="0099754D">
        <w:t xml:space="preserve"> </w:t>
      </w:r>
      <w:r w:rsidRPr="0099754D">
        <w:t>35,  İtalya’da %</w:t>
      </w:r>
      <w:r w:rsidR="00E9016A" w:rsidRPr="0099754D">
        <w:t xml:space="preserve"> </w:t>
      </w:r>
      <w:r w:rsidRPr="0099754D">
        <w:t>30 ve Almanya’da %</w:t>
      </w:r>
      <w:r w:rsidR="00E9016A" w:rsidRPr="0099754D">
        <w:t xml:space="preserve"> </w:t>
      </w:r>
      <w:r w:rsidRPr="0099754D">
        <w:t>17 oranında olacağı öngörülmektedir. Bu nedenle işgücü açığını diğer yöntemlerle gideremeyen ülkeler mecburen yeni bir göç politikasını uygulamaya koymak zorundadırlar.</w:t>
      </w:r>
    </w:p>
    <w:p w:rsidR="001434B3" w:rsidRPr="0099754D" w:rsidRDefault="001434B3" w:rsidP="0099754D">
      <w:pPr>
        <w:autoSpaceDE w:val="0"/>
        <w:autoSpaceDN w:val="0"/>
        <w:adjustRightInd w:val="0"/>
        <w:spacing w:line="360" w:lineRule="auto"/>
        <w:jc w:val="both"/>
      </w:pPr>
    </w:p>
    <w:p w:rsidR="0071449E" w:rsidRPr="0099754D" w:rsidRDefault="001434B3" w:rsidP="00783CDA">
      <w:pPr>
        <w:spacing w:line="360" w:lineRule="auto"/>
        <w:ind w:firstLine="708"/>
        <w:jc w:val="both"/>
      </w:pPr>
      <w:r w:rsidRPr="0099754D">
        <w:t>Ülkemizdeki nüfusunun yaşlanma eğilimi gelişmiş ülkelerdeki kadar hızlı olmasa da ülkemizde doğurganlık oranının düşmesiyle başlayan demografik dönüşüm süreci sadece nüfus artış hızının yavaşlamasına neden olmamakta, aynı zamanda nüfusun</w:t>
      </w:r>
      <w:r w:rsidR="00783CDA">
        <w:t xml:space="preserve"> yapısını da değiştirmektedir. </w:t>
      </w:r>
      <w:r w:rsidRPr="0099754D">
        <w:t>Ülkemizde 65 ve daha yukarı yaş kapsamındaki yaşlı nüfusun 2015 yılına %</w:t>
      </w:r>
      <w:r w:rsidR="00E9016A" w:rsidRPr="0099754D">
        <w:t xml:space="preserve"> </w:t>
      </w:r>
      <w:r w:rsidRPr="0099754D">
        <w:t xml:space="preserve">8,2’ye </w:t>
      </w:r>
      <w:r w:rsidR="00E9016A" w:rsidRPr="008428C3">
        <w:t>yükselmiştir</w:t>
      </w:r>
      <w:r w:rsidR="00A908A7" w:rsidRPr="008428C3">
        <w:t>,</w:t>
      </w:r>
      <w:r w:rsidRPr="0099754D">
        <w:t xml:space="preserve"> diğer bir ifadeyle 1990’lı yıllarda sadece 2,2 milyon kişi olan 65 ve daha yukarı yaş kapsamındaki yaşlı nüfus 2015 yılında neredeyse üç katına çıkarak 6 milyon 495 bin 239 kişiye ulaşmıştır. Bu oranın 2050 yılında %</w:t>
      </w:r>
      <w:r w:rsidR="00E9016A" w:rsidRPr="0099754D">
        <w:t xml:space="preserve"> </w:t>
      </w:r>
      <w:r w:rsidRPr="0099754D">
        <w:t>20,8’e ve 2075 yılında ise %</w:t>
      </w:r>
      <w:r w:rsidR="00E9016A" w:rsidRPr="0099754D">
        <w:t xml:space="preserve"> </w:t>
      </w:r>
      <w:r w:rsidRPr="0099754D">
        <w:t>27,7’ye kadar yükseleceği tahmin edilmektedir. Bunun anlamı 2050 yılında dünya genelinde 65 ve yukarı yaştakilerin oranı %</w:t>
      </w:r>
      <w:r w:rsidR="00E9016A" w:rsidRPr="0099754D">
        <w:t xml:space="preserve"> </w:t>
      </w:r>
      <w:r w:rsidRPr="0099754D">
        <w:t xml:space="preserve">21,5 olacağı tahmin edildiğine göre 2050 yılında </w:t>
      </w:r>
      <w:r w:rsidR="00E9016A" w:rsidRPr="008428C3">
        <w:t>ülkemiz de</w:t>
      </w:r>
      <w:r w:rsidR="00E9016A" w:rsidRPr="0099754D">
        <w:t xml:space="preserve"> </w:t>
      </w:r>
      <w:r w:rsidRPr="0099754D">
        <w:t>neredeyse dünya ortalamalarına gelmiş olacak ve Türkiye “çok yaşlı” nüfus yapısına sahip ül</w:t>
      </w:r>
      <w:r w:rsidR="0071449E" w:rsidRPr="0099754D">
        <w:t xml:space="preserve">keler arasında yerini alacaktır. Bu sebeple ülkemizde bugüne kadar genç nüfusun gereksinimlerine göre biçimlenen </w:t>
      </w:r>
      <w:r w:rsidR="0071449E" w:rsidRPr="0099754D">
        <w:rPr>
          <w:iCs/>
        </w:rPr>
        <w:t>sosyal politikaların</w:t>
      </w:r>
      <w:r w:rsidR="0071449E" w:rsidRPr="0099754D">
        <w:rPr>
          <w:i/>
          <w:iCs/>
        </w:rPr>
        <w:t xml:space="preserve"> </w:t>
      </w:r>
      <w:r w:rsidR="0071449E" w:rsidRPr="0099754D">
        <w:rPr>
          <w:iCs/>
        </w:rPr>
        <w:t>bugünden sonra</w:t>
      </w:r>
      <w:r w:rsidR="0071449E" w:rsidRPr="0099754D">
        <w:t xml:space="preserve"> yaşlı nüfusun gereksinimlerine göre biçimlenmesi gerekmektedir.</w:t>
      </w:r>
    </w:p>
    <w:p w:rsidR="00AC6B49" w:rsidRPr="0099754D" w:rsidRDefault="00AC6B49" w:rsidP="0099754D">
      <w:pPr>
        <w:spacing w:line="360" w:lineRule="auto"/>
        <w:jc w:val="both"/>
      </w:pPr>
    </w:p>
    <w:p w:rsidR="00C664F0" w:rsidRPr="0099754D" w:rsidRDefault="0071449E" w:rsidP="00783CDA">
      <w:pPr>
        <w:spacing w:after="125" w:line="360" w:lineRule="auto"/>
        <w:ind w:firstLine="708"/>
        <w:jc w:val="both"/>
      </w:pPr>
      <w:r w:rsidRPr="0099754D">
        <w:t>Ü</w:t>
      </w:r>
      <w:r w:rsidR="00C664F0" w:rsidRPr="0099754D">
        <w:t>lkemizde mevcut yaşanmakta olan demografik dönüşümünün olası risklerini bertaraf edebilmek için “Kadın İstihdamı ve Annelik Kariyeri Teşvik Paketi” gündeme gelmiştir. Söz konusu teşvik paketinin çok önemli iki hedefi bulunmaktadır. Bunlardan ilki eğer artırmak mümkün değilse, düşmekte olan doğurganlık oranını en iyi ihtimalle sabitlemek, diğeri ise kadınları çocuk sahibi olmaya teşvik ederken, kadınların iş</w:t>
      </w:r>
      <w:r w:rsidR="00783CDA">
        <w:t xml:space="preserve"> </w:t>
      </w:r>
      <w:r w:rsidR="00C664F0" w:rsidRPr="0099754D">
        <w:t>gücünden</w:t>
      </w:r>
      <w:r w:rsidR="00A908A7" w:rsidRPr="0099754D">
        <w:t xml:space="preserve"> </w:t>
      </w:r>
      <w:r w:rsidR="00E9016A" w:rsidRPr="008428C3">
        <w:t>çıkmalarını</w:t>
      </w:r>
      <w:r w:rsidR="00E9016A" w:rsidRPr="0099754D">
        <w:t xml:space="preserve"> </w:t>
      </w:r>
      <w:r w:rsidR="00C664F0" w:rsidRPr="0099754D">
        <w:t>engelleyebilmektir.</w:t>
      </w:r>
      <w:r w:rsidRPr="0099754D">
        <w:t xml:space="preserve"> Tüm bu uygulamalarl</w:t>
      </w:r>
      <w:r w:rsidR="00E9016A" w:rsidRPr="0099754D">
        <w:t>a</w:t>
      </w:r>
      <w:r w:rsidRPr="0099754D">
        <w:t xml:space="preserve"> ülkemizin nüfusu yeniden artırılmaya çalışılmaktadır.</w:t>
      </w:r>
    </w:p>
    <w:p w:rsidR="001434B3" w:rsidRPr="0099754D" w:rsidRDefault="0071449E" w:rsidP="00783CDA">
      <w:pPr>
        <w:spacing w:line="360" w:lineRule="auto"/>
        <w:ind w:firstLine="708"/>
        <w:jc w:val="both"/>
      </w:pPr>
      <w:r w:rsidRPr="0099754D">
        <w:lastRenderedPageBreak/>
        <w:t>Ülkemiz açısından demografik dönüşümün en kritik aşaması “demografik fırsat penceresi” sürecidir. Genel olarak</w:t>
      </w:r>
      <w:r w:rsidR="00E2009A" w:rsidRPr="0099754D">
        <w:t xml:space="preserve"> 2035-2040 yılları arasında ülkemizin yakalayacağı</w:t>
      </w:r>
      <w:r w:rsidRPr="0099754D">
        <w:t xml:space="preserve"> öngörülen</w:t>
      </w:r>
      <w:r w:rsidR="00E2009A" w:rsidRPr="0099754D">
        <w:t xml:space="preserve"> demografik fırsat penceresi, ülke ekonomisinin büyümesi için çok önemli </w:t>
      </w:r>
      <w:r w:rsidR="00A5409C" w:rsidRPr="0099754D">
        <w:t>imkân</w:t>
      </w:r>
      <w:r w:rsidR="00E2009A" w:rsidRPr="0099754D">
        <w:t xml:space="preserve"> sağlamakla birlikte bu fırsatın iyi değerlendirilmeme</w:t>
      </w:r>
      <w:r w:rsidR="00A5409C" w:rsidRPr="0099754D">
        <w:t>s</w:t>
      </w:r>
      <w:r w:rsidR="00E2009A" w:rsidRPr="0099754D">
        <w:t>i durumunda ise demografik dönüşümün olumsuz etkile</w:t>
      </w:r>
      <w:r w:rsidRPr="0099754D">
        <w:t>ri daha derinden hissedilebilecektir.</w:t>
      </w:r>
      <w:r w:rsidR="009C5C7A" w:rsidRPr="0099754D">
        <w:t xml:space="preserve"> Bu sebeple bu sürecin kaçırılmaması ve çok iyi değerlendirilmesi gerekmektedir</w:t>
      </w:r>
      <w:r w:rsidRPr="0099754D">
        <w:t>.</w:t>
      </w:r>
      <w:r w:rsidR="009C5C7A" w:rsidRPr="0099754D">
        <w:t xml:space="preserve"> </w:t>
      </w:r>
    </w:p>
    <w:p w:rsidR="003F2BEC" w:rsidRPr="0099754D" w:rsidRDefault="003F2BEC" w:rsidP="0099754D">
      <w:pPr>
        <w:spacing w:line="360" w:lineRule="auto"/>
        <w:jc w:val="both"/>
      </w:pPr>
    </w:p>
    <w:p w:rsidR="00C633AB" w:rsidRPr="0099754D" w:rsidRDefault="0071449E" w:rsidP="00783CDA">
      <w:pPr>
        <w:spacing w:after="125" w:line="360" w:lineRule="auto"/>
        <w:ind w:firstLine="708"/>
        <w:jc w:val="both"/>
        <w:rPr>
          <w:bCs/>
        </w:rPr>
      </w:pPr>
      <w:r w:rsidRPr="0099754D">
        <w:rPr>
          <w:bCs/>
        </w:rPr>
        <w:t>Sonuç olarak demografik dönüşümün yaşandığı birçok ülkede</w:t>
      </w:r>
      <w:r w:rsidR="004304AB" w:rsidRPr="0099754D">
        <w:rPr>
          <w:bCs/>
        </w:rPr>
        <w:t>,</w:t>
      </w:r>
      <w:r w:rsidRPr="0099754D">
        <w:rPr>
          <w:bCs/>
        </w:rPr>
        <w:t xml:space="preserve"> </w:t>
      </w:r>
      <w:r w:rsidR="004304AB" w:rsidRPr="0099754D">
        <w:rPr>
          <w:bCs/>
        </w:rPr>
        <w:t>durumu tersine çevirebilmek için acilen evlilik kurumunun özendirilmesi, çocuk doğurmanın teşvik edilmesi, doğumun kadını çalışma hayatından koparmaması için gerekli önlemlerin alınması gerekmektedir. Ayrıca sosyal güvenlik sistemi üzerindeki olası mali yükün hafifletilmesi için kademeli olarak emeklilik yaşı artırılmalı, sağlık harcamaları denetlenerek yeni düzenlemelere gidilmelidir. Aksi halde iş</w:t>
      </w:r>
      <w:r w:rsidR="00783CDA">
        <w:rPr>
          <w:bCs/>
        </w:rPr>
        <w:t xml:space="preserve"> </w:t>
      </w:r>
      <w:r w:rsidR="004304AB" w:rsidRPr="0099754D">
        <w:rPr>
          <w:bCs/>
        </w:rPr>
        <w:t>gücü piyasası başta olmak üzere, finansal piyasalar, sosyal güvenlik sistemi gibi bir kurum ve kuruluş, piyasa yaşlanmanın etkisiyle hizmet veremez duruma gelebilir.</w:t>
      </w:r>
    </w:p>
    <w:p w:rsidR="00E9016A" w:rsidRPr="0099754D" w:rsidRDefault="00E9016A" w:rsidP="0099754D">
      <w:pPr>
        <w:spacing w:after="125" w:line="360" w:lineRule="auto"/>
        <w:jc w:val="both"/>
        <w:rPr>
          <w:bCs/>
        </w:rPr>
      </w:pPr>
    </w:p>
    <w:p w:rsidR="00545002" w:rsidRPr="0099754D" w:rsidRDefault="00C820B6" w:rsidP="0099754D">
      <w:pPr>
        <w:autoSpaceDE w:val="0"/>
        <w:autoSpaceDN w:val="0"/>
        <w:adjustRightInd w:val="0"/>
        <w:spacing w:line="360" w:lineRule="auto"/>
        <w:rPr>
          <w:b/>
          <w:bCs/>
        </w:rPr>
      </w:pPr>
      <w:r w:rsidRPr="0099754D">
        <w:rPr>
          <w:b/>
          <w:bCs/>
        </w:rPr>
        <w:t>KAYNAKÇA</w:t>
      </w:r>
    </w:p>
    <w:p w:rsidR="006525ED" w:rsidRPr="0099754D" w:rsidRDefault="006525ED" w:rsidP="00C14C78">
      <w:pPr>
        <w:spacing w:before="240" w:line="360" w:lineRule="auto"/>
        <w:jc w:val="both"/>
      </w:pPr>
      <w:r w:rsidRPr="0099754D">
        <w:t xml:space="preserve">Anadolu Ajansı (2015) “Avrupa'da </w:t>
      </w:r>
      <w:r w:rsidR="00A20A32" w:rsidRPr="0099754D">
        <w:t>doğurganlık oranı düştü</w:t>
      </w:r>
      <w:r w:rsidRPr="0099754D">
        <w:t xml:space="preserve">”, </w:t>
      </w:r>
      <w:r w:rsidRPr="0099754D">
        <w:rPr>
          <w:i/>
        </w:rPr>
        <w:t>TIMETURK</w:t>
      </w:r>
      <w:r w:rsidRPr="0099754D">
        <w:t>, 04.11.2015.</w:t>
      </w:r>
    </w:p>
    <w:p w:rsidR="00AC6B49" w:rsidRPr="0099754D" w:rsidRDefault="00AC6B49" w:rsidP="00C14C78">
      <w:pPr>
        <w:autoSpaceDE w:val="0"/>
        <w:autoSpaceDN w:val="0"/>
        <w:adjustRightInd w:val="0"/>
        <w:spacing w:line="360" w:lineRule="auto"/>
        <w:jc w:val="both"/>
      </w:pPr>
    </w:p>
    <w:p w:rsidR="006525ED" w:rsidRPr="0099754D" w:rsidRDefault="00A20A32" w:rsidP="00C14C78">
      <w:pPr>
        <w:autoSpaceDE w:val="0"/>
        <w:autoSpaceDN w:val="0"/>
        <w:adjustRightInd w:val="0"/>
        <w:spacing w:line="360" w:lineRule="auto"/>
        <w:jc w:val="both"/>
      </w:pPr>
      <w:r>
        <w:t>Akça, H. Ela, M.</w:t>
      </w:r>
      <w:r w:rsidR="006525ED" w:rsidRPr="0099754D">
        <w:t>(2012)</w:t>
      </w:r>
      <w:r>
        <w:t>.</w:t>
      </w:r>
      <w:r w:rsidR="006525ED" w:rsidRPr="0099754D">
        <w:t xml:space="preserve"> “Türkiye’de </w:t>
      </w:r>
      <w:r w:rsidRPr="0099754D">
        <w:t>eğitim, doğurganlık ve işsizlik ilişkisinin analizi</w:t>
      </w:r>
      <w:r w:rsidR="006525ED" w:rsidRPr="0099754D">
        <w:t xml:space="preserve">”, </w:t>
      </w:r>
      <w:r w:rsidR="006525ED" w:rsidRPr="0099754D">
        <w:rPr>
          <w:i/>
        </w:rPr>
        <w:t>Maliye Dergisi</w:t>
      </w:r>
      <w:r>
        <w:t>, Temmuz-Aralık(</w:t>
      </w:r>
      <w:r w:rsidR="006525ED" w:rsidRPr="0099754D">
        <w:t>163</w:t>
      </w:r>
      <w:r>
        <w:t>)</w:t>
      </w:r>
      <w:r w:rsidR="006525ED" w:rsidRPr="0099754D">
        <w:t>, s</w:t>
      </w:r>
      <w:r>
        <w:t>s</w:t>
      </w:r>
      <w:r w:rsidR="006525ED" w:rsidRPr="0099754D">
        <w:t>.223-242.</w:t>
      </w:r>
    </w:p>
    <w:p w:rsidR="006525ED" w:rsidRPr="0099754D" w:rsidRDefault="00A20A32" w:rsidP="00C14C78">
      <w:pPr>
        <w:shd w:val="clear" w:color="auto" w:fill="FFFFFF"/>
        <w:spacing w:before="125" w:line="360" w:lineRule="auto"/>
        <w:jc w:val="both"/>
        <w:outlineLvl w:val="1"/>
      </w:pPr>
      <w:r>
        <w:t>Aşık, G.</w:t>
      </w:r>
      <w:r w:rsidR="006525ED" w:rsidRPr="0099754D">
        <w:t xml:space="preserve"> A. (2015) “Kadın </w:t>
      </w:r>
      <w:r w:rsidRPr="0099754D">
        <w:t>istihdamı ve annelik kariyeri teşvik paketi</w:t>
      </w:r>
      <w:r w:rsidR="006525ED" w:rsidRPr="0099754D">
        <w:t>”, (</w:t>
      </w:r>
      <w:hyperlink r:id="rId15" w:history="1">
        <w:r w:rsidR="006525ED" w:rsidRPr="0099754D">
          <w:rPr>
            <w:rStyle w:val="Kpr"/>
            <w:color w:val="auto"/>
            <w:u w:val="none"/>
          </w:rPr>
          <w:t>http://www.tepav.org.tr/tr/blog/s/5076/Kadin+Istihdami+ve+Annelik+Kariyeri+Tesvik+Paketi</w:t>
        </w:r>
      </w:hyperlink>
      <w:r w:rsidR="006525ED" w:rsidRPr="0099754D">
        <w:t>) (05.05.2016).</w:t>
      </w:r>
    </w:p>
    <w:p w:rsidR="006525ED" w:rsidRPr="0099754D" w:rsidRDefault="006525ED" w:rsidP="00C14C78">
      <w:pPr>
        <w:autoSpaceDE w:val="0"/>
        <w:autoSpaceDN w:val="0"/>
        <w:adjustRightInd w:val="0"/>
        <w:spacing w:line="360" w:lineRule="auto"/>
        <w:jc w:val="both"/>
      </w:pPr>
    </w:p>
    <w:p w:rsidR="006525ED" w:rsidRPr="0099754D" w:rsidRDefault="00A20A32" w:rsidP="00C14C78">
      <w:pPr>
        <w:autoSpaceDE w:val="0"/>
        <w:autoSpaceDN w:val="0"/>
        <w:adjustRightInd w:val="0"/>
        <w:spacing w:line="360" w:lineRule="auto"/>
        <w:jc w:val="both"/>
        <w:rPr>
          <w:bCs/>
        </w:rPr>
      </w:pPr>
      <w:r>
        <w:rPr>
          <w:bCs/>
        </w:rPr>
        <w:t>Altan, Ö. Z.</w:t>
      </w:r>
      <w:r w:rsidR="005F051D" w:rsidRPr="0099754D">
        <w:rPr>
          <w:bCs/>
        </w:rPr>
        <w:t xml:space="preserve"> Şişman</w:t>
      </w:r>
      <w:r>
        <w:rPr>
          <w:bCs/>
        </w:rPr>
        <w:t xml:space="preserve">, Y. (2003). </w:t>
      </w:r>
      <w:r w:rsidR="006525ED" w:rsidRPr="0099754D">
        <w:rPr>
          <w:bCs/>
        </w:rPr>
        <w:t xml:space="preserve">“Yaşlılara </w:t>
      </w:r>
      <w:r w:rsidRPr="0099754D">
        <w:rPr>
          <w:bCs/>
        </w:rPr>
        <w:t>yönelik sosyal politikalar</w:t>
      </w:r>
      <w:r w:rsidR="006525ED" w:rsidRPr="0099754D">
        <w:rPr>
          <w:bCs/>
        </w:rPr>
        <w:t xml:space="preserve">”, </w:t>
      </w:r>
      <w:r w:rsidR="006525ED" w:rsidRPr="0099754D">
        <w:rPr>
          <w:bCs/>
          <w:i/>
        </w:rPr>
        <w:t>Kamu-İş İş Hukuku ve İktisat Dergisi</w:t>
      </w:r>
      <w:r>
        <w:rPr>
          <w:bCs/>
        </w:rPr>
        <w:t>, 7(2)</w:t>
      </w:r>
      <w:r w:rsidR="006525ED" w:rsidRPr="0099754D">
        <w:rPr>
          <w:bCs/>
        </w:rPr>
        <w:t>, s</w:t>
      </w:r>
      <w:r>
        <w:rPr>
          <w:bCs/>
        </w:rPr>
        <w:t>s</w:t>
      </w:r>
      <w:r w:rsidR="006525ED" w:rsidRPr="0099754D">
        <w:rPr>
          <w:bCs/>
        </w:rPr>
        <w:t>.2-36.</w:t>
      </w:r>
    </w:p>
    <w:p w:rsidR="005F051D" w:rsidRPr="0099754D" w:rsidRDefault="005F051D" w:rsidP="00C14C78">
      <w:pPr>
        <w:autoSpaceDE w:val="0"/>
        <w:autoSpaceDN w:val="0"/>
        <w:adjustRightInd w:val="0"/>
        <w:spacing w:line="360" w:lineRule="auto"/>
        <w:jc w:val="both"/>
        <w:rPr>
          <w:bCs/>
        </w:rPr>
      </w:pPr>
    </w:p>
    <w:p w:rsidR="005F051D" w:rsidRPr="0099754D" w:rsidRDefault="00A20A32" w:rsidP="00C14C78">
      <w:pPr>
        <w:spacing w:line="360" w:lineRule="auto"/>
        <w:jc w:val="both"/>
      </w:pPr>
      <w:r>
        <w:t>Akçalı, C.</w:t>
      </w:r>
      <w:r w:rsidR="005F051D" w:rsidRPr="0099754D">
        <w:t xml:space="preserve"> (2005) “Avrupa’nın</w:t>
      </w:r>
      <w:r w:rsidRPr="0099754D">
        <w:t xml:space="preserve"> geleceği</w:t>
      </w:r>
      <w:r w:rsidR="005F051D" w:rsidRPr="0099754D">
        <w:t xml:space="preserve">” </w:t>
      </w:r>
      <w:r w:rsidR="005F051D" w:rsidRPr="0099754D">
        <w:rPr>
          <w:i/>
        </w:rPr>
        <w:t>Yenişafak,</w:t>
      </w:r>
      <w:r w:rsidR="005F051D" w:rsidRPr="0099754D">
        <w:t xml:space="preserve"> 20.06.2005.</w:t>
      </w:r>
    </w:p>
    <w:p w:rsidR="005F051D" w:rsidRPr="0099754D" w:rsidRDefault="005F051D" w:rsidP="00C14C78">
      <w:pPr>
        <w:autoSpaceDE w:val="0"/>
        <w:autoSpaceDN w:val="0"/>
        <w:adjustRightInd w:val="0"/>
        <w:spacing w:line="360" w:lineRule="auto"/>
        <w:jc w:val="both"/>
        <w:rPr>
          <w:bCs/>
        </w:rPr>
      </w:pPr>
    </w:p>
    <w:p w:rsidR="006525ED" w:rsidRPr="0099754D" w:rsidRDefault="00A20A32" w:rsidP="0099754D">
      <w:pPr>
        <w:autoSpaceDE w:val="0"/>
        <w:autoSpaceDN w:val="0"/>
        <w:adjustRightInd w:val="0"/>
        <w:spacing w:line="360" w:lineRule="auto"/>
        <w:jc w:val="both"/>
      </w:pPr>
      <w:r>
        <w:lastRenderedPageBreak/>
        <w:t>Bacak, B.</w:t>
      </w:r>
      <w:r w:rsidR="006525ED" w:rsidRPr="0099754D">
        <w:t xml:space="preserve"> Topkaya</w:t>
      </w:r>
      <w:r>
        <w:t>,</w:t>
      </w:r>
      <w:r w:rsidR="006525ED" w:rsidRPr="0099754D">
        <w:t xml:space="preserve"> </w:t>
      </w:r>
      <w:r>
        <w:t>Ö.</w:t>
      </w:r>
      <w:r w:rsidRPr="0099754D">
        <w:t xml:space="preserve"> </w:t>
      </w:r>
      <w:r w:rsidR="006525ED" w:rsidRPr="0099754D">
        <w:t>Gezer</w:t>
      </w:r>
      <w:r>
        <w:t>. G.</w:t>
      </w:r>
      <w:r w:rsidR="006525ED" w:rsidRPr="0099754D">
        <w:t xml:space="preserve"> (2015)</w:t>
      </w:r>
      <w:r>
        <w:t>.</w:t>
      </w:r>
      <w:r w:rsidR="006525ED" w:rsidRPr="0099754D">
        <w:t xml:space="preserve"> </w:t>
      </w:r>
      <w:r w:rsidR="00E9016A" w:rsidRPr="0099754D">
        <w:t>“</w:t>
      </w:r>
      <w:r w:rsidR="006525ED" w:rsidRPr="0099754D">
        <w:t xml:space="preserve">Yaşlanma, </w:t>
      </w:r>
      <w:r w:rsidRPr="0099754D">
        <w:t>gençlik ve göç ekseninde küresel demografik dönüşüm ve refah devleti</w:t>
      </w:r>
      <w:r w:rsidR="006525ED" w:rsidRPr="0099754D">
        <w:t xml:space="preserve">”, </w:t>
      </w:r>
      <w:r w:rsidR="006525ED" w:rsidRPr="0099754D">
        <w:rPr>
          <w:i/>
        </w:rPr>
        <w:t>İş, Güç Endüstri İlişkileri ve İnsan Kaynakları Dergisi</w:t>
      </w:r>
      <w:r>
        <w:t>, 17(</w:t>
      </w:r>
      <w:r w:rsidR="006525ED" w:rsidRPr="0099754D">
        <w:t>1</w:t>
      </w:r>
      <w:r>
        <w:t>)</w:t>
      </w:r>
      <w:r w:rsidR="006525ED" w:rsidRPr="0099754D">
        <w:t>, s.2-28.</w:t>
      </w:r>
    </w:p>
    <w:p w:rsidR="006525ED" w:rsidRPr="0099754D" w:rsidRDefault="006525ED" w:rsidP="0099754D">
      <w:pPr>
        <w:autoSpaceDE w:val="0"/>
        <w:autoSpaceDN w:val="0"/>
        <w:adjustRightInd w:val="0"/>
        <w:spacing w:line="360" w:lineRule="auto"/>
        <w:jc w:val="both"/>
      </w:pPr>
    </w:p>
    <w:p w:rsidR="006525ED" w:rsidRPr="0099754D" w:rsidRDefault="00A20A32" w:rsidP="0099754D">
      <w:pPr>
        <w:autoSpaceDE w:val="0"/>
        <w:autoSpaceDN w:val="0"/>
        <w:adjustRightInd w:val="0"/>
        <w:spacing w:line="360" w:lineRule="auto"/>
        <w:jc w:val="both"/>
      </w:pPr>
      <w:r>
        <w:t xml:space="preserve">Beşpınar, F.U. </w:t>
      </w:r>
      <w:r w:rsidR="006525ED" w:rsidRPr="0099754D">
        <w:t>Aybars</w:t>
      </w:r>
      <w:r>
        <w:t>,</w:t>
      </w:r>
      <w:r w:rsidR="006525ED" w:rsidRPr="0099754D">
        <w:t xml:space="preserve"> </w:t>
      </w:r>
      <w:r>
        <w:t>A.</w:t>
      </w:r>
      <w:r w:rsidRPr="0099754D">
        <w:t xml:space="preserve"> </w:t>
      </w:r>
      <w:r>
        <w:t>İ.</w:t>
      </w:r>
      <w:r w:rsidRPr="0099754D">
        <w:t xml:space="preserve"> </w:t>
      </w:r>
      <w:r w:rsidR="006525ED" w:rsidRPr="0099754D">
        <w:t>(2013)</w:t>
      </w:r>
      <w:r>
        <w:t>.</w:t>
      </w:r>
      <w:r w:rsidR="006525ED" w:rsidRPr="0099754D">
        <w:t xml:space="preserve"> </w:t>
      </w:r>
      <w:r w:rsidR="006525ED" w:rsidRPr="0099754D">
        <w:rPr>
          <w:i/>
        </w:rPr>
        <w:t xml:space="preserve">Erken </w:t>
      </w:r>
      <w:r w:rsidRPr="0099754D">
        <w:rPr>
          <w:i/>
        </w:rPr>
        <w:t>yaşlarda çocuk refahı ve kadın istihdamı politika belges</w:t>
      </w:r>
      <w:r w:rsidR="006525ED" w:rsidRPr="0099754D">
        <w:rPr>
          <w:i/>
        </w:rPr>
        <w:t>i</w:t>
      </w:r>
      <w:r w:rsidR="006525ED" w:rsidRPr="00C92934">
        <w:t>,</w:t>
      </w:r>
      <w:r w:rsidR="00161730" w:rsidRPr="00C92934">
        <w:t xml:space="preserve"> </w:t>
      </w:r>
      <w:r w:rsidR="00C92934">
        <w:t>ss.1-57,</w:t>
      </w:r>
      <w:r w:rsidR="006525ED" w:rsidRPr="0099754D">
        <w:t xml:space="preserve"> Türkiye: </w:t>
      </w:r>
      <w:r w:rsidR="00F72820" w:rsidRPr="00F72820">
        <w:t xml:space="preserve">T.C. Çalışma ve Sosyal Güvenlik Bakanlığı </w:t>
      </w:r>
      <w:r w:rsidR="00F72820">
        <w:t xml:space="preserve">&amp; </w:t>
      </w:r>
      <w:r w:rsidR="006525ED" w:rsidRPr="0099754D">
        <w:t>Unicef.</w:t>
      </w:r>
    </w:p>
    <w:p w:rsidR="006525ED" w:rsidRPr="0099754D" w:rsidRDefault="00161730" w:rsidP="0099754D">
      <w:pPr>
        <w:pStyle w:val="Balk1"/>
        <w:shd w:val="clear" w:color="auto" w:fill="FFFFFF"/>
        <w:spacing w:line="360" w:lineRule="auto"/>
        <w:jc w:val="both"/>
        <w:rPr>
          <w:b w:val="0"/>
          <w:bCs w:val="0"/>
          <w:kern w:val="0"/>
          <w:sz w:val="24"/>
          <w:szCs w:val="24"/>
        </w:rPr>
      </w:pPr>
      <w:r>
        <w:rPr>
          <w:b w:val="0"/>
          <w:bCs w:val="0"/>
          <w:kern w:val="0"/>
          <w:sz w:val="24"/>
          <w:szCs w:val="24"/>
        </w:rPr>
        <w:t>Can, N.</w:t>
      </w:r>
      <w:r w:rsidRPr="00161730">
        <w:rPr>
          <w:b w:val="0"/>
          <w:bCs w:val="0"/>
          <w:kern w:val="0"/>
          <w:sz w:val="24"/>
          <w:szCs w:val="24"/>
        </w:rPr>
        <w:t xml:space="preserve"> </w:t>
      </w:r>
      <w:r w:rsidRPr="0099754D">
        <w:rPr>
          <w:b w:val="0"/>
          <w:bCs w:val="0"/>
          <w:kern w:val="0"/>
          <w:sz w:val="24"/>
          <w:szCs w:val="24"/>
        </w:rPr>
        <w:t>Özer</w:t>
      </w:r>
      <w:r>
        <w:rPr>
          <w:b w:val="0"/>
          <w:bCs w:val="0"/>
          <w:kern w:val="0"/>
          <w:sz w:val="24"/>
          <w:szCs w:val="24"/>
        </w:rPr>
        <w:t>, M.</w:t>
      </w:r>
      <w:r w:rsidR="006525ED" w:rsidRPr="0099754D">
        <w:rPr>
          <w:b w:val="0"/>
          <w:bCs w:val="0"/>
          <w:kern w:val="0"/>
          <w:sz w:val="24"/>
          <w:szCs w:val="24"/>
        </w:rPr>
        <w:t xml:space="preserve"> (2012)</w:t>
      </w:r>
      <w:r>
        <w:rPr>
          <w:b w:val="0"/>
          <w:bCs w:val="0"/>
          <w:kern w:val="0"/>
          <w:sz w:val="24"/>
          <w:szCs w:val="24"/>
        </w:rPr>
        <w:t xml:space="preserve">. </w:t>
      </w:r>
      <w:r w:rsidR="006525ED" w:rsidRPr="00161730">
        <w:rPr>
          <w:b w:val="0"/>
          <w:bCs w:val="0"/>
          <w:i/>
          <w:kern w:val="0"/>
          <w:sz w:val="24"/>
          <w:szCs w:val="24"/>
        </w:rPr>
        <w:t xml:space="preserve">Demografik </w:t>
      </w:r>
      <w:r w:rsidRPr="00161730">
        <w:rPr>
          <w:b w:val="0"/>
          <w:bCs w:val="0"/>
          <w:i/>
          <w:kern w:val="0"/>
          <w:sz w:val="24"/>
          <w:szCs w:val="24"/>
        </w:rPr>
        <w:t>fırsat penceresi ve Türkiye</w:t>
      </w:r>
      <w:r>
        <w:rPr>
          <w:b w:val="0"/>
          <w:bCs w:val="0"/>
          <w:kern w:val="0"/>
          <w:sz w:val="24"/>
          <w:szCs w:val="24"/>
        </w:rPr>
        <w:t>. Erişim tarihi: (6.05.2016),</w:t>
      </w:r>
      <w:r w:rsidRPr="0099754D">
        <w:rPr>
          <w:b w:val="0"/>
          <w:bCs w:val="0"/>
          <w:kern w:val="0"/>
          <w:sz w:val="24"/>
          <w:szCs w:val="24"/>
        </w:rPr>
        <w:t xml:space="preserve"> </w:t>
      </w:r>
      <w:r w:rsidR="006525ED" w:rsidRPr="0099754D">
        <w:rPr>
          <w:b w:val="0"/>
          <w:bCs w:val="0"/>
          <w:kern w:val="0"/>
          <w:sz w:val="24"/>
          <w:szCs w:val="24"/>
        </w:rPr>
        <w:t>(</w:t>
      </w:r>
      <w:hyperlink r:id="rId16" w:history="1">
        <w:r w:rsidR="006525ED" w:rsidRPr="0099754D">
          <w:rPr>
            <w:b w:val="0"/>
            <w:bCs w:val="0"/>
            <w:kern w:val="0"/>
            <w:sz w:val="24"/>
            <w:szCs w:val="24"/>
          </w:rPr>
          <w:t>http://seal.atilim.edu.tr/demografik-firsat-penceresi-ve-turkiye</w:t>
        </w:r>
      </w:hyperlink>
      <w:r>
        <w:rPr>
          <w:b w:val="0"/>
          <w:bCs w:val="0"/>
          <w:kern w:val="0"/>
          <w:sz w:val="24"/>
          <w:szCs w:val="24"/>
        </w:rPr>
        <w:t>).</w:t>
      </w:r>
    </w:p>
    <w:p w:rsidR="006525ED" w:rsidRPr="0099754D" w:rsidRDefault="00161730" w:rsidP="0099754D">
      <w:pPr>
        <w:autoSpaceDE w:val="0"/>
        <w:autoSpaceDN w:val="0"/>
        <w:adjustRightInd w:val="0"/>
        <w:spacing w:line="360" w:lineRule="auto"/>
        <w:jc w:val="both"/>
        <w:rPr>
          <w:bCs/>
        </w:rPr>
      </w:pPr>
      <w:r>
        <w:rPr>
          <w:bCs/>
        </w:rPr>
        <w:t>Danış, D.</w:t>
      </w:r>
      <w:r w:rsidR="006525ED" w:rsidRPr="0099754D">
        <w:rPr>
          <w:bCs/>
        </w:rPr>
        <w:t xml:space="preserve"> (2016)</w:t>
      </w:r>
      <w:r>
        <w:rPr>
          <w:bCs/>
        </w:rPr>
        <w:t xml:space="preserve">. </w:t>
      </w:r>
      <w:r w:rsidR="006525ED" w:rsidRPr="00161730">
        <w:rPr>
          <w:bCs/>
          <w:i/>
        </w:rPr>
        <w:t xml:space="preserve">Demografi: </w:t>
      </w:r>
      <w:r w:rsidRPr="00161730">
        <w:rPr>
          <w:bCs/>
          <w:i/>
        </w:rPr>
        <w:t>nüfus meselelerine sosyolojik bir bakış</w:t>
      </w:r>
      <w:r>
        <w:rPr>
          <w:bCs/>
        </w:rPr>
        <w:t>. Erişim Tarihi:</w:t>
      </w:r>
      <w:r w:rsidRPr="0099754D">
        <w:rPr>
          <w:bCs/>
        </w:rPr>
        <w:t xml:space="preserve"> </w:t>
      </w:r>
      <w:r>
        <w:rPr>
          <w:bCs/>
        </w:rPr>
        <w:t>(01.05.2016),</w:t>
      </w:r>
      <w:r w:rsidR="006525ED" w:rsidRPr="0099754D">
        <w:rPr>
          <w:bCs/>
        </w:rPr>
        <w:t>(</w:t>
      </w:r>
      <w:hyperlink r:id="rId17" w:history="1">
        <w:r w:rsidR="006525ED" w:rsidRPr="0099754D">
          <w:rPr>
            <w:rStyle w:val="Kpr"/>
            <w:bCs/>
            <w:color w:val="auto"/>
            <w:u w:val="none"/>
          </w:rPr>
          <w:t>http://www.acikders.org.tr/pluginfile.php/4144/mod_resource/content/2/TUBA1.pdf</w:t>
        </w:r>
      </w:hyperlink>
      <w:r w:rsidR="006525ED" w:rsidRPr="0099754D">
        <w:rPr>
          <w:bCs/>
        </w:rPr>
        <w:t xml:space="preserve">) </w:t>
      </w:r>
      <w:r>
        <w:rPr>
          <w:bCs/>
        </w:rPr>
        <w:t>.</w:t>
      </w:r>
    </w:p>
    <w:p w:rsidR="008C7E24" w:rsidRPr="0099754D" w:rsidRDefault="008C7E24" w:rsidP="0099754D">
      <w:pPr>
        <w:autoSpaceDE w:val="0"/>
        <w:autoSpaceDN w:val="0"/>
        <w:adjustRightInd w:val="0"/>
        <w:spacing w:line="360" w:lineRule="auto"/>
        <w:jc w:val="both"/>
        <w:rPr>
          <w:bCs/>
        </w:rPr>
      </w:pPr>
    </w:p>
    <w:p w:rsidR="008C7E24" w:rsidRPr="0099754D" w:rsidRDefault="00161730" w:rsidP="0099754D">
      <w:pPr>
        <w:spacing w:after="125" w:line="360" w:lineRule="auto"/>
        <w:jc w:val="both"/>
      </w:pPr>
      <w:r>
        <w:t>Demirci, L. İ.</w:t>
      </w:r>
      <w:r w:rsidR="008C7E24" w:rsidRPr="0099754D">
        <w:t xml:space="preserve"> (2016)</w:t>
      </w:r>
      <w:r>
        <w:t>.</w:t>
      </w:r>
      <w:r w:rsidR="008C7E24" w:rsidRPr="0099754D">
        <w:t xml:space="preserve"> “Sosyal </w:t>
      </w:r>
      <w:r w:rsidRPr="0099754D">
        <w:t>güvenlik; reformu</w:t>
      </w:r>
      <w:r w:rsidR="008C7E24" w:rsidRPr="0099754D">
        <w:t xml:space="preserve">”, </w:t>
      </w:r>
      <w:hyperlink r:id="rId18" w:tgtFrame="_self" w:tooltip="Uluslararası Ekonomik Sorunlar Dergisi" w:history="1">
        <w:r w:rsidR="008C7E24" w:rsidRPr="0099754D">
          <w:rPr>
            <w:i/>
          </w:rPr>
          <w:t>Uluslararası Ekonomik Sorunlar Dergisi</w:t>
        </w:r>
      </w:hyperlink>
      <w:r w:rsidR="008C7E24" w:rsidRPr="0099754D">
        <w:rPr>
          <w:i/>
        </w:rPr>
        <w:t xml:space="preserve">, </w:t>
      </w:r>
      <w:r>
        <w:t>(</w:t>
      </w:r>
      <w:r w:rsidR="008C7E24" w:rsidRPr="0099754D">
        <w:t>22</w:t>
      </w:r>
      <w:r>
        <w:t>)</w:t>
      </w:r>
      <w:r w:rsidR="008C7E24" w:rsidRPr="0099754D">
        <w:t xml:space="preserve">, </w:t>
      </w:r>
      <w:r>
        <w:t>Erişim Tarihi:</w:t>
      </w:r>
      <w:r w:rsidRPr="00161730">
        <w:t xml:space="preserve"> </w:t>
      </w:r>
      <w:r w:rsidRPr="0099754D">
        <w:t>(27.05.2016).</w:t>
      </w:r>
      <w:r>
        <w:t xml:space="preserve"> </w:t>
      </w:r>
      <w:r w:rsidR="008C7E24" w:rsidRPr="0099754D">
        <w:t>(</w:t>
      </w:r>
      <w:hyperlink r:id="rId19" w:history="1">
        <w:r w:rsidR="008C7E24" w:rsidRPr="0099754D">
          <w:rPr>
            <w:rStyle w:val="Kpr"/>
            <w:color w:val="auto"/>
            <w:u w:val="none"/>
          </w:rPr>
          <w:t>http://www.mfa.gov.tr/sosyal-guvenlik_-reformu.tr.mfa</w:t>
        </w:r>
      </w:hyperlink>
      <w:r w:rsidR="008C7E24" w:rsidRPr="0099754D">
        <w:t xml:space="preserve">) </w:t>
      </w:r>
    </w:p>
    <w:p w:rsidR="006525ED" w:rsidRPr="0099754D" w:rsidRDefault="006525ED" w:rsidP="0099754D">
      <w:pPr>
        <w:autoSpaceDE w:val="0"/>
        <w:autoSpaceDN w:val="0"/>
        <w:adjustRightInd w:val="0"/>
        <w:spacing w:line="360" w:lineRule="auto"/>
        <w:jc w:val="both"/>
        <w:rPr>
          <w:bCs/>
        </w:rPr>
      </w:pPr>
    </w:p>
    <w:p w:rsidR="006525ED" w:rsidRPr="0099754D" w:rsidRDefault="006525ED" w:rsidP="0099754D">
      <w:pPr>
        <w:autoSpaceDE w:val="0"/>
        <w:autoSpaceDN w:val="0"/>
        <w:adjustRightInd w:val="0"/>
        <w:spacing w:line="360" w:lineRule="auto"/>
        <w:jc w:val="both"/>
      </w:pPr>
      <w:r w:rsidRPr="0099754D">
        <w:t xml:space="preserve">Dünya Bankası (2006) </w:t>
      </w:r>
      <w:r w:rsidRPr="0099754D">
        <w:rPr>
          <w:i/>
        </w:rPr>
        <w:t xml:space="preserve">Türkiye </w:t>
      </w:r>
      <w:r w:rsidR="00161730" w:rsidRPr="0099754D">
        <w:rPr>
          <w:i/>
        </w:rPr>
        <w:t>iş</w:t>
      </w:r>
      <w:r w:rsidR="00161730">
        <w:rPr>
          <w:i/>
        </w:rPr>
        <w:t xml:space="preserve"> </w:t>
      </w:r>
      <w:r w:rsidR="00161730" w:rsidRPr="0099754D">
        <w:rPr>
          <w:i/>
        </w:rPr>
        <w:t>gücü piyasası raporu özet</w:t>
      </w:r>
      <w:r w:rsidRPr="0099754D">
        <w:t xml:space="preserve">, </w:t>
      </w:r>
      <w:r w:rsidR="00C92934">
        <w:t>ss.1-14</w:t>
      </w:r>
      <w:r w:rsidR="000F1D09">
        <w:t>,</w:t>
      </w:r>
      <w:r w:rsidR="00161730">
        <w:t xml:space="preserve"> </w:t>
      </w:r>
      <w:r w:rsidRPr="0099754D">
        <w:t>ABD: Dünya Bankası Yayını.</w:t>
      </w:r>
    </w:p>
    <w:p w:rsidR="006525ED" w:rsidRPr="0099754D" w:rsidRDefault="006525ED" w:rsidP="0099754D">
      <w:pPr>
        <w:autoSpaceDE w:val="0"/>
        <w:autoSpaceDN w:val="0"/>
        <w:adjustRightInd w:val="0"/>
        <w:spacing w:line="360" w:lineRule="auto"/>
        <w:jc w:val="both"/>
        <w:rPr>
          <w:bCs/>
        </w:rPr>
      </w:pPr>
    </w:p>
    <w:p w:rsidR="006525ED" w:rsidRPr="0099754D" w:rsidRDefault="00161730" w:rsidP="0099754D">
      <w:pPr>
        <w:autoSpaceDE w:val="0"/>
        <w:autoSpaceDN w:val="0"/>
        <w:adjustRightInd w:val="0"/>
        <w:spacing w:line="360" w:lineRule="auto"/>
        <w:jc w:val="both"/>
        <w:rPr>
          <w:bCs/>
        </w:rPr>
      </w:pPr>
      <w:r>
        <w:rPr>
          <w:bCs/>
        </w:rPr>
        <w:t>Erol, P. Ö.</w:t>
      </w:r>
      <w:r w:rsidR="006525ED" w:rsidRPr="0099754D">
        <w:rPr>
          <w:bCs/>
        </w:rPr>
        <w:t xml:space="preserve"> (2011) </w:t>
      </w:r>
      <w:r>
        <w:rPr>
          <w:bCs/>
        </w:rPr>
        <w:t>.</w:t>
      </w:r>
      <w:r w:rsidRPr="00161730">
        <w:rPr>
          <w:bCs/>
          <w:i/>
        </w:rPr>
        <w:t>Sosyolojik perspektiften demografik yaşlanma: toplumsal, ekonomik ve politik alanlarda yaşlı failliği</w:t>
      </w:r>
      <w:r w:rsidR="006525ED" w:rsidRPr="0099754D">
        <w:rPr>
          <w:bCs/>
        </w:rPr>
        <w:t>, (Yayınlaşmamış Doktora Tezi</w:t>
      </w:r>
      <w:r>
        <w:rPr>
          <w:bCs/>
        </w:rPr>
        <w:t>). Ege Üniversitesi S.B.E., İzmir.</w:t>
      </w:r>
    </w:p>
    <w:p w:rsidR="006525ED" w:rsidRPr="0099754D" w:rsidRDefault="006525ED" w:rsidP="0099754D">
      <w:pPr>
        <w:autoSpaceDE w:val="0"/>
        <w:autoSpaceDN w:val="0"/>
        <w:adjustRightInd w:val="0"/>
        <w:spacing w:line="360" w:lineRule="auto"/>
        <w:jc w:val="both"/>
      </w:pPr>
    </w:p>
    <w:p w:rsidR="006F6EE4" w:rsidRDefault="0049219C" w:rsidP="0099754D">
      <w:pPr>
        <w:autoSpaceDE w:val="0"/>
        <w:autoSpaceDN w:val="0"/>
        <w:adjustRightInd w:val="0"/>
        <w:spacing w:line="360" w:lineRule="auto"/>
        <w:jc w:val="both"/>
      </w:pPr>
      <w:r>
        <w:t>Erol, M.</w:t>
      </w:r>
      <w:r w:rsidR="006F6EE4" w:rsidRPr="0099754D">
        <w:t xml:space="preserve"> (2012)</w:t>
      </w:r>
      <w:r>
        <w:t xml:space="preserve">. </w:t>
      </w:r>
      <w:r w:rsidR="006F6EE4" w:rsidRPr="0099754D">
        <w:t xml:space="preserve">Avrupa Birliği’nde </w:t>
      </w:r>
      <w:r w:rsidRPr="0099754D">
        <w:t>nüfusun yaşlanması ve sağlık harcamalarına etkisi</w:t>
      </w:r>
      <w:r w:rsidR="006F6EE4" w:rsidRPr="0099754D">
        <w:t xml:space="preserve">, </w:t>
      </w:r>
      <w:r w:rsidR="006F6EE4" w:rsidRPr="0099754D">
        <w:rPr>
          <w:i/>
        </w:rPr>
        <w:t>Sosyal Güvence Dergisi</w:t>
      </w:r>
      <w:r>
        <w:t xml:space="preserve">, </w:t>
      </w:r>
      <w:r w:rsidRPr="0049219C">
        <w:rPr>
          <w:i/>
        </w:rPr>
        <w:t>1</w:t>
      </w:r>
      <w:r>
        <w:t>(</w:t>
      </w:r>
      <w:r w:rsidR="006F6EE4" w:rsidRPr="0099754D">
        <w:t>1</w:t>
      </w:r>
      <w:r>
        <w:t>)</w:t>
      </w:r>
      <w:r w:rsidR="006F6EE4" w:rsidRPr="0099754D">
        <w:t>, s.</w:t>
      </w:r>
      <w:r>
        <w:t xml:space="preserve">s. </w:t>
      </w:r>
      <w:r w:rsidR="006F6EE4" w:rsidRPr="0099754D">
        <w:t>54-81.</w:t>
      </w:r>
    </w:p>
    <w:p w:rsidR="004860AF" w:rsidRPr="0099754D" w:rsidRDefault="004860AF" w:rsidP="0099754D">
      <w:pPr>
        <w:autoSpaceDE w:val="0"/>
        <w:autoSpaceDN w:val="0"/>
        <w:adjustRightInd w:val="0"/>
        <w:spacing w:line="360" w:lineRule="auto"/>
        <w:jc w:val="both"/>
      </w:pPr>
    </w:p>
    <w:p w:rsidR="006F6EE4" w:rsidRPr="0099754D" w:rsidRDefault="00C97171" w:rsidP="0099754D">
      <w:pPr>
        <w:autoSpaceDE w:val="0"/>
        <w:autoSpaceDN w:val="0"/>
        <w:adjustRightInd w:val="0"/>
        <w:spacing w:line="360" w:lineRule="auto"/>
        <w:jc w:val="both"/>
      </w:pPr>
      <w:r>
        <w:t>Erol, H.</w:t>
      </w:r>
      <w:r w:rsidR="006F6EE4" w:rsidRPr="0099754D">
        <w:t xml:space="preserve"> Özdemir</w:t>
      </w:r>
      <w:r>
        <w:t>, A.</w:t>
      </w:r>
      <w:r w:rsidR="006F6EE4" w:rsidRPr="0099754D">
        <w:t xml:space="preserve"> (2014)</w:t>
      </w:r>
      <w:r>
        <w:t xml:space="preserve">. </w:t>
      </w:r>
      <w:r w:rsidR="006F6EE4" w:rsidRPr="0099754D">
        <w:t xml:space="preserve">Türkiye’de </w:t>
      </w:r>
      <w:r w:rsidRPr="0099754D">
        <w:t>sağlık reformları ve sağlık harcamalarının değerlendirilmesi</w:t>
      </w:r>
      <w:r w:rsidR="006F6EE4" w:rsidRPr="0099754D">
        <w:t xml:space="preserve">, </w:t>
      </w:r>
      <w:r w:rsidR="006F6EE4" w:rsidRPr="0099754D">
        <w:rPr>
          <w:i/>
        </w:rPr>
        <w:t>Sosyal Güvenlik Dergisi</w:t>
      </w:r>
      <w:r>
        <w:t xml:space="preserve">, </w:t>
      </w:r>
      <w:r w:rsidRPr="00C97171">
        <w:rPr>
          <w:i/>
        </w:rPr>
        <w:t>4</w:t>
      </w:r>
      <w:r>
        <w:t>(</w:t>
      </w:r>
      <w:r w:rsidR="006F6EE4" w:rsidRPr="0099754D">
        <w:t>1</w:t>
      </w:r>
      <w:r>
        <w:t>)</w:t>
      </w:r>
      <w:r w:rsidR="006F6EE4" w:rsidRPr="0099754D">
        <w:t>, s.</w:t>
      </w:r>
      <w:r>
        <w:t xml:space="preserve">s </w:t>
      </w:r>
      <w:r w:rsidR="006F6EE4" w:rsidRPr="0099754D">
        <w:t>9-34.</w:t>
      </w:r>
    </w:p>
    <w:p w:rsidR="006F6EE4" w:rsidRPr="0099754D" w:rsidRDefault="006F6EE4" w:rsidP="0099754D">
      <w:pPr>
        <w:autoSpaceDE w:val="0"/>
        <w:autoSpaceDN w:val="0"/>
        <w:adjustRightInd w:val="0"/>
        <w:spacing w:line="360" w:lineRule="auto"/>
        <w:jc w:val="both"/>
      </w:pPr>
    </w:p>
    <w:p w:rsidR="006525ED" w:rsidRPr="0099754D" w:rsidRDefault="00C97171" w:rsidP="0099754D">
      <w:pPr>
        <w:autoSpaceDE w:val="0"/>
        <w:autoSpaceDN w:val="0"/>
        <w:adjustRightInd w:val="0"/>
        <w:spacing w:line="360" w:lineRule="auto"/>
        <w:jc w:val="both"/>
      </w:pPr>
      <w:r w:rsidRPr="0099754D">
        <w:t xml:space="preserve">Ataman </w:t>
      </w:r>
      <w:r>
        <w:t>Erdönmez. P.</w:t>
      </w:r>
      <w:r w:rsidR="006525ED" w:rsidRPr="0099754D">
        <w:t>(2007)</w:t>
      </w:r>
      <w:r>
        <w:t xml:space="preserve">. </w:t>
      </w:r>
      <w:r w:rsidR="006525ED" w:rsidRPr="0099754D">
        <w:t xml:space="preserve">Küresel </w:t>
      </w:r>
      <w:r w:rsidRPr="00C97171">
        <w:t>demografik değişim süreci ve finansal sektör üzerindeki etkileri</w:t>
      </w:r>
      <w:r w:rsidR="006525ED" w:rsidRPr="0099754D">
        <w:t xml:space="preserve">”, </w:t>
      </w:r>
      <w:r w:rsidR="006525ED" w:rsidRPr="0099754D">
        <w:rPr>
          <w:i/>
        </w:rPr>
        <w:t>Bankacılar Dergisi,</w:t>
      </w:r>
      <w:r>
        <w:t xml:space="preserve"> (</w:t>
      </w:r>
      <w:r w:rsidR="006525ED" w:rsidRPr="0099754D">
        <w:t>62</w:t>
      </w:r>
      <w:r>
        <w:t>)</w:t>
      </w:r>
      <w:r w:rsidR="006525ED" w:rsidRPr="0099754D">
        <w:t>, s</w:t>
      </w:r>
      <w:r>
        <w:t>s</w:t>
      </w:r>
      <w:r w:rsidR="006525ED" w:rsidRPr="0099754D">
        <w:t>.59-70.</w:t>
      </w:r>
    </w:p>
    <w:p w:rsidR="006525ED" w:rsidRPr="0099754D" w:rsidRDefault="006525ED" w:rsidP="0099754D">
      <w:pPr>
        <w:autoSpaceDE w:val="0"/>
        <w:autoSpaceDN w:val="0"/>
        <w:adjustRightInd w:val="0"/>
        <w:spacing w:line="360" w:lineRule="auto"/>
        <w:jc w:val="both"/>
      </w:pPr>
    </w:p>
    <w:p w:rsidR="006525ED" w:rsidRPr="0099754D" w:rsidRDefault="00C97171" w:rsidP="00C97171">
      <w:pPr>
        <w:autoSpaceDE w:val="0"/>
        <w:autoSpaceDN w:val="0"/>
        <w:adjustRightInd w:val="0"/>
        <w:spacing w:line="360" w:lineRule="auto"/>
        <w:jc w:val="both"/>
      </w:pPr>
      <w:r>
        <w:lastRenderedPageBreak/>
        <w:t>Europa Central Bank. (2007) .</w:t>
      </w:r>
      <w:r w:rsidR="006525ED" w:rsidRPr="00C97171">
        <w:rPr>
          <w:i/>
        </w:rPr>
        <w:t xml:space="preserve">Population </w:t>
      </w:r>
      <w:r w:rsidRPr="00C97171">
        <w:rPr>
          <w:i/>
        </w:rPr>
        <w:t>aging, financial markets and monetary policy</w:t>
      </w:r>
      <w:r w:rsidR="006525ED" w:rsidRPr="0099754D">
        <w:t xml:space="preserve">, </w:t>
      </w:r>
      <w:r>
        <w:t>ErişimTarihi:</w:t>
      </w:r>
      <w:r w:rsidRPr="0099754D">
        <w:t>(03.05.2016).</w:t>
      </w:r>
      <w:hyperlink r:id="rId20" w:history="1">
        <w:r w:rsidR="006525ED" w:rsidRPr="0099754D">
          <w:rPr>
            <w:rStyle w:val="Kpr"/>
            <w:color w:val="auto"/>
            <w:u w:val="none"/>
          </w:rPr>
          <w:t>https://www.ecb.europa.eu/press/key/date/2007/html/sp070323_2.en.html</w:t>
        </w:r>
      </w:hyperlink>
      <w:r w:rsidR="006525ED" w:rsidRPr="0099754D">
        <w:t xml:space="preserve">) </w:t>
      </w:r>
    </w:p>
    <w:p w:rsidR="006525ED" w:rsidRPr="0099754D" w:rsidRDefault="006525ED" w:rsidP="0099754D">
      <w:pPr>
        <w:autoSpaceDE w:val="0"/>
        <w:autoSpaceDN w:val="0"/>
        <w:adjustRightInd w:val="0"/>
        <w:spacing w:line="360" w:lineRule="auto"/>
        <w:jc w:val="both"/>
      </w:pPr>
      <w:r w:rsidRPr="0099754D">
        <w:t>Eryurt</w:t>
      </w:r>
      <w:r w:rsidR="004803A3" w:rsidRPr="0099754D">
        <w:t>,</w:t>
      </w:r>
      <w:r w:rsidR="00C97171">
        <w:t xml:space="preserve"> M. A. </w:t>
      </w:r>
      <w:r w:rsidRPr="0099754D">
        <w:t>Beşe Canpolat</w:t>
      </w:r>
      <w:r w:rsidR="00C97171">
        <w:t>, Ş.</w:t>
      </w:r>
      <w:r w:rsidRPr="0099754D">
        <w:t xml:space="preserve"> ve Koç</w:t>
      </w:r>
      <w:r w:rsidR="00C97171">
        <w:t>, İ.</w:t>
      </w:r>
      <w:r w:rsidRPr="0099754D">
        <w:t xml:space="preserve"> (2013)</w:t>
      </w:r>
      <w:r w:rsidR="00C97171">
        <w:t xml:space="preserve">. </w:t>
      </w:r>
      <w:r w:rsidRPr="0099754D">
        <w:t xml:space="preserve">Türkiye’de </w:t>
      </w:r>
      <w:r w:rsidR="00C97171" w:rsidRPr="0099754D">
        <w:t>nüfus ve nüfus politikaları: öngörüler ve öneriler</w:t>
      </w:r>
      <w:r w:rsidRPr="0099754D">
        <w:t xml:space="preserve">, </w:t>
      </w:r>
      <w:r w:rsidRPr="0099754D">
        <w:rPr>
          <w:i/>
        </w:rPr>
        <w:t>Amme İdaresi Dergisi</w:t>
      </w:r>
      <w:r w:rsidR="00C97171">
        <w:t xml:space="preserve">, </w:t>
      </w:r>
      <w:r w:rsidRPr="00C97171">
        <w:rPr>
          <w:i/>
        </w:rPr>
        <w:t>46</w:t>
      </w:r>
      <w:r w:rsidR="00C97171">
        <w:t>(</w:t>
      </w:r>
      <w:r w:rsidRPr="0099754D">
        <w:t>4</w:t>
      </w:r>
      <w:r w:rsidR="00C97171">
        <w:t>),</w:t>
      </w:r>
      <w:r w:rsidRPr="0099754D">
        <w:t xml:space="preserve"> s</w:t>
      </w:r>
      <w:r w:rsidR="00C97171">
        <w:t>s</w:t>
      </w:r>
      <w:r w:rsidRPr="0099754D">
        <w:t>. 129-156.</w:t>
      </w:r>
    </w:p>
    <w:p w:rsidR="006525ED" w:rsidRPr="0099754D" w:rsidRDefault="006525ED" w:rsidP="0099754D">
      <w:pPr>
        <w:autoSpaceDE w:val="0"/>
        <w:autoSpaceDN w:val="0"/>
        <w:adjustRightInd w:val="0"/>
        <w:spacing w:line="360" w:lineRule="auto"/>
        <w:jc w:val="both"/>
      </w:pPr>
    </w:p>
    <w:p w:rsidR="006525ED" w:rsidRPr="0099754D" w:rsidRDefault="00C97171" w:rsidP="0099754D">
      <w:pPr>
        <w:autoSpaceDE w:val="0"/>
        <w:autoSpaceDN w:val="0"/>
        <w:adjustRightInd w:val="0"/>
        <w:spacing w:line="360" w:lineRule="auto"/>
        <w:rPr>
          <w:bCs/>
          <w:i/>
        </w:rPr>
      </w:pPr>
      <w:r>
        <w:rPr>
          <w:bCs/>
        </w:rPr>
        <w:t>Gündoğan, N.(2001).</w:t>
      </w:r>
      <w:r w:rsidR="006525ED" w:rsidRPr="0099754D">
        <w:rPr>
          <w:bCs/>
        </w:rPr>
        <w:t>İş</w:t>
      </w:r>
      <w:r>
        <w:rPr>
          <w:bCs/>
        </w:rPr>
        <w:t xml:space="preserve"> </w:t>
      </w:r>
      <w:r w:rsidRPr="0099754D">
        <w:rPr>
          <w:bCs/>
        </w:rPr>
        <w:t>gücünün yaşlanması ve iş</w:t>
      </w:r>
      <w:r>
        <w:rPr>
          <w:bCs/>
        </w:rPr>
        <w:t xml:space="preserve"> </w:t>
      </w:r>
      <w:r w:rsidRPr="0099754D">
        <w:rPr>
          <w:bCs/>
        </w:rPr>
        <w:t>gücü piyasalarına etkileri</w:t>
      </w:r>
      <w:r w:rsidR="006525ED" w:rsidRPr="0099754D">
        <w:rPr>
          <w:bCs/>
        </w:rPr>
        <w:t xml:space="preserve">, </w:t>
      </w:r>
      <w:r w:rsidR="006525ED" w:rsidRPr="0099754D">
        <w:rPr>
          <w:bCs/>
          <w:i/>
        </w:rPr>
        <w:t xml:space="preserve">Ankara </w:t>
      </w:r>
    </w:p>
    <w:p w:rsidR="006525ED" w:rsidRPr="0099754D" w:rsidRDefault="006525ED" w:rsidP="0099754D">
      <w:pPr>
        <w:autoSpaceDE w:val="0"/>
        <w:autoSpaceDN w:val="0"/>
        <w:adjustRightInd w:val="0"/>
        <w:spacing w:line="360" w:lineRule="auto"/>
        <w:rPr>
          <w:bCs/>
        </w:rPr>
      </w:pPr>
      <w:r w:rsidRPr="0099754D">
        <w:rPr>
          <w:bCs/>
          <w:i/>
        </w:rPr>
        <w:t>Üniversitesi Siyasal Bilgiler Fakültesi Dergisi</w:t>
      </w:r>
      <w:r w:rsidR="00C97171">
        <w:rPr>
          <w:bCs/>
        </w:rPr>
        <w:t xml:space="preserve">, </w:t>
      </w:r>
      <w:r w:rsidR="002C759A" w:rsidRPr="00C97171">
        <w:rPr>
          <w:bCs/>
          <w:i/>
        </w:rPr>
        <w:t>56</w:t>
      </w:r>
      <w:r w:rsidR="00C97171">
        <w:rPr>
          <w:bCs/>
        </w:rPr>
        <w:t>(</w:t>
      </w:r>
      <w:r w:rsidR="002C759A" w:rsidRPr="0099754D">
        <w:rPr>
          <w:bCs/>
        </w:rPr>
        <w:t>4</w:t>
      </w:r>
      <w:r w:rsidR="00C97171">
        <w:rPr>
          <w:bCs/>
        </w:rPr>
        <w:t>)</w:t>
      </w:r>
      <w:r w:rsidR="002C759A" w:rsidRPr="0099754D">
        <w:rPr>
          <w:bCs/>
        </w:rPr>
        <w:t>, s</w:t>
      </w:r>
      <w:r w:rsidR="00C97171">
        <w:rPr>
          <w:bCs/>
        </w:rPr>
        <w:t>s</w:t>
      </w:r>
      <w:r w:rsidR="002C759A" w:rsidRPr="0099754D">
        <w:rPr>
          <w:bCs/>
        </w:rPr>
        <w:t>.</w:t>
      </w:r>
      <w:r w:rsidRPr="0099754D">
        <w:rPr>
          <w:bCs/>
        </w:rPr>
        <w:t>95-108.</w:t>
      </w:r>
    </w:p>
    <w:p w:rsidR="006525ED" w:rsidRPr="0099754D" w:rsidRDefault="006525ED" w:rsidP="0099754D">
      <w:pPr>
        <w:autoSpaceDE w:val="0"/>
        <w:autoSpaceDN w:val="0"/>
        <w:adjustRightInd w:val="0"/>
        <w:spacing w:line="360" w:lineRule="auto"/>
        <w:rPr>
          <w:bCs/>
        </w:rPr>
      </w:pPr>
    </w:p>
    <w:p w:rsidR="006525ED" w:rsidRPr="0099754D" w:rsidRDefault="00C97171" w:rsidP="0099754D">
      <w:pPr>
        <w:spacing w:line="360" w:lineRule="auto"/>
        <w:jc w:val="both"/>
      </w:pPr>
      <w:r>
        <w:t>Güner, Z.B. (2015).</w:t>
      </w:r>
      <w:r w:rsidR="006525ED" w:rsidRPr="0099754D">
        <w:t xml:space="preserve">Uzun </w:t>
      </w:r>
      <w:r w:rsidRPr="0099754D">
        <w:t>ömürlülük riskinin sosyal güvenlik sistemi dengesine etkisi</w:t>
      </w:r>
      <w:r>
        <w:t>.</w:t>
      </w:r>
      <w:r w:rsidR="006525ED" w:rsidRPr="0099754D">
        <w:rPr>
          <w:i/>
        </w:rPr>
        <w:t>Sosyal Güvence Dergisi</w:t>
      </w:r>
      <w:r>
        <w:t>, (</w:t>
      </w:r>
      <w:r w:rsidR="006525ED" w:rsidRPr="0099754D">
        <w:t>7</w:t>
      </w:r>
      <w:r>
        <w:t>)</w:t>
      </w:r>
      <w:r w:rsidR="006525ED" w:rsidRPr="0099754D">
        <w:t>, s</w:t>
      </w:r>
      <w:r>
        <w:t>s</w:t>
      </w:r>
      <w:r w:rsidR="006525ED" w:rsidRPr="0099754D">
        <w:t>.58-82.</w:t>
      </w:r>
    </w:p>
    <w:p w:rsidR="006525ED" w:rsidRPr="0099754D" w:rsidRDefault="006525ED" w:rsidP="0099754D">
      <w:pPr>
        <w:spacing w:line="360" w:lineRule="auto"/>
        <w:jc w:val="both"/>
      </w:pPr>
    </w:p>
    <w:p w:rsidR="006525ED" w:rsidRPr="0099754D" w:rsidRDefault="00C97171" w:rsidP="0099754D">
      <w:pPr>
        <w:autoSpaceDE w:val="0"/>
        <w:autoSpaceDN w:val="0"/>
        <w:adjustRightInd w:val="0"/>
        <w:spacing w:line="360" w:lineRule="auto"/>
        <w:jc w:val="both"/>
      </w:pPr>
      <w:r>
        <w:t xml:space="preserve">Gökbunar, A. R. </w:t>
      </w:r>
      <w:r w:rsidR="006525ED" w:rsidRPr="0099754D">
        <w:t>Alparslan</w:t>
      </w:r>
      <w:r>
        <w:t xml:space="preserve">, U. </w:t>
      </w:r>
      <w:r w:rsidR="006525ED" w:rsidRPr="0099754D">
        <w:t>Duramaz</w:t>
      </w:r>
      <w:r>
        <w:t>, S.</w:t>
      </w:r>
      <w:r w:rsidR="006525ED" w:rsidRPr="0099754D">
        <w:t xml:space="preserve"> (2016)</w:t>
      </w:r>
      <w:r>
        <w:t xml:space="preserve">. </w:t>
      </w:r>
      <w:r w:rsidR="006525ED" w:rsidRPr="0099754D">
        <w:t xml:space="preserve">Yaşlı </w:t>
      </w:r>
      <w:r w:rsidRPr="0099754D">
        <w:t>nüfusa yönelik sağlık harcamalarının azaltılması</w:t>
      </w:r>
      <w:r>
        <w:t>nda kamusal politikaların önemi</w:t>
      </w:r>
      <w:r w:rsidR="006525ED" w:rsidRPr="0099754D">
        <w:t xml:space="preserve">, </w:t>
      </w:r>
      <w:r w:rsidR="006525ED" w:rsidRPr="0099754D">
        <w:rPr>
          <w:i/>
        </w:rPr>
        <w:t>Ekonomik ve Sosyal Araştırmalar Dergisi</w:t>
      </w:r>
      <w:r w:rsidR="006525ED" w:rsidRPr="0099754D">
        <w:t xml:space="preserve">, </w:t>
      </w:r>
      <w:r w:rsidRPr="00C97171">
        <w:rPr>
          <w:i/>
        </w:rPr>
        <w:t>12</w:t>
      </w:r>
      <w:r>
        <w:t>(</w:t>
      </w:r>
      <w:r w:rsidR="006525ED" w:rsidRPr="0099754D">
        <w:t>1</w:t>
      </w:r>
      <w:r>
        <w:t>)</w:t>
      </w:r>
      <w:r w:rsidR="006525ED" w:rsidRPr="0099754D">
        <w:t>, s</w:t>
      </w:r>
      <w:r>
        <w:t>s</w:t>
      </w:r>
      <w:r w:rsidR="006525ED" w:rsidRPr="0099754D">
        <w:t>.109-122.</w:t>
      </w:r>
    </w:p>
    <w:p w:rsidR="004803A3" w:rsidRPr="0099754D" w:rsidRDefault="004803A3" w:rsidP="0099754D">
      <w:pPr>
        <w:autoSpaceDE w:val="0"/>
        <w:autoSpaceDN w:val="0"/>
        <w:adjustRightInd w:val="0"/>
        <w:spacing w:line="360" w:lineRule="auto"/>
        <w:jc w:val="both"/>
      </w:pPr>
    </w:p>
    <w:p w:rsidR="006525ED" w:rsidRPr="0099754D" w:rsidRDefault="00657581" w:rsidP="0099754D">
      <w:pPr>
        <w:autoSpaceDE w:val="0"/>
        <w:autoSpaceDN w:val="0"/>
        <w:adjustRightInd w:val="0"/>
        <w:spacing w:line="360" w:lineRule="auto"/>
        <w:jc w:val="both"/>
      </w:pPr>
      <w:r>
        <w:t>Günsoy, G.</w:t>
      </w:r>
      <w:r w:rsidR="006525ED" w:rsidRPr="0099754D">
        <w:t xml:space="preserve"> Tekeli</w:t>
      </w:r>
      <w:r>
        <w:t>, S.</w:t>
      </w:r>
      <w:r w:rsidR="006525ED" w:rsidRPr="0099754D">
        <w:t xml:space="preserve"> (2015</w:t>
      </w:r>
      <w:r w:rsidR="009D1FFD">
        <w:t>-Mart</w:t>
      </w:r>
      <w:r w:rsidR="006525ED" w:rsidRPr="0099754D">
        <w:t>)</w:t>
      </w:r>
      <w:r>
        <w:t xml:space="preserve">. </w:t>
      </w:r>
      <w:r w:rsidR="006525ED" w:rsidRPr="0099754D">
        <w:t xml:space="preserve">Nüfusun </w:t>
      </w:r>
      <w:r w:rsidRPr="0099754D">
        <w:t>yaşlanması ve ekonomik büyüme ilişkisi</w:t>
      </w:r>
      <w:r w:rsidR="006525ED" w:rsidRPr="0099754D">
        <w:t xml:space="preserve">: Türkiye </w:t>
      </w:r>
      <w:r w:rsidRPr="0099754D">
        <w:t>üzerine bir analiz</w:t>
      </w:r>
      <w:r w:rsidR="006525ED" w:rsidRPr="0099754D">
        <w:t xml:space="preserve">”, </w:t>
      </w:r>
      <w:r w:rsidR="006525ED" w:rsidRPr="0099754D">
        <w:rPr>
          <w:i/>
        </w:rPr>
        <w:t>Amme İdaresi Dergisi</w:t>
      </w:r>
      <w:r w:rsidR="009D1FFD">
        <w:t xml:space="preserve">, </w:t>
      </w:r>
      <w:r w:rsidR="006525ED" w:rsidRPr="009D1FFD">
        <w:rPr>
          <w:i/>
        </w:rPr>
        <w:t>48</w:t>
      </w:r>
      <w:r w:rsidR="009D1FFD">
        <w:t>(</w:t>
      </w:r>
      <w:r w:rsidR="006525ED" w:rsidRPr="0099754D">
        <w:t>1</w:t>
      </w:r>
      <w:r w:rsidR="009D1FFD">
        <w:t>)</w:t>
      </w:r>
      <w:r w:rsidR="006525ED" w:rsidRPr="0099754D">
        <w:t>, s</w:t>
      </w:r>
      <w:r w:rsidR="009D1FFD">
        <w:t>s</w:t>
      </w:r>
      <w:r w:rsidR="006525ED" w:rsidRPr="0099754D">
        <w:t>. 35-87.</w:t>
      </w:r>
    </w:p>
    <w:p w:rsidR="006525ED" w:rsidRPr="0099754D" w:rsidRDefault="006525ED" w:rsidP="0099754D">
      <w:pPr>
        <w:spacing w:line="360" w:lineRule="auto"/>
        <w:jc w:val="both"/>
      </w:pPr>
    </w:p>
    <w:p w:rsidR="006525ED" w:rsidRDefault="00BC01C8" w:rsidP="007D709D">
      <w:pPr>
        <w:autoSpaceDE w:val="0"/>
        <w:autoSpaceDN w:val="0"/>
        <w:adjustRightInd w:val="0"/>
        <w:spacing w:line="360" w:lineRule="auto"/>
        <w:jc w:val="both"/>
      </w:pPr>
      <w:r>
        <w:t>Gürses, U.</w:t>
      </w:r>
      <w:r w:rsidR="006525ED" w:rsidRPr="0099754D">
        <w:t xml:space="preserve"> (2005)</w:t>
      </w:r>
      <w:r>
        <w:t xml:space="preserve">. </w:t>
      </w:r>
      <w:r w:rsidR="006525ED" w:rsidRPr="0099754D">
        <w:t xml:space="preserve">Gelecek </w:t>
      </w:r>
      <w:r w:rsidRPr="0099754D">
        <w:t>jimnastiği: 2023</w:t>
      </w:r>
      <w:r w:rsidR="006525ED" w:rsidRPr="0099754D">
        <w:t xml:space="preserve">, </w:t>
      </w:r>
      <w:r w:rsidR="006525ED" w:rsidRPr="0099754D">
        <w:rPr>
          <w:i/>
        </w:rPr>
        <w:t>Radikal Gazetesi,</w:t>
      </w:r>
      <w:r w:rsidR="002C759A" w:rsidRPr="0099754D">
        <w:rPr>
          <w:i/>
        </w:rPr>
        <w:t xml:space="preserve"> </w:t>
      </w:r>
      <w:r w:rsidR="006525ED" w:rsidRPr="0099754D">
        <w:t>29.06.2005.</w:t>
      </w:r>
      <w:r w:rsidR="007D709D" w:rsidRPr="007D709D">
        <w:t xml:space="preserve"> </w:t>
      </w:r>
      <w:r w:rsidR="007D709D">
        <w:t>Erişim</w:t>
      </w:r>
      <w:r w:rsidR="009278CD">
        <w:t xml:space="preserve"> Tarihi:(02.11.2016), </w:t>
      </w:r>
      <w:r w:rsidR="007D709D">
        <w:t>(</w:t>
      </w:r>
      <w:hyperlink r:id="rId21" w:history="1">
        <w:r w:rsidR="007D709D" w:rsidRPr="007D709D">
          <w:t>http://www.koseyazisioku.com/radikal/ugur-gurses/29-06-2005/gelecek-jimnastigi-2023</w:t>
        </w:r>
      </w:hyperlink>
      <w:r w:rsidR="007D709D">
        <w:t>).</w:t>
      </w:r>
    </w:p>
    <w:p w:rsidR="007D709D" w:rsidRPr="0099754D" w:rsidRDefault="007D709D" w:rsidP="0099754D">
      <w:pPr>
        <w:spacing w:line="360" w:lineRule="auto"/>
        <w:jc w:val="both"/>
      </w:pPr>
    </w:p>
    <w:p w:rsidR="006525ED" w:rsidRPr="0099754D" w:rsidRDefault="00BC01C8" w:rsidP="0099754D">
      <w:pPr>
        <w:autoSpaceDE w:val="0"/>
        <w:autoSpaceDN w:val="0"/>
        <w:adjustRightInd w:val="0"/>
        <w:spacing w:line="360" w:lineRule="auto"/>
        <w:jc w:val="both"/>
      </w:pPr>
      <w:r>
        <w:t>Güleç, C.</w:t>
      </w:r>
      <w:r w:rsidR="006525ED" w:rsidRPr="0099754D">
        <w:t xml:space="preserve"> (2015)</w:t>
      </w:r>
      <w:r>
        <w:t xml:space="preserve">. </w:t>
      </w:r>
      <w:r w:rsidR="006525ED" w:rsidRPr="0099754D">
        <w:t xml:space="preserve">Avrupa </w:t>
      </w:r>
      <w:r>
        <w:t>B</w:t>
      </w:r>
      <w:r w:rsidRPr="0099754D">
        <w:t xml:space="preserve">irliği’nin göç politikaları ve </w:t>
      </w:r>
      <w:r w:rsidR="006525ED" w:rsidRPr="0099754D">
        <w:t xml:space="preserve">Türkiye’ye </w:t>
      </w:r>
      <w:r w:rsidRPr="0099754D">
        <w:t>yansımalar</w:t>
      </w:r>
      <w:r>
        <w:t>ı</w:t>
      </w:r>
      <w:r w:rsidR="006525ED" w:rsidRPr="0099754D">
        <w:t xml:space="preserve">, </w:t>
      </w:r>
      <w:r w:rsidR="006525ED" w:rsidRPr="0099754D">
        <w:rPr>
          <w:i/>
        </w:rPr>
        <w:t>Tesam Akademi Dergisi</w:t>
      </w:r>
      <w:r w:rsidR="006525ED" w:rsidRPr="0099754D">
        <w:t xml:space="preserve">, </w:t>
      </w:r>
      <w:r w:rsidR="006525ED" w:rsidRPr="00BC01C8">
        <w:rPr>
          <w:i/>
        </w:rPr>
        <w:t>2</w:t>
      </w:r>
      <w:r w:rsidR="006525ED" w:rsidRPr="0099754D">
        <w:t>(2), s</w:t>
      </w:r>
      <w:r>
        <w:t>s</w:t>
      </w:r>
      <w:r w:rsidR="006525ED" w:rsidRPr="0099754D">
        <w:t>.</w:t>
      </w:r>
      <w:r>
        <w:t xml:space="preserve"> </w:t>
      </w:r>
      <w:r w:rsidR="006525ED" w:rsidRPr="0099754D">
        <w:t xml:space="preserve">81-100. </w:t>
      </w:r>
    </w:p>
    <w:p w:rsidR="006525ED" w:rsidRPr="0099754D" w:rsidRDefault="006525ED" w:rsidP="0099754D">
      <w:pPr>
        <w:autoSpaceDE w:val="0"/>
        <w:autoSpaceDN w:val="0"/>
        <w:adjustRightInd w:val="0"/>
        <w:spacing w:line="360" w:lineRule="auto"/>
        <w:jc w:val="both"/>
      </w:pPr>
    </w:p>
    <w:p w:rsidR="006525ED" w:rsidRPr="0099754D" w:rsidRDefault="00BC01C8" w:rsidP="0099754D">
      <w:pPr>
        <w:autoSpaceDE w:val="0"/>
        <w:autoSpaceDN w:val="0"/>
        <w:adjustRightInd w:val="0"/>
        <w:spacing w:line="360" w:lineRule="auto"/>
        <w:jc w:val="both"/>
        <w:rPr>
          <w:bCs/>
        </w:rPr>
      </w:pPr>
      <w:r>
        <w:rPr>
          <w:bCs/>
        </w:rPr>
        <w:t>Horioka, C.Y, Wataru S. and Tatsuo H.</w:t>
      </w:r>
      <w:r>
        <w:t xml:space="preserve"> (2007). </w:t>
      </w:r>
      <w:r w:rsidRPr="00BC01C8">
        <w:rPr>
          <w:bCs/>
          <w:i/>
        </w:rPr>
        <w:t>aging, saving, and public pensions ın Japan</w:t>
      </w:r>
      <w:r w:rsidR="006525ED" w:rsidRPr="0099754D">
        <w:rPr>
          <w:bCs/>
        </w:rPr>
        <w:t>,</w:t>
      </w:r>
      <w:r>
        <w:rPr>
          <w:bCs/>
        </w:rPr>
        <w:t xml:space="preserve"> Erişim Tarihi:</w:t>
      </w:r>
      <w:r w:rsidRPr="00BC01C8">
        <w:t xml:space="preserve"> </w:t>
      </w:r>
      <w:r>
        <w:t>(05.05.2016).</w:t>
      </w:r>
      <w:r w:rsidR="006525ED" w:rsidRPr="0099754D">
        <w:rPr>
          <w:bCs/>
        </w:rPr>
        <w:t xml:space="preserve"> </w:t>
      </w:r>
      <w:r w:rsidR="006525ED" w:rsidRPr="0099754D">
        <w:t>(</w:t>
      </w:r>
      <w:hyperlink r:id="rId22" w:history="1">
        <w:r w:rsidR="006525ED" w:rsidRPr="0099754D">
          <w:rPr>
            <w:rStyle w:val="Kpr"/>
            <w:color w:val="auto"/>
            <w:u w:val="none"/>
          </w:rPr>
          <w:t>http://www.nber.org/papers/w13273.pdf</w:t>
        </w:r>
      </w:hyperlink>
      <w:r w:rsidR="006525ED" w:rsidRPr="0099754D">
        <w:t xml:space="preserve">) </w:t>
      </w:r>
    </w:p>
    <w:p w:rsidR="006525ED" w:rsidRPr="0099754D" w:rsidRDefault="006525ED" w:rsidP="0099754D">
      <w:pPr>
        <w:autoSpaceDE w:val="0"/>
        <w:autoSpaceDN w:val="0"/>
        <w:adjustRightInd w:val="0"/>
        <w:spacing w:line="360" w:lineRule="auto"/>
        <w:rPr>
          <w:b/>
          <w:bCs/>
        </w:rPr>
      </w:pPr>
    </w:p>
    <w:p w:rsidR="006525ED" w:rsidRPr="0099754D" w:rsidRDefault="00BC01C8" w:rsidP="00BC01C8">
      <w:pPr>
        <w:spacing w:line="360" w:lineRule="auto"/>
      </w:pPr>
      <w:r>
        <w:t xml:space="preserve">Hotar, N. (2005). </w:t>
      </w:r>
      <w:r w:rsidR="006525ED" w:rsidRPr="00BC01C8">
        <w:rPr>
          <w:i/>
        </w:rPr>
        <w:t>2</w:t>
      </w:r>
      <w:r w:rsidRPr="00BC01C8">
        <w:rPr>
          <w:i/>
        </w:rPr>
        <w:t>1. yüzyılda yaşlanan kaybedecek</w:t>
      </w:r>
      <w:r>
        <w:rPr>
          <w:i/>
        </w:rPr>
        <w:t xml:space="preserve">, </w:t>
      </w:r>
      <w:r w:rsidRPr="00BC01C8">
        <w:t>Erişim Tarihi</w:t>
      </w:r>
      <w:r>
        <w:rPr>
          <w:i/>
        </w:rPr>
        <w:t>:</w:t>
      </w:r>
      <w:r w:rsidRPr="00BC01C8">
        <w:t xml:space="preserve"> </w:t>
      </w:r>
      <w:r w:rsidRPr="0099754D">
        <w:t>(24.04.2016).</w:t>
      </w:r>
      <w:r w:rsidRPr="00BC01C8">
        <w:rPr>
          <w:i/>
        </w:rPr>
        <w:t xml:space="preserve"> </w:t>
      </w:r>
      <w:r w:rsidR="006525ED" w:rsidRPr="00BC01C8">
        <w:rPr>
          <w:i/>
        </w:rPr>
        <w:t>(</w:t>
      </w:r>
      <w:hyperlink r:id="rId23" w:history="1">
        <w:r w:rsidR="006525ED" w:rsidRPr="0099754D">
          <w:rPr>
            <w:rStyle w:val="Kpr"/>
            <w:color w:val="auto"/>
            <w:u w:val="none"/>
          </w:rPr>
          <w:t>http://www.haber10.com/siyaset/21yuzyilda_yaslanan_kaybedecek-54354</w:t>
        </w:r>
      </w:hyperlink>
      <w:r w:rsidR="006525ED" w:rsidRPr="0099754D">
        <w:t xml:space="preserve">) </w:t>
      </w:r>
    </w:p>
    <w:p w:rsidR="006525ED" w:rsidRPr="0099754D" w:rsidRDefault="006525ED" w:rsidP="0099754D">
      <w:pPr>
        <w:spacing w:line="360" w:lineRule="auto"/>
        <w:jc w:val="both"/>
      </w:pPr>
    </w:p>
    <w:p w:rsidR="006525ED" w:rsidRPr="0099754D" w:rsidRDefault="006525ED" w:rsidP="0099754D">
      <w:pPr>
        <w:spacing w:line="360" w:lineRule="auto"/>
        <w:jc w:val="both"/>
      </w:pPr>
      <w:r w:rsidRPr="0099754D">
        <w:t>Hürriyet (2005) “IBM’</w:t>
      </w:r>
      <w:r w:rsidR="00BC01C8" w:rsidRPr="00BC01C8">
        <w:t>den işgücü raporu</w:t>
      </w:r>
      <w:r w:rsidRPr="0099754D">
        <w:t xml:space="preserve">” </w:t>
      </w:r>
      <w:r w:rsidRPr="0099754D">
        <w:rPr>
          <w:i/>
        </w:rPr>
        <w:t>Hürriyet Gazetesi</w:t>
      </w:r>
      <w:r w:rsidRPr="0099754D">
        <w:t>, 14.09.2005.</w:t>
      </w:r>
      <w:r w:rsidR="002955CA" w:rsidRPr="0099754D">
        <w:t xml:space="preserve"> </w:t>
      </w:r>
    </w:p>
    <w:p w:rsidR="006525ED" w:rsidRPr="0099754D" w:rsidRDefault="006525ED" w:rsidP="0099754D">
      <w:pPr>
        <w:spacing w:line="360" w:lineRule="auto"/>
        <w:jc w:val="both"/>
      </w:pPr>
    </w:p>
    <w:p w:rsidR="006525ED" w:rsidRPr="00BC01C8" w:rsidRDefault="00BC01C8" w:rsidP="00BC01C8">
      <w:pPr>
        <w:autoSpaceDE w:val="0"/>
        <w:autoSpaceDN w:val="0"/>
        <w:adjustRightInd w:val="0"/>
        <w:spacing w:line="360" w:lineRule="auto"/>
      </w:pPr>
      <w:r>
        <w:lastRenderedPageBreak/>
        <w:t>Hanlon, P.</w:t>
      </w:r>
      <w:r w:rsidR="006525ED" w:rsidRPr="00BC01C8">
        <w:t xml:space="preserve"> (2016) </w:t>
      </w:r>
      <w:r>
        <w:t>.The</w:t>
      </w:r>
      <w:r w:rsidRPr="00BC01C8">
        <w:rPr>
          <w:i/>
        </w:rPr>
        <w:t xml:space="preserve"> demographic transition, </w:t>
      </w:r>
      <w:r>
        <w:t>Erişim Tarihi:</w:t>
      </w:r>
      <w:r w:rsidRPr="00BC01C8">
        <w:t xml:space="preserve"> (24.04.2016). </w:t>
      </w:r>
      <w:r w:rsidR="006525ED" w:rsidRPr="00BC01C8">
        <w:t>(</w:t>
      </w:r>
      <w:hyperlink r:id="rId24" w:history="1">
        <w:r w:rsidR="006525ED" w:rsidRPr="00BC01C8">
          <w:rPr>
            <w:rStyle w:val="Kpr"/>
            <w:color w:val="auto"/>
            <w:u w:val="none"/>
          </w:rPr>
          <w:t>http://www.afternow.co.uk/sites/default/files/The%20Demographic%20Transition_0.pdf</w:t>
        </w:r>
      </w:hyperlink>
      <w:r w:rsidR="002955CA" w:rsidRPr="00BC01C8">
        <w:t xml:space="preserve">) </w:t>
      </w:r>
    </w:p>
    <w:p w:rsidR="00E779B9" w:rsidRPr="00BC01C8" w:rsidRDefault="00E779B9" w:rsidP="00BC01C8">
      <w:pPr>
        <w:autoSpaceDE w:val="0"/>
        <w:autoSpaceDN w:val="0"/>
        <w:adjustRightInd w:val="0"/>
        <w:spacing w:line="360" w:lineRule="auto"/>
      </w:pPr>
    </w:p>
    <w:p w:rsidR="006525ED" w:rsidRPr="0099754D" w:rsidRDefault="00BC01C8" w:rsidP="00BC01C8">
      <w:pPr>
        <w:autoSpaceDE w:val="0"/>
        <w:autoSpaceDN w:val="0"/>
        <w:adjustRightInd w:val="0"/>
        <w:spacing w:line="360" w:lineRule="auto"/>
      </w:pPr>
      <w:r>
        <w:t xml:space="preserve">Japan Fact Sheet (2012). </w:t>
      </w:r>
      <w:r w:rsidRPr="00BC01C8">
        <w:rPr>
          <w:i/>
        </w:rPr>
        <w:t xml:space="preserve">Social security system, </w:t>
      </w:r>
      <w:r>
        <w:t>Erişim Tarihi:</w:t>
      </w:r>
      <w:r w:rsidRPr="00BC01C8">
        <w:t xml:space="preserve"> </w:t>
      </w:r>
      <w:r w:rsidRPr="0099754D">
        <w:t xml:space="preserve">(10.12.2012). </w:t>
      </w:r>
      <w:r w:rsidR="006525ED" w:rsidRPr="0099754D">
        <w:t xml:space="preserve">(http://webjapan.org/factsheet/en/pdf/e42_security.pdf) </w:t>
      </w:r>
    </w:p>
    <w:p w:rsidR="006525ED" w:rsidRPr="0099754D" w:rsidRDefault="006525ED" w:rsidP="0099754D">
      <w:pPr>
        <w:autoSpaceDE w:val="0"/>
        <w:autoSpaceDN w:val="0"/>
        <w:adjustRightInd w:val="0"/>
        <w:spacing w:line="360" w:lineRule="auto"/>
        <w:jc w:val="both"/>
      </w:pPr>
    </w:p>
    <w:p w:rsidR="006525ED" w:rsidRPr="0099754D" w:rsidRDefault="00BC01C8" w:rsidP="0099754D">
      <w:pPr>
        <w:autoSpaceDE w:val="0"/>
        <w:autoSpaceDN w:val="0"/>
        <w:adjustRightInd w:val="0"/>
        <w:spacing w:line="360" w:lineRule="auto"/>
        <w:jc w:val="both"/>
        <w:rPr>
          <w:bCs/>
        </w:rPr>
      </w:pPr>
      <w:r>
        <w:rPr>
          <w:bCs/>
        </w:rPr>
        <w:t>Kayan, V.</w:t>
      </w:r>
      <w:r w:rsidR="006525ED" w:rsidRPr="0099754D">
        <w:rPr>
          <w:bCs/>
        </w:rPr>
        <w:t xml:space="preserve"> (2012)</w:t>
      </w:r>
      <w:r>
        <w:rPr>
          <w:bCs/>
        </w:rPr>
        <w:t xml:space="preserve">. </w:t>
      </w:r>
      <w:r w:rsidRPr="00BC01C8">
        <w:rPr>
          <w:bCs/>
          <w:i/>
        </w:rPr>
        <w:t>Türkiye’de</w:t>
      </w:r>
      <w:r w:rsidR="006525ED" w:rsidRPr="00BC01C8">
        <w:rPr>
          <w:bCs/>
          <w:i/>
        </w:rPr>
        <w:t xml:space="preserve">ki </w:t>
      </w:r>
      <w:r w:rsidRPr="00BC01C8">
        <w:rPr>
          <w:bCs/>
          <w:i/>
        </w:rPr>
        <w:t>boyutları açısından yaşlı nüfusun yoksulluğu</w:t>
      </w:r>
      <w:r w:rsidR="006525ED" w:rsidRPr="0099754D">
        <w:rPr>
          <w:bCs/>
        </w:rPr>
        <w:t>, (Yayımlanmamış Yüksek Lisans Tezi</w:t>
      </w:r>
      <w:r w:rsidR="00762D45">
        <w:rPr>
          <w:bCs/>
        </w:rPr>
        <w:t xml:space="preserve">), İstanbul Üniversitesi </w:t>
      </w:r>
      <w:r w:rsidR="006525ED" w:rsidRPr="0099754D">
        <w:rPr>
          <w:bCs/>
        </w:rPr>
        <w:t>S.B.E.</w:t>
      </w:r>
      <w:r w:rsidR="00762D45">
        <w:rPr>
          <w:bCs/>
        </w:rPr>
        <w:t>, İstanbul.</w:t>
      </w:r>
    </w:p>
    <w:p w:rsidR="006525ED" w:rsidRPr="0099754D" w:rsidRDefault="006525ED" w:rsidP="0099754D">
      <w:pPr>
        <w:autoSpaceDE w:val="0"/>
        <w:autoSpaceDN w:val="0"/>
        <w:adjustRightInd w:val="0"/>
        <w:spacing w:line="360" w:lineRule="auto"/>
        <w:jc w:val="both"/>
      </w:pPr>
    </w:p>
    <w:p w:rsidR="006525ED" w:rsidRPr="0099754D" w:rsidRDefault="00762D45" w:rsidP="0099754D">
      <w:pPr>
        <w:autoSpaceDE w:val="0"/>
        <w:autoSpaceDN w:val="0"/>
        <w:adjustRightInd w:val="0"/>
        <w:spacing w:line="360" w:lineRule="auto"/>
        <w:jc w:val="both"/>
      </w:pPr>
      <w:r>
        <w:t>Kayhan Kuzgun, İ.</w:t>
      </w:r>
      <w:r w:rsidR="006525ED" w:rsidRPr="0099754D">
        <w:t xml:space="preserve"> (2002)</w:t>
      </w:r>
      <w:r>
        <w:t>.</w:t>
      </w:r>
      <w:r w:rsidR="006525ED" w:rsidRPr="0099754D">
        <w:rPr>
          <w:b/>
          <w:bCs/>
        </w:rPr>
        <w:t xml:space="preserve"> </w:t>
      </w:r>
      <w:r w:rsidR="006525ED" w:rsidRPr="0099754D">
        <w:t xml:space="preserve">Nüfusun </w:t>
      </w:r>
      <w:r w:rsidRPr="00762D45">
        <w:rPr>
          <w:i/>
        </w:rPr>
        <w:t>yaşlanmasının işgücü arzına etkisi</w:t>
      </w:r>
      <w:r w:rsidR="006525ED" w:rsidRPr="0099754D">
        <w:t xml:space="preserve">, </w:t>
      </w:r>
      <w:r w:rsidR="006525ED" w:rsidRPr="0099754D">
        <w:rPr>
          <w:i/>
        </w:rPr>
        <w:t>Türk Geriatri Dergisi</w:t>
      </w:r>
      <w:r>
        <w:t xml:space="preserve">, </w:t>
      </w:r>
      <w:r w:rsidR="006525ED" w:rsidRPr="00762D45">
        <w:rPr>
          <w:i/>
        </w:rPr>
        <w:t>5</w:t>
      </w:r>
      <w:r>
        <w:t>(</w:t>
      </w:r>
      <w:r w:rsidR="006525ED" w:rsidRPr="0099754D">
        <w:t>1</w:t>
      </w:r>
      <w:r>
        <w:t>)</w:t>
      </w:r>
      <w:r w:rsidR="006525ED" w:rsidRPr="0099754D">
        <w:t>, s</w:t>
      </w:r>
      <w:r>
        <w:t>s</w:t>
      </w:r>
      <w:r w:rsidR="006525ED" w:rsidRPr="0099754D">
        <w:t>.1-38.</w:t>
      </w:r>
    </w:p>
    <w:p w:rsidR="006525ED" w:rsidRPr="0099754D" w:rsidRDefault="006525ED" w:rsidP="0099754D">
      <w:pPr>
        <w:autoSpaceDE w:val="0"/>
        <w:autoSpaceDN w:val="0"/>
        <w:adjustRightInd w:val="0"/>
        <w:spacing w:line="360" w:lineRule="auto"/>
        <w:jc w:val="both"/>
      </w:pPr>
    </w:p>
    <w:p w:rsidR="006525ED" w:rsidRPr="0099754D" w:rsidRDefault="00F1222A" w:rsidP="0099754D">
      <w:pPr>
        <w:spacing w:line="360" w:lineRule="auto"/>
        <w:jc w:val="both"/>
        <w:rPr>
          <w:bCs/>
        </w:rPr>
      </w:pPr>
      <w:r>
        <w:rPr>
          <w:bCs/>
        </w:rPr>
        <w:t xml:space="preserve">Kıran, Z.B. </w:t>
      </w:r>
      <w:r w:rsidR="006525ED" w:rsidRPr="0099754D">
        <w:rPr>
          <w:bCs/>
        </w:rPr>
        <w:t>(2009)</w:t>
      </w:r>
      <w:r>
        <w:rPr>
          <w:bCs/>
        </w:rPr>
        <w:t xml:space="preserve">. </w:t>
      </w:r>
      <w:r w:rsidR="006525ED" w:rsidRPr="0099754D">
        <w:rPr>
          <w:bCs/>
        </w:rPr>
        <w:t xml:space="preserve">Uzun </w:t>
      </w:r>
      <w:r w:rsidRPr="00F1222A">
        <w:rPr>
          <w:bCs/>
          <w:i/>
        </w:rPr>
        <w:t>ömürlülük riskinin sosyal güvenlik sistemine etkisi</w:t>
      </w:r>
      <w:r>
        <w:rPr>
          <w:bCs/>
        </w:rPr>
        <w:t>,</w:t>
      </w:r>
      <w:r w:rsidR="006525ED" w:rsidRPr="0099754D">
        <w:rPr>
          <w:bCs/>
        </w:rPr>
        <w:t xml:space="preserve"> </w:t>
      </w:r>
      <w:r>
        <w:rPr>
          <w:bCs/>
        </w:rPr>
        <w:t>(</w:t>
      </w:r>
      <w:r w:rsidR="006525ED" w:rsidRPr="0099754D">
        <w:rPr>
          <w:bCs/>
        </w:rPr>
        <w:t>Yayınlanmamış Uzmanlık Tezi)</w:t>
      </w:r>
      <w:r>
        <w:rPr>
          <w:bCs/>
        </w:rPr>
        <w:t>,</w:t>
      </w:r>
      <w:r w:rsidRPr="00F1222A">
        <w:rPr>
          <w:bCs/>
        </w:rPr>
        <w:t xml:space="preserve"> </w:t>
      </w:r>
      <w:r w:rsidRPr="0099754D">
        <w:rPr>
          <w:bCs/>
        </w:rPr>
        <w:t>T.C. Sosyal Güvenlik Kurumu Başkanlığı</w:t>
      </w:r>
      <w:r>
        <w:rPr>
          <w:bCs/>
        </w:rPr>
        <w:t>,</w:t>
      </w:r>
      <w:r w:rsidRPr="00F1222A">
        <w:rPr>
          <w:bCs/>
        </w:rPr>
        <w:t xml:space="preserve"> </w:t>
      </w:r>
      <w:r>
        <w:rPr>
          <w:bCs/>
        </w:rPr>
        <w:t>Ankara.</w:t>
      </w:r>
    </w:p>
    <w:p w:rsidR="006525ED" w:rsidRPr="0099754D" w:rsidRDefault="006525ED" w:rsidP="0099754D">
      <w:pPr>
        <w:spacing w:line="360" w:lineRule="auto"/>
        <w:jc w:val="both"/>
      </w:pPr>
    </w:p>
    <w:p w:rsidR="006525ED" w:rsidRPr="0099754D" w:rsidRDefault="00F1222A" w:rsidP="0099754D">
      <w:pPr>
        <w:spacing w:line="360" w:lineRule="auto"/>
        <w:jc w:val="both"/>
      </w:pPr>
      <w:r>
        <w:t>Kavas, S.</w:t>
      </w:r>
      <w:r w:rsidR="006525ED" w:rsidRPr="0099754D">
        <w:t xml:space="preserve"> (2014)</w:t>
      </w:r>
      <w:r>
        <w:t xml:space="preserve">. </w:t>
      </w:r>
      <w:r w:rsidR="006525ED" w:rsidRPr="0099754D">
        <w:t xml:space="preserve">Türkiye’de </w:t>
      </w:r>
      <w:r w:rsidRPr="0099754D">
        <w:t>değişen doğurganlık oranları üzerine: durum tespit çalışması</w:t>
      </w:r>
      <w:r>
        <w:t>,</w:t>
      </w:r>
      <w:r w:rsidR="006525ED" w:rsidRPr="0099754D">
        <w:t xml:space="preserve"> </w:t>
      </w:r>
      <w:r w:rsidR="006525ED" w:rsidRPr="0099754D">
        <w:rPr>
          <w:i/>
        </w:rPr>
        <w:t>Uluslararası Sosyal Araştırmalar Dergisi</w:t>
      </w:r>
      <w:r>
        <w:t xml:space="preserve">, </w:t>
      </w:r>
      <w:r w:rsidRPr="00F1222A">
        <w:rPr>
          <w:i/>
        </w:rPr>
        <w:t>7(</w:t>
      </w:r>
      <w:r w:rsidR="006525ED" w:rsidRPr="0099754D">
        <w:t>29</w:t>
      </w:r>
      <w:r>
        <w:t>)</w:t>
      </w:r>
      <w:r w:rsidR="006525ED" w:rsidRPr="0099754D">
        <w:t>, s</w:t>
      </w:r>
      <w:r>
        <w:t>s</w:t>
      </w:r>
      <w:r w:rsidR="006525ED" w:rsidRPr="0099754D">
        <w:t>.537-546.</w:t>
      </w:r>
    </w:p>
    <w:p w:rsidR="006525ED" w:rsidRPr="0099754D" w:rsidRDefault="006525ED" w:rsidP="0099754D">
      <w:pPr>
        <w:spacing w:line="360" w:lineRule="auto"/>
        <w:jc w:val="both"/>
        <w:rPr>
          <w:bCs/>
          <w:iCs/>
        </w:rPr>
      </w:pPr>
    </w:p>
    <w:p w:rsidR="006525ED" w:rsidRPr="0099754D" w:rsidRDefault="00093B7D" w:rsidP="0099754D">
      <w:pPr>
        <w:autoSpaceDE w:val="0"/>
        <w:autoSpaceDN w:val="0"/>
        <w:adjustRightInd w:val="0"/>
        <w:spacing w:line="360" w:lineRule="auto"/>
        <w:jc w:val="both"/>
      </w:pPr>
      <w:r>
        <w:t xml:space="preserve">Koçak, Y. Elvan T. </w:t>
      </w:r>
      <w:r w:rsidR="006525ED" w:rsidRPr="0099754D">
        <w:t>(2012)</w:t>
      </w:r>
      <w:r>
        <w:t xml:space="preserve">. </w:t>
      </w:r>
      <w:r w:rsidR="006525ED" w:rsidRPr="0099754D">
        <w:t xml:space="preserve">Türkiye’de Göç </w:t>
      </w:r>
      <w:r w:rsidRPr="0099754D">
        <w:t>olgusu, göç edenlerin kentlere olan</w:t>
      </w:r>
      <w:r>
        <w:t xml:space="preserve"> etkileri ve çözüm önerileri</w:t>
      </w:r>
      <w:r w:rsidR="006525ED" w:rsidRPr="0099754D">
        <w:t xml:space="preserve">, </w:t>
      </w:r>
      <w:r w:rsidR="006525ED" w:rsidRPr="0099754D">
        <w:rPr>
          <w:i/>
        </w:rPr>
        <w:t>Kafkas Üniversitesi İİBF Dergisi</w:t>
      </w:r>
      <w:r>
        <w:t xml:space="preserve">, </w:t>
      </w:r>
      <w:r w:rsidRPr="00093B7D">
        <w:rPr>
          <w:i/>
        </w:rPr>
        <w:t>3</w:t>
      </w:r>
      <w:r>
        <w:t>(</w:t>
      </w:r>
      <w:r w:rsidR="006525ED" w:rsidRPr="0099754D">
        <w:t>3</w:t>
      </w:r>
      <w:r>
        <w:t>)</w:t>
      </w:r>
      <w:r w:rsidR="006525ED" w:rsidRPr="0099754D">
        <w:t>, s</w:t>
      </w:r>
      <w:r>
        <w:t>s</w:t>
      </w:r>
      <w:r w:rsidR="006525ED" w:rsidRPr="0099754D">
        <w:t>.163-184.</w:t>
      </w:r>
    </w:p>
    <w:p w:rsidR="006525ED" w:rsidRPr="0099754D" w:rsidRDefault="006525ED" w:rsidP="0099754D">
      <w:pPr>
        <w:autoSpaceDE w:val="0"/>
        <w:autoSpaceDN w:val="0"/>
        <w:adjustRightInd w:val="0"/>
        <w:spacing w:line="360" w:lineRule="auto"/>
        <w:jc w:val="both"/>
      </w:pPr>
    </w:p>
    <w:p w:rsidR="006525ED" w:rsidRPr="0099754D" w:rsidRDefault="00093B7D" w:rsidP="0099754D">
      <w:pPr>
        <w:autoSpaceDE w:val="0"/>
        <w:autoSpaceDN w:val="0"/>
        <w:adjustRightInd w:val="0"/>
        <w:spacing w:line="360" w:lineRule="auto"/>
        <w:jc w:val="both"/>
      </w:pPr>
      <w:r>
        <w:t xml:space="preserve">Kaya, V. </w:t>
      </w:r>
      <w:r w:rsidR="006525ED" w:rsidRPr="0099754D">
        <w:t>Yalçınkaya</w:t>
      </w:r>
      <w:r>
        <w:t>, Ö.</w:t>
      </w:r>
      <w:r w:rsidR="006525ED" w:rsidRPr="0099754D">
        <w:t xml:space="preserve"> (2014)</w:t>
      </w:r>
      <w:r>
        <w:t>. Nüfus e</w:t>
      </w:r>
      <w:r w:rsidR="006525ED" w:rsidRPr="0099754D">
        <w:t xml:space="preserve">konomik </w:t>
      </w:r>
      <w:r>
        <w:t>büyüme kaynağı olabilir mi?: “E</w:t>
      </w:r>
      <w:r w:rsidRPr="0099754D">
        <w:t>n az üç çocuk” politikasına tarihsel bir bakış</w:t>
      </w:r>
      <w:r w:rsidR="006525ED" w:rsidRPr="0099754D">
        <w:t xml:space="preserve">, </w:t>
      </w:r>
      <w:r w:rsidR="006525ED" w:rsidRPr="0099754D">
        <w:rPr>
          <w:i/>
        </w:rPr>
        <w:t>Atatürk Üniversitesi İktisadi ve İdari Bilimler Dergisi</w:t>
      </w:r>
      <w:r>
        <w:t xml:space="preserve">, </w:t>
      </w:r>
      <w:r w:rsidRPr="00093B7D">
        <w:rPr>
          <w:i/>
        </w:rPr>
        <w:t>28</w:t>
      </w:r>
      <w:r>
        <w:t>(</w:t>
      </w:r>
      <w:r w:rsidR="006525ED" w:rsidRPr="0099754D">
        <w:t>1</w:t>
      </w:r>
      <w:r>
        <w:t>)</w:t>
      </w:r>
      <w:r w:rsidR="006525ED" w:rsidRPr="0099754D">
        <w:t>, s</w:t>
      </w:r>
      <w:r>
        <w:t>s</w:t>
      </w:r>
      <w:r w:rsidR="006525ED" w:rsidRPr="0099754D">
        <w:t>.165-198.</w:t>
      </w:r>
    </w:p>
    <w:p w:rsidR="006525ED" w:rsidRPr="0099754D" w:rsidRDefault="006525ED" w:rsidP="0099754D">
      <w:pPr>
        <w:spacing w:line="360" w:lineRule="auto"/>
      </w:pPr>
    </w:p>
    <w:p w:rsidR="00AE54C0" w:rsidRPr="0099754D" w:rsidRDefault="00093B7D" w:rsidP="0099754D">
      <w:pPr>
        <w:spacing w:after="240" w:line="360" w:lineRule="auto"/>
        <w:jc w:val="both"/>
      </w:pPr>
      <w:r>
        <w:t xml:space="preserve">Koç, İ. </w:t>
      </w:r>
      <w:r w:rsidR="006525ED" w:rsidRPr="0099754D">
        <w:t>vd. (2008)</w:t>
      </w:r>
      <w:r>
        <w:t>.</w:t>
      </w:r>
      <w:r w:rsidR="006525ED" w:rsidRPr="0099754D">
        <w:t xml:space="preserve"> </w:t>
      </w:r>
      <w:r w:rsidR="006525ED" w:rsidRPr="0099754D">
        <w:rPr>
          <w:i/>
        </w:rPr>
        <w:t xml:space="preserve">Türkiye’nin </w:t>
      </w:r>
      <w:r w:rsidRPr="0099754D">
        <w:rPr>
          <w:i/>
        </w:rPr>
        <w:t>demografik dönüşümü, doğurganlık, aile planlaması,  anne‐çocuk sağlığı ve beş yaş altı ölümlerdeki değişimler</w:t>
      </w:r>
      <w:r w:rsidR="006525ED" w:rsidRPr="0099754D">
        <w:rPr>
          <w:i/>
        </w:rPr>
        <w:t xml:space="preserve">: 1968‐2008, </w:t>
      </w:r>
      <w:r w:rsidR="006525ED" w:rsidRPr="0099754D">
        <w:t>Hacettepe Üniversitesi Nüfus Etütle</w:t>
      </w:r>
      <w:r>
        <w:t>ri Enstitüsü,</w:t>
      </w:r>
      <w:r w:rsidRPr="00093B7D">
        <w:t xml:space="preserve"> </w:t>
      </w:r>
      <w:r w:rsidRPr="0099754D">
        <w:t>Ankara:</w:t>
      </w:r>
    </w:p>
    <w:p w:rsidR="006525ED" w:rsidRPr="0099754D" w:rsidRDefault="00AE54C0" w:rsidP="0099754D">
      <w:pPr>
        <w:spacing w:after="240" w:line="360" w:lineRule="auto"/>
        <w:jc w:val="both"/>
        <w:rPr>
          <w:i/>
        </w:rPr>
      </w:pPr>
      <w:r w:rsidRPr="0099754D">
        <w:t xml:space="preserve">Mevzuat (2016) </w:t>
      </w:r>
      <w:r w:rsidRPr="0099754D">
        <w:rPr>
          <w:i/>
        </w:rPr>
        <w:t xml:space="preserve">Sosyal </w:t>
      </w:r>
      <w:r w:rsidR="00093B7D" w:rsidRPr="0099754D">
        <w:rPr>
          <w:i/>
        </w:rPr>
        <w:t>sigortalar ve genel sağlık sigortası kanun</w:t>
      </w:r>
      <w:r w:rsidRPr="0099754D">
        <w:rPr>
          <w:i/>
        </w:rPr>
        <w:t>,</w:t>
      </w:r>
      <w:r w:rsidR="00093B7D">
        <w:rPr>
          <w:i/>
        </w:rPr>
        <w:t xml:space="preserve"> </w:t>
      </w:r>
      <w:r w:rsidR="00093B7D" w:rsidRPr="00093B7D">
        <w:t>Erişim Tarihi:</w:t>
      </w:r>
      <w:r w:rsidR="00093B7D">
        <w:rPr>
          <w:i/>
        </w:rPr>
        <w:t xml:space="preserve"> </w:t>
      </w:r>
      <w:r w:rsidR="00093B7D" w:rsidRPr="0099754D">
        <w:t>(27.05.2016)</w:t>
      </w:r>
      <w:r w:rsidR="00093B7D" w:rsidRPr="0099754D">
        <w:rPr>
          <w:i/>
        </w:rPr>
        <w:t xml:space="preserve"> </w:t>
      </w:r>
      <w:r w:rsidRPr="00093B7D">
        <w:t>(</w:t>
      </w:r>
      <w:hyperlink r:id="rId25" w:history="1">
        <w:r w:rsidRPr="00093B7D">
          <w:rPr>
            <w:rStyle w:val="Kpr"/>
            <w:color w:val="auto"/>
            <w:u w:val="none"/>
          </w:rPr>
          <w:t>http://www.mevzuat.gov.tr/MevzuatMetin/1.5.5510.pdf</w:t>
        </w:r>
      </w:hyperlink>
      <w:r w:rsidRPr="0099754D">
        <w:t>)</w:t>
      </w:r>
      <w:r w:rsidR="00093B7D">
        <w:t>.</w:t>
      </w:r>
      <w:r w:rsidRPr="0099754D">
        <w:t xml:space="preserve"> </w:t>
      </w:r>
    </w:p>
    <w:p w:rsidR="006525ED" w:rsidRPr="0099754D" w:rsidRDefault="00BC307C" w:rsidP="0099754D">
      <w:pPr>
        <w:autoSpaceDE w:val="0"/>
        <w:autoSpaceDN w:val="0"/>
        <w:adjustRightInd w:val="0"/>
        <w:spacing w:line="360" w:lineRule="auto"/>
        <w:jc w:val="both"/>
      </w:pPr>
      <w:r w:rsidRPr="0099754D">
        <w:t>Memnuniyet</w:t>
      </w:r>
      <w:r w:rsidR="00930CD8">
        <w:t xml:space="preserve">net. </w:t>
      </w:r>
      <w:r w:rsidR="006525ED" w:rsidRPr="0099754D">
        <w:t>(2014)</w:t>
      </w:r>
      <w:r w:rsidR="00930CD8">
        <w:t xml:space="preserve">. </w:t>
      </w:r>
      <w:r w:rsidR="006525ED" w:rsidRPr="00976B80">
        <w:rPr>
          <w:i/>
        </w:rPr>
        <w:t xml:space="preserve">Doğurganlığı </w:t>
      </w:r>
      <w:r w:rsidR="00930CD8" w:rsidRPr="00976B80">
        <w:rPr>
          <w:i/>
        </w:rPr>
        <w:t>artırmak için ülkelerin çocuk başına verdiği paralar</w:t>
      </w:r>
      <w:r w:rsidR="006525ED" w:rsidRPr="0099754D">
        <w:t>,</w:t>
      </w:r>
    </w:p>
    <w:p w:rsidR="006525ED" w:rsidRPr="0099754D" w:rsidRDefault="00976B80" w:rsidP="0099754D">
      <w:pPr>
        <w:autoSpaceDE w:val="0"/>
        <w:autoSpaceDN w:val="0"/>
        <w:adjustRightInd w:val="0"/>
        <w:spacing w:line="360" w:lineRule="auto"/>
        <w:jc w:val="both"/>
      </w:pPr>
      <w:r>
        <w:t>Erişim Tarihi:</w:t>
      </w:r>
      <w:r w:rsidRPr="00976B80">
        <w:t xml:space="preserve"> </w:t>
      </w:r>
      <w:r w:rsidRPr="0099754D">
        <w:t xml:space="preserve">(05.05. 2016). </w:t>
      </w:r>
      <w:r w:rsidR="006525ED" w:rsidRPr="0099754D">
        <w:t>(</w:t>
      </w:r>
      <w:hyperlink r:id="rId26" w:history="1">
        <w:r w:rsidR="006525ED" w:rsidRPr="0099754D">
          <w:t>http://www.memnuniyet.net/question/dogurganligi-artirmak-icin-ulkelerin-cocuk-basina-verdigi-paralar</w:t>
        </w:r>
      </w:hyperlink>
      <w:r w:rsidR="006525ED" w:rsidRPr="0099754D">
        <w:t xml:space="preserve">) </w:t>
      </w:r>
      <w:r>
        <w:t>.</w:t>
      </w:r>
    </w:p>
    <w:p w:rsidR="006525ED" w:rsidRPr="0099754D" w:rsidRDefault="00976B80" w:rsidP="00976B80">
      <w:pPr>
        <w:autoSpaceDE w:val="0"/>
        <w:autoSpaceDN w:val="0"/>
        <w:adjustRightInd w:val="0"/>
        <w:spacing w:line="360" w:lineRule="auto"/>
      </w:pPr>
      <w:r>
        <w:lastRenderedPageBreak/>
        <w:t>Montgomery, K.</w:t>
      </w:r>
      <w:r w:rsidR="006525ED" w:rsidRPr="0099754D">
        <w:t xml:space="preserve"> (2000)</w:t>
      </w:r>
      <w:r>
        <w:t xml:space="preserve">. </w:t>
      </w:r>
      <w:r w:rsidRPr="00976B80">
        <w:rPr>
          <w:i/>
        </w:rPr>
        <w:t>The demographic transition</w:t>
      </w:r>
      <w:r>
        <w:t xml:space="preserve">, Erişim Tarihi: </w:t>
      </w:r>
      <w:r w:rsidRPr="0099754D">
        <w:t xml:space="preserve">(24.04.2016). </w:t>
      </w:r>
      <w:r w:rsidR="006525ED" w:rsidRPr="0099754D">
        <w:t>(</w:t>
      </w:r>
      <w:hyperlink r:id="rId27" w:tgtFrame="_blank" w:history="1">
        <w:r w:rsidR="006525ED" w:rsidRPr="0099754D">
          <w:t>http://pages.uwc.edu/keith.montgomery/demotrans/demtran.htm</w:t>
        </w:r>
      </w:hyperlink>
      <w:r w:rsidR="006525ED" w:rsidRPr="0099754D">
        <w:t>)</w:t>
      </w:r>
      <w:r>
        <w:t>.</w:t>
      </w:r>
      <w:r w:rsidR="006525ED" w:rsidRPr="0099754D">
        <w:t xml:space="preserve"> </w:t>
      </w:r>
    </w:p>
    <w:p w:rsidR="002955CA" w:rsidRPr="0099754D" w:rsidRDefault="002955CA" w:rsidP="0099754D">
      <w:pPr>
        <w:autoSpaceDE w:val="0"/>
        <w:autoSpaceDN w:val="0"/>
        <w:adjustRightInd w:val="0"/>
        <w:spacing w:line="360" w:lineRule="auto"/>
        <w:jc w:val="both"/>
      </w:pPr>
    </w:p>
    <w:p w:rsidR="006525ED" w:rsidRPr="0099754D" w:rsidRDefault="006525ED" w:rsidP="0099754D">
      <w:pPr>
        <w:autoSpaceDE w:val="0"/>
        <w:autoSpaceDN w:val="0"/>
        <w:adjustRightInd w:val="0"/>
        <w:spacing w:line="360" w:lineRule="auto"/>
        <w:jc w:val="both"/>
        <w:rPr>
          <w:bCs/>
        </w:rPr>
      </w:pPr>
      <w:r w:rsidRPr="0099754D">
        <w:rPr>
          <w:bCs/>
        </w:rPr>
        <w:t>Mandıracıoğl</w:t>
      </w:r>
      <w:r w:rsidR="00976B80">
        <w:rPr>
          <w:bCs/>
        </w:rPr>
        <w:t>u, A.</w:t>
      </w:r>
      <w:r w:rsidRPr="0099754D">
        <w:rPr>
          <w:bCs/>
        </w:rPr>
        <w:t>(2010)</w:t>
      </w:r>
      <w:r w:rsidR="00976B80">
        <w:rPr>
          <w:bCs/>
        </w:rPr>
        <w:t xml:space="preserve">. </w:t>
      </w:r>
      <w:r w:rsidRPr="0099754D">
        <w:rPr>
          <w:bCs/>
        </w:rPr>
        <w:t xml:space="preserve">Dünyada ve Türkiye’de </w:t>
      </w:r>
      <w:r w:rsidR="00976B80" w:rsidRPr="0099754D">
        <w:rPr>
          <w:bCs/>
        </w:rPr>
        <w:t>ya</w:t>
      </w:r>
      <w:r w:rsidR="00976B80">
        <w:rPr>
          <w:bCs/>
        </w:rPr>
        <w:t>şlıların demografik özellikleri</w:t>
      </w:r>
      <w:r w:rsidRPr="0099754D">
        <w:rPr>
          <w:bCs/>
        </w:rPr>
        <w:t xml:space="preserve">, </w:t>
      </w:r>
      <w:r w:rsidRPr="0099754D">
        <w:rPr>
          <w:bCs/>
          <w:i/>
        </w:rPr>
        <w:t>Ege Journal of Medicine</w:t>
      </w:r>
      <w:r w:rsidR="00976B80">
        <w:rPr>
          <w:bCs/>
        </w:rPr>
        <w:t xml:space="preserve">, </w:t>
      </w:r>
      <w:r w:rsidRPr="00976B80">
        <w:rPr>
          <w:bCs/>
          <w:i/>
        </w:rPr>
        <w:t>49</w:t>
      </w:r>
      <w:r w:rsidR="00976B80">
        <w:rPr>
          <w:bCs/>
        </w:rPr>
        <w:t>(</w:t>
      </w:r>
      <w:r w:rsidRPr="0099754D">
        <w:rPr>
          <w:bCs/>
        </w:rPr>
        <w:t>3</w:t>
      </w:r>
      <w:r w:rsidR="00976B80">
        <w:rPr>
          <w:bCs/>
        </w:rPr>
        <w:t>)</w:t>
      </w:r>
      <w:r w:rsidRPr="0099754D">
        <w:rPr>
          <w:bCs/>
        </w:rPr>
        <w:t>, s</w:t>
      </w:r>
      <w:r w:rsidR="00976B80">
        <w:rPr>
          <w:bCs/>
        </w:rPr>
        <w:t>s</w:t>
      </w:r>
      <w:r w:rsidRPr="0099754D">
        <w:rPr>
          <w:bCs/>
        </w:rPr>
        <w:t>.</w:t>
      </w:r>
      <w:r w:rsidR="00976B80">
        <w:rPr>
          <w:bCs/>
        </w:rPr>
        <w:t xml:space="preserve"> </w:t>
      </w:r>
      <w:r w:rsidRPr="0099754D">
        <w:rPr>
          <w:bCs/>
        </w:rPr>
        <w:t>39-45.</w:t>
      </w:r>
    </w:p>
    <w:p w:rsidR="006525ED" w:rsidRPr="0099754D" w:rsidRDefault="006525ED" w:rsidP="0099754D">
      <w:pPr>
        <w:autoSpaceDE w:val="0"/>
        <w:autoSpaceDN w:val="0"/>
        <w:adjustRightInd w:val="0"/>
        <w:spacing w:line="360" w:lineRule="auto"/>
        <w:jc w:val="both"/>
        <w:rPr>
          <w:bCs/>
        </w:rPr>
      </w:pPr>
    </w:p>
    <w:p w:rsidR="006525ED" w:rsidRPr="0099754D" w:rsidRDefault="006525ED" w:rsidP="0099754D">
      <w:pPr>
        <w:autoSpaceDE w:val="0"/>
        <w:autoSpaceDN w:val="0"/>
        <w:adjustRightInd w:val="0"/>
        <w:spacing w:line="360" w:lineRule="auto"/>
        <w:jc w:val="both"/>
        <w:rPr>
          <w:rStyle w:val="time"/>
        </w:rPr>
      </w:pPr>
      <w:r w:rsidRPr="0099754D">
        <w:t>OECD</w:t>
      </w:r>
      <w:r w:rsidR="00976B80">
        <w:t>.</w:t>
      </w:r>
      <w:r w:rsidRPr="0099754D">
        <w:t xml:space="preserve"> (2016)</w:t>
      </w:r>
      <w:r w:rsidR="00976B80">
        <w:t>.</w:t>
      </w:r>
      <w:r w:rsidRPr="0099754D">
        <w:t xml:space="preserve"> </w:t>
      </w:r>
      <w:r w:rsidRPr="000300BD">
        <w:rPr>
          <w:rStyle w:val="chart-title"/>
          <w:i/>
        </w:rPr>
        <w:t xml:space="preserve">Employment </w:t>
      </w:r>
      <w:r w:rsidR="00976B80" w:rsidRPr="00976B80">
        <w:rPr>
          <w:rStyle w:val="chart-title"/>
          <w:i/>
        </w:rPr>
        <w:t xml:space="preserve">rate by age group </w:t>
      </w:r>
      <w:r w:rsidR="00976B80" w:rsidRPr="00976B80">
        <w:rPr>
          <w:rStyle w:val="subjects"/>
          <w:i/>
        </w:rPr>
        <w:t>55-64 year-olds,</w:t>
      </w:r>
      <w:r w:rsidR="00976B80" w:rsidRPr="00976B80">
        <w:rPr>
          <w:rStyle w:val="chart-subtitle"/>
          <w:i/>
        </w:rPr>
        <w:t xml:space="preserve"> </w:t>
      </w:r>
      <w:r w:rsidR="00976B80" w:rsidRPr="00976B80">
        <w:rPr>
          <w:rStyle w:val="measure"/>
          <w:i/>
        </w:rPr>
        <w:t>% in same age group,</w:t>
      </w:r>
      <w:r w:rsidR="00976B80" w:rsidRPr="00976B80">
        <w:rPr>
          <w:rStyle w:val="chart-subtitle"/>
          <w:i/>
        </w:rPr>
        <w:t xml:space="preserve"> </w:t>
      </w:r>
      <w:r w:rsidR="00976B80" w:rsidRPr="00976B80">
        <w:rPr>
          <w:rStyle w:val="time"/>
          <w:i/>
        </w:rPr>
        <w:t>q4 2014</w:t>
      </w:r>
      <w:r w:rsidRPr="0099754D">
        <w:rPr>
          <w:rStyle w:val="time"/>
        </w:rPr>
        <w:t>,</w:t>
      </w:r>
      <w:r w:rsidR="00976B80">
        <w:rPr>
          <w:rStyle w:val="time"/>
        </w:rPr>
        <w:t xml:space="preserve"> Erişim Tarihi:</w:t>
      </w:r>
      <w:r w:rsidRPr="0099754D">
        <w:rPr>
          <w:rStyle w:val="time"/>
        </w:rPr>
        <w:t xml:space="preserve"> </w:t>
      </w:r>
      <w:r w:rsidR="00976B80" w:rsidRPr="0099754D">
        <w:rPr>
          <w:rStyle w:val="time"/>
        </w:rPr>
        <w:t xml:space="preserve">(05.05.2016). </w:t>
      </w:r>
      <w:r w:rsidRPr="0099754D">
        <w:rPr>
          <w:rStyle w:val="time"/>
        </w:rPr>
        <w:t>(</w:t>
      </w:r>
      <w:hyperlink r:id="rId28" w:history="1">
        <w:r w:rsidRPr="0099754D">
          <w:rPr>
            <w:rStyle w:val="Kpr"/>
            <w:color w:val="auto"/>
            <w:u w:val="none"/>
          </w:rPr>
          <w:t>https://data.oecd.org/emp/employment-rate-by-age-group.htm</w:t>
        </w:r>
      </w:hyperlink>
      <w:r w:rsidRPr="0099754D">
        <w:rPr>
          <w:rStyle w:val="time"/>
        </w:rPr>
        <w:t xml:space="preserve">) </w:t>
      </w:r>
    </w:p>
    <w:p w:rsidR="00AA0587" w:rsidRPr="0099754D" w:rsidRDefault="00AA0587" w:rsidP="0099754D">
      <w:pPr>
        <w:autoSpaceDE w:val="0"/>
        <w:autoSpaceDN w:val="0"/>
        <w:adjustRightInd w:val="0"/>
        <w:spacing w:line="360" w:lineRule="auto"/>
        <w:jc w:val="both"/>
        <w:rPr>
          <w:bCs/>
        </w:rPr>
      </w:pPr>
    </w:p>
    <w:p w:rsidR="00AA0587" w:rsidRPr="0099754D" w:rsidRDefault="00976B80" w:rsidP="0099754D">
      <w:pPr>
        <w:autoSpaceDE w:val="0"/>
        <w:autoSpaceDN w:val="0"/>
        <w:adjustRightInd w:val="0"/>
        <w:spacing w:line="360" w:lineRule="auto"/>
        <w:jc w:val="both"/>
        <w:rPr>
          <w:bCs/>
        </w:rPr>
      </w:pPr>
      <w:r w:rsidRPr="0007178D">
        <w:rPr>
          <w:bCs/>
        </w:rPr>
        <w:t>Obukwelu, C.</w:t>
      </w:r>
      <w:r w:rsidR="00AA0587" w:rsidRPr="0007178D">
        <w:rPr>
          <w:bCs/>
        </w:rPr>
        <w:t xml:space="preserve"> O. (2014)</w:t>
      </w:r>
      <w:r w:rsidRPr="0007178D">
        <w:rPr>
          <w:bCs/>
        </w:rPr>
        <w:t>.</w:t>
      </w:r>
      <w:r w:rsidR="00AA0587" w:rsidRPr="0007178D">
        <w:rPr>
          <w:bCs/>
          <w:i/>
        </w:rPr>
        <w:t xml:space="preserve"> Introductıon to </w:t>
      </w:r>
      <w:r w:rsidR="00245E87">
        <w:rPr>
          <w:bCs/>
          <w:i/>
        </w:rPr>
        <w:t>d</w:t>
      </w:r>
      <w:r w:rsidR="00AA0587" w:rsidRPr="0007178D">
        <w:rPr>
          <w:bCs/>
          <w:i/>
        </w:rPr>
        <w:t>emography</w:t>
      </w:r>
      <w:r w:rsidR="00AA0587" w:rsidRPr="0007178D">
        <w:rPr>
          <w:bCs/>
        </w:rPr>
        <w:t>,</w:t>
      </w:r>
      <w:r w:rsidR="00245E87">
        <w:rPr>
          <w:bCs/>
        </w:rPr>
        <w:t xml:space="preserve"> </w:t>
      </w:r>
      <w:r w:rsidR="00DC25F1">
        <w:rPr>
          <w:rStyle w:val="time"/>
        </w:rPr>
        <w:t>Erişim Tarihi:</w:t>
      </w:r>
      <w:r w:rsidR="00DC25F1" w:rsidRPr="0099754D">
        <w:rPr>
          <w:rStyle w:val="time"/>
        </w:rPr>
        <w:t xml:space="preserve"> </w:t>
      </w:r>
      <w:r w:rsidR="00DC25F1">
        <w:rPr>
          <w:rStyle w:val="time"/>
        </w:rPr>
        <w:t>(</w:t>
      </w:r>
      <w:r w:rsidR="000300BD">
        <w:rPr>
          <w:rStyle w:val="time"/>
        </w:rPr>
        <w:t>02.11.2016).</w:t>
      </w:r>
      <w:r w:rsidR="00DC25F1" w:rsidRPr="0099754D">
        <w:rPr>
          <w:rStyle w:val="time"/>
        </w:rPr>
        <w:t xml:space="preserve"> </w:t>
      </w:r>
      <w:r w:rsidR="0007178D">
        <w:t>(</w:t>
      </w:r>
      <w:r w:rsidR="0007178D" w:rsidRPr="0007178D">
        <w:rPr>
          <w:bCs/>
        </w:rPr>
        <w:t>http://www.nou.edu.ng/uploads/NOUN_OCL/pdf/SST/EHS%20319.pdf</w:t>
      </w:r>
      <w:r w:rsidR="0007178D">
        <w:rPr>
          <w:bCs/>
        </w:rPr>
        <w:t>)</w:t>
      </w:r>
      <w:r w:rsidR="00DC25F1">
        <w:rPr>
          <w:bCs/>
        </w:rPr>
        <w:t>.</w:t>
      </w:r>
    </w:p>
    <w:p w:rsidR="006525ED" w:rsidRPr="0099754D" w:rsidRDefault="006525ED" w:rsidP="0099754D">
      <w:pPr>
        <w:autoSpaceDE w:val="0"/>
        <w:autoSpaceDN w:val="0"/>
        <w:adjustRightInd w:val="0"/>
        <w:spacing w:line="360" w:lineRule="auto"/>
        <w:jc w:val="both"/>
      </w:pPr>
    </w:p>
    <w:p w:rsidR="006525ED" w:rsidRDefault="00FB2396" w:rsidP="0099754D">
      <w:pPr>
        <w:autoSpaceDE w:val="0"/>
        <w:autoSpaceDN w:val="0"/>
        <w:adjustRightInd w:val="0"/>
        <w:spacing w:line="360" w:lineRule="auto"/>
        <w:jc w:val="both"/>
      </w:pPr>
      <w:r>
        <w:t>Özgür, E.</w:t>
      </w:r>
      <w:r w:rsidR="006525ED" w:rsidRPr="0099754D">
        <w:t xml:space="preserve"> (2012)</w:t>
      </w:r>
      <w:r>
        <w:t>. G</w:t>
      </w:r>
      <w:r w:rsidRPr="0099754D">
        <w:t>enişleyen Avrupa Birliği’nin gö</w:t>
      </w:r>
      <w:r>
        <w:t>çmen ikilemi ve yaşlanan iş gücü</w:t>
      </w:r>
      <w:r w:rsidR="006525ED" w:rsidRPr="0099754D">
        <w:t xml:space="preserve">, </w:t>
      </w:r>
      <w:r w:rsidR="006525ED" w:rsidRPr="0099754D">
        <w:rPr>
          <w:i/>
        </w:rPr>
        <w:t>Öneri Dergisi</w:t>
      </w:r>
      <w:r>
        <w:t>, 10(</w:t>
      </w:r>
      <w:r w:rsidR="006525ED" w:rsidRPr="0099754D">
        <w:t>38</w:t>
      </w:r>
      <w:r>
        <w:t>)</w:t>
      </w:r>
      <w:r w:rsidR="006525ED" w:rsidRPr="0099754D">
        <w:t>, s</w:t>
      </w:r>
      <w:r>
        <w:t>s</w:t>
      </w:r>
      <w:r w:rsidR="006525ED" w:rsidRPr="0099754D">
        <w:t>.73-85.</w:t>
      </w:r>
    </w:p>
    <w:p w:rsidR="0007178D" w:rsidRPr="0099754D" w:rsidRDefault="0007178D" w:rsidP="0099754D">
      <w:pPr>
        <w:autoSpaceDE w:val="0"/>
        <w:autoSpaceDN w:val="0"/>
        <w:adjustRightInd w:val="0"/>
        <w:spacing w:line="360" w:lineRule="auto"/>
        <w:jc w:val="both"/>
      </w:pPr>
    </w:p>
    <w:p w:rsidR="006525ED" w:rsidRDefault="00FB2396" w:rsidP="0099754D">
      <w:pPr>
        <w:autoSpaceDE w:val="0"/>
        <w:autoSpaceDN w:val="0"/>
        <w:adjustRightInd w:val="0"/>
        <w:spacing w:line="360" w:lineRule="auto"/>
        <w:jc w:val="both"/>
      </w:pPr>
      <w:r>
        <w:t>Özdemir, H.</w:t>
      </w:r>
      <w:r w:rsidR="006525ED" w:rsidRPr="0099754D">
        <w:t xml:space="preserve"> (2012</w:t>
      </w:r>
      <w:r>
        <w:t>-Mayıs-Haziran</w:t>
      </w:r>
      <w:r w:rsidR="006525ED" w:rsidRPr="0099754D">
        <w:t>)</w:t>
      </w:r>
      <w:r>
        <w:t xml:space="preserve">. </w:t>
      </w:r>
      <w:r w:rsidR="006525ED" w:rsidRPr="0099754D">
        <w:t xml:space="preserve">Türkiye’de </w:t>
      </w:r>
      <w:r w:rsidRPr="00FB2396">
        <w:t>iç göçler üzerine genel bir değerlendirme</w:t>
      </w:r>
      <w:r w:rsidR="006525ED" w:rsidRPr="0099754D">
        <w:t xml:space="preserve">, </w:t>
      </w:r>
      <w:r w:rsidR="006525ED" w:rsidRPr="0099754D">
        <w:rPr>
          <w:i/>
        </w:rPr>
        <w:t>Akademik Bakış Dergisi</w:t>
      </w:r>
      <w:r>
        <w:t>, (</w:t>
      </w:r>
      <w:r w:rsidR="00610268" w:rsidRPr="0099754D">
        <w:t>30</w:t>
      </w:r>
      <w:r>
        <w:t>), ss.</w:t>
      </w:r>
      <w:r w:rsidR="006525ED" w:rsidRPr="0099754D">
        <w:t>1-18.</w:t>
      </w:r>
    </w:p>
    <w:p w:rsidR="00593FDA" w:rsidRPr="0099754D" w:rsidRDefault="00593FDA" w:rsidP="0099754D">
      <w:pPr>
        <w:autoSpaceDE w:val="0"/>
        <w:autoSpaceDN w:val="0"/>
        <w:adjustRightInd w:val="0"/>
        <w:spacing w:line="360" w:lineRule="auto"/>
        <w:jc w:val="both"/>
      </w:pPr>
    </w:p>
    <w:p w:rsidR="00593FDA" w:rsidRPr="0099754D" w:rsidRDefault="00593FDA" w:rsidP="00593FDA">
      <w:pPr>
        <w:autoSpaceDE w:val="0"/>
        <w:autoSpaceDN w:val="0"/>
        <w:adjustRightInd w:val="0"/>
        <w:spacing w:line="360" w:lineRule="auto"/>
        <w:jc w:val="both"/>
        <w:rPr>
          <w:bCs/>
        </w:rPr>
      </w:pPr>
      <w:r w:rsidRPr="0099754D">
        <w:t>SpringerLink</w:t>
      </w:r>
      <w:r w:rsidRPr="00593FDA">
        <w:rPr>
          <w:bCs/>
        </w:rPr>
        <w:t xml:space="preserve"> </w:t>
      </w:r>
      <w:r>
        <w:rPr>
          <w:bCs/>
        </w:rPr>
        <w:t xml:space="preserve">(2016) </w:t>
      </w:r>
      <w:r w:rsidRPr="00593FDA">
        <w:rPr>
          <w:i/>
        </w:rPr>
        <w:t>Demography</w:t>
      </w:r>
      <w:r>
        <w:rPr>
          <w:i/>
        </w:rPr>
        <w:t>,</w:t>
      </w:r>
      <w:r w:rsidRPr="00593FDA">
        <w:rPr>
          <w:bCs/>
        </w:rPr>
        <w:t xml:space="preserve"> </w:t>
      </w:r>
      <w:r>
        <w:t>Erişim Tarihi:</w:t>
      </w:r>
      <w:r w:rsidRPr="00FB2396">
        <w:t xml:space="preserve"> </w:t>
      </w:r>
      <w:r w:rsidRPr="0099754D">
        <w:t>(05.</w:t>
      </w:r>
      <w:r>
        <w:t>07</w:t>
      </w:r>
      <w:r w:rsidRPr="0099754D">
        <w:t xml:space="preserve">.2016). </w:t>
      </w:r>
      <w:r>
        <w:t>(</w:t>
      </w:r>
      <w:r w:rsidRPr="00593FDA">
        <w:rPr>
          <w:bCs/>
        </w:rPr>
        <w:t>http://link.springer.com/journal/13524</w:t>
      </w:r>
      <w:r>
        <w:rPr>
          <w:bCs/>
        </w:rPr>
        <w:t>).</w:t>
      </w:r>
    </w:p>
    <w:p w:rsidR="006525ED" w:rsidRPr="0099754D" w:rsidRDefault="006525ED" w:rsidP="0099754D">
      <w:pPr>
        <w:autoSpaceDE w:val="0"/>
        <w:autoSpaceDN w:val="0"/>
        <w:adjustRightInd w:val="0"/>
        <w:spacing w:line="360" w:lineRule="auto"/>
        <w:jc w:val="both"/>
      </w:pPr>
    </w:p>
    <w:p w:rsidR="00D25B2D" w:rsidRPr="00D25B2D" w:rsidRDefault="00853134" w:rsidP="00D25B2D">
      <w:pPr>
        <w:pStyle w:val="DipnotMetni"/>
        <w:spacing w:line="360" w:lineRule="auto"/>
        <w:jc w:val="both"/>
        <w:rPr>
          <w:i/>
          <w:sz w:val="24"/>
          <w:szCs w:val="24"/>
        </w:rPr>
      </w:pPr>
      <w:r w:rsidRPr="00D25B2D">
        <w:rPr>
          <w:sz w:val="24"/>
          <w:szCs w:val="24"/>
        </w:rPr>
        <w:t xml:space="preserve">Samuelson, </w:t>
      </w:r>
      <w:r w:rsidR="00FB2396" w:rsidRPr="00D25B2D">
        <w:rPr>
          <w:sz w:val="24"/>
          <w:szCs w:val="24"/>
        </w:rPr>
        <w:t>R.</w:t>
      </w:r>
      <w:r w:rsidR="006525ED" w:rsidRPr="00D25B2D">
        <w:rPr>
          <w:sz w:val="24"/>
          <w:szCs w:val="24"/>
        </w:rPr>
        <w:t xml:space="preserve"> J. (2005)</w:t>
      </w:r>
      <w:r w:rsidR="00FB2396" w:rsidRPr="00D25B2D">
        <w:rPr>
          <w:sz w:val="24"/>
          <w:szCs w:val="24"/>
        </w:rPr>
        <w:t>.</w:t>
      </w:r>
      <w:r w:rsidR="00D25B2D" w:rsidRPr="00D25B2D">
        <w:rPr>
          <w:rFonts w:ascii="Arial" w:hAnsi="Arial" w:cs="Arial"/>
          <w:sz w:val="24"/>
          <w:szCs w:val="24"/>
        </w:rPr>
        <w:t xml:space="preserve"> </w:t>
      </w:r>
      <w:r w:rsidR="00D25B2D" w:rsidRPr="00D25B2D">
        <w:rPr>
          <w:i/>
          <w:sz w:val="24"/>
          <w:szCs w:val="24"/>
        </w:rPr>
        <w:t xml:space="preserve">The </w:t>
      </w:r>
      <w:r w:rsidR="00F32B8E" w:rsidRPr="00D25B2D">
        <w:rPr>
          <w:i/>
          <w:sz w:val="24"/>
          <w:szCs w:val="24"/>
        </w:rPr>
        <w:t>e</w:t>
      </w:r>
      <w:r w:rsidR="00D25B2D" w:rsidRPr="00D25B2D">
        <w:rPr>
          <w:i/>
          <w:sz w:val="24"/>
          <w:szCs w:val="24"/>
        </w:rPr>
        <w:t xml:space="preserve">nd of Europe. </w:t>
      </w:r>
      <w:r w:rsidR="00D25B2D" w:rsidRPr="00D25B2D">
        <w:rPr>
          <w:sz w:val="24"/>
          <w:szCs w:val="24"/>
        </w:rPr>
        <w:t>Erişim Tarihi: (02.11.2016). (http://www.washingtonpost.com/wp-dyn/content/article/2005/06/14/AR2005061401340.html)</w:t>
      </w:r>
      <w:r w:rsidR="00D25B2D">
        <w:rPr>
          <w:sz w:val="24"/>
          <w:szCs w:val="24"/>
        </w:rPr>
        <w:t>.</w:t>
      </w:r>
    </w:p>
    <w:p w:rsidR="006525ED" w:rsidRPr="0099754D" w:rsidRDefault="006525ED" w:rsidP="0099754D">
      <w:pPr>
        <w:pStyle w:val="DipnotMetni"/>
        <w:spacing w:line="360" w:lineRule="auto"/>
        <w:rPr>
          <w:sz w:val="24"/>
          <w:szCs w:val="24"/>
        </w:rPr>
      </w:pPr>
    </w:p>
    <w:p w:rsidR="006525ED" w:rsidRPr="0099754D" w:rsidRDefault="00FB2396" w:rsidP="0099754D">
      <w:pPr>
        <w:autoSpaceDE w:val="0"/>
        <w:autoSpaceDN w:val="0"/>
        <w:adjustRightInd w:val="0"/>
        <w:spacing w:line="360" w:lineRule="auto"/>
        <w:jc w:val="both"/>
      </w:pPr>
      <w:r>
        <w:t>Sansarlıoğlu, N.</w:t>
      </w:r>
      <w:r w:rsidR="006525ED" w:rsidRPr="0099754D">
        <w:t xml:space="preserve"> (2016)</w:t>
      </w:r>
      <w:r>
        <w:t xml:space="preserve">. </w:t>
      </w:r>
      <w:r w:rsidR="006525ED" w:rsidRPr="00FB2396">
        <w:rPr>
          <w:i/>
        </w:rPr>
        <w:t>Amer</w:t>
      </w:r>
      <w:r w:rsidRPr="00FB2396">
        <w:rPr>
          <w:i/>
        </w:rPr>
        <w:t>ika'nın sosyal güvenlik sistemi</w:t>
      </w:r>
      <w:r w:rsidR="006525ED" w:rsidRPr="0099754D">
        <w:t>,</w:t>
      </w:r>
      <w:r>
        <w:t xml:space="preserve"> Erişim Tarihi:</w:t>
      </w:r>
      <w:r w:rsidRPr="00FB2396">
        <w:t xml:space="preserve"> </w:t>
      </w:r>
      <w:r w:rsidRPr="0099754D">
        <w:t>(05.05.2016).</w:t>
      </w:r>
      <w:r w:rsidR="006525ED" w:rsidRPr="0099754D">
        <w:t xml:space="preserve"> (</w:t>
      </w:r>
      <w:hyperlink r:id="rId29" w:history="1">
        <w:r w:rsidRPr="005A29D4">
          <w:rPr>
            <w:rStyle w:val="Kpr"/>
            <w:color w:val="auto"/>
            <w:u w:val="none"/>
          </w:rPr>
          <w:t>https://sosyalguvenlik.com/index.php?option=com_content&amp;task=view&amp;id=35&amp;Itemid=36</w:t>
        </w:r>
      </w:hyperlink>
      <w:r w:rsidR="006525ED" w:rsidRPr="0099754D">
        <w:t>)</w:t>
      </w:r>
      <w:r>
        <w:t>.</w:t>
      </w:r>
      <w:r w:rsidR="006525ED" w:rsidRPr="0099754D">
        <w:t xml:space="preserve"> </w:t>
      </w:r>
    </w:p>
    <w:p w:rsidR="006525ED" w:rsidRPr="0099754D" w:rsidRDefault="006525ED" w:rsidP="0099754D">
      <w:pPr>
        <w:autoSpaceDE w:val="0"/>
        <w:autoSpaceDN w:val="0"/>
        <w:adjustRightInd w:val="0"/>
        <w:spacing w:line="360" w:lineRule="auto"/>
      </w:pPr>
    </w:p>
    <w:p w:rsidR="006525ED" w:rsidRPr="0099754D" w:rsidRDefault="00FB2396" w:rsidP="0099754D">
      <w:pPr>
        <w:autoSpaceDE w:val="0"/>
        <w:autoSpaceDN w:val="0"/>
        <w:adjustRightInd w:val="0"/>
        <w:spacing w:line="360" w:lineRule="auto"/>
        <w:jc w:val="both"/>
      </w:pPr>
      <w:r>
        <w:t>Seike, A.</w:t>
      </w:r>
      <w:r w:rsidR="006525ED" w:rsidRPr="0099754D">
        <w:t xml:space="preserve"> (2015)</w:t>
      </w:r>
      <w:r>
        <w:t xml:space="preserve">. </w:t>
      </w:r>
      <w:r w:rsidR="006525ED" w:rsidRPr="00FB2396">
        <w:rPr>
          <w:i/>
        </w:rPr>
        <w:t xml:space="preserve">Japan’s </w:t>
      </w:r>
      <w:r w:rsidRPr="00FB2396">
        <w:rPr>
          <w:i/>
        </w:rPr>
        <w:t>race against the ageing clock,</w:t>
      </w:r>
      <w:r w:rsidRPr="0099754D">
        <w:t xml:space="preserve"> </w:t>
      </w:r>
      <w:r>
        <w:t xml:space="preserve">Erişim Tarihi: </w:t>
      </w:r>
      <w:r w:rsidRPr="0099754D">
        <w:t xml:space="preserve">(04.05.2016). </w:t>
      </w:r>
      <w:r w:rsidR="006525ED" w:rsidRPr="0099754D">
        <w:t>(</w:t>
      </w:r>
      <w:hyperlink r:id="rId30" w:history="1">
        <w:r w:rsidR="006525ED" w:rsidRPr="0099754D">
          <w:rPr>
            <w:rStyle w:val="Kpr"/>
            <w:color w:val="auto"/>
            <w:u w:val="none"/>
          </w:rPr>
          <w:t>http://www.eastasiaforum.org/2015/05/03/japans-race-against-the-ageing-clock/</w:t>
        </w:r>
      </w:hyperlink>
      <w:r>
        <w:t>).</w:t>
      </w:r>
    </w:p>
    <w:p w:rsidR="006525ED" w:rsidRPr="0099754D" w:rsidRDefault="006525ED" w:rsidP="0099754D">
      <w:pPr>
        <w:autoSpaceDE w:val="0"/>
        <w:autoSpaceDN w:val="0"/>
        <w:adjustRightInd w:val="0"/>
        <w:spacing w:line="360" w:lineRule="auto"/>
        <w:jc w:val="both"/>
      </w:pPr>
    </w:p>
    <w:p w:rsidR="006525ED" w:rsidRPr="0099754D" w:rsidRDefault="006525ED" w:rsidP="0099754D">
      <w:pPr>
        <w:autoSpaceDE w:val="0"/>
        <w:autoSpaceDN w:val="0"/>
        <w:adjustRightInd w:val="0"/>
        <w:spacing w:line="360" w:lineRule="auto"/>
        <w:jc w:val="both"/>
      </w:pPr>
      <w:r w:rsidRPr="0099754D">
        <w:lastRenderedPageBreak/>
        <w:t>Sigorta Gündem</w:t>
      </w:r>
      <w:r w:rsidR="00FB2396">
        <w:t>.</w:t>
      </w:r>
      <w:r w:rsidRPr="0099754D">
        <w:t xml:space="preserve"> (2016)</w:t>
      </w:r>
      <w:r w:rsidR="00FB2396">
        <w:t xml:space="preserve">. </w:t>
      </w:r>
      <w:r w:rsidRPr="00FB2396">
        <w:rPr>
          <w:i/>
        </w:rPr>
        <w:t xml:space="preserve">Almanya'da </w:t>
      </w:r>
      <w:r w:rsidR="00FB2396" w:rsidRPr="00FB2396">
        <w:rPr>
          <w:i/>
        </w:rPr>
        <w:t>emeklilik sisteminde köklü değişiklik</w:t>
      </w:r>
      <w:r w:rsidRPr="0099754D">
        <w:t xml:space="preserve">, </w:t>
      </w:r>
      <w:r w:rsidR="00FB2396">
        <w:t xml:space="preserve">Erişim Tarihi: </w:t>
      </w:r>
      <w:r w:rsidR="00FB2396" w:rsidRPr="0099754D">
        <w:t>(05.05.2016).</w:t>
      </w:r>
      <w:r w:rsidRPr="0099754D">
        <w:t>(</w:t>
      </w:r>
      <w:hyperlink r:id="rId31" w:history="1">
        <w:r w:rsidRPr="0099754D">
          <w:rPr>
            <w:rStyle w:val="Kpr"/>
            <w:color w:val="auto"/>
            <w:u w:val="none"/>
          </w:rPr>
          <w:t>http://sigortagundem.com/haber/almanya_da-emeklilik-sisteminde-koklu-degisiklik/593841</w:t>
        </w:r>
      </w:hyperlink>
      <w:r w:rsidRPr="0099754D">
        <w:t>)</w:t>
      </w:r>
      <w:r w:rsidR="00FB2396">
        <w:t>.</w:t>
      </w:r>
      <w:r w:rsidRPr="0099754D">
        <w:t xml:space="preserve"> </w:t>
      </w:r>
    </w:p>
    <w:p w:rsidR="006525ED" w:rsidRPr="0099754D" w:rsidRDefault="006525ED" w:rsidP="0099754D">
      <w:pPr>
        <w:autoSpaceDE w:val="0"/>
        <w:autoSpaceDN w:val="0"/>
        <w:adjustRightInd w:val="0"/>
        <w:spacing w:line="360" w:lineRule="auto"/>
        <w:rPr>
          <w:b/>
          <w:bCs/>
        </w:rPr>
      </w:pPr>
    </w:p>
    <w:p w:rsidR="006525ED" w:rsidRPr="0099754D" w:rsidRDefault="00FB2396" w:rsidP="0099754D">
      <w:pPr>
        <w:autoSpaceDE w:val="0"/>
        <w:autoSpaceDN w:val="0"/>
        <w:adjustRightInd w:val="0"/>
        <w:spacing w:line="360" w:lineRule="auto"/>
        <w:jc w:val="both"/>
      </w:pPr>
      <w:r>
        <w:t>Seyhun, Ö. K.</w:t>
      </w:r>
      <w:r w:rsidR="002C655A" w:rsidRPr="0099754D">
        <w:t xml:space="preserve"> (2006)</w:t>
      </w:r>
      <w:r>
        <w:t xml:space="preserve">. </w:t>
      </w:r>
      <w:r w:rsidRPr="00FB2396">
        <w:rPr>
          <w:i/>
        </w:rPr>
        <w:t>Avrupa Birliği’nde demografik dönüşümün Türkiye’nin Avrupa Birliği’ne üyeliği çerçevesinde iş</w:t>
      </w:r>
      <w:r w:rsidR="007126EF">
        <w:rPr>
          <w:i/>
        </w:rPr>
        <w:t xml:space="preserve"> </w:t>
      </w:r>
      <w:r w:rsidRPr="00FB2396">
        <w:rPr>
          <w:i/>
        </w:rPr>
        <w:t>gücü piyasalarına yansıması</w:t>
      </w:r>
      <w:r w:rsidR="006525ED" w:rsidRPr="0099754D">
        <w:t xml:space="preserve">, </w:t>
      </w:r>
      <w:r w:rsidR="002C655A" w:rsidRPr="0099754D">
        <w:t>(</w:t>
      </w:r>
      <w:r w:rsidR="006525ED" w:rsidRPr="0099754D">
        <w:t>Uzmanlık Yeterlilik Tezi</w:t>
      </w:r>
      <w:r w:rsidR="007126EF">
        <w:t>), TCMB, Ankara.</w:t>
      </w:r>
    </w:p>
    <w:p w:rsidR="006525ED" w:rsidRPr="0099754D" w:rsidRDefault="006525ED" w:rsidP="0099754D">
      <w:pPr>
        <w:autoSpaceDE w:val="0"/>
        <w:autoSpaceDN w:val="0"/>
        <w:adjustRightInd w:val="0"/>
        <w:spacing w:line="360" w:lineRule="auto"/>
        <w:jc w:val="both"/>
      </w:pPr>
    </w:p>
    <w:p w:rsidR="006525ED" w:rsidRPr="0099754D" w:rsidRDefault="00853134" w:rsidP="007126EF">
      <w:pPr>
        <w:spacing w:line="360" w:lineRule="auto"/>
        <w:rPr>
          <w:bCs/>
        </w:rPr>
      </w:pPr>
      <w:r w:rsidRPr="0099754D">
        <w:rPr>
          <w:bCs/>
        </w:rPr>
        <w:t xml:space="preserve">TÜİK </w:t>
      </w:r>
      <w:r w:rsidR="007126EF">
        <w:rPr>
          <w:bCs/>
        </w:rPr>
        <w:t>.</w:t>
      </w:r>
      <w:r w:rsidRPr="0099754D">
        <w:rPr>
          <w:bCs/>
        </w:rPr>
        <w:t>(</w:t>
      </w:r>
      <w:r w:rsidR="007126EF">
        <w:rPr>
          <w:bCs/>
        </w:rPr>
        <w:t>2015).</w:t>
      </w:r>
      <w:r w:rsidR="007126EF" w:rsidRPr="007126EF">
        <w:rPr>
          <w:bCs/>
          <w:i/>
        </w:rPr>
        <w:t>Sağlık harcamaları istatistikleri</w:t>
      </w:r>
      <w:r w:rsidR="007126EF">
        <w:rPr>
          <w:bCs/>
          <w:i/>
        </w:rPr>
        <w:t>.</w:t>
      </w:r>
      <w:r w:rsidR="007126EF">
        <w:rPr>
          <w:bCs/>
        </w:rPr>
        <w:t xml:space="preserve"> Erişim Tarihi:</w:t>
      </w:r>
      <w:r w:rsidR="007126EF" w:rsidRPr="007126EF">
        <w:rPr>
          <w:bCs/>
        </w:rPr>
        <w:t xml:space="preserve"> </w:t>
      </w:r>
      <w:r w:rsidR="007126EF" w:rsidRPr="0099754D">
        <w:rPr>
          <w:bCs/>
        </w:rPr>
        <w:t xml:space="preserve">(04.05.2016). </w:t>
      </w:r>
      <w:r w:rsidR="006525ED" w:rsidRPr="0099754D">
        <w:rPr>
          <w:bCs/>
        </w:rPr>
        <w:t>(</w:t>
      </w:r>
      <w:hyperlink r:id="rId32" w:history="1">
        <w:r w:rsidR="006525ED" w:rsidRPr="0099754D">
          <w:rPr>
            <w:rStyle w:val="Kpr"/>
            <w:bCs/>
            <w:color w:val="auto"/>
            <w:u w:val="none"/>
          </w:rPr>
          <w:t>http://www.tuik.gov.tr/PreTablo.do?alt_id=1084</w:t>
        </w:r>
      </w:hyperlink>
      <w:r w:rsidR="006525ED" w:rsidRPr="0099754D">
        <w:rPr>
          <w:bCs/>
        </w:rPr>
        <w:t xml:space="preserve">) </w:t>
      </w:r>
    </w:p>
    <w:p w:rsidR="006525ED" w:rsidRPr="0099754D" w:rsidRDefault="006525ED" w:rsidP="0099754D">
      <w:pPr>
        <w:autoSpaceDE w:val="0"/>
        <w:autoSpaceDN w:val="0"/>
        <w:adjustRightInd w:val="0"/>
        <w:spacing w:line="360" w:lineRule="auto"/>
        <w:jc w:val="both"/>
      </w:pPr>
    </w:p>
    <w:p w:rsidR="006525ED" w:rsidRPr="0099754D" w:rsidRDefault="007126EF" w:rsidP="007126EF">
      <w:pPr>
        <w:autoSpaceDE w:val="0"/>
        <w:autoSpaceDN w:val="0"/>
        <w:adjustRightInd w:val="0"/>
        <w:spacing w:line="360" w:lineRule="auto"/>
      </w:pPr>
      <w:r>
        <w:t>Tradingeconomics (2016)</w:t>
      </w:r>
      <w:r w:rsidRPr="007126EF">
        <w:rPr>
          <w:i/>
        </w:rPr>
        <w:t xml:space="preserve"> </w:t>
      </w:r>
      <w:r w:rsidR="006525ED" w:rsidRPr="007126EF">
        <w:rPr>
          <w:i/>
        </w:rPr>
        <w:t>Japo</w:t>
      </w:r>
      <w:r w:rsidRPr="007126EF">
        <w:rPr>
          <w:i/>
        </w:rPr>
        <w:t>nya - erkeklerin emeklilik yaşı</w:t>
      </w:r>
      <w:r>
        <w:rPr>
          <w:i/>
        </w:rPr>
        <w:t>.</w:t>
      </w:r>
      <w:r w:rsidR="006525ED" w:rsidRPr="0099754D">
        <w:t xml:space="preserve"> </w:t>
      </w:r>
      <w:r>
        <w:t>Erişim Tarihi:</w:t>
      </w:r>
      <w:r w:rsidRPr="007126EF">
        <w:t xml:space="preserve"> </w:t>
      </w:r>
      <w:r w:rsidRPr="0099754D">
        <w:t>(05.05.2016).</w:t>
      </w:r>
      <w:r>
        <w:t xml:space="preserve"> </w:t>
      </w:r>
      <w:r w:rsidR="006525ED" w:rsidRPr="0099754D">
        <w:t>(</w:t>
      </w:r>
      <w:hyperlink r:id="rId33" w:history="1">
        <w:r w:rsidR="006525ED" w:rsidRPr="0099754D">
          <w:rPr>
            <w:rStyle w:val="Kpr"/>
            <w:color w:val="auto"/>
            <w:u w:val="none"/>
          </w:rPr>
          <w:t>http://tr.tradingeconomics.com/japan/retirement-age-men</w:t>
        </w:r>
      </w:hyperlink>
      <w:r w:rsidR="006525ED" w:rsidRPr="0099754D">
        <w:t xml:space="preserve">) </w:t>
      </w:r>
      <w:r>
        <w:t>.</w:t>
      </w:r>
    </w:p>
    <w:p w:rsidR="006525ED" w:rsidRPr="0099754D" w:rsidRDefault="006525ED" w:rsidP="0099754D">
      <w:pPr>
        <w:autoSpaceDE w:val="0"/>
        <w:autoSpaceDN w:val="0"/>
        <w:adjustRightInd w:val="0"/>
        <w:spacing w:line="360" w:lineRule="auto"/>
        <w:jc w:val="both"/>
      </w:pPr>
    </w:p>
    <w:p w:rsidR="006525ED" w:rsidRPr="0099754D" w:rsidRDefault="007126EF" w:rsidP="007126EF">
      <w:pPr>
        <w:pStyle w:val="Default"/>
        <w:spacing w:line="360" w:lineRule="auto"/>
        <w:rPr>
          <w:rFonts w:ascii="Times New Roman" w:hAnsi="Times New Roman" w:cs="Times New Roman"/>
          <w:color w:val="auto"/>
        </w:rPr>
      </w:pPr>
      <w:r>
        <w:rPr>
          <w:rFonts w:ascii="Times New Roman" w:hAnsi="Times New Roman" w:cs="Times New Roman"/>
          <w:color w:val="auto"/>
        </w:rPr>
        <w:t xml:space="preserve">Turkiyeegitim (2010) </w:t>
      </w:r>
      <w:r w:rsidR="006525ED" w:rsidRPr="007126EF">
        <w:rPr>
          <w:rFonts w:ascii="Times New Roman" w:hAnsi="Times New Roman" w:cs="Times New Roman"/>
          <w:i/>
          <w:color w:val="auto"/>
        </w:rPr>
        <w:t>Türki</w:t>
      </w:r>
      <w:r w:rsidRPr="007126EF">
        <w:rPr>
          <w:rFonts w:ascii="Times New Roman" w:hAnsi="Times New Roman" w:cs="Times New Roman"/>
          <w:i/>
          <w:color w:val="auto"/>
        </w:rPr>
        <w:t>ye'de genç nüfus tehdit altında</w:t>
      </w:r>
      <w:r>
        <w:rPr>
          <w:rFonts w:ascii="Times New Roman" w:hAnsi="Times New Roman" w:cs="Times New Roman"/>
          <w:color w:val="auto"/>
        </w:rPr>
        <w:t>.</w:t>
      </w:r>
      <w:r w:rsidR="006525ED" w:rsidRPr="0099754D">
        <w:rPr>
          <w:rFonts w:ascii="Times New Roman" w:hAnsi="Times New Roman" w:cs="Times New Roman"/>
          <w:color w:val="auto"/>
        </w:rPr>
        <w:t xml:space="preserve"> </w:t>
      </w:r>
      <w:r>
        <w:rPr>
          <w:rFonts w:ascii="Times New Roman" w:hAnsi="Times New Roman" w:cs="Times New Roman"/>
          <w:color w:val="auto"/>
        </w:rPr>
        <w:t>Erişim Tarihi:</w:t>
      </w:r>
      <w:r w:rsidRPr="007126EF">
        <w:rPr>
          <w:rFonts w:ascii="Times New Roman" w:hAnsi="Times New Roman" w:cs="Times New Roman"/>
          <w:color w:val="auto"/>
        </w:rPr>
        <w:t xml:space="preserve"> </w:t>
      </w:r>
      <w:r w:rsidRPr="0099754D">
        <w:rPr>
          <w:rFonts w:ascii="Times New Roman" w:hAnsi="Times New Roman" w:cs="Times New Roman"/>
          <w:color w:val="auto"/>
        </w:rPr>
        <w:t>(24.04.2016).</w:t>
      </w:r>
      <w:r>
        <w:rPr>
          <w:rFonts w:ascii="Times New Roman" w:hAnsi="Times New Roman" w:cs="Times New Roman"/>
          <w:color w:val="auto"/>
        </w:rPr>
        <w:t xml:space="preserve"> </w:t>
      </w:r>
      <w:r w:rsidR="006525ED" w:rsidRPr="0099754D">
        <w:rPr>
          <w:rFonts w:ascii="Times New Roman" w:hAnsi="Times New Roman" w:cs="Times New Roman"/>
          <w:color w:val="auto"/>
        </w:rPr>
        <w:t xml:space="preserve">(http://www.turkiyeegitim.com/turkiyede-genc-nufus-tehdit-altinda-22205h.htm) </w:t>
      </w:r>
    </w:p>
    <w:p w:rsidR="006525ED" w:rsidRPr="0099754D" w:rsidRDefault="008839E8" w:rsidP="008839E8">
      <w:pPr>
        <w:pStyle w:val="Default"/>
        <w:tabs>
          <w:tab w:val="left" w:pos="2940"/>
        </w:tabs>
        <w:spacing w:line="360" w:lineRule="auto"/>
        <w:rPr>
          <w:rFonts w:ascii="Times New Roman" w:hAnsi="Times New Roman" w:cs="Times New Roman"/>
          <w:color w:val="auto"/>
        </w:rPr>
      </w:pPr>
      <w:r>
        <w:rPr>
          <w:rFonts w:ascii="Times New Roman" w:hAnsi="Times New Roman" w:cs="Times New Roman"/>
          <w:color w:val="auto"/>
        </w:rPr>
        <w:tab/>
      </w:r>
    </w:p>
    <w:p w:rsidR="006525ED" w:rsidRPr="0099754D" w:rsidRDefault="007126EF" w:rsidP="007126EF">
      <w:pPr>
        <w:spacing w:line="360" w:lineRule="auto"/>
      </w:pPr>
      <w:r>
        <w:t>TUİK (2016a- Mart) .</w:t>
      </w:r>
      <w:r w:rsidR="006525ED" w:rsidRPr="0099754D">
        <w:rPr>
          <w:bCs/>
        </w:rPr>
        <w:t>İstatistik</w:t>
      </w:r>
      <w:r w:rsidRPr="0099754D">
        <w:rPr>
          <w:bCs/>
        </w:rPr>
        <w:t>lerle yaşlılar</w:t>
      </w:r>
      <w:r w:rsidR="006525ED" w:rsidRPr="0099754D">
        <w:rPr>
          <w:bCs/>
        </w:rPr>
        <w:t xml:space="preserve">, 2015”, </w:t>
      </w:r>
      <w:r w:rsidR="006525ED" w:rsidRPr="0099754D">
        <w:rPr>
          <w:bCs/>
          <w:i/>
        </w:rPr>
        <w:t>Haber Bülteni</w:t>
      </w:r>
      <w:r>
        <w:rPr>
          <w:bCs/>
        </w:rPr>
        <w:t>,(</w:t>
      </w:r>
      <w:r w:rsidR="006525ED" w:rsidRPr="0099754D">
        <w:t>21520</w:t>
      </w:r>
      <w:r>
        <w:t>). Erişim Tarihi :</w:t>
      </w:r>
      <w:r w:rsidRPr="007126EF">
        <w:t xml:space="preserve"> </w:t>
      </w:r>
      <w:r w:rsidRPr="0099754D">
        <w:t xml:space="preserve">(01.05.2016). </w:t>
      </w:r>
      <w:r w:rsidR="006525ED" w:rsidRPr="0099754D">
        <w:t>(</w:t>
      </w:r>
      <w:hyperlink r:id="rId34" w:history="1">
        <w:r w:rsidR="006525ED" w:rsidRPr="0099754D">
          <w:rPr>
            <w:rStyle w:val="Kpr"/>
            <w:color w:val="auto"/>
            <w:u w:val="none"/>
          </w:rPr>
          <w:t>http://www.tuik.gov.tr/PreHaberBultenleri.do?id=21520</w:t>
        </w:r>
      </w:hyperlink>
      <w:r w:rsidR="006525ED" w:rsidRPr="0099754D">
        <w:t xml:space="preserve">) </w:t>
      </w:r>
    </w:p>
    <w:p w:rsidR="006525ED" w:rsidRPr="0099754D" w:rsidRDefault="006525ED" w:rsidP="0099754D">
      <w:pPr>
        <w:spacing w:line="360" w:lineRule="auto"/>
        <w:jc w:val="both"/>
        <w:rPr>
          <w:bCs/>
        </w:rPr>
      </w:pPr>
    </w:p>
    <w:p w:rsidR="006525ED" w:rsidRPr="0099754D" w:rsidRDefault="007126EF" w:rsidP="007126EF">
      <w:pPr>
        <w:pStyle w:val="Default"/>
        <w:spacing w:line="360" w:lineRule="auto"/>
        <w:rPr>
          <w:rFonts w:ascii="Times New Roman" w:hAnsi="Times New Roman" w:cs="Times New Roman"/>
          <w:color w:val="auto"/>
        </w:rPr>
      </w:pPr>
      <w:r>
        <w:rPr>
          <w:rFonts w:ascii="Times New Roman" w:hAnsi="Times New Roman" w:cs="Times New Roman"/>
          <w:color w:val="auto"/>
        </w:rPr>
        <w:t xml:space="preserve">TÜİK .(2016b). </w:t>
      </w:r>
      <w:r w:rsidRPr="007126EF">
        <w:rPr>
          <w:rFonts w:ascii="Times New Roman" w:hAnsi="Times New Roman" w:cs="Times New Roman"/>
          <w:i/>
          <w:color w:val="auto"/>
        </w:rPr>
        <w:t>Demografik göstergele</w:t>
      </w:r>
      <w:r>
        <w:rPr>
          <w:rFonts w:ascii="Times New Roman" w:hAnsi="Times New Roman" w:cs="Times New Roman"/>
          <w:i/>
          <w:color w:val="auto"/>
        </w:rPr>
        <w:t xml:space="preserve">r. </w:t>
      </w:r>
      <w:r>
        <w:rPr>
          <w:rFonts w:ascii="Times New Roman" w:hAnsi="Times New Roman" w:cs="Times New Roman"/>
          <w:color w:val="auto"/>
        </w:rPr>
        <w:t>Erişim Tarihi</w:t>
      </w:r>
      <w:r w:rsidRPr="0099754D">
        <w:rPr>
          <w:rFonts w:ascii="Times New Roman" w:hAnsi="Times New Roman" w:cs="Times New Roman"/>
          <w:color w:val="auto"/>
        </w:rPr>
        <w:t xml:space="preserve"> (05.05.2016). </w:t>
      </w:r>
      <w:r w:rsidR="006525ED" w:rsidRPr="0099754D">
        <w:rPr>
          <w:rFonts w:ascii="Times New Roman" w:hAnsi="Times New Roman" w:cs="Times New Roman"/>
          <w:color w:val="auto"/>
        </w:rPr>
        <w:t>(</w:t>
      </w:r>
      <w:hyperlink r:id="rId35" w:history="1">
        <w:r w:rsidR="006525ED" w:rsidRPr="0099754D">
          <w:rPr>
            <w:rStyle w:val="Kpr"/>
            <w:rFonts w:ascii="Times New Roman" w:hAnsi="Times New Roman" w:cs="Times New Roman"/>
            <w:color w:val="auto"/>
            <w:u w:val="none"/>
          </w:rPr>
          <w:t>http://www.tuik.gov.tr/UstMenu.do?metod=temelist</w:t>
        </w:r>
      </w:hyperlink>
      <w:r w:rsidR="006525ED" w:rsidRPr="0099754D">
        <w:rPr>
          <w:rFonts w:ascii="Times New Roman" w:hAnsi="Times New Roman" w:cs="Times New Roman"/>
          <w:color w:val="auto"/>
        </w:rPr>
        <w:t xml:space="preserve">) </w:t>
      </w:r>
    </w:p>
    <w:p w:rsidR="006525ED" w:rsidRPr="0099754D" w:rsidRDefault="006525ED" w:rsidP="007126EF">
      <w:pPr>
        <w:spacing w:line="360" w:lineRule="auto"/>
        <w:rPr>
          <w:bCs/>
        </w:rPr>
      </w:pPr>
    </w:p>
    <w:p w:rsidR="006525ED" w:rsidRPr="0099754D" w:rsidRDefault="002C655A" w:rsidP="007126EF">
      <w:pPr>
        <w:spacing w:line="360" w:lineRule="auto"/>
        <w:rPr>
          <w:bCs/>
        </w:rPr>
      </w:pPr>
      <w:r w:rsidRPr="0099754D">
        <w:rPr>
          <w:bCs/>
        </w:rPr>
        <w:t xml:space="preserve">TÜİK </w:t>
      </w:r>
      <w:r w:rsidR="007126EF">
        <w:rPr>
          <w:bCs/>
        </w:rPr>
        <w:t>.</w:t>
      </w:r>
      <w:r w:rsidRPr="0099754D">
        <w:rPr>
          <w:bCs/>
        </w:rPr>
        <w:t>(</w:t>
      </w:r>
      <w:r w:rsidR="007126EF">
        <w:rPr>
          <w:bCs/>
        </w:rPr>
        <w:t xml:space="preserve">2015) </w:t>
      </w:r>
      <w:r w:rsidR="006525ED" w:rsidRPr="007126EF">
        <w:rPr>
          <w:bCs/>
          <w:i/>
        </w:rPr>
        <w:t>Sa</w:t>
      </w:r>
      <w:r w:rsidR="007126EF" w:rsidRPr="007126EF">
        <w:rPr>
          <w:bCs/>
          <w:i/>
        </w:rPr>
        <w:t>ğlık harcamaları istatistikleri</w:t>
      </w:r>
      <w:r w:rsidR="007126EF">
        <w:rPr>
          <w:bCs/>
          <w:i/>
        </w:rPr>
        <w:t>.</w:t>
      </w:r>
      <w:r w:rsidR="006525ED" w:rsidRPr="0099754D">
        <w:rPr>
          <w:bCs/>
        </w:rPr>
        <w:t xml:space="preserve"> </w:t>
      </w:r>
      <w:r w:rsidR="007126EF">
        <w:rPr>
          <w:bCs/>
        </w:rPr>
        <w:t xml:space="preserve">Erişim Tarihi: </w:t>
      </w:r>
      <w:r w:rsidR="007126EF" w:rsidRPr="0099754D">
        <w:rPr>
          <w:bCs/>
        </w:rPr>
        <w:t xml:space="preserve">(04.05.2016). </w:t>
      </w:r>
      <w:r w:rsidR="006525ED" w:rsidRPr="0099754D">
        <w:rPr>
          <w:bCs/>
        </w:rPr>
        <w:t>(</w:t>
      </w:r>
      <w:hyperlink r:id="rId36" w:history="1">
        <w:r w:rsidR="006525ED" w:rsidRPr="0099754D">
          <w:rPr>
            <w:rStyle w:val="Kpr"/>
            <w:bCs/>
            <w:color w:val="auto"/>
            <w:u w:val="none"/>
          </w:rPr>
          <w:t>http://www.tuik.gov.tr/PreTablo.do?alt_id=1084</w:t>
        </w:r>
      </w:hyperlink>
      <w:r w:rsidR="006525ED" w:rsidRPr="0099754D">
        <w:rPr>
          <w:bCs/>
        </w:rPr>
        <w:t xml:space="preserve">) </w:t>
      </w:r>
    </w:p>
    <w:p w:rsidR="006525ED" w:rsidRPr="0099754D" w:rsidRDefault="006525ED" w:rsidP="007126EF">
      <w:pPr>
        <w:pStyle w:val="Default"/>
        <w:spacing w:line="360" w:lineRule="auto"/>
        <w:rPr>
          <w:rFonts w:ascii="Times New Roman" w:hAnsi="Times New Roman" w:cs="Times New Roman"/>
          <w:color w:val="auto"/>
        </w:rPr>
      </w:pPr>
    </w:p>
    <w:p w:rsidR="006525ED" w:rsidRPr="0099754D" w:rsidRDefault="007126EF" w:rsidP="007126EF">
      <w:pPr>
        <w:spacing w:line="360" w:lineRule="auto"/>
      </w:pPr>
      <w:r>
        <w:t>TÜİK. (2014-Mart).İstatistiklerle Yaşlılar, 2013, (</w:t>
      </w:r>
      <w:r w:rsidR="006525ED" w:rsidRPr="0099754D">
        <w:t>16057</w:t>
      </w:r>
      <w:r>
        <w:t xml:space="preserve">). Erişim Tarihi: </w:t>
      </w:r>
      <w:r w:rsidRPr="0099754D">
        <w:t xml:space="preserve">(01.04.2016). </w:t>
      </w:r>
      <w:r w:rsidR="006525ED" w:rsidRPr="0099754D">
        <w:t>(</w:t>
      </w:r>
      <w:hyperlink r:id="rId37" w:history="1">
        <w:r w:rsidR="006525ED" w:rsidRPr="0099754D">
          <w:rPr>
            <w:rStyle w:val="Kpr"/>
            <w:color w:val="auto"/>
            <w:u w:val="none"/>
          </w:rPr>
          <w:t>http://www.tuik.gov.tr/PreHaberBultenleri.do?id=16057</w:t>
        </w:r>
      </w:hyperlink>
      <w:r w:rsidR="006525ED" w:rsidRPr="0099754D">
        <w:t xml:space="preserve">) </w:t>
      </w:r>
    </w:p>
    <w:p w:rsidR="006525ED" w:rsidRPr="0099754D" w:rsidRDefault="006525ED" w:rsidP="007126EF">
      <w:pPr>
        <w:pStyle w:val="Default"/>
        <w:spacing w:line="360" w:lineRule="auto"/>
        <w:rPr>
          <w:rFonts w:ascii="Times New Roman" w:hAnsi="Times New Roman" w:cs="Times New Roman"/>
          <w:color w:val="auto"/>
        </w:rPr>
      </w:pPr>
    </w:p>
    <w:p w:rsidR="006525ED" w:rsidRPr="0099754D" w:rsidRDefault="006525ED" w:rsidP="007126EF">
      <w:pPr>
        <w:spacing w:line="360" w:lineRule="auto"/>
        <w:rPr>
          <w:bCs/>
        </w:rPr>
      </w:pPr>
      <w:r w:rsidRPr="0099754D">
        <w:rPr>
          <w:bCs/>
        </w:rPr>
        <w:t>TÜİK</w:t>
      </w:r>
      <w:r w:rsidR="007126EF">
        <w:rPr>
          <w:bCs/>
        </w:rPr>
        <w:t>. (2014b-Ekim).</w:t>
      </w:r>
      <w:r w:rsidR="007126EF" w:rsidRPr="007126EF">
        <w:rPr>
          <w:bCs/>
          <w:i/>
        </w:rPr>
        <w:t>Basın odası haberleri</w:t>
      </w:r>
      <w:r w:rsidR="007126EF">
        <w:rPr>
          <w:bCs/>
        </w:rPr>
        <w:t>, (</w:t>
      </w:r>
      <w:r w:rsidRPr="0099754D">
        <w:rPr>
          <w:bCs/>
        </w:rPr>
        <w:t>60</w:t>
      </w:r>
      <w:r w:rsidR="007126EF">
        <w:rPr>
          <w:bCs/>
        </w:rPr>
        <w:t xml:space="preserve">).Erişim Tarihi: </w:t>
      </w:r>
      <w:r w:rsidR="007126EF" w:rsidRPr="0099754D">
        <w:rPr>
          <w:bCs/>
        </w:rPr>
        <w:t xml:space="preserve">(01.04.2016). </w:t>
      </w:r>
      <w:r w:rsidRPr="0099754D">
        <w:rPr>
          <w:bCs/>
        </w:rPr>
        <w:t>(</w:t>
      </w:r>
      <w:hyperlink r:id="rId38" w:history="1">
        <w:r w:rsidRPr="0099754D">
          <w:rPr>
            <w:bCs/>
          </w:rPr>
          <w:t>http://www.tuik.gov.tr/basinOdasi/haberler/2014_60_20141016.pdf</w:t>
        </w:r>
      </w:hyperlink>
      <w:r w:rsidRPr="0099754D">
        <w:rPr>
          <w:bCs/>
        </w:rPr>
        <w:t xml:space="preserve">) </w:t>
      </w:r>
    </w:p>
    <w:p w:rsidR="006525ED" w:rsidRPr="0099754D" w:rsidRDefault="006525ED" w:rsidP="007126EF">
      <w:pPr>
        <w:pStyle w:val="Default"/>
        <w:spacing w:line="360" w:lineRule="auto"/>
        <w:rPr>
          <w:rFonts w:ascii="Times New Roman" w:hAnsi="Times New Roman" w:cs="Times New Roman"/>
          <w:color w:val="auto"/>
        </w:rPr>
      </w:pPr>
    </w:p>
    <w:p w:rsidR="00F04EC9" w:rsidRPr="0099754D" w:rsidRDefault="006525ED" w:rsidP="004F5AAB">
      <w:pPr>
        <w:spacing w:line="360" w:lineRule="auto"/>
        <w:rPr>
          <w:bCs/>
        </w:rPr>
      </w:pPr>
      <w:r w:rsidRPr="0099754D">
        <w:rPr>
          <w:bCs/>
          <w:iCs/>
        </w:rPr>
        <w:t>United Nations</w:t>
      </w:r>
      <w:r w:rsidR="007126EF">
        <w:rPr>
          <w:bCs/>
          <w:iCs/>
        </w:rPr>
        <w:t>.</w:t>
      </w:r>
      <w:r w:rsidRPr="0099754D">
        <w:rPr>
          <w:bCs/>
          <w:iCs/>
        </w:rPr>
        <w:t xml:space="preserve"> (2016)</w:t>
      </w:r>
      <w:r w:rsidR="007126EF">
        <w:rPr>
          <w:bCs/>
          <w:iCs/>
        </w:rPr>
        <w:t>.</w:t>
      </w:r>
      <w:r w:rsidRPr="007126EF">
        <w:rPr>
          <w:bCs/>
          <w:i/>
          <w:iCs/>
        </w:rPr>
        <w:t xml:space="preserve"> </w:t>
      </w:r>
      <w:r w:rsidR="007126EF" w:rsidRPr="007126EF">
        <w:rPr>
          <w:bCs/>
          <w:i/>
        </w:rPr>
        <w:t>Profiles of ageing 2015</w:t>
      </w:r>
      <w:r w:rsidR="007126EF">
        <w:rPr>
          <w:bCs/>
        </w:rPr>
        <w:t>.</w:t>
      </w:r>
      <w:r w:rsidRPr="0099754D">
        <w:rPr>
          <w:bCs/>
        </w:rPr>
        <w:t xml:space="preserve"> </w:t>
      </w:r>
      <w:r w:rsidR="007126EF">
        <w:rPr>
          <w:bCs/>
        </w:rPr>
        <w:t xml:space="preserve">Erişim Tarihi: </w:t>
      </w:r>
      <w:r w:rsidR="007126EF" w:rsidRPr="0099754D">
        <w:rPr>
          <w:bCs/>
        </w:rPr>
        <w:t xml:space="preserve">(02.05.2016). </w:t>
      </w:r>
      <w:r w:rsidRPr="0099754D">
        <w:rPr>
          <w:bCs/>
        </w:rPr>
        <w:t>(</w:t>
      </w:r>
      <w:hyperlink r:id="rId39" w:history="1">
        <w:r w:rsidRPr="0099754D">
          <w:rPr>
            <w:rStyle w:val="Kpr"/>
            <w:bCs/>
            <w:color w:val="auto"/>
            <w:u w:val="none"/>
          </w:rPr>
          <w:t>http://esa.un.org/unpd/popdev/Profilesofageing2015/index.html</w:t>
        </w:r>
      </w:hyperlink>
      <w:r w:rsidRPr="0099754D">
        <w:rPr>
          <w:bCs/>
        </w:rPr>
        <w:t xml:space="preserve">) </w:t>
      </w:r>
    </w:p>
    <w:p w:rsidR="00F04EC9" w:rsidRPr="0099754D" w:rsidRDefault="007126EF" w:rsidP="007126EF">
      <w:pPr>
        <w:spacing w:line="360" w:lineRule="auto"/>
      </w:pPr>
      <w:r>
        <w:lastRenderedPageBreak/>
        <w:t>United States Census Bureau.</w:t>
      </w:r>
      <w:r w:rsidR="00F04EC9" w:rsidRPr="0099754D">
        <w:t>(2016)</w:t>
      </w:r>
      <w:r>
        <w:t xml:space="preserve">. </w:t>
      </w:r>
      <w:r w:rsidRPr="007126EF">
        <w:rPr>
          <w:i/>
        </w:rPr>
        <w:t xml:space="preserve">Population </w:t>
      </w:r>
      <w:r>
        <w:rPr>
          <w:i/>
        </w:rPr>
        <w:t>by older age gruop.</w:t>
      </w:r>
      <w:r w:rsidRPr="007126EF">
        <w:rPr>
          <w:i/>
        </w:rPr>
        <w:t>,</w:t>
      </w:r>
      <w:r w:rsidRPr="0099754D">
        <w:t xml:space="preserve"> </w:t>
      </w:r>
      <w:r>
        <w:t xml:space="preserve">Erişim Tarihi: </w:t>
      </w:r>
      <w:r w:rsidRPr="0099754D">
        <w:t xml:space="preserve">(27.05.2016). </w:t>
      </w:r>
      <w:r w:rsidR="00F04EC9" w:rsidRPr="0099754D">
        <w:t>(</w:t>
      </w:r>
      <w:hyperlink r:id="rId40" w:history="1">
        <w:r w:rsidR="00F04EC9" w:rsidRPr="0099754D">
          <w:rPr>
            <w:rStyle w:val="Kpr"/>
            <w:color w:val="auto"/>
            <w:u w:val="none"/>
          </w:rPr>
          <w:t>http://www.census.gov/population/international/data/idb/informationGateway.php</w:t>
        </w:r>
      </w:hyperlink>
      <w:r w:rsidR="00F04EC9" w:rsidRPr="0099754D">
        <w:t xml:space="preserve">) </w:t>
      </w:r>
    </w:p>
    <w:p w:rsidR="006525ED" w:rsidRPr="0099754D" w:rsidRDefault="006525ED" w:rsidP="0099754D">
      <w:pPr>
        <w:spacing w:line="360" w:lineRule="auto"/>
        <w:jc w:val="both"/>
        <w:rPr>
          <w:bCs/>
        </w:rPr>
      </w:pPr>
    </w:p>
    <w:p w:rsidR="006525ED" w:rsidRPr="0099754D" w:rsidRDefault="007126EF" w:rsidP="0099754D">
      <w:pPr>
        <w:spacing w:after="125" w:line="360" w:lineRule="auto"/>
        <w:jc w:val="both"/>
      </w:pPr>
      <w:r>
        <w:t>Vatandaş, S.</w:t>
      </w:r>
      <w:r w:rsidR="006525ED" w:rsidRPr="0099754D">
        <w:t xml:space="preserve"> (2013)</w:t>
      </w:r>
      <w:r>
        <w:t>.</w:t>
      </w:r>
      <w:r w:rsidRPr="007126EF">
        <w:rPr>
          <w:i/>
        </w:rPr>
        <w:t xml:space="preserve"> </w:t>
      </w:r>
      <w:r w:rsidR="006525ED" w:rsidRPr="007126EF">
        <w:rPr>
          <w:i/>
        </w:rPr>
        <w:t xml:space="preserve">AB </w:t>
      </w:r>
      <w:r w:rsidRPr="007126EF">
        <w:rPr>
          <w:i/>
        </w:rPr>
        <w:t>nüfusunda yaşlanma sorunu ve çözüm seçenekleri</w:t>
      </w:r>
      <w:r>
        <w:t>.</w:t>
      </w:r>
      <w:r w:rsidR="006525ED" w:rsidRPr="0099754D">
        <w:t xml:space="preserve"> </w:t>
      </w:r>
      <w:r>
        <w:t xml:space="preserve">Erişim Tarihi: </w:t>
      </w:r>
      <w:r w:rsidRPr="0099754D">
        <w:t xml:space="preserve">(26.05.2016). </w:t>
      </w:r>
      <w:r w:rsidR="006525ED" w:rsidRPr="0099754D">
        <w:t>(</w:t>
      </w:r>
      <w:hyperlink r:id="rId41" w:anchor=".V0W6r49OLIU" w:history="1">
        <w:r w:rsidR="006525ED" w:rsidRPr="0099754D">
          <w:rPr>
            <w:rStyle w:val="Kpr"/>
            <w:color w:val="auto"/>
            <w:u w:val="none"/>
          </w:rPr>
          <w:t>http://www.bilgesam.org/incele/64/-ab-nufusunda-yaslanma-sorunu-ve-cozum-secenekleri/#.V0W6r49OLIU</w:t>
        </w:r>
      </w:hyperlink>
      <w:r w:rsidR="006525ED" w:rsidRPr="0099754D">
        <w:t xml:space="preserve">) </w:t>
      </w:r>
    </w:p>
    <w:p w:rsidR="00111DF5" w:rsidRDefault="00655993" w:rsidP="000926DA">
      <w:pPr>
        <w:autoSpaceDE w:val="0"/>
        <w:autoSpaceDN w:val="0"/>
        <w:adjustRightInd w:val="0"/>
        <w:spacing w:line="360" w:lineRule="auto"/>
        <w:rPr>
          <w:bCs/>
        </w:rPr>
      </w:pPr>
      <w:r>
        <w:rPr>
          <w:bCs/>
        </w:rPr>
        <w:t xml:space="preserve">Vocabulary.com. (2016). Demography. Erişim Tarihi: </w:t>
      </w:r>
      <w:r w:rsidRPr="0099754D">
        <w:rPr>
          <w:bCs/>
        </w:rPr>
        <w:t xml:space="preserve">(27.05.2016) </w:t>
      </w:r>
      <w:r>
        <w:rPr>
          <w:bCs/>
        </w:rPr>
        <w:t>.</w:t>
      </w:r>
      <w:r w:rsidR="00111DF5" w:rsidRPr="0099754D">
        <w:rPr>
          <w:bCs/>
        </w:rPr>
        <w:t>(</w:t>
      </w:r>
      <w:hyperlink r:id="rId42" w:history="1">
        <w:r w:rsidR="00111DF5" w:rsidRPr="0099754D">
          <w:t>https://www.vocabulary.com/dictionary/demography</w:t>
        </w:r>
      </w:hyperlink>
      <w:r w:rsidR="00111DF5" w:rsidRPr="0099754D">
        <w:rPr>
          <w:bCs/>
        </w:rPr>
        <w:t xml:space="preserve">) </w:t>
      </w:r>
    </w:p>
    <w:p w:rsidR="000926DA" w:rsidRPr="000926DA" w:rsidRDefault="000926DA" w:rsidP="000926DA">
      <w:pPr>
        <w:autoSpaceDE w:val="0"/>
        <w:autoSpaceDN w:val="0"/>
        <w:adjustRightInd w:val="0"/>
        <w:spacing w:line="360" w:lineRule="auto"/>
        <w:rPr>
          <w:bCs/>
        </w:rPr>
      </w:pPr>
    </w:p>
    <w:p w:rsidR="006525ED" w:rsidRPr="0099754D" w:rsidRDefault="006525ED" w:rsidP="0099754D">
      <w:pPr>
        <w:autoSpaceDE w:val="0"/>
        <w:autoSpaceDN w:val="0"/>
        <w:adjustRightInd w:val="0"/>
        <w:spacing w:line="360" w:lineRule="auto"/>
        <w:jc w:val="both"/>
      </w:pPr>
      <w:r w:rsidRPr="00665A11">
        <w:t>World Health Organization</w:t>
      </w:r>
      <w:r w:rsidR="00655993" w:rsidRPr="00665A11">
        <w:t>.</w:t>
      </w:r>
      <w:r w:rsidRPr="00665A11">
        <w:t xml:space="preserve"> (2011)</w:t>
      </w:r>
      <w:r w:rsidR="00655993" w:rsidRPr="00665A11">
        <w:t>.</w:t>
      </w:r>
      <w:r w:rsidRPr="00665A11">
        <w:t xml:space="preserve"> </w:t>
      </w:r>
      <w:r w:rsidRPr="00665A11">
        <w:rPr>
          <w:i/>
        </w:rPr>
        <w:t xml:space="preserve">Global </w:t>
      </w:r>
      <w:r w:rsidR="00945353" w:rsidRPr="00665A11">
        <w:rPr>
          <w:i/>
        </w:rPr>
        <w:t>health and aging</w:t>
      </w:r>
      <w:r w:rsidRPr="00665A11">
        <w:t>, U.S.: National Institutes of Health Publication No: 11-7737</w:t>
      </w:r>
      <w:r w:rsidR="00665A11">
        <w:t xml:space="preserve">, </w:t>
      </w:r>
      <w:r w:rsidR="00665A11">
        <w:rPr>
          <w:bCs/>
        </w:rPr>
        <w:t xml:space="preserve">Erişim Tarihi: </w:t>
      </w:r>
      <w:r w:rsidR="00665A11" w:rsidRPr="0099754D">
        <w:rPr>
          <w:bCs/>
        </w:rPr>
        <w:t>(27.05.2016)</w:t>
      </w:r>
      <w:r w:rsidR="00665A11">
        <w:rPr>
          <w:bCs/>
        </w:rPr>
        <w:t>.</w:t>
      </w:r>
      <w:r w:rsidR="00665A11" w:rsidRPr="0099754D">
        <w:rPr>
          <w:bCs/>
        </w:rPr>
        <w:t xml:space="preserve"> </w:t>
      </w:r>
      <w:r w:rsidR="00665A11">
        <w:t>(</w:t>
      </w:r>
      <w:r w:rsidR="00665A11" w:rsidRPr="00665A11">
        <w:t>http://www.who.int/ageing/publications/global_health.pdf</w:t>
      </w:r>
      <w:r w:rsidR="00665A11">
        <w:t>).</w:t>
      </w:r>
    </w:p>
    <w:p w:rsidR="006525ED" w:rsidRPr="0099754D" w:rsidRDefault="006525ED" w:rsidP="0099754D">
      <w:pPr>
        <w:autoSpaceDE w:val="0"/>
        <w:autoSpaceDN w:val="0"/>
        <w:adjustRightInd w:val="0"/>
        <w:spacing w:line="360" w:lineRule="auto"/>
        <w:jc w:val="both"/>
      </w:pPr>
    </w:p>
    <w:p w:rsidR="006525ED" w:rsidRPr="0099754D" w:rsidRDefault="00655993" w:rsidP="0099754D">
      <w:pPr>
        <w:autoSpaceDE w:val="0"/>
        <w:autoSpaceDN w:val="0"/>
        <w:adjustRightInd w:val="0"/>
        <w:spacing w:line="360" w:lineRule="auto"/>
        <w:jc w:val="both"/>
      </w:pPr>
      <w:r>
        <w:t>Yılmaz, A.</w:t>
      </w:r>
      <w:r w:rsidR="006525ED" w:rsidRPr="0099754D">
        <w:t xml:space="preserve"> (2014</w:t>
      </w:r>
      <w:r>
        <w:t>-Winter</w:t>
      </w:r>
      <w:r w:rsidRPr="0099754D">
        <w:t>)</w:t>
      </w:r>
      <w:r>
        <w:t xml:space="preserve">. </w:t>
      </w:r>
      <w:r w:rsidRPr="0099754D">
        <w:t>Uluslararası göç: ç</w:t>
      </w:r>
      <w:r>
        <w:t>eşitleri, nedenleri ve etkileri</w:t>
      </w:r>
      <w:r w:rsidR="006525ED" w:rsidRPr="0099754D">
        <w:t xml:space="preserve">, </w:t>
      </w:r>
      <w:r w:rsidR="006525ED" w:rsidRPr="0099754D">
        <w:rPr>
          <w:i/>
        </w:rPr>
        <w:t>International Periodical For the Languages, Literature and History of Turkish or Turkic</w:t>
      </w:r>
      <w:r w:rsidR="006525ED" w:rsidRPr="0099754D">
        <w:t xml:space="preserve">, </w:t>
      </w:r>
      <w:r w:rsidRPr="00655993">
        <w:rPr>
          <w:i/>
        </w:rPr>
        <w:t>9</w:t>
      </w:r>
      <w:r>
        <w:t>(</w:t>
      </w:r>
      <w:r w:rsidR="00E8246F" w:rsidRPr="0099754D">
        <w:t>2</w:t>
      </w:r>
      <w:r>
        <w:t>)</w:t>
      </w:r>
      <w:r w:rsidR="00E8246F" w:rsidRPr="0099754D">
        <w:t>, s</w:t>
      </w:r>
      <w:r>
        <w:t>s</w:t>
      </w:r>
      <w:r w:rsidR="006525ED" w:rsidRPr="0099754D">
        <w:t>.1685-1704.</w:t>
      </w:r>
    </w:p>
    <w:p w:rsidR="001D7548" w:rsidRPr="0099754D" w:rsidRDefault="001D7548" w:rsidP="0099754D">
      <w:pPr>
        <w:autoSpaceDE w:val="0"/>
        <w:autoSpaceDN w:val="0"/>
        <w:adjustRightInd w:val="0"/>
        <w:spacing w:line="360" w:lineRule="auto"/>
        <w:jc w:val="both"/>
      </w:pPr>
    </w:p>
    <w:p w:rsidR="001D7548" w:rsidRPr="0099754D" w:rsidRDefault="00655993" w:rsidP="0099754D">
      <w:pPr>
        <w:autoSpaceDE w:val="0"/>
        <w:autoSpaceDN w:val="0"/>
        <w:adjustRightInd w:val="0"/>
        <w:spacing w:line="360" w:lineRule="auto"/>
        <w:jc w:val="both"/>
        <w:rPr>
          <w:bCs/>
        </w:rPr>
      </w:pPr>
      <w:r>
        <w:rPr>
          <w:bCs/>
        </w:rPr>
        <w:t>Yılmaz, T. Z.</w:t>
      </w:r>
      <w:r w:rsidR="001D7548" w:rsidRPr="0099754D">
        <w:rPr>
          <w:bCs/>
        </w:rPr>
        <w:t xml:space="preserve"> (2011)</w:t>
      </w:r>
      <w:r>
        <w:rPr>
          <w:bCs/>
        </w:rPr>
        <w:t xml:space="preserve">. </w:t>
      </w:r>
      <w:r w:rsidRPr="00655993">
        <w:rPr>
          <w:bCs/>
          <w:i/>
        </w:rPr>
        <w:t>Demografik dönüşümün Türk sosyal güvenlik sistemine etkisi</w:t>
      </w:r>
      <w:r w:rsidR="001D7548" w:rsidRPr="0099754D">
        <w:rPr>
          <w:bCs/>
        </w:rPr>
        <w:t>, (Yayınlaşmamış Yüksek Lisans Tezi</w:t>
      </w:r>
      <w:r>
        <w:rPr>
          <w:bCs/>
        </w:rPr>
        <w:t>)</w:t>
      </w:r>
      <w:r w:rsidR="001D7548" w:rsidRPr="0099754D">
        <w:rPr>
          <w:bCs/>
        </w:rPr>
        <w:t>, Karade</w:t>
      </w:r>
      <w:r>
        <w:rPr>
          <w:bCs/>
        </w:rPr>
        <w:t>niz Teknik Üniversitesi S.B.E., Trabzon.</w:t>
      </w:r>
    </w:p>
    <w:p w:rsidR="006525ED" w:rsidRPr="0099754D" w:rsidRDefault="006525ED" w:rsidP="0099754D">
      <w:pPr>
        <w:autoSpaceDE w:val="0"/>
        <w:autoSpaceDN w:val="0"/>
        <w:adjustRightInd w:val="0"/>
        <w:spacing w:line="360" w:lineRule="auto"/>
        <w:jc w:val="both"/>
      </w:pPr>
    </w:p>
    <w:p w:rsidR="001D7548" w:rsidRPr="0099754D" w:rsidRDefault="00655993" w:rsidP="0099754D">
      <w:pPr>
        <w:autoSpaceDE w:val="0"/>
        <w:autoSpaceDN w:val="0"/>
        <w:adjustRightInd w:val="0"/>
        <w:spacing w:line="360" w:lineRule="auto"/>
        <w:jc w:val="both"/>
      </w:pPr>
      <w:bookmarkStart w:id="0" w:name="_GoBack"/>
      <w:r>
        <w:t>Yılmaz, B. G.</w:t>
      </w:r>
      <w:r w:rsidR="001D7548" w:rsidRPr="0099754D">
        <w:t xml:space="preserve"> (2009)</w:t>
      </w:r>
      <w:r>
        <w:t xml:space="preserve">. </w:t>
      </w:r>
      <w:r w:rsidRPr="0099754D">
        <w:t>Avrupa Birliği’nin yaşlanma sorununa bir çözüm olarak</w:t>
      </w:r>
      <w:r>
        <w:t xml:space="preserve"> Türkiye’nin üyeliği</w:t>
      </w:r>
      <w:r w:rsidR="001D7548" w:rsidRPr="0099754D">
        <w:t xml:space="preserve">, </w:t>
      </w:r>
      <w:r w:rsidR="001D7548" w:rsidRPr="0099754D">
        <w:rPr>
          <w:i/>
        </w:rPr>
        <w:t>Ankara Avrupa Çalışmaları Dergisi,</w:t>
      </w:r>
      <w:r>
        <w:t xml:space="preserve"> </w:t>
      </w:r>
      <w:r w:rsidRPr="00655993">
        <w:rPr>
          <w:i/>
        </w:rPr>
        <w:t>8</w:t>
      </w:r>
      <w:r>
        <w:t>(</w:t>
      </w:r>
      <w:r w:rsidR="001D7548" w:rsidRPr="0099754D">
        <w:t>1</w:t>
      </w:r>
      <w:r>
        <w:t xml:space="preserve">), </w:t>
      </w:r>
      <w:r w:rsidR="001D7548" w:rsidRPr="0099754D">
        <w:t>s</w:t>
      </w:r>
      <w:r>
        <w:t>s</w:t>
      </w:r>
      <w:r w:rsidR="001D7548" w:rsidRPr="0099754D">
        <w:t>.27-37.</w:t>
      </w:r>
    </w:p>
    <w:p w:rsidR="001D7548" w:rsidRPr="0099754D" w:rsidRDefault="001D7548" w:rsidP="0099754D">
      <w:pPr>
        <w:autoSpaceDE w:val="0"/>
        <w:autoSpaceDN w:val="0"/>
        <w:adjustRightInd w:val="0"/>
        <w:spacing w:line="360" w:lineRule="auto"/>
        <w:jc w:val="both"/>
      </w:pPr>
    </w:p>
    <w:p w:rsidR="006525ED" w:rsidRPr="0099754D" w:rsidRDefault="00655993" w:rsidP="0099754D">
      <w:pPr>
        <w:autoSpaceDE w:val="0"/>
        <w:autoSpaceDN w:val="0"/>
        <w:adjustRightInd w:val="0"/>
        <w:spacing w:line="360" w:lineRule="auto"/>
        <w:jc w:val="both"/>
      </w:pPr>
      <w:r>
        <w:t xml:space="preserve">Yereli, A. B. </w:t>
      </w:r>
      <w:r w:rsidR="006525ED" w:rsidRPr="0099754D">
        <w:t>Kobal</w:t>
      </w:r>
      <w:r>
        <w:t>, İ.</w:t>
      </w:r>
      <w:r w:rsidR="006525ED" w:rsidRPr="0099754D">
        <w:t xml:space="preserve"> ve Köktaş</w:t>
      </w:r>
      <w:r>
        <w:t>, A.</w:t>
      </w:r>
      <w:r w:rsidR="006525ED" w:rsidRPr="0099754D">
        <w:t xml:space="preserve"> (2010)</w:t>
      </w:r>
      <w:r>
        <w:t xml:space="preserve">. </w:t>
      </w:r>
      <w:r w:rsidRPr="00655993">
        <w:rPr>
          <w:i/>
        </w:rPr>
        <w:t>Türkiye’de sağlık harcamalarını artıran faktörler</w:t>
      </w:r>
      <w:r w:rsidR="006525ED" w:rsidRPr="0099754D">
        <w:t>,</w:t>
      </w:r>
      <w:r>
        <w:t xml:space="preserve"> Erişim Tarihi:</w:t>
      </w:r>
      <w:r w:rsidR="006525ED" w:rsidRPr="0099754D">
        <w:t xml:space="preserve"> </w:t>
      </w:r>
      <w:r w:rsidRPr="0099754D">
        <w:t xml:space="preserve">(03.05.2016). </w:t>
      </w:r>
      <w:r w:rsidR="006525ED" w:rsidRPr="0099754D">
        <w:t>(</w:t>
      </w:r>
      <w:hyperlink r:id="rId43" w:history="1">
        <w:r w:rsidR="006525ED" w:rsidRPr="0099754D">
          <w:rPr>
            <w:rStyle w:val="Kpr"/>
            <w:color w:val="auto"/>
            <w:u w:val="none"/>
          </w:rPr>
          <w:t>http://ahmetburcinyereli.com/BEYKON10.pdf</w:t>
        </w:r>
      </w:hyperlink>
      <w:r w:rsidR="006525ED" w:rsidRPr="0099754D">
        <w:t xml:space="preserve">) </w:t>
      </w:r>
    </w:p>
    <w:p w:rsidR="006525ED" w:rsidRPr="0099754D" w:rsidRDefault="006525ED" w:rsidP="0099754D">
      <w:pPr>
        <w:autoSpaceDE w:val="0"/>
        <w:autoSpaceDN w:val="0"/>
        <w:adjustRightInd w:val="0"/>
        <w:spacing w:line="360" w:lineRule="auto"/>
        <w:jc w:val="both"/>
      </w:pPr>
    </w:p>
    <w:p w:rsidR="006525ED" w:rsidRPr="0099754D" w:rsidRDefault="006525ED" w:rsidP="0099754D">
      <w:pPr>
        <w:autoSpaceDE w:val="0"/>
        <w:autoSpaceDN w:val="0"/>
        <w:adjustRightInd w:val="0"/>
        <w:spacing w:line="360" w:lineRule="auto"/>
        <w:jc w:val="both"/>
      </w:pPr>
      <w:r w:rsidRPr="0099754D">
        <w:t xml:space="preserve">Yaman, </w:t>
      </w:r>
      <w:hyperlink r:id="rId44" w:history="1">
        <w:r w:rsidR="00655993">
          <w:t>S.</w:t>
        </w:r>
        <w:r w:rsidRPr="0099754D">
          <w:t xml:space="preserve"> </w:t>
        </w:r>
      </w:hyperlink>
      <w:r w:rsidRPr="0099754D">
        <w:t>(2016)</w:t>
      </w:r>
      <w:r w:rsidR="00655993">
        <w:t xml:space="preserve">. </w:t>
      </w:r>
      <w:r w:rsidR="00C14C78">
        <w:rPr>
          <w:i/>
        </w:rPr>
        <w:t>E</w:t>
      </w:r>
      <w:r w:rsidR="00655993" w:rsidRPr="00655993">
        <w:rPr>
          <w:i/>
        </w:rPr>
        <w:t>meklilik yaşı ve primlerine ilişkin yeni düzenlemeler</w:t>
      </w:r>
      <w:r w:rsidR="00655993">
        <w:t>”.Erişim Tarihi:</w:t>
      </w:r>
      <w:r w:rsidR="00655993" w:rsidRPr="00655993">
        <w:t xml:space="preserve"> </w:t>
      </w:r>
      <w:r w:rsidR="00655993" w:rsidRPr="0099754D">
        <w:t>(05.05.2016).</w:t>
      </w:r>
      <w:r w:rsidRPr="0099754D">
        <w:t xml:space="preserve"> (</w:t>
      </w:r>
      <w:hyperlink r:id="rId45" w:history="1">
        <w:r w:rsidRPr="0099754D">
          <w:rPr>
            <w:rStyle w:val="Kpr"/>
            <w:color w:val="auto"/>
            <w:u w:val="none"/>
          </w:rPr>
          <w:t>http://www.londranet.com/yazarlar/sefaretyaman/emeklilik-yasi-ve-primlerine-iliskin-yeni-duzenlemeler.html</w:t>
        </w:r>
      </w:hyperlink>
      <w:r w:rsidRPr="0099754D">
        <w:t>)</w:t>
      </w:r>
      <w:r w:rsidR="00655993">
        <w:t>.</w:t>
      </w:r>
      <w:r w:rsidRPr="0099754D">
        <w:t xml:space="preserve"> </w:t>
      </w:r>
    </w:p>
    <w:p w:rsidR="006525ED" w:rsidRPr="0099754D" w:rsidRDefault="006525ED" w:rsidP="0099754D">
      <w:pPr>
        <w:autoSpaceDE w:val="0"/>
        <w:autoSpaceDN w:val="0"/>
        <w:adjustRightInd w:val="0"/>
        <w:spacing w:line="360" w:lineRule="auto"/>
        <w:jc w:val="both"/>
      </w:pPr>
    </w:p>
    <w:p w:rsidR="006525ED" w:rsidRPr="0099754D" w:rsidRDefault="00655993" w:rsidP="0099754D">
      <w:pPr>
        <w:autoSpaceDE w:val="0"/>
        <w:autoSpaceDN w:val="0"/>
        <w:adjustRightInd w:val="0"/>
        <w:spacing w:line="360" w:lineRule="auto"/>
        <w:jc w:val="both"/>
      </w:pPr>
      <w:r>
        <w:lastRenderedPageBreak/>
        <w:t>Yazıcı, S.</w:t>
      </w:r>
      <w:r w:rsidR="006525ED" w:rsidRPr="0099754D">
        <w:t xml:space="preserve"> (2004)</w:t>
      </w:r>
      <w:r>
        <w:t>.</w:t>
      </w:r>
      <w:r w:rsidR="006525ED" w:rsidRPr="0099754D">
        <w:t xml:space="preserve"> </w:t>
      </w:r>
      <w:r w:rsidRPr="00655993">
        <w:rPr>
          <w:i/>
        </w:rPr>
        <w:t>OECD ülkelerinde demografik eğilimler ve muhtemel etkileri</w:t>
      </w:r>
      <w:r>
        <w:rPr>
          <w:i/>
        </w:rPr>
        <w:t xml:space="preserve">. </w:t>
      </w:r>
      <w:r>
        <w:t>Erişim Tarihi:</w:t>
      </w:r>
      <w:r w:rsidRPr="00655993">
        <w:t xml:space="preserve"> </w:t>
      </w:r>
      <w:r w:rsidRPr="0099754D">
        <w:t xml:space="preserve">(03.05.2016). </w:t>
      </w:r>
      <w:r w:rsidR="006525ED" w:rsidRPr="0099754D">
        <w:t>(</w:t>
      </w:r>
      <w:hyperlink r:id="rId46" w:history="1">
        <w:r w:rsidR="006525ED" w:rsidRPr="0099754D">
          <w:rPr>
            <w:rStyle w:val="Kpr"/>
            <w:color w:val="auto"/>
            <w:u w:val="none"/>
          </w:rPr>
          <w:t>http://www.mfa.gov.tr/oecd-ulkelerinde-demografik-egilimler-ve-muhtemel-etkileri.tr.mfa</w:t>
        </w:r>
      </w:hyperlink>
      <w:r w:rsidR="006525ED" w:rsidRPr="0099754D">
        <w:t xml:space="preserve">) </w:t>
      </w:r>
      <w:r>
        <w:t>.</w:t>
      </w:r>
    </w:p>
    <w:p w:rsidR="006525ED" w:rsidRPr="0099754D" w:rsidRDefault="006525ED" w:rsidP="0099754D">
      <w:pPr>
        <w:autoSpaceDE w:val="0"/>
        <w:autoSpaceDN w:val="0"/>
        <w:adjustRightInd w:val="0"/>
        <w:spacing w:line="360" w:lineRule="auto"/>
        <w:jc w:val="both"/>
      </w:pPr>
    </w:p>
    <w:p w:rsidR="006525ED" w:rsidRPr="0099754D" w:rsidRDefault="006525ED" w:rsidP="0099754D">
      <w:pPr>
        <w:autoSpaceDE w:val="0"/>
        <w:autoSpaceDN w:val="0"/>
        <w:adjustRightInd w:val="0"/>
        <w:spacing w:line="360" w:lineRule="auto"/>
        <w:jc w:val="both"/>
      </w:pPr>
      <w:r w:rsidRPr="0099754D">
        <w:t>Yüceşahin</w:t>
      </w:r>
      <w:r w:rsidR="00655993">
        <w:t>, M.M.</w:t>
      </w:r>
      <w:r w:rsidRPr="0099754D">
        <w:t xml:space="preserve"> (2011)</w:t>
      </w:r>
      <w:r w:rsidR="00655993">
        <w:t xml:space="preserve">. </w:t>
      </w:r>
      <w:r w:rsidR="00655993" w:rsidRPr="0099754D">
        <w:t xml:space="preserve">Küresel bir süreç olarak demografik dönüşüm: mekânsal bir </w:t>
      </w:r>
    </w:p>
    <w:p w:rsidR="006525ED" w:rsidRPr="0099754D" w:rsidRDefault="00655993" w:rsidP="0099754D">
      <w:pPr>
        <w:autoSpaceDE w:val="0"/>
        <w:autoSpaceDN w:val="0"/>
        <w:adjustRightInd w:val="0"/>
        <w:spacing w:line="360" w:lineRule="auto"/>
        <w:jc w:val="both"/>
      </w:pPr>
      <w:r w:rsidRPr="0099754D">
        <w:t>değerlendirme</w:t>
      </w:r>
      <w:r w:rsidR="00E8246F" w:rsidRPr="0099754D">
        <w:t>”</w:t>
      </w:r>
      <w:r w:rsidR="006525ED" w:rsidRPr="0099754D">
        <w:t>,</w:t>
      </w:r>
      <w:r w:rsidR="006525ED" w:rsidRPr="0099754D">
        <w:rPr>
          <w:i/>
        </w:rPr>
        <w:t xml:space="preserve"> Coğrafi Bilimler Dergisi,</w:t>
      </w:r>
      <w:r w:rsidR="006525ED" w:rsidRPr="0099754D">
        <w:t xml:space="preserve"> </w:t>
      </w:r>
      <w:r w:rsidR="006525ED" w:rsidRPr="00655993">
        <w:rPr>
          <w:i/>
        </w:rPr>
        <w:t>9</w:t>
      </w:r>
      <w:r w:rsidR="006525ED" w:rsidRPr="0099754D">
        <w:t>(1), s</w:t>
      </w:r>
      <w:r>
        <w:t>s</w:t>
      </w:r>
      <w:r w:rsidR="006525ED" w:rsidRPr="0099754D">
        <w:t>.11-27.</w:t>
      </w:r>
    </w:p>
    <w:p w:rsidR="006525ED" w:rsidRPr="0099754D" w:rsidRDefault="006525ED" w:rsidP="0099754D">
      <w:pPr>
        <w:autoSpaceDE w:val="0"/>
        <w:autoSpaceDN w:val="0"/>
        <w:adjustRightInd w:val="0"/>
        <w:spacing w:line="360" w:lineRule="auto"/>
        <w:jc w:val="both"/>
      </w:pPr>
    </w:p>
    <w:p w:rsidR="00653C24" w:rsidRPr="002D637A" w:rsidRDefault="00C820B6" w:rsidP="0099754D">
      <w:pPr>
        <w:autoSpaceDE w:val="0"/>
        <w:autoSpaceDN w:val="0"/>
        <w:adjustRightInd w:val="0"/>
        <w:spacing w:line="360" w:lineRule="auto"/>
        <w:jc w:val="both"/>
      </w:pPr>
      <w:r>
        <w:t>Yumurtacı, A</w:t>
      </w:r>
      <w:r w:rsidR="006525ED" w:rsidRPr="0099754D">
        <w:t xml:space="preserve"> (2013</w:t>
      </w:r>
      <w:r>
        <w:t>-Nisan-Ekim</w:t>
      </w:r>
      <w:r w:rsidR="006525ED" w:rsidRPr="0099754D">
        <w:t>)</w:t>
      </w:r>
      <w:r>
        <w:t xml:space="preserve">. </w:t>
      </w:r>
      <w:r w:rsidRPr="0099754D">
        <w:t>Demografik değişim: psiko-sosyal ve sosyo-</w:t>
      </w:r>
      <w:r>
        <w:t>ekonomik boyutları ile yaşlılık</w:t>
      </w:r>
      <w:r w:rsidR="006525ED" w:rsidRPr="0099754D">
        <w:t xml:space="preserve">, </w:t>
      </w:r>
      <w:r w:rsidR="006525ED" w:rsidRPr="0099754D">
        <w:rPr>
          <w:i/>
        </w:rPr>
        <w:t>Yalova Sosyal Bilimler Dergisi</w:t>
      </w:r>
      <w:r w:rsidR="006525ED" w:rsidRPr="0099754D">
        <w:t>,</w:t>
      </w:r>
      <w:r w:rsidR="006525ED" w:rsidRPr="0099754D">
        <w:rPr>
          <w:i/>
        </w:rPr>
        <w:t xml:space="preserve"> </w:t>
      </w:r>
      <w:r>
        <w:rPr>
          <w:i/>
        </w:rPr>
        <w:t>(</w:t>
      </w:r>
      <w:r w:rsidR="006525ED" w:rsidRPr="0099754D">
        <w:t>6</w:t>
      </w:r>
      <w:r>
        <w:t>)</w:t>
      </w:r>
      <w:r w:rsidR="006525ED" w:rsidRPr="0099754D">
        <w:t xml:space="preserve">, </w:t>
      </w:r>
      <w:r w:rsidR="006525ED" w:rsidRPr="00DA34E3">
        <w:t>s</w:t>
      </w:r>
      <w:r>
        <w:t>s</w:t>
      </w:r>
      <w:r w:rsidR="006525ED" w:rsidRPr="00DA34E3">
        <w:t>.9-31</w:t>
      </w:r>
      <w:bookmarkEnd w:id="0"/>
    </w:p>
    <w:sectPr w:rsidR="00653C24" w:rsidRPr="002D637A" w:rsidSect="009975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250" w:rsidRDefault="00640250">
      <w:r>
        <w:separator/>
      </w:r>
    </w:p>
  </w:endnote>
  <w:endnote w:type="continuationSeparator" w:id="0">
    <w:p w:rsidR="00640250" w:rsidRDefault="0064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250" w:rsidRDefault="00640250">
      <w:r>
        <w:separator/>
      </w:r>
    </w:p>
  </w:footnote>
  <w:footnote w:type="continuationSeparator" w:id="0">
    <w:p w:rsidR="00640250" w:rsidRDefault="00640250">
      <w:r>
        <w:continuationSeparator/>
      </w:r>
    </w:p>
  </w:footnote>
  <w:footnote w:id="1">
    <w:p w:rsidR="00CF6695" w:rsidRPr="000B5E2A" w:rsidRDefault="00CF6695" w:rsidP="00827D06">
      <w:pPr>
        <w:pStyle w:val="DipnotMetni"/>
        <w:jc w:val="both"/>
        <w:rPr>
          <w:color w:val="000000"/>
        </w:rPr>
      </w:pPr>
      <w:r>
        <w:rPr>
          <w:rStyle w:val="DipnotBavurusu"/>
        </w:rPr>
        <w:footnoteRef/>
      </w:r>
      <w:r>
        <w:t xml:space="preserve"> </w:t>
      </w:r>
      <w:r>
        <w:rPr>
          <w:color w:val="000000"/>
        </w:rPr>
        <w:t xml:space="preserve">2050 yılında, 65+ yaşın ülke nüfusuna oranı </w:t>
      </w:r>
      <w:r>
        <w:t xml:space="preserve">TÜİK verilerine göre % 20,8 öngörülürken, </w:t>
      </w:r>
      <w:r w:rsidRPr="00BB24BD">
        <w:rPr>
          <w:color w:val="000000"/>
        </w:rPr>
        <w:t xml:space="preserve">United States Census </w:t>
      </w:r>
      <w:r>
        <w:rPr>
          <w:color w:val="000000"/>
        </w:rPr>
        <w:t xml:space="preserve">Bureau verilerine göre ise % </w:t>
      </w:r>
      <w:r w:rsidRPr="00F20E85">
        <w:rPr>
          <w:color w:val="000000"/>
        </w:rPr>
        <w:t>21,2</w:t>
      </w:r>
      <w:r>
        <w:rPr>
          <w:color w:val="000000"/>
        </w:rPr>
        <w:t xml:space="preserve"> olarak öngörülmüştür.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F5592F"/>
    <w:multiLevelType w:val="hybridMultilevel"/>
    <w:tmpl w:val="DEDF09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DF2CDC"/>
    <w:multiLevelType w:val="hybridMultilevel"/>
    <w:tmpl w:val="3AED26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FF56600"/>
    <w:multiLevelType w:val="hybridMultilevel"/>
    <w:tmpl w:val="5C613D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791C78"/>
    <w:multiLevelType w:val="hybridMultilevel"/>
    <w:tmpl w:val="E356F0AE"/>
    <w:lvl w:ilvl="0" w:tplc="0234D532">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0A102D"/>
    <w:multiLevelType w:val="multilevel"/>
    <w:tmpl w:val="BAB2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689C2"/>
    <w:multiLevelType w:val="hybridMultilevel"/>
    <w:tmpl w:val="EF33C9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52D1852"/>
    <w:multiLevelType w:val="hybridMultilevel"/>
    <w:tmpl w:val="86D62F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6E61C36"/>
    <w:multiLevelType w:val="hybridMultilevel"/>
    <w:tmpl w:val="1084DC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EB3D87"/>
    <w:multiLevelType w:val="hybridMultilevel"/>
    <w:tmpl w:val="D206EF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9A67DA1"/>
    <w:multiLevelType w:val="multilevel"/>
    <w:tmpl w:val="987EA3AE"/>
    <w:lvl w:ilvl="0">
      <w:start w:val="3"/>
      <w:numFmt w:val="decimal"/>
      <w:lvlText w:val="%1."/>
      <w:lvlJc w:val="left"/>
      <w:pPr>
        <w:ind w:left="107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A04461"/>
    <w:multiLevelType w:val="hybridMultilevel"/>
    <w:tmpl w:val="19CCEBF6"/>
    <w:lvl w:ilvl="0" w:tplc="041F000D">
      <w:start w:val="1"/>
      <w:numFmt w:val="bullet"/>
      <w:lvlText w:val=""/>
      <w:lvlJc w:val="left"/>
      <w:pPr>
        <w:ind w:left="770" w:hanging="360"/>
      </w:pPr>
      <w:rPr>
        <w:rFonts w:ascii="Wingdings" w:hAnsi="Wingdings"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1">
    <w:nsid w:val="2C207667"/>
    <w:multiLevelType w:val="hybridMultilevel"/>
    <w:tmpl w:val="5A1A0F9E"/>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C434245"/>
    <w:multiLevelType w:val="hybridMultilevel"/>
    <w:tmpl w:val="F0B8685C"/>
    <w:lvl w:ilvl="0" w:tplc="F3280480">
      <w:start w:val="1"/>
      <w:numFmt w:val="decimal"/>
      <w:lvlText w:val="%1."/>
      <w:lvlJc w:val="left"/>
      <w:pPr>
        <w:tabs>
          <w:tab w:val="num" w:pos="1068"/>
        </w:tabs>
        <w:ind w:left="1068" w:hanging="360"/>
      </w:pPr>
      <w:rPr>
        <w:rFonts w:hint="default"/>
      </w:rPr>
    </w:lvl>
    <w:lvl w:ilvl="1" w:tplc="041F0019">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2CCB155B"/>
    <w:multiLevelType w:val="multilevel"/>
    <w:tmpl w:val="5F76C49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4C7C68"/>
    <w:multiLevelType w:val="hybridMultilevel"/>
    <w:tmpl w:val="FBE2C91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2F9E074E"/>
    <w:multiLevelType w:val="multilevel"/>
    <w:tmpl w:val="D8469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C45333"/>
    <w:multiLevelType w:val="hybridMultilevel"/>
    <w:tmpl w:val="1DDAB9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352454EB"/>
    <w:multiLevelType w:val="hybridMultilevel"/>
    <w:tmpl w:val="E5B4B2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6772690"/>
    <w:multiLevelType w:val="hybridMultilevel"/>
    <w:tmpl w:val="90883B24"/>
    <w:lvl w:ilvl="0" w:tplc="DD545BF0">
      <w:start w:val="2"/>
      <w:numFmt w:val="upperRoman"/>
      <w:lvlText w:val="%1."/>
      <w:lvlJc w:val="left"/>
      <w:pPr>
        <w:tabs>
          <w:tab w:val="num" w:pos="1080"/>
        </w:tabs>
        <w:ind w:left="1080" w:hanging="720"/>
      </w:pPr>
      <w:rPr>
        <w:rFonts w:hint="default"/>
      </w:rPr>
    </w:lvl>
    <w:lvl w:ilvl="1" w:tplc="041F0019">
      <w:start w:val="1"/>
      <w:numFmt w:val="lowerLetter"/>
      <w:lvlText w:val="%2."/>
      <w:lvlJc w:val="left"/>
      <w:pPr>
        <w:tabs>
          <w:tab w:val="num" w:pos="1440"/>
        </w:tabs>
        <w:ind w:left="1440" w:hanging="360"/>
      </w:pPr>
    </w:lvl>
    <w:lvl w:ilvl="2" w:tplc="041F0001">
      <w:start w:val="1"/>
      <w:numFmt w:val="bullet"/>
      <w:lvlText w:val=""/>
      <w:lvlJc w:val="left"/>
      <w:pPr>
        <w:tabs>
          <w:tab w:val="num" w:pos="2340"/>
        </w:tabs>
        <w:ind w:left="2340" w:hanging="360"/>
      </w:pPr>
      <w:rPr>
        <w:rFonts w:ascii="Symbol" w:hAnsi="Symbol" w:hint="default"/>
      </w:rPr>
    </w:lvl>
    <w:lvl w:ilvl="3" w:tplc="244AA3C4">
      <w:start w:val="1"/>
      <w:numFmt w:val="decimal"/>
      <w:lvlText w:val="%4."/>
      <w:lvlJc w:val="left"/>
      <w:pPr>
        <w:tabs>
          <w:tab w:val="num" w:pos="2880"/>
        </w:tabs>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B8E7DFF"/>
    <w:multiLevelType w:val="hybridMultilevel"/>
    <w:tmpl w:val="1AEACCAA"/>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644"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7484F3B"/>
    <w:multiLevelType w:val="hybridMultilevel"/>
    <w:tmpl w:val="79AC4FA4"/>
    <w:lvl w:ilvl="0" w:tplc="9C76E8CC">
      <w:start w:val="3"/>
      <w:numFmt w:val="upperRoman"/>
      <w:lvlText w:val="%1."/>
      <w:lvlJc w:val="left"/>
      <w:pPr>
        <w:tabs>
          <w:tab w:val="num" w:pos="1428"/>
        </w:tabs>
        <w:ind w:left="1428" w:hanging="72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nsid w:val="475C6300"/>
    <w:multiLevelType w:val="hybridMultilevel"/>
    <w:tmpl w:val="EABA93B4"/>
    <w:lvl w:ilvl="0" w:tplc="041F000F">
      <w:start w:val="1"/>
      <w:numFmt w:val="decimal"/>
      <w:lvlText w:val="%1."/>
      <w:lvlJc w:val="left"/>
      <w:pPr>
        <w:tabs>
          <w:tab w:val="num" w:pos="1068"/>
        </w:tabs>
        <w:ind w:left="1068" w:hanging="360"/>
      </w:pPr>
      <w:rPr>
        <w:rFonts w:hint="default"/>
      </w:rPr>
    </w:lvl>
    <w:lvl w:ilvl="1" w:tplc="041F0019">
      <w:start w:val="1"/>
      <w:numFmt w:val="lowerLetter"/>
      <w:lvlText w:val="%2."/>
      <w:lvlJc w:val="left"/>
      <w:pPr>
        <w:tabs>
          <w:tab w:val="num" w:pos="1788"/>
        </w:tabs>
        <w:ind w:left="1788" w:hanging="360"/>
      </w:pPr>
    </w:lvl>
    <w:lvl w:ilvl="2" w:tplc="F5709568">
      <w:start w:val="3"/>
      <w:numFmt w:val="upperRoman"/>
      <w:lvlText w:val="%3."/>
      <w:lvlJc w:val="left"/>
      <w:pPr>
        <w:tabs>
          <w:tab w:val="num" w:pos="3048"/>
        </w:tabs>
        <w:ind w:left="3048" w:hanging="720"/>
      </w:pPr>
      <w:rPr>
        <w:rFonts w:ascii="Times New Roman" w:hAnsi="Times New Roman" w:cs="Times New Roman"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nsid w:val="492603BC"/>
    <w:multiLevelType w:val="hybridMultilevel"/>
    <w:tmpl w:val="A22632B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9A46E3D"/>
    <w:multiLevelType w:val="hybridMultilevel"/>
    <w:tmpl w:val="D24C5B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F2D2BCE"/>
    <w:multiLevelType w:val="multilevel"/>
    <w:tmpl w:val="5F76C49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AC1E98"/>
    <w:multiLevelType w:val="hybridMultilevel"/>
    <w:tmpl w:val="12FF90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A0B3069"/>
    <w:multiLevelType w:val="hybridMultilevel"/>
    <w:tmpl w:val="A4CCC01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A64F38B"/>
    <w:multiLevelType w:val="hybridMultilevel"/>
    <w:tmpl w:val="1F3D65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DAD0BC2"/>
    <w:multiLevelType w:val="multilevel"/>
    <w:tmpl w:val="953E11B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2B7EF7"/>
    <w:multiLevelType w:val="hybridMultilevel"/>
    <w:tmpl w:val="2DE634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14F69F3"/>
    <w:multiLevelType w:val="hybridMultilevel"/>
    <w:tmpl w:val="BC908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5C86442"/>
    <w:multiLevelType w:val="multilevel"/>
    <w:tmpl w:val="B888A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9047EBD"/>
    <w:multiLevelType w:val="hybridMultilevel"/>
    <w:tmpl w:val="D71270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B4E57DC"/>
    <w:multiLevelType w:val="hybridMultilevel"/>
    <w:tmpl w:val="3BD26E96"/>
    <w:lvl w:ilvl="0" w:tplc="E0F0F8A4">
      <w:start w:val="1"/>
      <w:numFmt w:val="upperRoman"/>
      <w:lvlText w:val="%1."/>
      <w:lvlJc w:val="left"/>
      <w:pPr>
        <w:tabs>
          <w:tab w:val="num" w:pos="1428"/>
        </w:tabs>
        <w:ind w:left="1428" w:hanging="72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4">
    <w:nsid w:val="6BF61472"/>
    <w:multiLevelType w:val="multilevel"/>
    <w:tmpl w:val="929AB7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18D0A9D"/>
    <w:multiLevelType w:val="hybridMultilevel"/>
    <w:tmpl w:val="1412379E"/>
    <w:lvl w:ilvl="0" w:tplc="DD545BF0">
      <w:start w:val="2"/>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BC1B91"/>
    <w:multiLevelType w:val="hybridMultilevel"/>
    <w:tmpl w:val="29947F86"/>
    <w:lvl w:ilvl="0" w:tplc="2BCC89E2">
      <w:start w:val="1"/>
      <w:numFmt w:val="upperRoman"/>
      <w:lvlText w:val="%1."/>
      <w:lvlJc w:val="left"/>
      <w:pPr>
        <w:tabs>
          <w:tab w:val="num" w:pos="1428"/>
        </w:tabs>
        <w:ind w:left="1428" w:hanging="72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7">
    <w:nsid w:val="7BCE6FE7"/>
    <w:multiLevelType w:val="hybridMultilevel"/>
    <w:tmpl w:val="9B14FB24"/>
    <w:lvl w:ilvl="0" w:tplc="DD545BF0">
      <w:start w:val="2"/>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5"/>
  </w:num>
  <w:num w:numId="2">
    <w:abstractNumId w:val="2"/>
  </w:num>
  <w:num w:numId="3">
    <w:abstractNumId w:val="5"/>
  </w:num>
  <w:num w:numId="4">
    <w:abstractNumId w:val="27"/>
  </w:num>
  <w:num w:numId="5">
    <w:abstractNumId w:val="1"/>
  </w:num>
  <w:num w:numId="6">
    <w:abstractNumId w:val="0"/>
  </w:num>
  <w:num w:numId="7">
    <w:abstractNumId w:val="25"/>
  </w:num>
  <w:num w:numId="8">
    <w:abstractNumId w:val="37"/>
  </w:num>
  <w:num w:numId="9">
    <w:abstractNumId w:val="16"/>
  </w:num>
  <w:num w:numId="10">
    <w:abstractNumId w:val="18"/>
  </w:num>
  <w:num w:numId="11">
    <w:abstractNumId w:val="8"/>
  </w:num>
  <w:num w:numId="12">
    <w:abstractNumId w:val="21"/>
  </w:num>
  <w:num w:numId="13">
    <w:abstractNumId w:val="12"/>
  </w:num>
  <w:num w:numId="14">
    <w:abstractNumId w:val="33"/>
  </w:num>
  <w:num w:numId="15">
    <w:abstractNumId w:val="6"/>
  </w:num>
  <w:num w:numId="16">
    <w:abstractNumId w:val="20"/>
  </w:num>
  <w:num w:numId="17">
    <w:abstractNumId w:val="36"/>
  </w:num>
  <w:num w:numId="18">
    <w:abstractNumId w:val="31"/>
  </w:num>
  <w:num w:numId="19">
    <w:abstractNumId w:val="28"/>
  </w:num>
  <w:num w:numId="20">
    <w:abstractNumId w:val="19"/>
  </w:num>
  <w:num w:numId="21">
    <w:abstractNumId w:val="14"/>
  </w:num>
  <w:num w:numId="22">
    <w:abstractNumId w:val="4"/>
  </w:num>
  <w:num w:numId="23">
    <w:abstractNumId w:val="22"/>
  </w:num>
  <w:num w:numId="24">
    <w:abstractNumId w:val="34"/>
  </w:num>
  <w:num w:numId="25">
    <w:abstractNumId w:val="15"/>
  </w:num>
  <w:num w:numId="26">
    <w:abstractNumId w:val="24"/>
  </w:num>
  <w:num w:numId="27">
    <w:abstractNumId w:val="17"/>
  </w:num>
  <w:num w:numId="28">
    <w:abstractNumId w:val="10"/>
  </w:num>
  <w:num w:numId="29">
    <w:abstractNumId w:val="7"/>
  </w:num>
  <w:num w:numId="30">
    <w:abstractNumId w:val="13"/>
  </w:num>
  <w:num w:numId="31">
    <w:abstractNumId w:val="32"/>
  </w:num>
  <w:num w:numId="32">
    <w:abstractNumId w:val="3"/>
  </w:num>
  <w:num w:numId="33">
    <w:abstractNumId w:val="9"/>
  </w:num>
  <w:num w:numId="34">
    <w:abstractNumId w:val="30"/>
  </w:num>
  <w:num w:numId="35">
    <w:abstractNumId w:val="23"/>
  </w:num>
  <w:num w:numId="36">
    <w:abstractNumId w:val="29"/>
  </w:num>
  <w:num w:numId="37">
    <w:abstractNumId w:val="1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13"/>
    <w:rsid w:val="000013F3"/>
    <w:rsid w:val="00001984"/>
    <w:rsid w:val="0000411A"/>
    <w:rsid w:val="0000507E"/>
    <w:rsid w:val="00011CB4"/>
    <w:rsid w:val="00016D39"/>
    <w:rsid w:val="00020074"/>
    <w:rsid w:val="0002027E"/>
    <w:rsid w:val="00023A6C"/>
    <w:rsid w:val="0002471B"/>
    <w:rsid w:val="0002741B"/>
    <w:rsid w:val="000300BD"/>
    <w:rsid w:val="00040C2D"/>
    <w:rsid w:val="000410BE"/>
    <w:rsid w:val="00047AA9"/>
    <w:rsid w:val="000503B5"/>
    <w:rsid w:val="00060B6F"/>
    <w:rsid w:val="00070CAF"/>
    <w:rsid w:val="0007178D"/>
    <w:rsid w:val="00071987"/>
    <w:rsid w:val="000729AE"/>
    <w:rsid w:val="0007618A"/>
    <w:rsid w:val="00082703"/>
    <w:rsid w:val="00084CA6"/>
    <w:rsid w:val="0008752E"/>
    <w:rsid w:val="000926DA"/>
    <w:rsid w:val="00093B50"/>
    <w:rsid w:val="00093B7D"/>
    <w:rsid w:val="00093D5F"/>
    <w:rsid w:val="00094079"/>
    <w:rsid w:val="00094D6E"/>
    <w:rsid w:val="000954B8"/>
    <w:rsid w:val="000979AB"/>
    <w:rsid w:val="000A2949"/>
    <w:rsid w:val="000A6009"/>
    <w:rsid w:val="000A684A"/>
    <w:rsid w:val="000A74AE"/>
    <w:rsid w:val="000B37E9"/>
    <w:rsid w:val="000B3975"/>
    <w:rsid w:val="000B5E2A"/>
    <w:rsid w:val="000C1EB8"/>
    <w:rsid w:val="000C1F31"/>
    <w:rsid w:val="000C33A2"/>
    <w:rsid w:val="000C3905"/>
    <w:rsid w:val="000C3F15"/>
    <w:rsid w:val="000D1DF0"/>
    <w:rsid w:val="000D3796"/>
    <w:rsid w:val="000E071B"/>
    <w:rsid w:val="000E0C5A"/>
    <w:rsid w:val="000E1AB9"/>
    <w:rsid w:val="000E3A17"/>
    <w:rsid w:val="000E6BD2"/>
    <w:rsid w:val="000E6C2D"/>
    <w:rsid w:val="000F1D09"/>
    <w:rsid w:val="000F47D2"/>
    <w:rsid w:val="000F7DFD"/>
    <w:rsid w:val="00103CD8"/>
    <w:rsid w:val="00104AB9"/>
    <w:rsid w:val="00104CC6"/>
    <w:rsid w:val="0011036C"/>
    <w:rsid w:val="0011127D"/>
    <w:rsid w:val="00111DF5"/>
    <w:rsid w:val="001143E4"/>
    <w:rsid w:val="00120F61"/>
    <w:rsid w:val="00123672"/>
    <w:rsid w:val="00123FD8"/>
    <w:rsid w:val="00127F6D"/>
    <w:rsid w:val="00130135"/>
    <w:rsid w:val="001318B7"/>
    <w:rsid w:val="001327D7"/>
    <w:rsid w:val="00136AFF"/>
    <w:rsid w:val="00137389"/>
    <w:rsid w:val="00137C3B"/>
    <w:rsid w:val="00140196"/>
    <w:rsid w:val="001434B3"/>
    <w:rsid w:val="00144053"/>
    <w:rsid w:val="00145B4D"/>
    <w:rsid w:val="00150048"/>
    <w:rsid w:val="001535D5"/>
    <w:rsid w:val="0015400C"/>
    <w:rsid w:val="00154867"/>
    <w:rsid w:val="001552A1"/>
    <w:rsid w:val="00155E58"/>
    <w:rsid w:val="00160043"/>
    <w:rsid w:val="00161730"/>
    <w:rsid w:val="00161A21"/>
    <w:rsid w:val="00162F0C"/>
    <w:rsid w:val="001675F9"/>
    <w:rsid w:val="001714F2"/>
    <w:rsid w:val="00172E64"/>
    <w:rsid w:val="0017478F"/>
    <w:rsid w:val="00174FD2"/>
    <w:rsid w:val="00184E0E"/>
    <w:rsid w:val="00190773"/>
    <w:rsid w:val="001911CE"/>
    <w:rsid w:val="00192791"/>
    <w:rsid w:val="001946FB"/>
    <w:rsid w:val="00195CE3"/>
    <w:rsid w:val="00197728"/>
    <w:rsid w:val="001A2F17"/>
    <w:rsid w:val="001A54EE"/>
    <w:rsid w:val="001A61B8"/>
    <w:rsid w:val="001A696C"/>
    <w:rsid w:val="001B0D98"/>
    <w:rsid w:val="001B184D"/>
    <w:rsid w:val="001B6A0D"/>
    <w:rsid w:val="001C1069"/>
    <w:rsid w:val="001C3A50"/>
    <w:rsid w:val="001D1A7C"/>
    <w:rsid w:val="001D1C97"/>
    <w:rsid w:val="001D23C5"/>
    <w:rsid w:val="001D67C1"/>
    <w:rsid w:val="001D7548"/>
    <w:rsid w:val="001E0DFD"/>
    <w:rsid w:val="001E15D0"/>
    <w:rsid w:val="001E32F1"/>
    <w:rsid w:val="001E3DA8"/>
    <w:rsid w:val="001F191E"/>
    <w:rsid w:val="001F1ED6"/>
    <w:rsid w:val="001F3942"/>
    <w:rsid w:val="001F5695"/>
    <w:rsid w:val="001F660A"/>
    <w:rsid w:val="00200F7D"/>
    <w:rsid w:val="0020615E"/>
    <w:rsid w:val="002067DA"/>
    <w:rsid w:val="002100E2"/>
    <w:rsid w:val="00213F55"/>
    <w:rsid w:val="002147A2"/>
    <w:rsid w:val="0021678E"/>
    <w:rsid w:val="00216E48"/>
    <w:rsid w:val="00216F9E"/>
    <w:rsid w:val="00217DCB"/>
    <w:rsid w:val="00217E8A"/>
    <w:rsid w:val="00222605"/>
    <w:rsid w:val="00222D36"/>
    <w:rsid w:val="00222DC5"/>
    <w:rsid w:val="00223B56"/>
    <w:rsid w:val="00227733"/>
    <w:rsid w:val="0023093B"/>
    <w:rsid w:val="002317F7"/>
    <w:rsid w:val="002430B8"/>
    <w:rsid w:val="00243D4C"/>
    <w:rsid w:val="002459AA"/>
    <w:rsid w:val="00245E87"/>
    <w:rsid w:val="0024687F"/>
    <w:rsid w:val="0025099A"/>
    <w:rsid w:val="002530CC"/>
    <w:rsid w:val="0025323B"/>
    <w:rsid w:val="00256911"/>
    <w:rsid w:val="00260880"/>
    <w:rsid w:val="002707D9"/>
    <w:rsid w:val="00276844"/>
    <w:rsid w:val="00276A93"/>
    <w:rsid w:val="002772CC"/>
    <w:rsid w:val="002860C0"/>
    <w:rsid w:val="002878A9"/>
    <w:rsid w:val="00292892"/>
    <w:rsid w:val="002955CA"/>
    <w:rsid w:val="00297EF2"/>
    <w:rsid w:val="002A1B36"/>
    <w:rsid w:val="002A660C"/>
    <w:rsid w:val="002A6B33"/>
    <w:rsid w:val="002A7F85"/>
    <w:rsid w:val="002B1E03"/>
    <w:rsid w:val="002B28DF"/>
    <w:rsid w:val="002B3796"/>
    <w:rsid w:val="002B41CC"/>
    <w:rsid w:val="002B5832"/>
    <w:rsid w:val="002B6157"/>
    <w:rsid w:val="002B7E4F"/>
    <w:rsid w:val="002C124A"/>
    <w:rsid w:val="002C51B5"/>
    <w:rsid w:val="002C57B3"/>
    <w:rsid w:val="002C655A"/>
    <w:rsid w:val="002C759A"/>
    <w:rsid w:val="002D0889"/>
    <w:rsid w:val="002D0C73"/>
    <w:rsid w:val="002D443B"/>
    <w:rsid w:val="002D4D47"/>
    <w:rsid w:val="002D5B0F"/>
    <w:rsid w:val="002D637A"/>
    <w:rsid w:val="002D70E7"/>
    <w:rsid w:val="002E25B1"/>
    <w:rsid w:val="002E4561"/>
    <w:rsid w:val="002E6EC4"/>
    <w:rsid w:val="002E7364"/>
    <w:rsid w:val="002E7419"/>
    <w:rsid w:val="002F1EC9"/>
    <w:rsid w:val="0030226A"/>
    <w:rsid w:val="00303A92"/>
    <w:rsid w:val="00304AB0"/>
    <w:rsid w:val="00306005"/>
    <w:rsid w:val="003110A1"/>
    <w:rsid w:val="00311737"/>
    <w:rsid w:val="00311C7C"/>
    <w:rsid w:val="00313C26"/>
    <w:rsid w:val="00314E5E"/>
    <w:rsid w:val="003150FA"/>
    <w:rsid w:val="00321DEF"/>
    <w:rsid w:val="003261A9"/>
    <w:rsid w:val="00327B63"/>
    <w:rsid w:val="00327DB7"/>
    <w:rsid w:val="003308A8"/>
    <w:rsid w:val="00330F7B"/>
    <w:rsid w:val="00332279"/>
    <w:rsid w:val="00332EFF"/>
    <w:rsid w:val="003374F2"/>
    <w:rsid w:val="00340E6F"/>
    <w:rsid w:val="00341954"/>
    <w:rsid w:val="00346A7E"/>
    <w:rsid w:val="00347C05"/>
    <w:rsid w:val="00352154"/>
    <w:rsid w:val="00352278"/>
    <w:rsid w:val="00354B5D"/>
    <w:rsid w:val="00354E9A"/>
    <w:rsid w:val="00354ECE"/>
    <w:rsid w:val="0036289D"/>
    <w:rsid w:val="00365162"/>
    <w:rsid w:val="00365D7F"/>
    <w:rsid w:val="00366053"/>
    <w:rsid w:val="003660F5"/>
    <w:rsid w:val="00371C1B"/>
    <w:rsid w:val="00372E0A"/>
    <w:rsid w:val="00376B09"/>
    <w:rsid w:val="00381056"/>
    <w:rsid w:val="0038419D"/>
    <w:rsid w:val="00384A2A"/>
    <w:rsid w:val="00386F12"/>
    <w:rsid w:val="00387F7C"/>
    <w:rsid w:val="00390527"/>
    <w:rsid w:val="00390728"/>
    <w:rsid w:val="00393719"/>
    <w:rsid w:val="00396D79"/>
    <w:rsid w:val="00396F8D"/>
    <w:rsid w:val="003A60B7"/>
    <w:rsid w:val="003B0CA1"/>
    <w:rsid w:val="003B5878"/>
    <w:rsid w:val="003C254B"/>
    <w:rsid w:val="003C3CDA"/>
    <w:rsid w:val="003C511A"/>
    <w:rsid w:val="003C5D05"/>
    <w:rsid w:val="003D0A37"/>
    <w:rsid w:val="003D201A"/>
    <w:rsid w:val="003D2400"/>
    <w:rsid w:val="003E10C5"/>
    <w:rsid w:val="003E1590"/>
    <w:rsid w:val="003E6E3A"/>
    <w:rsid w:val="003E7B23"/>
    <w:rsid w:val="003F2BEC"/>
    <w:rsid w:val="003F2D93"/>
    <w:rsid w:val="004118DB"/>
    <w:rsid w:val="00413071"/>
    <w:rsid w:val="00416495"/>
    <w:rsid w:val="004210EE"/>
    <w:rsid w:val="004279D2"/>
    <w:rsid w:val="004300FB"/>
    <w:rsid w:val="004304AB"/>
    <w:rsid w:val="00433F76"/>
    <w:rsid w:val="0043551C"/>
    <w:rsid w:val="0044094E"/>
    <w:rsid w:val="004438AF"/>
    <w:rsid w:val="00445FE2"/>
    <w:rsid w:val="00446E84"/>
    <w:rsid w:val="00447027"/>
    <w:rsid w:val="0045336E"/>
    <w:rsid w:val="004540F1"/>
    <w:rsid w:val="00455C5C"/>
    <w:rsid w:val="00456192"/>
    <w:rsid w:val="004639CA"/>
    <w:rsid w:val="00463AA3"/>
    <w:rsid w:val="00465BA9"/>
    <w:rsid w:val="0046784C"/>
    <w:rsid w:val="00467FF0"/>
    <w:rsid w:val="00470D3A"/>
    <w:rsid w:val="0047379F"/>
    <w:rsid w:val="004744BC"/>
    <w:rsid w:val="00475B40"/>
    <w:rsid w:val="0047635A"/>
    <w:rsid w:val="004777F7"/>
    <w:rsid w:val="00477A3B"/>
    <w:rsid w:val="004803A3"/>
    <w:rsid w:val="004860AF"/>
    <w:rsid w:val="00487596"/>
    <w:rsid w:val="00487670"/>
    <w:rsid w:val="0049219C"/>
    <w:rsid w:val="00495E79"/>
    <w:rsid w:val="004A19F3"/>
    <w:rsid w:val="004A4C39"/>
    <w:rsid w:val="004A5C62"/>
    <w:rsid w:val="004A7932"/>
    <w:rsid w:val="004B0E75"/>
    <w:rsid w:val="004B13E2"/>
    <w:rsid w:val="004B76E6"/>
    <w:rsid w:val="004D0582"/>
    <w:rsid w:val="004E0E27"/>
    <w:rsid w:val="004E11FE"/>
    <w:rsid w:val="004E2390"/>
    <w:rsid w:val="004E3727"/>
    <w:rsid w:val="004E48F2"/>
    <w:rsid w:val="004E7CF1"/>
    <w:rsid w:val="004F0070"/>
    <w:rsid w:val="004F23D0"/>
    <w:rsid w:val="004F3438"/>
    <w:rsid w:val="004F48BA"/>
    <w:rsid w:val="004F4C81"/>
    <w:rsid w:val="004F5AAB"/>
    <w:rsid w:val="004F7B82"/>
    <w:rsid w:val="00501653"/>
    <w:rsid w:val="005016EB"/>
    <w:rsid w:val="00501C3F"/>
    <w:rsid w:val="00501E7E"/>
    <w:rsid w:val="00505129"/>
    <w:rsid w:val="0051012E"/>
    <w:rsid w:val="00510A3D"/>
    <w:rsid w:val="00513DCC"/>
    <w:rsid w:val="005163F0"/>
    <w:rsid w:val="005231E3"/>
    <w:rsid w:val="00523A0F"/>
    <w:rsid w:val="00523E96"/>
    <w:rsid w:val="005243CB"/>
    <w:rsid w:val="00524447"/>
    <w:rsid w:val="00527FA8"/>
    <w:rsid w:val="005305BC"/>
    <w:rsid w:val="0053167E"/>
    <w:rsid w:val="005320A3"/>
    <w:rsid w:val="005326A1"/>
    <w:rsid w:val="00532711"/>
    <w:rsid w:val="00532F06"/>
    <w:rsid w:val="0053713A"/>
    <w:rsid w:val="00540AF9"/>
    <w:rsid w:val="00541C2C"/>
    <w:rsid w:val="0054299B"/>
    <w:rsid w:val="00545002"/>
    <w:rsid w:val="00547A61"/>
    <w:rsid w:val="00551BAF"/>
    <w:rsid w:val="0055341E"/>
    <w:rsid w:val="0055429B"/>
    <w:rsid w:val="00560546"/>
    <w:rsid w:val="00560B7C"/>
    <w:rsid w:val="00561827"/>
    <w:rsid w:val="00564EDE"/>
    <w:rsid w:val="00565521"/>
    <w:rsid w:val="00571034"/>
    <w:rsid w:val="0057585A"/>
    <w:rsid w:val="005758AE"/>
    <w:rsid w:val="0057799C"/>
    <w:rsid w:val="00587B48"/>
    <w:rsid w:val="00591DC8"/>
    <w:rsid w:val="00593F45"/>
    <w:rsid w:val="00593FDA"/>
    <w:rsid w:val="00594AFC"/>
    <w:rsid w:val="005A29D4"/>
    <w:rsid w:val="005A3A1C"/>
    <w:rsid w:val="005A3F4D"/>
    <w:rsid w:val="005A496A"/>
    <w:rsid w:val="005A4FF9"/>
    <w:rsid w:val="005B1795"/>
    <w:rsid w:val="005C348A"/>
    <w:rsid w:val="005C3589"/>
    <w:rsid w:val="005C627A"/>
    <w:rsid w:val="005C77E1"/>
    <w:rsid w:val="005D11C9"/>
    <w:rsid w:val="005D293B"/>
    <w:rsid w:val="005D3BC4"/>
    <w:rsid w:val="005D5E09"/>
    <w:rsid w:val="005D7750"/>
    <w:rsid w:val="005E06A1"/>
    <w:rsid w:val="005E2BEB"/>
    <w:rsid w:val="005E37C9"/>
    <w:rsid w:val="005E421F"/>
    <w:rsid w:val="005E522B"/>
    <w:rsid w:val="005E71A0"/>
    <w:rsid w:val="005E7CB2"/>
    <w:rsid w:val="005F051D"/>
    <w:rsid w:val="005F2244"/>
    <w:rsid w:val="005F4965"/>
    <w:rsid w:val="00610268"/>
    <w:rsid w:val="00612F8B"/>
    <w:rsid w:val="006148FE"/>
    <w:rsid w:val="006158B2"/>
    <w:rsid w:val="0062048F"/>
    <w:rsid w:val="00624FAC"/>
    <w:rsid w:val="0062534B"/>
    <w:rsid w:val="00630748"/>
    <w:rsid w:val="00636ACC"/>
    <w:rsid w:val="00637302"/>
    <w:rsid w:val="00637CB5"/>
    <w:rsid w:val="00637FD8"/>
    <w:rsid w:val="00640250"/>
    <w:rsid w:val="006454B5"/>
    <w:rsid w:val="00646FC6"/>
    <w:rsid w:val="00647338"/>
    <w:rsid w:val="006520B4"/>
    <w:rsid w:val="006525ED"/>
    <w:rsid w:val="00653C24"/>
    <w:rsid w:val="00655993"/>
    <w:rsid w:val="00657581"/>
    <w:rsid w:val="00662DAD"/>
    <w:rsid w:val="006655C9"/>
    <w:rsid w:val="00665A11"/>
    <w:rsid w:val="0067167E"/>
    <w:rsid w:val="006729D6"/>
    <w:rsid w:val="00675332"/>
    <w:rsid w:val="00675745"/>
    <w:rsid w:val="00676DAB"/>
    <w:rsid w:val="00676DF2"/>
    <w:rsid w:val="006775B7"/>
    <w:rsid w:val="00677E5D"/>
    <w:rsid w:val="006804E5"/>
    <w:rsid w:val="00681C05"/>
    <w:rsid w:val="0068641F"/>
    <w:rsid w:val="00686591"/>
    <w:rsid w:val="006915AF"/>
    <w:rsid w:val="0069427D"/>
    <w:rsid w:val="0069540E"/>
    <w:rsid w:val="00696D32"/>
    <w:rsid w:val="006974C4"/>
    <w:rsid w:val="0069787B"/>
    <w:rsid w:val="006A3220"/>
    <w:rsid w:val="006A3BF7"/>
    <w:rsid w:val="006B0DCD"/>
    <w:rsid w:val="006B393F"/>
    <w:rsid w:val="006B56D3"/>
    <w:rsid w:val="006B5AA3"/>
    <w:rsid w:val="006B7271"/>
    <w:rsid w:val="006C392E"/>
    <w:rsid w:val="006C62A4"/>
    <w:rsid w:val="006C67BA"/>
    <w:rsid w:val="006C7513"/>
    <w:rsid w:val="006D41AC"/>
    <w:rsid w:val="006D5213"/>
    <w:rsid w:val="006D7054"/>
    <w:rsid w:val="006E23FF"/>
    <w:rsid w:val="006E254D"/>
    <w:rsid w:val="006E349D"/>
    <w:rsid w:val="006E34EA"/>
    <w:rsid w:val="006F0E09"/>
    <w:rsid w:val="006F630D"/>
    <w:rsid w:val="006F662D"/>
    <w:rsid w:val="006F6E27"/>
    <w:rsid w:val="006F6EE4"/>
    <w:rsid w:val="006F6FA9"/>
    <w:rsid w:val="006F752F"/>
    <w:rsid w:val="00700A23"/>
    <w:rsid w:val="00702185"/>
    <w:rsid w:val="00704D25"/>
    <w:rsid w:val="00704DC4"/>
    <w:rsid w:val="007068A8"/>
    <w:rsid w:val="007126EF"/>
    <w:rsid w:val="00713863"/>
    <w:rsid w:val="00713F3C"/>
    <w:rsid w:val="00714087"/>
    <w:rsid w:val="0071432F"/>
    <w:rsid w:val="007143BE"/>
    <w:rsid w:val="0071449E"/>
    <w:rsid w:val="007178C7"/>
    <w:rsid w:val="00723D6F"/>
    <w:rsid w:val="00727BF3"/>
    <w:rsid w:val="00732A35"/>
    <w:rsid w:val="00740D4D"/>
    <w:rsid w:val="00741042"/>
    <w:rsid w:val="0075465A"/>
    <w:rsid w:val="00761CBB"/>
    <w:rsid w:val="00762D45"/>
    <w:rsid w:val="00772F00"/>
    <w:rsid w:val="0077566F"/>
    <w:rsid w:val="0077595C"/>
    <w:rsid w:val="00775ABB"/>
    <w:rsid w:val="007760DE"/>
    <w:rsid w:val="007801B0"/>
    <w:rsid w:val="00783CDA"/>
    <w:rsid w:val="00783D58"/>
    <w:rsid w:val="00791C3A"/>
    <w:rsid w:val="00792C74"/>
    <w:rsid w:val="007A229F"/>
    <w:rsid w:val="007A278A"/>
    <w:rsid w:val="007A3163"/>
    <w:rsid w:val="007A4DFE"/>
    <w:rsid w:val="007B1309"/>
    <w:rsid w:val="007B2541"/>
    <w:rsid w:val="007B5F96"/>
    <w:rsid w:val="007B65E9"/>
    <w:rsid w:val="007B78D9"/>
    <w:rsid w:val="007C08BA"/>
    <w:rsid w:val="007C2FEC"/>
    <w:rsid w:val="007D2654"/>
    <w:rsid w:val="007D4679"/>
    <w:rsid w:val="007D709D"/>
    <w:rsid w:val="007E0F9B"/>
    <w:rsid w:val="007E3969"/>
    <w:rsid w:val="007F2B6F"/>
    <w:rsid w:val="007F46D5"/>
    <w:rsid w:val="007F75CD"/>
    <w:rsid w:val="008017DF"/>
    <w:rsid w:val="00805027"/>
    <w:rsid w:val="00805215"/>
    <w:rsid w:val="0080571C"/>
    <w:rsid w:val="00805B4A"/>
    <w:rsid w:val="00811E7E"/>
    <w:rsid w:val="00823CB9"/>
    <w:rsid w:val="00824D65"/>
    <w:rsid w:val="00827D06"/>
    <w:rsid w:val="00827F68"/>
    <w:rsid w:val="00834CB7"/>
    <w:rsid w:val="008371AB"/>
    <w:rsid w:val="00837537"/>
    <w:rsid w:val="008428C3"/>
    <w:rsid w:val="00842B1A"/>
    <w:rsid w:val="00844079"/>
    <w:rsid w:val="008441B0"/>
    <w:rsid w:val="0085055D"/>
    <w:rsid w:val="008510D3"/>
    <w:rsid w:val="00851C5D"/>
    <w:rsid w:val="008520FA"/>
    <w:rsid w:val="008522F8"/>
    <w:rsid w:val="00852E2D"/>
    <w:rsid w:val="00853134"/>
    <w:rsid w:val="00855C63"/>
    <w:rsid w:val="00860ED1"/>
    <w:rsid w:val="008636B4"/>
    <w:rsid w:val="008661AE"/>
    <w:rsid w:val="0086648D"/>
    <w:rsid w:val="00873C72"/>
    <w:rsid w:val="00877AA6"/>
    <w:rsid w:val="008839E8"/>
    <w:rsid w:val="0088575F"/>
    <w:rsid w:val="00890EB3"/>
    <w:rsid w:val="008917AD"/>
    <w:rsid w:val="00891EAD"/>
    <w:rsid w:val="00896A64"/>
    <w:rsid w:val="008A2DA3"/>
    <w:rsid w:val="008A7E81"/>
    <w:rsid w:val="008B0BDF"/>
    <w:rsid w:val="008B2DCE"/>
    <w:rsid w:val="008B2F4E"/>
    <w:rsid w:val="008B4DEF"/>
    <w:rsid w:val="008B5561"/>
    <w:rsid w:val="008C1B37"/>
    <w:rsid w:val="008C2EEE"/>
    <w:rsid w:val="008C7E24"/>
    <w:rsid w:val="008D02B5"/>
    <w:rsid w:val="008D594F"/>
    <w:rsid w:val="008D7FB1"/>
    <w:rsid w:val="008E1C4A"/>
    <w:rsid w:val="008E25E4"/>
    <w:rsid w:val="008E62B8"/>
    <w:rsid w:val="008F0933"/>
    <w:rsid w:val="008F0A98"/>
    <w:rsid w:val="008F2C4E"/>
    <w:rsid w:val="008F3FFC"/>
    <w:rsid w:val="008F4A44"/>
    <w:rsid w:val="008F4B27"/>
    <w:rsid w:val="00903068"/>
    <w:rsid w:val="0090626D"/>
    <w:rsid w:val="00923F7D"/>
    <w:rsid w:val="0092477E"/>
    <w:rsid w:val="00925E76"/>
    <w:rsid w:val="009268F5"/>
    <w:rsid w:val="00927085"/>
    <w:rsid w:val="00927173"/>
    <w:rsid w:val="009278CD"/>
    <w:rsid w:val="009304E4"/>
    <w:rsid w:val="00930CD4"/>
    <w:rsid w:val="00930CD8"/>
    <w:rsid w:val="009314A1"/>
    <w:rsid w:val="00931737"/>
    <w:rsid w:val="00945353"/>
    <w:rsid w:val="00947143"/>
    <w:rsid w:val="00951ED7"/>
    <w:rsid w:val="00952C9D"/>
    <w:rsid w:val="00953923"/>
    <w:rsid w:val="00956234"/>
    <w:rsid w:val="00964EFB"/>
    <w:rsid w:val="009662A7"/>
    <w:rsid w:val="00973517"/>
    <w:rsid w:val="00973905"/>
    <w:rsid w:val="00976B80"/>
    <w:rsid w:val="00980DE2"/>
    <w:rsid w:val="00982588"/>
    <w:rsid w:val="00983A8E"/>
    <w:rsid w:val="009854F8"/>
    <w:rsid w:val="009869FA"/>
    <w:rsid w:val="009907D6"/>
    <w:rsid w:val="0099583A"/>
    <w:rsid w:val="0099754D"/>
    <w:rsid w:val="009A1EF2"/>
    <w:rsid w:val="009A2F26"/>
    <w:rsid w:val="009A60FE"/>
    <w:rsid w:val="009B28ED"/>
    <w:rsid w:val="009C2111"/>
    <w:rsid w:val="009C5C7A"/>
    <w:rsid w:val="009D1FFD"/>
    <w:rsid w:val="009D5577"/>
    <w:rsid w:val="009D7F92"/>
    <w:rsid w:val="009E08E2"/>
    <w:rsid w:val="009E0D5C"/>
    <w:rsid w:val="009E561D"/>
    <w:rsid w:val="009E5FF6"/>
    <w:rsid w:val="009F245C"/>
    <w:rsid w:val="009F2882"/>
    <w:rsid w:val="009F2DC4"/>
    <w:rsid w:val="009F441B"/>
    <w:rsid w:val="009F72B9"/>
    <w:rsid w:val="009F75CE"/>
    <w:rsid w:val="00A01F12"/>
    <w:rsid w:val="00A0382E"/>
    <w:rsid w:val="00A044A8"/>
    <w:rsid w:val="00A0520E"/>
    <w:rsid w:val="00A05ACB"/>
    <w:rsid w:val="00A05C79"/>
    <w:rsid w:val="00A067E1"/>
    <w:rsid w:val="00A10DD6"/>
    <w:rsid w:val="00A11EBB"/>
    <w:rsid w:val="00A11FA0"/>
    <w:rsid w:val="00A13E38"/>
    <w:rsid w:val="00A14970"/>
    <w:rsid w:val="00A20A32"/>
    <w:rsid w:val="00A21988"/>
    <w:rsid w:val="00A21AA8"/>
    <w:rsid w:val="00A24E70"/>
    <w:rsid w:val="00A24EE1"/>
    <w:rsid w:val="00A25704"/>
    <w:rsid w:val="00A272B4"/>
    <w:rsid w:val="00A320E1"/>
    <w:rsid w:val="00A34E3D"/>
    <w:rsid w:val="00A36051"/>
    <w:rsid w:val="00A36320"/>
    <w:rsid w:val="00A4055D"/>
    <w:rsid w:val="00A40696"/>
    <w:rsid w:val="00A40A5B"/>
    <w:rsid w:val="00A42415"/>
    <w:rsid w:val="00A430E4"/>
    <w:rsid w:val="00A46457"/>
    <w:rsid w:val="00A53B8D"/>
    <w:rsid w:val="00A5409C"/>
    <w:rsid w:val="00A57388"/>
    <w:rsid w:val="00A65C70"/>
    <w:rsid w:val="00A72D8B"/>
    <w:rsid w:val="00A7389A"/>
    <w:rsid w:val="00A74BAF"/>
    <w:rsid w:val="00A8071C"/>
    <w:rsid w:val="00A85FAD"/>
    <w:rsid w:val="00A86341"/>
    <w:rsid w:val="00A908A7"/>
    <w:rsid w:val="00A94479"/>
    <w:rsid w:val="00A96173"/>
    <w:rsid w:val="00A9667F"/>
    <w:rsid w:val="00AA0587"/>
    <w:rsid w:val="00AA3E3D"/>
    <w:rsid w:val="00AA507E"/>
    <w:rsid w:val="00AB4676"/>
    <w:rsid w:val="00AB5C9A"/>
    <w:rsid w:val="00AC0091"/>
    <w:rsid w:val="00AC5D39"/>
    <w:rsid w:val="00AC6A86"/>
    <w:rsid w:val="00AC6B49"/>
    <w:rsid w:val="00AD0A6A"/>
    <w:rsid w:val="00AD1937"/>
    <w:rsid w:val="00AD5136"/>
    <w:rsid w:val="00AD5C17"/>
    <w:rsid w:val="00AD7EC7"/>
    <w:rsid w:val="00AE00C3"/>
    <w:rsid w:val="00AE07CC"/>
    <w:rsid w:val="00AE1E25"/>
    <w:rsid w:val="00AE4A18"/>
    <w:rsid w:val="00AE54C0"/>
    <w:rsid w:val="00AE712F"/>
    <w:rsid w:val="00AE7EFD"/>
    <w:rsid w:val="00AF0BC7"/>
    <w:rsid w:val="00AF2A6E"/>
    <w:rsid w:val="00AF3095"/>
    <w:rsid w:val="00AF790C"/>
    <w:rsid w:val="00B03B0C"/>
    <w:rsid w:val="00B0449F"/>
    <w:rsid w:val="00B0692F"/>
    <w:rsid w:val="00B150A5"/>
    <w:rsid w:val="00B155D5"/>
    <w:rsid w:val="00B15ED0"/>
    <w:rsid w:val="00B16631"/>
    <w:rsid w:val="00B16EAB"/>
    <w:rsid w:val="00B23271"/>
    <w:rsid w:val="00B3137D"/>
    <w:rsid w:val="00B316ED"/>
    <w:rsid w:val="00B34048"/>
    <w:rsid w:val="00B36CD0"/>
    <w:rsid w:val="00B37303"/>
    <w:rsid w:val="00B4070C"/>
    <w:rsid w:val="00B407DA"/>
    <w:rsid w:val="00B4141C"/>
    <w:rsid w:val="00B4408F"/>
    <w:rsid w:val="00B451C9"/>
    <w:rsid w:val="00B45679"/>
    <w:rsid w:val="00B55B0A"/>
    <w:rsid w:val="00B63740"/>
    <w:rsid w:val="00B66C77"/>
    <w:rsid w:val="00B70B13"/>
    <w:rsid w:val="00B711BA"/>
    <w:rsid w:val="00B73AEC"/>
    <w:rsid w:val="00B81A3D"/>
    <w:rsid w:val="00B85A9E"/>
    <w:rsid w:val="00B87B68"/>
    <w:rsid w:val="00B91858"/>
    <w:rsid w:val="00BA2A8D"/>
    <w:rsid w:val="00BA4767"/>
    <w:rsid w:val="00BA6DB5"/>
    <w:rsid w:val="00BA7DED"/>
    <w:rsid w:val="00BB0FFD"/>
    <w:rsid w:val="00BB24BD"/>
    <w:rsid w:val="00BB4119"/>
    <w:rsid w:val="00BC01C8"/>
    <w:rsid w:val="00BC1909"/>
    <w:rsid w:val="00BC307C"/>
    <w:rsid w:val="00BC6E22"/>
    <w:rsid w:val="00BD01A2"/>
    <w:rsid w:val="00BD1A5B"/>
    <w:rsid w:val="00BD1D25"/>
    <w:rsid w:val="00BD4268"/>
    <w:rsid w:val="00BD7F65"/>
    <w:rsid w:val="00BE1E02"/>
    <w:rsid w:val="00BE4298"/>
    <w:rsid w:val="00BE59DB"/>
    <w:rsid w:val="00BE633F"/>
    <w:rsid w:val="00BF05C8"/>
    <w:rsid w:val="00BF07A3"/>
    <w:rsid w:val="00BF147F"/>
    <w:rsid w:val="00BF1861"/>
    <w:rsid w:val="00BF5069"/>
    <w:rsid w:val="00BF7642"/>
    <w:rsid w:val="00C005DD"/>
    <w:rsid w:val="00C01232"/>
    <w:rsid w:val="00C01774"/>
    <w:rsid w:val="00C05DE9"/>
    <w:rsid w:val="00C0737A"/>
    <w:rsid w:val="00C10DA7"/>
    <w:rsid w:val="00C114CD"/>
    <w:rsid w:val="00C1461C"/>
    <w:rsid w:val="00C14C78"/>
    <w:rsid w:val="00C1650A"/>
    <w:rsid w:val="00C16CEC"/>
    <w:rsid w:val="00C17D40"/>
    <w:rsid w:val="00C23B95"/>
    <w:rsid w:val="00C25469"/>
    <w:rsid w:val="00C3300C"/>
    <w:rsid w:val="00C34E43"/>
    <w:rsid w:val="00C359E4"/>
    <w:rsid w:val="00C45595"/>
    <w:rsid w:val="00C464F9"/>
    <w:rsid w:val="00C479CD"/>
    <w:rsid w:val="00C503FF"/>
    <w:rsid w:val="00C5380F"/>
    <w:rsid w:val="00C54419"/>
    <w:rsid w:val="00C54FF3"/>
    <w:rsid w:val="00C575FC"/>
    <w:rsid w:val="00C633AB"/>
    <w:rsid w:val="00C661ED"/>
    <w:rsid w:val="00C664F0"/>
    <w:rsid w:val="00C71475"/>
    <w:rsid w:val="00C74833"/>
    <w:rsid w:val="00C81BD4"/>
    <w:rsid w:val="00C820B6"/>
    <w:rsid w:val="00C82DD2"/>
    <w:rsid w:val="00C868C1"/>
    <w:rsid w:val="00C9050E"/>
    <w:rsid w:val="00C92934"/>
    <w:rsid w:val="00C96D51"/>
    <w:rsid w:val="00C97171"/>
    <w:rsid w:val="00C97B7C"/>
    <w:rsid w:val="00CA03B6"/>
    <w:rsid w:val="00CA5176"/>
    <w:rsid w:val="00CB796D"/>
    <w:rsid w:val="00CC0BBA"/>
    <w:rsid w:val="00CC1610"/>
    <w:rsid w:val="00CC7022"/>
    <w:rsid w:val="00CD1D1C"/>
    <w:rsid w:val="00CD5572"/>
    <w:rsid w:val="00CF6695"/>
    <w:rsid w:val="00CF6803"/>
    <w:rsid w:val="00CF70E7"/>
    <w:rsid w:val="00D0028B"/>
    <w:rsid w:val="00D023A4"/>
    <w:rsid w:val="00D02FB1"/>
    <w:rsid w:val="00D07782"/>
    <w:rsid w:val="00D1038A"/>
    <w:rsid w:val="00D10826"/>
    <w:rsid w:val="00D12C78"/>
    <w:rsid w:val="00D16076"/>
    <w:rsid w:val="00D177F7"/>
    <w:rsid w:val="00D17814"/>
    <w:rsid w:val="00D178B3"/>
    <w:rsid w:val="00D21813"/>
    <w:rsid w:val="00D248F8"/>
    <w:rsid w:val="00D25B2D"/>
    <w:rsid w:val="00D26EFD"/>
    <w:rsid w:val="00D33530"/>
    <w:rsid w:val="00D44FD3"/>
    <w:rsid w:val="00D45042"/>
    <w:rsid w:val="00D462A5"/>
    <w:rsid w:val="00D47907"/>
    <w:rsid w:val="00D54CB9"/>
    <w:rsid w:val="00D5539B"/>
    <w:rsid w:val="00D62501"/>
    <w:rsid w:val="00D63B92"/>
    <w:rsid w:val="00D70084"/>
    <w:rsid w:val="00D703E0"/>
    <w:rsid w:val="00D722E1"/>
    <w:rsid w:val="00D728FF"/>
    <w:rsid w:val="00D80391"/>
    <w:rsid w:val="00D80CD6"/>
    <w:rsid w:val="00D81EE9"/>
    <w:rsid w:val="00D81FF8"/>
    <w:rsid w:val="00D83BA5"/>
    <w:rsid w:val="00D84B59"/>
    <w:rsid w:val="00D85884"/>
    <w:rsid w:val="00D90C67"/>
    <w:rsid w:val="00D950B9"/>
    <w:rsid w:val="00D95A9A"/>
    <w:rsid w:val="00D96A24"/>
    <w:rsid w:val="00DA1088"/>
    <w:rsid w:val="00DA14DD"/>
    <w:rsid w:val="00DA30F6"/>
    <w:rsid w:val="00DA34E3"/>
    <w:rsid w:val="00DA4DC2"/>
    <w:rsid w:val="00DA697A"/>
    <w:rsid w:val="00DB0D36"/>
    <w:rsid w:val="00DB4469"/>
    <w:rsid w:val="00DC0780"/>
    <w:rsid w:val="00DC23D6"/>
    <w:rsid w:val="00DC25F1"/>
    <w:rsid w:val="00DC5A6B"/>
    <w:rsid w:val="00DC5C05"/>
    <w:rsid w:val="00DD4059"/>
    <w:rsid w:val="00DD43B4"/>
    <w:rsid w:val="00DE0438"/>
    <w:rsid w:val="00DE20CF"/>
    <w:rsid w:val="00DE2D82"/>
    <w:rsid w:val="00DE7FD5"/>
    <w:rsid w:val="00DF0033"/>
    <w:rsid w:val="00DF1B1B"/>
    <w:rsid w:val="00DF1E26"/>
    <w:rsid w:val="00DF33F2"/>
    <w:rsid w:val="00DF5401"/>
    <w:rsid w:val="00E00497"/>
    <w:rsid w:val="00E00EB1"/>
    <w:rsid w:val="00E05D0C"/>
    <w:rsid w:val="00E1038E"/>
    <w:rsid w:val="00E10A93"/>
    <w:rsid w:val="00E12D17"/>
    <w:rsid w:val="00E13971"/>
    <w:rsid w:val="00E14321"/>
    <w:rsid w:val="00E16C1B"/>
    <w:rsid w:val="00E2009A"/>
    <w:rsid w:val="00E20308"/>
    <w:rsid w:val="00E20A46"/>
    <w:rsid w:val="00E23F10"/>
    <w:rsid w:val="00E24C5B"/>
    <w:rsid w:val="00E25F2E"/>
    <w:rsid w:val="00E31A30"/>
    <w:rsid w:val="00E44976"/>
    <w:rsid w:val="00E51D9E"/>
    <w:rsid w:val="00E5705D"/>
    <w:rsid w:val="00E57C99"/>
    <w:rsid w:val="00E57FFD"/>
    <w:rsid w:val="00E602DC"/>
    <w:rsid w:val="00E607EA"/>
    <w:rsid w:val="00E61BEA"/>
    <w:rsid w:val="00E6514C"/>
    <w:rsid w:val="00E66B0A"/>
    <w:rsid w:val="00E73A6F"/>
    <w:rsid w:val="00E74225"/>
    <w:rsid w:val="00E75264"/>
    <w:rsid w:val="00E7748E"/>
    <w:rsid w:val="00E779B9"/>
    <w:rsid w:val="00E77E6E"/>
    <w:rsid w:val="00E8246F"/>
    <w:rsid w:val="00E8373C"/>
    <w:rsid w:val="00E83CA7"/>
    <w:rsid w:val="00E84093"/>
    <w:rsid w:val="00E9016A"/>
    <w:rsid w:val="00E9086B"/>
    <w:rsid w:val="00E91E1A"/>
    <w:rsid w:val="00E92A74"/>
    <w:rsid w:val="00E92AF2"/>
    <w:rsid w:val="00E950C6"/>
    <w:rsid w:val="00E96F55"/>
    <w:rsid w:val="00EA39F9"/>
    <w:rsid w:val="00EA5D35"/>
    <w:rsid w:val="00EA6DD9"/>
    <w:rsid w:val="00EB301E"/>
    <w:rsid w:val="00EB4AE1"/>
    <w:rsid w:val="00EB59B5"/>
    <w:rsid w:val="00EB5CEE"/>
    <w:rsid w:val="00EC2845"/>
    <w:rsid w:val="00EC2D2F"/>
    <w:rsid w:val="00EC2E4B"/>
    <w:rsid w:val="00EC39D2"/>
    <w:rsid w:val="00EC3C78"/>
    <w:rsid w:val="00EC4AE6"/>
    <w:rsid w:val="00EC52CC"/>
    <w:rsid w:val="00EC5F05"/>
    <w:rsid w:val="00EC6ABD"/>
    <w:rsid w:val="00ED0751"/>
    <w:rsid w:val="00ED107D"/>
    <w:rsid w:val="00ED5434"/>
    <w:rsid w:val="00ED5617"/>
    <w:rsid w:val="00ED6E22"/>
    <w:rsid w:val="00ED7AD6"/>
    <w:rsid w:val="00EE1AE9"/>
    <w:rsid w:val="00EE47CE"/>
    <w:rsid w:val="00EE78C0"/>
    <w:rsid w:val="00EF0CFD"/>
    <w:rsid w:val="00EF3111"/>
    <w:rsid w:val="00EF5DBE"/>
    <w:rsid w:val="00EF67C1"/>
    <w:rsid w:val="00F02008"/>
    <w:rsid w:val="00F04EC9"/>
    <w:rsid w:val="00F1222A"/>
    <w:rsid w:val="00F14131"/>
    <w:rsid w:val="00F144A5"/>
    <w:rsid w:val="00F16E1F"/>
    <w:rsid w:val="00F20E85"/>
    <w:rsid w:val="00F303FE"/>
    <w:rsid w:val="00F32149"/>
    <w:rsid w:val="00F32B8E"/>
    <w:rsid w:val="00F36F45"/>
    <w:rsid w:val="00F43771"/>
    <w:rsid w:val="00F4650C"/>
    <w:rsid w:val="00F50ED8"/>
    <w:rsid w:val="00F53D36"/>
    <w:rsid w:val="00F576BC"/>
    <w:rsid w:val="00F613E3"/>
    <w:rsid w:val="00F62DBD"/>
    <w:rsid w:val="00F64254"/>
    <w:rsid w:val="00F71B19"/>
    <w:rsid w:val="00F72820"/>
    <w:rsid w:val="00F73C71"/>
    <w:rsid w:val="00F74D30"/>
    <w:rsid w:val="00F81ED8"/>
    <w:rsid w:val="00F83F3B"/>
    <w:rsid w:val="00F90439"/>
    <w:rsid w:val="00F908E3"/>
    <w:rsid w:val="00F91DE5"/>
    <w:rsid w:val="00F930F4"/>
    <w:rsid w:val="00F95498"/>
    <w:rsid w:val="00FA14E6"/>
    <w:rsid w:val="00FA1A0C"/>
    <w:rsid w:val="00FB09B7"/>
    <w:rsid w:val="00FB2396"/>
    <w:rsid w:val="00FB2EB8"/>
    <w:rsid w:val="00FB3224"/>
    <w:rsid w:val="00FB3B9B"/>
    <w:rsid w:val="00FB6935"/>
    <w:rsid w:val="00FB7006"/>
    <w:rsid w:val="00FC1CA2"/>
    <w:rsid w:val="00FC236D"/>
    <w:rsid w:val="00FC5458"/>
    <w:rsid w:val="00FC6B11"/>
    <w:rsid w:val="00FD60B8"/>
    <w:rsid w:val="00FD7140"/>
    <w:rsid w:val="00FE2557"/>
    <w:rsid w:val="00FE755E"/>
    <w:rsid w:val="00FF5E48"/>
    <w:rsid w:val="00FF7069"/>
    <w:rsid w:val="00FF710E"/>
    <w:rsid w:val="00FF7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B6EFEA-F3F9-4578-AD86-82740D5D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EC9"/>
    <w:rPr>
      <w:sz w:val="24"/>
      <w:szCs w:val="24"/>
    </w:rPr>
  </w:style>
  <w:style w:type="paragraph" w:styleId="Balk1">
    <w:name w:val="heading 1"/>
    <w:basedOn w:val="Normal"/>
    <w:link w:val="Balk1Char"/>
    <w:uiPriority w:val="9"/>
    <w:qFormat/>
    <w:rsid w:val="00E2009A"/>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9F441B"/>
    <w:pPr>
      <w:spacing w:before="125" w:after="88"/>
      <w:outlineLvl w:val="1"/>
    </w:pPr>
    <w:rPr>
      <w:color w:val="215BC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2">
    <w:name w:val="Normal (Web)+2"/>
    <w:basedOn w:val="Normal"/>
    <w:next w:val="Normal"/>
    <w:rsid w:val="0086648D"/>
    <w:pPr>
      <w:autoSpaceDE w:val="0"/>
      <w:autoSpaceDN w:val="0"/>
      <w:adjustRightInd w:val="0"/>
    </w:pPr>
    <w:rPr>
      <w:rFonts w:ascii="Arial" w:hAnsi="Arial"/>
    </w:rPr>
  </w:style>
  <w:style w:type="paragraph" w:customStyle="1" w:styleId="Normal7">
    <w:name w:val="Normal+7"/>
    <w:basedOn w:val="Normal"/>
    <w:next w:val="Normal"/>
    <w:rsid w:val="0086648D"/>
    <w:pPr>
      <w:autoSpaceDE w:val="0"/>
      <w:autoSpaceDN w:val="0"/>
      <w:adjustRightInd w:val="0"/>
    </w:pPr>
    <w:rPr>
      <w:rFonts w:ascii="Arial" w:hAnsi="Arial"/>
    </w:rPr>
  </w:style>
  <w:style w:type="paragraph" w:customStyle="1" w:styleId="Default">
    <w:name w:val="Default"/>
    <w:rsid w:val="0086648D"/>
    <w:pPr>
      <w:autoSpaceDE w:val="0"/>
      <w:autoSpaceDN w:val="0"/>
      <w:adjustRightInd w:val="0"/>
    </w:pPr>
    <w:rPr>
      <w:rFonts w:ascii="Arial" w:hAnsi="Arial" w:cs="Arial"/>
      <w:color w:val="000000"/>
      <w:sz w:val="24"/>
      <w:szCs w:val="24"/>
    </w:rPr>
  </w:style>
  <w:style w:type="character" w:customStyle="1" w:styleId="konurenk">
    <w:name w:val="konurenk"/>
    <w:basedOn w:val="VarsaylanParagrafYazTipi"/>
    <w:rsid w:val="00396D79"/>
  </w:style>
  <w:style w:type="character" w:customStyle="1" w:styleId="renk6">
    <w:name w:val="renk6"/>
    <w:basedOn w:val="VarsaylanParagrafYazTipi"/>
    <w:rsid w:val="00396D79"/>
  </w:style>
  <w:style w:type="character" w:customStyle="1" w:styleId="renk11">
    <w:name w:val="renk11"/>
    <w:basedOn w:val="VarsaylanParagrafYazTipi"/>
    <w:rsid w:val="00396D79"/>
  </w:style>
  <w:style w:type="paragraph" w:styleId="DipnotMetni">
    <w:name w:val="footnote text"/>
    <w:aliases w:val="Char1,Char1 Char Char Char,Char1 Char Char Char Char Char Char Char Char,Char1 Char Char Char Char Char Char Char,Char3, Char,Char"/>
    <w:basedOn w:val="Normal"/>
    <w:link w:val="DipnotMetniChar"/>
    <w:rsid w:val="004A19F3"/>
    <w:rPr>
      <w:sz w:val="20"/>
      <w:szCs w:val="20"/>
    </w:rPr>
  </w:style>
  <w:style w:type="character" w:styleId="DipnotBavurusu">
    <w:name w:val="footnote reference"/>
    <w:semiHidden/>
    <w:rsid w:val="004A19F3"/>
    <w:rPr>
      <w:vertAlign w:val="superscript"/>
    </w:rPr>
  </w:style>
  <w:style w:type="paragraph" w:styleId="NormalWeb">
    <w:name w:val="Normal (Web)"/>
    <w:basedOn w:val="Normal"/>
    <w:uiPriority w:val="99"/>
    <w:rsid w:val="004A19F3"/>
    <w:pPr>
      <w:spacing w:before="100" w:beforeAutospacing="1" w:after="100" w:afterAutospacing="1"/>
    </w:pPr>
  </w:style>
  <w:style w:type="character" w:customStyle="1" w:styleId="DipnotMetniChar">
    <w:name w:val="Dipnot Metni Char"/>
    <w:aliases w:val="Char1 Char,Char1 Char Char Char Char,Char1 Char Char Char Char Char Char Char Char Char,Char1 Char Char Char Char Char Char Char Char1,Char3 Char, Char Char,Char Char"/>
    <w:link w:val="DipnotMetni"/>
    <w:locked/>
    <w:rsid w:val="004A19F3"/>
    <w:rPr>
      <w:lang w:val="tr-TR" w:eastAsia="tr-TR" w:bidi="ar-SA"/>
    </w:rPr>
  </w:style>
  <w:style w:type="paragraph" w:styleId="stbilgi">
    <w:name w:val="header"/>
    <w:basedOn w:val="Normal"/>
    <w:rsid w:val="00C359E4"/>
    <w:pPr>
      <w:tabs>
        <w:tab w:val="center" w:pos="4536"/>
        <w:tab w:val="right" w:pos="9072"/>
      </w:tabs>
    </w:pPr>
    <w:rPr>
      <w:sz w:val="20"/>
      <w:szCs w:val="20"/>
    </w:rPr>
  </w:style>
  <w:style w:type="character" w:styleId="Kpr">
    <w:name w:val="Hyperlink"/>
    <w:rsid w:val="00C359E4"/>
    <w:rPr>
      <w:color w:val="0000FF"/>
      <w:u w:val="single"/>
    </w:rPr>
  </w:style>
  <w:style w:type="paragraph" w:customStyle="1" w:styleId="yazar">
    <w:name w:val="yazar"/>
    <w:basedOn w:val="Normal"/>
    <w:rsid w:val="00C359E4"/>
    <w:pPr>
      <w:spacing w:before="100" w:beforeAutospacing="1" w:after="100" w:afterAutospacing="1" w:line="343" w:lineRule="atLeast"/>
    </w:pPr>
    <w:rPr>
      <w:rFonts w:ascii="Arial" w:eastAsia="Arial Unicode MS" w:hAnsi="Arial" w:cs="Arial"/>
      <w:color w:val="000000"/>
      <w:sz w:val="26"/>
      <w:szCs w:val="26"/>
    </w:rPr>
  </w:style>
  <w:style w:type="paragraph" w:styleId="HTMLncedenBiimlendirilmi">
    <w:name w:val="HTML Preformatted"/>
    <w:basedOn w:val="Normal"/>
    <w:rsid w:val="00C3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zMetin">
    <w:name w:val="Plain Text"/>
    <w:basedOn w:val="Normal"/>
    <w:rsid w:val="00C359E4"/>
    <w:pPr>
      <w:spacing w:before="100" w:beforeAutospacing="1" w:after="100" w:afterAutospacing="1"/>
    </w:pPr>
    <w:rPr>
      <w:rFonts w:ascii="Arial Unicode MS" w:eastAsia="Arial Unicode MS" w:hAnsi="Arial Unicode MS" w:cs="Arial Unicode MS"/>
    </w:rPr>
  </w:style>
  <w:style w:type="character" w:customStyle="1" w:styleId="gt-baf-word-clickable">
    <w:name w:val="gt-baf-word-clickable"/>
    <w:basedOn w:val="VarsaylanParagrafYazTipi"/>
    <w:rsid w:val="00094079"/>
  </w:style>
  <w:style w:type="character" w:customStyle="1" w:styleId="shorttext">
    <w:name w:val="short_text"/>
    <w:basedOn w:val="VarsaylanParagrafYazTipi"/>
    <w:rsid w:val="000C33A2"/>
  </w:style>
  <w:style w:type="character" w:customStyle="1" w:styleId="tarih">
    <w:name w:val="tarih"/>
    <w:basedOn w:val="VarsaylanParagrafYazTipi"/>
    <w:rsid w:val="009A2F26"/>
  </w:style>
  <w:style w:type="character" w:styleId="zlenenKpr">
    <w:name w:val="FollowedHyperlink"/>
    <w:rsid w:val="005D7750"/>
    <w:rPr>
      <w:color w:val="800080"/>
      <w:u w:val="single"/>
    </w:rPr>
  </w:style>
  <w:style w:type="paragraph" w:customStyle="1" w:styleId="rtejustify">
    <w:name w:val="rtejustify"/>
    <w:basedOn w:val="Normal"/>
    <w:rsid w:val="007A229F"/>
    <w:pPr>
      <w:spacing w:before="100" w:beforeAutospacing="1" w:after="100" w:afterAutospacing="1"/>
    </w:pPr>
  </w:style>
  <w:style w:type="character" w:customStyle="1" w:styleId="s94-050418-42ce050418-55231">
    <w:name w:val="s94-050418-42ce050418-55231"/>
    <w:rsid w:val="002707D9"/>
    <w:rPr>
      <w:rFonts w:ascii="Segoe UI" w:hAnsi="Segoe UI" w:cs="Segoe UI" w:hint="default"/>
      <w:i/>
      <w:iCs/>
      <w:color w:val="006968"/>
      <w:sz w:val="14"/>
      <w:szCs w:val="14"/>
    </w:rPr>
  </w:style>
  <w:style w:type="character" w:styleId="Gl">
    <w:name w:val="Strong"/>
    <w:uiPriority w:val="22"/>
    <w:qFormat/>
    <w:rsid w:val="00297EF2"/>
    <w:rPr>
      <w:b/>
      <w:bCs/>
    </w:rPr>
  </w:style>
  <w:style w:type="character" w:customStyle="1" w:styleId="chart-title">
    <w:name w:val="chart-title"/>
    <w:basedOn w:val="VarsaylanParagrafYazTipi"/>
    <w:rsid w:val="000503B5"/>
  </w:style>
  <w:style w:type="character" w:customStyle="1" w:styleId="chart-subtitle">
    <w:name w:val="chart-subtitle"/>
    <w:basedOn w:val="VarsaylanParagrafYazTipi"/>
    <w:rsid w:val="000503B5"/>
  </w:style>
  <w:style w:type="character" w:customStyle="1" w:styleId="subjects">
    <w:name w:val="subjects"/>
    <w:basedOn w:val="VarsaylanParagrafYazTipi"/>
    <w:rsid w:val="000503B5"/>
  </w:style>
  <w:style w:type="character" w:customStyle="1" w:styleId="measure">
    <w:name w:val="measure"/>
    <w:basedOn w:val="VarsaylanParagrafYazTipi"/>
    <w:rsid w:val="000503B5"/>
  </w:style>
  <w:style w:type="character" w:customStyle="1" w:styleId="time">
    <w:name w:val="time"/>
    <w:basedOn w:val="VarsaylanParagrafYazTipi"/>
    <w:rsid w:val="000503B5"/>
  </w:style>
  <w:style w:type="character" w:customStyle="1" w:styleId="Balk2Char">
    <w:name w:val="Başlık 2 Char"/>
    <w:link w:val="Balk2"/>
    <w:uiPriority w:val="9"/>
    <w:rsid w:val="009F441B"/>
    <w:rPr>
      <w:color w:val="215BCF"/>
      <w:sz w:val="24"/>
      <w:szCs w:val="24"/>
    </w:rPr>
  </w:style>
  <w:style w:type="character" w:customStyle="1" w:styleId="author4">
    <w:name w:val="author4"/>
    <w:rsid w:val="009F441B"/>
    <w:rPr>
      <w:color w:val="5D5D5D"/>
      <w:sz w:val="16"/>
      <w:szCs w:val="16"/>
    </w:rPr>
  </w:style>
  <w:style w:type="character" w:customStyle="1" w:styleId="itemauthor">
    <w:name w:val="itemauthor"/>
    <w:basedOn w:val="VarsaylanParagrafYazTipi"/>
    <w:rsid w:val="009F75CE"/>
  </w:style>
  <w:style w:type="character" w:customStyle="1" w:styleId="hps">
    <w:name w:val="hps"/>
    <w:basedOn w:val="VarsaylanParagrafYazTipi"/>
    <w:rsid w:val="00D21813"/>
  </w:style>
  <w:style w:type="character" w:customStyle="1" w:styleId="Balk1Char">
    <w:name w:val="Başlık 1 Char"/>
    <w:link w:val="Balk1"/>
    <w:uiPriority w:val="9"/>
    <w:rsid w:val="00E2009A"/>
    <w:rPr>
      <w:b/>
      <w:bCs/>
      <w:kern w:val="36"/>
      <w:sz w:val="48"/>
      <w:szCs w:val="48"/>
    </w:rPr>
  </w:style>
  <w:style w:type="character" w:styleId="AklamaBavurusu">
    <w:name w:val="annotation reference"/>
    <w:basedOn w:val="VarsaylanParagrafYazTipi"/>
    <w:semiHidden/>
    <w:unhideWhenUsed/>
    <w:rsid w:val="00393719"/>
    <w:rPr>
      <w:sz w:val="16"/>
      <w:szCs w:val="16"/>
    </w:rPr>
  </w:style>
  <w:style w:type="paragraph" w:styleId="AklamaMetni">
    <w:name w:val="annotation text"/>
    <w:basedOn w:val="Normal"/>
    <w:link w:val="AklamaMetniChar"/>
    <w:semiHidden/>
    <w:unhideWhenUsed/>
    <w:rsid w:val="00393719"/>
    <w:rPr>
      <w:sz w:val="20"/>
      <w:szCs w:val="20"/>
    </w:rPr>
  </w:style>
  <w:style w:type="character" w:customStyle="1" w:styleId="AklamaMetniChar">
    <w:name w:val="Açıklama Metni Char"/>
    <w:basedOn w:val="VarsaylanParagrafYazTipi"/>
    <w:link w:val="AklamaMetni"/>
    <w:semiHidden/>
    <w:rsid w:val="00393719"/>
  </w:style>
  <w:style w:type="paragraph" w:styleId="AklamaKonusu">
    <w:name w:val="annotation subject"/>
    <w:basedOn w:val="AklamaMetni"/>
    <w:next w:val="AklamaMetni"/>
    <w:link w:val="AklamaKonusuChar"/>
    <w:semiHidden/>
    <w:unhideWhenUsed/>
    <w:rsid w:val="00393719"/>
    <w:rPr>
      <w:b/>
      <w:bCs/>
    </w:rPr>
  </w:style>
  <w:style w:type="character" w:customStyle="1" w:styleId="AklamaKonusuChar">
    <w:name w:val="Açıklama Konusu Char"/>
    <w:basedOn w:val="AklamaMetniChar"/>
    <w:link w:val="AklamaKonusu"/>
    <w:semiHidden/>
    <w:rsid w:val="00393719"/>
    <w:rPr>
      <w:b/>
      <w:bCs/>
    </w:rPr>
  </w:style>
  <w:style w:type="paragraph" w:styleId="BalonMetni">
    <w:name w:val="Balloon Text"/>
    <w:basedOn w:val="Normal"/>
    <w:link w:val="BalonMetniChar"/>
    <w:semiHidden/>
    <w:unhideWhenUsed/>
    <w:rsid w:val="00393719"/>
    <w:rPr>
      <w:rFonts w:ascii="Tahoma" w:hAnsi="Tahoma" w:cs="Tahoma"/>
      <w:sz w:val="16"/>
      <w:szCs w:val="16"/>
    </w:rPr>
  </w:style>
  <w:style w:type="character" w:customStyle="1" w:styleId="BalonMetniChar">
    <w:name w:val="Balon Metni Char"/>
    <w:basedOn w:val="VarsaylanParagrafYazTipi"/>
    <w:link w:val="BalonMetni"/>
    <w:semiHidden/>
    <w:rsid w:val="00393719"/>
    <w:rPr>
      <w:rFonts w:ascii="Tahoma" w:hAnsi="Tahoma" w:cs="Tahoma"/>
      <w:sz w:val="16"/>
      <w:szCs w:val="16"/>
    </w:rPr>
  </w:style>
  <w:style w:type="paragraph" w:styleId="ListeParagraf">
    <w:name w:val="List Paragraph"/>
    <w:basedOn w:val="Normal"/>
    <w:uiPriority w:val="34"/>
    <w:qFormat/>
    <w:rsid w:val="00863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545">
      <w:marLeft w:val="0"/>
      <w:marRight w:val="0"/>
      <w:marTop w:val="0"/>
      <w:marBottom w:val="0"/>
      <w:divBdr>
        <w:top w:val="none" w:sz="0" w:space="0" w:color="auto"/>
        <w:left w:val="none" w:sz="0" w:space="0" w:color="auto"/>
        <w:bottom w:val="none" w:sz="0" w:space="0" w:color="auto"/>
        <w:right w:val="none" w:sz="0" w:space="0" w:color="auto"/>
      </w:divBdr>
      <w:divsChild>
        <w:div w:id="902713046">
          <w:marLeft w:val="0"/>
          <w:marRight w:val="0"/>
          <w:marTop w:val="0"/>
          <w:marBottom w:val="0"/>
          <w:divBdr>
            <w:top w:val="none" w:sz="0" w:space="0" w:color="auto"/>
            <w:left w:val="none" w:sz="0" w:space="0" w:color="auto"/>
            <w:bottom w:val="none" w:sz="0" w:space="0" w:color="auto"/>
            <w:right w:val="none" w:sz="0" w:space="0" w:color="auto"/>
          </w:divBdr>
          <w:divsChild>
            <w:div w:id="121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494">
      <w:marLeft w:val="0"/>
      <w:marRight w:val="0"/>
      <w:marTop w:val="0"/>
      <w:marBottom w:val="0"/>
      <w:divBdr>
        <w:top w:val="none" w:sz="0" w:space="0" w:color="auto"/>
        <w:left w:val="none" w:sz="0" w:space="0" w:color="auto"/>
        <w:bottom w:val="none" w:sz="0" w:space="0" w:color="auto"/>
        <w:right w:val="none" w:sz="0" w:space="0" w:color="auto"/>
      </w:divBdr>
      <w:divsChild>
        <w:div w:id="2100783999">
          <w:marLeft w:val="0"/>
          <w:marRight w:val="0"/>
          <w:marTop w:val="0"/>
          <w:marBottom w:val="0"/>
          <w:divBdr>
            <w:top w:val="none" w:sz="0" w:space="0" w:color="auto"/>
            <w:left w:val="none" w:sz="0" w:space="0" w:color="auto"/>
            <w:bottom w:val="none" w:sz="0" w:space="0" w:color="auto"/>
            <w:right w:val="none" w:sz="0" w:space="0" w:color="auto"/>
          </w:divBdr>
        </w:div>
      </w:divsChild>
    </w:div>
    <w:div w:id="53240527">
      <w:bodyDiv w:val="1"/>
      <w:marLeft w:val="0"/>
      <w:marRight w:val="0"/>
      <w:marTop w:val="0"/>
      <w:marBottom w:val="0"/>
      <w:divBdr>
        <w:top w:val="none" w:sz="0" w:space="0" w:color="auto"/>
        <w:left w:val="none" w:sz="0" w:space="0" w:color="auto"/>
        <w:bottom w:val="none" w:sz="0" w:space="0" w:color="auto"/>
        <w:right w:val="none" w:sz="0" w:space="0" w:color="auto"/>
      </w:divBdr>
      <w:divsChild>
        <w:div w:id="1441950517">
          <w:marLeft w:val="0"/>
          <w:marRight w:val="0"/>
          <w:marTop w:val="0"/>
          <w:marBottom w:val="0"/>
          <w:divBdr>
            <w:top w:val="none" w:sz="0" w:space="0" w:color="auto"/>
            <w:left w:val="none" w:sz="0" w:space="0" w:color="auto"/>
            <w:bottom w:val="none" w:sz="0" w:space="0" w:color="auto"/>
            <w:right w:val="none" w:sz="0" w:space="0" w:color="auto"/>
          </w:divBdr>
          <w:divsChild>
            <w:div w:id="1543591484">
              <w:marLeft w:val="0"/>
              <w:marRight w:val="0"/>
              <w:marTop w:val="0"/>
              <w:marBottom w:val="0"/>
              <w:divBdr>
                <w:top w:val="none" w:sz="0" w:space="0" w:color="auto"/>
                <w:left w:val="none" w:sz="0" w:space="0" w:color="auto"/>
                <w:bottom w:val="none" w:sz="0" w:space="0" w:color="auto"/>
                <w:right w:val="none" w:sz="0" w:space="0" w:color="auto"/>
              </w:divBdr>
              <w:divsChild>
                <w:div w:id="932589794">
                  <w:marLeft w:val="0"/>
                  <w:marRight w:val="0"/>
                  <w:marTop w:val="0"/>
                  <w:marBottom w:val="0"/>
                  <w:divBdr>
                    <w:top w:val="none" w:sz="0" w:space="0" w:color="auto"/>
                    <w:left w:val="none" w:sz="0" w:space="0" w:color="auto"/>
                    <w:bottom w:val="none" w:sz="0" w:space="0" w:color="auto"/>
                    <w:right w:val="none" w:sz="0" w:space="0" w:color="auto"/>
                  </w:divBdr>
                  <w:divsChild>
                    <w:div w:id="187837541">
                      <w:marLeft w:val="0"/>
                      <w:marRight w:val="0"/>
                      <w:marTop w:val="0"/>
                      <w:marBottom w:val="0"/>
                      <w:divBdr>
                        <w:top w:val="none" w:sz="0" w:space="0" w:color="auto"/>
                        <w:left w:val="none" w:sz="0" w:space="0" w:color="auto"/>
                        <w:bottom w:val="none" w:sz="0" w:space="0" w:color="auto"/>
                        <w:right w:val="none" w:sz="0" w:space="0" w:color="auto"/>
                      </w:divBdr>
                      <w:divsChild>
                        <w:div w:id="967204777">
                          <w:marLeft w:val="0"/>
                          <w:marRight w:val="0"/>
                          <w:marTop w:val="0"/>
                          <w:marBottom w:val="0"/>
                          <w:divBdr>
                            <w:top w:val="none" w:sz="0" w:space="0" w:color="auto"/>
                            <w:left w:val="none" w:sz="0" w:space="0" w:color="auto"/>
                            <w:bottom w:val="none" w:sz="0" w:space="0" w:color="auto"/>
                            <w:right w:val="none" w:sz="0" w:space="0" w:color="auto"/>
                          </w:divBdr>
                          <w:divsChild>
                            <w:div w:id="851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84110">
      <w:marLeft w:val="0"/>
      <w:marRight w:val="0"/>
      <w:marTop w:val="0"/>
      <w:marBottom w:val="0"/>
      <w:divBdr>
        <w:top w:val="none" w:sz="0" w:space="0" w:color="auto"/>
        <w:left w:val="none" w:sz="0" w:space="0" w:color="auto"/>
        <w:bottom w:val="none" w:sz="0" w:space="0" w:color="auto"/>
        <w:right w:val="none" w:sz="0" w:space="0" w:color="auto"/>
      </w:divBdr>
      <w:divsChild>
        <w:div w:id="1238439053">
          <w:marLeft w:val="0"/>
          <w:marRight w:val="0"/>
          <w:marTop w:val="0"/>
          <w:marBottom w:val="0"/>
          <w:divBdr>
            <w:top w:val="none" w:sz="0" w:space="0" w:color="auto"/>
            <w:left w:val="none" w:sz="0" w:space="0" w:color="auto"/>
            <w:bottom w:val="none" w:sz="0" w:space="0" w:color="auto"/>
            <w:right w:val="none" w:sz="0" w:space="0" w:color="auto"/>
          </w:divBdr>
        </w:div>
      </w:divsChild>
    </w:div>
    <w:div w:id="60639238">
      <w:bodyDiv w:val="1"/>
      <w:marLeft w:val="0"/>
      <w:marRight w:val="0"/>
      <w:marTop w:val="0"/>
      <w:marBottom w:val="0"/>
      <w:divBdr>
        <w:top w:val="none" w:sz="0" w:space="0" w:color="auto"/>
        <w:left w:val="none" w:sz="0" w:space="0" w:color="auto"/>
        <w:bottom w:val="none" w:sz="0" w:space="0" w:color="auto"/>
        <w:right w:val="none" w:sz="0" w:space="0" w:color="auto"/>
      </w:divBdr>
      <w:divsChild>
        <w:div w:id="2075270760">
          <w:marLeft w:val="0"/>
          <w:marRight w:val="0"/>
          <w:marTop w:val="100"/>
          <w:marBottom w:val="100"/>
          <w:divBdr>
            <w:top w:val="single" w:sz="4" w:space="0" w:color="C7C1E8"/>
            <w:left w:val="single" w:sz="4" w:space="6" w:color="C7C1E8"/>
            <w:bottom w:val="single" w:sz="4" w:space="0" w:color="C7C1E8"/>
            <w:right w:val="single" w:sz="4" w:space="6" w:color="C7C1E8"/>
          </w:divBdr>
          <w:divsChild>
            <w:div w:id="55906325">
              <w:marLeft w:val="0"/>
              <w:marRight w:val="0"/>
              <w:marTop w:val="0"/>
              <w:marBottom w:val="0"/>
              <w:divBdr>
                <w:top w:val="none" w:sz="0" w:space="0" w:color="auto"/>
                <w:left w:val="none" w:sz="0" w:space="0" w:color="auto"/>
                <w:bottom w:val="none" w:sz="0" w:space="0" w:color="auto"/>
                <w:right w:val="none" w:sz="0" w:space="0" w:color="auto"/>
              </w:divBdr>
              <w:divsChild>
                <w:div w:id="292908236">
                  <w:marLeft w:val="0"/>
                  <w:marRight w:val="0"/>
                  <w:marTop w:val="0"/>
                  <w:marBottom w:val="0"/>
                  <w:divBdr>
                    <w:top w:val="none" w:sz="0" w:space="0" w:color="auto"/>
                    <w:left w:val="none" w:sz="0" w:space="0" w:color="auto"/>
                    <w:bottom w:val="none" w:sz="0" w:space="0" w:color="auto"/>
                    <w:right w:val="none" w:sz="0" w:space="0" w:color="auto"/>
                  </w:divBdr>
                  <w:divsChild>
                    <w:div w:id="2057512246">
                      <w:marLeft w:val="0"/>
                      <w:marRight w:val="0"/>
                      <w:marTop w:val="0"/>
                      <w:marBottom w:val="0"/>
                      <w:divBdr>
                        <w:top w:val="none" w:sz="0" w:space="0" w:color="auto"/>
                        <w:left w:val="none" w:sz="0" w:space="0" w:color="auto"/>
                        <w:bottom w:val="none" w:sz="0" w:space="0" w:color="auto"/>
                        <w:right w:val="none" w:sz="0" w:space="0" w:color="auto"/>
                      </w:divBdr>
                      <w:divsChild>
                        <w:div w:id="580526332">
                          <w:marLeft w:val="188"/>
                          <w:marRight w:val="-13"/>
                          <w:marTop w:val="0"/>
                          <w:marBottom w:val="0"/>
                          <w:divBdr>
                            <w:top w:val="none" w:sz="0" w:space="0" w:color="auto"/>
                            <w:left w:val="none" w:sz="0" w:space="0" w:color="auto"/>
                            <w:bottom w:val="none" w:sz="0" w:space="0" w:color="auto"/>
                            <w:right w:val="single" w:sz="4" w:space="24" w:color="C5C5C5"/>
                          </w:divBdr>
                          <w:divsChild>
                            <w:div w:id="40056933">
                              <w:marLeft w:val="0"/>
                              <w:marRight w:val="0"/>
                              <w:marTop w:val="0"/>
                              <w:marBottom w:val="0"/>
                              <w:divBdr>
                                <w:top w:val="none" w:sz="0" w:space="0" w:color="auto"/>
                                <w:left w:val="none" w:sz="0" w:space="0" w:color="auto"/>
                                <w:bottom w:val="none" w:sz="0" w:space="0" w:color="auto"/>
                                <w:right w:val="none" w:sz="0" w:space="0" w:color="auto"/>
                              </w:divBdr>
                              <w:divsChild>
                                <w:div w:id="479617014">
                                  <w:marLeft w:val="0"/>
                                  <w:marRight w:val="0"/>
                                  <w:marTop w:val="0"/>
                                  <w:marBottom w:val="0"/>
                                  <w:divBdr>
                                    <w:top w:val="none" w:sz="0" w:space="0" w:color="auto"/>
                                    <w:left w:val="none" w:sz="0" w:space="0" w:color="auto"/>
                                    <w:bottom w:val="none" w:sz="0" w:space="0" w:color="auto"/>
                                    <w:right w:val="none" w:sz="0" w:space="0" w:color="auto"/>
                                  </w:divBdr>
                                  <w:divsChild>
                                    <w:div w:id="1187601822">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0749">
      <w:marLeft w:val="0"/>
      <w:marRight w:val="0"/>
      <w:marTop w:val="0"/>
      <w:marBottom w:val="0"/>
      <w:divBdr>
        <w:top w:val="none" w:sz="0" w:space="0" w:color="auto"/>
        <w:left w:val="none" w:sz="0" w:space="0" w:color="auto"/>
        <w:bottom w:val="none" w:sz="0" w:space="0" w:color="auto"/>
        <w:right w:val="none" w:sz="0" w:space="0" w:color="auto"/>
      </w:divBdr>
      <w:divsChild>
        <w:div w:id="1879782547">
          <w:marLeft w:val="0"/>
          <w:marRight w:val="0"/>
          <w:marTop w:val="0"/>
          <w:marBottom w:val="0"/>
          <w:divBdr>
            <w:top w:val="none" w:sz="0" w:space="0" w:color="auto"/>
            <w:left w:val="none" w:sz="0" w:space="0" w:color="auto"/>
            <w:bottom w:val="none" w:sz="0" w:space="0" w:color="auto"/>
            <w:right w:val="none" w:sz="0" w:space="0" w:color="auto"/>
          </w:divBdr>
          <w:divsChild>
            <w:div w:id="1349911211">
              <w:marLeft w:val="0"/>
              <w:marRight w:val="0"/>
              <w:marTop w:val="0"/>
              <w:marBottom w:val="0"/>
              <w:divBdr>
                <w:top w:val="none" w:sz="0" w:space="0" w:color="auto"/>
                <w:left w:val="none" w:sz="0" w:space="0" w:color="auto"/>
                <w:bottom w:val="none" w:sz="0" w:space="0" w:color="auto"/>
                <w:right w:val="none" w:sz="0" w:space="0" w:color="auto"/>
              </w:divBdr>
              <w:divsChild>
                <w:div w:id="2053337228">
                  <w:marLeft w:val="0"/>
                  <w:marRight w:val="0"/>
                  <w:marTop w:val="0"/>
                  <w:marBottom w:val="0"/>
                  <w:divBdr>
                    <w:top w:val="none" w:sz="0" w:space="0" w:color="auto"/>
                    <w:left w:val="none" w:sz="0" w:space="0" w:color="auto"/>
                    <w:bottom w:val="none" w:sz="0" w:space="0" w:color="auto"/>
                    <w:right w:val="none" w:sz="0" w:space="0" w:color="auto"/>
                  </w:divBdr>
                  <w:divsChild>
                    <w:div w:id="4414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3213">
      <w:marLeft w:val="0"/>
      <w:marRight w:val="0"/>
      <w:marTop w:val="0"/>
      <w:marBottom w:val="0"/>
      <w:divBdr>
        <w:top w:val="none" w:sz="0" w:space="0" w:color="auto"/>
        <w:left w:val="none" w:sz="0" w:space="0" w:color="auto"/>
        <w:bottom w:val="none" w:sz="0" w:space="0" w:color="auto"/>
        <w:right w:val="none" w:sz="0" w:space="0" w:color="auto"/>
      </w:divBdr>
      <w:divsChild>
        <w:div w:id="1465192185">
          <w:marLeft w:val="0"/>
          <w:marRight w:val="0"/>
          <w:marTop w:val="0"/>
          <w:marBottom w:val="0"/>
          <w:divBdr>
            <w:top w:val="none" w:sz="0" w:space="0" w:color="auto"/>
            <w:left w:val="none" w:sz="0" w:space="0" w:color="auto"/>
            <w:bottom w:val="none" w:sz="0" w:space="0" w:color="auto"/>
            <w:right w:val="none" w:sz="0" w:space="0" w:color="auto"/>
          </w:divBdr>
        </w:div>
      </w:divsChild>
    </w:div>
    <w:div w:id="77143715">
      <w:marLeft w:val="0"/>
      <w:marRight w:val="0"/>
      <w:marTop w:val="0"/>
      <w:marBottom w:val="0"/>
      <w:divBdr>
        <w:top w:val="none" w:sz="0" w:space="0" w:color="auto"/>
        <w:left w:val="none" w:sz="0" w:space="0" w:color="auto"/>
        <w:bottom w:val="none" w:sz="0" w:space="0" w:color="auto"/>
        <w:right w:val="none" w:sz="0" w:space="0" w:color="auto"/>
      </w:divBdr>
      <w:divsChild>
        <w:div w:id="1655375402">
          <w:marLeft w:val="0"/>
          <w:marRight w:val="0"/>
          <w:marTop w:val="0"/>
          <w:marBottom w:val="0"/>
          <w:divBdr>
            <w:top w:val="none" w:sz="0" w:space="0" w:color="auto"/>
            <w:left w:val="none" w:sz="0" w:space="0" w:color="auto"/>
            <w:bottom w:val="none" w:sz="0" w:space="0" w:color="auto"/>
            <w:right w:val="none" w:sz="0" w:space="0" w:color="auto"/>
          </w:divBdr>
        </w:div>
      </w:divsChild>
    </w:div>
    <w:div w:id="102922591">
      <w:marLeft w:val="0"/>
      <w:marRight w:val="0"/>
      <w:marTop w:val="0"/>
      <w:marBottom w:val="0"/>
      <w:divBdr>
        <w:top w:val="none" w:sz="0" w:space="0" w:color="auto"/>
        <w:left w:val="none" w:sz="0" w:space="0" w:color="auto"/>
        <w:bottom w:val="none" w:sz="0" w:space="0" w:color="auto"/>
        <w:right w:val="none" w:sz="0" w:space="0" w:color="auto"/>
      </w:divBdr>
      <w:divsChild>
        <w:div w:id="958951922">
          <w:marLeft w:val="0"/>
          <w:marRight w:val="0"/>
          <w:marTop w:val="0"/>
          <w:marBottom w:val="0"/>
          <w:divBdr>
            <w:top w:val="none" w:sz="0" w:space="0" w:color="auto"/>
            <w:left w:val="none" w:sz="0" w:space="0" w:color="auto"/>
            <w:bottom w:val="none" w:sz="0" w:space="0" w:color="auto"/>
            <w:right w:val="none" w:sz="0" w:space="0" w:color="auto"/>
          </w:divBdr>
        </w:div>
      </w:divsChild>
    </w:div>
    <w:div w:id="115679202">
      <w:bodyDiv w:val="1"/>
      <w:marLeft w:val="0"/>
      <w:marRight w:val="0"/>
      <w:marTop w:val="0"/>
      <w:marBottom w:val="0"/>
      <w:divBdr>
        <w:top w:val="none" w:sz="0" w:space="0" w:color="auto"/>
        <w:left w:val="none" w:sz="0" w:space="0" w:color="auto"/>
        <w:bottom w:val="none" w:sz="0" w:space="0" w:color="auto"/>
        <w:right w:val="none" w:sz="0" w:space="0" w:color="auto"/>
      </w:divBdr>
      <w:divsChild>
        <w:div w:id="1006789672">
          <w:marLeft w:val="0"/>
          <w:marRight w:val="0"/>
          <w:marTop w:val="100"/>
          <w:marBottom w:val="100"/>
          <w:divBdr>
            <w:top w:val="single" w:sz="4" w:space="0" w:color="C7C1E8"/>
            <w:left w:val="single" w:sz="4" w:space="6" w:color="C7C1E8"/>
            <w:bottom w:val="single" w:sz="4" w:space="0" w:color="C7C1E8"/>
            <w:right w:val="single" w:sz="4" w:space="6" w:color="C7C1E8"/>
          </w:divBdr>
          <w:divsChild>
            <w:div w:id="1821264526">
              <w:marLeft w:val="0"/>
              <w:marRight w:val="0"/>
              <w:marTop w:val="0"/>
              <w:marBottom w:val="0"/>
              <w:divBdr>
                <w:top w:val="none" w:sz="0" w:space="0" w:color="auto"/>
                <w:left w:val="none" w:sz="0" w:space="0" w:color="auto"/>
                <w:bottom w:val="none" w:sz="0" w:space="0" w:color="auto"/>
                <w:right w:val="none" w:sz="0" w:space="0" w:color="auto"/>
              </w:divBdr>
              <w:divsChild>
                <w:div w:id="80610884">
                  <w:marLeft w:val="0"/>
                  <w:marRight w:val="0"/>
                  <w:marTop w:val="0"/>
                  <w:marBottom w:val="0"/>
                  <w:divBdr>
                    <w:top w:val="none" w:sz="0" w:space="0" w:color="auto"/>
                    <w:left w:val="none" w:sz="0" w:space="0" w:color="auto"/>
                    <w:bottom w:val="none" w:sz="0" w:space="0" w:color="auto"/>
                    <w:right w:val="none" w:sz="0" w:space="0" w:color="auto"/>
                  </w:divBdr>
                  <w:divsChild>
                    <w:div w:id="1411199660">
                      <w:marLeft w:val="0"/>
                      <w:marRight w:val="0"/>
                      <w:marTop w:val="0"/>
                      <w:marBottom w:val="0"/>
                      <w:divBdr>
                        <w:top w:val="none" w:sz="0" w:space="0" w:color="auto"/>
                        <w:left w:val="none" w:sz="0" w:space="0" w:color="auto"/>
                        <w:bottom w:val="none" w:sz="0" w:space="0" w:color="auto"/>
                        <w:right w:val="none" w:sz="0" w:space="0" w:color="auto"/>
                      </w:divBdr>
                      <w:divsChild>
                        <w:div w:id="1803033624">
                          <w:marLeft w:val="188"/>
                          <w:marRight w:val="-13"/>
                          <w:marTop w:val="0"/>
                          <w:marBottom w:val="0"/>
                          <w:divBdr>
                            <w:top w:val="none" w:sz="0" w:space="0" w:color="auto"/>
                            <w:left w:val="none" w:sz="0" w:space="0" w:color="auto"/>
                            <w:bottom w:val="none" w:sz="0" w:space="0" w:color="auto"/>
                            <w:right w:val="single" w:sz="4" w:space="24" w:color="C5C5C5"/>
                          </w:divBdr>
                          <w:divsChild>
                            <w:div w:id="1124347216">
                              <w:marLeft w:val="0"/>
                              <w:marRight w:val="0"/>
                              <w:marTop w:val="0"/>
                              <w:marBottom w:val="0"/>
                              <w:divBdr>
                                <w:top w:val="none" w:sz="0" w:space="0" w:color="auto"/>
                                <w:left w:val="none" w:sz="0" w:space="0" w:color="auto"/>
                                <w:bottom w:val="none" w:sz="0" w:space="0" w:color="auto"/>
                                <w:right w:val="none" w:sz="0" w:space="0" w:color="auto"/>
                              </w:divBdr>
                              <w:divsChild>
                                <w:div w:id="2061704282">
                                  <w:marLeft w:val="0"/>
                                  <w:marRight w:val="0"/>
                                  <w:marTop w:val="0"/>
                                  <w:marBottom w:val="0"/>
                                  <w:divBdr>
                                    <w:top w:val="none" w:sz="0" w:space="0" w:color="auto"/>
                                    <w:left w:val="none" w:sz="0" w:space="0" w:color="auto"/>
                                    <w:bottom w:val="none" w:sz="0" w:space="0" w:color="auto"/>
                                    <w:right w:val="none" w:sz="0" w:space="0" w:color="auto"/>
                                  </w:divBdr>
                                  <w:divsChild>
                                    <w:div w:id="7998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82999">
      <w:marLeft w:val="0"/>
      <w:marRight w:val="0"/>
      <w:marTop w:val="0"/>
      <w:marBottom w:val="0"/>
      <w:divBdr>
        <w:top w:val="none" w:sz="0" w:space="0" w:color="auto"/>
        <w:left w:val="none" w:sz="0" w:space="0" w:color="auto"/>
        <w:bottom w:val="none" w:sz="0" w:space="0" w:color="auto"/>
        <w:right w:val="none" w:sz="0" w:space="0" w:color="auto"/>
      </w:divBdr>
      <w:divsChild>
        <w:div w:id="2133937227">
          <w:marLeft w:val="0"/>
          <w:marRight w:val="0"/>
          <w:marTop w:val="0"/>
          <w:marBottom w:val="0"/>
          <w:divBdr>
            <w:top w:val="none" w:sz="0" w:space="0" w:color="auto"/>
            <w:left w:val="none" w:sz="0" w:space="0" w:color="auto"/>
            <w:bottom w:val="none" w:sz="0" w:space="0" w:color="auto"/>
            <w:right w:val="none" w:sz="0" w:space="0" w:color="auto"/>
          </w:divBdr>
          <w:divsChild>
            <w:div w:id="17742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3575">
      <w:marLeft w:val="0"/>
      <w:marRight w:val="0"/>
      <w:marTop w:val="0"/>
      <w:marBottom w:val="0"/>
      <w:divBdr>
        <w:top w:val="none" w:sz="0" w:space="0" w:color="auto"/>
        <w:left w:val="none" w:sz="0" w:space="0" w:color="auto"/>
        <w:bottom w:val="none" w:sz="0" w:space="0" w:color="auto"/>
        <w:right w:val="none" w:sz="0" w:space="0" w:color="auto"/>
      </w:divBdr>
      <w:divsChild>
        <w:div w:id="2027442135">
          <w:marLeft w:val="0"/>
          <w:marRight w:val="0"/>
          <w:marTop w:val="0"/>
          <w:marBottom w:val="0"/>
          <w:divBdr>
            <w:top w:val="none" w:sz="0" w:space="0" w:color="auto"/>
            <w:left w:val="none" w:sz="0" w:space="0" w:color="auto"/>
            <w:bottom w:val="none" w:sz="0" w:space="0" w:color="auto"/>
            <w:right w:val="none" w:sz="0" w:space="0" w:color="auto"/>
          </w:divBdr>
          <w:divsChild>
            <w:div w:id="5345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9146">
      <w:marLeft w:val="0"/>
      <w:marRight w:val="0"/>
      <w:marTop w:val="0"/>
      <w:marBottom w:val="0"/>
      <w:divBdr>
        <w:top w:val="none" w:sz="0" w:space="0" w:color="auto"/>
        <w:left w:val="none" w:sz="0" w:space="0" w:color="auto"/>
        <w:bottom w:val="none" w:sz="0" w:space="0" w:color="auto"/>
        <w:right w:val="none" w:sz="0" w:space="0" w:color="auto"/>
      </w:divBdr>
      <w:divsChild>
        <w:div w:id="723800477">
          <w:marLeft w:val="0"/>
          <w:marRight w:val="0"/>
          <w:marTop w:val="0"/>
          <w:marBottom w:val="0"/>
          <w:divBdr>
            <w:top w:val="none" w:sz="0" w:space="0" w:color="auto"/>
            <w:left w:val="none" w:sz="0" w:space="0" w:color="auto"/>
            <w:bottom w:val="none" w:sz="0" w:space="0" w:color="auto"/>
            <w:right w:val="none" w:sz="0" w:space="0" w:color="auto"/>
          </w:divBdr>
        </w:div>
      </w:divsChild>
    </w:div>
    <w:div w:id="156699723">
      <w:marLeft w:val="0"/>
      <w:marRight w:val="0"/>
      <w:marTop w:val="0"/>
      <w:marBottom w:val="0"/>
      <w:divBdr>
        <w:top w:val="none" w:sz="0" w:space="0" w:color="auto"/>
        <w:left w:val="none" w:sz="0" w:space="0" w:color="auto"/>
        <w:bottom w:val="none" w:sz="0" w:space="0" w:color="auto"/>
        <w:right w:val="none" w:sz="0" w:space="0" w:color="auto"/>
      </w:divBdr>
      <w:divsChild>
        <w:div w:id="231935768">
          <w:marLeft w:val="0"/>
          <w:marRight w:val="0"/>
          <w:marTop w:val="0"/>
          <w:marBottom w:val="0"/>
          <w:divBdr>
            <w:top w:val="none" w:sz="0" w:space="0" w:color="auto"/>
            <w:left w:val="none" w:sz="0" w:space="0" w:color="auto"/>
            <w:bottom w:val="none" w:sz="0" w:space="0" w:color="auto"/>
            <w:right w:val="none" w:sz="0" w:space="0" w:color="auto"/>
          </w:divBdr>
        </w:div>
      </w:divsChild>
    </w:div>
    <w:div w:id="160321275">
      <w:marLeft w:val="0"/>
      <w:marRight w:val="0"/>
      <w:marTop w:val="0"/>
      <w:marBottom w:val="0"/>
      <w:divBdr>
        <w:top w:val="none" w:sz="0" w:space="0" w:color="auto"/>
        <w:left w:val="none" w:sz="0" w:space="0" w:color="auto"/>
        <w:bottom w:val="none" w:sz="0" w:space="0" w:color="auto"/>
        <w:right w:val="none" w:sz="0" w:space="0" w:color="auto"/>
      </w:divBdr>
      <w:divsChild>
        <w:div w:id="117262084">
          <w:marLeft w:val="0"/>
          <w:marRight w:val="0"/>
          <w:marTop w:val="0"/>
          <w:marBottom w:val="0"/>
          <w:divBdr>
            <w:top w:val="none" w:sz="0" w:space="0" w:color="auto"/>
            <w:left w:val="none" w:sz="0" w:space="0" w:color="auto"/>
            <w:bottom w:val="none" w:sz="0" w:space="0" w:color="auto"/>
            <w:right w:val="none" w:sz="0" w:space="0" w:color="auto"/>
          </w:divBdr>
        </w:div>
      </w:divsChild>
    </w:div>
    <w:div w:id="173108014">
      <w:marLeft w:val="0"/>
      <w:marRight w:val="0"/>
      <w:marTop w:val="0"/>
      <w:marBottom w:val="0"/>
      <w:divBdr>
        <w:top w:val="none" w:sz="0" w:space="0" w:color="auto"/>
        <w:left w:val="none" w:sz="0" w:space="0" w:color="auto"/>
        <w:bottom w:val="none" w:sz="0" w:space="0" w:color="auto"/>
        <w:right w:val="none" w:sz="0" w:space="0" w:color="auto"/>
      </w:divBdr>
      <w:divsChild>
        <w:div w:id="1720664646">
          <w:marLeft w:val="0"/>
          <w:marRight w:val="0"/>
          <w:marTop w:val="0"/>
          <w:marBottom w:val="0"/>
          <w:divBdr>
            <w:top w:val="none" w:sz="0" w:space="0" w:color="auto"/>
            <w:left w:val="none" w:sz="0" w:space="0" w:color="auto"/>
            <w:bottom w:val="none" w:sz="0" w:space="0" w:color="auto"/>
            <w:right w:val="none" w:sz="0" w:space="0" w:color="auto"/>
          </w:divBdr>
        </w:div>
      </w:divsChild>
    </w:div>
    <w:div w:id="213737920">
      <w:marLeft w:val="0"/>
      <w:marRight w:val="0"/>
      <w:marTop w:val="0"/>
      <w:marBottom w:val="0"/>
      <w:divBdr>
        <w:top w:val="none" w:sz="0" w:space="0" w:color="auto"/>
        <w:left w:val="none" w:sz="0" w:space="0" w:color="auto"/>
        <w:bottom w:val="none" w:sz="0" w:space="0" w:color="auto"/>
        <w:right w:val="none" w:sz="0" w:space="0" w:color="auto"/>
      </w:divBdr>
      <w:divsChild>
        <w:div w:id="1068380747">
          <w:marLeft w:val="0"/>
          <w:marRight w:val="0"/>
          <w:marTop w:val="0"/>
          <w:marBottom w:val="0"/>
          <w:divBdr>
            <w:top w:val="none" w:sz="0" w:space="0" w:color="auto"/>
            <w:left w:val="none" w:sz="0" w:space="0" w:color="auto"/>
            <w:bottom w:val="none" w:sz="0" w:space="0" w:color="auto"/>
            <w:right w:val="none" w:sz="0" w:space="0" w:color="auto"/>
          </w:divBdr>
        </w:div>
      </w:divsChild>
    </w:div>
    <w:div w:id="220942025">
      <w:marLeft w:val="0"/>
      <w:marRight w:val="0"/>
      <w:marTop w:val="0"/>
      <w:marBottom w:val="0"/>
      <w:divBdr>
        <w:top w:val="none" w:sz="0" w:space="0" w:color="auto"/>
        <w:left w:val="none" w:sz="0" w:space="0" w:color="auto"/>
        <w:bottom w:val="none" w:sz="0" w:space="0" w:color="auto"/>
        <w:right w:val="none" w:sz="0" w:space="0" w:color="auto"/>
      </w:divBdr>
      <w:divsChild>
        <w:div w:id="1507792277">
          <w:marLeft w:val="0"/>
          <w:marRight w:val="0"/>
          <w:marTop w:val="0"/>
          <w:marBottom w:val="0"/>
          <w:divBdr>
            <w:top w:val="none" w:sz="0" w:space="0" w:color="auto"/>
            <w:left w:val="none" w:sz="0" w:space="0" w:color="auto"/>
            <w:bottom w:val="none" w:sz="0" w:space="0" w:color="auto"/>
            <w:right w:val="none" w:sz="0" w:space="0" w:color="auto"/>
          </w:divBdr>
        </w:div>
      </w:divsChild>
    </w:div>
    <w:div w:id="235364193">
      <w:marLeft w:val="0"/>
      <w:marRight w:val="0"/>
      <w:marTop w:val="0"/>
      <w:marBottom w:val="0"/>
      <w:divBdr>
        <w:top w:val="none" w:sz="0" w:space="0" w:color="auto"/>
        <w:left w:val="none" w:sz="0" w:space="0" w:color="auto"/>
        <w:bottom w:val="none" w:sz="0" w:space="0" w:color="auto"/>
        <w:right w:val="none" w:sz="0" w:space="0" w:color="auto"/>
      </w:divBdr>
      <w:divsChild>
        <w:div w:id="881020954">
          <w:marLeft w:val="0"/>
          <w:marRight w:val="0"/>
          <w:marTop w:val="0"/>
          <w:marBottom w:val="0"/>
          <w:divBdr>
            <w:top w:val="none" w:sz="0" w:space="0" w:color="auto"/>
            <w:left w:val="none" w:sz="0" w:space="0" w:color="auto"/>
            <w:bottom w:val="none" w:sz="0" w:space="0" w:color="auto"/>
            <w:right w:val="none" w:sz="0" w:space="0" w:color="auto"/>
          </w:divBdr>
        </w:div>
      </w:divsChild>
    </w:div>
    <w:div w:id="242227222">
      <w:bodyDiv w:val="1"/>
      <w:marLeft w:val="0"/>
      <w:marRight w:val="0"/>
      <w:marTop w:val="0"/>
      <w:marBottom w:val="0"/>
      <w:divBdr>
        <w:top w:val="none" w:sz="0" w:space="0" w:color="auto"/>
        <w:left w:val="none" w:sz="0" w:space="0" w:color="auto"/>
        <w:bottom w:val="none" w:sz="0" w:space="0" w:color="auto"/>
        <w:right w:val="none" w:sz="0" w:space="0" w:color="auto"/>
      </w:divBdr>
    </w:div>
    <w:div w:id="258760734">
      <w:marLeft w:val="0"/>
      <w:marRight w:val="0"/>
      <w:marTop w:val="0"/>
      <w:marBottom w:val="0"/>
      <w:divBdr>
        <w:top w:val="none" w:sz="0" w:space="0" w:color="auto"/>
        <w:left w:val="none" w:sz="0" w:space="0" w:color="auto"/>
        <w:bottom w:val="none" w:sz="0" w:space="0" w:color="auto"/>
        <w:right w:val="none" w:sz="0" w:space="0" w:color="auto"/>
      </w:divBdr>
      <w:divsChild>
        <w:div w:id="875897498">
          <w:marLeft w:val="0"/>
          <w:marRight w:val="0"/>
          <w:marTop w:val="0"/>
          <w:marBottom w:val="0"/>
          <w:divBdr>
            <w:top w:val="none" w:sz="0" w:space="0" w:color="auto"/>
            <w:left w:val="none" w:sz="0" w:space="0" w:color="auto"/>
            <w:bottom w:val="none" w:sz="0" w:space="0" w:color="auto"/>
            <w:right w:val="none" w:sz="0" w:space="0" w:color="auto"/>
          </w:divBdr>
        </w:div>
      </w:divsChild>
    </w:div>
    <w:div w:id="262225262">
      <w:marLeft w:val="0"/>
      <w:marRight w:val="0"/>
      <w:marTop w:val="0"/>
      <w:marBottom w:val="0"/>
      <w:divBdr>
        <w:top w:val="none" w:sz="0" w:space="0" w:color="auto"/>
        <w:left w:val="none" w:sz="0" w:space="0" w:color="auto"/>
        <w:bottom w:val="none" w:sz="0" w:space="0" w:color="auto"/>
        <w:right w:val="none" w:sz="0" w:space="0" w:color="auto"/>
      </w:divBdr>
      <w:divsChild>
        <w:div w:id="1826361415">
          <w:marLeft w:val="0"/>
          <w:marRight w:val="0"/>
          <w:marTop w:val="0"/>
          <w:marBottom w:val="0"/>
          <w:divBdr>
            <w:top w:val="none" w:sz="0" w:space="0" w:color="auto"/>
            <w:left w:val="none" w:sz="0" w:space="0" w:color="auto"/>
            <w:bottom w:val="none" w:sz="0" w:space="0" w:color="auto"/>
            <w:right w:val="none" w:sz="0" w:space="0" w:color="auto"/>
          </w:divBdr>
        </w:div>
      </w:divsChild>
    </w:div>
    <w:div w:id="266622716">
      <w:marLeft w:val="0"/>
      <w:marRight w:val="0"/>
      <w:marTop w:val="0"/>
      <w:marBottom w:val="0"/>
      <w:divBdr>
        <w:top w:val="none" w:sz="0" w:space="0" w:color="auto"/>
        <w:left w:val="none" w:sz="0" w:space="0" w:color="auto"/>
        <w:bottom w:val="none" w:sz="0" w:space="0" w:color="auto"/>
        <w:right w:val="none" w:sz="0" w:space="0" w:color="auto"/>
      </w:divBdr>
      <w:divsChild>
        <w:div w:id="1022979994">
          <w:marLeft w:val="0"/>
          <w:marRight w:val="0"/>
          <w:marTop w:val="0"/>
          <w:marBottom w:val="0"/>
          <w:divBdr>
            <w:top w:val="none" w:sz="0" w:space="0" w:color="auto"/>
            <w:left w:val="none" w:sz="0" w:space="0" w:color="auto"/>
            <w:bottom w:val="none" w:sz="0" w:space="0" w:color="auto"/>
            <w:right w:val="none" w:sz="0" w:space="0" w:color="auto"/>
          </w:divBdr>
        </w:div>
      </w:divsChild>
    </w:div>
    <w:div w:id="272636561">
      <w:marLeft w:val="0"/>
      <w:marRight w:val="0"/>
      <w:marTop w:val="0"/>
      <w:marBottom w:val="0"/>
      <w:divBdr>
        <w:top w:val="none" w:sz="0" w:space="0" w:color="auto"/>
        <w:left w:val="none" w:sz="0" w:space="0" w:color="auto"/>
        <w:bottom w:val="none" w:sz="0" w:space="0" w:color="auto"/>
        <w:right w:val="none" w:sz="0" w:space="0" w:color="auto"/>
      </w:divBdr>
      <w:divsChild>
        <w:div w:id="1923753967">
          <w:marLeft w:val="0"/>
          <w:marRight w:val="0"/>
          <w:marTop w:val="0"/>
          <w:marBottom w:val="0"/>
          <w:divBdr>
            <w:top w:val="none" w:sz="0" w:space="0" w:color="auto"/>
            <w:left w:val="none" w:sz="0" w:space="0" w:color="auto"/>
            <w:bottom w:val="none" w:sz="0" w:space="0" w:color="auto"/>
            <w:right w:val="none" w:sz="0" w:space="0" w:color="auto"/>
          </w:divBdr>
          <w:divsChild>
            <w:div w:id="1150975608">
              <w:marLeft w:val="0"/>
              <w:marRight w:val="0"/>
              <w:marTop w:val="0"/>
              <w:marBottom w:val="0"/>
              <w:divBdr>
                <w:top w:val="none" w:sz="0" w:space="0" w:color="auto"/>
                <w:left w:val="none" w:sz="0" w:space="0" w:color="auto"/>
                <w:bottom w:val="none" w:sz="0" w:space="0" w:color="auto"/>
                <w:right w:val="none" w:sz="0" w:space="0" w:color="auto"/>
              </w:divBdr>
              <w:divsChild>
                <w:div w:id="1757752625">
                  <w:marLeft w:val="0"/>
                  <w:marRight w:val="0"/>
                  <w:marTop w:val="0"/>
                  <w:marBottom w:val="0"/>
                  <w:divBdr>
                    <w:top w:val="none" w:sz="0" w:space="0" w:color="auto"/>
                    <w:left w:val="none" w:sz="0" w:space="0" w:color="auto"/>
                    <w:bottom w:val="none" w:sz="0" w:space="0" w:color="auto"/>
                    <w:right w:val="none" w:sz="0" w:space="0" w:color="auto"/>
                  </w:divBdr>
                  <w:divsChild>
                    <w:div w:id="20147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5163">
      <w:marLeft w:val="0"/>
      <w:marRight w:val="0"/>
      <w:marTop w:val="0"/>
      <w:marBottom w:val="0"/>
      <w:divBdr>
        <w:top w:val="none" w:sz="0" w:space="0" w:color="auto"/>
        <w:left w:val="none" w:sz="0" w:space="0" w:color="auto"/>
        <w:bottom w:val="none" w:sz="0" w:space="0" w:color="auto"/>
        <w:right w:val="none" w:sz="0" w:space="0" w:color="auto"/>
      </w:divBdr>
      <w:divsChild>
        <w:div w:id="1236015943">
          <w:marLeft w:val="0"/>
          <w:marRight w:val="0"/>
          <w:marTop w:val="0"/>
          <w:marBottom w:val="0"/>
          <w:divBdr>
            <w:top w:val="none" w:sz="0" w:space="0" w:color="auto"/>
            <w:left w:val="none" w:sz="0" w:space="0" w:color="auto"/>
            <w:bottom w:val="none" w:sz="0" w:space="0" w:color="auto"/>
            <w:right w:val="none" w:sz="0" w:space="0" w:color="auto"/>
          </w:divBdr>
        </w:div>
      </w:divsChild>
    </w:div>
    <w:div w:id="274793199">
      <w:marLeft w:val="0"/>
      <w:marRight w:val="0"/>
      <w:marTop w:val="0"/>
      <w:marBottom w:val="0"/>
      <w:divBdr>
        <w:top w:val="none" w:sz="0" w:space="0" w:color="auto"/>
        <w:left w:val="none" w:sz="0" w:space="0" w:color="auto"/>
        <w:bottom w:val="none" w:sz="0" w:space="0" w:color="auto"/>
        <w:right w:val="none" w:sz="0" w:space="0" w:color="auto"/>
      </w:divBdr>
      <w:divsChild>
        <w:div w:id="1681271598">
          <w:marLeft w:val="0"/>
          <w:marRight w:val="0"/>
          <w:marTop w:val="0"/>
          <w:marBottom w:val="0"/>
          <w:divBdr>
            <w:top w:val="none" w:sz="0" w:space="0" w:color="auto"/>
            <w:left w:val="none" w:sz="0" w:space="0" w:color="auto"/>
            <w:bottom w:val="none" w:sz="0" w:space="0" w:color="auto"/>
            <w:right w:val="none" w:sz="0" w:space="0" w:color="auto"/>
          </w:divBdr>
        </w:div>
      </w:divsChild>
    </w:div>
    <w:div w:id="275676158">
      <w:bodyDiv w:val="1"/>
      <w:marLeft w:val="0"/>
      <w:marRight w:val="0"/>
      <w:marTop w:val="0"/>
      <w:marBottom w:val="0"/>
      <w:divBdr>
        <w:top w:val="none" w:sz="0" w:space="0" w:color="auto"/>
        <w:left w:val="none" w:sz="0" w:space="0" w:color="auto"/>
        <w:bottom w:val="none" w:sz="0" w:space="0" w:color="auto"/>
        <w:right w:val="none" w:sz="0" w:space="0" w:color="auto"/>
      </w:divBdr>
      <w:divsChild>
        <w:div w:id="878322711">
          <w:marLeft w:val="0"/>
          <w:marRight w:val="0"/>
          <w:marTop w:val="0"/>
          <w:marBottom w:val="0"/>
          <w:divBdr>
            <w:top w:val="none" w:sz="0" w:space="0" w:color="auto"/>
            <w:left w:val="none" w:sz="0" w:space="0" w:color="auto"/>
            <w:bottom w:val="none" w:sz="0" w:space="0" w:color="auto"/>
            <w:right w:val="none" w:sz="0" w:space="0" w:color="auto"/>
          </w:divBdr>
          <w:divsChild>
            <w:div w:id="318854124">
              <w:marLeft w:val="0"/>
              <w:marRight w:val="0"/>
              <w:marTop w:val="0"/>
              <w:marBottom w:val="0"/>
              <w:divBdr>
                <w:top w:val="none" w:sz="0" w:space="0" w:color="auto"/>
                <w:left w:val="none" w:sz="0" w:space="0" w:color="auto"/>
                <w:bottom w:val="none" w:sz="0" w:space="0" w:color="auto"/>
                <w:right w:val="none" w:sz="0" w:space="0" w:color="auto"/>
              </w:divBdr>
              <w:divsChild>
                <w:div w:id="477461033">
                  <w:marLeft w:val="0"/>
                  <w:marRight w:val="0"/>
                  <w:marTop w:val="0"/>
                  <w:marBottom w:val="0"/>
                  <w:divBdr>
                    <w:top w:val="none" w:sz="0" w:space="0" w:color="auto"/>
                    <w:left w:val="none" w:sz="0" w:space="0" w:color="auto"/>
                    <w:bottom w:val="none" w:sz="0" w:space="0" w:color="auto"/>
                    <w:right w:val="none" w:sz="0" w:space="0" w:color="auto"/>
                  </w:divBdr>
                  <w:divsChild>
                    <w:div w:id="235211137">
                      <w:marLeft w:val="0"/>
                      <w:marRight w:val="0"/>
                      <w:marTop w:val="0"/>
                      <w:marBottom w:val="0"/>
                      <w:divBdr>
                        <w:top w:val="none" w:sz="0" w:space="0" w:color="auto"/>
                        <w:left w:val="none" w:sz="0" w:space="0" w:color="auto"/>
                        <w:bottom w:val="none" w:sz="0" w:space="0" w:color="auto"/>
                        <w:right w:val="none" w:sz="0" w:space="0" w:color="auto"/>
                      </w:divBdr>
                      <w:divsChild>
                        <w:div w:id="116682346">
                          <w:marLeft w:val="0"/>
                          <w:marRight w:val="0"/>
                          <w:marTop w:val="0"/>
                          <w:marBottom w:val="0"/>
                          <w:divBdr>
                            <w:top w:val="none" w:sz="0" w:space="0" w:color="auto"/>
                            <w:left w:val="none" w:sz="0" w:space="0" w:color="auto"/>
                            <w:bottom w:val="none" w:sz="0" w:space="0" w:color="auto"/>
                            <w:right w:val="none" w:sz="0" w:space="0" w:color="auto"/>
                          </w:divBdr>
                          <w:divsChild>
                            <w:div w:id="1478691120">
                              <w:marLeft w:val="0"/>
                              <w:marRight w:val="0"/>
                              <w:marTop w:val="0"/>
                              <w:marBottom w:val="0"/>
                              <w:divBdr>
                                <w:top w:val="none" w:sz="0" w:space="0" w:color="auto"/>
                                <w:left w:val="none" w:sz="0" w:space="0" w:color="auto"/>
                                <w:bottom w:val="none" w:sz="0" w:space="0" w:color="auto"/>
                                <w:right w:val="none" w:sz="0" w:space="0" w:color="auto"/>
                              </w:divBdr>
                              <w:divsChild>
                                <w:div w:id="1823036497">
                                  <w:marLeft w:val="0"/>
                                  <w:marRight w:val="0"/>
                                  <w:marTop w:val="180"/>
                                  <w:marBottom w:val="0"/>
                                  <w:divBdr>
                                    <w:top w:val="none" w:sz="0" w:space="0" w:color="auto"/>
                                    <w:left w:val="none" w:sz="0" w:space="0" w:color="auto"/>
                                    <w:bottom w:val="none" w:sz="0" w:space="0" w:color="auto"/>
                                    <w:right w:val="none" w:sz="0" w:space="0" w:color="auto"/>
                                  </w:divBdr>
                                  <w:divsChild>
                                    <w:div w:id="1747146951">
                                      <w:marLeft w:val="0"/>
                                      <w:marRight w:val="0"/>
                                      <w:marTop w:val="0"/>
                                      <w:marBottom w:val="0"/>
                                      <w:divBdr>
                                        <w:top w:val="none" w:sz="0" w:space="0" w:color="auto"/>
                                        <w:left w:val="none" w:sz="0" w:space="0" w:color="auto"/>
                                        <w:bottom w:val="none" w:sz="0" w:space="0" w:color="auto"/>
                                        <w:right w:val="none" w:sz="0" w:space="0" w:color="auto"/>
                                      </w:divBdr>
                                      <w:divsChild>
                                        <w:div w:id="1723821273">
                                          <w:marLeft w:val="0"/>
                                          <w:marRight w:val="0"/>
                                          <w:marTop w:val="0"/>
                                          <w:marBottom w:val="0"/>
                                          <w:divBdr>
                                            <w:top w:val="none" w:sz="0" w:space="0" w:color="auto"/>
                                            <w:left w:val="none" w:sz="0" w:space="0" w:color="auto"/>
                                            <w:bottom w:val="none" w:sz="0" w:space="0" w:color="auto"/>
                                            <w:right w:val="none" w:sz="0" w:space="0" w:color="auto"/>
                                          </w:divBdr>
                                          <w:divsChild>
                                            <w:div w:id="1249339992">
                                              <w:marLeft w:val="0"/>
                                              <w:marRight w:val="0"/>
                                              <w:marTop w:val="0"/>
                                              <w:marBottom w:val="0"/>
                                              <w:divBdr>
                                                <w:top w:val="none" w:sz="0" w:space="0" w:color="auto"/>
                                                <w:left w:val="none" w:sz="0" w:space="0" w:color="auto"/>
                                                <w:bottom w:val="none" w:sz="0" w:space="0" w:color="auto"/>
                                                <w:right w:val="none" w:sz="0" w:space="0" w:color="auto"/>
                                              </w:divBdr>
                                              <w:divsChild>
                                                <w:div w:id="493036688">
                                                  <w:marLeft w:val="0"/>
                                                  <w:marRight w:val="0"/>
                                                  <w:marTop w:val="0"/>
                                                  <w:marBottom w:val="240"/>
                                                  <w:divBdr>
                                                    <w:top w:val="none" w:sz="0" w:space="0" w:color="auto"/>
                                                    <w:left w:val="none" w:sz="0" w:space="0" w:color="auto"/>
                                                    <w:bottom w:val="none" w:sz="0" w:space="0" w:color="auto"/>
                                                    <w:right w:val="none" w:sz="0" w:space="0" w:color="auto"/>
                                                  </w:divBdr>
                                                  <w:divsChild>
                                                    <w:div w:id="908610089">
                                                      <w:marLeft w:val="0"/>
                                                      <w:marRight w:val="0"/>
                                                      <w:marTop w:val="0"/>
                                                      <w:marBottom w:val="0"/>
                                                      <w:divBdr>
                                                        <w:top w:val="none" w:sz="0" w:space="0" w:color="auto"/>
                                                        <w:left w:val="none" w:sz="0" w:space="0" w:color="auto"/>
                                                        <w:bottom w:val="none" w:sz="0" w:space="0" w:color="auto"/>
                                                        <w:right w:val="none" w:sz="0" w:space="0" w:color="auto"/>
                                                      </w:divBdr>
                                                      <w:divsChild>
                                                        <w:div w:id="19976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890570">
      <w:bodyDiv w:val="1"/>
      <w:marLeft w:val="0"/>
      <w:marRight w:val="0"/>
      <w:marTop w:val="0"/>
      <w:marBottom w:val="0"/>
      <w:divBdr>
        <w:top w:val="none" w:sz="0" w:space="0" w:color="auto"/>
        <w:left w:val="none" w:sz="0" w:space="0" w:color="auto"/>
        <w:bottom w:val="none" w:sz="0" w:space="0" w:color="auto"/>
        <w:right w:val="none" w:sz="0" w:space="0" w:color="auto"/>
      </w:divBdr>
    </w:div>
    <w:div w:id="296959819">
      <w:marLeft w:val="0"/>
      <w:marRight w:val="0"/>
      <w:marTop w:val="0"/>
      <w:marBottom w:val="0"/>
      <w:divBdr>
        <w:top w:val="none" w:sz="0" w:space="0" w:color="auto"/>
        <w:left w:val="none" w:sz="0" w:space="0" w:color="auto"/>
        <w:bottom w:val="none" w:sz="0" w:space="0" w:color="auto"/>
        <w:right w:val="none" w:sz="0" w:space="0" w:color="auto"/>
      </w:divBdr>
      <w:divsChild>
        <w:div w:id="1107768818">
          <w:marLeft w:val="0"/>
          <w:marRight w:val="0"/>
          <w:marTop w:val="0"/>
          <w:marBottom w:val="0"/>
          <w:divBdr>
            <w:top w:val="none" w:sz="0" w:space="0" w:color="auto"/>
            <w:left w:val="none" w:sz="0" w:space="0" w:color="auto"/>
            <w:bottom w:val="none" w:sz="0" w:space="0" w:color="auto"/>
            <w:right w:val="none" w:sz="0" w:space="0" w:color="auto"/>
          </w:divBdr>
          <w:divsChild>
            <w:div w:id="4201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017">
      <w:marLeft w:val="0"/>
      <w:marRight w:val="0"/>
      <w:marTop w:val="0"/>
      <w:marBottom w:val="0"/>
      <w:divBdr>
        <w:top w:val="none" w:sz="0" w:space="0" w:color="auto"/>
        <w:left w:val="none" w:sz="0" w:space="0" w:color="auto"/>
        <w:bottom w:val="none" w:sz="0" w:space="0" w:color="auto"/>
        <w:right w:val="none" w:sz="0" w:space="0" w:color="auto"/>
      </w:divBdr>
      <w:divsChild>
        <w:div w:id="1646353665">
          <w:marLeft w:val="0"/>
          <w:marRight w:val="0"/>
          <w:marTop w:val="0"/>
          <w:marBottom w:val="0"/>
          <w:divBdr>
            <w:top w:val="none" w:sz="0" w:space="0" w:color="auto"/>
            <w:left w:val="none" w:sz="0" w:space="0" w:color="auto"/>
            <w:bottom w:val="none" w:sz="0" w:space="0" w:color="auto"/>
            <w:right w:val="none" w:sz="0" w:space="0" w:color="auto"/>
          </w:divBdr>
        </w:div>
      </w:divsChild>
    </w:div>
    <w:div w:id="305472080">
      <w:bodyDiv w:val="1"/>
      <w:marLeft w:val="0"/>
      <w:marRight w:val="0"/>
      <w:marTop w:val="0"/>
      <w:marBottom w:val="0"/>
      <w:divBdr>
        <w:top w:val="none" w:sz="0" w:space="0" w:color="auto"/>
        <w:left w:val="none" w:sz="0" w:space="0" w:color="auto"/>
        <w:bottom w:val="none" w:sz="0" w:space="0" w:color="auto"/>
        <w:right w:val="none" w:sz="0" w:space="0" w:color="auto"/>
      </w:divBdr>
      <w:divsChild>
        <w:div w:id="917329389">
          <w:marLeft w:val="0"/>
          <w:marRight w:val="0"/>
          <w:marTop w:val="0"/>
          <w:marBottom w:val="0"/>
          <w:divBdr>
            <w:top w:val="none" w:sz="0" w:space="0" w:color="auto"/>
            <w:left w:val="none" w:sz="0" w:space="0" w:color="auto"/>
            <w:bottom w:val="none" w:sz="0" w:space="0" w:color="auto"/>
            <w:right w:val="none" w:sz="0" w:space="0" w:color="auto"/>
          </w:divBdr>
          <w:divsChild>
            <w:div w:id="487593940">
              <w:marLeft w:val="0"/>
              <w:marRight w:val="0"/>
              <w:marTop w:val="0"/>
              <w:marBottom w:val="0"/>
              <w:divBdr>
                <w:top w:val="none" w:sz="0" w:space="0" w:color="auto"/>
                <w:left w:val="none" w:sz="0" w:space="0" w:color="auto"/>
                <w:bottom w:val="none" w:sz="0" w:space="0" w:color="auto"/>
                <w:right w:val="none" w:sz="0" w:space="0" w:color="auto"/>
              </w:divBdr>
              <w:divsChild>
                <w:div w:id="1321352564">
                  <w:marLeft w:val="0"/>
                  <w:marRight w:val="0"/>
                  <w:marTop w:val="0"/>
                  <w:marBottom w:val="0"/>
                  <w:divBdr>
                    <w:top w:val="none" w:sz="0" w:space="0" w:color="auto"/>
                    <w:left w:val="none" w:sz="0" w:space="0" w:color="auto"/>
                    <w:bottom w:val="none" w:sz="0" w:space="0" w:color="auto"/>
                    <w:right w:val="none" w:sz="0" w:space="0" w:color="auto"/>
                  </w:divBdr>
                  <w:divsChild>
                    <w:div w:id="1053426710">
                      <w:marLeft w:val="0"/>
                      <w:marRight w:val="0"/>
                      <w:marTop w:val="0"/>
                      <w:marBottom w:val="0"/>
                      <w:divBdr>
                        <w:top w:val="none" w:sz="0" w:space="0" w:color="auto"/>
                        <w:left w:val="none" w:sz="0" w:space="0" w:color="auto"/>
                        <w:bottom w:val="none" w:sz="0" w:space="0" w:color="auto"/>
                        <w:right w:val="none" w:sz="0" w:space="0" w:color="auto"/>
                      </w:divBdr>
                      <w:divsChild>
                        <w:div w:id="1234779499">
                          <w:marLeft w:val="0"/>
                          <w:marRight w:val="0"/>
                          <w:marTop w:val="0"/>
                          <w:marBottom w:val="0"/>
                          <w:divBdr>
                            <w:top w:val="none" w:sz="0" w:space="0" w:color="auto"/>
                            <w:left w:val="none" w:sz="0" w:space="0" w:color="auto"/>
                            <w:bottom w:val="none" w:sz="0" w:space="0" w:color="auto"/>
                            <w:right w:val="none" w:sz="0" w:space="0" w:color="auto"/>
                          </w:divBdr>
                          <w:divsChild>
                            <w:div w:id="19776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49773">
      <w:marLeft w:val="0"/>
      <w:marRight w:val="0"/>
      <w:marTop w:val="0"/>
      <w:marBottom w:val="0"/>
      <w:divBdr>
        <w:top w:val="none" w:sz="0" w:space="0" w:color="auto"/>
        <w:left w:val="none" w:sz="0" w:space="0" w:color="auto"/>
        <w:bottom w:val="none" w:sz="0" w:space="0" w:color="auto"/>
        <w:right w:val="none" w:sz="0" w:space="0" w:color="auto"/>
      </w:divBdr>
      <w:divsChild>
        <w:div w:id="2028751404">
          <w:marLeft w:val="0"/>
          <w:marRight w:val="0"/>
          <w:marTop w:val="0"/>
          <w:marBottom w:val="0"/>
          <w:divBdr>
            <w:top w:val="none" w:sz="0" w:space="0" w:color="auto"/>
            <w:left w:val="none" w:sz="0" w:space="0" w:color="auto"/>
            <w:bottom w:val="none" w:sz="0" w:space="0" w:color="auto"/>
            <w:right w:val="none" w:sz="0" w:space="0" w:color="auto"/>
          </w:divBdr>
        </w:div>
      </w:divsChild>
    </w:div>
    <w:div w:id="309865107">
      <w:marLeft w:val="0"/>
      <w:marRight w:val="0"/>
      <w:marTop w:val="0"/>
      <w:marBottom w:val="0"/>
      <w:divBdr>
        <w:top w:val="none" w:sz="0" w:space="0" w:color="auto"/>
        <w:left w:val="none" w:sz="0" w:space="0" w:color="auto"/>
        <w:bottom w:val="none" w:sz="0" w:space="0" w:color="auto"/>
        <w:right w:val="none" w:sz="0" w:space="0" w:color="auto"/>
      </w:divBdr>
      <w:divsChild>
        <w:div w:id="2034182577">
          <w:marLeft w:val="0"/>
          <w:marRight w:val="0"/>
          <w:marTop w:val="0"/>
          <w:marBottom w:val="0"/>
          <w:divBdr>
            <w:top w:val="none" w:sz="0" w:space="0" w:color="auto"/>
            <w:left w:val="none" w:sz="0" w:space="0" w:color="auto"/>
            <w:bottom w:val="none" w:sz="0" w:space="0" w:color="auto"/>
            <w:right w:val="none" w:sz="0" w:space="0" w:color="auto"/>
          </w:divBdr>
        </w:div>
      </w:divsChild>
    </w:div>
    <w:div w:id="313415318">
      <w:marLeft w:val="0"/>
      <w:marRight w:val="0"/>
      <w:marTop w:val="0"/>
      <w:marBottom w:val="0"/>
      <w:divBdr>
        <w:top w:val="none" w:sz="0" w:space="0" w:color="auto"/>
        <w:left w:val="none" w:sz="0" w:space="0" w:color="auto"/>
        <w:bottom w:val="none" w:sz="0" w:space="0" w:color="auto"/>
        <w:right w:val="none" w:sz="0" w:space="0" w:color="auto"/>
      </w:divBdr>
      <w:divsChild>
        <w:div w:id="887644701">
          <w:marLeft w:val="0"/>
          <w:marRight w:val="0"/>
          <w:marTop w:val="0"/>
          <w:marBottom w:val="0"/>
          <w:divBdr>
            <w:top w:val="none" w:sz="0" w:space="0" w:color="auto"/>
            <w:left w:val="none" w:sz="0" w:space="0" w:color="auto"/>
            <w:bottom w:val="none" w:sz="0" w:space="0" w:color="auto"/>
            <w:right w:val="none" w:sz="0" w:space="0" w:color="auto"/>
          </w:divBdr>
        </w:div>
      </w:divsChild>
    </w:div>
    <w:div w:id="324558053">
      <w:marLeft w:val="0"/>
      <w:marRight w:val="0"/>
      <w:marTop w:val="0"/>
      <w:marBottom w:val="0"/>
      <w:divBdr>
        <w:top w:val="none" w:sz="0" w:space="0" w:color="auto"/>
        <w:left w:val="none" w:sz="0" w:space="0" w:color="auto"/>
        <w:bottom w:val="none" w:sz="0" w:space="0" w:color="auto"/>
        <w:right w:val="none" w:sz="0" w:space="0" w:color="auto"/>
      </w:divBdr>
      <w:divsChild>
        <w:div w:id="1614677813">
          <w:marLeft w:val="0"/>
          <w:marRight w:val="0"/>
          <w:marTop w:val="0"/>
          <w:marBottom w:val="0"/>
          <w:divBdr>
            <w:top w:val="none" w:sz="0" w:space="0" w:color="auto"/>
            <w:left w:val="none" w:sz="0" w:space="0" w:color="auto"/>
            <w:bottom w:val="none" w:sz="0" w:space="0" w:color="auto"/>
            <w:right w:val="none" w:sz="0" w:space="0" w:color="auto"/>
          </w:divBdr>
        </w:div>
      </w:divsChild>
    </w:div>
    <w:div w:id="329060740">
      <w:marLeft w:val="0"/>
      <w:marRight w:val="0"/>
      <w:marTop w:val="0"/>
      <w:marBottom w:val="0"/>
      <w:divBdr>
        <w:top w:val="none" w:sz="0" w:space="0" w:color="auto"/>
        <w:left w:val="none" w:sz="0" w:space="0" w:color="auto"/>
        <w:bottom w:val="none" w:sz="0" w:space="0" w:color="auto"/>
        <w:right w:val="none" w:sz="0" w:space="0" w:color="auto"/>
      </w:divBdr>
      <w:divsChild>
        <w:div w:id="1111702746">
          <w:marLeft w:val="0"/>
          <w:marRight w:val="0"/>
          <w:marTop w:val="0"/>
          <w:marBottom w:val="0"/>
          <w:divBdr>
            <w:top w:val="none" w:sz="0" w:space="0" w:color="auto"/>
            <w:left w:val="none" w:sz="0" w:space="0" w:color="auto"/>
            <w:bottom w:val="none" w:sz="0" w:space="0" w:color="auto"/>
            <w:right w:val="none" w:sz="0" w:space="0" w:color="auto"/>
          </w:divBdr>
          <w:divsChild>
            <w:div w:id="1932084881">
              <w:marLeft w:val="0"/>
              <w:marRight w:val="0"/>
              <w:marTop w:val="0"/>
              <w:marBottom w:val="0"/>
              <w:divBdr>
                <w:top w:val="none" w:sz="0" w:space="0" w:color="auto"/>
                <w:left w:val="none" w:sz="0" w:space="0" w:color="auto"/>
                <w:bottom w:val="none" w:sz="0" w:space="0" w:color="auto"/>
                <w:right w:val="none" w:sz="0" w:space="0" w:color="auto"/>
              </w:divBdr>
              <w:divsChild>
                <w:div w:id="59718600">
                  <w:marLeft w:val="0"/>
                  <w:marRight w:val="0"/>
                  <w:marTop w:val="0"/>
                  <w:marBottom w:val="0"/>
                  <w:divBdr>
                    <w:top w:val="none" w:sz="0" w:space="0" w:color="auto"/>
                    <w:left w:val="none" w:sz="0" w:space="0" w:color="auto"/>
                    <w:bottom w:val="none" w:sz="0" w:space="0" w:color="auto"/>
                    <w:right w:val="none" w:sz="0" w:space="0" w:color="auto"/>
                  </w:divBdr>
                  <w:divsChild>
                    <w:div w:id="677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41063">
      <w:marLeft w:val="0"/>
      <w:marRight w:val="0"/>
      <w:marTop w:val="0"/>
      <w:marBottom w:val="0"/>
      <w:divBdr>
        <w:top w:val="none" w:sz="0" w:space="0" w:color="auto"/>
        <w:left w:val="none" w:sz="0" w:space="0" w:color="auto"/>
        <w:bottom w:val="none" w:sz="0" w:space="0" w:color="auto"/>
        <w:right w:val="none" w:sz="0" w:space="0" w:color="auto"/>
      </w:divBdr>
      <w:divsChild>
        <w:div w:id="1572807813">
          <w:marLeft w:val="0"/>
          <w:marRight w:val="0"/>
          <w:marTop w:val="0"/>
          <w:marBottom w:val="0"/>
          <w:divBdr>
            <w:top w:val="none" w:sz="0" w:space="0" w:color="auto"/>
            <w:left w:val="none" w:sz="0" w:space="0" w:color="auto"/>
            <w:bottom w:val="none" w:sz="0" w:space="0" w:color="auto"/>
            <w:right w:val="none" w:sz="0" w:space="0" w:color="auto"/>
          </w:divBdr>
          <w:divsChild>
            <w:div w:id="11526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4288">
      <w:marLeft w:val="0"/>
      <w:marRight w:val="0"/>
      <w:marTop w:val="0"/>
      <w:marBottom w:val="0"/>
      <w:divBdr>
        <w:top w:val="none" w:sz="0" w:space="0" w:color="auto"/>
        <w:left w:val="none" w:sz="0" w:space="0" w:color="auto"/>
        <w:bottom w:val="none" w:sz="0" w:space="0" w:color="auto"/>
        <w:right w:val="none" w:sz="0" w:space="0" w:color="auto"/>
      </w:divBdr>
      <w:divsChild>
        <w:div w:id="1635791402">
          <w:marLeft w:val="0"/>
          <w:marRight w:val="0"/>
          <w:marTop w:val="0"/>
          <w:marBottom w:val="0"/>
          <w:divBdr>
            <w:top w:val="none" w:sz="0" w:space="0" w:color="auto"/>
            <w:left w:val="none" w:sz="0" w:space="0" w:color="auto"/>
            <w:bottom w:val="none" w:sz="0" w:space="0" w:color="auto"/>
            <w:right w:val="none" w:sz="0" w:space="0" w:color="auto"/>
          </w:divBdr>
          <w:divsChild>
            <w:div w:id="19870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212">
      <w:marLeft w:val="0"/>
      <w:marRight w:val="0"/>
      <w:marTop w:val="0"/>
      <w:marBottom w:val="0"/>
      <w:divBdr>
        <w:top w:val="none" w:sz="0" w:space="0" w:color="auto"/>
        <w:left w:val="none" w:sz="0" w:space="0" w:color="auto"/>
        <w:bottom w:val="none" w:sz="0" w:space="0" w:color="auto"/>
        <w:right w:val="none" w:sz="0" w:space="0" w:color="auto"/>
      </w:divBdr>
      <w:divsChild>
        <w:div w:id="292566320">
          <w:marLeft w:val="0"/>
          <w:marRight w:val="0"/>
          <w:marTop w:val="0"/>
          <w:marBottom w:val="0"/>
          <w:divBdr>
            <w:top w:val="none" w:sz="0" w:space="0" w:color="auto"/>
            <w:left w:val="none" w:sz="0" w:space="0" w:color="auto"/>
            <w:bottom w:val="none" w:sz="0" w:space="0" w:color="auto"/>
            <w:right w:val="none" w:sz="0" w:space="0" w:color="auto"/>
          </w:divBdr>
        </w:div>
      </w:divsChild>
    </w:div>
    <w:div w:id="341053838">
      <w:marLeft w:val="0"/>
      <w:marRight w:val="0"/>
      <w:marTop w:val="0"/>
      <w:marBottom w:val="0"/>
      <w:divBdr>
        <w:top w:val="none" w:sz="0" w:space="0" w:color="auto"/>
        <w:left w:val="none" w:sz="0" w:space="0" w:color="auto"/>
        <w:bottom w:val="none" w:sz="0" w:space="0" w:color="auto"/>
        <w:right w:val="none" w:sz="0" w:space="0" w:color="auto"/>
      </w:divBdr>
      <w:divsChild>
        <w:div w:id="1618029838">
          <w:marLeft w:val="0"/>
          <w:marRight w:val="0"/>
          <w:marTop w:val="0"/>
          <w:marBottom w:val="0"/>
          <w:divBdr>
            <w:top w:val="none" w:sz="0" w:space="0" w:color="auto"/>
            <w:left w:val="none" w:sz="0" w:space="0" w:color="auto"/>
            <w:bottom w:val="none" w:sz="0" w:space="0" w:color="auto"/>
            <w:right w:val="none" w:sz="0" w:space="0" w:color="auto"/>
          </w:divBdr>
        </w:div>
      </w:divsChild>
    </w:div>
    <w:div w:id="349334023">
      <w:marLeft w:val="0"/>
      <w:marRight w:val="0"/>
      <w:marTop w:val="0"/>
      <w:marBottom w:val="0"/>
      <w:divBdr>
        <w:top w:val="none" w:sz="0" w:space="0" w:color="auto"/>
        <w:left w:val="none" w:sz="0" w:space="0" w:color="auto"/>
        <w:bottom w:val="none" w:sz="0" w:space="0" w:color="auto"/>
        <w:right w:val="none" w:sz="0" w:space="0" w:color="auto"/>
      </w:divBdr>
      <w:divsChild>
        <w:div w:id="1128670935">
          <w:marLeft w:val="0"/>
          <w:marRight w:val="0"/>
          <w:marTop w:val="0"/>
          <w:marBottom w:val="0"/>
          <w:divBdr>
            <w:top w:val="none" w:sz="0" w:space="0" w:color="auto"/>
            <w:left w:val="none" w:sz="0" w:space="0" w:color="auto"/>
            <w:bottom w:val="none" w:sz="0" w:space="0" w:color="auto"/>
            <w:right w:val="none" w:sz="0" w:space="0" w:color="auto"/>
          </w:divBdr>
        </w:div>
      </w:divsChild>
    </w:div>
    <w:div w:id="350381555">
      <w:bodyDiv w:val="1"/>
      <w:marLeft w:val="0"/>
      <w:marRight w:val="0"/>
      <w:marTop w:val="0"/>
      <w:marBottom w:val="0"/>
      <w:divBdr>
        <w:top w:val="none" w:sz="0" w:space="0" w:color="auto"/>
        <w:left w:val="none" w:sz="0" w:space="0" w:color="auto"/>
        <w:bottom w:val="none" w:sz="0" w:space="0" w:color="auto"/>
        <w:right w:val="none" w:sz="0" w:space="0" w:color="auto"/>
      </w:divBdr>
      <w:divsChild>
        <w:div w:id="830414737">
          <w:marLeft w:val="0"/>
          <w:marRight w:val="0"/>
          <w:marTop w:val="0"/>
          <w:marBottom w:val="0"/>
          <w:divBdr>
            <w:top w:val="none" w:sz="0" w:space="0" w:color="auto"/>
            <w:left w:val="none" w:sz="0" w:space="0" w:color="auto"/>
            <w:bottom w:val="none" w:sz="0" w:space="0" w:color="auto"/>
            <w:right w:val="none" w:sz="0" w:space="0" w:color="auto"/>
          </w:divBdr>
          <w:divsChild>
            <w:div w:id="300695728">
              <w:marLeft w:val="150"/>
              <w:marRight w:val="150"/>
              <w:marTop w:val="0"/>
              <w:marBottom w:val="0"/>
              <w:divBdr>
                <w:top w:val="none" w:sz="0" w:space="0" w:color="auto"/>
                <w:left w:val="none" w:sz="0" w:space="0" w:color="auto"/>
                <w:bottom w:val="none" w:sz="0" w:space="0" w:color="auto"/>
                <w:right w:val="none" w:sz="0" w:space="0" w:color="auto"/>
              </w:divBdr>
              <w:divsChild>
                <w:div w:id="1006908754">
                  <w:marLeft w:val="0"/>
                  <w:marRight w:val="0"/>
                  <w:marTop w:val="0"/>
                  <w:marBottom w:val="0"/>
                  <w:divBdr>
                    <w:top w:val="none" w:sz="0" w:space="0" w:color="auto"/>
                    <w:left w:val="none" w:sz="0" w:space="0" w:color="auto"/>
                    <w:bottom w:val="none" w:sz="0" w:space="0" w:color="auto"/>
                    <w:right w:val="none" w:sz="0" w:space="0" w:color="auto"/>
                  </w:divBdr>
                  <w:divsChild>
                    <w:div w:id="310599975">
                      <w:marLeft w:val="0"/>
                      <w:marRight w:val="0"/>
                      <w:marTop w:val="0"/>
                      <w:marBottom w:val="0"/>
                      <w:divBdr>
                        <w:top w:val="none" w:sz="0" w:space="0" w:color="auto"/>
                        <w:left w:val="none" w:sz="0" w:space="0" w:color="auto"/>
                        <w:bottom w:val="none" w:sz="0" w:space="0" w:color="auto"/>
                        <w:right w:val="none" w:sz="0" w:space="0" w:color="auto"/>
                      </w:divBdr>
                      <w:divsChild>
                        <w:div w:id="19219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523219">
      <w:bodyDiv w:val="1"/>
      <w:marLeft w:val="0"/>
      <w:marRight w:val="0"/>
      <w:marTop w:val="0"/>
      <w:marBottom w:val="0"/>
      <w:divBdr>
        <w:top w:val="none" w:sz="0" w:space="0" w:color="auto"/>
        <w:left w:val="none" w:sz="0" w:space="0" w:color="auto"/>
        <w:bottom w:val="none" w:sz="0" w:space="0" w:color="auto"/>
        <w:right w:val="none" w:sz="0" w:space="0" w:color="auto"/>
      </w:divBdr>
      <w:divsChild>
        <w:div w:id="1438716830">
          <w:marLeft w:val="0"/>
          <w:marRight w:val="0"/>
          <w:marTop w:val="0"/>
          <w:marBottom w:val="0"/>
          <w:divBdr>
            <w:top w:val="none" w:sz="0" w:space="0" w:color="auto"/>
            <w:left w:val="none" w:sz="0" w:space="0" w:color="auto"/>
            <w:bottom w:val="none" w:sz="0" w:space="0" w:color="auto"/>
            <w:right w:val="none" w:sz="0" w:space="0" w:color="auto"/>
          </w:divBdr>
          <w:divsChild>
            <w:div w:id="646476563">
              <w:marLeft w:val="0"/>
              <w:marRight w:val="0"/>
              <w:marTop w:val="0"/>
              <w:marBottom w:val="0"/>
              <w:divBdr>
                <w:top w:val="none" w:sz="0" w:space="0" w:color="auto"/>
                <w:left w:val="none" w:sz="0" w:space="0" w:color="auto"/>
                <w:bottom w:val="none" w:sz="0" w:space="0" w:color="auto"/>
                <w:right w:val="none" w:sz="0" w:space="0" w:color="auto"/>
              </w:divBdr>
              <w:divsChild>
                <w:div w:id="598105155">
                  <w:marLeft w:val="0"/>
                  <w:marRight w:val="0"/>
                  <w:marTop w:val="0"/>
                  <w:marBottom w:val="0"/>
                  <w:divBdr>
                    <w:top w:val="none" w:sz="0" w:space="0" w:color="auto"/>
                    <w:left w:val="none" w:sz="0" w:space="0" w:color="auto"/>
                    <w:bottom w:val="none" w:sz="0" w:space="0" w:color="auto"/>
                    <w:right w:val="none" w:sz="0" w:space="0" w:color="auto"/>
                  </w:divBdr>
                  <w:divsChild>
                    <w:div w:id="225530803">
                      <w:marLeft w:val="0"/>
                      <w:marRight w:val="0"/>
                      <w:marTop w:val="0"/>
                      <w:marBottom w:val="230"/>
                      <w:divBdr>
                        <w:top w:val="none" w:sz="0" w:space="0" w:color="auto"/>
                        <w:left w:val="none" w:sz="0" w:space="0" w:color="auto"/>
                        <w:bottom w:val="none" w:sz="0" w:space="0" w:color="auto"/>
                        <w:right w:val="none" w:sz="0" w:space="0" w:color="auto"/>
                      </w:divBdr>
                    </w:div>
                    <w:div w:id="676424685">
                      <w:marLeft w:val="0"/>
                      <w:marRight w:val="0"/>
                      <w:marTop w:val="0"/>
                      <w:marBottom w:val="0"/>
                      <w:divBdr>
                        <w:top w:val="none" w:sz="0" w:space="0" w:color="auto"/>
                        <w:left w:val="none" w:sz="0" w:space="0" w:color="auto"/>
                        <w:bottom w:val="none" w:sz="0" w:space="0" w:color="auto"/>
                        <w:right w:val="none" w:sz="0" w:space="0" w:color="auto"/>
                      </w:divBdr>
                    </w:div>
                    <w:div w:id="762066191">
                      <w:marLeft w:val="0"/>
                      <w:marRight w:val="0"/>
                      <w:marTop w:val="0"/>
                      <w:marBottom w:val="0"/>
                      <w:divBdr>
                        <w:top w:val="none" w:sz="0" w:space="0" w:color="auto"/>
                        <w:left w:val="none" w:sz="0" w:space="0" w:color="auto"/>
                        <w:bottom w:val="none" w:sz="0" w:space="0" w:color="auto"/>
                        <w:right w:val="none" w:sz="0" w:space="0" w:color="auto"/>
                      </w:divBdr>
                    </w:div>
                    <w:div w:id="1050571719">
                      <w:marLeft w:val="230"/>
                      <w:marRight w:val="0"/>
                      <w:marTop w:val="0"/>
                      <w:marBottom w:val="230"/>
                      <w:divBdr>
                        <w:top w:val="single" w:sz="4" w:space="12" w:color="EEEEEE"/>
                        <w:left w:val="none" w:sz="0" w:space="0" w:color="auto"/>
                        <w:bottom w:val="single" w:sz="24" w:space="12" w:color="EEEEEE"/>
                        <w:right w:val="none" w:sz="0" w:space="0" w:color="auto"/>
                      </w:divBdr>
                    </w:div>
                    <w:div w:id="1301882474">
                      <w:marLeft w:val="0"/>
                      <w:marRight w:val="0"/>
                      <w:marTop w:val="0"/>
                      <w:marBottom w:val="0"/>
                      <w:divBdr>
                        <w:top w:val="none" w:sz="0" w:space="0" w:color="auto"/>
                        <w:left w:val="none" w:sz="0" w:space="0" w:color="auto"/>
                        <w:bottom w:val="none" w:sz="0" w:space="0" w:color="auto"/>
                        <w:right w:val="none" w:sz="0" w:space="0" w:color="auto"/>
                      </w:divBdr>
                      <w:divsChild>
                        <w:div w:id="257181909">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sChild>
                    </w:div>
                    <w:div w:id="2007240503">
                      <w:marLeft w:val="0"/>
                      <w:marRight w:val="0"/>
                      <w:marTop w:val="0"/>
                      <w:marBottom w:val="0"/>
                      <w:divBdr>
                        <w:top w:val="none" w:sz="0" w:space="0" w:color="auto"/>
                        <w:left w:val="none" w:sz="0" w:space="0" w:color="auto"/>
                        <w:bottom w:val="none" w:sz="0" w:space="0" w:color="auto"/>
                        <w:right w:val="none" w:sz="0" w:space="0" w:color="auto"/>
                      </w:divBdr>
                      <w:divsChild>
                        <w:div w:id="2382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345761">
      <w:marLeft w:val="0"/>
      <w:marRight w:val="0"/>
      <w:marTop w:val="0"/>
      <w:marBottom w:val="0"/>
      <w:divBdr>
        <w:top w:val="none" w:sz="0" w:space="0" w:color="auto"/>
        <w:left w:val="none" w:sz="0" w:space="0" w:color="auto"/>
        <w:bottom w:val="none" w:sz="0" w:space="0" w:color="auto"/>
        <w:right w:val="none" w:sz="0" w:space="0" w:color="auto"/>
      </w:divBdr>
      <w:divsChild>
        <w:div w:id="174421801">
          <w:marLeft w:val="0"/>
          <w:marRight w:val="0"/>
          <w:marTop w:val="0"/>
          <w:marBottom w:val="0"/>
          <w:divBdr>
            <w:top w:val="none" w:sz="0" w:space="0" w:color="auto"/>
            <w:left w:val="none" w:sz="0" w:space="0" w:color="auto"/>
            <w:bottom w:val="none" w:sz="0" w:space="0" w:color="auto"/>
            <w:right w:val="none" w:sz="0" w:space="0" w:color="auto"/>
          </w:divBdr>
        </w:div>
      </w:divsChild>
    </w:div>
    <w:div w:id="389379178">
      <w:marLeft w:val="0"/>
      <w:marRight w:val="0"/>
      <w:marTop w:val="0"/>
      <w:marBottom w:val="0"/>
      <w:divBdr>
        <w:top w:val="none" w:sz="0" w:space="0" w:color="auto"/>
        <w:left w:val="none" w:sz="0" w:space="0" w:color="auto"/>
        <w:bottom w:val="none" w:sz="0" w:space="0" w:color="auto"/>
        <w:right w:val="none" w:sz="0" w:space="0" w:color="auto"/>
      </w:divBdr>
      <w:divsChild>
        <w:div w:id="415833641">
          <w:marLeft w:val="0"/>
          <w:marRight w:val="0"/>
          <w:marTop w:val="0"/>
          <w:marBottom w:val="0"/>
          <w:divBdr>
            <w:top w:val="none" w:sz="0" w:space="0" w:color="auto"/>
            <w:left w:val="none" w:sz="0" w:space="0" w:color="auto"/>
            <w:bottom w:val="none" w:sz="0" w:space="0" w:color="auto"/>
            <w:right w:val="none" w:sz="0" w:space="0" w:color="auto"/>
          </w:divBdr>
          <w:divsChild>
            <w:div w:id="1225798543">
              <w:marLeft w:val="0"/>
              <w:marRight w:val="0"/>
              <w:marTop w:val="0"/>
              <w:marBottom w:val="0"/>
              <w:divBdr>
                <w:top w:val="none" w:sz="0" w:space="0" w:color="auto"/>
                <w:left w:val="none" w:sz="0" w:space="0" w:color="auto"/>
                <w:bottom w:val="none" w:sz="0" w:space="0" w:color="auto"/>
                <w:right w:val="none" w:sz="0" w:space="0" w:color="auto"/>
              </w:divBdr>
              <w:divsChild>
                <w:div w:id="599801152">
                  <w:marLeft w:val="0"/>
                  <w:marRight w:val="0"/>
                  <w:marTop w:val="0"/>
                  <w:marBottom w:val="0"/>
                  <w:divBdr>
                    <w:top w:val="none" w:sz="0" w:space="0" w:color="auto"/>
                    <w:left w:val="none" w:sz="0" w:space="0" w:color="auto"/>
                    <w:bottom w:val="none" w:sz="0" w:space="0" w:color="auto"/>
                    <w:right w:val="none" w:sz="0" w:space="0" w:color="auto"/>
                  </w:divBdr>
                  <w:divsChild>
                    <w:div w:id="14369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44467">
      <w:marLeft w:val="0"/>
      <w:marRight w:val="0"/>
      <w:marTop w:val="0"/>
      <w:marBottom w:val="0"/>
      <w:divBdr>
        <w:top w:val="none" w:sz="0" w:space="0" w:color="auto"/>
        <w:left w:val="none" w:sz="0" w:space="0" w:color="auto"/>
        <w:bottom w:val="none" w:sz="0" w:space="0" w:color="auto"/>
        <w:right w:val="none" w:sz="0" w:space="0" w:color="auto"/>
      </w:divBdr>
      <w:divsChild>
        <w:div w:id="1614360059">
          <w:marLeft w:val="0"/>
          <w:marRight w:val="0"/>
          <w:marTop w:val="0"/>
          <w:marBottom w:val="0"/>
          <w:divBdr>
            <w:top w:val="none" w:sz="0" w:space="0" w:color="auto"/>
            <w:left w:val="none" w:sz="0" w:space="0" w:color="auto"/>
            <w:bottom w:val="none" w:sz="0" w:space="0" w:color="auto"/>
            <w:right w:val="none" w:sz="0" w:space="0" w:color="auto"/>
          </w:divBdr>
        </w:div>
      </w:divsChild>
    </w:div>
    <w:div w:id="411506627">
      <w:marLeft w:val="0"/>
      <w:marRight w:val="0"/>
      <w:marTop w:val="0"/>
      <w:marBottom w:val="0"/>
      <w:divBdr>
        <w:top w:val="none" w:sz="0" w:space="0" w:color="auto"/>
        <w:left w:val="none" w:sz="0" w:space="0" w:color="auto"/>
        <w:bottom w:val="none" w:sz="0" w:space="0" w:color="auto"/>
        <w:right w:val="none" w:sz="0" w:space="0" w:color="auto"/>
      </w:divBdr>
      <w:divsChild>
        <w:div w:id="1905069304">
          <w:marLeft w:val="0"/>
          <w:marRight w:val="0"/>
          <w:marTop w:val="0"/>
          <w:marBottom w:val="0"/>
          <w:divBdr>
            <w:top w:val="none" w:sz="0" w:space="0" w:color="auto"/>
            <w:left w:val="none" w:sz="0" w:space="0" w:color="auto"/>
            <w:bottom w:val="none" w:sz="0" w:space="0" w:color="auto"/>
            <w:right w:val="none" w:sz="0" w:space="0" w:color="auto"/>
          </w:divBdr>
          <w:divsChild>
            <w:div w:id="502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5343">
      <w:marLeft w:val="0"/>
      <w:marRight w:val="0"/>
      <w:marTop w:val="0"/>
      <w:marBottom w:val="0"/>
      <w:divBdr>
        <w:top w:val="none" w:sz="0" w:space="0" w:color="auto"/>
        <w:left w:val="none" w:sz="0" w:space="0" w:color="auto"/>
        <w:bottom w:val="none" w:sz="0" w:space="0" w:color="auto"/>
        <w:right w:val="none" w:sz="0" w:space="0" w:color="auto"/>
      </w:divBdr>
      <w:divsChild>
        <w:div w:id="562642635">
          <w:marLeft w:val="0"/>
          <w:marRight w:val="0"/>
          <w:marTop w:val="0"/>
          <w:marBottom w:val="0"/>
          <w:divBdr>
            <w:top w:val="none" w:sz="0" w:space="0" w:color="auto"/>
            <w:left w:val="none" w:sz="0" w:space="0" w:color="auto"/>
            <w:bottom w:val="none" w:sz="0" w:space="0" w:color="auto"/>
            <w:right w:val="none" w:sz="0" w:space="0" w:color="auto"/>
          </w:divBdr>
        </w:div>
      </w:divsChild>
    </w:div>
    <w:div w:id="427193963">
      <w:marLeft w:val="0"/>
      <w:marRight w:val="0"/>
      <w:marTop w:val="0"/>
      <w:marBottom w:val="0"/>
      <w:divBdr>
        <w:top w:val="none" w:sz="0" w:space="0" w:color="auto"/>
        <w:left w:val="none" w:sz="0" w:space="0" w:color="auto"/>
        <w:bottom w:val="none" w:sz="0" w:space="0" w:color="auto"/>
        <w:right w:val="none" w:sz="0" w:space="0" w:color="auto"/>
      </w:divBdr>
      <w:divsChild>
        <w:div w:id="766849258">
          <w:marLeft w:val="0"/>
          <w:marRight w:val="0"/>
          <w:marTop w:val="0"/>
          <w:marBottom w:val="0"/>
          <w:divBdr>
            <w:top w:val="none" w:sz="0" w:space="0" w:color="auto"/>
            <w:left w:val="none" w:sz="0" w:space="0" w:color="auto"/>
            <w:bottom w:val="none" w:sz="0" w:space="0" w:color="auto"/>
            <w:right w:val="none" w:sz="0" w:space="0" w:color="auto"/>
          </w:divBdr>
        </w:div>
      </w:divsChild>
    </w:div>
    <w:div w:id="435566191">
      <w:marLeft w:val="0"/>
      <w:marRight w:val="0"/>
      <w:marTop w:val="0"/>
      <w:marBottom w:val="0"/>
      <w:divBdr>
        <w:top w:val="none" w:sz="0" w:space="0" w:color="auto"/>
        <w:left w:val="none" w:sz="0" w:space="0" w:color="auto"/>
        <w:bottom w:val="none" w:sz="0" w:space="0" w:color="auto"/>
        <w:right w:val="none" w:sz="0" w:space="0" w:color="auto"/>
      </w:divBdr>
      <w:divsChild>
        <w:div w:id="987129734">
          <w:marLeft w:val="0"/>
          <w:marRight w:val="0"/>
          <w:marTop w:val="0"/>
          <w:marBottom w:val="0"/>
          <w:divBdr>
            <w:top w:val="none" w:sz="0" w:space="0" w:color="auto"/>
            <w:left w:val="none" w:sz="0" w:space="0" w:color="auto"/>
            <w:bottom w:val="none" w:sz="0" w:space="0" w:color="auto"/>
            <w:right w:val="none" w:sz="0" w:space="0" w:color="auto"/>
          </w:divBdr>
        </w:div>
      </w:divsChild>
    </w:div>
    <w:div w:id="443773794">
      <w:marLeft w:val="0"/>
      <w:marRight w:val="0"/>
      <w:marTop w:val="0"/>
      <w:marBottom w:val="0"/>
      <w:divBdr>
        <w:top w:val="none" w:sz="0" w:space="0" w:color="auto"/>
        <w:left w:val="none" w:sz="0" w:space="0" w:color="auto"/>
        <w:bottom w:val="none" w:sz="0" w:space="0" w:color="auto"/>
        <w:right w:val="none" w:sz="0" w:space="0" w:color="auto"/>
      </w:divBdr>
      <w:divsChild>
        <w:div w:id="1808349866">
          <w:marLeft w:val="0"/>
          <w:marRight w:val="0"/>
          <w:marTop w:val="0"/>
          <w:marBottom w:val="0"/>
          <w:divBdr>
            <w:top w:val="none" w:sz="0" w:space="0" w:color="auto"/>
            <w:left w:val="none" w:sz="0" w:space="0" w:color="auto"/>
            <w:bottom w:val="none" w:sz="0" w:space="0" w:color="auto"/>
            <w:right w:val="none" w:sz="0" w:space="0" w:color="auto"/>
          </w:divBdr>
          <w:divsChild>
            <w:div w:id="998576292">
              <w:marLeft w:val="0"/>
              <w:marRight w:val="0"/>
              <w:marTop w:val="0"/>
              <w:marBottom w:val="0"/>
              <w:divBdr>
                <w:top w:val="none" w:sz="0" w:space="0" w:color="auto"/>
                <w:left w:val="none" w:sz="0" w:space="0" w:color="auto"/>
                <w:bottom w:val="none" w:sz="0" w:space="0" w:color="auto"/>
                <w:right w:val="none" w:sz="0" w:space="0" w:color="auto"/>
              </w:divBdr>
              <w:divsChild>
                <w:div w:id="400253483">
                  <w:marLeft w:val="0"/>
                  <w:marRight w:val="0"/>
                  <w:marTop w:val="0"/>
                  <w:marBottom w:val="0"/>
                  <w:divBdr>
                    <w:top w:val="none" w:sz="0" w:space="0" w:color="auto"/>
                    <w:left w:val="none" w:sz="0" w:space="0" w:color="auto"/>
                    <w:bottom w:val="none" w:sz="0" w:space="0" w:color="auto"/>
                    <w:right w:val="none" w:sz="0" w:space="0" w:color="auto"/>
                  </w:divBdr>
                  <w:divsChild>
                    <w:div w:id="411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626397">
      <w:marLeft w:val="0"/>
      <w:marRight w:val="0"/>
      <w:marTop w:val="0"/>
      <w:marBottom w:val="0"/>
      <w:divBdr>
        <w:top w:val="none" w:sz="0" w:space="0" w:color="auto"/>
        <w:left w:val="none" w:sz="0" w:space="0" w:color="auto"/>
        <w:bottom w:val="none" w:sz="0" w:space="0" w:color="auto"/>
        <w:right w:val="none" w:sz="0" w:space="0" w:color="auto"/>
      </w:divBdr>
      <w:divsChild>
        <w:div w:id="843323905">
          <w:marLeft w:val="0"/>
          <w:marRight w:val="0"/>
          <w:marTop w:val="0"/>
          <w:marBottom w:val="0"/>
          <w:divBdr>
            <w:top w:val="none" w:sz="0" w:space="0" w:color="auto"/>
            <w:left w:val="none" w:sz="0" w:space="0" w:color="auto"/>
            <w:bottom w:val="none" w:sz="0" w:space="0" w:color="auto"/>
            <w:right w:val="none" w:sz="0" w:space="0" w:color="auto"/>
          </w:divBdr>
          <w:divsChild>
            <w:div w:id="1695232802">
              <w:marLeft w:val="0"/>
              <w:marRight w:val="0"/>
              <w:marTop w:val="0"/>
              <w:marBottom w:val="0"/>
              <w:divBdr>
                <w:top w:val="none" w:sz="0" w:space="0" w:color="auto"/>
                <w:left w:val="none" w:sz="0" w:space="0" w:color="auto"/>
                <w:bottom w:val="none" w:sz="0" w:space="0" w:color="auto"/>
                <w:right w:val="none" w:sz="0" w:space="0" w:color="auto"/>
              </w:divBdr>
              <w:divsChild>
                <w:div w:id="800074030">
                  <w:marLeft w:val="0"/>
                  <w:marRight w:val="0"/>
                  <w:marTop w:val="0"/>
                  <w:marBottom w:val="0"/>
                  <w:divBdr>
                    <w:top w:val="none" w:sz="0" w:space="0" w:color="auto"/>
                    <w:left w:val="none" w:sz="0" w:space="0" w:color="auto"/>
                    <w:bottom w:val="none" w:sz="0" w:space="0" w:color="auto"/>
                    <w:right w:val="none" w:sz="0" w:space="0" w:color="auto"/>
                  </w:divBdr>
                  <w:divsChild>
                    <w:div w:id="66166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10890">
      <w:marLeft w:val="0"/>
      <w:marRight w:val="0"/>
      <w:marTop w:val="0"/>
      <w:marBottom w:val="0"/>
      <w:divBdr>
        <w:top w:val="none" w:sz="0" w:space="0" w:color="auto"/>
        <w:left w:val="none" w:sz="0" w:space="0" w:color="auto"/>
        <w:bottom w:val="none" w:sz="0" w:space="0" w:color="auto"/>
        <w:right w:val="none" w:sz="0" w:space="0" w:color="auto"/>
      </w:divBdr>
      <w:divsChild>
        <w:div w:id="603264816">
          <w:marLeft w:val="0"/>
          <w:marRight w:val="0"/>
          <w:marTop w:val="0"/>
          <w:marBottom w:val="0"/>
          <w:divBdr>
            <w:top w:val="none" w:sz="0" w:space="0" w:color="auto"/>
            <w:left w:val="none" w:sz="0" w:space="0" w:color="auto"/>
            <w:bottom w:val="none" w:sz="0" w:space="0" w:color="auto"/>
            <w:right w:val="none" w:sz="0" w:space="0" w:color="auto"/>
          </w:divBdr>
        </w:div>
      </w:divsChild>
    </w:div>
    <w:div w:id="460925593">
      <w:marLeft w:val="0"/>
      <w:marRight w:val="0"/>
      <w:marTop w:val="0"/>
      <w:marBottom w:val="0"/>
      <w:divBdr>
        <w:top w:val="none" w:sz="0" w:space="0" w:color="auto"/>
        <w:left w:val="none" w:sz="0" w:space="0" w:color="auto"/>
        <w:bottom w:val="none" w:sz="0" w:space="0" w:color="auto"/>
        <w:right w:val="none" w:sz="0" w:space="0" w:color="auto"/>
      </w:divBdr>
      <w:divsChild>
        <w:div w:id="1280799009">
          <w:marLeft w:val="0"/>
          <w:marRight w:val="0"/>
          <w:marTop w:val="0"/>
          <w:marBottom w:val="0"/>
          <w:divBdr>
            <w:top w:val="none" w:sz="0" w:space="0" w:color="auto"/>
            <w:left w:val="none" w:sz="0" w:space="0" w:color="auto"/>
            <w:bottom w:val="none" w:sz="0" w:space="0" w:color="auto"/>
            <w:right w:val="none" w:sz="0" w:space="0" w:color="auto"/>
          </w:divBdr>
        </w:div>
      </w:divsChild>
    </w:div>
    <w:div w:id="462041839">
      <w:marLeft w:val="0"/>
      <w:marRight w:val="0"/>
      <w:marTop w:val="0"/>
      <w:marBottom w:val="0"/>
      <w:divBdr>
        <w:top w:val="none" w:sz="0" w:space="0" w:color="auto"/>
        <w:left w:val="none" w:sz="0" w:space="0" w:color="auto"/>
        <w:bottom w:val="none" w:sz="0" w:space="0" w:color="auto"/>
        <w:right w:val="none" w:sz="0" w:space="0" w:color="auto"/>
      </w:divBdr>
      <w:divsChild>
        <w:div w:id="320886917">
          <w:marLeft w:val="0"/>
          <w:marRight w:val="0"/>
          <w:marTop w:val="0"/>
          <w:marBottom w:val="0"/>
          <w:divBdr>
            <w:top w:val="none" w:sz="0" w:space="0" w:color="auto"/>
            <w:left w:val="none" w:sz="0" w:space="0" w:color="auto"/>
            <w:bottom w:val="none" w:sz="0" w:space="0" w:color="auto"/>
            <w:right w:val="none" w:sz="0" w:space="0" w:color="auto"/>
          </w:divBdr>
        </w:div>
      </w:divsChild>
    </w:div>
    <w:div w:id="475147971">
      <w:marLeft w:val="0"/>
      <w:marRight w:val="0"/>
      <w:marTop w:val="0"/>
      <w:marBottom w:val="0"/>
      <w:divBdr>
        <w:top w:val="none" w:sz="0" w:space="0" w:color="auto"/>
        <w:left w:val="none" w:sz="0" w:space="0" w:color="auto"/>
        <w:bottom w:val="none" w:sz="0" w:space="0" w:color="auto"/>
        <w:right w:val="none" w:sz="0" w:space="0" w:color="auto"/>
      </w:divBdr>
      <w:divsChild>
        <w:div w:id="1296713800">
          <w:marLeft w:val="0"/>
          <w:marRight w:val="0"/>
          <w:marTop w:val="0"/>
          <w:marBottom w:val="0"/>
          <w:divBdr>
            <w:top w:val="none" w:sz="0" w:space="0" w:color="auto"/>
            <w:left w:val="none" w:sz="0" w:space="0" w:color="auto"/>
            <w:bottom w:val="none" w:sz="0" w:space="0" w:color="auto"/>
            <w:right w:val="none" w:sz="0" w:space="0" w:color="auto"/>
          </w:divBdr>
        </w:div>
      </w:divsChild>
    </w:div>
    <w:div w:id="479274971">
      <w:marLeft w:val="0"/>
      <w:marRight w:val="0"/>
      <w:marTop w:val="0"/>
      <w:marBottom w:val="0"/>
      <w:divBdr>
        <w:top w:val="none" w:sz="0" w:space="0" w:color="auto"/>
        <w:left w:val="none" w:sz="0" w:space="0" w:color="auto"/>
        <w:bottom w:val="none" w:sz="0" w:space="0" w:color="auto"/>
        <w:right w:val="none" w:sz="0" w:space="0" w:color="auto"/>
      </w:divBdr>
      <w:divsChild>
        <w:div w:id="613708378">
          <w:marLeft w:val="0"/>
          <w:marRight w:val="0"/>
          <w:marTop w:val="0"/>
          <w:marBottom w:val="0"/>
          <w:divBdr>
            <w:top w:val="none" w:sz="0" w:space="0" w:color="auto"/>
            <w:left w:val="none" w:sz="0" w:space="0" w:color="auto"/>
            <w:bottom w:val="none" w:sz="0" w:space="0" w:color="auto"/>
            <w:right w:val="none" w:sz="0" w:space="0" w:color="auto"/>
          </w:divBdr>
        </w:div>
      </w:divsChild>
    </w:div>
    <w:div w:id="484779226">
      <w:marLeft w:val="0"/>
      <w:marRight w:val="0"/>
      <w:marTop w:val="0"/>
      <w:marBottom w:val="0"/>
      <w:divBdr>
        <w:top w:val="none" w:sz="0" w:space="0" w:color="auto"/>
        <w:left w:val="none" w:sz="0" w:space="0" w:color="auto"/>
        <w:bottom w:val="none" w:sz="0" w:space="0" w:color="auto"/>
        <w:right w:val="none" w:sz="0" w:space="0" w:color="auto"/>
      </w:divBdr>
      <w:divsChild>
        <w:div w:id="1678078561">
          <w:marLeft w:val="0"/>
          <w:marRight w:val="0"/>
          <w:marTop w:val="0"/>
          <w:marBottom w:val="0"/>
          <w:divBdr>
            <w:top w:val="none" w:sz="0" w:space="0" w:color="auto"/>
            <w:left w:val="none" w:sz="0" w:space="0" w:color="auto"/>
            <w:bottom w:val="none" w:sz="0" w:space="0" w:color="auto"/>
            <w:right w:val="none" w:sz="0" w:space="0" w:color="auto"/>
          </w:divBdr>
          <w:divsChild>
            <w:div w:id="12711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1066">
      <w:marLeft w:val="0"/>
      <w:marRight w:val="0"/>
      <w:marTop w:val="0"/>
      <w:marBottom w:val="0"/>
      <w:divBdr>
        <w:top w:val="none" w:sz="0" w:space="0" w:color="auto"/>
        <w:left w:val="none" w:sz="0" w:space="0" w:color="auto"/>
        <w:bottom w:val="none" w:sz="0" w:space="0" w:color="auto"/>
        <w:right w:val="none" w:sz="0" w:space="0" w:color="auto"/>
      </w:divBdr>
      <w:divsChild>
        <w:div w:id="1290356708">
          <w:marLeft w:val="0"/>
          <w:marRight w:val="0"/>
          <w:marTop w:val="0"/>
          <w:marBottom w:val="0"/>
          <w:divBdr>
            <w:top w:val="none" w:sz="0" w:space="0" w:color="auto"/>
            <w:left w:val="none" w:sz="0" w:space="0" w:color="auto"/>
            <w:bottom w:val="none" w:sz="0" w:space="0" w:color="auto"/>
            <w:right w:val="none" w:sz="0" w:space="0" w:color="auto"/>
          </w:divBdr>
        </w:div>
      </w:divsChild>
    </w:div>
    <w:div w:id="498497712">
      <w:bodyDiv w:val="1"/>
      <w:marLeft w:val="0"/>
      <w:marRight w:val="0"/>
      <w:marTop w:val="0"/>
      <w:marBottom w:val="0"/>
      <w:divBdr>
        <w:top w:val="none" w:sz="0" w:space="0" w:color="auto"/>
        <w:left w:val="none" w:sz="0" w:space="0" w:color="auto"/>
        <w:bottom w:val="none" w:sz="0" w:space="0" w:color="auto"/>
        <w:right w:val="none" w:sz="0" w:space="0" w:color="auto"/>
      </w:divBdr>
    </w:div>
    <w:div w:id="499778459">
      <w:marLeft w:val="0"/>
      <w:marRight w:val="0"/>
      <w:marTop w:val="0"/>
      <w:marBottom w:val="0"/>
      <w:divBdr>
        <w:top w:val="none" w:sz="0" w:space="0" w:color="auto"/>
        <w:left w:val="none" w:sz="0" w:space="0" w:color="auto"/>
        <w:bottom w:val="none" w:sz="0" w:space="0" w:color="auto"/>
        <w:right w:val="none" w:sz="0" w:space="0" w:color="auto"/>
      </w:divBdr>
      <w:divsChild>
        <w:div w:id="1570775039">
          <w:marLeft w:val="0"/>
          <w:marRight w:val="0"/>
          <w:marTop w:val="0"/>
          <w:marBottom w:val="0"/>
          <w:divBdr>
            <w:top w:val="none" w:sz="0" w:space="0" w:color="auto"/>
            <w:left w:val="none" w:sz="0" w:space="0" w:color="auto"/>
            <w:bottom w:val="none" w:sz="0" w:space="0" w:color="auto"/>
            <w:right w:val="none" w:sz="0" w:space="0" w:color="auto"/>
          </w:divBdr>
        </w:div>
      </w:divsChild>
    </w:div>
    <w:div w:id="503785610">
      <w:marLeft w:val="0"/>
      <w:marRight w:val="0"/>
      <w:marTop w:val="0"/>
      <w:marBottom w:val="0"/>
      <w:divBdr>
        <w:top w:val="none" w:sz="0" w:space="0" w:color="auto"/>
        <w:left w:val="none" w:sz="0" w:space="0" w:color="auto"/>
        <w:bottom w:val="none" w:sz="0" w:space="0" w:color="auto"/>
        <w:right w:val="none" w:sz="0" w:space="0" w:color="auto"/>
      </w:divBdr>
      <w:divsChild>
        <w:div w:id="1905329880">
          <w:marLeft w:val="0"/>
          <w:marRight w:val="0"/>
          <w:marTop w:val="0"/>
          <w:marBottom w:val="0"/>
          <w:divBdr>
            <w:top w:val="none" w:sz="0" w:space="0" w:color="auto"/>
            <w:left w:val="none" w:sz="0" w:space="0" w:color="auto"/>
            <w:bottom w:val="none" w:sz="0" w:space="0" w:color="auto"/>
            <w:right w:val="none" w:sz="0" w:space="0" w:color="auto"/>
          </w:divBdr>
        </w:div>
      </w:divsChild>
    </w:div>
    <w:div w:id="508108541">
      <w:marLeft w:val="0"/>
      <w:marRight w:val="0"/>
      <w:marTop w:val="0"/>
      <w:marBottom w:val="0"/>
      <w:divBdr>
        <w:top w:val="none" w:sz="0" w:space="0" w:color="auto"/>
        <w:left w:val="none" w:sz="0" w:space="0" w:color="auto"/>
        <w:bottom w:val="none" w:sz="0" w:space="0" w:color="auto"/>
        <w:right w:val="none" w:sz="0" w:space="0" w:color="auto"/>
      </w:divBdr>
      <w:divsChild>
        <w:div w:id="372117913">
          <w:marLeft w:val="0"/>
          <w:marRight w:val="0"/>
          <w:marTop w:val="0"/>
          <w:marBottom w:val="0"/>
          <w:divBdr>
            <w:top w:val="none" w:sz="0" w:space="0" w:color="auto"/>
            <w:left w:val="none" w:sz="0" w:space="0" w:color="auto"/>
            <w:bottom w:val="none" w:sz="0" w:space="0" w:color="auto"/>
            <w:right w:val="none" w:sz="0" w:space="0" w:color="auto"/>
          </w:divBdr>
        </w:div>
      </w:divsChild>
    </w:div>
    <w:div w:id="511338677">
      <w:marLeft w:val="0"/>
      <w:marRight w:val="0"/>
      <w:marTop w:val="0"/>
      <w:marBottom w:val="0"/>
      <w:divBdr>
        <w:top w:val="none" w:sz="0" w:space="0" w:color="auto"/>
        <w:left w:val="none" w:sz="0" w:space="0" w:color="auto"/>
        <w:bottom w:val="none" w:sz="0" w:space="0" w:color="auto"/>
        <w:right w:val="none" w:sz="0" w:space="0" w:color="auto"/>
      </w:divBdr>
      <w:divsChild>
        <w:div w:id="1118723756">
          <w:marLeft w:val="0"/>
          <w:marRight w:val="0"/>
          <w:marTop w:val="0"/>
          <w:marBottom w:val="0"/>
          <w:divBdr>
            <w:top w:val="none" w:sz="0" w:space="0" w:color="auto"/>
            <w:left w:val="none" w:sz="0" w:space="0" w:color="auto"/>
            <w:bottom w:val="none" w:sz="0" w:space="0" w:color="auto"/>
            <w:right w:val="none" w:sz="0" w:space="0" w:color="auto"/>
          </w:divBdr>
          <w:divsChild>
            <w:div w:id="18535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1478">
      <w:marLeft w:val="0"/>
      <w:marRight w:val="0"/>
      <w:marTop w:val="0"/>
      <w:marBottom w:val="0"/>
      <w:divBdr>
        <w:top w:val="none" w:sz="0" w:space="0" w:color="auto"/>
        <w:left w:val="none" w:sz="0" w:space="0" w:color="auto"/>
        <w:bottom w:val="none" w:sz="0" w:space="0" w:color="auto"/>
        <w:right w:val="none" w:sz="0" w:space="0" w:color="auto"/>
      </w:divBdr>
      <w:divsChild>
        <w:div w:id="43607078">
          <w:marLeft w:val="0"/>
          <w:marRight w:val="0"/>
          <w:marTop w:val="0"/>
          <w:marBottom w:val="0"/>
          <w:divBdr>
            <w:top w:val="none" w:sz="0" w:space="0" w:color="auto"/>
            <w:left w:val="none" w:sz="0" w:space="0" w:color="auto"/>
            <w:bottom w:val="none" w:sz="0" w:space="0" w:color="auto"/>
            <w:right w:val="none" w:sz="0" w:space="0" w:color="auto"/>
          </w:divBdr>
        </w:div>
      </w:divsChild>
    </w:div>
    <w:div w:id="537355460">
      <w:marLeft w:val="0"/>
      <w:marRight w:val="0"/>
      <w:marTop w:val="0"/>
      <w:marBottom w:val="0"/>
      <w:divBdr>
        <w:top w:val="none" w:sz="0" w:space="0" w:color="auto"/>
        <w:left w:val="none" w:sz="0" w:space="0" w:color="auto"/>
        <w:bottom w:val="none" w:sz="0" w:space="0" w:color="auto"/>
        <w:right w:val="none" w:sz="0" w:space="0" w:color="auto"/>
      </w:divBdr>
      <w:divsChild>
        <w:div w:id="628121844">
          <w:marLeft w:val="0"/>
          <w:marRight w:val="0"/>
          <w:marTop w:val="0"/>
          <w:marBottom w:val="0"/>
          <w:divBdr>
            <w:top w:val="none" w:sz="0" w:space="0" w:color="auto"/>
            <w:left w:val="none" w:sz="0" w:space="0" w:color="auto"/>
            <w:bottom w:val="none" w:sz="0" w:space="0" w:color="auto"/>
            <w:right w:val="none" w:sz="0" w:space="0" w:color="auto"/>
          </w:divBdr>
        </w:div>
      </w:divsChild>
    </w:div>
    <w:div w:id="537355919">
      <w:marLeft w:val="0"/>
      <w:marRight w:val="0"/>
      <w:marTop w:val="0"/>
      <w:marBottom w:val="0"/>
      <w:divBdr>
        <w:top w:val="none" w:sz="0" w:space="0" w:color="auto"/>
        <w:left w:val="none" w:sz="0" w:space="0" w:color="auto"/>
        <w:bottom w:val="none" w:sz="0" w:space="0" w:color="auto"/>
        <w:right w:val="none" w:sz="0" w:space="0" w:color="auto"/>
      </w:divBdr>
      <w:divsChild>
        <w:div w:id="788745866">
          <w:marLeft w:val="0"/>
          <w:marRight w:val="0"/>
          <w:marTop w:val="0"/>
          <w:marBottom w:val="0"/>
          <w:divBdr>
            <w:top w:val="none" w:sz="0" w:space="0" w:color="auto"/>
            <w:left w:val="none" w:sz="0" w:space="0" w:color="auto"/>
            <w:bottom w:val="none" w:sz="0" w:space="0" w:color="auto"/>
            <w:right w:val="none" w:sz="0" w:space="0" w:color="auto"/>
          </w:divBdr>
        </w:div>
      </w:divsChild>
    </w:div>
    <w:div w:id="541329442">
      <w:marLeft w:val="0"/>
      <w:marRight w:val="0"/>
      <w:marTop w:val="0"/>
      <w:marBottom w:val="0"/>
      <w:divBdr>
        <w:top w:val="none" w:sz="0" w:space="0" w:color="auto"/>
        <w:left w:val="none" w:sz="0" w:space="0" w:color="auto"/>
        <w:bottom w:val="none" w:sz="0" w:space="0" w:color="auto"/>
        <w:right w:val="none" w:sz="0" w:space="0" w:color="auto"/>
      </w:divBdr>
      <w:divsChild>
        <w:div w:id="188882413">
          <w:marLeft w:val="0"/>
          <w:marRight w:val="0"/>
          <w:marTop w:val="0"/>
          <w:marBottom w:val="0"/>
          <w:divBdr>
            <w:top w:val="none" w:sz="0" w:space="0" w:color="auto"/>
            <w:left w:val="none" w:sz="0" w:space="0" w:color="auto"/>
            <w:bottom w:val="none" w:sz="0" w:space="0" w:color="auto"/>
            <w:right w:val="none" w:sz="0" w:space="0" w:color="auto"/>
          </w:divBdr>
        </w:div>
      </w:divsChild>
    </w:div>
    <w:div w:id="544953257">
      <w:marLeft w:val="0"/>
      <w:marRight w:val="0"/>
      <w:marTop w:val="0"/>
      <w:marBottom w:val="0"/>
      <w:divBdr>
        <w:top w:val="none" w:sz="0" w:space="0" w:color="auto"/>
        <w:left w:val="none" w:sz="0" w:space="0" w:color="auto"/>
        <w:bottom w:val="none" w:sz="0" w:space="0" w:color="auto"/>
        <w:right w:val="none" w:sz="0" w:space="0" w:color="auto"/>
      </w:divBdr>
      <w:divsChild>
        <w:div w:id="572010273">
          <w:marLeft w:val="0"/>
          <w:marRight w:val="0"/>
          <w:marTop w:val="0"/>
          <w:marBottom w:val="0"/>
          <w:divBdr>
            <w:top w:val="none" w:sz="0" w:space="0" w:color="auto"/>
            <w:left w:val="none" w:sz="0" w:space="0" w:color="auto"/>
            <w:bottom w:val="none" w:sz="0" w:space="0" w:color="auto"/>
            <w:right w:val="none" w:sz="0" w:space="0" w:color="auto"/>
          </w:divBdr>
        </w:div>
      </w:divsChild>
    </w:div>
    <w:div w:id="556865370">
      <w:marLeft w:val="0"/>
      <w:marRight w:val="0"/>
      <w:marTop w:val="0"/>
      <w:marBottom w:val="0"/>
      <w:divBdr>
        <w:top w:val="none" w:sz="0" w:space="0" w:color="auto"/>
        <w:left w:val="none" w:sz="0" w:space="0" w:color="auto"/>
        <w:bottom w:val="none" w:sz="0" w:space="0" w:color="auto"/>
        <w:right w:val="none" w:sz="0" w:space="0" w:color="auto"/>
      </w:divBdr>
      <w:divsChild>
        <w:div w:id="380708557">
          <w:marLeft w:val="0"/>
          <w:marRight w:val="0"/>
          <w:marTop w:val="0"/>
          <w:marBottom w:val="0"/>
          <w:divBdr>
            <w:top w:val="none" w:sz="0" w:space="0" w:color="auto"/>
            <w:left w:val="none" w:sz="0" w:space="0" w:color="auto"/>
            <w:bottom w:val="none" w:sz="0" w:space="0" w:color="auto"/>
            <w:right w:val="none" w:sz="0" w:space="0" w:color="auto"/>
          </w:divBdr>
        </w:div>
      </w:divsChild>
    </w:div>
    <w:div w:id="558126657">
      <w:marLeft w:val="0"/>
      <w:marRight w:val="0"/>
      <w:marTop w:val="0"/>
      <w:marBottom w:val="0"/>
      <w:divBdr>
        <w:top w:val="none" w:sz="0" w:space="0" w:color="auto"/>
        <w:left w:val="none" w:sz="0" w:space="0" w:color="auto"/>
        <w:bottom w:val="none" w:sz="0" w:space="0" w:color="auto"/>
        <w:right w:val="none" w:sz="0" w:space="0" w:color="auto"/>
      </w:divBdr>
      <w:divsChild>
        <w:div w:id="1834223494">
          <w:marLeft w:val="0"/>
          <w:marRight w:val="0"/>
          <w:marTop w:val="0"/>
          <w:marBottom w:val="0"/>
          <w:divBdr>
            <w:top w:val="none" w:sz="0" w:space="0" w:color="auto"/>
            <w:left w:val="none" w:sz="0" w:space="0" w:color="auto"/>
            <w:bottom w:val="none" w:sz="0" w:space="0" w:color="auto"/>
            <w:right w:val="none" w:sz="0" w:space="0" w:color="auto"/>
          </w:divBdr>
        </w:div>
      </w:divsChild>
    </w:div>
    <w:div w:id="569266204">
      <w:marLeft w:val="0"/>
      <w:marRight w:val="0"/>
      <w:marTop w:val="0"/>
      <w:marBottom w:val="0"/>
      <w:divBdr>
        <w:top w:val="none" w:sz="0" w:space="0" w:color="auto"/>
        <w:left w:val="none" w:sz="0" w:space="0" w:color="auto"/>
        <w:bottom w:val="none" w:sz="0" w:space="0" w:color="auto"/>
        <w:right w:val="none" w:sz="0" w:space="0" w:color="auto"/>
      </w:divBdr>
      <w:divsChild>
        <w:div w:id="319964579">
          <w:marLeft w:val="0"/>
          <w:marRight w:val="0"/>
          <w:marTop w:val="0"/>
          <w:marBottom w:val="0"/>
          <w:divBdr>
            <w:top w:val="none" w:sz="0" w:space="0" w:color="auto"/>
            <w:left w:val="none" w:sz="0" w:space="0" w:color="auto"/>
            <w:bottom w:val="none" w:sz="0" w:space="0" w:color="auto"/>
            <w:right w:val="none" w:sz="0" w:space="0" w:color="auto"/>
          </w:divBdr>
        </w:div>
      </w:divsChild>
    </w:div>
    <w:div w:id="570772399">
      <w:marLeft w:val="0"/>
      <w:marRight w:val="0"/>
      <w:marTop w:val="0"/>
      <w:marBottom w:val="0"/>
      <w:divBdr>
        <w:top w:val="none" w:sz="0" w:space="0" w:color="auto"/>
        <w:left w:val="none" w:sz="0" w:space="0" w:color="auto"/>
        <w:bottom w:val="none" w:sz="0" w:space="0" w:color="auto"/>
        <w:right w:val="none" w:sz="0" w:space="0" w:color="auto"/>
      </w:divBdr>
      <w:divsChild>
        <w:div w:id="898827779">
          <w:marLeft w:val="0"/>
          <w:marRight w:val="0"/>
          <w:marTop w:val="0"/>
          <w:marBottom w:val="0"/>
          <w:divBdr>
            <w:top w:val="none" w:sz="0" w:space="0" w:color="auto"/>
            <w:left w:val="none" w:sz="0" w:space="0" w:color="auto"/>
            <w:bottom w:val="none" w:sz="0" w:space="0" w:color="auto"/>
            <w:right w:val="none" w:sz="0" w:space="0" w:color="auto"/>
          </w:divBdr>
          <w:divsChild>
            <w:div w:id="214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921">
      <w:marLeft w:val="0"/>
      <w:marRight w:val="0"/>
      <w:marTop w:val="0"/>
      <w:marBottom w:val="0"/>
      <w:divBdr>
        <w:top w:val="none" w:sz="0" w:space="0" w:color="auto"/>
        <w:left w:val="none" w:sz="0" w:space="0" w:color="auto"/>
        <w:bottom w:val="none" w:sz="0" w:space="0" w:color="auto"/>
        <w:right w:val="none" w:sz="0" w:space="0" w:color="auto"/>
      </w:divBdr>
      <w:divsChild>
        <w:div w:id="336931890">
          <w:marLeft w:val="0"/>
          <w:marRight w:val="0"/>
          <w:marTop w:val="0"/>
          <w:marBottom w:val="0"/>
          <w:divBdr>
            <w:top w:val="none" w:sz="0" w:space="0" w:color="auto"/>
            <w:left w:val="none" w:sz="0" w:space="0" w:color="auto"/>
            <w:bottom w:val="none" w:sz="0" w:space="0" w:color="auto"/>
            <w:right w:val="none" w:sz="0" w:space="0" w:color="auto"/>
          </w:divBdr>
        </w:div>
      </w:divsChild>
    </w:div>
    <w:div w:id="576213019">
      <w:marLeft w:val="0"/>
      <w:marRight w:val="0"/>
      <w:marTop w:val="0"/>
      <w:marBottom w:val="0"/>
      <w:divBdr>
        <w:top w:val="none" w:sz="0" w:space="0" w:color="auto"/>
        <w:left w:val="none" w:sz="0" w:space="0" w:color="auto"/>
        <w:bottom w:val="none" w:sz="0" w:space="0" w:color="auto"/>
        <w:right w:val="none" w:sz="0" w:space="0" w:color="auto"/>
      </w:divBdr>
      <w:divsChild>
        <w:div w:id="1862664480">
          <w:marLeft w:val="0"/>
          <w:marRight w:val="0"/>
          <w:marTop w:val="0"/>
          <w:marBottom w:val="0"/>
          <w:divBdr>
            <w:top w:val="none" w:sz="0" w:space="0" w:color="auto"/>
            <w:left w:val="none" w:sz="0" w:space="0" w:color="auto"/>
            <w:bottom w:val="none" w:sz="0" w:space="0" w:color="auto"/>
            <w:right w:val="none" w:sz="0" w:space="0" w:color="auto"/>
          </w:divBdr>
        </w:div>
      </w:divsChild>
    </w:div>
    <w:div w:id="576523397">
      <w:marLeft w:val="0"/>
      <w:marRight w:val="0"/>
      <w:marTop w:val="0"/>
      <w:marBottom w:val="0"/>
      <w:divBdr>
        <w:top w:val="none" w:sz="0" w:space="0" w:color="auto"/>
        <w:left w:val="none" w:sz="0" w:space="0" w:color="auto"/>
        <w:bottom w:val="none" w:sz="0" w:space="0" w:color="auto"/>
        <w:right w:val="none" w:sz="0" w:space="0" w:color="auto"/>
      </w:divBdr>
      <w:divsChild>
        <w:div w:id="11272556">
          <w:marLeft w:val="0"/>
          <w:marRight w:val="0"/>
          <w:marTop w:val="0"/>
          <w:marBottom w:val="0"/>
          <w:divBdr>
            <w:top w:val="none" w:sz="0" w:space="0" w:color="auto"/>
            <w:left w:val="none" w:sz="0" w:space="0" w:color="auto"/>
            <w:bottom w:val="none" w:sz="0" w:space="0" w:color="auto"/>
            <w:right w:val="none" w:sz="0" w:space="0" w:color="auto"/>
          </w:divBdr>
        </w:div>
      </w:divsChild>
    </w:div>
    <w:div w:id="589893701">
      <w:marLeft w:val="0"/>
      <w:marRight w:val="0"/>
      <w:marTop w:val="0"/>
      <w:marBottom w:val="0"/>
      <w:divBdr>
        <w:top w:val="none" w:sz="0" w:space="0" w:color="auto"/>
        <w:left w:val="none" w:sz="0" w:space="0" w:color="auto"/>
        <w:bottom w:val="none" w:sz="0" w:space="0" w:color="auto"/>
        <w:right w:val="none" w:sz="0" w:space="0" w:color="auto"/>
      </w:divBdr>
      <w:divsChild>
        <w:div w:id="1481532507">
          <w:marLeft w:val="0"/>
          <w:marRight w:val="0"/>
          <w:marTop w:val="0"/>
          <w:marBottom w:val="0"/>
          <w:divBdr>
            <w:top w:val="none" w:sz="0" w:space="0" w:color="auto"/>
            <w:left w:val="none" w:sz="0" w:space="0" w:color="auto"/>
            <w:bottom w:val="none" w:sz="0" w:space="0" w:color="auto"/>
            <w:right w:val="none" w:sz="0" w:space="0" w:color="auto"/>
          </w:divBdr>
        </w:div>
      </w:divsChild>
    </w:div>
    <w:div w:id="597786294">
      <w:marLeft w:val="0"/>
      <w:marRight w:val="0"/>
      <w:marTop w:val="0"/>
      <w:marBottom w:val="0"/>
      <w:divBdr>
        <w:top w:val="none" w:sz="0" w:space="0" w:color="auto"/>
        <w:left w:val="none" w:sz="0" w:space="0" w:color="auto"/>
        <w:bottom w:val="none" w:sz="0" w:space="0" w:color="auto"/>
        <w:right w:val="none" w:sz="0" w:space="0" w:color="auto"/>
      </w:divBdr>
      <w:divsChild>
        <w:div w:id="1960720956">
          <w:marLeft w:val="0"/>
          <w:marRight w:val="0"/>
          <w:marTop w:val="0"/>
          <w:marBottom w:val="0"/>
          <w:divBdr>
            <w:top w:val="none" w:sz="0" w:space="0" w:color="auto"/>
            <w:left w:val="none" w:sz="0" w:space="0" w:color="auto"/>
            <w:bottom w:val="none" w:sz="0" w:space="0" w:color="auto"/>
            <w:right w:val="none" w:sz="0" w:space="0" w:color="auto"/>
          </w:divBdr>
        </w:div>
      </w:divsChild>
    </w:div>
    <w:div w:id="609121434">
      <w:marLeft w:val="0"/>
      <w:marRight w:val="0"/>
      <w:marTop w:val="0"/>
      <w:marBottom w:val="0"/>
      <w:divBdr>
        <w:top w:val="none" w:sz="0" w:space="0" w:color="auto"/>
        <w:left w:val="none" w:sz="0" w:space="0" w:color="auto"/>
        <w:bottom w:val="none" w:sz="0" w:space="0" w:color="auto"/>
        <w:right w:val="none" w:sz="0" w:space="0" w:color="auto"/>
      </w:divBdr>
      <w:divsChild>
        <w:div w:id="847718017">
          <w:marLeft w:val="0"/>
          <w:marRight w:val="0"/>
          <w:marTop w:val="0"/>
          <w:marBottom w:val="0"/>
          <w:divBdr>
            <w:top w:val="none" w:sz="0" w:space="0" w:color="auto"/>
            <w:left w:val="none" w:sz="0" w:space="0" w:color="auto"/>
            <w:bottom w:val="none" w:sz="0" w:space="0" w:color="auto"/>
            <w:right w:val="none" w:sz="0" w:space="0" w:color="auto"/>
          </w:divBdr>
        </w:div>
      </w:divsChild>
    </w:div>
    <w:div w:id="610355807">
      <w:marLeft w:val="0"/>
      <w:marRight w:val="0"/>
      <w:marTop w:val="0"/>
      <w:marBottom w:val="0"/>
      <w:divBdr>
        <w:top w:val="none" w:sz="0" w:space="0" w:color="auto"/>
        <w:left w:val="none" w:sz="0" w:space="0" w:color="auto"/>
        <w:bottom w:val="none" w:sz="0" w:space="0" w:color="auto"/>
        <w:right w:val="none" w:sz="0" w:space="0" w:color="auto"/>
      </w:divBdr>
      <w:divsChild>
        <w:div w:id="854074605">
          <w:marLeft w:val="0"/>
          <w:marRight w:val="0"/>
          <w:marTop w:val="0"/>
          <w:marBottom w:val="0"/>
          <w:divBdr>
            <w:top w:val="none" w:sz="0" w:space="0" w:color="auto"/>
            <w:left w:val="none" w:sz="0" w:space="0" w:color="auto"/>
            <w:bottom w:val="none" w:sz="0" w:space="0" w:color="auto"/>
            <w:right w:val="none" w:sz="0" w:space="0" w:color="auto"/>
          </w:divBdr>
          <w:divsChild>
            <w:div w:id="7587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89244">
      <w:marLeft w:val="0"/>
      <w:marRight w:val="0"/>
      <w:marTop w:val="0"/>
      <w:marBottom w:val="0"/>
      <w:divBdr>
        <w:top w:val="none" w:sz="0" w:space="0" w:color="auto"/>
        <w:left w:val="none" w:sz="0" w:space="0" w:color="auto"/>
        <w:bottom w:val="none" w:sz="0" w:space="0" w:color="auto"/>
        <w:right w:val="none" w:sz="0" w:space="0" w:color="auto"/>
      </w:divBdr>
      <w:divsChild>
        <w:div w:id="631911422">
          <w:marLeft w:val="0"/>
          <w:marRight w:val="0"/>
          <w:marTop w:val="0"/>
          <w:marBottom w:val="0"/>
          <w:divBdr>
            <w:top w:val="none" w:sz="0" w:space="0" w:color="auto"/>
            <w:left w:val="none" w:sz="0" w:space="0" w:color="auto"/>
            <w:bottom w:val="none" w:sz="0" w:space="0" w:color="auto"/>
            <w:right w:val="none" w:sz="0" w:space="0" w:color="auto"/>
          </w:divBdr>
        </w:div>
      </w:divsChild>
    </w:div>
    <w:div w:id="613096667">
      <w:marLeft w:val="0"/>
      <w:marRight w:val="0"/>
      <w:marTop w:val="0"/>
      <w:marBottom w:val="0"/>
      <w:divBdr>
        <w:top w:val="none" w:sz="0" w:space="0" w:color="auto"/>
        <w:left w:val="none" w:sz="0" w:space="0" w:color="auto"/>
        <w:bottom w:val="none" w:sz="0" w:space="0" w:color="auto"/>
        <w:right w:val="none" w:sz="0" w:space="0" w:color="auto"/>
      </w:divBdr>
      <w:divsChild>
        <w:div w:id="1050078">
          <w:marLeft w:val="0"/>
          <w:marRight w:val="0"/>
          <w:marTop w:val="0"/>
          <w:marBottom w:val="0"/>
          <w:divBdr>
            <w:top w:val="none" w:sz="0" w:space="0" w:color="auto"/>
            <w:left w:val="none" w:sz="0" w:space="0" w:color="auto"/>
            <w:bottom w:val="none" w:sz="0" w:space="0" w:color="auto"/>
            <w:right w:val="none" w:sz="0" w:space="0" w:color="auto"/>
          </w:divBdr>
          <w:divsChild>
            <w:div w:id="10156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67052">
      <w:marLeft w:val="0"/>
      <w:marRight w:val="0"/>
      <w:marTop w:val="0"/>
      <w:marBottom w:val="0"/>
      <w:divBdr>
        <w:top w:val="none" w:sz="0" w:space="0" w:color="auto"/>
        <w:left w:val="none" w:sz="0" w:space="0" w:color="auto"/>
        <w:bottom w:val="none" w:sz="0" w:space="0" w:color="auto"/>
        <w:right w:val="none" w:sz="0" w:space="0" w:color="auto"/>
      </w:divBdr>
      <w:divsChild>
        <w:div w:id="1461026519">
          <w:marLeft w:val="0"/>
          <w:marRight w:val="0"/>
          <w:marTop w:val="0"/>
          <w:marBottom w:val="0"/>
          <w:divBdr>
            <w:top w:val="none" w:sz="0" w:space="0" w:color="auto"/>
            <w:left w:val="none" w:sz="0" w:space="0" w:color="auto"/>
            <w:bottom w:val="none" w:sz="0" w:space="0" w:color="auto"/>
            <w:right w:val="none" w:sz="0" w:space="0" w:color="auto"/>
          </w:divBdr>
        </w:div>
      </w:divsChild>
    </w:div>
    <w:div w:id="638346420">
      <w:marLeft w:val="0"/>
      <w:marRight w:val="0"/>
      <w:marTop w:val="0"/>
      <w:marBottom w:val="0"/>
      <w:divBdr>
        <w:top w:val="none" w:sz="0" w:space="0" w:color="auto"/>
        <w:left w:val="none" w:sz="0" w:space="0" w:color="auto"/>
        <w:bottom w:val="none" w:sz="0" w:space="0" w:color="auto"/>
        <w:right w:val="none" w:sz="0" w:space="0" w:color="auto"/>
      </w:divBdr>
      <w:divsChild>
        <w:div w:id="779686320">
          <w:marLeft w:val="0"/>
          <w:marRight w:val="0"/>
          <w:marTop w:val="0"/>
          <w:marBottom w:val="0"/>
          <w:divBdr>
            <w:top w:val="none" w:sz="0" w:space="0" w:color="auto"/>
            <w:left w:val="none" w:sz="0" w:space="0" w:color="auto"/>
            <w:bottom w:val="none" w:sz="0" w:space="0" w:color="auto"/>
            <w:right w:val="none" w:sz="0" w:space="0" w:color="auto"/>
          </w:divBdr>
          <w:divsChild>
            <w:div w:id="250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61977">
      <w:marLeft w:val="0"/>
      <w:marRight w:val="0"/>
      <w:marTop w:val="0"/>
      <w:marBottom w:val="0"/>
      <w:divBdr>
        <w:top w:val="none" w:sz="0" w:space="0" w:color="auto"/>
        <w:left w:val="none" w:sz="0" w:space="0" w:color="auto"/>
        <w:bottom w:val="none" w:sz="0" w:space="0" w:color="auto"/>
        <w:right w:val="none" w:sz="0" w:space="0" w:color="auto"/>
      </w:divBdr>
      <w:divsChild>
        <w:div w:id="1158111867">
          <w:marLeft w:val="0"/>
          <w:marRight w:val="0"/>
          <w:marTop w:val="0"/>
          <w:marBottom w:val="0"/>
          <w:divBdr>
            <w:top w:val="none" w:sz="0" w:space="0" w:color="auto"/>
            <w:left w:val="none" w:sz="0" w:space="0" w:color="auto"/>
            <w:bottom w:val="none" w:sz="0" w:space="0" w:color="auto"/>
            <w:right w:val="none" w:sz="0" w:space="0" w:color="auto"/>
          </w:divBdr>
        </w:div>
      </w:divsChild>
    </w:div>
    <w:div w:id="644166968">
      <w:marLeft w:val="0"/>
      <w:marRight w:val="0"/>
      <w:marTop w:val="0"/>
      <w:marBottom w:val="0"/>
      <w:divBdr>
        <w:top w:val="none" w:sz="0" w:space="0" w:color="auto"/>
        <w:left w:val="none" w:sz="0" w:space="0" w:color="auto"/>
        <w:bottom w:val="none" w:sz="0" w:space="0" w:color="auto"/>
        <w:right w:val="none" w:sz="0" w:space="0" w:color="auto"/>
      </w:divBdr>
      <w:divsChild>
        <w:div w:id="1279143690">
          <w:marLeft w:val="0"/>
          <w:marRight w:val="0"/>
          <w:marTop w:val="0"/>
          <w:marBottom w:val="0"/>
          <w:divBdr>
            <w:top w:val="none" w:sz="0" w:space="0" w:color="auto"/>
            <w:left w:val="none" w:sz="0" w:space="0" w:color="auto"/>
            <w:bottom w:val="none" w:sz="0" w:space="0" w:color="auto"/>
            <w:right w:val="none" w:sz="0" w:space="0" w:color="auto"/>
          </w:divBdr>
        </w:div>
      </w:divsChild>
    </w:div>
    <w:div w:id="666515239">
      <w:marLeft w:val="0"/>
      <w:marRight w:val="0"/>
      <w:marTop w:val="0"/>
      <w:marBottom w:val="0"/>
      <w:divBdr>
        <w:top w:val="none" w:sz="0" w:space="0" w:color="auto"/>
        <w:left w:val="none" w:sz="0" w:space="0" w:color="auto"/>
        <w:bottom w:val="none" w:sz="0" w:space="0" w:color="auto"/>
        <w:right w:val="none" w:sz="0" w:space="0" w:color="auto"/>
      </w:divBdr>
      <w:divsChild>
        <w:div w:id="914051496">
          <w:marLeft w:val="0"/>
          <w:marRight w:val="0"/>
          <w:marTop w:val="0"/>
          <w:marBottom w:val="0"/>
          <w:divBdr>
            <w:top w:val="none" w:sz="0" w:space="0" w:color="auto"/>
            <w:left w:val="none" w:sz="0" w:space="0" w:color="auto"/>
            <w:bottom w:val="none" w:sz="0" w:space="0" w:color="auto"/>
            <w:right w:val="none" w:sz="0" w:space="0" w:color="auto"/>
          </w:divBdr>
        </w:div>
      </w:divsChild>
    </w:div>
    <w:div w:id="686980025">
      <w:marLeft w:val="0"/>
      <w:marRight w:val="0"/>
      <w:marTop w:val="0"/>
      <w:marBottom w:val="0"/>
      <w:divBdr>
        <w:top w:val="none" w:sz="0" w:space="0" w:color="auto"/>
        <w:left w:val="none" w:sz="0" w:space="0" w:color="auto"/>
        <w:bottom w:val="none" w:sz="0" w:space="0" w:color="auto"/>
        <w:right w:val="none" w:sz="0" w:space="0" w:color="auto"/>
      </w:divBdr>
      <w:divsChild>
        <w:div w:id="923997860">
          <w:marLeft w:val="0"/>
          <w:marRight w:val="0"/>
          <w:marTop w:val="0"/>
          <w:marBottom w:val="0"/>
          <w:divBdr>
            <w:top w:val="none" w:sz="0" w:space="0" w:color="auto"/>
            <w:left w:val="none" w:sz="0" w:space="0" w:color="auto"/>
            <w:bottom w:val="none" w:sz="0" w:space="0" w:color="auto"/>
            <w:right w:val="none" w:sz="0" w:space="0" w:color="auto"/>
          </w:divBdr>
        </w:div>
      </w:divsChild>
    </w:div>
    <w:div w:id="690764042">
      <w:bodyDiv w:val="1"/>
      <w:marLeft w:val="0"/>
      <w:marRight w:val="0"/>
      <w:marTop w:val="0"/>
      <w:marBottom w:val="0"/>
      <w:divBdr>
        <w:top w:val="none" w:sz="0" w:space="0" w:color="auto"/>
        <w:left w:val="none" w:sz="0" w:space="0" w:color="auto"/>
        <w:bottom w:val="none" w:sz="0" w:space="0" w:color="auto"/>
        <w:right w:val="none" w:sz="0" w:space="0" w:color="auto"/>
      </w:divBdr>
      <w:divsChild>
        <w:div w:id="1517575339">
          <w:marLeft w:val="0"/>
          <w:marRight w:val="0"/>
          <w:marTop w:val="0"/>
          <w:marBottom w:val="0"/>
          <w:divBdr>
            <w:top w:val="none" w:sz="0" w:space="0" w:color="auto"/>
            <w:left w:val="none" w:sz="0" w:space="0" w:color="auto"/>
            <w:bottom w:val="none" w:sz="0" w:space="0" w:color="auto"/>
            <w:right w:val="none" w:sz="0" w:space="0" w:color="auto"/>
          </w:divBdr>
          <w:divsChild>
            <w:div w:id="759064295">
              <w:marLeft w:val="0"/>
              <w:marRight w:val="0"/>
              <w:marTop w:val="0"/>
              <w:marBottom w:val="0"/>
              <w:divBdr>
                <w:top w:val="none" w:sz="0" w:space="0" w:color="auto"/>
                <w:left w:val="none" w:sz="0" w:space="0" w:color="auto"/>
                <w:bottom w:val="none" w:sz="0" w:space="0" w:color="auto"/>
                <w:right w:val="none" w:sz="0" w:space="0" w:color="auto"/>
              </w:divBdr>
              <w:divsChild>
                <w:div w:id="1259288104">
                  <w:marLeft w:val="0"/>
                  <w:marRight w:val="0"/>
                  <w:marTop w:val="0"/>
                  <w:marBottom w:val="0"/>
                  <w:divBdr>
                    <w:top w:val="none" w:sz="0" w:space="0" w:color="auto"/>
                    <w:left w:val="none" w:sz="0" w:space="0" w:color="auto"/>
                    <w:bottom w:val="none" w:sz="0" w:space="0" w:color="auto"/>
                    <w:right w:val="none" w:sz="0" w:space="0" w:color="auto"/>
                  </w:divBdr>
                  <w:divsChild>
                    <w:div w:id="583228524">
                      <w:marLeft w:val="0"/>
                      <w:marRight w:val="0"/>
                      <w:marTop w:val="0"/>
                      <w:marBottom w:val="0"/>
                      <w:divBdr>
                        <w:top w:val="none" w:sz="0" w:space="0" w:color="auto"/>
                        <w:left w:val="none" w:sz="0" w:space="0" w:color="auto"/>
                        <w:bottom w:val="none" w:sz="0" w:space="0" w:color="auto"/>
                        <w:right w:val="none" w:sz="0" w:space="0" w:color="auto"/>
                      </w:divBdr>
                      <w:divsChild>
                        <w:div w:id="1964337681">
                          <w:marLeft w:val="0"/>
                          <w:marRight w:val="0"/>
                          <w:marTop w:val="0"/>
                          <w:marBottom w:val="0"/>
                          <w:divBdr>
                            <w:top w:val="none" w:sz="0" w:space="0" w:color="auto"/>
                            <w:left w:val="none" w:sz="0" w:space="0" w:color="auto"/>
                            <w:bottom w:val="none" w:sz="0" w:space="0" w:color="auto"/>
                            <w:right w:val="none" w:sz="0" w:space="0" w:color="auto"/>
                          </w:divBdr>
                          <w:divsChild>
                            <w:div w:id="982393231">
                              <w:marLeft w:val="0"/>
                              <w:marRight w:val="0"/>
                              <w:marTop w:val="0"/>
                              <w:marBottom w:val="0"/>
                              <w:divBdr>
                                <w:top w:val="none" w:sz="0" w:space="0" w:color="auto"/>
                                <w:left w:val="none" w:sz="0" w:space="0" w:color="auto"/>
                                <w:bottom w:val="none" w:sz="0" w:space="0" w:color="auto"/>
                                <w:right w:val="none" w:sz="0" w:space="0" w:color="auto"/>
                              </w:divBdr>
                              <w:divsChild>
                                <w:div w:id="1955746610">
                                  <w:marLeft w:val="0"/>
                                  <w:marRight w:val="0"/>
                                  <w:marTop w:val="0"/>
                                  <w:marBottom w:val="0"/>
                                  <w:divBdr>
                                    <w:top w:val="none" w:sz="0" w:space="0" w:color="auto"/>
                                    <w:left w:val="none" w:sz="0" w:space="0" w:color="auto"/>
                                    <w:bottom w:val="none" w:sz="0" w:space="0" w:color="auto"/>
                                    <w:right w:val="none" w:sz="0" w:space="0" w:color="auto"/>
                                  </w:divBdr>
                                  <w:divsChild>
                                    <w:div w:id="589654797">
                                      <w:marLeft w:val="0"/>
                                      <w:marRight w:val="0"/>
                                      <w:marTop w:val="0"/>
                                      <w:marBottom w:val="0"/>
                                      <w:divBdr>
                                        <w:top w:val="none" w:sz="0" w:space="0" w:color="auto"/>
                                        <w:left w:val="none" w:sz="0" w:space="0" w:color="auto"/>
                                        <w:bottom w:val="none" w:sz="0" w:space="0" w:color="auto"/>
                                        <w:right w:val="none" w:sz="0" w:space="0" w:color="auto"/>
                                      </w:divBdr>
                                      <w:divsChild>
                                        <w:div w:id="2008053289">
                                          <w:marLeft w:val="0"/>
                                          <w:marRight w:val="0"/>
                                          <w:marTop w:val="0"/>
                                          <w:marBottom w:val="0"/>
                                          <w:divBdr>
                                            <w:top w:val="none" w:sz="0" w:space="0" w:color="auto"/>
                                            <w:left w:val="none" w:sz="0" w:space="0" w:color="auto"/>
                                            <w:bottom w:val="none" w:sz="0" w:space="0" w:color="auto"/>
                                            <w:right w:val="none" w:sz="0" w:space="0" w:color="auto"/>
                                          </w:divBdr>
                                          <w:divsChild>
                                            <w:div w:id="471557123">
                                              <w:marLeft w:val="0"/>
                                              <w:marRight w:val="0"/>
                                              <w:marTop w:val="0"/>
                                              <w:marBottom w:val="0"/>
                                              <w:divBdr>
                                                <w:top w:val="none" w:sz="0" w:space="0" w:color="auto"/>
                                                <w:left w:val="none" w:sz="0" w:space="0" w:color="auto"/>
                                                <w:bottom w:val="none" w:sz="0" w:space="0" w:color="auto"/>
                                                <w:right w:val="none" w:sz="0" w:space="0" w:color="auto"/>
                                              </w:divBdr>
                                              <w:divsChild>
                                                <w:div w:id="1702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421541">
      <w:marLeft w:val="0"/>
      <w:marRight w:val="0"/>
      <w:marTop w:val="0"/>
      <w:marBottom w:val="0"/>
      <w:divBdr>
        <w:top w:val="none" w:sz="0" w:space="0" w:color="auto"/>
        <w:left w:val="none" w:sz="0" w:space="0" w:color="auto"/>
        <w:bottom w:val="none" w:sz="0" w:space="0" w:color="auto"/>
        <w:right w:val="none" w:sz="0" w:space="0" w:color="auto"/>
      </w:divBdr>
      <w:divsChild>
        <w:div w:id="772475822">
          <w:marLeft w:val="0"/>
          <w:marRight w:val="0"/>
          <w:marTop w:val="0"/>
          <w:marBottom w:val="0"/>
          <w:divBdr>
            <w:top w:val="none" w:sz="0" w:space="0" w:color="auto"/>
            <w:left w:val="none" w:sz="0" w:space="0" w:color="auto"/>
            <w:bottom w:val="none" w:sz="0" w:space="0" w:color="auto"/>
            <w:right w:val="none" w:sz="0" w:space="0" w:color="auto"/>
          </w:divBdr>
          <w:divsChild>
            <w:div w:id="10515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3594">
      <w:marLeft w:val="0"/>
      <w:marRight w:val="0"/>
      <w:marTop w:val="0"/>
      <w:marBottom w:val="0"/>
      <w:divBdr>
        <w:top w:val="none" w:sz="0" w:space="0" w:color="auto"/>
        <w:left w:val="none" w:sz="0" w:space="0" w:color="auto"/>
        <w:bottom w:val="none" w:sz="0" w:space="0" w:color="auto"/>
        <w:right w:val="none" w:sz="0" w:space="0" w:color="auto"/>
      </w:divBdr>
      <w:divsChild>
        <w:div w:id="766002989">
          <w:marLeft w:val="0"/>
          <w:marRight w:val="0"/>
          <w:marTop w:val="0"/>
          <w:marBottom w:val="0"/>
          <w:divBdr>
            <w:top w:val="none" w:sz="0" w:space="0" w:color="auto"/>
            <w:left w:val="none" w:sz="0" w:space="0" w:color="auto"/>
            <w:bottom w:val="none" w:sz="0" w:space="0" w:color="auto"/>
            <w:right w:val="none" w:sz="0" w:space="0" w:color="auto"/>
          </w:divBdr>
        </w:div>
      </w:divsChild>
    </w:div>
    <w:div w:id="696347672">
      <w:marLeft w:val="0"/>
      <w:marRight w:val="0"/>
      <w:marTop w:val="0"/>
      <w:marBottom w:val="0"/>
      <w:divBdr>
        <w:top w:val="none" w:sz="0" w:space="0" w:color="auto"/>
        <w:left w:val="none" w:sz="0" w:space="0" w:color="auto"/>
        <w:bottom w:val="none" w:sz="0" w:space="0" w:color="auto"/>
        <w:right w:val="none" w:sz="0" w:space="0" w:color="auto"/>
      </w:divBdr>
      <w:divsChild>
        <w:div w:id="1643923699">
          <w:marLeft w:val="0"/>
          <w:marRight w:val="0"/>
          <w:marTop w:val="0"/>
          <w:marBottom w:val="0"/>
          <w:divBdr>
            <w:top w:val="none" w:sz="0" w:space="0" w:color="auto"/>
            <w:left w:val="none" w:sz="0" w:space="0" w:color="auto"/>
            <w:bottom w:val="none" w:sz="0" w:space="0" w:color="auto"/>
            <w:right w:val="none" w:sz="0" w:space="0" w:color="auto"/>
          </w:divBdr>
        </w:div>
      </w:divsChild>
    </w:div>
    <w:div w:id="713316195">
      <w:marLeft w:val="0"/>
      <w:marRight w:val="0"/>
      <w:marTop w:val="0"/>
      <w:marBottom w:val="0"/>
      <w:divBdr>
        <w:top w:val="none" w:sz="0" w:space="0" w:color="auto"/>
        <w:left w:val="none" w:sz="0" w:space="0" w:color="auto"/>
        <w:bottom w:val="none" w:sz="0" w:space="0" w:color="auto"/>
        <w:right w:val="none" w:sz="0" w:space="0" w:color="auto"/>
      </w:divBdr>
      <w:divsChild>
        <w:div w:id="812873247">
          <w:marLeft w:val="0"/>
          <w:marRight w:val="0"/>
          <w:marTop w:val="0"/>
          <w:marBottom w:val="0"/>
          <w:divBdr>
            <w:top w:val="none" w:sz="0" w:space="0" w:color="auto"/>
            <w:left w:val="none" w:sz="0" w:space="0" w:color="auto"/>
            <w:bottom w:val="none" w:sz="0" w:space="0" w:color="auto"/>
            <w:right w:val="none" w:sz="0" w:space="0" w:color="auto"/>
          </w:divBdr>
          <w:divsChild>
            <w:div w:id="1921522648">
              <w:marLeft w:val="0"/>
              <w:marRight w:val="0"/>
              <w:marTop w:val="0"/>
              <w:marBottom w:val="0"/>
              <w:divBdr>
                <w:top w:val="none" w:sz="0" w:space="0" w:color="auto"/>
                <w:left w:val="none" w:sz="0" w:space="0" w:color="auto"/>
                <w:bottom w:val="none" w:sz="0" w:space="0" w:color="auto"/>
                <w:right w:val="none" w:sz="0" w:space="0" w:color="auto"/>
              </w:divBdr>
              <w:divsChild>
                <w:div w:id="1146552960">
                  <w:marLeft w:val="0"/>
                  <w:marRight w:val="0"/>
                  <w:marTop w:val="0"/>
                  <w:marBottom w:val="0"/>
                  <w:divBdr>
                    <w:top w:val="none" w:sz="0" w:space="0" w:color="auto"/>
                    <w:left w:val="none" w:sz="0" w:space="0" w:color="auto"/>
                    <w:bottom w:val="none" w:sz="0" w:space="0" w:color="auto"/>
                    <w:right w:val="none" w:sz="0" w:space="0" w:color="auto"/>
                  </w:divBdr>
                  <w:divsChild>
                    <w:div w:id="19821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3966">
      <w:marLeft w:val="0"/>
      <w:marRight w:val="0"/>
      <w:marTop w:val="0"/>
      <w:marBottom w:val="0"/>
      <w:divBdr>
        <w:top w:val="none" w:sz="0" w:space="0" w:color="auto"/>
        <w:left w:val="none" w:sz="0" w:space="0" w:color="auto"/>
        <w:bottom w:val="none" w:sz="0" w:space="0" w:color="auto"/>
        <w:right w:val="none" w:sz="0" w:space="0" w:color="auto"/>
      </w:divBdr>
      <w:divsChild>
        <w:div w:id="1768041106">
          <w:marLeft w:val="0"/>
          <w:marRight w:val="0"/>
          <w:marTop w:val="0"/>
          <w:marBottom w:val="0"/>
          <w:divBdr>
            <w:top w:val="none" w:sz="0" w:space="0" w:color="auto"/>
            <w:left w:val="none" w:sz="0" w:space="0" w:color="auto"/>
            <w:bottom w:val="none" w:sz="0" w:space="0" w:color="auto"/>
            <w:right w:val="none" w:sz="0" w:space="0" w:color="auto"/>
          </w:divBdr>
        </w:div>
      </w:divsChild>
    </w:div>
    <w:div w:id="734161949">
      <w:marLeft w:val="0"/>
      <w:marRight w:val="0"/>
      <w:marTop w:val="0"/>
      <w:marBottom w:val="0"/>
      <w:divBdr>
        <w:top w:val="none" w:sz="0" w:space="0" w:color="auto"/>
        <w:left w:val="none" w:sz="0" w:space="0" w:color="auto"/>
        <w:bottom w:val="none" w:sz="0" w:space="0" w:color="auto"/>
        <w:right w:val="none" w:sz="0" w:space="0" w:color="auto"/>
      </w:divBdr>
      <w:divsChild>
        <w:div w:id="780304104">
          <w:marLeft w:val="0"/>
          <w:marRight w:val="0"/>
          <w:marTop w:val="0"/>
          <w:marBottom w:val="0"/>
          <w:divBdr>
            <w:top w:val="none" w:sz="0" w:space="0" w:color="auto"/>
            <w:left w:val="none" w:sz="0" w:space="0" w:color="auto"/>
            <w:bottom w:val="none" w:sz="0" w:space="0" w:color="auto"/>
            <w:right w:val="none" w:sz="0" w:space="0" w:color="auto"/>
          </w:divBdr>
          <w:divsChild>
            <w:div w:id="1929581524">
              <w:marLeft w:val="0"/>
              <w:marRight w:val="0"/>
              <w:marTop w:val="0"/>
              <w:marBottom w:val="0"/>
              <w:divBdr>
                <w:top w:val="none" w:sz="0" w:space="0" w:color="auto"/>
                <w:left w:val="none" w:sz="0" w:space="0" w:color="auto"/>
                <w:bottom w:val="none" w:sz="0" w:space="0" w:color="auto"/>
                <w:right w:val="none" w:sz="0" w:space="0" w:color="auto"/>
              </w:divBdr>
              <w:divsChild>
                <w:div w:id="1632707613">
                  <w:marLeft w:val="0"/>
                  <w:marRight w:val="0"/>
                  <w:marTop w:val="0"/>
                  <w:marBottom w:val="0"/>
                  <w:divBdr>
                    <w:top w:val="none" w:sz="0" w:space="0" w:color="auto"/>
                    <w:left w:val="none" w:sz="0" w:space="0" w:color="auto"/>
                    <w:bottom w:val="none" w:sz="0" w:space="0" w:color="auto"/>
                    <w:right w:val="none" w:sz="0" w:space="0" w:color="auto"/>
                  </w:divBdr>
                  <w:divsChild>
                    <w:div w:id="11269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40217">
      <w:marLeft w:val="0"/>
      <w:marRight w:val="0"/>
      <w:marTop w:val="0"/>
      <w:marBottom w:val="0"/>
      <w:divBdr>
        <w:top w:val="none" w:sz="0" w:space="0" w:color="auto"/>
        <w:left w:val="none" w:sz="0" w:space="0" w:color="auto"/>
        <w:bottom w:val="none" w:sz="0" w:space="0" w:color="auto"/>
        <w:right w:val="none" w:sz="0" w:space="0" w:color="auto"/>
      </w:divBdr>
      <w:divsChild>
        <w:div w:id="1247416956">
          <w:marLeft w:val="0"/>
          <w:marRight w:val="0"/>
          <w:marTop w:val="0"/>
          <w:marBottom w:val="0"/>
          <w:divBdr>
            <w:top w:val="none" w:sz="0" w:space="0" w:color="auto"/>
            <w:left w:val="none" w:sz="0" w:space="0" w:color="auto"/>
            <w:bottom w:val="none" w:sz="0" w:space="0" w:color="auto"/>
            <w:right w:val="none" w:sz="0" w:space="0" w:color="auto"/>
          </w:divBdr>
        </w:div>
      </w:divsChild>
    </w:div>
    <w:div w:id="743646677">
      <w:marLeft w:val="0"/>
      <w:marRight w:val="0"/>
      <w:marTop w:val="0"/>
      <w:marBottom w:val="0"/>
      <w:divBdr>
        <w:top w:val="none" w:sz="0" w:space="0" w:color="auto"/>
        <w:left w:val="none" w:sz="0" w:space="0" w:color="auto"/>
        <w:bottom w:val="none" w:sz="0" w:space="0" w:color="auto"/>
        <w:right w:val="none" w:sz="0" w:space="0" w:color="auto"/>
      </w:divBdr>
      <w:divsChild>
        <w:div w:id="1290894880">
          <w:marLeft w:val="0"/>
          <w:marRight w:val="0"/>
          <w:marTop w:val="0"/>
          <w:marBottom w:val="0"/>
          <w:divBdr>
            <w:top w:val="none" w:sz="0" w:space="0" w:color="auto"/>
            <w:left w:val="none" w:sz="0" w:space="0" w:color="auto"/>
            <w:bottom w:val="none" w:sz="0" w:space="0" w:color="auto"/>
            <w:right w:val="none" w:sz="0" w:space="0" w:color="auto"/>
          </w:divBdr>
          <w:divsChild>
            <w:div w:id="14586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1446">
      <w:marLeft w:val="0"/>
      <w:marRight w:val="0"/>
      <w:marTop w:val="0"/>
      <w:marBottom w:val="0"/>
      <w:divBdr>
        <w:top w:val="none" w:sz="0" w:space="0" w:color="auto"/>
        <w:left w:val="none" w:sz="0" w:space="0" w:color="auto"/>
        <w:bottom w:val="none" w:sz="0" w:space="0" w:color="auto"/>
        <w:right w:val="none" w:sz="0" w:space="0" w:color="auto"/>
      </w:divBdr>
      <w:divsChild>
        <w:div w:id="1467889232">
          <w:marLeft w:val="0"/>
          <w:marRight w:val="0"/>
          <w:marTop w:val="0"/>
          <w:marBottom w:val="0"/>
          <w:divBdr>
            <w:top w:val="none" w:sz="0" w:space="0" w:color="auto"/>
            <w:left w:val="none" w:sz="0" w:space="0" w:color="auto"/>
            <w:bottom w:val="none" w:sz="0" w:space="0" w:color="auto"/>
            <w:right w:val="none" w:sz="0" w:space="0" w:color="auto"/>
          </w:divBdr>
        </w:div>
      </w:divsChild>
    </w:div>
    <w:div w:id="746420963">
      <w:marLeft w:val="0"/>
      <w:marRight w:val="0"/>
      <w:marTop w:val="0"/>
      <w:marBottom w:val="0"/>
      <w:divBdr>
        <w:top w:val="none" w:sz="0" w:space="0" w:color="auto"/>
        <w:left w:val="none" w:sz="0" w:space="0" w:color="auto"/>
        <w:bottom w:val="none" w:sz="0" w:space="0" w:color="auto"/>
        <w:right w:val="none" w:sz="0" w:space="0" w:color="auto"/>
      </w:divBdr>
      <w:divsChild>
        <w:div w:id="1632445814">
          <w:marLeft w:val="0"/>
          <w:marRight w:val="0"/>
          <w:marTop w:val="0"/>
          <w:marBottom w:val="0"/>
          <w:divBdr>
            <w:top w:val="none" w:sz="0" w:space="0" w:color="auto"/>
            <w:left w:val="none" w:sz="0" w:space="0" w:color="auto"/>
            <w:bottom w:val="none" w:sz="0" w:space="0" w:color="auto"/>
            <w:right w:val="none" w:sz="0" w:space="0" w:color="auto"/>
          </w:divBdr>
        </w:div>
      </w:divsChild>
    </w:div>
    <w:div w:id="747384832">
      <w:marLeft w:val="0"/>
      <w:marRight w:val="0"/>
      <w:marTop w:val="0"/>
      <w:marBottom w:val="0"/>
      <w:divBdr>
        <w:top w:val="none" w:sz="0" w:space="0" w:color="auto"/>
        <w:left w:val="none" w:sz="0" w:space="0" w:color="auto"/>
        <w:bottom w:val="none" w:sz="0" w:space="0" w:color="auto"/>
        <w:right w:val="none" w:sz="0" w:space="0" w:color="auto"/>
      </w:divBdr>
      <w:divsChild>
        <w:div w:id="1296569360">
          <w:marLeft w:val="0"/>
          <w:marRight w:val="0"/>
          <w:marTop w:val="0"/>
          <w:marBottom w:val="0"/>
          <w:divBdr>
            <w:top w:val="none" w:sz="0" w:space="0" w:color="auto"/>
            <w:left w:val="none" w:sz="0" w:space="0" w:color="auto"/>
            <w:bottom w:val="none" w:sz="0" w:space="0" w:color="auto"/>
            <w:right w:val="none" w:sz="0" w:space="0" w:color="auto"/>
          </w:divBdr>
        </w:div>
      </w:divsChild>
    </w:div>
    <w:div w:id="750857635">
      <w:bodyDiv w:val="1"/>
      <w:marLeft w:val="0"/>
      <w:marRight w:val="0"/>
      <w:marTop w:val="0"/>
      <w:marBottom w:val="0"/>
      <w:divBdr>
        <w:top w:val="none" w:sz="0" w:space="0" w:color="auto"/>
        <w:left w:val="none" w:sz="0" w:space="0" w:color="auto"/>
        <w:bottom w:val="none" w:sz="0" w:space="0" w:color="auto"/>
        <w:right w:val="none" w:sz="0" w:space="0" w:color="auto"/>
      </w:divBdr>
    </w:div>
    <w:div w:id="753088501">
      <w:marLeft w:val="0"/>
      <w:marRight w:val="0"/>
      <w:marTop w:val="0"/>
      <w:marBottom w:val="0"/>
      <w:divBdr>
        <w:top w:val="none" w:sz="0" w:space="0" w:color="auto"/>
        <w:left w:val="none" w:sz="0" w:space="0" w:color="auto"/>
        <w:bottom w:val="none" w:sz="0" w:space="0" w:color="auto"/>
        <w:right w:val="none" w:sz="0" w:space="0" w:color="auto"/>
      </w:divBdr>
      <w:divsChild>
        <w:div w:id="1703943414">
          <w:marLeft w:val="0"/>
          <w:marRight w:val="0"/>
          <w:marTop w:val="0"/>
          <w:marBottom w:val="0"/>
          <w:divBdr>
            <w:top w:val="none" w:sz="0" w:space="0" w:color="auto"/>
            <w:left w:val="none" w:sz="0" w:space="0" w:color="auto"/>
            <w:bottom w:val="none" w:sz="0" w:space="0" w:color="auto"/>
            <w:right w:val="none" w:sz="0" w:space="0" w:color="auto"/>
          </w:divBdr>
        </w:div>
      </w:divsChild>
    </w:div>
    <w:div w:id="754008836">
      <w:marLeft w:val="0"/>
      <w:marRight w:val="0"/>
      <w:marTop w:val="0"/>
      <w:marBottom w:val="0"/>
      <w:divBdr>
        <w:top w:val="none" w:sz="0" w:space="0" w:color="auto"/>
        <w:left w:val="none" w:sz="0" w:space="0" w:color="auto"/>
        <w:bottom w:val="none" w:sz="0" w:space="0" w:color="auto"/>
        <w:right w:val="none" w:sz="0" w:space="0" w:color="auto"/>
      </w:divBdr>
      <w:divsChild>
        <w:div w:id="469589677">
          <w:marLeft w:val="0"/>
          <w:marRight w:val="0"/>
          <w:marTop w:val="0"/>
          <w:marBottom w:val="0"/>
          <w:divBdr>
            <w:top w:val="none" w:sz="0" w:space="0" w:color="auto"/>
            <w:left w:val="none" w:sz="0" w:space="0" w:color="auto"/>
            <w:bottom w:val="none" w:sz="0" w:space="0" w:color="auto"/>
            <w:right w:val="none" w:sz="0" w:space="0" w:color="auto"/>
          </w:divBdr>
        </w:div>
      </w:divsChild>
    </w:div>
    <w:div w:id="761686972">
      <w:marLeft w:val="0"/>
      <w:marRight w:val="0"/>
      <w:marTop w:val="0"/>
      <w:marBottom w:val="0"/>
      <w:divBdr>
        <w:top w:val="none" w:sz="0" w:space="0" w:color="auto"/>
        <w:left w:val="none" w:sz="0" w:space="0" w:color="auto"/>
        <w:bottom w:val="none" w:sz="0" w:space="0" w:color="auto"/>
        <w:right w:val="none" w:sz="0" w:space="0" w:color="auto"/>
      </w:divBdr>
      <w:divsChild>
        <w:div w:id="1938446256">
          <w:marLeft w:val="0"/>
          <w:marRight w:val="0"/>
          <w:marTop w:val="0"/>
          <w:marBottom w:val="0"/>
          <w:divBdr>
            <w:top w:val="none" w:sz="0" w:space="0" w:color="auto"/>
            <w:left w:val="none" w:sz="0" w:space="0" w:color="auto"/>
            <w:bottom w:val="none" w:sz="0" w:space="0" w:color="auto"/>
            <w:right w:val="none" w:sz="0" w:space="0" w:color="auto"/>
          </w:divBdr>
          <w:divsChild>
            <w:div w:id="7213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18307">
      <w:bodyDiv w:val="1"/>
      <w:marLeft w:val="0"/>
      <w:marRight w:val="0"/>
      <w:marTop w:val="0"/>
      <w:marBottom w:val="0"/>
      <w:divBdr>
        <w:top w:val="none" w:sz="0" w:space="0" w:color="auto"/>
        <w:left w:val="none" w:sz="0" w:space="0" w:color="auto"/>
        <w:bottom w:val="none" w:sz="0" w:space="0" w:color="auto"/>
        <w:right w:val="none" w:sz="0" w:space="0" w:color="auto"/>
      </w:divBdr>
    </w:div>
    <w:div w:id="785392905">
      <w:marLeft w:val="0"/>
      <w:marRight w:val="0"/>
      <w:marTop w:val="0"/>
      <w:marBottom w:val="0"/>
      <w:divBdr>
        <w:top w:val="none" w:sz="0" w:space="0" w:color="auto"/>
        <w:left w:val="none" w:sz="0" w:space="0" w:color="auto"/>
        <w:bottom w:val="none" w:sz="0" w:space="0" w:color="auto"/>
        <w:right w:val="none" w:sz="0" w:space="0" w:color="auto"/>
      </w:divBdr>
      <w:divsChild>
        <w:div w:id="246574562">
          <w:marLeft w:val="0"/>
          <w:marRight w:val="0"/>
          <w:marTop w:val="0"/>
          <w:marBottom w:val="0"/>
          <w:divBdr>
            <w:top w:val="none" w:sz="0" w:space="0" w:color="auto"/>
            <w:left w:val="none" w:sz="0" w:space="0" w:color="auto"/>
            <w:bottom w:val="none" w:sz="0" w:space="0" w:color="auto"/>
            <w:right w:val="none" w:sz="0" w:space="0" w:color="auto"/>
          </w:divBdr>
        </w:div>
      </w:divsChild>
    </w:div>
    <w:div w:id="786968371">
      <w:marLeft w:val="0"/>
      <w:marRight w:val="0"/>
      <w:marTop w:val="0"/>
      <w:marBottom w:val="0"/>
      <w:divBdr>
        <w:top w:val="none" w:sz="0" w:space="0" w:color="auto"/>
        <w:left w:val="none" w:sz="0" w:space="0" w:color="auto"/>
        <w:bottom w:val="none" w:sz="0" w:space="0" w:color="auto"/>
        <w:right w:val="none" w:sz="0" w:space="0" w:color="auto"/>
      </w:divBdr>
      <w:divsChild>
        <w:div w:id="1085809781">
          <w:marLeft w:val="0"/>
          <w:marRight w:val="0"/>
          <w:marTop w:val="0"/>
          <w:marBottom w:val="0"/>
          <w:divBdr>
            <w:top w:val="none" w:sz="0" w:space="0" w:color="auto"/>
            <w:left w:val="none" w:sz="0" w:space="0" w:color="auto"/>
            <w:bottom w:val="none" w:sz="0" w:space="0" w:color="auto"/>
            <w:right w:val="none" w:sz="0" w:space="0" w:color="auto"/>
          </w:divBdr>
          <w:divsChild>
            <w:div w:id="7917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6920">
      <w:marLeft w:val="0"/>
      <w:marRight w:val="0"/>
      <w:marTop w:val="0"/>
      <w:marBottom w:val="0"/>
      <w:divBdr>
        <w:top w:val="none" w:sz="0" w:space="0" w:color="auto"/>
        <w:left w:val="none" w:sz="0" w:space="0" w:color="auto"/>
        <w:bottom w:val="none" w:sz="0" w:space="0" w:color="auto"/>
        <w:right w:val="none" w:sz="0" w:space="0" w:color="auto"/>
      </w:divBdr>
      <w:divsChild>
        <w:div w:id="1553543182">
          <w:marLeft w:val="0"/>
          <w:marRight w:val="0"/>
          <w:marTop w:val="0"/>
          <w:marBottom w:val="0"/>
          <w:divBdr>
            <w:top w:val="none" w:sz="0" w:space="0" w:color="auto"/>
            <w:left w:val="none" w:sz="0" w:space="0" w:color="auto"/>
            <w:bottom w:val="none" w:sz="0" w:space="0" w:color="auto"/>
            <w:right w:val="none" w:sz="0" w:space="0" w:color="auto"/>
          </w:divBdr>
        </w:div>
      </w:divsChild>
    </w:div>
    <w:div w:id="811022667">
      <w:marLeft w:val="0"/>
      <w:marRight w:val="0"/>
      <w:marTop w:val="0"/>
      <w:marBottom w:val="0"/>
      <w:divBdr>
        <w:top w:val="none" w:sz="0" w:space="0" w:color="auto"/>
        <w:left w:val="none" w:sz="0" w:space="0" w:color="auto"/>
        <w:bottom w:val="none" w:sz="0" w:space="0" w:color="auto"/>
        <w:right w:val="none" w:sz="0" w:space="0" w:color="auto"/>
      </w:divBdr>
      <w:divsChild>
        <w:div w:id="15082163">
          <w:marLeft w:val="0"/>
          <w:marRight w:val="0"/>
          <w:marTop w:val="0"/>
          <w:marBottom w:val="0"/>
          <w:divBdr>
            <w:top w:val="none" w:sz="0" w:space="0" w:color="auto"/>
            <w:left w:val="none" w:sz="0" w:space="0" w:color="auto"/>
            <w:bottom w:val="none" w:sz="0" w:space="0" w:color="auto"/>
            <w:right w:val="none" w:sz="0" w:space="0" w:color="auto"/>
          </w:divBdr>
        </w:div>
      </w:divsChild>
    </w:div>
    <w:div w:id="814107218">
      <w:marLeft w:val="0"/>
      <w:marRight w:val="0"/>
      <w:marTop w:val="0"/>
      <w:marBottom w:val="0"/>
      <w:divBdr>
        <w:top w:val="none" w:sz="0" w:space="0" w:color="auto"/>
        <w:left w:val="none" w:sz="0" w:space="0" w:color="auto"/>
        <w:bottom w:val="none" w:sz="0" w:space="0" w:color="auto"/>
        <w:right w:val="none" w:sz="0" w:space="0" w:color="auto"/>
      </w:divBdr>
      <w:divsChild>
        <w:div w:id="2027824572">
          <w:marLeft w:val="0"/>
          <w:marRight w:val="0"/>
          <w:marTop w:val="0"/>
          <w:marBottom w:val="0"/>
          <w:divBdr>
            <w:top w:val="none" w:sz="0" w:space="0" w:color="auto"/>
            <w:left w:val="none" w:sz="0" w:space="0" w:color="auto"/>
            <w:bottom w:val="none" w:sz="0" w:space="0" w:color="auto"/>
            <w:right w:val="none" w:sz="0" w:space="0" w:color="auto"/>
          </w:divBdr>
        </w:div>
      </w:divsChild>
    </w:div>
    <w:div w:id="817921040">
      <w:marLeft w:val="0"/>
      <w:marRight w:val="0"/>
      <w:marTop w:val="0"/>
      <w:marBottom w:val="0"/>
      <w:divBdr>
        <w:top w:val="none" w:sz="0" w:space="0" w:color="auto"/>
        <w:left w:val="none" w:sz="0" w:space="0" w:color="auto"/>
        <w:bottom w:val="none" w:sz="0" w:space="0" w:color="auto"/>
        <w:right w:val="none" w:sz="0" w:space="0" w:color="auto"/>
      </w:divBdr>
      <w:divsChild>
        <w:div w:id="551698191">
          <w:marLeft w:val="0"/>
          <w:marRight w:val="0"/>
          <w:marTop w:val="0"/>
          <w:marBottom w:val="0"/>
          <w:divBdr>
            <w:top w:val="none" w:sz="0" w:space="0" w:color="auto"/>
            <w:left w:val="none" w:sz="0" w:space="0" w:color="auto"/>
            <w:bottom w:val="none" w:sz="0" w:space="0" w:color="auto"/>
            <w:right w:val="none" w:sz="0" w:space="0" w:color="auto"/>
          </w:divBdr>
          <w:divsChild>
            <w:div w:id="11187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91327">
      <w:marLeft w:val="0"/>
      <w:marRight w:val="0"/>
      <w:marTop w:val="0"/>
      <w:marBottom w:val="0"/>
      <w:divBdr>
        <w:top w:val="none" w:sz="0" w:space="0" w:color="auto"/>
        <w:left w:val="none" w:sz="0" w:space="0" w:color="auto"/>
        <w:bottom w:val="none" w:sz="0" w:space="0" w:color="auto"/>
        <w:right w:val="none" w:sz="0" w:space="0" w:color="auto"/>
      </w:divBdr>
      <w:divsChild>
        <w:div w:id="1852986358">
          <w:marLeft w:val="0"/>
          <w:marRight w:val="0"/>
          <w:marTop w:val="0"/>
          <w:marBottom w:val="0"/>
          <w:divBdr>
            <w:top w:val="none" w:sz="0" w:space="0" w:color="auto"/>
            <w:left w:val="none" w:sz="0" w:space="0" w:color="auto"/>
            <w:bottom w:val="none" w:sz="0" w:space="0" w:color="auto"/>
            <w:right w:val="none" w:sz="0" w:space="0" w:color="auto"/>
          </w:divBdr>
        </w:div>
      </w:divsChild>
    </w:div>
    <w:div w:id="830372330">
      <w:marLeft w:val="0"/>
      <w:marRight w:val="0"/>
      <w:marTop w:val="0"/>
      <w:marBottom w:val="0"/>
      <w:divBdr>
        <w:top w:val="none" w:sz="0" w:space="0" w:color="auto"/>
        <w:left w:val="none" w:sz="0" w:space="0" w:color="auto"/>
        <w:bottom w:val="none" w:sz="0" w:space="0" w:color="auto"/>
        <w:right w:val="none" w:sz="0" w:space="0" w:color="auto"/>
      </w:divBdr>
      <w:divsChild>
        <w:div w:id="1256983711">
          <w:marLeft w:val="0"/>
          <w:marRight w:val="0"/>
          <w:marTop w:val="0"/>
          <w:marBottom w:val="0"/>
          <w:divBdr>
            <w:top w:val="none" w:sz="0" w:space="0" w:color="auto"/>
            <w:left w:val="none" w:sz="0" w:space="0" w:color="auto"/>
            <w:bottom w:val="none" w:sz="0" w:space="0" w:color="auto"/>
            <w:right w:val="none" w:sz="0" w:space="0" w:color="auto"/>
          </w:divBdr>
        </w:div>
      </w:divsChild>
    </w:div>
    <w:div w:id="830409918">
      <w:marLeft w:val="0"/>
      <w:marRight w:val="0"/>
      <w:marTop w:val="0"/>
      <w:marBottom w:val="0"/>
      <w:divBdr>
        <w:top w:val="none" w:sz="0" w:space="0" w:color="auto"/>
        <w:left w:val="none" w:sz="0" w:space="0" w:color="auto"/>
        <w:bottom w:val="none" w:sz="0" w:space="0" w:color="auto"/>
        <w:right w:val="none" w:sz="0" w:space="0" w:color="auto"/>
      </w:divBdr>
      <w:divsChild>
        <w:div w:id="167908441">
          <w:marLeft w:val="0"/>
          <w:marRight w:val="0"/>
          <w:marTop w:val="0"/>
          <w:marBottom w:val="0"/>
          <w:divBdr>
            <w:top w:val="none" w:sz="0" w:space="0" w:color="auto"/>
            <w:left w:val="none" w:sz="0" w:space="0" w:color="auto"/>
            <w:bottom w:val="none" w:sz="0" w:space="0" w:color="auto"/>
            <w:right w:val="none" w:sz="0" w:space="0" w:color="auto"/>
          </w:divBdr>
          <w:divsChild>
            <w:div w:id="1675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5369">
      <w:marLeft w:val="0"/>
      <w:marRight w:val="0"/>
      <w:marTop w:val="0"/>
      <w:marBottom w:val="0"/>
      <w:divBdr>
        <w:top w:val="none" w:sz="0" w:space="0" w:color="auto"/>
        <w:left w:val="none" w:sz="0" w:space="0" w:color="auto"/>
        <w:bottom w:val="none" w:sz="0" w:space="0" w:color="auto"/>
        <w:right w:val="none" w:sz="0" w:space="0" w:color="auto"/>
      </w:divBdr>
      <w:divsChild>
        <w:div w:id="1456942802">
          <w:marLeft w:val="0"/>
          <w:marRight w:val="0"/>
          <w:marTop w:val="0"/>
          <w:marBottom w:val="0"/>
          <w:divBdr>
            <w:top w:val="none" w:sz="0" w:space="0" w:color="auto"/>
            <w:left w:val="none" w:sz="0" w:space="0" w:color="auto"/>
            <w:bottom w:val="none" w:sz="0" w:space="0" w:color="auto"/>
            <w:right w:val="none" w:sz="0" w:space="0" w:color="auto"/>
          </w:divBdr>
          <w:divsChild>
            <w:div w:id="871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98816">
      <w:marLeft w:val="0"/>
      <w:marRight w:val="0"/>
      <w:marTop w:val="0"/>
      <w:marBottom w:val="0"/>
      <w:divBdr>
        <w:top w:val="none" w:sz="0" w:space="0" w:color="auto"/>
        <w:left w:val="none" w:sz="0" w:space="0" w:color="auto"/>
        <w:bottom w:val="none" w:sz="0" w:space="0" w:color="auto"/>
        <w:right w:val="none" w:sz="0" w:space="0" w:color="auto"/>
      </w:divBdr>
      <w:divsChild>
        <w:div w:id="1072777953">
          <w:marLeft w:val="0"/>
          <w:marRight w:val="0"/>
          <w:marTop w:val="0"/>
          <w:marBottom w:val="0"/>
          <w:divBdr>
            <w:top w:val="none" w:sz="0" w:space="0" w:color="auto"/>
            <w:left w:val="none" w:sz="0" w:space="0" w:color="auto"/>
            <w:bottom w:val="none" w:sz="0" w:space="0" w:color="auto"/>
            <w:right w:val="none" w:sz="0" w:space="0" w:color="auto"/>
          </w:divBdr>
        </w:div>
      </w:divsChild>
    </w:div>
    <w:div w:id="836267469">
      <w:bodyDiv w:val="1"/>
      <w:marLeft w:val="0"/>
      <w:marRight w:val="0"/>
      <w:marTop w:val="0"/>
      <w:marBottom w:val="0"/>
      <w:divBdr>
        <w:top w:val="none" w:sz="0" w:space="0" w:color="auto"/>
        <w:left w:val="none" w:sz="0" w:space="0" w:color="auto"/>
        <w:bottom w:val="none" w:sz="0" w:space="0" w:color="auto"/>
        <w:right w:val="none" w:sz="0" w:space="0" w:color="auto"/>
      </w:divBdr>
      <w:divsChild>
        <w:div w:id="1040059614">
          <w:marLeft w:val="0"/>
          <w:marRight w:val="0"/>
          <w:marTop w:val="0"/>
          <w:marBottom w:val="0"/>
          <w:divBdr>
            <w:top w:val="none" w:sz="0" w:space="0" w:color="auto"/>
            <w:left w:val="none" w:sz="0" w:space="0" w:color="auto"/>
            <w:bottom w:val="none" w:sz="0" w:space="0" w:color="auto"/>
            <w:right w:val="none" w:sz="0" w:space="0" w:color="auto"/>
          </w:divBdr>
          <w:divsChild>
            <w:div w:id="1327514433">
              <w:marLeft w:val="0"/>
              <w:marRight w:val="0"/>
              <w:marTop w:val="0"/>
              <w:marBottom w:val="0"/>
              <w:divBdr>
                <w:top w:val="none" w:sz="0" w:space="0" w:color="auto"/>
                <w:left w:val="none" w:sz="0" w:space="0" w:color="auto"/>
                <w:bottom w:val="none" w:sz="0" w:space="0" w:color="auto"/>
                <w:right w:val="none" w:sz="0" w:space="0" w:color="auto"/>
              </w:divBdr>
              <w:divsChild>
                <w:div w:id="949363046">
                  <w:marLeft w:val="0"/>
                  <w:marRight w:val="0"/>
                  <w:marTop w:val="0"/>
                  <w:marBottom w:val="0"/>
                  <w:divBdr>
                    <w:top w:val="none" w:sz="0" w:space="0" w:color="auto"/>
                    <w:left w:val="none" w:sz="0" w:space="0" w:color="auto"/>
                    <w:bottom w:val="none" w:sz="0" w:space="0" w:color="auto"/>
                    <w:right w:val="none" w:sz="0" w:space="0" w:color="auto"/>
                  </w:divBdr>
                  <w:divsChild>
                    <w:div w:id="1772623755">
                      <w:marLeft w:val="0"/>
                      <w:marRight w:val="0"/>
                      <w:marTop w:val="0"/>
                      <w:marBottom w:val="0"/>
                      <w:divBdr>
                        <w:top w:val="none" w:sz="0" w:space="0" w:color="auto"/>
                        <w:left w:val="none" w:sz="0" w:space="0" w:color="auto"/>
                        <w:bottom w:val="none" w:sz="0" w:space="0" w:color="auto"/>
                        <w:right w:val="none" w:sz="0" w:space="0" w:color="auto"/>
                      </w:divBdr>
                      <w:divsChild>
                        <w:div w:id="1423258123">
                          <w:marLeft w:val="-63"/>
                          <w:marRight w:val="-63"/>
                          <w:marTop w:val="0"/>
                          <w:marBottom w:val="0"/>
                          <w:divBdr>
                            <w:top w:val="none" w:sz="0" w:space="0" w:color="auto"/>
                            <w:left w:val="none" w:sz="0" w:space="0" w:color="auto"/>
                            <w:bottom w:val="none" w:sz="0" w:space="0" w:color="auto"/>
                            <w:right w:val="none" w:sz="0" w:space="0" w:color="auto"/>
                          </w:divBdr>
                          <w:divsChild>
                            <w:div w:id="23096406">
                              <w:marLeft w:val="0"/>
                              <w:marRight w:val="0"/>
                              <w:marTop w:val="0"/>
                              <w:marBottom w:val="0"/>
                              <w:divBdr>
                                <w:top w:val="none" w:sz="0" w:space="0" w:color="auto"/>
                                <w:left w:val="none" w:sz="0" w:space="0" w:color="auto"/>
                                <w:bottom w:val="none" w:sz="0" w:space="0" w:color="auto"/>
                                <w:right w:val="none" w:sz="0" w:space="0" w:color="auto"/>
                              </w:divBdr>
                              <w:divsChild>
                                <w:div w:id="447816002">
                                  <w:marLeft w:val="-63"/>
                                  <w:marRight w:val="-63"/>
                                  <w:marTop w:val="0"/>
                                  <w:marBottom w:val="0"/>
                                  <w:divBdr>
                                    <w:top w:val="none" w:sz="0" w:space="0" w:color="auto"/>
                                    <w:left w:val="none" w:sz="0" w:space="0" w:color="auto"/>
                                    <w:bottom w:val="none" w:sz="0" w:space="0" w:color="auto"/>
                                    <w:right w:val="none" w:sz="0" w:space="0" w:color="auto"/>
                                  </w:divBdr>
                                  <w:divsChild>
                                    <w:div w:id="2099055954">
                                      <w:marLeft w:val="0"/>
                                      <w:marRight w:val="0"/>
                                      <w:marTop w:val="0"/>
                                      <w:marBottom w:val="0"/>
                                      <w:divBdr>
                                        <w:top w:val="none" w:sz="0" w:space="0" w:color="auto"/>
                                        <w:left w:val="none" w:sz="0" w:space="0" w:color="auto"/>
                                        <w:bottom w:val="none" w:sz="0" w:space="0" w:color="auto"/>
                                        <w:right w:val="none" w:sz="0" w:space="0" w:color="auto"/>
                                      </w:divBdr>
                                      <w:divsChild>
                                        <w:div w:id="219220592">
                                          <w:marLeft w:val="0"/>
                                          <w:marRight w:val="0"/>
                                          <w:marTop w:val="0"/>
                                          <w:marBottom w:val="0"/>
                                          <w:divBdr>
                                            <w:top w:val="none" w:sz="0" w:space="0" w:color="auto"/>
                                            <w:left w:val="none" w:sz="0" w:space="0" w:color="auto"/>
                                            <w:bottom w:val="none" w:sz="0" w:space="0" w:color="auto"/>
                                            <w:right w:val="none" w:sz="0" w:space="0" w:color="auto"/>
                                          </w:divBdr>
                                          <w:divsChild>
                                            <w:div w:id="13410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81475">
      <w:bodyDiv w:val="1"/>
      <w:marLeft w:val="0"/>
      <w:marRight w:val="0"/>
      <w:marTop w:val="0"/>
      <w:marBottom w:val="0"/>
      <w:divBdr>
        <w:top w:val="none" w:sz="0" w:space="0" w:color="auto"/>
        <w:left w:val="none" w:sz="0" w:space="0" w:color="auto"/>
        <w:bottom w:val="none" w:sz="0" w:space="0" w:color="auto"/>
        <w:right w:val="none" w:sz="0" w:space="0" w:color="auto"/>
      </w:divBdr>
    </w:div>
    <w:div w:id="852765216">
      <w:marLeft w:val="0"/>
      <w:marRight w:val="0"/>
      <w:marTop w:val="0"/>
      <w:marBottom w:val="0"/>
      <w:divBdr>
        <w:top w:val="none" w:sz="0" w:space="0" w:color="auto"/>
        <w:left w:val="none" w:sz="0" w:space="0" w:color="auto"/>
        <w:bottom w:val="none" w:sz="0" w:space="0" w:color="auto"/>
        <w:right w:val="none" w:sz="0" w:space="0" w:color="auto"/>
      </w:divBdr>
      <w:divsChild>
        <w:div w:id="244193690">
          <w:marLeft w:val="0"/>
          <w:marRight w:val="0"/>
          <w:marTop w:val="0"/>
          <w:marBottom w:val="0"/>
          <w:divBdr>
            <w:top w:val="none" w:sz="0" w:space="0" w:color="auto"/>
            <w:left w:val="none" w:sz="0" w:space="0" w:color="auto"/>
            <w:bottom w:val="none" w:sz="0" w:space="0" w:color="auto"/>
            <w:right w:val="none" w:sz="0" w:space="0" w:color="auto"/>
          </w:divBdr>
        </w:div>
      </w:divsChild>
    </w:div>
    <w:div w:id="858741744">
      <w:marLeft w:val="0"/>
      <w:marRight w:val="0"/>
      <w:marTop w:val="0"/>
      <w:marBottom w:val="0"/>
      <w:divBdr>
        <w:top w:val="none" w:sz="0" w:space="0" w:color="auto"/>
        <w:left w:val="none" w:sz="0" w:space="0" w:color="auto"/>
        <w:bottom w:val="none" w:sz="0" w:space="0" w:color="auto"/>
        <w:right w:val="none" w:sz="0" w:space="0" w:color="auto"/>
      </w:divBdr>
      <w:divsChild>
        <w:div w:id="1540702387">
          <w:marLeft w:val="0"/>
          <w:marRight w:val="0"/>
          <w:marTop w:val="0"/>
          <w:marBottom w:val="0"/>
          <w:divBdr>
            <w:top w:val="none" w:sz="0" w:space="0" w:color="auto"/>
            <w:left w:val="none" w:sz="0" w:space="0" w:color="auto"/>
            <w:bottom w:val="none" w:sz="0" w:space="0" w:color="auto"/>
            <w:right w:val="none" w:sz="0" w:space="0" w:color="auto"/>
          </w:divBdr>
        </w:div>
      </w:divsChild>
    </w:div>
    <w:div w:id="872427727">
      <w:marLeft w:val="0"/>
      <w:marRight w:val="0"/>
      <w:marTop w:val="0"/>
      <w:marBottom w:val="0"/>
      <w:divBdr>
        <w:top w:val="none" w:sz="0" w:space="0" w:color="auto"/>
        <w:left w:val="none" w:sz="0" w:space="0" w:color="auto"/>
        <w:bottom w:val="none" w:sz="0" w:space="0" w:color="auto"/>
        <w:right w:val="none" w:sz="0" w:space="0" w:color="auto"/>
      </w:divBdr>
      <w:divsChild>
        <w:div w:id="769662999">
          <w:marLeft w:val="0"/>
          <w:marRight w:val="0"/>
          <w:marTop w:val="0"/>
          <w:marBottom w:val="0"/>
          <w:divBdr>
            <w:top w:val="none" w:sz="0" w:space="0" w:color="auto"/>
            <w:left w:val="none" w:sz="0" w:space="0" w:color="auto"/>
            <w:bottom w:val="none" w:sz="0" w:space="0" w:color="auto"/>
            <w:right w:val="none" w:sz="0" w:space="0" w:color="auto"/>
          </w:divBdr>
        </w:div>
      </w:divsChild>
    </w:div>
    <w:div w:id="876548450">
      <w:marLeft w:val="0"/>
      <w:marRight w:val="0"/>
      <w:marTop w:val="0"/>
      <w:marBottom w:val="0"/>
      <w:divBdr>
        <w:top w:val="none" w:sz="0" w:space="0" w:color="auto"/>
        <w:left w:val="none" w:sz="0" w:space="0" w:color="auto"/>
        <w:bottom w:val="none" w:sz="0" w:space="0" w:color="auto"/>
        <w:right w:val="none" w:sz="0" w:space="0" w:color="auto"/>
      </w:divBdr>
      <w:divsChild>
        <w:div w:id="1285770870">
          <w:marLeft w:val="0"/>
          <w:marRight w:val="0"/>
          <w:marTop w:val="0"/>
          <w:marBottom w:val="0"/>
          <w:divBdr>
            <w:top w:val="none" w:sz="0" w:space="0" w:color="auto"/>
            <w:left w:val="none" w:sz="0" w:space="0" w:color="auto"/>
            <w:bottom w:val="none" w:sz="0" w:space="0" w:color="auto"/>
            <w:right w:val="none" w:sz="0" w:space="0" w:color="auto"/>
          </w:divBdr>
        </w:div>
      </w:divsChild>
    </w:div>
    <w:div w:id="876702790">
      <w:marLeft w:val="0"/>
      <w:marRight w:val="0"/>
      <w:marTop w:val="0"/>
      <w:marBottom w:val="0"/>
      <w:divBdr>
        <w:top w:val="none" w:sz="0" w:space="0" w:color="auto"/>
        <w:left w:val="none" w:sz="0" w:space="0" w:color="auto"/>
        <w:bottom w:val="none" w:sz="0" w:space="0" w:color="auto"/>
        <w:right w:val="none" w:sz="0" w:space="0" w:color="auto"/>
      </w:divBdr>
      <w:divsChild>
        <w:div w:id="328102888">
          <w:marLeft w:val="0"/>
          <w:marRight w:val="0"/>
          <w:marTop w:val="0"/>
          <w:marBottom w:val="0"/>
          <w:divBdr>
            <w:top w:val="none" w:sz="0" w:space="0" w:color="auto"/>
            <w:left w:val="none" w:sz="0" w:space="0" w:color="auto"/>
            <w:bottom w:val="none" w:sz="0" w:space="0" w:color="auto"/>
            <w:right w:val="none" w:sz="0" w:space="0" w:color="auto"/>
          </w:divBdr>
        </w:div>
      </w:divsChild>
    </w:div>
    <w:div w:id="879821498">
      <w:marLeft w:val="0"/>
      <w:marRight w:val="0"/>
      <w:marTop w:val="0"/>
      <w:marBottom w:val="0"/>
      <w:divBdr>
        <w:top w:val="none" w:sz="0" w:space="0" w:color="auto"/>
        <w:left w:val="none" w:sz="0" w:space="0" w:color="auto"/>
        <w:bottom w:val="none" w:sz="0" w:space="0" w:color="auto"/>
        <w:right w:val="none" w:sz="0" w:space="0" w:color="auto"/>
      </w:divBdr>
      <w:divsChild>
        <w:div w:id="1684162823">
          <w:marLeft w:val="0"/>
          <w:marRight w:val="0"/>
          <w:marTop w:val="0"/>
          <w:marBottom w:val="0"/>
          <w:divBdr>
            <w:top w:val="none" w:sz="0" w:space="0" w:color="auto"/>
            <w:left w:val="none" w:sz="0" w:space="0" w:color="auto"/>
            <w:bottom w:val="none" w:sz="0" w:space="0" w:color="auto"/>
            <w:right w:val="none" w:sz="0" w:space="0" w:color="auto"/>
          </w:divBdr>
          <w:divsChild>
            <w:div w:id="14500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6811">
      <w:marLeft w:val="0"/>
      <w:marRight w:val="0"/>
      <w:marTop w:val="0"/>
      <w:marBottom w:val="0"/>
      <w:divBdr>
        <w:top w:val="none" w:sz="0" w:space="0" w:color="auto"/>
        <w:left w:val="none" w:sz="0" w:space="0" w:color="auto"/>
        <w:bottom w:val="none" w:sz="0" w:space="0" w:color="auto"/>
        <w:right w:val="none" w:sz="0" w:space="0" w:color="auto"/>
      </w:divBdr>
      <w:divsChild>
        <w:div w:id="1046758336">
          <w:marLeft w:val="0"/>
          <w:marRight w:val="0"/>
          <w:marTop w:val="0"/>
          <w:marBottom w:val="0"/>
          <w:divBdr>
            <w:top w:val="none" w:sz="0" w:space="0" w:color="auto"/>
            <w:left w:val="none" w:sz="0" w:space="0" w:color="auto"/>
            <w:bottom w:val="none" w:sz="0" w:space="0" w:color="auto"/>
            <w:right w:val="none" w:sz="0" w:space="0" w:color="auto"/>
          </w:divBdr>
        </w:div>
      </w:divsChild>
    </w:div>
    <w:div w:id="892349321">
      <w:marLeft w:val="0"/>
      <w:marRight w:val="0"/>
      <w:marTop w:val="0"/>
      <w:marBottom w:val="0"/>
      <w:divBdr>
        <w:top w:val="none" w:sz="0" w:space="0" w:color="auto"/>
        <w:left w:val="none" w:sz="0" w:space="0" w:color="auto"/>
        <w:bottom w:val="none" w:sz="0" w:space="0" w:color="auto"/>
        <w:right w:val="none" w:sz="0" w:space="0" w:color="auto"/>
      </w:divBdr>
      <w:divsChild>
        <w:div w:id="1976176842">
          <w:marLeft w:val="0"/>
          <w:marRight w:val="0"/>
          <w:marTop w:val="0"/>
          <w:marBottom w:val="0"/>
          <w:divBdr>
            <w:top w:val="none" w:sz="0" w:space="0" w:color="auto"/>
            <w:left w:val="none" w:sz="0" w:space="0" w:color="auto"/>
            <w:bottom w:val="none" w:sz="0" w:space="0" w:color="auto"/>
            <w:right w:val="none" w:sz="0" w:space="0" w:color="auto"/>
          </w:divBdr>
        </w:div>
      </w:divsChild>
    </w:div>
    <w:div w:id="895631300">
      <w:bodyDiv w:val="1"/>
      <w:marLeft w:val="0"/>
      <w:marRight w:val="0"/>
      <w:marTop w:val="0"/>
      <w:marBottom w:val="0"/>
      <w:divBdr>
        <w:top w:val="none" w:sz="0" w:space="0" w:color="auto"/>
        <w:left w:val="none" w:sz="0" w:space="0" w:color="auto"/>
        <w:bottom w:val="none" w:sz="0" w:space="0" w:color="auto"/>
        <w:right w:val="none" w:sz="0" w:space="0" w:color="auto"/>
      </w:divBdr>
      <w:divsChild>
        <w:div w:id="1625650462">
          <w:marLeft w:val="0"/>
          <w:marRight w:val="0"/>
          <w:marTop w:val="0"/>
          <w:marBottom w:val="0"/>
          <w:divBdr>
            <w:top w:val="none" w:sz="0" w:space="0" w:color="auto"/>
            <w:left w:val="none" w:sz="0" w:space="0" w:color="auto"/>
            <w:bottom w:val="none" w:sz="0" w:space="0" w:color="auto"/>
            <w:right w:val="none" w:sz="0" w:space="0" w:color="auto"/>
          </w:divBdr>
          <w:divsChild>
            <w:div w:id="453791605">
              <w:marLeft w:val="0"/>
              <w:marRight w:val="0"/>
              <w:marTop w:val="0"/>
              <w:marBottom w:val="0"/>
              <w:divBdr>
                <w:top w:val="none" w:sz="0" w:space="0" w:color="auto"/>
                <w:left w:val="none" w:sz="0" w:space="0" w:color="auto"/>
                <w:bottom w:val="none" w:sz="0" w:space="0" w:color="auto"/>
                <w:right w:val="none" w:sz="0" w:space="0" w:color="auto"/>
              </w:divBdr>
              <w:divsChild>
                <w:div w:id="1752972236">
                  <w:marLeft w:val="0"/>
                  <w:marRight w:val="0"/>
                  <w:marTop w:val="0"/>
                  <w:marBottom w:val="0"/>
                  <w:divBdr>
                    <w:top w:val="none" w:sz="0" w:space="0" w:color="auto"/>
                    <w:left w:val="none" w:sz="0" w:space="0" w:color="auto"/>
                    <w:bottom w:val="none" w:sz="0" w:space="0" w:color="auto"/>
                    <w:right w:val="none" w:sz="0" w:space="0" w:color="auto"/>
                  </w:divBdr>
                  <w:divsChild>
                    <w:div w:id="1864434147">
                      <w:marLeft w:val="0"/>
                      <w:marRight w:val="0"/>
                      <w:marTop w:val="88"/>
                      <w:marBottom w:val="0"/>
                      <w:divBdr>
                        <w:top w:val="none" w:sz="0" w:space="0" w:color="auto"/>
                        <w:left w:val="none" w:sz="0" w:space="0" w:color="auto"/>
                        <w:bottom w:val="none" w:sz="0" w:space="0" w:color="auto"/>
                        <w:right w:val="none" w:sz="0" w:space="0" w:color="auto"/>
                      </w:divBdr>
                      <w:divsChild>
                        <w:div w:id="536700861">
                          <w:marLeft w:val="0"/>
                          <w:marRight w:val="0"/>
                          <w:marTop w:val="0"/>
                          <w:marBottom w:val="0"/>
                          <w:divBdr>
                            <w:top w:val="none" w:sz="0" w:space="0" w:color="auto"/>
                            <w:left w:val="none" w:sz="0" w:space="0" w:color="auto"/>
                            <w:bottom w:val="none" w:sz="0" w:space="0" w:color="auto"/>
                            <w:right w:val="none" w:sz="0" w:space="0" w:color="auto"/>
                          </w:divBdr>
                          <w:divsChild>
                            <w:div w:id="599222227">
                              <w:marLeft w:val="0"/>
                              <w:marRight w:val="0"/>
                              <w:marTop w:val="0"/>
                              <w:marBottom w:val="0"/>
                              <w:divBdr>
                                <w:top w:val="none" w:sz="0" w:space="0" w:color="auto"/>
                                <w:left w:val="none" w:sz="0" w:space="0" w:color="auto"/>
                                <w:bottom w:val="none" w:sz="0" w:space="0" w:color="auto"/>
                                <w:right w:val="none" w:sz="0" w:space="0" w:color="auto"/>
                              </w:divBdr>
                              <w:divsChild>
                                <w:div w:id="3651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220151">
      <w:marLeft w:val="0"/>
      <w:marRight w:val="0"/>
      <w:marTop w:val="0"/>
      <w:marBottom w:val="0"/>
      <w:divBdr>
        <w:top w:val="none" w:sz="0" w:space="0" w:color="auto"/>
        <w:left w:val="none" w:sz="0" w:space="0" w:color="auto"/>
        <w:bottom w:val="none" w:sz="0" w:space="0" w:color="auto"/>
        <w:right w:val="none" w:sz="0" w:space="0" w:color="auto"/>
      </w:divBdr>
      <w:divsChild>
        <w:div w:id="1494906546">
          <w:marLeft w:val="0"/>
          <w:marRight w:val="0"/>
          <w:marTop w:val="0"/>
          <w:marBottom w:val="0"/>
          <w:divBdr>
            <w:top w:val="none" w:sz="0" w:space="0" w:color="auto"/>
            <w:left w:val="none" w:sz="0" w:space="0" w:color="auto"/>
            <w:bottom w:val="none" w:sz="0" w:space="0" w:color="auto"/>
            <w:right w:val="none" w:sz="0" w:space="0" w:color="auto"/>
          </w:divBdr>
          <w:divsChild>
            <w:div w:id="392460932">
              <w:marLeft w:val="0"/>
              <w:marRight w:val="0"/>
              <w:marTop w:val="0"/>
              <w:marBottom w:val="0"/>
              <w:divBdr>
                <w:top w:val="none" w:sz="0" w:space="0" w:color="auto"/>
                <w:left w:val="none" w:sz="0" w:space="0" w:color="auto"/>
                <w:bottom w:val="none" w:sz="0" w:space="0" w:color="auto"/>
                <w:right w:val="none" w:sz="0" w:space="0" w:color="auto"/>
              </w:divBdr>
              <w:divsChild>
                <w:div w:id="2133670089">
                  <w:marLeft w:val="0"/>
                  <w:marRight w:val="0"/>
                  <w:marTop w:val="0"/>
                  <w:marBottom w:val="0"/>
                  <w:divBdr>
                    <w:top w:val="none" w:sz="0" w:space="0" w:color="auto"/>
                    <w:left w:val="none" w:sz="0" w:space="0" w:color="auto"/>
                    <w:bottom w:val="none" w:sz="0" w:space="0" w:color="auto"/>
                    <w:right w:val="none" w:sz="0" w:space="0" w:color="auto"/>
                  </w:divBdr>
                  <w:divsChild>
                    <w:div w:id="65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47199">
      <w:marLeft w:val="0"/>
      <w:marRight w:val="0"/>
      <w:marTop w:val="0"/>
      <w:marBottom w:val="0"/>
      <w:divBdr>
        <w:top w:val="none" w:sz="0" w:space="0" w:color="auto"/>
        <w:left w:val="none" w:sz="0" w:space="0" w:color="auto"/>
        <w:bottom w:val="none" w:sz="0" w:space="0" w:color="auto"/>
        <w:right w:val="none" w:sz="0" w:space="0" w:color="auto"/>
      </w:divBdr>
      <w:divsChild>
        <w:div w:id="1011032758">
          <w:marLeft w:val="0"/>
          <w:marRight w:val="0"/>
          <w:marTop w:val="0"/>
          <w:marBottom w:val="0"/>
          <w:divBdr>
            <w:top w:val="none" w:sz="0" w:space="0" w:color="auto"/>
            <w:left w:val="none" w:sz="0" w:space="0" w:color="auto"/>
            <w:bottom w:val="none" w:sz="0" w:space="0" w:color="auto"/>
            <w:right w:val="none" w:sz="0" w:space="0" w:color="auto"/>
          </w:divBdr>
        </w:div>
      </w:divsChild>
    </w:div>
    <w:div w:id="930353619">
      <w:marLeft w:val="0"/>
      <w:marRight w:val="0"/>
      <w:marTop w:val="0"/>
      <w:marBottom w:val="0"/>
      <w:divBdr>
        <w:top w:val="none" w:sz="0" w:space="0" w:color="auto"/>
        <w:left w:val="none" w:sz="0" w:space="0" w:color="auto"/>
        <w:bottom w:val="none" w:sz="0" w:space="0" w:color="auto"/>
        <w:right w:val="none" w:sz="0" w:space="0" w:color="auto"/>
      </w:divBdr>
      <w:divsChild>
        <w:div w:id="299311168">
          <w:marLeft w:val="0"/>
          <w:marRight w:val="0"/>
          <w:marTop w:val="0"/>
          <w:marBottom w:val="0"/>
          <w:divBdr>
            <w:top w:val="none" w:sz="0" w:space="0" w:color="auto"/>
            <w:left w:val="none" w:sz="0" w:space="0" w:color="auto"/>
            <w:bottom w:val="none" w:sz="0" w:space="0" w:color="auto"/>
            <w:right w:val="none" w:sz="0" w:space="0" w:color="auto"/>
          </w:divBdr>
        </w:div>
      </w:divsChild>
    </w:div>
    <w:div w:id="946502021">
      <w:bodyDiv w:val="1"/>
      <w:marLeft w:val="0"/>
      <w:marRight w:val="0"/>
      <w:marTop w:val="0"/>
      <w:marBottom w:val="0"/>
      <w:divBdr>
        <w:top w:val="none" w:sz="0" w:space="0" w:color="auto"/>
        <w:left w:val="none" w:sz="0" w:space="0" w:color="auto"/>
        <w:bottom w:val="none" w:sz="0" w:space="0" w:color="auto"/>
        <w:right w:val="none" w:sz="0" w:space="0" w:color="auto"/>
      </w:divBdr>
      <w:divsChild>
        <w:div w:id="704864304">
          <w:marLeft w:val="0"/>
          <w:marRight w:val="0"/>
          <w:marTop w:val="0"/>
          <w:marBottom w:val="0"/>
          <w:divBdr>
            <w:top w:val="none" w:sz="0" w:space="0" w:color="auto"/>
            <w:left w:val="none" w:sz="0" w:space="0" w:color="auto"/>
            <w:bottom w:val="none" w:sz="0" w:space="0" w:color="auto"/>
            <w:right w:val="none" w:sz="0" w:space="0" w:color="auto"/>
          </w:divBdr>
          <w:divsChild>
            <w:div w:id="1658605848">
              <w:marLeft w:val="0"/>
              <w:marRight w:val="0"/>
              <w:marTop w:val="0"/>
              <w:marBottom w:val="0"/>
              <w:divBdr>
                <w:top w:val="none" w:sz="0" w:space="0" w:color="auto"/>
                <w:left w:val="none" w:sz="0" w:space="0" w:color="auto"/>
                <w:bottom w:val="none" w:sz="0" w:space="0" w:color="auto"/>
                <w:right w:val="none" w:sz="0" w:space="0" w:color="auto"/>
              </w:divBdr>
              <w:divsChild>
                <w:div w:id="1618945680">
                  <w:marLeft w:val="0"/>
                  <w:marRight w:val="0"/>
                  <w:marTop w:val="0"/>
                  <w:marBottom w:val="0"/>
                  <w:divBdr>
                    <w:top w:val="none" w:sz="0" w:space="0" w:color="auto"/>
                    <w:left w:val="none" w:sz="0" w:space="0" w:color="auto"/>
                    <w:bottom w:val="none" w:sz="0" w:space="0" w:color="auto"/>
                    <w:right w:val="none" w:sz="0" w:space="0" w:color="auto"/>
                  </w:divBdr>
                  <w:divsChild>
                    <w:div w:id="1582329729">
                      <w:marLeft w:val="0"/>
                      <w:marRight w:val="0"/>
                      <w:marTop w:val="0"/>
                      <w:marBottom w:val="0"/>
                      <w:divBdr>
                        <w:top w:val="none" w:sz="0" w:space="0" w:color="auto"/>
                        <w:left w:val="none" w:sz="0" w:space="0" w:color="auto"/>
                        <w:bottom w:val="none" w:sz="0" w:space="0" w:color="auto"/>
                        <w:right w:val="none" w:sz="0" w:space="0" w:color="auto"/>
                      </w:divBdr>
                      <w:divsChild>
                        <w:div w:id="453599982">
                          <w:marLeft w:val="0"/>
                          <w:marRight w:val="0"/>
                          <w:marTop w:val="0"/>
                          <w:marBottom w:val="0"/>
                          <w:divBdr>
                            <w:top w:val="none" w:sz="0" w:space="0" w:color="auto"/>
                            <w:left w:val="none" w:sz="0" w:space="0" w:color="auto"/>
                            <w:bottom w:val="none" w:sz="0" w:space="0" w:color="auto"/>
                            <w:right w:val="none" w:sz="0" w:space="0" w:color="auto"/>
                          </w:divBdr>
                          <w:divsChild>
                            <w:div w:id="655375735">
                              <w:marLeft w:val="0"/>
                              <w:marRight w:val="0"/>
                              <w:marTop w:val="0"/>
                              <w:marBottom w:val="0"/>
                              <w:divBdr>
                                <w:top w:val="none" w:sz="0" w:space="0" w:color="auto"/>
                                <w:left w:val="none" w:sz="0" w:space="0" w:color="auto"/>
                                <w:bottom w:val="none" w:sz="0" w:space="0" w:color="auto"/>
                                <w:right w:val="none" w:sz="0" w:space="0" w:color="auto"/>
                              </w:divBdr>
                              <w:divsChild>
                                <w:div w:id="800923347">
                                  <w:marLeft w:val="0"/>
                                  <w:marRight w:val="0"/>
                                  <w:marTop w:val="0"/>
                                  <w:marBottom w:val="0"/>
                                  <w:divBdr>
                                    <w:top w:val="none" w:sz="0" w:space="0" w:color="auto"/>
                                    <w:left w:val="none" w:sz="0" w:space="0" w:color="auto"/>
                                    <w:bottom w:val="none" w:sz="0" w:space="0" w:color="auto"/>
                                    <w:right w:val="none" w:sz="0" w:space="0" w:color="auto"/>
                                  </w:divBdr>
                                  <w:divsChild>
                                    <w:div w:id="1677345307">
                                      <w:marLeft w:val="0"/>
                                      <w:marRight w:val="0"/>
                                      <w:marTop w:val="0"/>
                                      <w:marBottom w:val="0"/>
                                      <w:divBdr>
                                        <w:top w:val="none" w:sz="0" w:space="0" w:color="auto"/>
                                        <w:left w:val="none" w:sz="0" w:space="0" w:color="auto"/>
                                        <w:bottom w:val="none" w:sz="0" w:space="0" w:color="auto"/>
                                        <w:right w:val="none" w:sz="0" w:space="0" w:color="auto"/>
                                      </w:divBdr>
                                      <w:divsChild>
                                        <w:div w:id="2121878823">
                                          <w:marLeft w:val="0"/>
                                          <w:marRight w:val="0"/>
                                          <w:marTop w:val="0"/>
                                          <w:marBottom w:val="0"/>
                                          <w:divBdr>
                                            <w:top w:val="none" w:sz="0" w:space="0" w:color="auto"/>
                                            <w:left w:val="none" w:sz="0" w:space="0" w:color="auto"/>
                                            <w:bottom w:val="none" w:sz="0" w:space="0" w:color="auto"/>
                                            <w:right w:val="none" w:sz="0" w:space="0" w:color="auto"/>
                                          </w:divBdr>
                                          <w:divsChild>
                                            <w:div w:id="1981156973">
                                              <w:marLeft w:val="0"/>
                                              <w:marRight w:val="0"/>
                                              <w:marTop w:val="0"/>
                                              <w:marBottom w:val="0"/>
                                              <w:divBdr>
                                                <w:top w:val="none" w:sz="0" w:space="0" w:color="auto"/>
                                                <w:left w:val="none" w:sz="0" w:space="0" w:color="auto"/>
                                                <w:bottom w:val="none" w:sz="0" w:space="0" w:color="auto"/>
                                                <w:right w:val="none" w:sz="0" w:space="0" w:color="auto"/>
                                              </w:divBdr>
                                              <w:divsChild>
                                                <w:div w:id="7441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665574">
      <w:marLeft w:val="0"/>
      <w:marRight w:val="0"/>
      <w:marTop w:val="0"/>
      <w:marBottom w:val="0"/>
      <w:divBdr>
        <w:top w:val="none" w:sz="0" w:space="0" w:color="auto"/>
        <w:left w:val="none" w:sz="0" w:space="0" w:color="auto"/>
        <w:bottom w:val="none" w:sz="0" w:space="0" w:color="auto"/>
        <w:right w:val="none" w:sz="0" w:space="0" w:color="auto"/>
      </w:divBdr>
      <w:divsChild>
        <w:div w:id="242882516">
          <w:marLeft w:val="0"/>
          <w:marRight w:val="0"/>
          <w:marTop w:val="0"/>
          <w:marBottom w:val="0"/>
          <w:divBdr>
            <w:top w:val="none" w:sz="0" w:space="0" w:color="auto"/>
            <w:left w:val="none" w:sz="0" w:space="0" w:color="auto"/>
            <w:bottom w:val="none" w:sz="0" w:space="0" w:color="auto"/>
            <w:right w:val="none" w:sz="0" w:space="0" w:color="auto"/>
          </w:divBdr>
        </w:div>
      </w:divsChild>
    </w:div>
    <w:div w:id="949314345">
      <w:marLeft w:val="0"/>
      <w:marRight w:val="0"/>
      <w:marTop w:val="0"/>
      <w:marBottom w:val="0"/>
      <w:divBdr>
        <w:top w:val="none" w:sz="0" w:space="0" w:color="auto"/>
        <w:left w:val="none" w:sz="0" w:space="0" w:color="auto"/>
        <w:bottom w:val="none" w:sz="0" w:space="0" w:color="auto"/>
        <w:right w:val="none" w:sz="0" w:space="0" w:color="auto"/>
      </w:divBdr>
      <w:divsChild>
        <w:div w:id="599947731">
          <w:marLeft w:val="0"/>
          <w:marRight w:val="0"/>
          <w:marTop w:val="0"/>
          <w:marBottom w:val="0"/>
          <w:divBdr>
            <w:top w:val="none" w:sz="0" w:space="0" w:color="auto"/>
            <w:left w:val="none" w:sz="0" w:space="0" w:color="auto"/>
            <w:bottom w:val="none" w:sz="0" w:space="0" w:color="auto"/>
            <w:right w:val="none" w:sz="0" w:space="0" w:color="auto"/>
          </w:divBdr>
          <w:divsChild>
            <w:div w:id="22943379">
              <w:marLeft w:val="0"/>
              <w:marRight w:val="0"/>
              <w:marTop w:val="0"/>
              <w:marBottom w:val="0"/>
              <w:divBdr>
                <w:top w:val="none" w:sz="0" w:space="0" w:color="auto"/>
                <w:left w:val="none" w:sz="0" w:space="0" w:color="auto"/>
                <w:bottom w:val="none" w:sz="0" w:space="0" w:color="auto"/>
                <w:right w:val="none" w:sz="0" w:space="0" w:color="auto"/>
              </w:divBdr>
              <w:divsChild>
                <w:div w:id="950867286">
                  <w:marLeft w:val="0"/>
                  <w:marRight w:val="0"/>
                  <w:marTop w:val="0"/>
                  <w:marBottom w:val="0"/>
                  <w:divBdr>
                    <w:top w:val="none" w:sz="0" w:space="0" w:color="auto"/>
                    <w:left w:val="none" w:sz="0" w:space="0" w:color="auto"/>
                    <w:bottom w:val="none" w:sz="0" w:space="0" w:color="auto"/>
                    <w:right w:val="none" w:sz="0" w:space="0" w:color="auto"/>
                  </w:divBdr>
                  <w:divsChild>
                    <w:div w:id="11611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22582">
      <w:marLeft w:val="0"/>
      <w:marRight w:val="0"/>
      <w:marTop w:val="0"/>
      <w:marBottom w:val="0"/>
      <w:divBdr>
        <w:top w:val="none" w:sz="0" w:space="0" w:color="auto"/>
        <w:left w:val="none" w:sz="0" w:space="0" w:color="auto"/>
        <w:bottom w:val="none" w:sz="0" w:space="0" w:color="auto"/>
        <w:right w:val="none" w:sz="0" w:space="0" w:color="auto"/>
      </w:divBdr>
      <w:divsChild>
        <w:div w:id="1824155119">
          <w:marLeft w:val="0"/>
          <w:marRight w:val="0"/>
          <w:marTop w:val="0"/>
          <w:marBottom w:val="0"/>
          <w:divBdr>
            <w:top w:val="none" w:sz="0" w:space="0" w:color="auto"/>
            <w:left w:val="none" w:sz="0" w:space="0" w:color="auto"/>
            <w:bottom w:val="none" w:sz="0" w:space="0" w:color="auto"/>
            <w:right w:val="none" w:sz="0" w:space="0" w:color="auto"/>
          </w:divBdr>
          <w:divsChild>
            <w:div w:id="14708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5805">
      <w:marLeft w:val="0"/>
      <w:marRight w:val="0"/>
      <w:marTop w:val="0"/>
      <w:marBottom w:val="0"/>
      <w:divBdr>
        <w:top w:val="none" w:sz="0" w:space="0" w:color="auto"/>
        <w:left w:val="none" w:sz="0" w:space="0" w:color="auto"/>
        <w:bottom w:val="none" w:sz="0" w:space="0" w:color="auto"/>
        <w:right w:val="none" w:sz="0" w:space="0" w:color="auto"/>
      </w:divBdr>
      <w:divsChild>
        <w:div w:id="763651397">
          <w:marLeft w:val="0"/>
          <w:marRight w:val="0"/>
          <w:marTop w:val="0"/>
          <w:marBottom w:val="0"/>
          <w:divBdr>
            <w:top w:val="none" w:sz="0" w:space="0" w:color="auto"/>
            <w:left w:val="none" w:sz="0" w:space="0" w:color="auto"/>
            <w:bottom w:val="none" w:sz="0" w:space="0" w:color="auto"/>
            <w:right w:val="none" w:sz="0" w:space="0" w:color="auto"/>
          </w:divBdr>
        </w:div>
      </w:divsChild>
    </w:div>
    <w:div w:id="987710129">
      <w:marLeft w:val="0"/>
      <w:marRight w:val="0"/>
      <w:marTop w:val="0"/>
      <w:marBottom w:val="0"/>
      <w:divBdr>
        <w:top w:val="none" w:sz="0" w:space="0" w:color="auto"/>
        <w:left w:val="none" w:sz="0" w:space="0" w:color="auto"/>
        <w:bottom w:val="none" w:sz="0" w:space="0" w:color="auto"/>
        <w:right w:val="none" w:sz="0" w:space="0" w:color="auto"/>
      </w:divBdr>
      <w:divsChild>
        <w:div w:id="1021708807">
          <w:marLeft w:val="0"/>
          <w:marRight w:val="0"/>
          <w:marTop w:val="0"/>
          <w:marBottom w:val="0"/>
          <w:divBdr>
            <w:top w:val="none" w:sz="0" w:space="0" w:color="auto"/>
            <w:left w:val="none" w:sz="0" w:space="0" w:color="auto"/>
            <w:bottom w:val="none" w:sz="0" w:space="0" w:color="auto"/>
            <w:right w:val="none" w:sz="0" w:space="0" w:color="auto"/>
          </w:divBdr>
        </w:div>
      </w:divsChild>
    </w:div>
    <w:div w:id="996491327">
      <w:marLeft w:val="0"/>
      <w:marRight w:val="0"/>
      <w:marTop w:val="0"/>
      <w:marBottom w:val="0"/>
      <w:divBdr>
        <w:top w:val="none" w:sz="0" w:space="0" w:color="auto"/>
        <w:left w:val="none" w:sz="0" w:space="0" w:color="auto"/>
        <w:bottom w:val="none" w:sz="0" w:space="0" w:color="auto"/>
        <w:right w:val="none" w:sz="0" w:space="0" w:color="auto"/>
      </w:divBdr>
      <w:divsChild>
        <w:div w:id="2001426096">
          <w:marLeft w:val="0"/>
          <w:marRight w:val="0"/>
          <w:marTop w:val="0"/>
          <w:marBottom w:val="0"/>
          <w:divBdr>
            <w:top w:val="none" w:sz="0" w:space="0" w:color="auto"/>
            <w:left w:val="none" w:sz="0" w:space="0" w:color="auto"/>
            <w:bottom w:val="none" w:sz="0" w:space="0" w:color="auto"/>
            <w:right w:val="none" w:sz="0" w:space="0" w:color="auto"/>
          </w:divBdr>
          <w:divsChild>
            <w:div w:id="228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6800">
      <w:bodyDiv w:val="1"/>
      <w:marLeft w:val="0"/>
      <w:marRight w:val="0"/>
      <w:marTop w:val="0"/>
      <w:marBottom w:val="0"/>
      <w:divBdr>
        <w:top w:val="none" w:sz="0" w:space="0" w:color="auto"/>
        <w:left w:val="none" w:sz="0" w:space="0" w:color="auto"/>
        <w:bottom w:val="none" w:sz="0" w:space="0" w:color="auto"/>
        <w:right w:val="none" w:sz="0" w:space="0" w:color="auto"/>
      </w:divBdr>
    </w:div>
    <w:div w:id="999314365">
      <w:marLeft w:val="0"/>
      <w:marRight w:val="0"/>
      <w:marTop w:val="0"/>
      <w:marBottom w:val="0"/>
      <w:divBdr>
        <w:top w:val="none" w:sz="0" w:space="0" w:color="auto"/>
        <w:left w:val="none" w:sz="0" w:space="0" w:color="auto"/>
        <w:bottom w:val="none" w:sz="0" w:space="0" w:color="auto"/>
        <w:right w:val="none" w:sz="0" w:space="0" w:color="auto"/>
      </w:divBdr>
      <w:divsChild>
        <w:div w:id="1810591450">
          <w:marLeft w:val="0"/>
          <w:marRight w:val="0"/>
          <w:marTop w:val="0"/>
          <w:marBottom w:val="0"/>
          <w:divBdr>
            <w:top w:val="none" w:sz="0" w:space="0" w:color="auto"/>
            <w:left w:val="none" w:sz="0" w:space="0" w:color="auto"/>
            <w:bottom w:val="none" w:sz="0" w:space="0" w:color="auto"/>
            <w:right w:val="none" w:sz="0" w:space="0" w:color="auto"/>
          </w:divBdr>
        </w:div>
      </w:divsChild>
    </w:div>
    <w:div w:id="1014571447">
      <w:marLeft w:val="0"/>
      <w:marRight w:val="0"/>
      <w:marTop w:val="0"/>
      <w:marBottom w:val="0"/>
      <w:divBdr>
        <w:top w:val="none" w:sz="0" w:space="0" w:color="auto"/>
        <w:left w:val="none" w:sz="0" w:space="0" w:color="auto"/>
        <w:bottom w:val="none" w:sz="0" w:space="0" w:color="auto"/>
        <w:right w:val="none" w:sz="0" w:space="0" w:color="auto"/>
      </w:divBdr>
      <w:divsChild>
        <w:div w:id="2036690826">
          <w:marLeft w:val="0"/>
          <w:marRight w:val="0"/>
          <w:marTop w:val="0"/>
          <w:marBottom w:val="0"/>
          <w:divBdr>
            <w:top w:val="none" w:sz="0" w:space="0" w:color="auto"/>
            <w:left w:val="none" w:sz="0" w:space="0" w:color="auto"/>
            <w:bottom w:val="none" w:sz="0" w:space="0" w:color="auto"/>
            <w:right w:val="none" w:sz="0" w:space="0" w:color="auto"/>
          </w:divBdr>
        </w:div>
      </w:divsChild>
    </w:div>
    <w:div w:id="1019507857">
      <w:bodyDiv w:val="1"/>
      <w:marLeft w:val="0"/>
      <w:marRight w:val="0"/>
      <w:marTop w:val="0"/>
      <w:marBottom w:val="0"/>
      <w:divBdr>
        <w:top w:val="none" w:sz="0" w:space="0" w:color="auto"/>
        <w:left w:val="none" w:sz="0" w:space="0" w:color="auto"/>
        <w:bottom w:val="none" w:sz="0" w:space="0" w:color="auto"/>
        <w:right w:val="none" w:sz="0" w:space="0" w:color="auto"/>
      </w:divBdr>
      <w:divsChild>
        <w:div w:id="434177720">
          <w:marLeft w:val="113"/>
          <w:marRight w:val="0"/>
          <w:marTop w:val="0"/>
          <w:marBottom w:val="0"/>
          <w:divBdr>
            <w:top w:val="none" w:sz="0" w:space="0" w:color="auto"/>
            <w:left w:val="none" w:sz="0" w:space="0" w:color="auto"/>
            <w:bottom w:val="none" w:sz="0" w:space="0" w:color="auto"/>
            <w:right w:val="none" w:sz="0" w:space="0" w:color="auto"/>
          </w:divBdr>
        </w:div>
      </w:divsChild>
    </w:div>
    <w:div w:id="1034960897">
      <w:marLeft w:val="0"/>
      <w:marRight w:val="0"/>
      <w:marTop w:val="0"/>
      <w:marBottom w:val="0"/>
      <w:divBdr>
        <w:top w:val="none" w:sz="0" w:space="0" w:color="auto"/>
        <w:left w:val="none" w:sz="0" w:space="0" w:color="auto"/>
        <w:bottom w:val="none" w:sz="0" w:space="0" w:color="auto"/>
        <w:right w:val="none" w:sz="0" w:space="0" w:color="auto"/>
      </w:divBdr>
      <w:divsChild>
        <w:div w:id="1717927826">
          <w:marLeft w:val="0"/>
          <w:marRight w:val="0"/>
          <w:marTop w:val="0"/>
          <w:marBottom w:val="0"/>
          <w:divBdr>
            <w:top w:val="none" w:sz="0" w:space="0" w:color="auto"/>
            <w:left w:val="none" w:sz="0" w:space="0" w:color="auto"/>
            <w:bottom w:val="none" w:sz="0" w:space="0" w:color="auto"/>
            <w:right w:val="none" w:sz="0" w:space="0" w:color="auto"/>
          </w:divBdr>
        </w:div>
      </w:divsChild>
    </w:div>
    <w:div w:id="1043335519">
      <w:marLeft w:val="0"/>
      <w:marRight w:val="0"/>
      <w:marTop w:val="0"/>
      <w:marBottom w:val="0"/>
      <w:divBdr>
        <w:top w:val="none" w:sz="0" w:space="0" w:color="auto"/>
        <w:left w:val="none" w:sz="0" w:space="0" w:color="auto"/>
        <w:bottom w:val="none" w:sz="0" w:space="0" w:color="auto"/>
        <w:right w:val="none" w:sz="0" w:space="0" w:color="auto"/>
      </w:divBdr>
      <w:divsChild>
        <w:div w:id="934901306">
          <w:marLeft w:val="0"/>
          <w:marRight w:val="0"/>
          <w:marTop w:val="0"/>
          <w:marBottom w:val="0"/>
          <w:divBdr>
            <w:top w:val="none" w:sz="0" w:space="0" w:color="auto"/>
            <w:left w:val="none" w:sz="0" w:space="0" w:color="auto"/>
            <w:bottom w:val="none" w:sz="0" w:space="0" w:color="auto"/>
            <w:right w:val="none" w:sz="0" w:space="0" w:color="auto"/>
          </w:divBdr>
          <w:divsChild>
            <w:div w:id="16318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10855">
      <w:marLeft w:val="0"/>
      <w:marRight w:val="0"/>
      <w:marTop w:val="0"/>
      <w:marBottom w:val="0"/>
      <w:divBdr>
        <w:top w:val="none" w:sz="0" w:space="0" w:color="auto"/>
        <w:left w:val="none" w:sz="0" w:space="0" w:color="auto"/>
        <w:bottom w:val="none" w:sz="0" w:space="0" w:color="auto"/>
        <w:right w:val="none" w:sz="0" w:space="0" w:color="auto"/>
      </w:divBdr>
      <w:divsChild>
        <w:div w:id="1095520163">
          <w:marLeft w:val="0"/>
          <w:marRight w:val="0"/>
          <w:marTop w:val="0"/>
          <w:marBottom w:val="0"/>
          <w:divBdr>
            <w:top w:val="none" w:sz="0" w:space="0" w:color="auto"/>
            <w:left w:val="none" w:sz="0" w:space="0" w:color="auto"/>
            <w:bottom w:val="none" w:sz="0" w:space="0" w:color="auto"/>
            <w:right w:val="none" w:sz="0" w:space="0" w:color="auto"/>
          </w:divBdr>
        </w:div>
      </w:divsChild>
    </w:div>
    <w:div w:id="1068528481">
      <w:marLeft w:val="0"/>
      <w:marRight w:val="0"/>
      <w:marTop w:val="0"/>
      <w:marBottom w:val="0"/>
      <w:divBdr>
        <w:top w:val="none" w:sz="0" w:space="0" w:color="auto"/>
        <w:left w:val="none" w:sz="0" w:space="0" w:color="auto"/>
        <w:bottom w:val="none" w:sz="0" w:space="0" w:color="auto"/>
        <w:right w:val="none" w:sz="0" w:space="0" w:color="auto"/>
      </w:divBdr>
      <w:divsChild>
        <w:div w:id="86122426">
          <w:marLeft w:val="0"/>
          <w:marRight w:val="0"/>
          <w:marTop w:val="0"/>
          <w:marBottom w:val="0"/>
          <w:divBdr>
            <w:top w:val="none" w:sz="0" w:space="0" w:color="auto"/>
            <w:left w:val="none" w:sz="0" w:space="0" w:color="auto"/>
            <w:bottom w:val="none" w:sz="0" w:space="0" w:color="auto"/>
            <w:right w:val="none" w:sz="0" w:space="0" w:color="auto"/>
          </w:divBdr>
        </w:div>
      </w:divsChild>
    </w:div>
    <w:div w:id="1098525167">
      <w:marLeft w:val="0"/>
      <w:marRight w:val="0"/>
      <w:marTop w:val="0"/>
      <w:marBottom w:val="0"/>
      <w:divBdr>
        <w:top w:val="none" w:sz="0" w:space="0" w:color="auto"/>
        <w:left w:val="none" w:sz="0" w:space="0" w:color="auto"/>
        <w:bottom w:val="none" w:sz="0" w:space="0" w:color="auto"/>
        <w:right w:val="none" w:sz="0" w:space="0" w:color="auto"/>
      </w:divBdr>
      <w:divsChild>
        <w:div w:id="769742258">
          <w:marLeft w:val="0"/>
          <w:marRight w:val="0"/>
          <w:marTop w:val="0"/>
          <w:marBottom w:val="0"/>
          <w:divBdr>
            <w:top w:val="none" w:sz="0" w:space="0" w:color="auto"/>
            <w:left w:val="none" w:sz="0" w:space="0" w:color="auto"/>
            <w:bottom w:val="none" w:sz="0" w:space="0" w:color="auto"/>
            <w:right w:val="none" w:sz="0" w:space="0" w:color="auto"/>
          </w:divBdr>
        </w:div>
      </w:divsChild>
    </w:div>
    <w:div w:id="1106389931">
      <w:marLeft w:val="0"/>
      <w:marRight w:val="0"/>
      <w:marTop w:val="0"/>
      <w:marBottom w:val="0"/>
      <w:divBdr>
        <w:top w:val="none" w:sz="0" w:space="0" w:color="auto"/>
        <w:left w:val="none" w:sz="0" w:space="0" w:color="auto"/>
        <w:bottom w:val="none" w:sz="0" w:space="0" w:color="auto"/>
        <w:right w:val="none" w:sz="0" w:space="0" w:color="auto"/>
      </w:divBdr>
      <w:divsChild>
        <w:div w:id="1419324114">
          <w:marLeft w:val="0"/>
          <w:marRight w:val="0"/>
          <w:marTop w:val="0"/>
          <w:marBottom w:val="0"/>
          <w:divBdr>
            <w:top w:val="none" w:sz="0" w:space="0" w:color="auto"/>
            <w:left w:val="none" w:sz="0" w:space="0" w:color="auto"/>
            <w:bottom w:val="none" w:sz="0" w:space="0" w:color="auto"/>
            <w:right w:val="none" w:sz="0" w:space="0" w:color="auto"/>
          </w:divBdr>
          <w:divsChild>
            <w:div w:id="362899609">
              <w:marLeft w:val="0"/>
              <w:marRight w:val="0"/>
              <w:marTop w:val="0"/>
              <w:marBottom w:val="0"/>
              <w:divBdr>
                <w:top w:val="none" w:sz="0" w:space="0" w:color="auto"/>
                <w:left w:val="none" w:sz="0" w:space="0" w:color="auto"/>
                <w:bottom w:val="none" w:sz="0" w:space="0" w:color="auto"/>
                <w:right w:val="none" w:sz="0" w:space="0" w:color="auto"/>
              </w:divBdr>
              <w:divsChild>
                <w:div w:id="690104794">
                  <w:marLeft w:val="0"/>
                  <w:marRight w:val="0"/>
                  <w:marTop w:val="0"/>
                  <w:marBottom w:val="0"/>
                  <w:divBdr>
                    <w:top w:val="none" w:sz="0" w:space="0" w:color="auto"/>
                    <w:left w:val="none" w:sz="0" w:space="0" w:color="auto"/>
                    <w:bottom w:val="none" w:sz="0" w:space="0" w:color="auto"/>
                    <w:right w:val="none" w:sz="0" w:space="0" w:color="auto"/>
                  </w:divBdr>
                  <w:divsChild>
                    <w:div w:id="400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42577">
      <w:marLeft w:val="0"/>
      <w:marRight w:val="0"/>
      <w:marTop w:val="0"/>
      <w:marBottom w:val="0"/>
      <w:divBdr>
        <w:top w:val="none" w:sz="0" w:space="0" w:color="auto"/>
        <w:left w:val="none" w:sz="0" w:space="0" w:color="auto"/>
        <w:bottom w:val="none" w:sz="0" w:space="0" w:color="auto"/>
        <w:right w:val="none" w:sz="0" w:space="0" w:color="auto"/>
      </w:divBdr>
      <w:divsChild>
        <w:div w:id="236861913">
          <w:marLeft w:val="0"/>
          <w:marRight w:val="0"/>
          <w:marTop w:val="0"/>
          <w:marBottom w:val="0"/>
          <w:divBdr>
            <w:top w:val="none" w:sz="0" w:space="0" w:color="auto"/>
            <w:left w:val="none" w:sz="0" w:space="0" w:color="auto"/>
            <w:bottom w:val="none" w:sz="0" w:space="0" w:color="auto"/>
            <w:right w:val="none" w:sz="0" w:space="0" w:color="auto"/>
          </w:divBdr>
        </w:div>
      </w:divsChild>
    </w:div>
    <w:div w:id="1133061354">
      <w:marLeft w:val="0"/>
      <w:marRight w:val="0"/>
      <w:marTop w:val="0"/>
      <w:marBottom w:val="0"/>
      <w:divBdr>
        <w:top w:val="none" w:sz="0" w:space="0" w:color="auto"/>
        <w:left w:val="none" w:sz="0" w:space="0" w:color="auto"/>
        <w:bottom w:val="none" w:sz="0" w:space="0" w:color="auto"/>
        <w:right w:val="none" w:sz="0" w:space="0" w:color="auto"/>
      </w:divBdr>
      <w:divsChild>
        <w:div w:id="378558538">
          <w:marLeft w:val="0"/>
          <w:marRight w:val="0"/>
          <w:marTop w:val="0"/>
          <w:marBottom w:val="0"/>
          <w:divBdr>
            <w:top w:val="none" w:sz="0" w:space="0" w:color="auto"/>
            <w:left w:val="none" w:sz="0" w:space="0" w:color="auto"/>
            <w:bottom w:val="none" w:sz="0" w:space="0" w:color="auto"/>
            <w:right w:val="none" w:sz="0" w:space="0" w:color="auto"/>
          </w:divBdr>
          <w:divsChild>
            <w:div w:id="19453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18100">
      <w:marLeft w:val="0"/>
      <w:marRight w:val="0"/>
      <w:marTop w:val="0"/>
      <w:marBottom w:val="0"/>
      <w:divBdr>
        <w:top w:val="none" w:sz="0" w:space="0" w:color="auto"/>
        <w:left w:val="none" w:sz="0" w:space="0" w:color="auto"/>
        <w:bottom w:val="none" w:sz="0" w:space="0" w:color="auto"/>
        <w:right w:val="none" w:sz="0" w:space="0" w:color="auto"/>
      </w:divBdr>
      <w:divsChild>
        <w:div w:id="360323112">
          <w:marLeft w:val="0"/>
          <w:marRight w:val="0"/>
          <w:marTop w:val="0"/>
          <w:marBottom w:val="0"/>
          <w:divBdr>
            <w:top w:val="none" w:sz="0" w:space="0" w:color="auto"/>
            <w:left w:val="none" w:sz="0" w:space="0" w:color="auto"/>
            <w:bottom w:val="none" w:sz="0" w:space="0" w:color="auto"/>
            <w:right w:val="none" w:sz="0" w:space="0" w:color="auto"/>
          </w:divBdr>
        </w:div>
      </w:divsChild>
    </w:div>
    <w:div w:id="1152865180">
      <w:marLeft w:val="0"/>
      <w:marRight w:val="0"/>
      <w:marTop w:val="0"/>
      <w:marBottom w:val="0"/>
      <w:divBdr>
        <w:top w:val="none" w:sz="0" w:space="0" w:color="auto"/>
        <w:left w:val="none" w:sz="0" w:space="0" w:color="auto"/>
        <w:bottom w:val="none" w:sz="0" w:space="0" w:color="auto"/>
        <w:right w:val="none" w:sz="0" w:space="0" w:color="auto"/>
      </w:divBdr>
      <w:divsChild>
        <w:div w:id="717122152">
          <w:marLeft w:val="0"/>
          <w:marRight w:val="0"/>
          <w:marTop w:val="0"/>
          <w:marBottom w:val="0"/>
          <w:divBdr>
            <w:top w:val="none" w:sz="0" w:space="0" w:color="auto"/>
            <w:left w:val="none" w:sz="0" w:space="0" w:color="auto"/>
            <w:bottom w:val="none" w:sz="0" w:space="0" w:color="auto"/>
            <w:right w:val="none" w:sz="0" w:space="0" w:color="auto"/>
          </w:divBdr>
        </w:div>
      </w:divsChild>
    </w:div>
    <w:div w:id="1157768999">
      <w:marLeft w:val="0"/>
      <w:marRight w:val="0"/>
      <w:marTop w:val="0"/>
      <w:marBottom w:val="0"/>
      <w:divBdr>
        <w:top w:val="none" w:sz="0" w:space="0" w:color="auto"/>
        <w:left w:val="none" w:sz="0" w:space="0" w:color="auto"/>
        <w:bottom w:val="none" w:sz="0" w:space="0" w:color="auto"/>
        <w:right w:val="none" w:sz="0" w:space="0" w:color="auto"/>
      </w:divBdr>
      <w:divsChild>
        <w:div w:id="1417290986">
          <w:marLeft w:val="0"/>
          <w:marRight w:val="0"/>
          <w:marTop w:val="0"/>
          <w:marBottom w:val="0"/>
          <w:divBdr>
            <w:top w:val="none" w:sz="0" w:space="0" w:color="auto"/>
            <w:left w:val="none" w:sz="0" w:space="0" w:color="auto"/>
            <w:bottom w:val="none" w:sz="0" w:space="0" w:color="auto"/>
            <w:right w:val="none" w:sz="0" w:space="0" w:color="auto"/>
          </w:divBdr>
          <w:divsChild>
            <w:div w:id="19850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2115">
      <w:marLeft w:val="0"/>
      <w:marRight w:val="0"/>
      <w:marTop w:val="0"/>
      <w:marBottom w:val="0"/>
      <w:divBdr>
        <w:top w:val="none" w:sz="0" w:space="0" w:color="auto"/>
        <w:left w:val="none" w:sz="0" w:space="0" w:color="auto"/>
        <w:bottom w:val="none" w:sz="0" w:space="0" w:color="auto"/>
        <w:right w:val="none" w:sz="0" w:space="0" w:color="auto"/>
      </w:divBdr>
      <w:divsChild>
        <w:div w:id="1919754281">
          <w:marLeft w:val="0"/>
          <w:marRight w:val="0"/>
          <w:marTop w:val="0"/>
          <w:marBottom w:val="0"/>
          <w:divBdr>
            <w:top w:val="none" w:sz="0" w:space="0" w:color="auto"/>
            <w:left w:val="none" w:sz="0" w:space="0" w:color="auto"/>
            <w:bottom w:val="none" w:sz="0" w:space="0" w:color="auto"/>
            <w:right w:val="none" w:sz="0" w:space="0" w:color="auto"/>
          </w:divBdr>
        </w:div>
      </w:divsChild>
    </w:div>
    <w:div w:id="1168712012">
      <w:marLeft w:val="0"/>
      <w:marRight w:val="0"/>
      <w:marTop w:val="0"/>
      <w:marBottom w:val="0"/>
      <w:divBdr>
        <w:top w:val="none" w:sz="0" w:space="0" w:color="auto"/>
        <w:left w:val="none" w:sz="0" w:space="0" w:color="auto"/>
        <w:bottom w:val="none" w:sz="0" w:space="0" w:color="auto"/>
        <w:right w:val="none" w:sz="0" w:space="0" w:color="auto"/>
      </w:divBdr>
      <w:divsChild>
        <w:div w:id="1489395443">
          <w:marLeft w:val="0"/>
          <w:marRight w:val="0"/>
          <w:marTop w:val="0"/>
          <w:marBottom w:val="0"/>
          <w:divBdr>
            <w:top w:val="none" w:sz="0" w:space="0" w:color="auto"/>
            <w:left w:val="none" w:sz="0" w:space="0" w:color="auto"/>
            <w:bottom w:val="none" w:sz="0" w:space="0" w:color="auto"/>
            <w:right w:val="none" w:sz="0" w:space="0" w:color="auto"/>
          </w:divBdr>
        </w:div>
      </w:divsChild>
    </w:div>
    <w:div w:id="1178419934">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sChild>
    </w:div>
    <w:div w:id="1186167190">
      <w:marLeft w:val="0"/>
      <w:marRight w:val="0"/>
      <w:marTop w:val="0"/>
      <w:marBottom w:val="0"/>
      <w:divBdr>
        <w:top w:val="none" w:sz="0" w:space="0" w:color="auto"/>
        <w:left w:val="none" w:sz="0" w:space="0" w:color="auto"/>
        <w:bottom w:val="none" w:sz="0" w:space="0" w:color="auto"/>
        <w:right w:val="none" w:sz="0" w:space="0" w:color="auto"/>
      </w:divBdr>
      <w:divsChild>
        <w:div w:id="1037123820">
          <w:marLeft w:val="0"/>
          <w:marRight w:val="0"/>
          <w:marTop w:val="0"/>
          <w:marBottom w:val="0"/>
          <w:divBdr>
            <w:top w:val="none" w:sz="0" w:space="0" w:color="auto"/>
            <w:left w:val="none" w:sz="0" w:space="0" w:color="auto"/>
            <w:bottom w:val="none" w:sz="0" w:space="0" w:color="auto"/>
            <w:right w:val="none" w:sz="0" w:space="0" w:color="auto"/>
          </w:divBdr>
          <w:divsChild>
            <w:div w:id="1597323109">
              <w:marLeft w:val="0"/>
              <w:marRight w:val="0"/>
              <w:marTop w:val="0"/>
              <w:marBottom w:val="0"/>
              <w:divBdr>
                <w:top w:val="none" w:sz="0" w:space="0" w:color="auto"/>
                <w:left w:val="none" w:sz="0" w:space="0" w:color="auto"/>
                <w:bottom w:val="none" w:sz="0" w:space="0" w:color="auto"/>
                <w:right w:val="none" w:sz="0" w:space="0" w:color="auto"/>
              </w:divBdr>
              <w:divsChild>
                <w:div w:id="1872768896">
                  <w:marLeft w:val="0"/>
                  <w:marRight w:val="0"/>
                  <w:marTop w:val="0"/>
                  <w:marBottom w:val="0"/>
                  <w:divBdr>
                    <w:top w:val="none" w:sz="0" w:space="0" w:color="auto"/>
                    <w:left w:val="none" w:sz="0" w:space="0" w:color="auto"/>
                    <w:bottom w:val="none" w:sz="0" w:space="0" w:color="auto"/>
                    <w:right w:val="none" w:sz="0" w:space="0" w:color="auto"/>
                  </w:divBdr>
                  <w:divsChild>
                    <w:div w:id="759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45643">
      <w:marLeft w:val="0"/>
      <w:marRight w:val="0"/>
      <w:marTop w:val="0"/>
      <w:marBottom w:val="0"/>
      <w:divBdr>
        <w:top w:val="none" w:sz="0" w:space="0" w:color="auto"/>
        <w:left w:val="none" w:sz="0" w:space="0" w:color="auto"/>
        <w:bottom w:val="none" w:sz="0" w:space="0" w:color="auto"/>
        <w:right w:val="none" w:sz="0" w:space="0" w:color="auto"/>
      </w:divBdr>
      <w:divsChild>
        <w:div w:id="966548868">
          <w:marLeft w:val="0"/>
          <w:marRight w:val="0"/>
          <w:marTop w:val="0"/>
          <w:marBottom w:val="0"/>
          <w:divBdr>
            <w:top w:val="none" w:sz="0" w:space="0" w:color="auto"/>
            <w:left w:val="none" w:sz="0" w:space="0" w:color="auto"/>
            <w:bottom w:val="none" w:sz="0" w:space="0" w:color="auto"/>
            <w:right w:val="none" w:sz="0" w:space="0" w:color="auto"/>
          </w:divBdr>
        </w:div>
      </w:divsChild>
    </w:div>
    <w:div w:id="1201895064">
      <w:marLeft w:val="0"/>
      <w:marRight w:val="0"/>
      <w:marTop w:val="0"/>
      <w:marBottom w:val="0"/>
      <w:divBdr>
        <w:top w:val="none" w:sz="0" w:space="0" w:color="auto"/>
        <w:left w:val="none" w:sz="0" w:space="0" w:color="auto"/>
        <w:bottom w:val="none" w:sz="0" w:space="0" w:color="auto"/>
        <w:right w:val="none" w:sz="0" w:space="0" w:color="auto"/>
      </w:divBdr>
      <w:divsChild>
        <w:div w:id="97718965">
          <w:marLeft w:val="0"/>
          <w:marRight w:val="0"/>
          <w:marTop w:val="0"/>
          <w:marBottom w:val="0"/>
          <w:divBdr>
            <w:top w:val="none" w:sz="0" w:space="0" w:color="auto"/>
            <w:left w:val="none" w:sz="0" w:space="0" w:color="auto"/>
            <w:bottom w:val="none" w:sz="0" w:space="0" w:color="auto"/>
            <w:right w:val="none" w:sz="0" w:space="0" w:color="auto"/>
          </w:divBdr>
        </w:div>
      </w:divsChild>
    </w:div>
    <w:div w:id="1202355724">
      <w:bodyDiv w:val="1"/>
      <w:marLeft w:val="0"/>
      <w:marRight w:val="0"/>
      <w:marTop w:val="0"/>
      <w:marBottom w:val="0"/>
      <w:divBdr>
        <w:top w:val="none" w:sz="0" w:space="0" w:color="auto"/>
        <w:left w:val="none" w:sz="0" w:space="0" w:color="auto"/>
        <w:bottom w:val="none" w:sz="0" w:space="0" w:color="auto"/>
        <w:right w:val="none" w:sz="0" w:space="0" w:color="auto"/>
      </w:divBdr>
      <w:divsChild>
        <w:div w:id="626349351">
          <w:marLeft w:val="0"/>
          <w:marRight w:val="0"/>
          <w:marTop w:val="0"/>
          <w:marBottom w:val="0"/>
          <w:divBdr>
            <w:top w:val="none" w:sz="0" w:space="0" w:color="auto"/>
            <w:left w:val="none" w:sz="0" w:space="0" w:color="auto"/>
            <w:bottom w:val="none" w:sz="0" w:space="0" w:color="auto"/>
            <w:right w:val="none" w:sz="0" w:space="0" w:color="auto"/>
          </w:divBdr>
          <w:divsChild>
            <w:div w:id="2018997360">
              <w:marLeft w:val="0"/>
              <w:marRight w:val="0"/>
              <w:marTop w:val="0"/>
              <w:marBottom w:val="0"/>
              <w:divBdr>
                <w:top w:val="none" w:sz="0" w:space="0" w:color="auto"/>
                <w:left w:val="none" w:sz="0" w:space="0" w:color="auto"/>
                <w:bottom w:val="none" w:sz="0" w:space="0" w:color="auto"/>
                <w:right w:val="none" w:sz="0" w:space="0" w:color="auto"/>
              </w:divBdr>
              <w:divsChild>
                <w:div w:id="1491141538">
                  <w:marLeft w:val="0"/>
                  <w:marRight w:val="0"/>
                  <w:marTop w:val="0"/>
                  <w:marBottom w:val="0"/>
                  <w:divBdr>
                    <w:top w:val="none" w:sz="0" w:space="0" w:color="auto"/>
                    <w:left w:val="none" w:sz="0" w:space="0" w:color="auto"/>
                    <w:bottom w:val="none" w:sz="0" w:space="0" w:color="auto"/>
                    <w:right w:val="none" w:sz="0" w:space="0" w:color="auto"/>
                  </w:divBdr>
                  <w:divsChild>
                    <w:div w:id="1534541801">
                      <w:marLeft w:val="0"/>
                      <w:marRight w:val="0"/>
                      <w:marTop w:val="0"/>
                      <w:marBottom w:val="0"/>
                      <w:divBdr>
                        <w:top w:val="none" w:sz="0" w:space="0" w:color="auto"/>
                        <w:left w:val="none" w:sz="0" w:space="0" w:color="auto"/>
                        <w:bottom w:val="none" w:sz="0" w:space="0" w:color="auto"/>
                        <w:right w:val="none" w:sz="0" w:space="0" w:color="auto"/>
                      </w:divBdr>
                      <w:divsChild>
                        <w:div w:id="698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234161">
      <w:bodyDiv w:val="1"/>
      <w:marLeft w:val="0"/>
      <w:marRight w:val="0"/>
      <w:marTop w:val="0"/>
      <w:marBottom w:val="0"/>
      <w:divBdr>
        <w:top w:val="none" w:sz="0" w:space="0" w:color="auto"/>
        <w:left w:val="none" w:sz="0" w:space="0" w:color="auto"/>
        <w:bottom w:val="none" w:sz="0" w:space="0" w:color="auto"/>
        <w:right w:val="none" w:sz="0" w:space="0" w:color="auto"/>
      </w:divBdr>
    </w:div>
    <w:div w:id="1226603736">
      <w:marLeft w:val="0"/>
      <w:marRight w:val="0"/>
      <w:marTop w:val="0"/>
      <w:marBottom w:val="0"/>
      <w:divBdr>
        <w:top w:val="none" w:sz="0" w:space="0" w:color="auto"/>
        <w:left w:val="none" w:sz="0" w:space="0" w:color="auto"/>
        <w:bottom w:val="none" w:sz="0" w:space="0" w:color="auto"/>
        <w:right w:val="none" w:sz="0" w:space="0" w:color="auto"/>
      </w:divBdr>
      <w:divsChild>
        <w:div w:id="653995984">
          <w:marLeft w:val="0"/>
          <w:marRight w:val="0"/>
          <w:marTop w:val="0"/>
          <w:marBottom w:val="0"/>
          <w:divBdr>
            <w:top w:val="none" w:sz="0" w:space="0" w:color="auto"/>
            <w:left w:val="none" w:sz="0" w:space="0" w:color="auto"/>
            <w:bottom w:val="none" w:sz="0" w:space="0" w:color="auto"/>
            <w:right w:val="none" w:sz="0" w:space="0" w:color="auto"/>
          </w:divBdr>
        </w:div>
      </w:divsChild>
    </w:div>
    <w:div w:id="1236168103">
      <w:marLeft w:val="0"/>
      <w:marRight w:val="0"/>
      <w:marTop w:val="0"/>
      <w:marBottom w:val="0"/>
      <w:divBdr>
        <w:top w:val="none" w:sz="0" w:space="0" w:color="auto"/>
        <w:left w:val="none" w:sz="0" w:space="0" w:color="auto"/>
        <w:bottom w:val="none" w:sz="0" w:space="0" w:color="auto"/>
        <w:right w:val="none" w:sz="0" w:space="0" w:color="auto"/>
      </w:divBdr>
      <w:divsChild>
        <w:div w:id="73479604">
          <w:marLeft w:val="0"/>
          <w:marRight w:val="0"/>
          <w:marTop w:val="0"/>
          <w:marBottom w:val="0"/>
          <w:divBdr>
            <w:top w:val="none" w:sz="0" w:space="0" w:color="auto"/>
            <w:left w:val="none" w:sz="0" w:space="0" w:color="auto"/>
            <w:bottom w:val="none" w:sz="0" w:space="0" w:color="auto"/>
            <w:right w:val="none" w:sz="0" w:space="0" w:color="auto"/>
          </w:divBdr>
        </w:div>
      </w:divsChild>
    </w:div>
    <w:div w:id="1263806686">
      <w:marLeft w:val="0"/>
      <w:marRight w:val="0"/>
      <w:marTop w:val="0"/>
      <w:marBottom w:val="0"/>
      <w:divBdr>
        <w:top w:val="none" w:sz="0" w:space="0" w:color="auto"/>
        <w:left w:val="none" w:sz="0" w:space="0" w:color="auto"/>
        <w:bottom w:val="none" w:sz="0" w:space="0" w:color="auto"/>
        <w:right w:val="none" w:sz="0" w:space="0" w:color="auto"/>
      </w:divBdr>
      <w:divsChild>
        <w:div w:id="1831435475">
          <w:marLeft w:val="0"/>
          <w:marRight w:val="0"/>
          <w:marTop w:val="0"/>
          <w:marBottom w:val="0"/>
          <w:divBdr>
            <w:top w:val="none" w:sz="0" w:space="0" w:color="auto"/>
            <w:left w:val="none" w:sz="0" w:space="0" w:color="auto"/>
            <w:bottom w:val="none" w:sz="0" w:space="0" w:color="auto"/>
            <w:right w:val="none" w:sz="0" w:space="0" w:color="auto"/>
          </w:divBdr>
          <w:divsChild>
            <w:div w:id="13117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9893">
      <w:marLeft w:val="0"/>
      <w:marRight w:val="0"/>
      <w:marTop w:val="0"/>
      <w:marBottom w:val="0"/>
      <w:divBdr>
        <w:top w:val="none" w:sz="0" w:space="0" w:color="auto"/>
        <w:left w:val="none" w:sz="0" w:space="0" w:color="auto"/>
        <w:bottom w:val="none" w:sz="0" w:space="0" w:color="auto"/>
        <w:right w:val="none" w:sz="0" w:space="0" w:color="auto"/>
      </w:divBdr>
      <w:divsChild>
        <w:div w:id="1481460042">
          <w:marLeft w:val="0"/>
          <w:marRight w:val="0"/>
          <w:marTop w:val="0"/>
          <w:marBottom w:val="0"/>
          <w:divBdr>
            <w:top w:val="none" w:sz="0" w:space="0" w:color="auto"/>
            <w:left w:val="none" w:sz="0" w:space="0" w:color="auto"/>
            <w:bottom w:val="none" w:sz="0" w:space="0" w:color="auto"/>
            <w:right w:val="none" w:sz="0" w:space="0" w:color="auto"/>
          </w:divBdr>
        </w:div>
      </w:divsChild>
    </w:div>
    <w:div w:id="1266576413">
      <w:marLeft w:val="0"/>
      <w:marRight w:val="0"/>
      <w:marTop w:val="0"/>
      <w:marBottom w:val="0"/>
      <w:divBdr>
        <w:top w:val="none" w:sz="0" w:space="0" w:color="auto"/>
        <w:left w:val="none" w:sz="0" w:space="0" w:color="auto"/>
        <w:bottom w:val="none" w:sz="0" w:space="0" w:color="auto"/>
        <w:right w:val="none" w:sz="0" w:space="0" w:color="auto"/>
      </w:divBdr>
      <w:divsChild>
        <w:div w:id="1837645016">
          <w:marLeft w:val="0"/>
          <w:marRight w:val="0"/>
          <w:marTop w:val="0"/>
          <w:marBottom w:val="0"/>
          <w:divBdr>
            <w:top w:val="none" w:sz="0" w:space="0" w:color="auto"/>
            <w:left w:val="none" w:sz="0" w:space="0" w:color="auto"/>
            <w:bottom w:val="none" w:sz="0" w:space="0" w:color="auto"/>
            <w:right w:val="none" w:sz="0" w:space="0" w:color="auto"/>
          </w:divBdr>
          <w:divsChild>
            <w:div w:id="675615221">
              <w:marLeft w:val="0"/>
              <w:marRight w:val="0"/>
              <w:marTop w:val="0"/>
              <w:marBottom w:val="0"/>
              <w:divBdr>
                <w:top w:val="none" w:sz="0" w:space="0" w:color="auto"/>
                <w:left w:val="none" w:sz="0" w:space="0" w:color="auto"/>
                <w:bottom w:val="none" w:sz="0" w:space="0" w:color="auto"/>
                <w:right w:val="none" w:sz="0" w:space="0" w:color="auto"/>
              </w:divBdr>
              <w:divsChild>
                <w:div w:id="2052462051">
                  <w:marLeft w:val="0"/>
                  <w:marRight w:val="0"/>
                  <w:marTop w:val="0"/>
                  <w:marBottom w:val="0"/>
                  <w:divBdr>
                    <w:top w:val="none" w:sz="0" w:space="0" w:color="auto"/>
                    <w:left w:val="none" w:sz="0" w:space="0" w:color="auto"/>
                    <w:bottom w:val="none" w:sz="0" w:space="0" w:color="auto"/>
                    <w:right w:val="none" w:sz="0" w:space="0" w:color="auto"/>
                  </w:divBdr>
                  <w:divsChild>
                    <w:div w:id="17236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38309">
      <w:bodyDiv w:val="1"/>
      <w:marLeft w:val="0"/>
      <w:marRight w:val="0"/>
      <w:marTop w:val="0"/>
      <w:marBottom w:val="0"/>
      <w:divBdr>
        <w:top w:val="none" w:sz="0" w:space="0" w:color="auto"/>
        <w:left w:val="none" w:sz="0" w:space="0" w:color="auto"/>
        <w:bottom w:val="none" w:sz="0" w:space="0" w:color="auto"/>
        <w:right w:val="none" w:sz="0" w:space="0" w:color="auto"/>
      </w:divBdr>
      <w:divsChild>
        <w:div w:id="666709892">
          <w:marLeft w:val="113"/>
          <w:marRight w:val="0"/>
          <w:marTop w:val="0"/>
          <w:marBottom w:val="0"/>
          <w:divBdr>
            <w:top w:val="none" w:sz="0" w:space="0" w:color="auto"/>
            <w:left w:val="none" w:sz="0" w:space="0" w:color="auto"/>
            <w:bottom w:val="none" w:sz="0" w:space="0" w:color="auto"/>
            <w:right w:val="none" w:sz="0" w:space="0" w:color="auto"/>
          </w:divBdr>
        </w:div>
        <w:div w:id="1833326747">
          <w:marLeft w:val="113"/>
          <w:marRight w:val="510"/>
          <w:marTop w:val="0"/>
          <w:marBottom w:val="0"/>
          <w:divBdr>
            <w:top w:val="none" w:sz="0" w:space="0" w:color="auto"/>
            <w:left w:val="none" w:sz="0" w:space="0" w:color="auto"/>
            <w:bottom w:val="none" w:sz="0" w:space="0" w:color="auto"/>
            <w:right w:val="none" w:sz="0" w:space="0" w:color="auto"/>
          </w:divBdr>
        </w:div>
      </w:divsChild>
    </w:div>
    <w:div w:id="1272009770">
      <w:marLeft w:val="0"/>
      <w:marRight w:val="0"/>
      <w:marTop w:val="0"/>
      <w:marBottom w:val="0"/>
      <w:divBdr>
        <w:top w:val="none" w:sz="0" w:space="0" w:color="auto"/>
        <w:left w:val="none" w:sz="0" w:space="0" w:color="auto"/>
        <w:bottom w:val="none" w:sz="0" w:space="0" w:color="auto"/>
        <w:right w:val="none" w:sz="0" w:space="0" w:color="auto"/>
      </w:divBdr>
      <w:divsChild>
        <w:div w:id="2016880698">
          <w:marLeft w:val="0"/>
          <w:marRight w:val="0"/>
          <w:marTop w:val="0"/>
          <w:marBottom w:val="0"/>
          <w:divBdr>
            <w:top w:val="none" w:sz="0" w:space="0" w:color="auto"/>
            <w:left w:val="none" w:sz="0" w:space="0" w:color="auto"/>
            <w:bottom w:val="none" w:sz="0" w:space="0" w:color="auto"/>
            <w:right w:val="none" w:sz="0" w:space="0" w:color="auto"/>
          </w:divBdr>
        </w:div>
      </w:divsChild>
    </w:div>
    <w:div w:id="1288048341">
      <w:marLeft w:val="0"/>
      <w:marRight w:val="0"/>
      <w:marTop w:val="0"/>
      <w:marBottom w:val="0"/>
      <w:divBdr>
        <w:top w:val="none" w:sz="0" w:space="0" w:color="auto"/>
        <w:left w:val="none" w:sz="0" w:space="0" w:color="auto"/>
        <w:bottom w:val="none" w:sz="0" w:space="0" w:color="auto"/>
        <w:right w:val="none" w:sz="0" w:space="0" w:color="auto"/>
      </w:divBdr>
      <w:divsChild>
        <w:div w:id="392430160">
          <w:marLeft w:val="0"/>
          <w:marRight w:val="0"/>
          <w:marTop w:val="0"/>
          <w:marBottom w:val="0"/>
          <w:divBdr>
            <w:top w:val="none" w:sz="0" w:space="0" w:color="auto"/>
            <w:left w:val="none" w:sz="0" w:space="0" w:color="auto"/>
            <w:bottom w:val="none" w:sz="0" w:space="0" w:color="auto"/>
            <w:right w:val="none" w:sz="0" w:space="0" w:color="auto"/>
          </w:divBdr>
        </w:div>
      </w:divsChild>
    </w:div>
    <w:div w:id="1289584317">
      <w:marLeft w:val="0"/>
      <w:marRight w:val="0"/>
      <w:marTop w:val="0"/>
      <w:marBottom w:val="0"/>
      <w:divBdr>
        <w:top w:val="none" w:sz="0" w:space="0" w:color="auto"/>
        <w:left w:val="none" w:sz="0" w:space="0" w:color="auto"/>
        <w:bottom w:val="none" w:sz="0" w:space="0" w:color="auto"/>
        <w:right w:val="none" w:sz="0" w:space="0" w:color="auto"/>
      </w:divBdr>
      <w:divsChild>
        <w:div w:id="234440637">
          <w:marLeft w:val="0"/>
          <w:marRight w:val="0"/>
          <w:marTop w:val="0"/>
          <w:marBottom w:val="0"/>
          <w:divBdr>
            <w:top w:val="none" w:sz="0" w:space="0" w:color="auto"/>
            <w:left w:val="none" w:sz="0" w:space="0" w:color="auto"/>
            <w:bottom w:val="none" w:sz="0" w:space="0" w:color="auto"/>
            <w:right w:val="none" w:sz="0" w:space="0" w:color="auto"/>
          </w:divBdr>
        </w:div>
      </w:divsChild>
    </w:div>
    <w:div w:id="1301108754">
      <w:marLeft w:val="0"/>
      <w:marRight w:val="0"/>
      <w:marTop w:val="0"/>
      <w:marBottom w:val="0"/>
      <w:divBdr>
        <w:top w:val="none" w:sz="0" w:space="0" w:color="auto"/>
        <w:left w:val="none" w:sz="0" w:space="0" w:color="auto"/>
        <w:bottom w:val="none" w:sz="0" w:space="0" w:color="auto"/>
        <w:right w:val="none" w:sz="0" w:space="0" w:color="auto"/>
      </w:divBdr>
      <w:divsChild>
        <w:div w:id="438569626">
          <w:marLeft w:val="0"/>
          <w:marRight w:val="0"/>
          <w:marTop w:val="0"/>
          <w:marBottom w:val="0"/>
          <w:divBdr>
            <w:top w:val="none" w:sz="0" w:space="0" w:color="auto"/>
            <w:left w:val="none" w:sz="0" w:space="0" w:color="auto"/>
            <w:bottom w:val="none" w:sz="0" w:space="0" w:color="auto"/>
            <w:right w:val="none" w:sz="0" w:space="0" w:color="auto"/>
          </w:divBdr>
        </w:div>
      </w:divsChild>
    </w:div>
    <w:div w:id="1314531597">
      <w:marLeft w:val="0"/>
      <w:marRight w:val="0"/>
      <w:marTop w:val="0"/>
      <w:marBottom w:val="0"/>
      <w:divBdr>
        <w:top w:val="none" w:sz="0" w:space="0" w:color="auto"/>
        <w:left w:val="none" w:sz="0" w:space="0" w:color="auto"/>
        <w:bottom w:val="none" w:sz="0" w:space="0" w:color="auto"/>
        <w:right w:val="none" w:sz="0" w:space="0" w:color="auto"/>
      </w:divBdr>
      <w:divsChild>
        <w:div w:id="1707214533">
          <w:marLeft w:val="0"/>
          <w:marRight w:val="0"/>
          <w:marTop w:val="0"/>
          <w:marBottom w:val="0"/>
          <w:divBdr>
            <w:top w:val="none" w:sz="0" w:space="0" w:color="auto"/>
            <w:left w:val="none" w:sz="0" w:space="0" w:color="auto"/>
            <w:bottom w:val="none" w:sz="0" w:space="0" w:color="auto"/>
            <w:right w:val="none" w:sz="0" w:space="0" w:color="auto"/>
          </w:divBdr>
        </w:div>
      </w:divsChild>
    </w:div>
    <w:div w:id="1318071544">
      <w:bodyDiv w:val="1"/>
      <w:marLeft w:val="0"/>
      <w:marRight w:val="0"/>
      <w:marTop w:val="0"/>
      <w:marBottom w:val="0"/>
      <w:divBdr>
        <w:top w:val="none" w:sz="0" w:space="0" w:color="auto"/>
        <w:left w:val="none" w:sz="0" w:space="0" w:color="auto"/>
        <w:bottom w:val="none" w:sz="0" w:space="0" w:color="auto"/>
        <w:right w:val="none" w:sz="0" w:space="0" w:color="auto"/>
      </w:divBdr>
      <w:divsChild>
        <w:div w:id="357391849">
          <w:marLeft w:val="0"/>
          <w:marRight w:val="0"/>
          <w:marTop w:val="150"/>
          <w:marBottom w:val="100"/>
          <w:divBdr>
            <w:top w:val="none" w:sz="0" w:space="0" w:color="auto"/>
            <w:left w:val="none" w:sz="0" w:space="0" w:color="auto"/>
            <w:bottom w:val="none" w:sz="0" w:space="0" w:color="auto"/>
            <w:right w:val="none" w:sz="0" w:space="0" w:color="auto"/>
          </w:divBdr>
          <w:divsChild>
            <w:div w:id="1559244106">
              <w:marLeft w:val="0"/>
              <w:marRight w:val="0"/>
              <w:marTop w:val="0"/>
              <w:marBottom w:val="0"/>
              <w:divBdr>
                <w:top w:val="none" w:sz="0" w:space="0" w:color="auto"/>
                <w:left w:val="none" w:sz="0" w:space="0" w:color="auto"/>
                <w:bottom w:val="none" w:sz="0" w:space="0" w:color="auto"/>
                <w:right w:val="none" w:sz="0" w:space="0" w:color="auto"/>
              </w:divBdr>
              <w:divsChild>
                <w:div w:id="617611803">
                  <w:marLeft w:val="0"/>
                  <w:marRight w:val="0"/>
                  <w:marTop w:val="0"/>
                  <w:marBottom w:val="0"/>
                  <w:divBdr>
                    <w:top w:val="none" w:sz="0" w:space="0" w:color="auto"/>
                    <w:left w:val="none" w:sz="0" w:space="0" w:color="auto"/>
                    <w:bottom w:val="none" w:sz="0" w:space="0" w:color="auto"/>
                    <w:right w:val="none" w:sz="0" w:space="0" w:color="auto"/>
                  </w:divBdr>
                  <w:divsChild>
                    <w:div w:id="467283905">
                      <w:marLeft w:val="0"/>
                      <w:marRight w:val="0"/>
                      <w:marTop w:val="0"/>
                      <w:marBottom w:val="0"/>
                      <w:divBdr>
                        <w:top w:val="none" w:sz="0" w:space="0" w:color="auto"/>
                        <w:left w:val="none" w:sz="0" w:space="0" w:color="auto"/>
                        <w:bottom w:val="none" w:sz="0" w:space="0" w:color="auto"/>
                        <w:right w:val="none" w:sz="0" w:space="0" w:color="auto"/>
                      </w:divBdr>
                      <w:divsChild>
                        <w:div w:id="1707441105">
                          <w:marLeft w:val="0"/>
                          <w:marRight w:val="0"/>
                          <w:marTop w:val="0"/>
                          <w:marBottom w:val="0"/>
                          <w:divBdr>
                            <w:top w:val="none" w:sz="0" w:space="0" w:color="auto"/>
                            <w:left w:val="none" w:sz="0" w:space="0" w:color="auto"/>
                            <w:bottom w:val="none" w:sz="0" w:space="0" w:color="auto"/>
                            <w:right w:val="none" w:sz="0" w:space="0" w:color="auto"/>
                          </w:divBdr>
                          <w:divsChild>
                            <w:div w:id="1231426487">
                              <w:marLeft w:val="0"/>
                              <w:marRight w:val="0"/>
                              <w:marTop w:val="0"/>
                              <w:marBottom w:val="0"/>
                              <w:divBdr>
                                <w:top w:val="none" w:sz="0" w:space="0" w:color="auto"/>
                                <w:left w:val="none" w:sz="0" w:space="0" w:color="auto"/>
                                <w:bottom w:val="none" w:sz="0" w:space="0" w:color="auto"/>
                                <w:right w:val="none" w:sz="0" w:space="0" w:color="auto"/>
                              </w:divBdr>
                              <w:divsChild>
                                <w:div w:id="611664796">
                                  <w:marLeft w:val="0"/>
                                  <w:marRight w:val="0"/>
                                  <w:marTop w:val="0"/>
                                  <w:marBottom w:val="0"/>
                                  <w:divBdr>
                                    <w:top w:val="none" w:sz="0" w:space="0" w:color="auto"/>
                                    <w:left w:val="none" w:sz="0" w:space="0" w:color="auto"/>
                                    <w:bottom w:val="none" w:sz="0" w:space="0" w:color="auto"/>
                                    <w:right w:val="none" w:sz="0" w:space="0" w:color="auto"/>
                                  </w:divBdr>
                                  <w:divsChild>
                                    <w:div w:id="15853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394672">
      <w:marLeft w:val="0"/>
      <w:marRight w:val="0"/>
      <w:marTop w:val="0"/>
      <w:marBottom w:val="0"/>
      <w:divBdr>
        <w:top w:val="none" w:sz="0" w:space="0" w:color="auto"/>
        <w:left w:val="none" w:sz="0" w:space="0" w:color="auto"/>
        <w:bottom w:val="none" w:sz="0" w:space="0" w:color="auto"/>
        <w:right w:val="none" w:sz="0" w:space="0" w:color="auto"/>
      </w:divBdr>
      <w:divsChild>
        <w:div w:id="342512157">
          <w:marLeft w:val="0"/>
          <w:marRight w:val="0"/>
          <w:marTop w:val="0"/>
          <w:marBottom w:val="0"/>
          <w:divBdr>
            <w:top w:val="none" w:sz="0" w:space="0" w:color="auto"/>
            <w:left w:val="none" w:sz="0" w:space="0" w:color="auto"/>
            <w:bottom w:val="none" w:sz="0" w:space="0" w:color="auto"/>
            <w:right w:val="none" w:sz="0" w:space="0" w:color="auto"/>
          </w:divBdr>
        </w:div>
      </w:divsChild>
    </w:div>
    <w:div w:id="1329291954">
      <w:marLeft w:val="0"/>
      <w:marRight w:val="0"/>
      <w:marTop w:val="0"/>
      <w:marBottom w:val="0"/>
      <w:divBdr>
        <w:top w:val="none" w:sz="0" w:space="0" w:color="auto"/>
        <w:left w:val="none" w:sz="0" w:space="0" w:color="auto"/>
        <w:bottom w:val="none" w:sz="0" w:space="0" w:color="auto"/>
        <w:right w:val="none" w:sz="0" w:space="0" w:color="auto"/>
      </w:divBdr>
      <w:divsChild>
        <w:div w:id="561062783">
          <w:marLeft w:val="0"/>
          <w:marRight w:val="0"/>
          <w:marTop w:val="0"/>
          <w:marBottom w:val="0"/>
          <w:divBdr>
            <w:top w:val="none" w:sz="0" w:space="0" w:color="auto"/>
            <w:left w:val="none" w:sz="0" w:space="0" w:color="auto"/>
            <w:bottom w:val="none" w:sz="0" w:space="0" w:color="auto"/>
            <w:right w:val="none" w:sz="0" w:space="0" w:color="auto"/>
          </w:divBdr>
          <w:divsChild>
            <w:div w:id="14598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29272">
      <w:marLeft w:val="0"/>
      <w:marRight w:val="0"/>
      <w:marTop w:val="0"/>
      <w:marBottom w:val="0"/>
      <w:divBdr>
        <w:top w:val="none" w:sz="0" w:space="0" w:color="auto"/>
        <w:left w:val="none" w:sz="0" w:space="0" w:color="auto"/>
        <w:bottom w:val="none" w:sz="0" w:space="0" w:color="auto"/>
        <w:right w:val="none" w:sz="0" w:space="0" w:color="auto"/>
      </w:divBdr>
      <w:divsChild>
        <w:div w:id="689995286">
          <w:marLeft w:val="0"/>
          <w:marRight w:val="0"/>
          <w:marTop w:val="0"/>
          <w:marBottom w:val="0"/>
          <w:divBdr>
            <w:top w:val="none" w:sz="0" w:space="0" w:color="auto"/>
            <w:left w:val="none" w:sz="0" w:space="0" w:color="auto"/>
            <w:bottom w:val="none" w:sz="0" w:space="0" w:color="auto"/>
            <w:right w:val="none" w:sz="0" w:space="0" w:color="auto"/>
          </w:divBdr>
          <w:divsChild>
            <w:div w:id="418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09099">
      <w:bodyDiv w:val="1"/>
      <w:marLeft w:val="0"/>
      <w:marRight w:val="0"/>
      <w:marTop w:val="0"/>
      <w:marBottom w:val="0"/>
      <w:divBdr>
        <w:top w:val="none" w:sz="0" w:space="0" w:color="auto"/>
        <w:left w:val="none" w:sz="0" w:space="0" w:color="auto"/>
        <w:bottom w:val="none" w:sz="0" w:space="0" w:color="auto"/>
        <w:right w:val="none" w:sz="0" w:space="0" w:color="auto"/>
      </w:divBdr>
    </w:div>
    <w:div w:id="1365211638">
      <w:marLeft w:val="0"/>
      <w:marRight w:val="0"/>
      <w:marTop w:val="0"/>
      <w:marBottom w:val="0"/>
      <w:divBdr>
        <w:top w:val="none" w:sz="0" w:space="0" w:color="auto"/>
        <w:left w:val="none" w:sz="0" w:space="0" w:color="auto"/>
        <w:bottom w:val="none" w:sz="0" w:space="0" w:color="auto"/>
        <w:right w:val="none" w:sz="0" w:space="0" w:color="auto"/>
      </w:divBdr>
      <w:divsChild>
        <w:div w:id="965238636">
          <w:marLeft w:val="0"/>
          <w:marRight w:val="0"/>
          <w:marTop w:val="0"/>
          <w:marBottom w:val="0"/>
          <w:divBdr>
            <w:top w:val="none" w:sz="0" w:space="0" w:color="auto"/>
            <w:left w:val="none" w:sz="0" w:space="0" w:color="auto"/>
            <w:bottom w:val="none" w:sz="0" w:space="0" w:color="auto"/>
            <w:right w:val="none" w:sz="0" w:space="0" w:color="auto"/>
          </w:divBdr>
          <w:divsChild>
            <w:div w:id="13051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2241">
      <w:marLeft w:val="0"/>
      <w:marRight w:val="0"/>
      <w:marTop w:val="0"/>
      <w:marBottom w:val="0"/>
      <w:divBdr>
        <w:top w:val="none" w:sz="0" w:space="0" w:color="auto"/>
        <w:left w:val="none" w:sz="0" w:space="0" w:color="auto"/>
        <w:bottom w:val="none" w:sz="0" w:space="0" w:color="auto"/>
        <w:right w:val="none" w:sz="0" w:space="0" w:color="auto"/>
      </w:divBdr>
      <w:divsChild>
        <w:div w:id="540869938">
          <w:marLeft w:val="0"/>
          <w:marRight w:val="0"/>
          <w:marTop w:val="0"/>
          <w:marBottom w:val="0"/>
          <w:divBdr>
            <w:top w:val="none" w:sz="0" w:space="0" w:color="auto"/>
            <w:left w:val="none" w:sz="0" w:space="0" w:color="auto"/>
            <w:bottom w:val="none" w:sz="0" w:space="0" w:color="auto"/>
            <w:right w:val="none" w:sz="0" w:space="0" w:color="auto"/>
          </w:divBdr>
        </w:div>
      </w:divsChild>
    </w:div>
    <w:div w:id="1368875223">
      <w:marLeft w:val="0"/>
      <w:marRight w:val="0"/>
      <w:marTop w:val="0"/>
      <w:marBottom w:val="0"/>
      <w:divBdr>
        <w:top w:val="none" w:sz="0" w:space="0" w:color="auto"/>
        <w:left w:val="none" w:sz="0" w:space="0" w:color="auto"/>
        <w:bottom w:val="none" w:sz="0" w:space="0" w:color="auto"/>
        <w:right w:val="none" w:sz="0" w:space="0" w:color="auto"/>
      </w:divBdr>
      <w:divsChild>
        <w:div w:id="266621072">
          <w:marLeft w:val="0"/>
          <w:marRight w:val="0"/>
          <w:marTop w:val="0"/>
          <w:marBottom w:val="0"/>
          <w:divBdr>
            <w:top w:val="none" w:sz="0" w:space="0" w:color="auto"/>
            <w:left w:val="none" w:sz="0" w:space="0" w:color="auto"/>
            <w:bottom w:val="none" w:sz="0" w:space="0" w:color="auto"/>
            <w:right w:val="none" w:sz="0" w:space="0" w:color="auto"/>
          </w:divBdr>
          <w:divsChild>
            <w:div w:id="6764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3340">
      <w:marLeft w:val="0"/>
      <w:marRight w:val="0"/>
      <w:marTop w:val="0"/>
      <w:marBottom w:val="0"/>
      <w:divBdr>
        <w:top w:val="none" w:sz="0" w:space="0" w:color="auto"/>
        <w:left w:val="none" w:sz="0" w:space="0" w:color="auto"/>
        <w:bottom w:val="none" w:sz="0" w:space="0" w:color="auto"/>
        <w:right w:val="none" w:sz="0" w:space="0" w:color="auto"/>
      </w:divBdr>
      <w:divsChild>
        <w:div w:id="834688405">
          <w:marLeft w:val="0"/>
          <w:marRight w:val="0"/>
          <w:marTop w:val="0"/>
          <w:marBottom w:val="0"/>
          <w:divBdr>
            <w:top w:val="none" w:sz="0" w:space="0" w:color="auto"/>
            <w:left w:val="none" w:sz="0" w:space="0" w:color="auto"/>
            <w:bottom w:val="none" w:sz="0" w:space="0" w:color="auto"/>
            <w:right w:val="none" w:sz="0" w:space="0" w:color="auto"/>
          </w:divBdr>
          <w:divsChild>
            <w:div w:id="1051684983">
              <w:marLeft w:val="0"/>
              <w:marRight w:val="0"/>
              <w:marTop w:val="0"/>
              <w:marBottom w:val="0"/>
              <w:divBdr>
                <w:top w:val="none" w:sz="0" w:space="0" w:color="auto"/>
                <w:left w:val="none" w:sz="0" w:space="0" w:color="auto"/>
                <w:bottom w:val="none" w:sz="0" w:space="0" w:color="auto"/>
                <w:right w:val="none" w:sz="0" w:space="0" w:color="auto"/>
              </w:divBdr>
              <w:divsChild>
                <w:div w:id="984814752">
                  <w:marLeft w:val="0"/>
                  <w:marRight w:val="0"/>
                  <w:marTop w:val="0"/>
                  <w:marBottom w:val="0"/>
                  <w:divBdr>
                    <w:top w:val="none" w:sz="0" w:space="0" w:color="auto"/>
                    <w:left w:val="none" w:sz="0" w:space="0" w:color="auto"/>
                    <w:bottom w:val="none" w:sz="0" w:space="0" w:color="auto"/>
                    <w:right w:val="none" w:sz="0" w:space="0" w:color="auto"/>
                  </w:divBdr>
                  <w:divsChild>
                    <w:div w:id="11199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863">
      <w:marLeft w:val="0"/>
      <w:marRight w:val="0"/>
      <w:marTop w:val="0"/>
      <w:marBottom w:val="0"/>
      <w:divBdr>
        <w:top w:val="none" w:sz="0" w:space="0" w:color="auto"/>
        <w:left w:val="none" w:sz="0" w:space="0" w:color="auto"/>
        <w:bottom w:val="none" w:sz="0" w:space="0" w:color="auto"/>
        <w:right w:val="none" w:sz="0" w:space="0" w:color="auto"/>
      </w:divBdr>
      <w:divsChild>
        <w:div w:id="540629581">
          <w:marLeft w:val="0"/>
          <w:marRight w:val="0"/>
          <w:marTop w:val="0"/>
          <w:marBottom w:val="0"/>
          <w:divBdr>
            <w:top w:val="none" w:sz="0" w:space="0" w:color="auto"/>
            <w:left w:val="none" w:sz="0" w:space="0" w:color="auto"/>
            <w:bottom w:val="none" w:sz="0" w:space="0" w:color="auto"/>
            <w:right w:val="none" w:sz="0" w:space="0" w:color="auto"/>
          </w:divBdr>
          <w:divsChild>
            <w:div w:id="17112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0332">
      <w:marLeft w:val="0"/>
      <w:marRight w:val="0"/>
      <w:marTop w:val="0"/>
      <w:marBottom w:val="0"/>
      <w:divBdr>
        <w:top w:val="none" w:sz="0" w:space="0" w:color="auto"/>
        <w:left w:val="none" w:sz="0" w:space="0" w:color="auto"/>
        <w:bottom w:val="none" w:sz="0" w:space="0" w:color="auto"/>
        <w:right w:val="none" w:sz="0" w:space="0" w:color="auto"/>
      </w:divBdr>
      <w:divsChild>
        <w:div w:id="276524429">
          <w:marLeft w:val="0"/>
          <w:marRight w:val="0"/>
          <w:marTop w:val="0"/>
          <w:marBottom w:val="0"/>
          <w:divBdr>
            <w:top w:val="none" w:sz="0" w:space="0" w:color="auto"/>
            <w:left w:val="none" w:sz="0" w:space="0" w:color="auto"/>
            <w:bottom w:val="none" w:sz="0" w:space="0" w:color="auto"/>
            <w:right w:val="none" w:sz="0" w:space="0" w:color="auto"/>
          </w:divBdr>
        </w:div>
      </w:divsChild>
    </w:div>
    <w:div w:id="1397705899">
      <w:marLeft w:val="0"/>
      <w:marRight w:val="0"/>
      <w:marTop w:val="0"/>
      <w:marBottom w:val="0"/>
      <w:divBdr>
        <w:top w:val="none" w:sz="0" w:space="0" w:color="auto"/>
        <w:left w:val="none" w:sz="0" w:space="0" w:color="auto"/>
        <w:bottom w:val="none" w:sz="0" w:space="0" w:color="auto"/>
        <w:right w:val="none" w:sz="0" w:space="0" w:color="auto"/>
      </w:divBdr>
      <w:divsChild>
        <w:div w:id="77600568">
          <w:marLeft w:val="0"/>
          <w:marRight w:val="0"/>
          <w:marTop w:val="0"/>
          <w:marBottom w:val="0"/>
          <w:divBdr>
            <w:top w:val="none" w:sz="0" w:space="0" w:color="auto"/>
            <w:left w:val="none" w:sz="0" w:space="0" w:color="auto"/>
            <w:bottom w:val="none" w:sz="0" w:space="0" w:color="auto"/>
            <w:right w:val="none" w:sz="0" w:space="0" w:color="auto"/>
          </w:divBdr>
          <w:divsChild>
            <w:div w:id="18470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3863">
      <w:marLeft w:val="0"/>
      <w:marRight w:val="0"/>
      <w:marTop w:val="0"/>
      <w:marBottom w:val="0"/>
      <w:divBdr>
        <w:top w:val="none" w:sz="0" w:space="0" w:color="auto"/>
        <w:left w:val="none" w:sz="0" w:space="0" w:color="auto"/>
        <w:bottom w:val="none" w:sz="0" w:space="0" w:color="auto"/>
        <w:right w:val="none" w:sz="0" w:space="0" w:color="auto"/>
      </w:divBdr>
      <w:divsChild>
        <w:div w:id="1189027471">
          <w:marLeft w:val="0"/>
          <w:marRight w:val="0"/>
          <w:marTop w:val="0"/>
          <w:marBottom w:val="0"/>
          <w:divBdr>
            <w:top w:val="none" w:sz="0" w:space="0" w:color="auto"/>
            <w:left w:val="none" w:sz="0" w:space="0" w:color="auto"/>
            <w:bottom w:val="none" w:sz="0" w:space="0" w:color="auto"/>
            <w:right w:val="none" w:sz="0" w:space="0" w:color="auto"/>
          </w:divBdr>
          <w:divsChild>
            <w:div w:id="286816443">
              <w:marLeft w:val="0"/>
              <w:marRight w:val="0"/>
              <w:marTop w:val="0"/>
              <w:marBottom w:val="0"/>
              <w:divBdr>
                <w:top w:val="none" w:sz="0" w:space="0" w:color="auto"/>
                <w:left w:val="none" w:sz="0" w:space="0" w:color="auto"/>
                <w:bottom w:val="none" w:sz="0" w:space="0" w:color="auto"/>
                <w:right w:val="none" w:sz="0" w:space="0" w:color="auto"/>
              </w:divBdr>
              <w:divsChild>
                <w:div w:id="282925412">
                  <w:marLeft w:val="0"/>
                  <w:marRight w:val="0"/>
                  <w:marTop w:val="0"/>
                  <w:marBottom w:val="0"/>
                  <w:divBdr>
                    <w:top w:val="none" w:sz="0" w:space="0" w:color="auto"/>
                    <w:left w:val="none" w:sz="0" w:space="0" w:color="auto"/>
                    <w:bottom w:val="none" w:sz="0" w:space="0" w:color="auto"/>
                    <w:right w:val="none" w:sz="0" w:space="0" w:color="auto"/>
                  </w:divBdr>
                  <w:divsChild>
                    <w:div w:id="11263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02567">
      <w:marLeft w:val="0"/>
      <w:marRight w:val="0"/>
      <w:marTop w:val="0"/>
      <w:marBottom w:val="0"/>
      <w:divBdr>
        <w:top w:val="none" w:sz="0" w:space="0" w:color="auto"/>
        <w:left w:val="none" w:sz="0" w:space="0" w:color="auto"/>
        <w:bottom w:val="none" w:sz="0" w:space="0" w:color="auto"/>
        <w:right w:val="none" w:sz="0" w:space="0" w:color="auto"/>
      </w:divBdr>
      <w:divsChild>
        <w:div w:id="672104005">
          <w:marLeft w:val="0"/>
          <w:marRight w:val="0"/>
          <w:marTop w:val="0"/>
          <w:marBottom w:val="0"/>
          <w:divBdr>
            <w:top w:val="none" w:sz="0" w:space="0" w:color="auto"/>
            <w:left w:val="none" w:sz="0" w:space="0" w:color="auto"/>
            <w:bottom w:val="none" w:sz="0" w:space="0" w:color="auto"/>
            <w:right w:val="none" w:sz="0" w:space="0" w:color="auto"/>
          </w:divBdr>
        </w:div>
      </w:divsChild>
    </w:div>
    <w:div w:id="1416979138">
      <w:marLeft w:val="0"/>
      <w:marRight w:val="0"/>
      <w:marTop w:val="0"/>
      <w:marBottom w:val="0"/>
      <w:divBdr>
        <w:top w:val="none" w:sz="0" w:space="0" w:color="auto"/>
        <w:left w:val="none" w:sz="0" w:space="0" w:color="auto"/>
        <w:bottom w:val="none" w:sz="0" w:space="0" w:color="auto"/>
        <w:right w:val="none" w:sz="0" w:space="0" w:color="auto"/>
      </w:divBdr>
      <w:divsChild>
        <w:div w:id="361052480">
          <w:marLeft w:val="0"/>
          <w:marRight w:val="0"/>
          <w:marTop w:val="0"/>
          <w:marBottom w:val="0"/>
          <w:divBdr>
            <w:top w:val="none" w:sz="0" w:space="0" w:color="auto"/>
            <w:left w:val="none" w:sz="0" w:space="0" w:color="auto"/>
            <w:bottom w:val="none" w:sz="0" w:space="0" w:color="auto"/>
            <w:right w:val="none" w:sz="0" w:space="0" w:color="auto"/>
          </w:divBdr>
        </w:div>
      </w:divsChild>
    </w:div>
    <w:div w:id="1417090343">
      <w:marLeft w:val="0"/>
      <w:marRight w:val="0"/>
      <w:marTop w:val="0"/>
      <w:marBottom w:val="0"/>
      <w:divBdr>
        <w:top w:val="none" w:sz="0" w:space="0" w:color="auto"/>
        <w:left w:val="none" w:sz="0" w:space="0" w:color="auto"/>
        <w:bottom w:val="none" w:sz="0" w:space="0" w:color="auto"/>
        <w:right w:val="none" w:sz="0" w:space="0" w:color="auto"/>
      </w:divBdr>
      <w:divsChild>
        <w:div w:id="2050181557">
          <w:marLeft w:val="0"/>
          <w:marRight w:val="0"/>
          <w:marTop w:val="0"/>
          <w:marBottom w:val="0"/>
          <w:divBdr>
            <w:top w:val="none" w:sz="0" w:space="0" w:color="auto"/>
            <w:left w:val="none" w:sz="0" w:space="0" w:color="auto"/>
            <w:bottom w:val="none" w:sz="0" w:space="0" w:color="auto"/>
            <w:right w:val="none" w:sz="0" w:space="0" w:color="auto"/>
          </w:divBdr>
        </w:div>
      </w:divsChild>
    </w:div>
    <w:div w:id="1422097142">
      <w:marLeft w:val="0"/>
      <w:marRight w:val="0"/>
      <w:marTop w:val="0"/>
      <w:marBottom w:val="0"/>
      <w:divBdr>
        <w:top w:val="none" w:sz="0" w:space="0" w:color="auto"/>
        <w:left w:val="none" w:sz="0" w:space="0" w:color="auto"/>
        <w:bottom w:val="none" w:sz="0" w:space="0" w:color="auto"/>
        <w:right w:val="none" w:sz="0" w:space="0" w:color="auto"/>
      </w:divBdr>
      <w:divsChild>
        <w:div w:id="471411477">
          <w:marLeft w:val="0"/>
          <w:marRight w:val="0"/>
          <w:marTop w:val="0"/>
          <w:marBottom w:val="0"/>
          <w:divBdr>
            <w:top w:val="none" w:sz="0" w:space="0" w:color="auto"/>
            <w:left w:val="none" w:sz="0" w:space="0" w:color="auto"/>
            <w:bottom w:val="none" w:sz="0" w:space="0" w:color="auto"/>
            <w:right w:val="none" w:sz="0" w:space="0" w:color="auto"/>
          </w:divBdr>
        </w:div>
      </w:divsChild>
    </w:div>
    <w:div w:id="1458373961">
      <w:bodyDiv w:val="1"/>
      <w:marLeft w:val="0"/>
      <w:marRight w:val="0"/>
      <w:marTop w:val="0"/>
      <w:marBottom w:val="0"/>
      <w:divBdr>
        <w:top w:val="none" w:sz="0" w:space="0" w:color="auto"/>
        <w:left w:val="none" w:sz="0" w:space="0" w:color="auto"/>
        <w:bottom w:val="none" w:sz="0" w:space="0" w:color="auto"/>
        <w:right w:val="none" w:sz="0" w:space="0" w:color="auto"/>
      </w:divBdr>
    </w:div>
    <w:div w:id="1462917563">
      <w:marLeft w:val="0"/>
      <w:marRight w:val="0"/>
      <w:marTop w:val="0"/>
      <w:marBottom w:val="0"/>
      <w:divBdr>
        <w:top w:val="none" w:sz="0" w:space="0" w:color="auto"/>
        <w:left w:val="none" w:sz="0" w:space="0" w:color="auto"/>
        <w:bottom w:val="none" w:sz="0" w:space="0" w:color="auto"/>
        <w:right w:val="none" w:sz="0" w:space="0" w:color="auto"/>
      </w:divBdr>
      <w:divsChild>
        <w:div w:id="1889953731">
          <w:marLeft w:val="0"/>
          <w:marRight w:val="0"/>
          <w:marTop w:val="0"/>
          <w:marBottom w:val="0"/>
          <w:divBdr>
            <w:top w:val="none" w:sz="0" w:space="0" w:color="auto"/>
            <w:left w:val="none" w:sz="0" w:space="0" w:color="auto"/>
            <w:bottom w:val="none" w:sz="0" w:space="0" w:color="auto"/>
            <w:right w:val="none" w:sz="0" w:space="0" w:color="auto"/>
          </w:divBdr>
          <w:divsChild>
            <w:div w:id="11886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10478">
      <w:marLeft w:val="0"/>
      <w:marRight w:val="0"/>
      <w:marTop w:val="0"/>
      <w:marBottom w:val="0"/>
      <w:divBdr>
        <w:top w:val="none" w:sz="0" w:space="0" w:color="auto"/>
        <w:left w:val="none" w:sz="0" w:space="0" w:color="auto"/>
        <w:bottom w:val="none" w:sz="0" w:space="0" w:color="auto"/>
        <w:right w:val="none" w:sz="0" w:space="0" w:color="auto"/>
      </w:divBdr>
      <w:divsChild>
        <w:div w:id="1272470680">
          <w:marLeft w:val="0"/>
          <w:marRight w:val="0"/>
          <w:marTop w:val="0"/>
          <w:marBottom w:val="0"/>
          <w:divBdr>
            <w:top w:val="none" w:sz="0" w:space="0" w:color="auto"/>
            <w:left w:val="none" w:sz="0" w:space="0" w:color="auto"/>
            <w:bottom w:val="none" w:sz="0" w:space="0" w:color="auto"/>
            <w:right w:val="none" w:sz="0" w:space="0" w:color="auto"/>
          </w:divBdr>
        </w:div>
      </w:divsChild>
    </w:div>
    <w:div w:id="1470660416">
      <w:marLeft w:val="0"/>
      <w:marRight w:val="0"/>
      <w:marTop w:val="0"/>
      <w:marBottom w:val="0"/>
      <w:divBdr>
        <w:top w:val="none" w:sz="0" w:space="0" w:color="auto"/>
        <w:left w:val="none" w:sz="0" w:space="0" w:color="auto"/>
        <w:bottom w:val="none" w:sz="0" w:space="0" w:color="auto"/>
        <w:right w:val="none" w:sz="0" w:space="0" w:color="auto"/>
      </w:divBdr>
      <w:divsChild>
        <w:div w:id="1298487645">
          <w:marLeft w:val="0"/>
          <w:marRight w:val="0"/>
          <w:marTop w:val="0"/>
          <w:marBottom w:val="0"/>
          <w:divBdr>
            <w:top w:val="none" w:sz="0" w:space="0" w:color="auto"/>
            <w:left w:val="none" w:sz="0" w:space="0" w:color="auto"/>
            <w:bottom w:val="none" w:sz="0" w:space="0" w:color="auto"/>
            <w:right w:val="none" w:sz="0" w:space="0" w:color="auto"/>
          </w:divBdr>
        </w:div>
      </w:divsChild>
    </w:div>
    <w:div w:id="1489709568">
      <w:marLeft w:val="0"/>
      <w:marRight w:val="0"/>
      <w:marTop w:val="0"/>
      <w:marBottom w:val="0"/>
      <w:divBdr>
        <w:top w:val="none" w:sz="0" w:space="0" w:color="auto"/>
        <w:left w:val="none" w:sz="0" w:space="0" w:color="auto"/>
        <w:bottom w:val="none" w:sz="0" w:space="0" w:color="auto"/>
        <w:right w:val="none" w:sz="0" w:space="0" w:color="auto"/>
      </w:divBdr>
      <w:divsChild>
        <w:div w:id="1715733707">
          <w:marLeft w:val="0"/>
          <w:marRight w:val="0"/>
          <w:marTop w:val="0"/>
          <w:marBottom w:val="0"/>
          <w:divBdr>
            <w:top w:val="none" w:sz="0" w:space="0" w:color="auto"/>
            <w:left w:val="none" w:sz="0" w:space="0" w:color="auto"/>
            <w:bottom w:val="none" w:sz="0" w:space="0" w:color="auto"/>
            <w:right w:val="none" w:sz="0" w:space="0" w:color="auto"/>
          </w:divBdr>
        </w:div>
      </w:divsChild>
    </w:div>
    <w:div w:id="1500388367">
      <w:marLeft w:val="0"/>
      <w:marRight w:val="0"/>
      <w:marTop w:val="0"/>
      <w:marBottom w:val="0"/>
      <w:divBdr>
        <w:top w:val="none" w:sz="0" w:space="0" w:color="auto"/>
        <w:left w:val="none" w:sz="0" w:space="0" w:color="auto"/>
        <w:bottom w:val="none" w:sz="0" w:space="0" w:color="auto"/>
        <w:right w:val="none" w:sz="0" w:space="0" w:color="auto"/>
      </w:divBdr>
      <w:divsChild>
        <w:div w:id="307710887">
          <w:marLeft w:val="0"/>
          <w:marRight w:val="0"/>
          <w:marTop w:val="0"/>
          <w:marBottom w:val="0"/>
          <w:divBdr>
            <w:top w:val="none" w:sz="0" w:space="0" w:color="auto"/>
            <w:left w:val="none" w:sz="0" w:space="0" w:color="auto"/>
            <w:bottom w:val="none" w:sz="0" w:space="0" w:color="auto"/>
            <w:right w:val="none" w:sz="0" w:space="0" w:color="auto"/>
          </w:divBdr>
        </w:div>
      </w:divsChild>
    </w:div>
    <w:div w:id="1504783302">
      <w:marLeft w:val="0"/>
      <w:marRight w:val="0"/>
      <w:marTop w:val="0"/>
      <w:marBottom w:val="0"/>
      <w:divBdr>
        <w:top w:val="none" w:sz="0" w:space="0" w:color="auto"/>
        <w:left w:val="none" w:sz="0" w:space="0" w:color="auto"/>
        <w:bottom w:val="none" w:sz="0" w:space="0" w:color="auto"/>
        <w:right w:val="none" w:sz="0" w:space="0" w:color="auto"/>
      </w:divBdr>
      <w:divsChild>
        <w:div w:id="1282107081">
          <w:marLeft w:val="0"/>
          <w:marRight w:val="0"/>
          <w:marTop w:val="0"/>
          <w:marBottom w:val="0"/>
          <w:divBdr>
            <w:top w:val="none" w:sz="0" w:space="0" w:color="auto"/>
            <w:left w:val="none" w:sz="0" w:space="0" w:color="auto"/>
            <w:bottom w:val="none" w:sz="0" w:space="0" w:color="auto"/>
            <w:right w:val="none" w:sz="0" w:space="0" w:color="auto"/>
          </w:divBdr>
        </w:div>
      </w:divsChild>
    </w:div>
    <w:div w:id="1510683582">
      <w:marLeft w:val="0"/>
      <w:marRight w:val="0"/>
      <w:marTop w:val="0"/>
      <w:marBottom w:val="0"/>
      <w:divBdr>
        <w:top w:val="none" w:sz="0" w:space="0" w:color="auto"/>
        <w:left w:val="none" w:sz="0" w:space="0" w:color="auto"/>
        <w:bottom w:val="none" w:sz="0" w:space="0" w:color="auto"/>
        <w:right w:val="none" w:sz="0" w:space="0" w:color="auto"/>
      </w:divBdr>
      <w:divsChild>
        <w:div w:id="2117553226">
          <w:marLeft w:val="0"/>
          <w:marRight w:val="0"/>
          <w:marTop w:val="0"/>
          <w:marBottom w:val="0"/>
          <w:divBdr>
            <w:top w:val="none" w:sz="0" w:space="0" w:color="auto"/>
            <w:left w:val="none" w:sz="0" w:space="0" w:color="auto"/>
            <w:bottom w:val="none" w:sz="0" w:space="0" w:color="auto"/>
            <w:right w:val="none" w:sz="0" w:space="0" w:color="auto"/>
          </w:divBdr>
        </w:div>
      </w:divsChild>
    </w:div>
    <w:div w:id="1516533309">
      <w:bodyDiv w:val="1"/>
      <w:marLeft w:val="0"/>
      <w:marRight w:val="0"/>
      <w:marTop w:val="0"/>
      <w:marBottom w:val="0"/>
      <w:divBdr>
        <w:top w:val="none" w:sz="0" w:space="0" w:color="auto"/>
        <w:left w:val="none" w:sz="0" w:space="0" w:color="auto"/>
        <w:bottom w:val="none" w:sz="0" w:space="0" w:color="auto"/>
        <w:right w:val="none" w:sz="0" w:space="0" w:color="auto"/>
      </w:divBdr>
    </w:div>
    <w:div w:id="1520242442">
      <w:marLeft w:val="0"/>
      <w:marRight w:val="0"/>
      <w:marTop w:val="0"/>
      <w:marBottom w:val="0"/>
      <w:divBdr>
        <w:top w:val="none" w:sz="0" w:space="0" w:color="auto"/>
        <w:left w:val="none" w:sz="0" w:space="0" w:color="auto"/>
        <w:bottom w:val="none" w:sz="0" w:space="0" w:color="auto"/>
        <w:right w:val="none" w:sz="0" w:space="0" w:color="auto"/>
      </w:divBdr>
      <w:divsChild>
        <w:div w:id="1516580629">
          <w:marLeft w:val="0"/>
          <w:marRight w:val="0"/>
          <w:marTop w:val="0"/>
          <w:marBottom w:val="0"/>
          <w:divBdr>
            <w:top w:val="none" w:sz="0" w:space="0" w:color="auto"/>
            <w:left w:val="none" w:sz="0" w:space="0" w:color="auto"/>
            <w:bottom w:val="none" w:sz="0" w:space="0" w:color="auto"/>
            <w:right w:val="none" w:sz="0" w:space="0" w:color="auto"/>
          </w:divBdr>
        </w:div>
      </w:divsChild>
    </w:div>
    <w:div w:id="1524325707">
      <w:marLeft w:val="0"/>
      <w:marRight w:val="0"/>
      <w:marTop w:val="0"/>
      <w:marBottom w:val="0"/>
      <w:divBdr>
        <w:top w:val="none" w:sz="0" w:space="0" w:color="auto"/>
        <w:left w:val="none" w:sz="0" w:space="0" w:color="auto"/>
        <w:bottom w:val="none" w:sz="0" w:space="0" w:color="auto"/>
        <w:right w:val="none" w:sz="0" w:space="0" w:color="auto"/>
      </w:divBdr>
      <w:divsChild>
        <w:div w:id="945818357">
          <w:marLeft w:val="0"/>
          <w:marRight w:val="0"/>
          <w:marTop w:val="0"/>
          <w:marBottom w:val="0"/>
          <w:divBdr>
            <w:top w:val="none" w:sz="0" w:space="0" w:color="auto"/>
            <w:left w:val="none" w:sz="0" w:space="0" w:color="auto"/>
            <w:bottom w:val="none" w:sz="0" w:space="0" w:color="auto"/>
            <w:right w:val="none" w:sz="0" w:space="0" w:color="auto"/>
          </w:divBdr>
          <w:divsChild>
            <w:div w:id="7771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47820">
      <w:marLeft w:val="0"/>
      <w:marRight w:val="0"/>
      <w:marTop w:val="0"/>
      <w:marBottom w:val="0"/>
      <w:divBdr>
        <w:top w:val="none" w:sz="0" w:space="0" w:color="auto"/>
        <w:left w:val="none" w:sz="0" w:space="0" w:color="auto"/>
        <w:bottom w:val="none" w:sz="0" w:space="0" w:color="auto"/>
        <w:right w:val="none" w:sz="0" w:space="0" w:color="auto"/>
      </w:divBdr>
      <w:divsChild>
        <w:div w:id="857886027">
          <w:marLeft w:val="0"/>
          <w:marRight w:val="0"/>
          <w:marTop w:val="0"/>
          <w:marBottom w:val="0"/>
          <w:divBdr>
            <w:top w:val="none" w:sz="0" w:space="0" w:color="auto"/>
            <w:left w:val="none" w:sz="0" w:space="0" w:color="auto"/>
            <w:bottom w:val="none" w:sz="0" w:space="0" w:color="auto"/>
            <w:right w:val="none" w:sz="0" w:space="0" w:color="auto"/>
          </w:divBdr>
          <w:divsChild>
            <w:div w:id="14538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0243">
      <w:marLeft w:val="0"/>
      <w:marRight w:val="0"/>
      <w:marTop w:val="0"/>
      <w:marBottom w:val="0"/>
      <w:divBdr>
        <w:top w:val="none" w:sz="0" w:space="0" w:color="auto"/>
        <w:left w:val="none" w:sz="0" w:space="0" w:color="auto"/>
        <w:bottom w:val="none" w:sz="0" w:space="0" w:color="auto"/>
        <w:right w:val="none" w:sz="0" w:space="0" w:color="auto"/>
      </w:divBdr>
      <w:divsChild>
        <w:div w:id="873691377">
          <w:marLeft w:val="0"/>
          <w:marRight w:val="0"/>
          <w:marTop w:val="0"/>
          <w:marBottom w:val="0"/>
          <w:divBdr>
            <w:top w:val="none" w:sz="0" w:space="0" w:color="auto"/>
            <w:left w:val="none" w:sz="0" w:space="0" w:color="auto"/>
            <w:bottom w:val="none" w:sz="0" w:space="0" w:color="auto"/>
            <w:right w:val="none" w:sz="0" w:space="0" w:color="auto"/>
          </w:divBdr>
          <w:divsChild>
            <w:div w:id="5267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6673">
      <w:marLeft w:val="0"/>
      <w:marRight w:val="0"/>
      <w:marTop w:val="0"/>
      <w:marBottom w:val="0"/>
      <w:divBdr>
        <w:top w:val="none" w:sz="0" w:space="0" w:color="auto"/>
        <w:left w:val="none" w:sz="0" w:space="0" w:color="auto"/>
        <w:bottom w:val="none" w:sz="0" w:space="0" w:color="auto"/>
        <w:right w:val="none" w:sz="0" w:space="0" w:color="auto"/>
      </w:divBdr>
      <w:divsChild>
        <w:div w:id="586615564">
          <w:marLeft w:val="0"/>
          <w:marRight w:val="0"/>
          <w:marTop w:val="0"/>
          <w:marBottom w:val="0"/>
          <w:divBdr>
            <w:top w:val="none" w:sz="0" w:space="0" w:color="auto"/>
            <w:left w:val="none" w:sz="0" w:space="0" w:color="auto"/>
            <w:bottom w:val="none" w:sz="0" w:space="0" w:color="auto"/>
            <w:right w:val="none" w:sz="0" w:space="0" w:color="auto"/>
          </w:divBdr>
        </w:div>
      </w:divsChild>
    </w:div>
    <w:div w:id="1542205919">
      <w:marLeft w:val="0"/>
      <w:marRight w:val="0"/>
      <w:marTop w:val="0"/>
      <w:marBottom w:val="0"/>
      <w:divBdr>
        <w:top w:val="none" w:sz="0" w:space="0" w:color="auto"/>
        <w:left w:val="none" w:sz="0" w:space="0" w:color="auto"/>
        <w:bottom w:val="none" w:sz="0" w:space="0" w:color="auto"/>
        <w:right w:val="none" w:sz="0" w:space="0" w:color="auto"/>
      </w:divBdr>
      <w:divsChild>
        <w:div w:id="548028132">
          <w:marLeft w:val="0"/>
          <w:marRight w:val="0"/>
          <w:marTop w:val="0"/>
          <w:marBottom w:val="0"/>
          <w:divBdr>
            <w:top w:val="none" w:sz="0" w:space="0" w:color="auto"/>
            <w:left w:val="none" w:sz="0" w:space="0" w:color="auto"/>
            <w:bottom w:val="none" w:sz="0" w:space="0" w:color="auto"/>
            <w:right w:val="none" w:sz="0" w:space="0" w:color="auto"/>
          </w:divBdr>
          <w:divsChild>
            <w:div w:id="197396721">
              <w:marLeft w:val="0"/>
              <w:marRight w:val="0"/>
              <w:marTop w:val="0"/>
              <w:marBottom w:val="0"/>
              <w:divBdr>
                <w:top w:val="none" w:sz="0" w:space="0" w:color="auto"/>
                <w:left w:val="none" w:sz="0" w:space="0" w:color="auto"/>
                <w:bottom w:val="none" w:sz="0" w:space="0" w:color="auto"/>
                <w:right w:val="none" w:sz="0" w:space="0" w:color="auto"/>
              </w:divBdr>
              <w:divsChild>
                <w:div w:id="761806239">
                  <w:marLeft w:val="0"/>
                  <w:marRight w:val="0"/>
                  <w:marTop w:val="0"/>
                  <w:marBottom w:val="0"/>
                  <w:divBdr>
                    <w:top w:val="none" w:sz="0" w:space="0" w:color="auto"/>
                    <w:left w:val="none" w:sz="0" w:space="0" w:color="auto"/>
                    <w:bottom w:val="none" w:sz="0" w:space="0" w:color="auto"/>
                    <w:right w:val="none" w:sz="0" w:space="0" w:color="auto"/>
                  </w:divBdr>
                  <w:divsChild>
                    <w:div w:id="4609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81682">
      <w:marLeft w:val="0"/>
      <w:marRight w:val="0"/>
      <w:marTop w:val="0"/>
      <w:marBottom w:val="0"/>
      <w:divBdr>
        <w:top w:val="none" w:sz="0" w:space="0" w:color="auto"/>
        <w:left w:val="none" w:sz="0" w:space="0" w:color="auto"/>
        <w:bottom w:val="none" w:sz="0" w:space="0" w:color="auto"/>
        <w:right w:val="none" w:sz="0" w:space="0" w:color="auto"/>
      </w:divBdr>
      <w:divsChild>
        <w:div w:id="1732919126">
          <w:marLeft w:val="0"/>
          <w:marRight w:val="0"/>
          <w:marTop w:val="0"/>
          <w:marBottom w:val="0"/>
          <w:divBdr>
            <w:top w:val="none" w:sz="0" w:space="0" w:color="auto"/>
            <w:left w:val="none" w:sz="0" w:space="0" w:color="auto"/>
            <w:bottom w:val="none" w:sz="0" w:space="0" w:color="auto"/>
            <w:right w:val="none" w:sz="0" w:space="0" w:color="auto"/>
          </w:divBdr>
          <w:divsChild>
            <w:div w:id="1922907003">
              <w:marLeft w:val="0"/>
              <w:marRight w:val="0"/>
              <w:marTop w:val="0"/>
              <w:marBottom w:val="0"/>
              <w:divBdr>
                <w:top w:val="none" w:sz="0" w:space="0" w:color="auto"/>
                <w:left w:val="none" w:sz="0" w:space="0" w:color="auto"/>
                <w:bottom w:val="none" w:sz="0" w:space="0" w:color="auto"/>
                <w:right w:val="none" w:sz="0" w:space="0" w:color="auto"/>
              </w:divBdr>
              <w:divsChild>
                <w:div w:id="17973726">
                  <w:marLeft w:val="0"/>
                  <w:marRight w:val="0"/>
                  <w:marTop w:val="0"/>
                  <w:marBottom w:val="0"/>
                  <w:divBdr>
                    <w:top w:val="none" w:sz="0" w:space="0" w:color="auto"/>
                    <w:left w:val="none" w:sz="0" w:space="0" w:color="auto"/>
                    <w:bottom w:val="none" w:sz="0" w:space="0" w:color="auto"/>
                    <w:right w:val="none" w:sz="0" w:space="0" w:color="auto"/>
                  </w:divBdr>
                  <w:divsChild>
                    <w:div w:id="9411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97236">
      <w:marLeft w:val="0"/>
      <w:marRight w:val="0"/>
      <w:marTop w:val="0"/>
      <w:marBottom w:val="0"/>
      <w:divBdr>
        <w:top w:val="none" w:sz="0" w:space="0" w:color="auto"/>
        <w:left w:val="none" w:sz="0" w:space="0" w:color="auto"/>
        <w:bottom w:val="none" w:sz="0" w:space="0" w:color="auto"/>
        <w:right w:val="none" w:sz="0" w:space="0" w:color="auto"/>
      </w:divBdr>
      <w:divsChild>
        <w:div w:id="440686627">
          <w:marLeft w:val="0"/>
          <w:marRight w:val="0"/>
          <w:marTop w:val="0"/>
          <w:marBottom w:val="0"/>
          <w:divBdr>
            <w:top w:val="none" w:sz="0" w:space="0" w:color="auto"/>
            <w:left w:val="none" w:sz="0" w:space="0" w:color="auto"/>
            <w:bottom w:val="none" w:sz="0" w:space="0" w:color="auto"/>
            <w:right w:val="none" w:sz="0" w:space="0" w:color="auto"/>
          </w:divBdr>
        </w:div>
      </w:divsChild>
    </w:div>
    <w:div w:id="1555199340">
      <w:marLeft w:val="0"/>
      <w:marRight w:val="0"/>
      <w:marTop w:val="0"/>
      <w:marBottom w:val="0"/>
      <w:divBdr>
        <w:top w:val="none" w:sz="0" w:space="0" w:color="auto"/>
        <w:left w:val="none" w:sz="0" w:space="0" w:color="auto"/>
        <w:bottom w:val="none" w:sz="0" w:space="0" w:color="auto"/>
        <w:right w:val="none" w:sz="0" w:space="0" w:color="auto"/>
      </w:divBdr>
      <w:divsChild>
        <w:div w:id="1174491341">
          <w:marLeft w:val="0"/>
          <w:marRight w:val="0"/>
          <w:marTop w:val="0"/>
          <w:marBottom w:val="0"/>
          <w:divBdr>
            <w:top w:val="none" w:sz="0" w:space="0" w:color="auto"/>
            <w:left w:val="none" w:sz="0" w:space="0" w:color="auto"/>
            <w:bottom w:val="none" w:sz="0" w:space="0" w:color="auto"/>
            <w:right w:val="none" w:sz="0" w:space="0" w:color="auto"/>
          </w:divBdr>
          <w:divsChild>
            <w:div w:id="634260786">
              <w:marLeft w:val="0"/>
              <w:marRight w:val="0"/>
              <w:marTop w:val="0"/>
              <w:marBottom w:val="0"/>
              <w:divBdr>
                <w:top w:val="none" w:sz="0" w:space="0" w:color="auto"/>
                <w:left w:val="none" w:sz="0" w:space="0" w:color="auto"/>
                <w:bottom w:val="none" w:sz="0" w:space="0" w:color="auto"/>
                <w:right w:val="none" w:sz="0" w:space="0" w:color="auto"/>
              </w:divBdr>
              <w:divsChild>
                <w:div w:id="1439372781">
                  <w:marLeft w:val="0"/>
                  <w:marRight w:val="0"/>
                  <w:marTop w:val="0"/>
                  <w:marBottom w:val="0"/>
                  <w:divBdr>
                    <w:top w:val="none" w:sz="0" w:space="0" w:color="auto"/>
                    <w:left w:val="none" w:sz="0" w:space="0" w:color="auto"/>
                    <w:bottom w:val="none" w:sz="0" w:space="0" w:color="auto"/>
                    <w:right w:val="none" w:sz="0" w:space="0" w:color="auto"/>
                  </w:divBdr>
                  <w:divsChild>
                    <w:div w:id="3075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542636">
      <w:marLeft w:val="0"/>
      <w:marRight w:val="0"/>
      <w:marTop w:val="0"/>
      <w:marBottom w:val="0"/>
      <w:divBdr>
        <w:top w:val="none" w:sz="0" w:space="0" w:color="auto"/>
        <w:left w:val="none" w:sz="0" w:space="0" w:color="auto"/>
        <w:bottom w:val="none" w:sz="0" w:space="0" w:color="auto"/>
        <w:right w:val="none" w:sz="0" w:space="0" w:color="auto"/>
      </w:divBdr>
      <w:divsChild>
        <w:div w:id="565263920">
          <w:marLeft w:val="0"/>
          <w:marRight w:val="0"/>
          <w:marTop w:val="0"/>
          <w:marBottom w:val="0"/>
          <w:divBdr>
            <w:top w:val="none" w:sz="0" w:space="0" w:color="auto"/>
            <w:left w:val="none" w:sz="0" w:space="0" w:color="auto"/>
            <w:bottom w:val="none" w:sz="0" w:space="0" w:color="auto"/>
            <w:right w:val="none" w:sz="0" w:space="0" w:color="auto"/>
          </w:divBdr>
        </w:div>
      </w:divsChild>
    </w:div>
    <w:div w:id="1566719059">
      <w:marLeft w:val="0"/>
      <w:marRight w:val="0"/>
      <w:marTop w:val="0"/>
      <w:marBottom w:val="0"/>
      <w:divBdr>
        <w:top w:val="none" w:sz="0" w:space="0" w:color="auto"/>
        <w:left w:val="none" w:sz="0" w:space="0" w:color="auto"/>
        <w:bottom w:val="none" w:sz="0" w:space="0" w:color="auto"/>
        <w:right w:val="none" w:sz="0" w:space="0" w:color="auto"/>
      </w:divBdr>
      <w:divsChild>
        <w:div w:id="1662461730">
          <w:marLeft w:val="0"/>
          <w:marRight w:val="0"/>
          <w:marTop w:val="0"/>
          <w:marBottom w:val="0"/>
          <w:divBdr>
            <w:top w:val="none" w:sz="0" w:space="0" w:color="auto"/>
            <w:left w:val="none" w:sz="0" w:space="0" w:color="auto"/>
            <w:bottom w:val="none" w:sz="0" w:space="0" w:color="auto"/>
            <w:right w:val="none" w:sz="0" w:space="0" w:color="auto"/>
          </w:divBdr>
        </w:div>
      </w:divsChild>
    </w:div>
    <w:div w:id="1582791809">
      <w:marLeft w:val="0"/>
      <w:marRight w:val="0"/>
      <w:marTop w:val="0"/>
      <w:marBottom w:val="0"/>
      <w:divBdr>
        <w:top w:val="none" w:sz="0" w:space="0" w:color="auto"/>
        <w:left w:val="none" w:sz="0" w:space="0" w:color="auto"/>
        <w:bottom w:val="none" w:sz="0" w:space="0" w:color="auto"/>
        <w:right w:val="none" w:sz="0" w:space="0" w:color="auto"/>
      </w:divBdr>
      <w:divsChild>
        <w:div w:id="1933316206">
          <w:marLeft w:val="0"/>
          <w:marRight w:val="0"/>
          <w:marTop w:val="0"/>
          <w:marBottom w:val="0"/>
          <w:divBdr>
            <w:top w:val="none" w:sz="0" w:space="0" w:color="auto"/>
            <w:left w:val="none" w:sz="0" w:space="0" w:color="auto"/>
            <w:bottom w:val="none" w:sz="0" w:space="0" w:color="auto"/>
            <w:right w:val="none" w:sz="0" w:space="0" w:color="auto"/>
          </w:divBdr>
        </w:div>
      </w:divsChild>
    </w:div>
    <w:div w:id="1595628569">
      <w:marLeft w:val="0"/>
      <w:marRight w:val="0"/>
      <w:marTop w:val="0"/>
      <w:marBottom w:val="0"/>
      <w:divBdr>
        <w:top w:val="none" w:sz="0" w:space="0" w:color="auto"/>
        <w:left w:val="none" w:sz="0" w:space="0" w:color="auto"/>
        <w:bottom w:val="none" w:sz="0" w:space="0" w:color="auto"/>
        <w:right w:val="none" w:sz="0" w:space="0" w:color="auto"/>
      </w:divBdr>
      <w:divsChild>
        <w:div w:id="147594715">
          <w:marLeft w:val="0"/>
          <w:marRight w:val="0"/>
          <w:marTop w:val="0"/>
          <w:marBottom w:val="0"/>
          <w:divBdr>
            <w:top w:val="none" w:sz="0" w:space="0" w:color="auto"/>
            <w:left w:val="none" w:sz="0" w:space="0" w:color="auto"/>
            <w:bottom w:val="none" w:sz="0" w:space="0" w:color="auto"/>
            <w:right w:val="none" w:sz="0" w:space="0" w:color="auto"/>
          </w:divBdr>
        </w:div>
      </w:divsChild>
    </w:div>
    <w:div w:id="1606380875">
      <w:marLeft w:val="0"/>
      <w:marRight w:val="0"/>
      <w:marTop w:val="0"/>
      <w:marBottom w:val="0"/>
      <w:divBdr>
        <w:top w:val="none" w:sz="0" w:space="0" w:color="auto"/>
        <w:left w:val="none" w:sz="0" w:space="0" w:color="auto"/>
        <w:bottom w:val="none" w:sz="0" w:space="0" w:color="auto"/>
        <w:right w:val="none" w:sz="0" w:space="0" w:color="auto"/>
      </w:divBdr>
      <w:divsChild>
        <w:div w:id="1646011597">
          <w:marLeft w:val="0"/>
          <w:marRight w:val="0"/>
          <w:marTop w:val="0"/>
          <w:marBottom w:val="0"/>
          <w:divBdr>
            <w:top w:val="none" w:sz="0" w:space="0" w:color="auto"/>
            <w:left w:val="none" w:sz="0" w:space="0" w:color="auto"/>
            <w:bottom w:val="none" w:sz="0" w:space="0" w:color="auto"/>
            <w:right w:val="none" w:sz="0" w:space="0" w:color="auto"/>
          </w:divBdr>
          <w:divsChild>
            <w:div w:id="1611279292">
              <w:marLeft w:val="0"/>
              <w:marRight w:val="0"/>
              <w:marTop w:val="0"/>
              <w:marBottom w:val="0"/>
              <w:divBdr>
                <w:top w:val="none" w:sz="0" w:space="0" w:color="auto"/>
                <w:left w:val="none" w:sz="0" w:space="0" w:color="auto"/>
                <w:bottom w:val="none" w:sz="0" w:space="0" w:color="auto"/>
                <w:right w:val="none" w:sz="0" w:space="0" w:color="auto"/>
              </w:divBdr>
              <w:divsChild>
                <w:div w:id="1228297271">
                  <w:marLeft w:val="0"/>
                  <w:marRight w:val="0"/>
                  <w:marTop w:val="0"/>
                  <w:marBottom w:val="0"/>
                  <w:divBdr>
                    <w:top w:val="none" w:sz="0" w:space="0" w:color="auto"/>
                    <w:left w:val="none" w:sz="0" w:space="0" w:color="auto"/>
                    <w:bottom w:val="none" w:sz="0" w:space="0" w:color="auto"/>
                    <w:right w:val="none" w:sz="0" w:space="0" w:color="auto"/>
                  </w:divBdr>
                  <w:divsChild>
                    <w:div w:id="18867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795540">
      <w:marLeft w:val="0"/>
      <w:marRight w:val="0"/>
      <w:marTop w:val="0"/>
      <w:marBottom w:val="0"/>
      <w:divBdr>
        <w:top w:val="none" w:sz="0" w:space="0" w:color="auto"/>
        <w:left w:val="none" w:sz="0" w:space="0" w:color="auto"/>
        <w:bottom w:val="none" w:sz="0" w:space="0" w:color="auto"/>
        <w:right w:val="none" w:sz="0" w:space="0" w:color="auto"/>
      </w:divBdr>
      <w:divsChild>
        <w:div w:id="1301576855">
          <w:marLeft w:val="0"/>
          <w:marRight w:val="0"/>
          <w:marTop w:val="0"/>
          <w:marBottom w:val="0"/>
          <w:divBdr>
            <w:top w:val="none" w:sz="0" w:space="0" w:color="auto"/>
            <w:left w:val="none" w:sz="0" w:space="0" w:color="auto"/>
            <w:bottom w:val="none" w:sz="0" w:space="0" w:color="auto"/>
            <w:right w:val="none" w:sz="0" w:space="0" w:color="auto"/>
          </w:divBdr>
        </w:div>
      </w:divsChild>
    </w:div>
    <w:div w:id="1637711830">
      <w:marLeft w:val="0"/>
      <w:marRight w:val="0"/>
      <w:marTop w:val="0"/>
      <w:marBottom w:val="0"/>
      <w:divBdr>
        <w:top w:val="none" w:sz="0" w:space="0" w:color="auto"/>
        <w:left w:val="none" w:sz="0" w:space="0" w:color="auto"/>
        <w:bottom w:val="none" w:sz="0" w:space="0" w:color="auto"/>
        <w:right w:val="none" w:sz="0" w:space="0" w:color="auto"/>
      </w:divBdr>
      <w:divsChild>
        <w:div w:id="1303463049">
          <w:marLeft w:val="0"/>
          <w:marRight w:val="0"/>
          <w:marTop w:val="0"/>
          <w:marBottom w:val="0"/>
          <w:divBdr>
            <w:top w:val="none" w:sz="0" w:space="0" w:color="auto"/>
            <w:left w:val="none" w:sz="0" w:space="0" w:color="auto"/>
            <w:bottom w:val="none" w:sz="0" w:space="0" w:color="auto"/>
            <w:right w:val="none" w:sz="0" w:space="0" w:color="auto"/>
          </w:divBdr>
        </w:div>
      </w:divsChild>
    </w:div>
    <w:div w:id="1643999278">
      <w:marLeft w:val="0"/>
      <w:marRight w:val="0"/>
      <w:marTop w:val="0"/>
      <w:marBottom w:val="0"/>
      <w:divBdr>
        <w:top w:val="none" w:sz="0" w:space="0" w:color="auto"/>
        <w:left w:val="none" w:sz="0" w:space="0" w:color="auto"/>
        <w:bottom w:val="none" w:sz="0" w:space="0" w:color="auto"/>
        <w:right w:val="none" w:sz="0" w:space="0" w:color="auto"/>
      </w:divBdr>
      <w:divsChild>
        <w:div w:id="386222675">
          <w:marLeft w:val="0"/>
          <w:marRight w:val="0"/>
          <w:marTop w:val="0"/>
          <w:marBottom w:val="0"/>
          <w:divBdr>
            <w:top w:val="none" w:sz="0" w:space="0" w:color="auto"/>
            <w:left w:val="none" w:sz="0" w:space="0" w:color="auto"/>
            <w:bottom w:val="none" w:sz="0" w:space="0" w:color="auto"/>
            <w:right w:val="none" w:sz="0" w:space="0" w:color="auto"/>
          </w:divBdr>
        </w:div>
      </w:divsChild>
    </w:div>
    <w:div w:id="1646274932">
      <w:marLeft w:val="0"/>
      <w:marRight w:val="0"/>
      <w:marTop w:val="0"/>
      <w:marBottom w:val="0"/>
      <w:divBdr>
        <w:top w:val="none" w:sz="0" w:space="0" w:color="auto"/>
        <w:left w:val="none" w:sz="0" w:space="0" w:color="auto"/>
        <w:bottom w:val="none" w:sz="0" w:space="0" w:color="auto"/>
        <w:right w:val="none" w:sz="0" w:space="0" w:color="auto"/>
      </w:divBdr>
      <w:divsChild>
        <w:div w:id="676269109">
          <w:marLeft w:val="0"/>
          <w:marRight w:val="0"/>
          <w:marTop w:val="0"/>
          <w:marBottom w:val="0"/>
          <w:divBdr>
            <w:top w:val="none" w:sz="0" w:space="0" w:color="auto"/>
            <w:left w:val="none" w:sz="0" w:space="0" w:color="auto"/>
            <w:bottom w:val="none" w:sz="0" w:space="0" w:color="auto"/>
            <w:right w:val="none" w:sz="0" w:space="0" w:color="auto"/>
          </w:divBdr>
        </w:div>
      </w:divsChild>
    </w:div>
    <w:div w:id="1648824224">
      <w:marLeft w:val="0"/>
      <w:marRight w:val="0"/>
      <w:marTop w:val="0"/>
      <w:marBottom w:val="0"/>
      <w:divBdr>
        <w:top w:val="none" w:sz="0" w:space="0" w:color="auto"/>
        <w:left w:val="none" w:sz="0" w:space="0" w:color="auto"/>
        <w:bottom w:val="none" w:sz="0" w:space="0" w:color="auto"/>
        <w:right w:val="none" w:sz="0" w:space="0" w:color="auto"/>
      </w:divBdr>
      <w:divsChild>
        <w:div w:id="1283417458">
          <w:marLeft w:val="0"/>
          <w:marRight w:val="0"/>
          <w:marTop w:val="0"/>
          <w:marBottom w:val="0"/>
          <w:divBdr>
            <w:top w:val="none" w:sz="0" w:space="0" w:color="auto"/>
            <w:left w:val="none" w:sz="0" w:space="0" w:color="auto"/>
            <w:bottom w:val="none" w:sz="0" w:space="0" w:color="auto"/>
            <w:right w:val="none" w:sz="0" w:space="0" w:color="auto"/>
          </w:divBdr>
          <w:divsChild>
            <w:div w:id="1991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354">
      <w:marLeft w:val="0"/>
      <w:marRight w:val="0"/>
      <w:marTop w:val="0"/>
      <w:marBottom w:val="0"/>
      <w:divBdr>
        <w:top w:val="none" w:sz="0" w:space="0" w:color="auto"/>
        <w:left w:val="none" w:sz="0" w:space="0" w:color="auto"/>
        <w:bottom w:val="none" w:sz="0" w:space="0" w:color="auto"/>
        <w:right w:val="none" w:sz="0" w:space="0" w:color="auto"/>
      </w:divBdr>
      <w:divsChild>
        <w:div w:id="1102453784">
          <w:marLeft w:val="0"/>
          <w:marRight w:val="0"/>
          <w:marTop w:val="0"/>
          <w:marBottom w:val="0"/>
          <w:divBdr>
            <w:top w:val="none" w:sz="0" w:space="0" w:color="auto"/>
            <w:left w:val="none" w:sz="0" w:space="0" w:color="auto"/>
            <w:bottom w:val="none" w:sz="0" w:space="0" w:color="auto"/>
            <w:right w:val="none" w:sz="0" w:space="0" w:color="auto"/>
          </w:divBdr>
          <w:divsChild>
            <w:div w:id="755397044">
              <w:marLeft w:val="0"/>
              <w:marRight w:val="0"/>
              <w:marTop w:val="0"/>
              <w:marBottom w:val="0"/>
              <w:divBdr>
                <w:top w:val="none" w:sz="0" w:space="0" w:color="auto"/>
                <w:left w:val="none" w:sz="0" w:space="0" w:color="auto"/>
                <w:bottom w:val="none" w:sz="0" w:space="0" w:color="auto"/>
                <w:right w:val="none" w:sz="0" w:space="0" w:color="auto"/>
              </w:divBdr>
              <w:divsChild>
                <w:div w:id="1979919244">
                  <w:marLeft w:val="0"/>
                  <w:marRight w:val="0"/>
                  <w:marTop w:val="0"/>
                  <w:marBottom w:val="0"/>
                  <w:divBdr>
                    <w:top w:val="none" w:sz="0" w:space="0" w:color="auto"/>
                    <w:left w:val="none" w:sz="0" w:space="0" w:color="auto"/>
                    <w:bottom w:val="none" w:sz="0" w:space="0" w:color="auto"/>
                    <w:right w:val="none" w:sz="0" w:space="0" w:color="auto"/>
                  </w:divBdr>
                  <w:divsChild>
                    <w:div w:id="19239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861151">
      <w:marLeft w:val="0"/>
      <w:marRight w:val="0"/>
      <w:marTop w:val="0"/>
      <w:marBottom w:val="0"/>
      <w:divBdr>
        <w:top w:val="none" w:sz="0" w:space="0" w:color="auto"/>
        <w:left w:val="none" w:sz="0" w:space="0" w:color="auto"/>
        <w:bottom w:val="none" w:sz="0" w:space="0" w:color="auto"/>
        <w:right w:val="none" w:sz="0" w:space="0" w:color="auto"/>
      </w:divBdr>
      <w:divsChild>
        <w:div w:id="164518711">
          <w:marLeft w:val="0"/>
          <w:marRight w:val="0"/>
          <w:marTop w:val="0"/>
          <w:marBottom w:val="0"/>
          <w:divBdr>
            <w:top w:val="none" w:sz="0" w:space="0" w:color="auto"/>
            <w:left w:val="none" w:sz="0" w:space="0" w:color="auto"/>
            <w:bottom w:val="none" w:sz="0" w:space="0" w:color="auto"/>
            <w:right w:val="none" w:sz="0" w:space="0" w:color="auto"/>
          </w:divBdr>
        </w:div>
      </w:divsChild>
    </w:div>
    <w:div w:id="1667394305">
      <w:marLeft w:val="0"/>
      <w:marRight w:val="0"/>
      <w:marTop w:val="0"/>
      <w:marBottom w:val="0"/>
      <w:divBdr>
        <w:top w:val="none" w:sz="0" w:space="0" w:color="auto"/>
        <w:left w:val="none" w:sz="0" w:space="0" w:color="auto"/>
        <w:bottom w:val="none" w:sz="0" w:space="0" w:color="auto"/>
        <w:right w:val="none" w:sz="0" w:space="0" w:color="auto"/>
      </w:divBdr>
      <w:divsChild>
        <w:div w:id="454643466">
          <w:marLeft w:val="0"/>
          <w:marRight w:val="0"/>
          <w:marTop w:val="0"/>
          <w:marBottom w:val="0"/>
          <w:divBdr>
            <w:top w:val="none" w:sz="0" w:space="0" w:color="auto"/>
            <w:left w:val="none" w:sz="0" w:space="0" w:color="auto"/>
            <w:bottom w:val="none" w:sz="0" w:space="0" w:color="auto"/>
            <w:right w:val="none" w:sz="0" w:space="0" w:color="auto"/>
          </w:divBdr>
        </w:div>
      </w:divsChild>
    </w:div>
    <w:div w:id="1684552281">
      <w:marLeft w:val="0"/>
      <w:marRight w:val="0"/>
      <w:marTop w:val="0"/>
      <w:marBottom w:val="0"/>
      <w:divBdr>
        <w:top w:val="none" w:sz="0" w:space="0" w:color="auto"/>
        <w:left w:val="none" w:sz="0" w:space="0" w:color="auto"/>
        <w:bottom w:val="none" w:sz="0" w:space="0" w:color="auto"/>
        <w:right w:val="none" w:sz="0" w:space="0" w:color="auto"/>
      </w:divBdr>
      <w:divsChild>
        <w:div w:id="1633055041">
          <w:marLeft w:val="0"/>
          <w:marRight w:val="0"/>
          <w:marTop w:val="0"/>
          <w:marBottom w:val="0"/>
          <w:divBdr>
            <w:top w:val="none" w:sz="0" w:space="0" w:color="auto"/>
            <w:left w:val="none" w:sz="0" w:space="0" w:color="auto"/>
            <w:bottom w:val="none" w:sz="0" w:space="0" w:color="auto"/>
            <w:right w:val="none" w:sz="0" w:space="0" w:color="auto"/>
          </w:divBdr>
        </w:div>
      </w:divsChild>
    </w:div>
    <w:div w:id="1722090739">
      <w:marLeft w:val="0"/>
      <w:marRight w:val="0"/>
      <w:marTop w:val="0"/>
      <w:marBottom w:val="0"/>
      <w:divBdr>
        <w:top w:val="none" w:sz="0" w:space="0" w:color="auto"/>
        <w:left w:val="none" w:sz="0" w:space="0" w:color="auto"/>
        <w:bottom w:val="none" w:sz="0" w:space="0" w:color="auto"/>
        <w:right w:val="none" w:sz="0" w:space="0" w:color="auto"/>
      </w:divBdr>
      <w:divsChild>
        <w:div w:id="45615784">
          <w:marLeft w:val="0"/>
          <w:marRight w:val="0"/>
          <w:marTop w:val="0"/>
          <w:marBottom w:val="0"/>
          <w:divBdr>
            <w:top w:val="none" w:sz="0" w:space="0" w:color="auto"/>
            <w:left w:val="none" w:sz="0" w:space="0" w:color="auto"/>
            <w:bottom w:val="none" w:sz="0" w:space="0" w:color="auto"/>
            <w:right w:val="none" w:sz="0" w:space="0" w:color="auto"/>
          </w:divBdr>
        </w:div>
      </w:divsChild>
    </w:div>
    <w:div w:id="1742561272">
      <w:marLeft w:val="0"/>
      <w:marRight w:val="0"/>
      <w:marTop w:val="0"/>
      <w:marBottom w:val="0"/>
      <w:divBdr>
        <w:top w:val="none" w:sz="0" w:space="0" w:color="auto"/>
        <w:left w:val="none" w:sz="0" w:space="0" w:color="auto"/>
        <w:bottom w:val="none" w:sz="0" w:space="0" w:color="auto"/>
        <w:right w:val="none" w:sz="0" w:space="0" w:color="auto"/>
      </w:divBdr>
      <w:divsChild>
        <w:div w:id="1727072886">
          <w:marLeft w:val="0"/>
          <w:marRight w:val="0"/>
          <w:marTop w:val="0"/>
          <w:marBottom w:val="0"/>
          <w:divBdr>
            <w:top w:val="none" w:sz="0" w:space="0" w:color="auto"/>
            <w:left w:val="none" w:sz="0" w:space="0" w:color="auto"/>
            <w:bottom w:val="none" w:sz="0" w:space="0" w:color="auto"/>
            <w:right w:val="none" w:sz="0" w:space="0" w:color="auto"/>
          </w:divBdr>
        </w:div>
      </w:divsChild>
    </w:div>
    <w:div w:id="1751389706">
      <w:marLeft w:val="0"/>
      <w:marRight w:val="0"/>
      <w:marTop w:val="0"/>
      <w:marBottom w:val="0"/>
      <w:divBdr>
        <w:top w:val="none" w:sz="0" w:space="0" w:color="auto"/>
        <w:left w:val="none" w:sz="0" w:space="0" w:color="auto"/>
        <w:bottom w:val="none" w:sz="0" w:space="0" w:color="auto"/>
        <w:right w:val="none" w:sz="0" w:space="0" w:color="auto"/>
      </w:divBdr>
      <w:divsChild>
        <w:div w:id="1580141661">
          <w:marLeft w:val="0"/>
          <w:marRight w:val="0"/>
          <w:marTop w:val="0"/>
          <w:marBottom w:val="0"/>
          <w:divBdr>
            <w:top w:val="none" w:sz="0" w:space="0" w:color="auto"/>
            <w:left w:val="none" w:sz="0" w:space="0" w:color="auto"/>
            <w:bottom w:val="none" w:sz="0" w:space="0" w:color="auto"/>
            <w:right w:val="none" w:sz="0" w:space="0" w:color="auto"/>
          </w:divBdr>
        </w:div>
      </w:divsChild>
    </w:div>
    <w:div w:id="1754814021">
      <w:marLeft w:val="0"/>
      <w:marRight w:val="0"/>
      <w:marTop w:val="0"/>
      <w:marBottom w:val="0"/>
      <w:divBdr>
        <w:top w:val="none" w:sz="0" w:space="0" w:color="auto"/>
        <w:left w:val="none" w:sz="0" w:space="0" w:color="auto"/>
        <w:bottom w:val="none" w:sz="0" w:space="0" w:color="auto"/>
        <w:right w:val="none" w:sz="0" w:space="0" w:color="auto"/>
      </w:divBdr>
      <w:divsChild>
        <w:div w:id="2049989097">
          <w:marLeft w:val="0"/>
          <w:marRight w:val="0"/>
          <w:marTop w:val="0"/>
          <w:marBottom w:val="0"/>
          <w:divBdr>
            <w:top w:val="none" w:sz="0" w:space="0" w:color="auto"/>
            <w:left w:val="none" w:sz="0" w:space="0" w:color="auto"/>
            <w:bottom w:val="none" w:sz="0" w:space="0" w:color="auto"/>
            <w:right w:val="none" w:sz="0" w:space="0" w:color="auto"/>
          </w:divBdr>
        </w:div>
      </w:divsChild>
    </w:div>
    <w:div w:id="1766270121">
      <w:marLeft w:val="0"/>
      <w:marRight w:val="0"/>
      <w:marTop w:val="0"/>
      <w:marBottom w:val="0"/>
      <w:divBdr>
        <w:top w:val="none" w:sz="0" w:space="0" w:color="auto"/>
        <w:left w:val="none" w:sz="0" w:space="0" w:color="auto"/>
        <w:bottom w:val="none" w:sz="0" w:space="0" w:color="auto"/>
        <w:right w:val="none" w:sz="0" w:space="0" w:color="auto"/>
      </w:divBdr>
      <w:divsChild>
        <w:div w:id="1481113919">
          <w:marLeft w:val="0"/>
          <w:marRight w:val="0"/>
          <w:marTop w:val="0"/>
          <w:marBottom w:val="0"/>
          <w:divBdr>
            <w:top w:val="none" w:sz="0" w:space="0" w:color="auto"/>
            <w:left w:val="none" w:sz="0" w:space="0" w:color="auto"/>
            <w:bottom w:val="none" w:sz="0" w:space="0" w:color="auto"/>
            <w:right w:val="none" w:sz="0" w:space="0" w:color="auto"/>
          </w:divBdr>
        </w:div>
      </w:divsChild>
    </w:div>
    <w:div w:id="1775975368">
      <w:marLeft w:val="0"/>
      <w:marRight w:val="0"/>
      <w:marTop w:val="0"/>
      <w:marBottom w:val="0"/>
      <w:divBdr>
        <w:top w:val="none" w:sz="0" w:space="0" w:color="auto"/>
        <w:left w:val="none" w:sz="0" w:space="0" w:color="auto"/>
        <w:bottom w:val="none" w:sz="0" w:space="0" w:color="auto"/>
        <w:right w:val="none" w:sz="0" w:space="0" w:color="auto"/>
      </w:divBdr>
      <w:divsChild>
        <w:div w:id="207570278">
          <w:marLeft w:val="0"/>
          <w:marRight w:val="0"/>
          <w:marTop w:val="0"/>
          <w:marBottom w:val="0"/>
          <w:divBdr>
            <w:top w:val="none" w:sz="0" w:space="0" w:color="auto"/>
            <w:left w:val="none" w:sz="0" w:space="0" w:color="auto"/>
            <w:bottom w:val="none" w:sz="0" w:space="0" w:color="auto"/>
            <w:right w:val="none" w:sz="0" w:space="0" w:color="auto"/>
          </w:divBdr>
        </w:div>
      </w:divsChild>
    </w:div>
    <w:div w:id="1797942463">
      <w:marLeft w:val="0"/>
      <w:marRight w:val="0"/>
      <w:marTop w:val="0"/>
      <w:marBottom w:val="0"/>
      <w:divBdr>
        <w:top w:val="none" w:sz="0" w:space="0" w:color="auto"/>
        <w:left w:val="none" w:sz="0" w:space="0" w:color="auto"/>
        <w:bottom w:val="none" w:sz="0" w:space="0" w:color="auto"/>
        <w:right w:val="none" w:sz="0" w:space="0" w:color="auto"/>
      </w:divBdr>
      <w:divsChild>
        <w:div w:id="820780103">
          <w:marLeft w:val="0"/>
          <w:marRight w:val="0"/>
          <w:marTop w:val="0"/>
          <w:marBottom w:val="0"/>
          <w:divBdr>
            <w:top w:val="none" w:sz="0" w:space="0" w:color="auto"/>
            <w:left w:val="none" w:sz="0" w:space="0" w:color="auto"/>
            <w:bottom w:val="none" w:sz="0" w:space="0" w:color="auto"/>
            <w:right w:val="none" w:sz="0" w:space="0" w:color="auto"/>
          </w:divBdr>
        </w:div>
      </w:divsChild>
    </w:div>
    <w:div w:id="1799716127">
      <w:marLeft w:val="0"/>
      <w:marRight w:val="0"/>
      <w:marTop w:val="0"/>
      <w:marBottom w:val="0"/>
      <w:divBdr>
        <w:top w:val="none" w:sz="0" w:space="0" w:color="auto"/>
        <w:left w:val="none" w:sz="0" w:space="0" w:color="auto"/>
        <w:bottom w:val="none" w:sz="0" w:space="0" w:color="auto"/>
        <w:right w:val="none" w:sz="0" w:space="0" w:color="auto"/>
      </w:divBdr>
      <w:divsChild>
        <w:div w:id="1606766146">
          <w:marLeft w:val="0"/>
          <w:marRight w:val="0"/>
          <w:marTop w:val="0"/>
          <w:marBottom w:val="0"/>
          <w:divBdr>
            <w:top w:val="none" w:sz="0" w:space="0" w:color="auto"/>
            <w:left w:val="none" w:sz="0" w:space="0" w:color="auto"/>
            <w:bottom w:val="none" w:sz="0" w:space="0" w:color="auto"/>
            <w:right w:val="none" w:sz="0" w:space="0" w:color="auto"/>
          </w:divBdr>
        </w:div>
      </w:divsChild>
    </w:div>
    <w:div w:id="1800144215">
      <w:marLeft w:val="0"/>
      <w:marRight w:val="0"/>
      <w:marTop w:val="0"/>
      <w:marBottom w:val="0"/>
      <w:divBdr>
        <w:top w:val="none" w:sz="0" w:space="0" w:color="auto"/>
        <w:left w:val="none" w:sz="0" w:space="0" w:color="auto"/>
        <w:bottom w:val="none" w:sz="0" w:space="0" w:color="auto"/>
        <w:right w:val="none" w:sz="0" w:space="0" w:color="auto"/>
      </w:divBdr>
      <w:divsChild>
        <w:div w:id="68161330">
          <w:marLeft w:val="0"/>
          <w:marRight w:val="0"/>
          <w:marTop w:val="0"/>
          <w:marBottom w:val="0"/>
          <w:divBdr>
            <w:top w:val="none" w:sz="0" w:space="0" w:color="auto"/>
            <w:left w:val="none" w:sz="0" w:space="0" w:color="auto"/>
            <w:bottom w:val="none" w:sz="0" w:space="0" w:color="auto"/>
            <w:right w:val="none" w:sz="0" w:space="0" w:color="auto"/>
          </w:divBdr>
          <w:divsChild>
            <w:div w:id="6461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3817">
      <w:marLeft w:val="0"/>
      <w:marRight w:val="0"/>
      <w:marTop w:val="0"/>
      <w:marBottom w:val="0"/>
      <w:divBdr>
        <w:top w:val="none" w:sz="0" w:space="0" w:color="auto"/>
        <w:left w:val="none" w:sz="0" w:space="0" w:color="auto"/>
        <w:bottom w:val="none" w:sz="0" w:space="0" w:color="auto"/>
        <w:right w:val="none" w:sz="0" w:space="0" w:color="auto"/>
      </w:divBdr>
      <w:divsChild>
        <w:div w:id="1181820747">
          <w:marLeft w:val="0"/>
          <w:marRight w:val="0"/>
          <w:marTop w:val="0"/>
          <w:marBottom w:val="0"/>
          <w:divBdr>
            <w:top w:val="none" w:sz="0" w:space="0" w:color="auto"/>
            <w:left w:val="none" w:sz="0" w:space="0" w:color="auto"/>
            <w:bottom w:val="none" w:sz="0" w:space="0" w:color="auto"/>
            <w:right w:val="none" w:sz="0" w:space="0" w:color="auto"/>
          </w:divBdr>
        </w:div>
      </w:divsChild>
    </w:div>
    <w:div w:id="1811903657">
      <w:marLeft w:val="0"/>
      <w:marRight w:val="0"/>
      <w:marTop w:val="0"/>
      <w:marBottom w:val="0"/>
      <w:divBdr>
        <w:top w:val="none" w:sz="0" w:space="0" w:color="auto"/>
        <w:left w:val="none" w:sz="0" w:space="0" w:color="auto"/>
        <w:bottom w:val="none" w:sz="0" w:space="0" w:color="auto"/>
        <w:right w:val="none" w:sz="0" w:space="0" w:color="auto"/>
      </w:divBdr>
      <w:divsChild>
        <w:div w:id="1143157629">
          <w:marLeft w:val="0"/>
          <w:marRight w:val="0"/>
          <w:marTop w:val="0"/>
          <w:marBottom w:val="0"/>
          <w:divBdr>
            <w:top w:val="none" w:sz="0" w:space="0" w:color="auto"/>
            <w:left w:val="none" w:sz="0" w:space="0" w:color="auto"/>
            <w:bottom w:val="none" w:sz="0" w:space="0" w:color="auto"/>
            <w:right w:val="none" w:sz="0" w:space="0" w:color="auto"/>
          </w:divBdr>
          <w:divsChild>
            <w:div w:id="10107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6328">
      <w:marLeft w:val="0"/>
      <w:marRight w:val="0"/>
      <w:marTop w:val="0"/>
      <w:marBottom w:val="0"/>
      <w:divBdr>
        <w:top w:val="none" w:sz="0" w:space="0" w:color="auto"/>
        <w:left w:val="none" w:sz="0" w:space="0" w:color="auto"/>
        <w:bottom w:val="none" w:sz="0" w:space="0" w:color="auto"/>
        <w:right w:val="none" w:sz="0" w:space="0" w:color="auto"/>
      </w:divBdr>
      <w:divsChild>
        <w:div w:id="1504860916">
          <w:marLeft w:val="0"/>
          <w:marRight w:val="0"/>
          <w:marTop w:val="0"/>
          <w:marBottom w:val="0"/>
          <w:divBdr>
            <w:top w:val="none" w:sz="0" w:space="0" w:color="auto"/>
            <w:left w:val="none" w:sz="0" w:space="0" w:color="auto"/>
            <w:bottom w:val="none" w:sz="0" w:space="0" w:color="auto"/>
            <w:right w:val="none" w:sz="0" w:space="0" w:color="auto"/>
          </w:divBdr>
        </w:div>
      </w:divsChild>
    </w:div>
    <w:div w:id="1816951469">
      <w:marLeft w:val="0"/>
      <w:marRight w:val="0"/>
      <w:marTop w:val="0"/>
      <w:marBottom w:val="0"/>
      <w:divBdr>
        <w:top w:val="none" w:sz="0" w:space="0" w:color="auto"/>
        <w:left w:val="none" w:sz="0" w:space="0" w:color="auto"/>
        <w:bottom w:val="none" w:sz="0" w:space="0" w:color="auto"/>
        <w:right w:val="none" w:sz="0" w:space="0" w:color="auto"/>
      </w:divBdr>
      <w:divsChild>
        <w:div w:id="2051570292">
          <w:marLeft w:val="0"/>
          <w:marRight w:val="0"/>
          <w:marTop w:val="0"/>
          <w:marBottom w:val="0"/>
          <w:divBdr>
            <w:top w:val="none" w:sz="0" w:space="0" w:color="auto"/>
            <w:left w:val="none" w:sz="0" w:space="0" w:color="auto"/>
            <w:bottom w:val="none" w:sz="0" w:space="0" w:color="auto"/>
            <w:right w:val="none" w:sz="0" w:space="0" w:color="auto"/>
          </w:divBdr>
        </w:div>
      </w:divsChild>
    </w:div>
    <w:div w:id="1819806680">
      <w:marLeft w:val="0"/>
      <w:marRight w:val="0"/>
      <w:marTop w:val="0"/>
      <w:marBottom w:val="0"/>
      <w:divBdr>
        <w:top w:val="none" w:sz="0" w:space="0" w:color="auto"/>
        <w:left w:val="none" w:sz="0" w:space="0" w:color="auto"/>
        <w:bottom w:val="none" w:sz="0" w:space="0" w:color="auto"/>
        <w:right w:val="none" w:sz="0" w:space="0" w:color="auto"/>
      </w:divBdr>
      <w:divsChild>
        <w:div w:id="209414568">
          <w:marLeft w:val="0"/>
          <w:marRight w:val="0"/>
          <w:marTop w:val="0"/>
          <w:marBottom w:val="0"/>
          <w:divBdr>
            <w:top w:val="none" w:sz="0" w:space="0" w:color="auto"/>
            <w:left w:val="none" w:sz="0" w:space="0" w:color="auto"/>
            <w:bottom w:val="none" w:sz="0" w:space="0" w:color="auto"/>
            <w:right w:val="none" w:sz="0" w:space="0" w:color="auto"/>
          </w:divBdr>
        </w:div>
      </w:divsChild>
    </w:div>
    <w:div w:id="1829126413">
      <w:marLeft w:val="0"/>
      <w:marRight w:val="0"/>
      <w:marTop w:val="0"/>
      <w:marBottom w:val="0"/>
      <w:divBdr>
        <w:top w:val="none" w:sz="0" w:space="0" w:color="auto"/>
        <w:left w:val="none" w:sz="0" w:space="0" w:color="auto"/>
        <w:bottom w:val="none" w:sz="0" w:space="0" w:color="auto"/>
        <w:right w:val="none" w:sz="0" w:space="0" w:color="auto"/>
      </w:divBdr>
      <w:divsChild>
        <w:div w:id="1863662255">
          <w:marLeft w:val="0"/>
          <w:marRight w:val="0"/>
          <w:marTop w:val="0"/>
          <w:marBottom w:val="0"/>
          <w:divBdr>
            <w:top w:val="none" w:sz="0" w:space="0" w:color="auto"/>
            <w:left w:val="none" w:sz="0" w:space="0" w:color="auto"/>
            <w:bottom w:val="none" w:sz="0" w:space="0" w:color="auto"/>
            <w:right w:val="none" w:sz="0" w:space="0" w:color="auto"/>
          </w:divBdr>
        </w:div>
      </w:divsChild>
    </w:div>
    <w:div w:id="1838767511">
      <w:marLeft w:val="0"/>
      <w:marRight w:val="0"/>
      <w:marTop w:val="0"/>
      <w:marBottom w:val="0"/>
      <w:divBdr>
        <w:top w:val="none" w:sz="0" w:space="0" w:color="auto"/>
        <w:left w:val="none" w:sz="0" w:space="0" w:color="auto"/>
        <w:bottom w:val="none" w:sz="0" w:space="0" w:color="auto"/>
        <w:right w:val="none" w:sz="0" w:space="0" w:color="auto"/>
      </w:divBdr>
      <w:divsChild>
        <w:div w:id="364715096">
          <w:marLeft w:val="0"/>
          <w:marRight w:val="0"/>
          <w:marTop w:val="0"/>
          <w:marBottom w:val="0"/>
          <w:divBdr>
            <w:top w:val="none" w:sz="0" w:space="0" w:color="auto"/>
            <w:left w:val="none" w:sz="0" w:space="0" w:color="auto"/>
            <w:bottom w:val="none" w:sz="0" w:space="0" w:color="auto"/>
            <w:right w:val="none" w:sz="0" w:space="0" w:color="auto"/>
          </w:divBdr>
        </w:div>
      </w:divsChild>
    </w:div>
    <w:div w:id="1839076203">
      <w:marLeft w:val="0"/>
      <w:marRight w:val="0"/>
      <w:marTop w:val="0"/>
      <w:marBottom w:val="0"/>
      <w:divBdr>
        <w:top w:val="none" w:sz="0" w:space="0" w:color="auto"/>
        <w:left w:val="none" w:sz="0" w:space="0" w:color="auto"/>
        <w:bottom w:val="none" w:sz="0" w:space="0" w:color="auto"/>
        <w:right w:val="none" w:sz="0" w:space="0" w:color="auto"/>
      </w:divBdr>
      <w:divsChild>
        <w:div w:id="1935093899">
          <w:marLeft w:val="0"/>
          <w:marRight w:val="0"/>
          <w:marTop w:val="0"/>
          <w:marBottom w:val="0"/>
          <w:divBdr>
            <w:top w:val="none" w:sz="0" w:space="0" w:color="auto"/>
            <w:left w:val="none" w:sz="0" w:space="0" w:color="auto"/>
            <w:bottom w:val="none" w:sz="0" w:space="0" w:color="auto"/>
            <w:right w:val="none" w:sz="0" w:space="0" w:color="auto"/>
          </w:divBdr>
        </w:div>
      </w:divsChild>
    </w:div>
    <w:div w:id="1839611306">
      <w:marLeft w:val="0"/>
      <w:marRight w:val="0"/>
      <w:marTop w:val="0"/>
      <w:marBottom w:val="0"/>
      <w:divBdr>
        <w:top w:val="none" w:sz="0" w:space="0" w:color="auto"/>
        <w:left w:val="none" w:sz="0" w:space="0" w:color="auto"/>
        <w:bottom w:val="none" w:sz="0" w:space="0" w:color="auto"/>
        <w:right w:val="none" w:sz="0" w:space="0" w:color="auto"/>
      </w:divBdr>
      <w:divsChild>
        <w:div w:id="2040232631">
          <w:marLeft w:val="0"/>
          <w:marRight w:val="0"/>
          <w:marTop w:val="0"/>
          <w:marBottom w:val="0"/>
          <w:divBdr>
            <w:top w:val="none" w:sz="0" w:space="0" w:color="auto"/>
            <w:left w:val="none" w:sz="0" w:space="0" w:color="auto"/>
            <w:bottom w:val="none" w:sz="0" w:space="0" w:color="auto"/>
            <w:right w:val="none" w:sz="0" w:space="0" w:color="auto"/>
          </w:divBdr>
          <w:divsChild>
            <w:div w:id="14185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63615">
      <w:marLeft w:val="0"/>
      <w:marRight w:val="0"/>
      <w:marTop w:val="0"/>
      <w:marBottom w:val="0"/>
      <w:divBdr>
        <w:top w:val="none" w:sz="0" w:space="0" w:color="auto"/>
        <w:left w:val="none" w:sz="0" w:space="0" w:color="auto"/>
        <w:bottom w:val="none" w:sz="0" w:space="0" w:color="auto"/>
        <w:right w:val="none" w:sz="0" w:space="0" w:color="auto"/>
      </w:divBdr>
      <w:divsChild>
        <w:div w:id="1246304454">
          <w:marLeft w:val="0"/>
          <w:marRight w:val="0"/>
          <w:marTop w:val="0"/>
          <w:marBottom w:val="0"/>
          <w:divBdr>
            <w:top w:val="none" w:sz="0" w:space="0" w:color="auto"/>
            <w:left w:val="none" w:sz="0" w:space="0" w:color="auto"/>
            <w:bottom w:val="none" w:sz="0" w:space="0" w:color="auto"/>
            <w:right w:val="none" w:sz="0" w:space="0" w:color="auto"/>
          </w:divBdr>
        </w:div>
      </w:divsChild>
    </w:div>
    <w:div w:id="1847741225">
      <w:marLeft w:val="0"/>
      <w:marRight w:val="0"/>
      <w:marTop w:val="0"/>
      <w:marBottom w:val="0"/>
      <w:divBdr>
        <w:top w:val="none" w:sz="0" w:space="0" w:color="auto"/>
        <w:left w:val="none" w:sz="0" w:space="0" w:color="auto"/>
        <w:bottom w:val="none" w:sz="0" w:space="0" w:color="auto"/>
        <w:right w:val="none" w:sz="0" w:space="0" w:color="auto"/>
      </w:divBdr>
      <w:divsChild>
        <w:div w:id="117530216">
          <w:marLeft w:val="0"/>
          <w:marRight w:val="0"/>
          <w:marTop w:val="0"/>
          <w:marBottom w:val="0"/>
          <w:divBdr>
            <w:top w:val="none" w:sz="0" w:space="0" w:color="auto"/>
            <w:left w:val="none" w:sz="0" w:space="0" w:color="auto"/>
            <w:bottom w:val="none" w:sz="0" w:space="0" w:color="auto"/>
            <w:right w:val="none" w:sz="0" w:space="0" w:color="auto"/>
          </w:divBdr>
        </w:div>
      </w:divsChild>
    </w:div>
    <w:div w:id="1875727883">
      <w:marLeft w:val="0"/>
      <w:marRight w:val="0"/>
      <w:marTop w:val="0"/>
      <w:marBottom w:val="0"/>
      <w:divBdr>
        <w:top w:val="none" w:sz="0" w:space="0" w:color="auto"/>
        <w:left w:val="none" w:sz="0" w:space="0" w:color="auto"/>
        <w:bottom w:val="none" w:sz="0" w:space="0" w:color="auto"/>
        <w:right w:val="none" w:sz="0" w:space="0" w:color="auto"/>
      </w:divBdr>
      <w:divsChild>
        <w:div w:id="1138304839">
          <w:marLeft w:val="0"/>
          <w:marRight w:val="0"/>
          <w:marTop w:val="0"/>
          <w:marBottom w:val="0"/>
          <w:divBdr>
            <w:top w:val="none" w:sz="0" w:space="0" w:color="auto"/>
            <w:left w:val="none" w:sz="0" w:space="0" w:color="auto"/>
            <w:bottom w:val="none" w:sz="0" w:space="0" w:color="auto"/>
            <w:right w:val="none" w:sz="0" w:space="0" w:color="auto"/>
          </w:divBdr>
        </w:div>
      </w:divsChild>
    </w:div>
    <w:div w:id="1877159254">
      <w:marLeft w:val="0"/>
      <w:marRight w:val="0"/>
      <w:marTop w:val="0"/>
      <w:marBottom w:val="0"/>
      <w:divBdr>
        <w:top w:val="none" w:sz="0" w:space="0" w:color="auto"/>
        <w:left w:val="none" w:sz="0" w:space="0" w:color="auto"/>
        <w:bottom w:val="none" w:sz="0" w:space="0" w:color="auto"/>
        <w:right w:val="none" w:sz="0" w:space="0" w:color="auto"/>
      </w:divBdr>
      <w:divsChild>
        <w:div w:id="923882001">
          <w:marLeft w:val="0"/>
          <w:marRight w:val="0"/>
          <w:marTop w:val="0"/>
          <w:marBottom w:val="0"/>
          <w:divBdr>
            <w:top w:val="none" w:sz="0" w:space="0" w:color="auto"/>
            <w:left w:val="none" w:sz="0" w:space="0" w:color="auto"/>
            <w:bottom w:val="none" w:sz="0" w:space="0" w:color="auto"/>
            <w:right w:val="none" w:sz="0" w:space="0" w:color="auto"/>
          </w:divBdr>
        </w:div>
      </w:divsChild>
    </w:div>
    <w:div w:id="1880897507">
      <w:marLeft w:val="0"/>
      <w:marRight w:val="0"/>
      <w:marTop w:val="0"/>
      <w:marBottom w:val="0"/>
      <w:divBdr>
        <w:top w:val="none" w:sz="0" w:space="0" w:color="auto"/>
        <w:left w:val="none" w:sz="0" w:space="0" w:color="auto"/>
        <w:bottom w:val="none" w:sz="0" w:space="0" w:color="auto"/>
        <w:right w:val="none" w:sz="0" w:space="0" w:color="auto"/>
      </w:divBdr>
      <w:divsChild>
        <w:div w:id="206919892">
          <w:marLeft w:val="0"/>
          <w:marRight w:val="0"/>
          <w:marTop w:val="0"/>
          <w:marBottom w:val="0"/>
          <w:divBdr>
            <w:top w:val="none" w:sz="0" w:space="0" w:color="auto"/>
            <w:left w:val="none" w:sz="0" w:space="0" w:color="auto"/>
            <w:bottom w:val="none" w:sz="0" w:space="0" w:color="auto"/>
            <w:right w:val="none" w:sz="0" w:space="0" w:color="auto"/>
          </w:divBdr>
          <w:divsChild>
            <w:div w:id="1718817980">
              <w:marLeft w:val="0"/>
              <w:marRight w:val="0"/>
              <w:marTop w:val="0"/>
              <w:marBottom w:val="0"/>
              <w:divBdr>
                <w:top w:val="none" w:sz="0" w:space="0" w:color="auto"/>
                <w:left w:val="none" w:sz="0" w:space="0" w:color="auto"/>
                <w:bottom w:val="none" w:sz="0" w:space="0" w:color="auto"/>
                <w:right w:val="none" w:sz="0" w:space="0" w:color="auto"/>
              </w:divBdr>
              <w:divsChild>
                <w:div w:id="1715108044">
                  <w:marLeft w:val="0"/>
                  <w:marRight w:val="0"/>
                  <w:marTop w:val="0"/>
                  <w:marBottom w:val="0"/>
                  <w:divBdr>
                    <w:top w:val="none" w:sz="0" w:space="0" w:color="auto"/>
                    <w:left w:val="none" w:sz="0" w:space="0" w:color="auto"/>
                    <w:bottom w:val="none" w:sz="0" w:space="0" w:color="auto"/>
                    <w:right w:val="none" w:sz="0" w:space="0" w:color="auto"/>
                  </w:divBdr>
                  <w:divsChild>
                    <w:div w:id="15955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92836">
      <w:marLeft w:val="0"/>
      <w:marRight w:val="0"/>
      <w:marTop w:val="0"/>
      <w:marBottom w:val="0"/>
      <w:divBdr>
        <w:top w:val="none" w:sz="0" w:space="0" w:color="auto"/>
        <w:left w:val="none" w:sz="0" w:space="0" w:color="auto"/>
        <w:bottom w:val="none" w:sz="0" w:space="0" w:color="auto"/>
        <w:right w:val="none" w:sz="0" w:space="0" w:color="auto"/>
      </w:divBdr>
      <w:divsChild>
        <w:div w:id="1055473271">
          <w:marLeft w:val="0"/>
          <w:marRight w:val="0"/>
          <w:marTop w:val="0"/>
          <w:marBottom w:val="0"/>
          <w:divBdr>
            <w:top w:val="none" w:sz="0" w:space="0" w:color="auto"/>
            <w:left w:val="none" w:sz="0" w:space="0" w:color="auto"/>
            <w:bottom w:val="none" w:sz="0" w:space="0" w:color="auto"/>
            <w:right w:val="none" w:sz="0" w:space="0" w:color="auto"/>
          </w:divBdr>
        </w:div>
      </w:divsChild>
    </w:div>
    <w:div w:id="1899392577">
      <w:marLeft w:val="0"/>
      <w:marRight w:val="0"/>
      <w:marTop w:val="0"/>
      <w:marBottom w:val="0"/>
      <w:divBdr>
        <w:top w:val="none" w:sz="0" w:space="0" w:color="auto"/>
        <w:left w:val="none" w:sz="0" w:space="0" w:color="auto"/>
        <w:bottom w:val="none" w:sz="0" w:space="0" w:color="auto"/>
        <w:right w:val="none" w:sz="0" w:space="0" w:color="auto"/>
      </w:divBdr>
      <w:divsChild>
        <w:div w:id="1854608071">
          <w:marLeft w:val="0"/>
          <w:marRight w:val="0"/>
          <w:marTop w:val="0"/>
          <w:marBottom w:val="0"/>
          <w:divBdr>
            <w:top w:val="none" w:sz="0" w:space="0" w:color="auto"/>
            <w:left w:val="none" w:sz="0" w:space="0" w:color="auto"/>
            <w:bottom w:val="none" w:sz="0" w:space="0" w:color="auto"/>
            <w:right w:val="none" w:sz="0" w:space="0" w:color="auto"/>
          </w:divBdr>
        </w:div>
      </w:divsChild>
    </w:div>
    <w:div w:id="1904023921">
      <w:bodyDiv w:val="1"/>
      <w:marLeft w:val="0"/>
      <w:marRight w:val="0"/>
      <w:marTop w:val="0"/>
      <w:marBottom w:val="0"/>
      <w:divBdr>
        <w:top w:val="none" w:sz="0" w:space="0" w:color="auto"/>
        <w:left w:val="none" w:sz="0" w:space="0" w:color="auto"/>
        <w:bottom w:val="none" w:sz="0" w:space="0" w:color="auto"/>
        <w:right w:val="none" w:sz="0" w:space="0" w:color="auto"/>
      </w:divBdr>
      <w:divsChild>
        <w:div w:id="252134157">
          <w:marLeft w:val="0"/>
          <w:marRight w:val="0"/>
          <w:marTop w:val="0"/>
          <w:marBottom w:val="0"/>
          <w:divBdr>
            <w:top w:val="none" w:sz="0" w:space="0" w:color="auto"/>
            <w:left w:val="none" w:sz="0" w:space="0" w:color="auto"/>
            <w:bottom w:val="none" w:sz="0" w:space="0" w:color="auto"/>
            <w:right w:val="none" w:sz="0" w:space="0" w:color="auto"/>
          </w:divBdr>
          <w:divsChild>
            <w:div w:id="1102342278">
              <w:marLeft w:val="0"/>
              <w:marRight w:val="0"/>
              <w:marTop w:val="0"/>
              <w:marBottom w:val="0"/>
              <w:divBdr>
                <w:top w:val="none" w:sz="0" w:space="0" w:color="auto"/>
                <w:left w:val="none" w:sz="0" w:space="0" w:color="auto"/>
                <w:bottom w:val="none" w:sz="0" w:space="0" w:color="auto"/>
                <w:right w:val="none" w:sz="0" w:space="0" w:color="auto"/>
              </w:divBdr>
              <w:divsChild>
                <w:div w:id="94132085">
                  <w:marLeft w:val="0"/>
                  <w:marRight w:val="0"/>
                  <w:marTop w:val="0"/>
                  <w:marBottom w:val="0"/>
                  <w:divBdr>
                    <w:top w:val="none" w:sz="0" w:space="0" w:color="auto"/>
                    <w:left w:val="none" w:sz="0" w:space="0" w:color="auto"/>
                    <w:bottom w:val="none" w:sz="0" w:space="0" w:color="auto"/>
                    <w:right w:val="none" w:sz="0" w:space="0" w:color="auto"/>
                  </w:divBdr>
                  <w:divsChild>
                    <w:div w:id="1151363266">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 w:id="1904757133">
      <w:marLeft w:val="0"/>
      <w:marRight w:val="0"/>
      <w:marTop w:val="0"/>
      <w:marBottom w:val="0"/>
      <w:divBdr>
        <w:top w:val="none" w:sz="0" w:space="0" w:color="auto"/>
        <w:left w:val="none" w:sz="0" w:space="0" w:color="auto"/>
        <w:bottom w:val="none" w:sz="0" w:space="0" w:color="auto"/>
        <w:right w:val="none" w:sz="0" w:space="0" w:color="auto"/>
      </w:divBdr>
      <w:divsChild>
        <w:div w:id="1985503085">
          <w:marLeft w:val="0"/>
          <w:marRight w:val="0"/>
          <w:marTop w:val="0"/>
          <w:marBottom w:val="0"/>
          <w:divBdr>
            <w:top w:val="none" w:sz="0" w:space="0" w:color="auto"/>
            <w:left w:val="none" w:sz="0" w:space="0" w:color="auto"/>
            <w:bottom w:val="none" w:sz="0" w:space="0" w:color="auto"/>
            <w:right w:val="none" w:sz="0" w:space="0" w:color="auto"/>
          </w:divBdr>
        </w:div>
      </w:divsChild>
    </w:div>
    <w:div w:id="1906064445">
      <w:marLeft w:val="0"/>
      <w:marRight w:val="0"/>
      <w:marTop w:val="0"/>
      <w:marBottom w:val="0"/>
      <w:divBdr>
        <w:top w:val="none" w:sz="0" w:space="0" w:color="auto"/>
        <w:left w:val="none" w:sz="0" w:space="0" w:color="auto"/>
        <w:bottom w:val="none" w:sz="0" w:space="0" w:color="auto"/>
        <w:right w:val="none" w:sz="0" w:space="0" w:color="auto"/>
      </w:divBdr>
      <w:divsChild>
        <w:div w:id="2138444674">
          <w:marLeft w:val="0"/>
          <w:marRight w:val="0"/>
          <w:marTop w:val="0"/>
          <w:marBottom w:val="0"/>
          <w:divBdr>
            <w:top w:val="none" w:sz="0" w:space="0" w:color="auto"/>
            <w:left w:val="none" w:sz="0" w:space="0" w:color="auto"/>
            <w:bottom w:val="none" w:sz="0" w:space="0" w:color="auto"/>
            <w:right w:val="none" w:sz="0" w:space="0" w:color="auto"/>
          </w:divBdr>
          <w:divsChild>
            <w:div w:id="15541270">
              <w:marLeft w:val="0"/>
              <w:marRight w:val="0"/>
              <w:marTop w:val="0"/>
              <w:marBottom w:val="0"/>
              <w:divBdr>
                <w:top w:val="none" w:sz="0" w:space="0" w:color="auto"/>
                <w:left w:val="none" w:sz="0" w:space="0" w:color="auto"/>
                <w:bottom w:val="none" w:sz="0" w:space="0" w:color="auto"/>
                <w:right w:val="none" w:sz="0" w:space="0" w:color="auto"/>
              </w:divBdr>
              <w:divsChild>
                <w:div w:id="11885805">
                  <w:marLeft w:val="0"/>
                  <w:marRight w:val="0"/>
                  <w:marTop w:val="0"/>
                  <w:marBottom w:val="0"/>
                  <w:divBdr>
                    <w:top w:val="none" w:sz="0" w:space="0" w:color="auto"/>
                    <w:left w:val="none" w:sz="0" w:space="0" w:color="auto"/>
                    <w:bottom w:val="none" w:sz="0" w:space="0" w:color="auto"/>
                    <w:right w:val="none" w:sz="0" w:space="0" w:color="auto"/>
                  </w:divBdr>
                  <w:divsChild>
                    <w:div w:id="119291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47227">
      <w:marLeft w:val="0"/>
      <w:marRight w:val="0"/>
      <w:marTop w:val="0"/>
      <w:marBottom w:val="0"/>
      <w:divBdr>
        <w:top w:val="none" w:sz="0" w:space="0" w:color="auto"/>
        <w:left w:val="none" w:sz="0" w:space="0" w:color="auto"/>
        <w:bottom w:val="none" w:sz="0" w:space="0" w:color="auto"/>
        <w:right w:val="none" w:sz="0" w:space="0" w:color="auto"/>
      </w:divBdr>
      <w:divsChild>
        <w:div w:id="1838879341">
          <w:marLeft w:val="0"/>
          <w:marRight w:val="0"/>
          <w:marTop w:val="0"/>
          <w:marBottom w:val="0"/>
          <w:divBdr>
            <w:top w:val="none" w:sz="0" w:space="0" w:color="auto"/>
            <w:left w:val="none" w:sz="0" w:space="0" w:color="auto"/>
            <w:bottom w:val="none" w:sz="0" w:space="0" w:color="auto"/>
            <w:right w:val="none" w:sz="0" w:space="0" w:color="auto"/>
          </w:divBdr>
        </w:div>
      </w:divsChild>
    </w:div>
    <w:div w:id="1923249911">
      <w:marLeft w:val="0"/>
      <w:marRight w:val="0"/>
      <w:marTop w:val="0"/>
      <w:marBottom w:val="0"/>
      <w:divBdr>
        <w:top w:val="none" w:sz="0" w:space="0" w:color="auto"/>
        <w:left w:val="none" w:sz="0" w:space="0" w:color="auto"/>
        <w:bottom w:val="none" w:sz="0" w:space="0" w:color="auto"/>
        <w:right w:val="none" w:sz="0" w:space="0" w:color="auto"/>
      </w:divBdr>
      <w:divsChild>
        <w:div w:id="207491540">
          <w:marLeft w:val="0"/>
          <w:marRight w:val="0"/>
          <w:marTop w:val="0"/>
          <w:marBottom w:val="0"/>
          <w:divBdr>
            <w:top w:val="none" w:sz="0" w:space="0" w:color="auto"/>
            <w:left w:val="none" w:sz="0" w:space="0" w:color="auto"/>
            <w:bottom w:val="none" w:sz="0" w:space="0" w:color="auto"/>
            <w:right w:val="none" w:sz="0" w:space="0" w:color="auto"/>
          </w:divBdr>
          <w:divsChild>
            <w:div w:id="8342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0724">
      <w:marLeft w:val="0"/>
      <w:marRight w:val="0"/>
      <w:marTop w:val="0"/>
      <w:marBottom w:val="0"/>
      <w:divBdr>
        <w:top w:val="none" w:sz="0" w:space="0" w:color="auto"/>
        <w:left w:val="none" w:sz="0" w:space="0" w:color="auto"/>
        <w:bottom w:val="none" w:sz="0" w:space="0" w:color="auto"/>
        <w:right w:val="none" w:sz="0" w:space="0" w:color="auto"/>
      </w:divBdr>
      <w:divsChild>
        <w:div w:id="257253125">
          <w:marLeft w:val="0"/>
          <w:marRight w:val="0"/>
          <w:marTop w:val="0"/>
          <w:marBottom w:val="0"/>
          <w:divBdr>
            <w:top w:val="none" w:sz="0" w:space="0" w:color="auto"/>
            <w:left w:val="none" w:sz="0" w:space="0" w:color="auto"/>
            <w:bottom w:val="none" w:sz="0" w:space="0" w:color="auto"/>
            <w:right w:val="none" w:sz="0" w:space="0" w:color="auto"/>
          </w:divBdr>
        </w:div>
      </w:divsChild>
    </w:div>
    <w:div w:id="1967350872">
      <w:marLeft w:val="0"/>
      <w:marRight w:val="0"/>
      <w:marTop w:val="0"/>
      <w:marBottom w:val="0"/>
      <w:divBdr>
        <w:top w:val="none" w:sz="0" w:space="0" w:color="auto"/>
        <w:left w:val="none" w:sz="0" w:space="0" w:color="auto"/>
        <w:bottom w:val="none" w:sz="0" w:space="0" w:color="auto"/>
        <w:right w:val="none" w:sz="0" w:space="0" w:color="auto"/>
      </w:divBdr>
      <w:divsChild>
        <w:div w:id="1733120732">
          <w:marLeft w:val="0"/>
          <w:marRight w:val="0"/>
          <w:marTop w:val="0"/>
          <w:marBottom w:val="0"/>
          <w:divBdr>
            <w:top w:val="none" w:sz="0" w:space="0" w:color="auto"/>
            <w:left w:val="none" w:sz="0" w:space="0" w:color="auto"/>
            <w:bottom w:val="none" w:sz="0" w:space="0" w:color="auto"/>
            <w:right w:val="none" w:sz="0" w:space="0" w:color="auto"/>
          </w:divBdr>
        </w:div>
      </w:divsChild>
    </w:div>
    <w:div w:id="1980189894">
      <w:marLeft w:val="0"/>
      <w:marRight w:val="0"/>
      <w:marTop w:val="0"/>
      <w:marBottom w:val="0"/>
      <w:divBdr>
        <w:top w:val="none" w:sz="0" w:space="0" w:color="auto"/>
        <w:left w:val="none" w:sz="0" w:space="0" w:color="auto"/>
        <w:bottom w:val="none" w:sz="0" w:space="0" w:color="auto"/>
        <w:right w:val="none" w:sz="0" w:space="0" w:color="auto"/>
      </w:divBdr>
      <w:divsChild>
        <w:div w:id="980843608">
          <w:marLeft w:val="0"/>
          <w:marRight w:val="0"/>
          <w:marTop w:val="0"/>
          <w:marBottom w:val="0"/>
          <w:divBdr>
            <w:top w:val="none" w:sz="0" w:space="0" w:color="auto"/>
            <w:left w:val="none" w:sz="0" w:space="0" w:color="auto"/>
            <w:bottom w:val="none" w:sz="0" w:space="0" w:color="auto"/>
            <w:right w:val="none" w:sz="0" w:space="0" w:color="auto"/>
          </w:divBdr>
        </w:div>
      </w:divsChild>
    </w:div>
    <w:div w:id="1980501695">
      <w:marLeft w:val="0"/>
      <w:marRight w:val="0"/>
      <w:marTop w:val="0"/>
      <w:marBottom w:val="0"/>
      <w:divBdr>
        <w:top w:val="none" w:sz="0" w:space="0" w:color="auto"/>
        <w:left w:val="none" w:sz="0" w:space="0" w:color="auto"/>
        <w:bottom w:val="none" w:sz="0" w:space="0" w:color="auto"/>
        <w:right w:val="none" w:sz="0" w:space="0" w:color="auto"/>
      </w:divBdr>
      <w:divsChild>
        <w:div w:id="2037346291">
          <w:marLeft w:val="0"/>
          <w:marRight w:val="0"/>
          <w:marTop w:val="0"/>
          <w:marBottom w:val="0"/>
          <w:divBdr>
            <w:top w:val="none" w:sz="0" w:space="0" w:color="auto"/>
            <w:left w:val="none" w:sz="0" w:space="0" w:color="auto"/>
            <w:bottom w:val="none" w:sz="0" w:space="0" w:color="auto"/>
            <w:right w:val="none" w:sz="0" w:space="0" w:color="auto"/>
          </w:divBdr>
        </w:div>
      </w:divsChild>
    </w:div>
    <w:div w:id="1989094893">
      <w:marLeft w:val="0"/>
      <w:marRight w:val="0"/>
      <w:marTop w:val="0"/>
      <w:marBottom w:val="0"/>
      <w:divBdr>
        <w:top w:val="none" w:sz="0" w:space="0" w:color="auto"/>
        <w:left w:val="none" w:sz="0" w:space="0" w:color="auto"/>
        <w:bottom w:val="none" w:sz="0" w:space="0" w:color="auto"/>
        <w:right w:val="none" w:sz="0" w:space="0" w:color="auto"/>
      </w:divBdr>
      <w:divsChild>
        <w:div w:id="1812289649">
          <w:marLeft w:val="0"/>
          <w:marRight w:val="0"/>
          <w:marTop w:val="0"/>
          <w:marBottom w:val="0"/>
          <w:divBdr>
            <w:top w:val="none" w:sz="0" w:space="0" w:color="auto"/>
            <w:left w:val="none" w:sz="0" w:space="0" w:color="auto"/>
            <w:bottom w:val="none" w:sz="0" w:space="0" w:color="auto"/>
            <w:right w:val="none" w:sz="0" w:space="0" w:color="auto"/>
          </w:divBdr>
        </w:div>
      </w:divsChild>
    </w:div>
    <w:div w:id="1992637349">
      <w:marLeft w:val="0"/>
      <w:marRight w:val="0"/>
      <w:marTop w:val="0"/>
      <w:marBottom w:val="0"/>
      <w:divBdr>
        <w:top w:val="none" w:sz="0" w:space="0" w:color="auto"/>
        <w:left w:val="none" w:sz="0" w:space="0" w:color="auto"/>
        <w:bottom w:val="none" w:sz="0" w:space="0" w:color="auto"/>
        <w:right w:val="none" w:sz="0" w:space="0" w:color="auto"/>
      </w:divBdr>
      <w:divsChild>
        <w:div w:id="897937008">
          <w:marLeft w:val="0"/>
          <w:marRight w:val="0"/>
          <w:marTop w:val="0"/>
          <w:marBottom w:val="0"/>
          <w:divBdr>
            <w:top w:val="none" w:sz="0" w:space="0" w:color="auto"/>
            <w:left w:val="none" w:sz="0" w:space="0" w:color="auto"/>
            <w:bottom w:val="none" w:sz="0" w:space="0" w:color="auto"/>
            <w:right w:val="none" w:sz="0" w:space="0" w:color="auto"/>
          </w:divBdr>
        </w:div>
      </w:divsChild>
    </w:div>
    <w:div w:id="2003387355">
      <w:marLeft w:val="0"/>
      <w:marRight w:val="0"/>
      <w:marTop w:val="0"/>
      <w:marBottom w:val="0"/>
      <w:divBdr>
        <w:top w:val="none" w:sz="0" w:space="0" w:color="auto"/>
        <w:left w:val="none" w:sz="0" w:space="0" w:color="auto"/>
        <w:bottom w:val="none" w:sz="0" w:space="0" w:color="auto"/>
        <w:right w:val="none" w:sz="0" w:space="0" w:color="auto"/>
      </w:divBdr>
      <w:divsChild>
        <w:div w:id="239294557">
          <w:marLeft w:val="0"/>
          <w:marRight w:val="0"/>
          <w:marTop w:val="0"/>
          <w:marBottom w:val="0"/>
          <w:divBdr>
            <w:top w:val="none" w:sz="0" w:space="0" w:color="auto"/>
            <w:left w:val="none" w:sz="0" w:space="0" w:color="auto"/>
            <w:bottom w:val="none" w:sz="0" w:space="0" w:color="auto"/>
            <w:right w:val="none" w:sz="0" w:space="0" w:color="auto"/>
          </w:divBdr>
        </w:div>
      </w:divsChild>
    </w:div>
    <w:div w:id="2006321812">
      <w:marLeft w:val="0"/>
      <w:marRight w:val="0"/>
      <w:marTop w:val="0"/>
      <w:marBottom w:val="0"/>
      <w:divBdr>
        <w:top w:val="none" w:sz="0" w:space="0" w:color="auto"/>
        <w:left w:val="none" w:sz="0" w:space="0" w:color="auto"/>
        <w:bottom w:val="none" w:sz="0" w:space="0" w:color="auto"/>
        <w:right w:val="none" w:sz="0" w:space="0" w:color="auto"/>
      </w:divBdr>
      <w:divsChild>
        <w:div w:id="1457799602">
          <w:marLeft w:val="0"/>
          <w:marRight w:val="0"/>
          <w:marTop w:val="0"/>
          <w:marBottom w:val="0"/>
          <w:divBdr>
            <w:top w:val="none" w:sz="0" w:space="0" w:color="auto"/>
            <w:left w:val="none" w:sz="0" w:space="0" w:color="auto"/>
            <w:bottom w:val="none" w:sz="0" w:space="0" w:color="auto"/>
            <w:right w:val="none" w:sz="0" w:space="0" w:color="auto"/>
          </w:divBdr>
        </w:div>
      </w:divsChild>
    </w:div>
    <w:div w:id="2008701457">
      <w:bodyDiv w:val="1"/>
      <w:marLeft w:val="0"/>
      <w:marRight w:val="0"/>
      <w:marTop w:val="0"/>
      <w:marBottom w:val="0"/>
      <w:divBdr>
        <w:top w:val="none" w:sz="0" w:space="0" w:color="auto"/>
        <w:left w:val="none" w:sz="0" w:space="0" w:color="auto"/>
        <w:bottom w:val="none" w:sz="0" w:space="0" w:color="auto"/>
        <w:right w:val="none" w:sz="0" w:space="0" w:color="auto"/>
      </w:divBdr>
      <w:divsChild>
        <w:div w:id="53429232">
          <w:marLeft w:val="0"/>
          <w:marRight w:val="0"/>
          <w:marTop w:val="0"/>
          <w:marBottom w:val="0"/>
          <w:divBdr>
            <w:top w:val="none" w:sz="0" w:space="0" w:color="auto"/>
            <w:left w:val="none" w:sz="0" w:space="0" w:color="auto"/>
            <w:bottom w:val="none" w:sz="0" w:space="0" w:color="auto"/>
            <w:right w:val="none" w:sz="0" w:space="0" w:color="auto"/>
          </w:divBdr>
          <w:divsChild>
            <w:div w:id="612901463">
              <w:marLeft w:val="0"/>
              <w:marRight w:val="0"/>
              <w:marTop w:val="0"/>
              <w:marBottom w:val="0"/>
              <w:divBdr>
                <w:top w:val="none" w:sz="0" w:space="0" w:color="auto"/>
                <w:left w:val="none" w:sz="0" w:space="0" w:color="auto"/>
                <w:bottom w:val="none" w:sz="0" w:space="0" w:color="auto"/>
                <w:right w:val="none" w:sz="0" w:space="0" w:color="auto"/>
              </w:divBdr>
              <w:divsChild>
                <w:div w:id="1533036323">
                  <w:marLeft w:val="0"/>
                  <w:marRight w:val="0"/>
                  <w:marTop w:val="0"/>
                  <w:marBottom w:val="0"/>
                  <w:divBdr>
                    <w:top w:val="none" w:sz="0" w:space="0" w:color="auto"/>
                    <w:left w:val="none" w:sz="0" w:space="0" w:color="auto"/>
                    <w:bottom w:val="none" w:sz="0" w:space="0" w:color="auto"/>
                    <w:right w:val="none" w:sz="0" w:space="0" w:color="auto"/>
                  </w:divBdr>
                  <w:divsChild>
                    <w:div w:id="270479582">
                      <w:marLeft w:val="0"/>
                      <w:marRight w:val="0"/>
                      <w:marTop w:val="0"/>
                      <w:marBottom w:val="0"/>
                      <w:divBdr>
                        <w:top w:val="none" w:sz="0" w:space="0" w:color="auto"/>
                        <w:left w:val="none" w:sz="0" w:space="0" w:color="auto"/>
                        <w:bottom w:val="none" w:sz="0" w:space="0" w:color="auto"/>
                        <w:right w:val="none" w:sz="0" w:space="0" w:color="auto"/>
                      </w:divBdr>
                      <w:divsChild>
                        <w:div w:id="2075155716">
                          <w:marLeft w:val="0"/>
                          <w:marRight w:val="0"/>
                          <w:marTop w:val="38"/>
                          <w:marBottom w:val="0"/>
                          <w:divBdr>
                            <w:top w:val="none" w:sz="0" w:space="0" w:color="auto"/>
                            <w:left w:val="none" w:sz="0" w:space="0" w:color="auto"/>
                            <w:bottom w:val="none" w:sz="0" w:space="0" w:color="auto"/>
                            <w:right w:val="none" w:sz="0" w:space="0" w:color="auto"/>
                          </w:divBdr>
                          <w:divsChild>
                            <w:div w:id="1696030793">
                              <w:marLeft w:val="0"/>
                              <w:marRight w:val="0"/>
                              <w:marTop w:val="0"/>
                              <w:marBottom w:val="0"/>
                              <w:divBdr>
                                <w:top w:val="none" w:sz="0" w:space="0" w:color="auto"/>
                                <w:left w:val="none" w:sz="0" w:space="0" w:color="auto"/>
                                <w:bottom w:val="none" w:sz="0" w:space="0" w:color="auto"/>
                                <w:right w:val="none" w:sz="0" w:space="0" w:color="auto"/>
                              </w:divBdr>
                              <w:divsChild>
                                <w:div w:id="1379745685">
                                  <w:marLeft w:val="1728"/>
                                  <w:marRight w:val="3181"/>
                                  <w:marTop w:val="0"/>
                                  <w:marBottom w:val="0"/>
                                  <w:divBdr>
                                    <w:top w:val="none" w:sz="0" w:space="0" w:color="auto"/>
                                    <w:left w:val="none" w:sz="0" w:space="0" w:color="auto"/>
                                    <w:bottom w:val="none" w:sz="0" w:space="0" w:color="auto"/>
                                    <w:right w:val="none" w:sz="0" w:space="0" w:color="auto"/>
                                  </w:divBdr>
                                  <w:divsChild>
                                    <w:div w:id="373240054">
                                      <w:marLeft w:val="0"/>
                                      <w:marRight w:val="0"/>
                                      <w:marTop w:val="0"/>
                                      <w:marBottom w:val="0"/>
                                      <w:divBdr>
                                        <w:top w:val="none" w:sz="0" w:space="0" w:color="auto"/>
                                        <w:left w:val="none" w:sz="0" w:space="0" w:color="auto"/>
                                        <w:bottom w:val="none" w:sz="0" w:space="0" w:color="auto"/>
                                        <w:right w:val="none" w:sz="0" w:space="0" w:color="auto"/>
                                      </w:divBdr>
                                      <w:divsChild>
                                        <w:div w:id="409812873">
                                          <w:marLeft w:val="0"/>
                                          <w:marRight w:val="0"/>
                                          <w:marTop w:val="0"/>
                                          <w:marBottom w:val="0"/>
                                          <w:divBdr>
                                            <w:top w:val="none" w:sz="0" w:space="0" w:color="auto"/>
                                            <w:left w:val="none" w:sz="0" w:space="0" w:color="auto"/>
                                            <w:bottom w:val="none" w:sz="0" w:space="0" w:color="auto"/>
                                            <w:right w:val="none" w:sz="0" w:space="0" w:color="auto"/>
                                          </w:divBdr>
                                          <w:divsChild>
                                            <w:div w:id="1544320055">
                                              <w:marLeft w:val="0"/>
                                              <w:marRight w:val="0"/>
                                              <w:marTop w:val="0"/>
                                              <w:marBottom w:val="0"/>
                                              <w:divBdr>
                                                <w:top w:val="none" w:sz="0" w:space="0" w:color="auto"/>
                                                <w:left w:val="none" w:sz="0" w:space="0" w:color="auto"/>
                                                <w:bottom w:val="none" w:sz="0" w:space="0" w:color="auto"/>
                                                <w:right w:val="none" w:sz="0" w:space="0" w:color="auto"/>
                                              </w:divBdr>
                                              <w:divsChild>
                                                <w:div w:id="1943146282">
                                                  <w:marLeft w:val="0"/>
                                                  <w:marRight w:val="0"/>
                                                  <w:marTop w:val="0"/>
                                                  <w:marBottom w:val="0"/>
                                                  <w:divBdr>
                                                    <w:top w:val="none" w:sz="0" w:space="0" w:color="auto"/>
                                                    <w:left w:val="none" w:sz="0" w:space="0" w:color="auto"/>
                                                    <w:bottom w:val="none" w:sz="0" w:space="0" w:color="auto"/>
                                                    <w:right w:val="none" w:sz="0" w:space="0" w:color="auto"/>
                                                  </w:divBdr>
                                                  <w:divsChild>
                                                    <w:div w:id="22437457">
                                                      <w:marLeft w:val="0"/>
                                                      <w:marRight w:val="0"/>
                                                      <w:marTop w:val="0"/>
                                                      <w:marBottom w:val="0"/>
                                                      <w:divBdr>
                                                        <w:top w:val="none" w:sz="0" w:space="0" w:color="auto"/>
                                                        <w:left w:val="none" w:sz="0" w:space="0" w:color="auto"/>
                                                        <w:bottom w:val="none" w:sz="0" w:space="0" w:color="auto"/>
                                                        <w:right w:val="none" w:sz="0" w:space="0" w:color="auto"/>
                                                      </w:divBdr>
                                                      <w:divsChild>
                                                        <w:div w:id="2019305768">
                                                          <w:marLeft w:val="0"/>
                                                          <w:marRight w:val="0"/>
                                                          <w:marTop w:val="0"/>
                                                          <w:marBottom w:val="0"/>
                                                          <w:divBdr>
                                                            <w:top w:val="none" w:sz="0" w:space="0" w:color="auto"/>
                                                            <w:left w:val="none" w:sz="0" w:space="0" w:color="auto"/>
                                                            <w:bottom w:val="none" w:sz="0" w:space="0" w:color="auto"/>
                                                            <w:right w:val="none" w:sz="0" w:space="0" w:color="auto"/>
                                                          </w:divBdr>
                                                          <w:divsChild>
                                                            <w:div w:id="938638174">
                                                              <w:marLeft w:val="0"/>
                                                              <w:marRight w:val="0"/>
                                                              <w:marTop w:val="0"/>
                                                              <w:marBottom w:val="288"/>
                                                              <w:divBdr>
                                                                <w:top w:val="none" w:sz="0" w:space="0" w:color="auto"/>
                                                                <w:left w:val="none" w:sz="0" w:space="0" w:color="auto"/>
                                                                <w:bottom w:val="none" w:sz="0" w:space="0" w:color="auto"/>
                                                                <w:right w:val="none" w:sz="0" w:space="0" w:color="auto"/>
                                                              </w:divBdr>
                                                              <w:divsChild>
                                                                <w:div w:id="1832871668">
                                                                  <w:marLeft w:val="0"/>
                                                                  <w:marRight w:val="0"/>
                                                                  <w:marTop w:val="0"/>
                                                                  <w:marBottom w:val="0"/>
                                                                  <w:divBdr>
                                                                    <w:top w:val="none" w:sz="0" w:space="0" w:color="auto"/>
                                                                    <w:left w:val="none" w:sz="0" w:space="0" w:color="auto"/>
                                                                    <w:bottom w:val="none" w:sz="0" w:space="0" w:color="auto"/>
                                                                    <w:right w:val="none" w:sz="0" w:space="0" w:color="auto"/>
                                                                  </w:divBdr>
                                                                  <w:divsChild>
                                                                    <w:div w:id="1434284239">
                                                                      <w:marLeft w:val="0"/>
                                                                      <w:marRight w:val="0"/>
                                                                      <w:marTop w:val="0"/>
                                                                      <w:marBottom w:val="0"/>
                                                                      <w:divBdr>
                                                                        <w:top w:val="none" w:sz="0" w:space="0" w:color="auto"/>
                                                                        <w:left w:val="none" w:sz="0" w:space="0" w:color="auto"/>
                                                                        <w:bottom w:val="none" w:sz="0" w:space="0" w:color="auto"/>
                                                                        <w:right w:val="none" w:sz="0" w:space="0" w:color="auto"/>
                                                                      </w:divBdr>
                                                                      <w:divsChild>
                                                                        <w:div w:id="3896243">
                                                                          <w:marLeft w:val="0"/>
                                                                          <w:marRight w:val="0"/>
                                                                          <w:marTop w:val="0"/>
                                                                          <w:marBottom w:val="0"/>
                                                                          <w:divBdr>
                                                                            <w:top w:val="none" w:sz="0" w:space="0" w:color="auto"/>
                                                                            <w:left w:val="none" w:sz="0" w:space="0" w:color="auto"/>
                                                                            <w:bottom w:val="none" w:sz="0" w:space="0" w:color="auto"/>
                                                                            <w:right w:val="none" w:sz="0" w:space="0" w:color="auto"/>
                                                                          </w:divBdr>
                                                                          <w:divsChild>
                                                                            <w:div w:id="9616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270287">
      <w:marLeft w:val="0"/>
      <w:marRight w:val="0"/>
      <w:marTop w:val="0"/>
      <w:marBottom w:val="0"/>
      <w:divBdr>
        <w:top w:val="none" w:sz="0" w:space="0" w:color="auto"/>
        <w:left w:val="none" w:sz="0" w:space="0" w:color="auto"/>
        <w:bottom w:val="none" w:sz="0" w:space="0" w:color="auto"/>
        <w:right w:val="none" w:sz="0" w:space="0" w:color="auto"/>
      </w:divBdr>
      <w:divsChild>
        <w:div w:id="1371956591">
          <w:marLeft w:val="0"/>
          <w:marRight w:val="0"/>
          <w:marTop w:val="0"/>
          <w:marBottom w:val="0"/>
          <w:divBdr>
            <w:top w:val="none" w:sz="0" w:space="0" w:color="auto"/>
            <w:left w:val="none" w:sz="0" w:space="0" w:color="auto"/>
            <w:bottom w:val="none" w:sz="0" w:space="0" w:color="auto"/>
            <w:right w:val="none" w:sz="0" w:space="0" w:color="auto"/>
          </w:divBdr>
          <w:divsChild>
            <w:div w:id="5242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2236">
      <w:marLeft w:val="0"/>
      <w:marRight w:val="0"/>
      <w:marTop w:val="0"/>
      <w:marBottom w:val="0"/>
      <w:divBdr>
        <w:top w:val="none" w:sz="0" w:space="0" w:color="auto"/>
        <w:left w:val="none" w:sz="0" w:space="0" w:color="auto"/>
        <w:bottom w:val="none" w:sz="0" w:space="0" w:color="auto"/>
        <w:right w:val="none" w:sz="0" w:space="0" w:color="auto"/>
      </w:divBdr>
      <w:divsChild>
        <w:div w:id="1311640713">
          <w:marLeft w:val="0"/>
          <w:marRight w:val="0"/>
          <w:marTop w:val="0"/>
          <w:marBottom w:val="0"/>
          <w:divBdr>
            <w:top w:val="none" w:sz="0" w:space="0" w:color="auto"/>
            <w:left w:val="none" w:sz="0" w:space="0" w:color="auto"/>
            <w:bottom w:val="none" w:sz="0" w:space="0" w:color="auto"/>
            <w:right w:val="none" w:sz="0" w:space="0" w:color="auto"/>
          </w:divBdr>
        </w:div>
      </w:divsChild>
    </w:div>
    <w:div w:id="2028410333">
      <w:marLeft w:val="0"/>
      <w:marRight w:val="0"/>
      <w:marTop w:val="0"/>
      <w:marBottom w:val="0"/>
      <w:divBdr>
        <w:top w:val="none" w:sz="0" w:space="0" w:color="auto"/>
        <w:left w:val="none" w:sz="0" w:space="0" w:color="auto"/>
        <w:bottom w:val="none" w:sz="0" w:space="0" w:color="auto"/>
        <w:right w:val="none" w:sz="0" w:space="0" w:color="auto"/>
      </w:divBdr>
      <w:divsChild>
        <w:div w:id="274557015">
          <w:marLeft w:val="0"/>
          <w:marRight w:val="0"/>
          <w:marTop w:val="0"/>
          <w:marBottom w:val="0"/>
          <w:divBdr>
            <w:top w:val="none" w:sz="0" w:space="0" w:color="auto"/>
            <w:left w:val="none" w:sz="0" w:space="0" w:color="auto"/>
            <w:bottom w:val="none" w:sz="0" w:space="0" w:color="auto"/>
            <w:right w:val="none" w:sz="0" w:space="0" w:color="auto"/>
          </w:divBdr>
          <w:divsChild>
            <w:div w:id="9113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8573">
      <w:marLeft w:val="0"/>
      <w:marRight w:val="0"/>
      <w:marTop w:val="0"/>
      <w:marBottom w:val="0"/>
      <w:divBdr>
        <w:top w:val="none" w:sz="0" w:space="0" w:color="auto"/>
        <w:left w:val="none" w:sz="0" w:space="0" w:color="auto"/>
        <w:bottom w:val="none" w:sz="0" w:space="0" w:color="auto"/>
        <w:right w:val="none" w:sz="0" w:space="0" w:color="auto"/>
      </w:divBdr>
      <w:divsChild>
        <w:div w:id="681475331">
          <w:marLeft w:val="0"/>
          <w:marRight w:val="0"/>
          <w:marTop w:val="0"/>
          <w:marBottom w:val="0"/>
          <w:divBdr>
            <w:top w:val="none" w:sz="0" w:space="0" w:color="auto"/>
            <w:left w:val="none" w:sz="0" w:space="0" w:color="auto"/>
            <w:bottom w:val="none" w:sz="0" w:space="0" w:color="auto"/>
            <w:right w:val="none" w:sz="0" w:space="0" w:color="auto"/>
          </w:divBdr>
          <w:divsChild>
            <w:div w:id="1512447559">
              <w:marLeft w:val="0"/>
              <w:marRight w:val="0"/>
              <w:marTop w:val="0"/>
              <w:marBottom w:val="0"/>
              <w:divBdr>
                <w:top w:val="none" w:sz="0" w:space="0" w:color="auto"/>
                <w:left w:val="none" w:sz="0" w:space="0" w:color="auto"/>
                <w:bottom w:val="none" w:sz="0" w:space="0" w:color="auto"/>
                <w:right w:val="none" w:sz="0" w:space="0" w:color="auto"/>
              </w:divBdr>
              <w:divsChild>
                <w:div w:id="357899198">
                  <w:marLeft w:val="0"/>
                  <w:marRight w:val="0"/>
                  <w:marTop w:val="0"/>
                  <w:marBottom w:val="0"/>
                  <w:divBdr>
                    <w:top w:val="none" w:sz="0" w:space="0" w:color="auto"/>
                    <w:left w:val="none" w:sz="0" w:space="0" w:color="auto"/>
                    <w:bottom w:val="none" w:sz="0" w:space="0" w:color="auto"/>
                    <w:right w:val="none" w:sz="0" w:space="0" w:color="auto"/>
                  </w:divBdr>
                  <w:divsChild>
                    <w:div w:id="168959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9248">
      <w:marLeft w:val="0"/>
      <w:marRight w:val="0"/>
      <w:marTop w:val="0"/>
      <w:marBottom w:val="0"/>
      <w:divBdr>
        <w:top w:val="none" w:sz="0" w:space="0" w:color="auto"/>
        <w:left w:val="none" w:sz="0" w:space="0" w:color="auto"/>
        <w:bottom w:val="none" w:sz="0" w:space="0" w:color="auto"/>
        <w:right w:val="none" w:sz="0" w:space="0" w:color="auto"/>
      </w:divBdr>
      <w:divsChild>
        <w:div w:id="1473937166">
          <w:marLeft w:val="0"/>
          <w:marRight w:val="0"/>
          <w:marTop w:val="0"/>
          <w:marBottom w:val="0"/>
          <w:divBdr>
            <w:top w:val="none" w:sz="0" w:space="0" w:color="auto"/>
            <w:left w:val="none" w:sz="0" w:space="0" w:color="auto"/>
            <w:bottom w:val="none" w:sz="0" w:space="0" w:color="auto"/>
            <w:right w:val="none" w:sz="0" w:space="0" w:color="auto"/>
          </w:divBdr>
        </w:div>
      </w:divsChild>
    </w:div>
    <w:div w:id="2030177639">
      <w:marLeft w:val="0"/>
      <w:marRight w:val="0"/>
      <w:marTop w:val="0"/>
      <w:marBottom w:val="0"/>
      <w:divBdr>
        <w:top w:val="none" w:sz="0" w:space="0" w:color="auto"/>
        <w:left w:val="none" w:sz="0" w:space="0" w:color="auto"/>
        <w:bottom w:val="none" w:sz="0" w:space="0" w:color="auto"/>
        <w:right w:val="none" w:sz="0" w:space="0" w:color="auto"/>
      </w:divBdr>
      <w:divsChild>
        <w:div w:id="1352030618">
          <w:marLeft w:val="0"/>
          <w:marRight w:val="0"/>
          <w:marTop w:val="0"/>
          <w:marBottom w:val="0"/>
          <w:divBdr>
            <w:top w:val="none" w:sz="0" w:space="0" w:color="auto"/>
            <w:left w:val="none" w:sz="0" w:space="0" w:color="auto"/>
            <w:bottom w:val="none" w:sz="0" w:space="0" w:color="auto"/>
            <w:right w:val="none" w:sz="0" w:space="0" w:color="auto"/>
          </w:divBdr>
        </w:div>
      </w:divsChild>
    </w:div>
    <w:div w:id="2039742623">
      <w:marLeft w:val="0"/>
      <w:marRight w:val="0"/>
      <w:marTop w:val="0"/>
      <w:marBottom w:val="0"/>
      <w:divBdr>
        <w:top w:val="none" w:sz="0" w:space="0" w:color="auto"/>
        <w:left w:val="none" w:sz="0" w:space="0" w:color="auto"/>
        <w:bottom w:val="none" w:sz="0" w:space="0" w:color="auto"/>
        <w:right w:val="none" w:sz="0" w:space="0" w:color="auto"/>
      </w:divBdr>
      <w:divsChild>
        <w:div w:id="393620940">
          <w:marLeft w:val="0"/>
          <w:marRight w:val="0"/>
          <w:marTop w:val="0"/>
          <w:marBottom w:val="0"/>
          <w:divBdr>
            <w:top w:val="none" w:sz="0" w:space="0" w:color="auto"/>
            <w:left w:val="none" w:sz="0" w:space="0" w:color="auto"/>
            <w:bottom w:val="none" w:sz="0" w:space="0" w:color="auto"/>
            <w:right w:val="none" w:sz="0" w:space="0" w:color="auto"/>
          </w:divBdr>
          <w:divsChild>
            <w:div w:id="2401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8995">
      <w:marLeft w:val="0"/>
      <w:marRight w:val="0"/>
      <w:marTop w:val="0"/>
      <w:marBottom w:val="0"/>
      <w:divBdr>
        <w:top w:val="none" w:sz="0" w:space="0" w:color="auto"/>
        <w:left w:val="none" w:sz="0" w:space="0" w:color="auto"/>
        <w:bottom w:val="none" w:sz="0" w:space="0" w:color="auto"/>
        <w:right w:val="none" w:sz="0" w:space="0" w:color="auto"/>
      </w:divBdr>
      <w:divsChild>
        <w:div w:id="1075009532">
          <w:marLeft w:val="0"/>
          <w:marRight w:val="0"/>
          <w:marTop w:val="0"/>
          <w:marBottom w:val="0"/>
          <w:divBdr>
            <w:top w:val="none" w:sz="0" w:space="0" w:color="auto"/>
            <w:left w:val="none" w:sz="0" w:space="0" w:color="auto"/>
            <w:bottom w:val="none" w:sz="0" w:space="0" w:color="auto"/>
            <w:right w:val="none" w:sz="0" w:space="0" w:color="auto"/>
          </w:divBdr>
          <w:divsChild>
            <w:div w:id="21302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7124">
      <w:marLeft w:val="0"/>
      <w:marRight w:val="0"/>
      <w:marTop w:val="0"/>
      <w:marBottom w:val="0"/>
      <w:divBdr>
        <w:top w:val="none" w:sz="0" w:space="0" w:color="auto"/>
        <w:left w:val="none" w:sz="0" w:space="0" w:color="auto"/>
        <w:bottom w:val="none" w:sz="0" w:space="0" w:color="auto"/>
        <w:right w:val="none" w:sz="0" w:space="0" w:color="auto"/>
      </w:divBdr>
      <w:divsChild>
        <w:div w:id="2058121874">
          <w:marLeft w:val="0"/>
          <w:marRight w:val="0"/>
          <w:marTop w:val="0"/>
          <w:marBottom w:val="0"/>
          <w:divBdr>
            <w:top w:val="none" w:sz="0" w:space="0" w:color="auto"/>
            <w:left w:val="none" w:sz="0" w:space="0" w:color="auto"/>
            <w:bottom w:val="none" w:sz="0" w:space="0" w:color="auto"/>
            <w:right w:val="none" w:sz="0" w:space="0" w:color="auto"/>
          </w:divBdr>
        </w:div>
      </w:divsChild>
    </w:div>
    <w:div w:id="2047365194">
      <w:bodyDiv w:val="1"/>
      <w:marLeft w:val="0"/>
      <w:marRight w:val="0"/>
      <w:marTop w:val="0"/>
      <w:marBottom w:val="0"/>
      <w:divBdr>
        <w:top w:val="none" w:sz="0" w:space="0" w:color="auto"/>
        <w:left w:val="none" w:sz="0" w:space="0" w:color="auto"/>
        <w:bottom w:val="none" w:sz="0" w:space="0" w:color="auto"/>
        <w:right w:val="none" w:sz="0" w:space="0" w:color="auto"/>
      </w:divBdr>
    </w:div>
    <w:div w:id="2056930020">
      <w:marLeft w:val="0"/>
      <w:marRight w:val="0"/>
      <w:marTop w:val="0"/>
      <w:marBottom w:val="0"/>
      <w:divBdr>
        <w:top w:val="none" w:sz="0" w:space="0" w:color="auto"/>
        <w:left w:val="none" w:sz="0" w:space="0" w:color="auto"/>
        <w:bottom w:val="none" w:sz="0" w:space="0" w:color="auto"/>
        <w:right w:val="none" w:sz="0" w:space="0" w:color="auto"/>
      </w:divBdr>
      <w:divsChild>
        <w:div w:id="1534272487">
          <w:marLeft w:val="0"/>
          <w:marRight w:val="0"/>
          <w:marTop w:val="0"/>
          <w:marBottom w:val="0"/>
          <w:divBdr>
            <w:top w:val="none" w:sz="0" w:space="0" w:color="auto"/>
            <w:left w:val="none" w:sz="0" w:space="0" w:color="auto"/>
            <w:bottom w:val="none" w:sz="0" w:space="0" w:color="auto"/>
            <w:right w:val="none" w:sz="0" w:space="0" w:color="auto"/>
          </w:divBdr>
        </w:div>
      </w:divsChild>
    </w:div>
    <w:div w:id="2064676726">
      <w:marLeft w:val="0"/>
      <w:marRight w:val="0"/>
      <w:marTop w:val="0"/>
      <w:marBottom w:val="0"/>
      <w:divBdr>
        <w:top w:val="none" w:sz="0" w:space="0" w:color="auto"/>
        <w:left w:val="none" w:sz="0" w:space="0" w:color="auto"/>
        <w:bottom w:val="none" w:sz="0" w:space="0" w:color="auto"/>
        <w:right w:val="none" w:sz="0" w:space="0" w:color="auto"/>
      </w:divBdr>
      <w:divsChild>
        <w:div w:id="1424884572">
          <w:marLeft w:val="0"/>
          <w:marRight w:val="0"/>
          <w:marTop w:val="0"/>
          <w:marBottom w:val="0"/>
          <w:divBdr>
            <w:top w:val="none" w:sz="0" w:space="0" w:color="auto"/>
            <w:left w:val="none" w:sz="0" w:space="0" w:color="auto"/>
            <w:bottom w:val="none" w:sz="0" w:space="0" w:color="auto"/>
            <w:right w:val="none" w:sz="0" w:space="0" w:color="auto"/>
          </w:divBdr>
        </w:div>
      </w:divsChild>
    </w:div>
    <w:div w:id="2078816651">
      <w:marLeft w:val="0"/>
      <w:marRight w:val="0"/>
      <w:marTop w:val="0"/>
      <w:marBottom w:val="0"/>
      <w:divBdr>
        <w:top w:val="none" w:sz="0" w:space="0" w:color="auto"/>
        <w:left w:val="none" w:sz="0" w:space="0" w:color="auto"/>
        <w:bottom w:val="none" w:sz="0" w:space="0" w:color="auto"/>
        <w:right w:val="none" w:sz="0" w:space="0" w:color="auto"/>
      </w:divBdr>
      <w:divsChild>
        <w:div w:id="1763450458">
          <w:marLeft w:val="0"/>
          <w:marRight w:val="0"/>
          <w:marTop w:val="0"/>
          <w:marBottom w:val="0"/>
          <w:divBdr>
            <w:top w:val="none" w:sz="0" w:space="0" w:color="auto"/>
            <w:left w:val="none" w:sz="0" w:space="0" w:color="auto"/>
            <w:bottom w:val="none" w:sz="0" w:space="0" w:color="auto"/>
            <w:right w:val="none" w:sz="0" w:space="0" w:color="auto"/>
          </w:divBdr>
        </w:div>
      </w:divsChild>
    </w:div>
    <w:div w:id="2104758219">
      <w:marLeft w:val="0"/>
      <w:marRight w:val="0"/>
      <w:marTop w:val="0"/>
      <w:marBottom w:val="0"/>
      <w:divBdr>
        <w:top w:val="none" w:sz="0" w:space="0" w:color="auto"/>
        <w:left w:val="none" w:sz="0" w:space="0" w:color="auto"/>
        <w:bottom w:val="none" w:sz="0" w:space="0" w:color="auto"/>
        <w:right w:val="none" w:sz="0" w:space="0" w:color="auto"/>
      </w:divBdr>
      <w:divsChild>
        <w:div w:id="709575384">
          <w:marLeft w:val="0"/>
          <w:marRight w:val="0"/>
          <w:marTop w:val="0"/>
          <w:marBottom w:val="0"/>
          <w:divBdr>
            <w:top w:val="none" w:sz="0" w:space="0" w:color="auto"/>
            <w:left w:val="none" w:sz="0" w:space="0" w:color="auto"/>
            <w:bottom w:val="none" w:sz="0" w:space="0" w:color="auto"/>
            <w:right w:val="none" w:sz="0" w:space="0" w:color="auto"/>
          </w:divBdr>
        </w:div>
      </w:divsChild>
    </w:div>
    <w:div w:id="2106805757">
      <w:marLeft w:val="0"/>
      <w:marRight w:val="0"/>
      <w:marTop w:val="0"/>
      <w:marBottom w:val="0"/>
      <w:divBdr>
        <w:top w:val="none" w:sz="0" w:space="0" w:color="auto"/>
        <w:left w:val="none" w:sz="0" w:space="0" w:color="auto"/>
        <w:bottom w:val="none" w:sz="0" w:space="0" w:color="auto"/>
        <w:right w:val="none" w:sz="0" w:space="0" w:color="auto"/>
      </w:divBdr>
      <w:divsChild>
        <w:div w:id="716008432">
          <w:marLeft w:val="0"/>
          <w:marRight w:val="0"/>
          <w:marTop w:val="0"/>
          <w:marBottom w:val="0"/>
          <w:divBdr>
            <w:top w:val="none" w:sz="0" w:space="0" w:color="auto"/>
            <w:left w:val="none" w:sz="0" w:space="0" w:color="auto"/>
            <w:bottom w:val="none" w:sz="0" w:space="0" w:color="auto"/>
            <w:right w:val="none" w:sz="0" w:space="0" w:color="auto"/>
          </w:divBdr>
          <w:divsChild>
            <w:div w:id="11644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96698">
      <w:marLeft w:val="0"/>
      <w:marRight w:val="0"/>
      <w:marTop w:val="0"/>
      <w:marBottom w:val="0"/>
      <w:divBdr>
        <w:top w:val="none" w:sz="0" w:space="0" w:color="auto"/>
        <w:left w:val="none" w:sz="0" w:space="0" w:color="auto"/>
        <w:bottom w:val="none" w:sz="0" w:space="0" w:color="auto"/>
        <w:right w:val="none" w:sz="0" w:space="0" w:color="auto"/>
      </w:divBdr>
      <w:divsChild>
        <w:div w:id="939796262">
          <w:marLeft w:val="0"/>
          <w:marRight w:val="0"/>
          <w:marTop w:val="0"/>
          <w:marBottom w:val="0"/>
          <w:divBdr>
            <w:top w:val="none" w:sz="0" w:space="0" w:color="auto"/>
            <w:left w:val="none" w:sz="0" w:space="0" w:color="auto"/>
            <w:bottom w:val="none" w:sz="0" w:space="0" w:color="auto"/>
            <w:right w:val="none" w:sz="0" w:space="0" w:color="auto"/>
          </w:divBdr>
          <w:divsChild>
            <w:div w:id="16360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3414">
      <w:marLeft w:val="0"/>
      <w:marRight w:val="0"/>
      <w:marTop w:val="0"/>
      <w:marBottom w:val="0"/>
      <w:divBdr>
        <w:top w:val="none" w:sz="0" w:space="0" w:color="auto"/>
        <w:left w:val="none" w:sz="0" w:space="0" w:color="auto"/>
        <w:bottom w:val="none" w:sz="0" w:space="0" w:color="auto"/>
        <w:right w:val="none" w:sz="0" w:space="0" w:color="auto"/>
      </w:divBdr>
      <w:divsChild>
        <w:div w:id="280183819">
          <w:marLeft w:val="0"/>
          <w:marRight w:val="0"/>
          <w:marTop w:val="0"/>
          <w:marBottom w:val="0"/>
          <w:divBdr>
            <w:top w:val="none" w:sz="0" w:space="0" w:color="auto"/>
            <w:left w:val="none" w:sz="0" w:space="0" w:color="auto"/>
            <w:bottom w:val="none" w:sz="0" w:space="0" w:color="auto"/>
            <w:right w:val="none" w:sz="0" w:space="0" w:color="auto"/>
          </w:divBdr>
          <w:divsChild>
            <w:div w:id="1200970508">
              <w:marLeft w:val="0"/>
              <w:marRight w:val="0"/>
              <w:marTop w:val="0"/>
              <w:marBottom w:val="0"/>
              <w:divBdr>
                <w:top w:val="none" w:sz="0" w:space="0" w:color="auto"/>
                <w:left w:val="none" w:sz="0" w:space="0" w:color="auto"/>
                <w:bottom w:val="none" w:sz="0" w:space="0" w:color="auto"/>
                <w:right w:val="none" w:sz="0" w:space="0" w:color="auto"/>
              </w:divBdr>
              <w:divsChild>
                <w:div w:id="54088662">
                  <w:marLeft w:val="0"/>
                  <w:marRight w:val="0"/>
                  <w:marTop w:val="0"/>
                  <w:marBottom w:val="0"/>
                  <w:divBdr>
                    <w:top w:val="none" w:sz="0" w:space="0" w:color="auto"/>
                    <w:left w:val="none" w:sz="0" w:space="0" w:color="auto"/>
                    <w:bottom w:val="none" w:sz="0" w:space="0" w:color="auto"/>
                    <w:right w:val="none" w:sz="0" w:space="0" w:color="auto"/>
                  </w:divBdr>
                  <w:divsChild>
                    <w:div w:id="14484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a.un.org/unpd/popdev/Profilesofageing2015/index.html" TargetMode="External"/><Relationship Id="rId13" Type="http://schemas.openxmlformats.org/officeDocument/2006/relationships/hyperlink" Target="http://www.tuik.gov.tr/PreTablo.do?alt_id=1084" TargetMode="External"/><Relationship Id="rId18" Type="http://schemas.openxmlformats.org/officeDocument/2006/relationships/hyperlink" Target="http://www.mfa.gov.tr/sub.tr.mfa?3e3f0808-3113-48e2-9cf0-ea06dd3204cb" TargetMode="External"/><Relationship Id="rId26" Type="http://schemas.openxmlformats.org/officeDocument/2006/relationships/hyperlink" Target="http://www.memnuniyet.net/question/dogurganligi-artirmak-icin-ulkelerin-cocuk-basina-verdigi-paralar/" TargetMode="External"/><Relationship Id="rId39" Type="http://schemas.openxmlformats.org/officeDocument/2006/relationships/hyperlink" Target="http://esa.un.org/unpd/popdev/Profilesofageing2015/index.html" TargetMode="External"/><Relationship Id="rId3" Type="http://schemas.openxmlformats.org/officeDocument/2006/relationships/styles" Target="styles.xml"/><Relationship Id="rId21" Type="http://schemas.openxmlformats.org/officeDocument/2006/relationships/hyperlink" Target="http://www.koseyazisioku.com/radikal/ugur-gurses/29-06-2005/gelecek-jimnastigi-2023" TargetMode="External"/><Relationship Id="rId34" Type="http://schemas.openxmlformats.org/officeDocument/2006/relationships/hyperlink" Target="http://www.tuik.gov.tr/PreHaberBultenleri.do?id=21520" TargetMode="External"/><Relationship Id="rId42" Type="http://schemas.openxmlformats.org/officeDocument/2006/relationships/hyperlink" Target="https://www.vocabulary.com/dictionary/demography"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uik.gov.tr/PreTablo.do?alt_id=1084" TargetMode="External"/><Relationship Id="rId17" Type="http://schemas.openxmlformats.org/officeDocument/2006/relationships/hyperlink" Target="http://www.acikders.org.tr/pluginfile.php/4144/mod_resource/content/2/TUBA1.pdf" TargetMode="External"/><Relationship Id="rId25" Type="http://schemas.openxmlformats.org/officeDocument/2006/relationships/hyperlink" Target="http://www.mevzuat.gov.tr/MevzuatMetin/1.5.5510.pdf" TargetMode="External"/><Relationship Id="rId33" Type="http://schemas.openxmlformats.org/officeDocument/2006/relationships/hyperlink" Target="http://tr.tradingeconomics.com/japan/retirement-age-men" TargetMode="External"/><Relationship Id="rId38" Type="http://schemas.openxmlformats.org/officeDocument/2006/relationships/hyperlink" Target="http://www.tuik.gov.tr/basinOdasi/haberler/2014_60_20141016.pdf" TargetMode="External"/><Relationship Id="rId46" Type="http://schemas.openxmlformats.org/officeDocument/2006/relationships/hyperlink" Target="http://www.mfa.gov.tr/oecd-ulkelerinde-demografik-egilimler-ve-muhtemel-etkileri.tr.mfa" TargetMode="External"/><Relationship Id="rId2" Type="http://schemas.openxmlformats.org/officeDocument/2006/relationships/numbering" Target="numbering.xml"/><Relationship Id="rId16" Type="http://schemas.openxmlformats.org/officeDocument/2006/relationships/hyperlink" Target="http://seal.atilim.edu.tr/demografik-firsat-penceresi-ve-turkiye" TargetMode="External"/><Relationship Id="rId20" Type="http://schemas.openxmlformats.org/officeDocument/2006/relationships/hyperlink" Target="https://www.ecb.europa.eu/press/key/date/2007/html/sp070323_2.en.html" TargetMode="External"/><Relationship Id="rId29" Type="http://schemas.openxmlformats.org/officeDocument/2006/relationships/hyperlink" Target="https://sosyalguvenlik.com/index.php?option=com_content&amp;task=view&amp;id=35&amp;Itemid=36" TargetMode="External"/><Relationship Id="rId41" Type="http://schemas.openxmlformats.org/officeDocument/2006/relationships/hyperlink" Target="http://www.bilgesam.org/incele/64/-ab-nufusunda-yaslanma-sorunu-ve-cozum-secenekle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ik.gov.tr/UstMenu.do?metod=temelist" TargetMode="External"/><Relationship Id="rId24" Type="http://schemas.openxmlformats.org/officeDocument/2006/relationships/hyperlink" Target="http://www.afternow.co.uk/sites/default/files/The%20Demographic%20Transition_0.pdf" TargetMode="External"/><Relationship Id="rId32" Type="http://schemas.openxmlformats.org/officeDocument/2006/relationships/hyperlink" Target="http://www.tuik.gov.tr/PreTablo.do?alt_id=1084" TargetMode="External"/><Relationship Id="rId37" Type="http://schemas.openxmlformats.org/officeDocument/2006/relationships/hyperlink" Target="http://www.tuik.gov.tr/PreHaberBultenleri.do?id=16057" TargetMode="External"/><Relationship Id="rId40" Type="http://schemas.openxmlformats.org/officeDocument/2006/relationships/hyperlink" Target="http://www.census.gov/population/international/data/idb/informationGateway.php" TargetMode="External"/><Relationship Id="rId45" Type="http://schemas.openxmlformats.org/officeDocument/2006/relationships/hyperlink" Target="http://www.londranet.com/yazarlar/sefaretyaman/emeklilik-yasi-ve-primlerine-iliskin-yeni-duzenlemeler.html" TargetMode="External"/><Relationship Id="rId5" Type="http://schemas.openxmlformats.org/officeDocument/2006/relationships/webSettings" Target="webSettings.xml"/><Relationship Id="rId15" Type="http://schemas.openxmlformats.org/officeDocument/2006/relationships/hyperlink" Target="http://www.tepav.org.tr/tr/blog/s/5076/Kadin+Istihdami+ve+Annelik+Kariyeri+Tesvik+Paketi" TargetMode="External"/><Relationship Id="rId23" Type="http://schemas.openxmlformats.org/officeDocument/2006/relationships/hyperlink" Target="http://www.haber10.com/siyaset/21yuzyilda_yaslanan_kaybedecek-54354" TargetMode="External"/><Relationship Id="rId28" Type="http://schemas.openxmlformats.org/officeDocument/2006/relationships/hyperlink" Target="https://data.oecd.org/emp/employment-rate-by-age-group.htm" TargetMode="External"/><Relationship Id="rId36" Type="http://schemas.openxmlformats.org/officeDocument/2006/relationships/hyperlink" Target="http://www.tuik.gov.tr/PreTablo.do?alt_id=1084" TargetMode="External"/><Relationship Id="rId10" Type="http://schemas.openxmlformats.org/officeDocument/2006/relationships/hyperlink" Target="http://www.census.gov/population/international/data/idb/informationGateway.php" TargetMode="External"/><Relationship Id="rId19" Type="http://schemas.openxmlformats.org/officeDocument/2006/relationships/hyperlink" Target="http://www.mfa.gov.tr/sosyal-guvenlik_-reformu.tr.mfa" TargetMode="External"/><Relationship Id="rId31" Type="http://schemas.openxmlformats.org/officeDocument/2006/relationships/hyperlink" Target="http://sigortagundem.com/haber/almanya_da-emeklilik-sisteminde-koklu-degisiklik/593841" TargetMode="External"/><Relationship Id="rId44" Type="http://schemas.openxmlformats.org/officeDocument/2006/relationships/hyperlink" Target="http://www.londranet.com/yazarlar/yazar/sefaretyaman.html" TargetMode="External"/><Relationship Id="rId4" Type="http://schemas.openxmlformats.org/officeDocument/2006/relationships/settings" Target="settings.xml"/><Relationship Id="rId9" Type="http://schemas.openxmlformats.org/officeDocument/2006/relationships/hyperlink" Target="http://esa.un.org/unpd/popdev/Profilesofageing2015/index.html" TargetMode="External"/><Relationship Id="rId14" Type="http://schemas.openxmlformats.org/officeDocument/2006/relationships/hyperlink" Target="https://data.oecd.org/emp/employment-rate-by-age-group.htm" TargetMode="External"/><Relationship Id="rId22" Type="http://schemas.openxmlformats.org/officeDocument/2006/relationships/hyperlink" Target="http://www.nber.org/papers/w13273.pdf" TargetMode="External"/><Relationship Id="rId27" Type="http://schemas.openxmlformats.org/officeDocument/2006/relationships/hyperlink" Target="http://pages.uwc.edu/keith.montgomery/Demotrans/demtran.htm" TargetMode="External"/><Relationship Id="rId30" Type="http://schemas.openxmlformats.org/officeDocument/2006/relationships/hyperlink" Target="http://www.eastasiaforum.org/2015/05/03/japans-race-against-the-ageing-clock/" TargetMode="External"/><Relationship Id="rId35" Type="http://schemas.openxmlformats.org/officeDocument/2006/relationships/hyperlink" Target="http://www.tuik.gov.tr/UstMenu.do?metod=temelist" TargetMode="External"/><Relationship Id="rId43" Type="http://schemas.openxmlformats.org/officeDocument/2006/relationships/hyperlink" Target="http://ahmetburcinyereli.com/BEYKON10.pdf" TargetMode="External"/><Relationship Id="rId48"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8AECC-BF27-46BE-839E-8971FBD0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15632</Words>
  <Characters>89106</Characters>
  <Application>Microsoft Office Word</Application>
  <DocSecurity>0</DocSecurity>
  <Lines>742</Lines>
  <Paragraphs>209</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2</vt:lpstr>
      <vt:lpstr>    Aşık, G. A. (2015) “Kadın istihdamı ve annelik kariyeri teşvik paketi”, (http://</vt:lpstr>
      <vt:lpstr>Can, N. Özer, M. (2012). Demografik fırsat penceresi ve Türkiye. Erişim tarihi: </vt:lpstr>
    </vt:vector>
  </TitlesOfParts>
  <Company/>
  <LinksUpToDate>false</LinksUpToDate>
  <CharactersWithSpaces>104529</CharactersWithSpaces>
  <SharedDoc>false</SharedDoc>
  <HLinks>
    <vt:vector size="234" baseType="variant">
      <vt:variant>
        <vt:i4>6422578</vt:i4>
      </vt:variant>
      <vt:variant>
        <vt:i4>114</vt:i4>
      </vt:variant>
      <vt:variant>
        <vt:i4>0</vt:i4>
      </vt:variant>
      <vt:variant>
        <vt:i4>5</vt:i4>
      </vt:variant>
      <vt:variant>
        <vt:lpwstr>http://www.mfa.gov.tr/oecd-ulkelerinde-demografik-egilimler-ve-muhtemel-etkileri.tr.mfa</vt:lpwstr>
      </vt:variant>
      <vt:variant>
        <vt:lpwstr/>
      </vt:variant>
      <vt:variant>
        <vt:i4>7471144</vt:i4>
      </vt:variant>
      <vt:variant>
        <vt:i4>111</vt:i4>
      </vt:variant>
      <vt:variant>
        <vt:i4>0</vt:i4>
      </vt:variant>
      <vt:variant>
        <vt:i4>5</vt:i4>
      </vt:variant>
      <vt:variant>
        <vt:lpwstr>http://www.londranet.com/yazarlar/sefaretyaman/emeklilik-yasi-ve-primlerine-iliskin-yeni-duzenlemeler.html</vt:lpwstr>
      </vt:variant>
      <vt:variant>
        <vt:lpwstr/>
      </vt:variant>
      <vt:variant>
        <vt:i4>4259863</vt:i4>
      </vt:variant>
      <vt:variant>
        <vt:i4>108</vt:i4>
      </vt:variant>
      <vt:variant>
        <vt:i4>0</vt:i4>
      </vt:variant>
      <vt:variant>
        <vt:i4>5</vt:i4>
      </vt:variant>
      <vt:variant>
        <vt:lpwstr>http://www.londranet.com/yazarlar/yazar/sefaretyaman.html</vt:lpwstr>
      </vt:variant>
      <vt:variant>
        <vt:lpwstr/>
      </vt:variant>
      <vt:variant>
        <vt:i4>4390996</vt:i4>
      </vt:variant>
      <vt:variant>
        <vt:i4>105</vt:i4>
      </vt:variant>
      <vt:variant>
        <vt:i4>0</vt:i4>
      </vt:variant>
      <vt:variant>
        <vt:i4>5</vt:i4>
      </vt:variant>
      <vt:variant>
        <vt:lpwstr>http://ahmetburcinyereli.com/BEYKON10.pdf</vt:lpwstr>
      </vt:variant>
      <vt:variant>
        <vt:lpwstr/>
      </vt:variant>
      <vt:variant>
        <vt:i4>589898</vt:i4>
      </vt:variant>
      <vt:variant>
        <vt:i4>102</vt:i4>
      </vt:variant>
      <vt:variant>
        <vt:i4>0</vt:i4>
      </vt:variant>
      <vt:variant>
        <vt:i4>5</vt:i4>
      </vt:variant>
      <vt:variant>
        <vt:lpwstr>https://www.vocabulary.com/dictionary/demography</vt:lpwstr>
      </vt:variant>
      <vt:variant>
        <vt:lpwstr/>
      </vt:variant>
      <vt:variant>
        <vt:i4>5112095</vt:i4>
      </vt:variant>
      <vt:variant>
        <vt:i4>99</vt:i4>
      </vt:variant>
      <vt:variant>
        <vt:i4>0</vt:i4>
      </vt:variant>
      <vt:variant>
        <vt:i4>5</vt:i4>
      </vt:variant>
      <vt:variant>
        <vt:lpwstr>http://www.bilgesam.org/incele/64/-ab-nufusunda-yaslanma-sorunu-ve-cozum-secenekleri/</vt:lpwstr>
      </vt:variant>
      <vt:variant>
        <vt:lpwstr>.V0W6r49OLIU</vt:lpwstr>
      </vt:variant>
      <vt:variant>
        <vt:i4>3801215</vt:i4>
      </vt:variant>
      <vt:variant>
        <vt:i4>96</vt:i4>
      </vt:variant>
      <vt:variant>
        <vt:i4>0</vt:i4>
      </vt:variant>
      <vt:variant>
        <vt:i4>5</vt:i4>
      </vt:variant>
      <vt:variant>
        <vt:lpwstr>http://www.census.gov/population/international/data/idb/informationGateway.php</vt:lpwstr>
      </vt:variant>
      <vt:variant>
        <vt:lpwstr/>
      </vt:variant>
      <vt:variant>
        <vt:i4>1572878</vt:i4>
      </vt:variant>
      <vt:variant>
        <vt:i4>93</vt:i4>
      </vt:variant>
      <vt:variant>
        <vt:i4>0</vt:i4>
      </vt:variant>
      <vt:variant>
        <vt:i4>5</vt:i4>
      </vt:variant>
      <vt:variant>
        <vt:lpwstr>http://esa.un.org/unpd/popdev/Profilesofageing2015/index.html</vt:lpwstr>
      </vt:variant>
      <vt:variant>
        <vt:lpwstr/>
      </vt:variant>
      <vt:variant>
        <vt:i4>5439558</vt:i4>
      </vt:variant>
      <vt:variant>
        <vt:i4>90</vt:i4>
      </vt:variant>
      <vt:variant>
        <vt:i4>0</vt:i4>
      </vt:variant>
      <vt:variant>
        <vt:i4>5</vt:i4>
      </vt:variant>
      <vt:variant>
        <vt:lpwstr>http://www.tuik.gov.tr/basinOdasi/haberler/2014_60_20141016.pdf</vt:lpwstr>
      </vt:variant>
      <vt:variant>
        <vt:lpwstr/>
      </vt:variant>
      <vt:variant>
        <vt:i4>5832787</vt:i4>
      </vt:variant>
      <vt:variant>
        <vt:i4>87</vt:i4>
      </vt:variant>
      <vt:variant>
        <vt:i4>0</vt:i4>
      </vt:variant>
      <vt:variant>
        <vt:i4>5</vt:i4>
      </vt:variant>
      <vt:variant>
        <vt:lpwstr>http://www.tuik.gov.tr/PreHaberBultenleri.do?id=16057</vt:lpwstr>
      </vt:variant>
      <vt:variant>
        <vt:lpwstr/>
      </vt:variant>
      <vt:variant>
        <vt:i4>3604490</vt:i4>
      </vt:variant>
      <vt:variant>
        <vt:i4>84</vt:i4>
      </vt:variant>
      <vt:variant>
        <vt:i4>0</vt:i4>
      </vt:variant>
      <vt:variant>
        <vt:i4>5</vt:i4>
      </vt:variant>
      <vt:variant>
        <vt:lpwstr>http://www.tuik.gov.tr/PreTablo.do?alt_id=1084</vt:lpwstr>
      </vt:variant>
      <vt:variant>
        <vt:lpwstr/>
      </vt:variant>
      <vt:variant>
        <vt:i4>4915278</vt:i4>
      </vt:variant>
      <vt:variant>
        <vt:i4>81</vt:i4>
      </vt:variant>
      <vt:variant>
        <vt:i4>0</vt:i4>
      </vt:variant>
      <vt:variant>
        <vt:i4>5</vt:i4>
      </vt:variant>
      <vt:variant>
        <vt:lpwstr>http://www.tuik.gov.tr/UstMenu.do?metod=temelist</vt:lpwstr>
      </vt:variant>
      <vt:variant>
        <vt:lpwstr/>
      </vt:variant>
      <vt:variant>
        <vt:i4>5832789</vt:i4>
      </vt:variant>
      <vt:variant>
        <vt:i4>78</vt:i4>
      </vt:variant>
      <vt:variant>
        <vt:i4>0</vt:i4>
      </vt:variant>
      <vt:variant>
        <vt:i4>5</vt:i4>
      </vt:variant>
      <vt:variant>
        <vt:lpwstr>http://www.tuik.gov.tr/PreHaberBultenleri.do?id=21520</vt:lpwstr>
      </vt:variant>
      <vt:variant>
        <vt:lpwstr/>
      </vt:variant>
      <vt:variant>
        <vt:i4>7929907</vt:i4>
      </vt:variant>
      <vt:variant>
        <vt:i4>75</vt:i4>
      </vt:variant>
      <vt:variant>
        <vt:i4>0</vt:i4>
      </vt:variant>
      <vt:variant>
        <vt:i4>5</vt:i4>
      </vt:variant>
      <vt:variant>
        <vt:lpwstr>http://tr.tradingeconomics.com/japan/retirement-age-men</vt:lpwstr>
      </vt:variant>
      <vt:variant>
        <vt:lpwstr/>
      </vt:variant>
      <vt:variant>
        <vt:i4>3604490</vt:i4>
      </vt:variant>
      <vt:variant>
        <vt:i4>72</vt:i4>
      </vt:variant>
      <vt:variant>
        <vt:i4>0</vt:i4>
      </vt:variant>
      <vt:variant>
        <vt:i4>5</vt:i4>
      </vt:variant>
      <vt:variant>
        <vt:lpwstr>http://www.tuik.gov.tr/PreTablo.do?alt_id=1084</vt:lpwstr>
      </vt:variant>
      <vt:variant>
        <vt:lpwstr/>
      </vt:variant>
      <vt:variant>
        <vt:i4>2359368</vt:i4>
      </vt:variant>
      <vt:variant>
        <vt:i4>69</vt:i4>
      </vt:variant>
      <vt:variant>
        <vt:i4>0</vt:i4>
      </vt:variant>
      <vt:variant>
        <vt:i4>5</vt:i4>
      </vt:variant>
      <vt:variant>
        <vt:lpwstr>http://sigortagundem.com/haber/almanya_da-emeklilik-sisteminde-koklu-degisiklik/593841</vt:lpwstr>
      </vt:variant>
      <vt:variant>
        <vt:lpwstr/>
      </vt:variant>
      <vt:variant>
        <vt:i4>1441801</vt:i4>
      </vt:variant>
      <vt:variant>
        <vt:i4>66</vt:i4>
      </vt:variant>
      <vt:variant>
        <vt:i4>0</vt:i4>
      </vt:variant>
      <vt:variant>
        <vt:i4>5</vt:i4>
      </vt:variant>
      <vt:variant>
        <vt:lpwstr>http://www.eastasiaforum.org/2015/05/03/japans-race-against-the-ageing-clock/</vt:lpwstr>
      </vt:variant>
      <vt:variant>
        <vt:lpwstr/>
      </vt:variant>
      <vt:variant>
        <vt:i4>24576074</vt:i4>
      </vt:variant>
      <vt:variant>
        <vt:i4>63</vt:i4>
      </vt:variant>
      <vt:variant>
        <vt:i4>0</vt:i4>
      </vt:variant>
      <vt:variant>
        <vt:i4>5</vt:i4>
      </vt:variant>
      <vt:variant>
        <vt:lpwstr>https://sosyal-guvenlik.com/index.php?option=com_content&amp;task=view&amp;id=35&amp;Itemid=36</vt:lpwstr>
      </vt:variant>
      <vt:variant>
        <vt:lpwstr/>
      </vt:variant>
      <vt:variant>
        <vt:i4>7209066</vt:i4>
      </vt:variant>
      <vt:variant>
        <vt:i4>60</vt:i4>
      </vt:variant>
      <vt:variant>
        <vt:i4>0</vt:i4>
      </vt:variant>
      <vt:variant>
        <vt:i4>5</vt:i4>
      </vt:variant>
      <vt:variant>
        <vt:lpwstr>https://data.oecd.org/emp/employment-rate-by-age-group.htm</vt:lpwstr>
      </vt:variant>
      <vt:variant>
        <vt:lpwstr/>
      </vt:variant>
      <vt:variant>
        <vt:i4>6553716</vt:i4>
      </vt:variant>
      <vt:variant>
        <vt:i4>57</vt:i4>
      </vt:variant>
      <vt:variant>
        <vt:i4>0</vt:i4>
      </vt:variant>
      <vt:variant>
        <vt:i4>5</vt:i4>
      </vt:variant>
      <vt:variant>
        <vt:lpwstr>http://pages.uwc.edu/keith.montgomery/Demotrans/demtran.htm</vt:lpwstr>
      </vt:variant>
      <vt:variant>
        <vt:lpwstr/>
      </vt:variant>
      <vt:variant>
        <vt:i4>6225994</vt:i4>
      </vt:variant>
      <vt:variant>
        <vt:i4>54</vt:i4>
      </vt:variant>
      <vt:variant>
        <vt:i4>0</vt:i4>
      </vt:variant>
      <vt:variant>
        <vt:i4>5</vt:i4>
      </vt:variant>
      <vt:variant>
        <vt:lpwstr>http://www.memnuniyet.net/question/dogurganligi-artirmak-icin-ulkelerin-cocuk-basina-verdigi-paralar/</vt:lpwstr>
      </vt:variant>
      <vt:variant>
        <vt:lpwstr/>
      </vt:variant>
      <vt:variant>
        <vt:i4>3670143</vt:i4>
      </vt:variant>
      <vt:variant>
        <vt:i4>51</vt:i4>
      </vt:variant>
      <vt:variant>
        <vt:i4>0</vt:i4>
      </vt:variant>
      <vt:variant>
        <vt:i4>5</vt:i4>
      </vt:variant>
      <vt:variant>
        <vt:lpwstr>http://www.mevzuat.gov.tr/MevzuatMetin/1.5.5510.pdf</vt:lpwstr>
      </vt:variant>
      <vt:variant>
        <vt:lpwstr/>
      </vt:variant>
      <vt:variant>
        <vt:i4>393289</vt:i4>
      </vt:variant>
      <vt:variant>
        <vt:i4>48</vt:i4>
      </vt:variant>
      <vt:variant>
        <vt:i4>0</vt:i4>
      </vt:variant>
      <vt:variant>
        <vt:i4>5</vt:i4>
      </vt:variant>
      <vt:variant>
        <vt:lpwstr>http://www.isvesosyalguvenlik.com/sosyal-guvenlik-reformu-reformun-tarihcesi-reformla-gelen-yenilik-ve-degisiklikler/</vt:lpwstr>
      </vt:variant>
      <vt:variant>
        <vt:lpwstr/>
      </vt:variant>
      <vt:variant>
        <vt:i4>2228255</vt:i4>
      </vt:variant>
      <vt:variant>
        <vt:i4>45</vt:i4>
      </vt:variant>
      <vt:variant>
        <vt:i4>0</vt:i4>
      </vt:variant>
      <vt:variant>
        <vt:i4>5</vt:i4>
      </vt:variant>
      <vt:variant>
        <vt:lpwstr>http://www.afternow.co.uk/sites/default/files/The Demographic Transition_0.pdf</vt:lpwstr>
      </vt:variant>
      <vt:variant>
        <vt:lpwstr/>
      </vt:variant>
      <vt:variant>
        <vt:i4>5570629</vt:i4>
      </vt:variant>
      <vt:variant>
        <vt:i4>42</vt:i4>
      </vt:variant>
      <vt:variant>
        <vt:i4>0</vt:i4>
      </vt:variant>
      <vt:variant>
        <vt:i4>5</vt:i4>
      </vt:variant>
      <vt:variant>
        <vt:lpwstr>http://www.haber10.com/siyaset/21yuzyilda_yaslanan_kaybedecek-54354</vt:lpwstr>
      </vt:variant>
      <vt:variant>
        <vt:lpwstr/>
      </vt:variant>
      <vt:variant>
        <vt:i4>1900629</vt:i4>
      </vt:variant>
      <vt:variant>
        <vt:i4>39</vt:i4>
      </vt:variant>
      <vt:variant>
        <vt:i4>0</vt:i4>
      </vt:variant>
      <vt:variant>
        <vt:i4>5</vt:i4>
      </vt:variant>
      <vt:variant>
        <vt:lpwstr>http://www.nber.org/papers/w13273.pdf</vt:lpwstr>
      </vt:variant>
      <vt:variant>
        <vt:lpwstr/>
      </vt:variant>
      <vt:variant>
        <vt:i4>3801175</vt:i4>
      </vt:variant>
      <vt:variant>
        <vt:i4>36</vt:i4>
      </vt:variant>
      <vt:variant>
        <vt:i4>0</vt:i4>
      </vt:variant>
      <vt:variant>
        <vt:i4>5</vt:i4>
      </vt:variant>
      <vt:variant>
        <vt:lpwstr>https://www.ecb.europa.eu/press/key/date/2007/html/sp070323_2.en.html</vt:lpwstr>
      </vt:variant>
      <vt:variant>
        <vt:lpwstr/>
      </vt:variant>
      <vt:variant>
        <vt:i4>7405579</vt:i4>
      </vt:variant>
      <vt:variant>
        <vt:i4>33</vt:i4>
      </vt:variant>
      <vt:variant>
        <vt:i4>0</vt:i4>
      </vt:variant>
      <vt:variant>
        <vt:i4>5</vt:i4>
      </vt:variant>
      <vt:variant>
        <vt:lpwstr>http://www.mfa.gov.tr/sosyal-guvenlik_-reformu.tr.mfa</vt:lpwstr>
      </vt:variant>
      <vt:variant>
        <vt:lpwstr/>
      </vt:variant>
      <vt:variant>
        <vt:i4>1638488</vt:i4>
      </vt:variant>
      <vt:variant>
        <vt:i4>30</vt:i4>
      </vt:variant>
      <vt:variant>
        <vt:i4>0</vt:i4>
      </vt:variant>
      <vt:variant>
        <vt:i4>5</vt:i4>
      </vt:variant>
      <vt:variant>
        <vt:lpwstr>http://www.mfa.gov.tr/sub.tr.mfa?3e3f0808-3113-48e2-9cf0-ea06dd3204cb</vt:lpwstr>
      </vt:variant>
      <vt:variant>
        <vt:lpwstr/>
      </vt:variant>
      <vt:variant>
        <vt:i4>2424847</vt:i4>
      </vt:variant>
      <vt:variant>
        <vt:i4>27</vt:i4>
      </vt:variant>
      <vt:variant>
        <vt:i4>0</vt:i4>
      </vt:variant>
      <vt:variant>
        <vt:i4>5</vt:i4>
      </vt:variant>
      <vt:variant>
        <vt:lpwstr>http://www.acikders.org.tr/pluginfile.php/4144/mod_resource/content/2/TUBA1.pdf</vt:lpwstr>
      </vt:variant>
      <vt:variant>
        <vt:lpwstr/>
      </vt:variant>
      <vt:variant>
        <vt:i4>4259865</vt:i4>
      </vt:variant>
      <vt:variant>
        <vt:i4>24</vt:i4>
      </vt:variant>
      <vt:variant>
        <vt:i4>0</vt:i4>
      </vt:variant>
      <vt:variant>
        <vt:i4>5</vt:i4>
      </vt:variant>
      <vt:variant>
        <vt:lpwstr>http://seal.atilim.edu.tr/demografik-firsat-penceresi-ve-turkiye</vt:lpwstr>
      </vt:variant>
      <vt:variant>
        <vt:lpwstr/>
      </vt:variant>
      <vt:variant>
        <vt:i4>17760258</vt:i4>
      </vt:variant>
      <vt:variant>
        <vt:i4>21</vt:i4>
      </vt:variant>
      <vt:variant>
        <vt:i4>0</vt:i4>
      </vt:variant>
      <vt:variant>
        <vt:i4>5</vt:i4>
      </vt:variant>
      <vt:variant>
        <vt:lpwstr>http://www.tepav.org.tr/tr/blog/s/5076/Kadin+Istihdami+ve+Annelik+Kariyeri+Tesvik+Paketi</vt:lpwstr>
      </vt:variant>
      <vt:variant>
        <vt:lpwstr/>
      </vt:variant>
      <vt:variant>
        <vt:i4>7209066</vt:i4>
      </vt:variant>
      <vt:variant>
        <vt:i4>18</vt:i4>
      </vt:variant>
      <vt:variant>
        <vt:i4>0</vt:i4>
      </vt:variant>
      <vt:variant>
        <vt:i4>5</vt:i4>
      </vt:variant>
      <vt:variant>
        <vt:lpwstr>https://data.oecd.org/emp/employment-rate-by-age-group.htm</vt:lpwstr>
      </vt:variant>
      <vt:variant>
        <vt:lpwstr/>
      </vt:variant>
      <vt:variant>
        <vt:i4>3604490</vt:i4>
      </vt:variant>
      <vt:variant>
        <vt:i4>15</vt:i4>
      </vt:variant>
      <vt:variant>
        <vt:i4>0</vt:i4>
      </vt:variant>
      <vt:variant>
        <vt:i4>5</vt:i4>
      </vt:variant>
      <vt:variant>
        <vt:lpwstr>http://www.tuik.gov.tr/PreTablo.do?alt_id=1084</vt:lpwstr>
      </vt:variant>
      <vt:variant>
        <vt:lpwstr/>
      </vt:variant>
      <vt:variant>
        <vt:i4>3604490</vt:i4>
      </vt:variant>
      <vt:variant>
        <vt:i4>12</vt:i4>
      </vt:variant>
      <vt:variant>
        <vt:i4>0</vt:i4>
      </vt:variant>
      <vt:variant>
        <vt:i4>5</vt:i4>
      </vt:variant>
      <vt:variant>
        <vt:lpwstr>http://www.tuik.gov.tr/PreTablo.do?alt_id=1084</vt:lpwstr>
      </vt:variant>
      <vt:variant>
        <vt:lpwstr/>
      </vt:variant>
      <vt:variant>
        <vt:i4>4915278</vt:i4>
      </vt:variant>
      <vt:variant>
        <vt:i4>9</vt:i4>
      </vt:variant>
      <vt:variant>
        <vt:i4>0</vt:i4>
      </vt:variant>
      <vt:variant>
        <vt:i4>5</vt:i4>
      </vt:variant>
      <vt:variant>
        <vt:lpwstr>http://www.tuik.gov.tr/UstMenu.do?metod=temelist</vt:lpwstr>
      </vt:variant>
      <vt:variant>
        <vt:lpwstr/>
      </vt:variant>
      <vt:variant>
        <vt:i4>3801215</vt:i4>
      </vt:variant>
      <vt:variant>
        <vt:i4>6</vt:i4>
      </vt:variant>
      <vt:variant>
        <vt:i4>0</vt:i4>
      </vt:variant>
      <vt:variant>
        <vt:i4>5</vt:i4>
      </vt:variant>
      <vt:variant>
        <vt:lpwstr>http://www.census.gov/population/international/data/idb/informationGateway.php</vt:lpwstr>
      </vt:variant>
      <vt:variant>
        <vt:lpwstr/>
      </vt:variant>
      <vt:variant>
        <vt:i4>1572878</vt:i4>
      </vt:variant>
      <vt:variant>
        <vt:i4>3</vt:i4>
      </vt:variant>
      <vt:variant>
        <vt:i4>0</vt:i4>
      </vt:variant>
      <vt:variant>
        <vt:i4>5</vt:i4>
      </vt:variant>
      <vt:variant>
        <vt:lpwstr>http://esa.un.org/unpd/popdev/Profilesofageing2015/index.html</vt:lpwstr>
      </vt:variant>
      <vt:variant>
        <vt:lpwstr/>
      </vt:variant>
      <vt:variant>
        <vt:i4>1572878</vt:i4>
      </vt:variant>
      <vt:variant>
        <vt:i4>0</vt:i4>
      </vt:variant>
      <vt:variant>
        <vt:i4>0</vt:i4>
      </vt:variant>
      <vt:variant>
        <vt:i4>5</vt:i4>
      </vt:variant>
      <vt:variant>
        <vt:lpwstr>http://esa.un.org/unpd/popdev/Profilesofageing2015/index.html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egenet</dc:creator>
  <cp:lastModifiedBy>Deniz Dinçer</cp:lastModifiedBy>
  <cp:revision>2</cp:revision>
  <dcterms:created xsi:type="dcterms:W3CDTF">2017-01-03T11:53:00Z</dcterms:created>
  <dcterms:modified xsi:type="dcterms:W3CDTF">2017-01-03T11:53:00Z</dcterms:modified>
</cp:coreProperties>
</file>