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060F7" w14:textId="1D10A9D9" w:rsidR="004C6AEA" w:rsidRPr="000D037F" w:rsidRDefault="00C81609" w:rsidP="000D037F">
      <w:pPr>
        <w:ind w:firstLine="0"/>
        <w:jc w:val="center"/>
        <w:rPr>
          <w:b/>
          <w:bCs/>
          <w:sz w:val="28"/>
          <w:szCs w:val="28"/>
        </w:rPr>
      </w:pPr>
      <w:r w:rsidRPr="00A35CAA">
        <w:rPr>
          <w:b/>
          <w:bCs/>
          <w:sz w:val="28"/>
          <w:szCs w:val="28"/>
        </w:rPr>
        <w:t>Beton Dökümü İşleminde İş Kazası Risklerinin Çeşitli Metotlarla Karşılaştırılması</w:t>
      </w:r>
    </w:p>
    <w:p w14:paraId="48DBCE43" w14:textId="1B31002C" w:rsidR="00CC083D" w:rsidRPr="0044343E" w:rsidRDefault="00C81609" w:rsidP="00C62BA3">
      <w:pPr>
        <w:spacing w:line="240" w:lineRule="auto"/>
        <w:ind w:firstLine="0"/>
        <w:jc w:val="center"/>
        <w:rPr>
          <w:b/>
          <w:bCs/>
        </w:rPr>
      </w:pPr>
      <w:r w:rsidRPr="0044343E">
        <w:rPr>
          <w:b/>
          <w:bCs/>
        </w:rPr>
        <w:t>Aykut SEMERCİ</w:t>
      </w:r>
    </w:p>
    <w:p w14:paraId="223540DA" w14:textId="77777777" w:rsidR="001356F5" w:rsidRDefault="001356F5" w:rsidP="001356F5">
      <w:pPr>
        <w:tabs>
          <w:tab w:val="center" w:pos="4536"/>
          <w:tab w:val="right" w:pos="9072"/>
        </w:tabs>
        <w:spacing w:line="240" w:lineRule="auto"/>
        <w:ind w:firstLine="0"/>
        <w:jc w:val="center"/>
        <w:rPr>
          <w:rFonts w:eastAsia="Calibri"/>
          <w:sz w:val="18"/>
          <w:szCs w:val="18"/>
        </w:rPr>
      </w:pPr>
    </w:p>
    <w:p w14:paraId="1C2A3150" w14:textId="0EC25913" w:rsidR="001356F5" w:rsidRDefault="001356F5" w:rsidP="001356F5">
      <w:pPr>
        <w:tabs>
          <w:tab w:val="center" w:pos="4536"/>
          <w:tab w:val="right" w:pos="9072"/>
        </w:tabs>
        <w:spacing w:line="240" w:lineRule="auto"/>
        <w:ind w:firstLine="0"/>
        <w:jc w:val="center"/>
        <w:rPr>
          <w:rFonts w:eastAsia="Calibri"/>
          <w:sz w:val="18"/>
          <w:szCs w:val="18"/>
        </w:rPr>
      </w:pPr>
      <w:r>
        <w:rPr>
          <w:rFonts w:eastAsia="Calibri"/>
          <w:sz w:val="18"/>
          <w:szCs w:val="18"/>
        </w:rPr>
        <w:t>Pamukkale Üniversitesi</w:t>
      </w:r>
      <w:r w:rsidRPr="007D528D">
        <w:rPr>
          <w:rFonts w:eastAsia="Calibri"/>
          <w:sz w:val="18"/>
          <w:szCs w:val="18"/>
        </w:rPr>
        <w:t xml:space="preserve">, </w:t>
      </w:r>
      <w:r>
        <w:rPr>
          <w:rFonts w:eastAsia="Calibri"/>
          <w:sz w:val="18"/>
          <w:szCs w:val="18"/>
        </w:rPr>
        <w:t>Mimarlık ve Şehir Planlama Bölümü</w:t>
      </w:r>
      <w:r w:rsidRPr="00D22631">
        <w:rPr>
          <w:rFonts w:eastAsia="Calibri"/>
          <w:sz w:val="18"/>
          <w:szCs w:val="18"/>
        </w:rPr>
        <w:t xml:space="preserve">, </w:t>
      </w:r>
      <w:r>
        <w:rPr>
          <w:rFonts w:eastAsia="Calibri"/>
          <w:sz w:val="18"/>
          <w:szCs w:val="18"/>
        </w:rPr>
        <w:t>Denizli</w:t>
      </w:r>
      <w:r w:rsidRPr="00D22631">
        <w:rPr>
          <w:rFonts w:eastAsia="Calibri"/>
          <w:sz w:val="18"/>
          <w:szCs w:val="18"/>
        </w:rPr>
        <w:t xml:space="preserve">, </w:t>
      </w:r>
      <w:r>
        <w:rPr>
          <w:rFonts w:eastAsia="Calibri"/>
          <w:sz w:val="18"/>
          <w:szCs w:val="18"/>
        </w:rPr>
        <w:t>Türkiye</w:t>
      </w:r>
    </w:p>
    <w:p w14:paraId="19B2784C" w14:textId="777972D4" w:rsidR="001356F5" w:rsidRDefault="0044343E" w:rsidP="001356F5">
      <w:pPr>
        <w:tabs>
          <w:tab w:val="center" w:pos="4536"/>
        </w:tabs>
        <w:spacing w:line="240" w:lineRule="auto"/>
        <w:ind w:firstLine="0"/>
        <w:jc w:val="center"/>
        <w:rPr>
          <w:rFonts w:eastAsia="Calibri"/>
          <w:sz w:val="18"/>
          <w:szCs w:val="18"/>
        </w:rPr>
      </w:pPr>
      <w:r>
        <w:rPr>
          <w:rFonts w:eastAsia="Times New Roman"/>
          <w:bCs/>
          <w:sz w:val="20"/>
          <w:szCs w:val="20"/>
          <w:lang w:val="en-US" w:eastAsia="tr-TR"/>
        </w:rPr>
        <w:t xml:space="preserve">ORCID No: </w:t>
      </w:r>
      <w:r w:rsidR="001356F5" w:rsidRPr="00C81609">
        <w:rPr>
          <w:rFonts w:eastAsia="Times New Roman"/>
          <w:bCs/>
          <w:sz w:val="20"/>
          <w:szCs w:val="20"/>
          <w:lang w:val="en-US" w:eastAsia="tr-TR"/>
        </w:rPr>
        <w:t>0000-0002-2532-8868</w:t>
      </w:r>
      <w:r>
        <w:rPr>
          <w:rFonts w:eastAsia="Times New Roman"/>
          <w:bCs/>
          <w:sz w:val="20"/>
          <w:szCs w:val="20"/>
          <w:lang w:val="en-US" w:eastAsia="tr-TR"/>
        </w:rPr>
        <w:t xml:space="preserve">, e-mail: </w:t>
      </w:r>
      <w:hyperlink r:id="rId8" w:history="1">
        <w:r w:rsidR="004C6AEA" w:rsidRPr="008A1D2C">
          <w:rPr>
            <w:rStyle w:val="Kpr"/>
            <w:rFonts w:eastAsia="Calibri"/>
            <w:sz w:val="18"/>
            <w:szCs w:val="18"/>
          </w:rPr>
          <w:t>asemerci@pau.edu.tr</w:t>
        </w:r>
      </w:hyperlink>
      <w:bookmarkStart w:id="0" w:name="_GoBack"/>
      <w:bookmarkEnd w:id="0"/>
    </w:p>
    <w:p w14:paraId="0163BF72" w14:textId="77777777" w:rsidR="00020185" w:rsidRDefault="00020185" w:rsidP="00020185">
      <w:pPr>
        <w:spacing w:line="240" w:lineRule="auto"/>
        <w:ind w:firstLine="0"/>
        <w:jc w:val="center"/>
        <w:rPr>
          <w:sz w:val="20"/>
          <w:szCs w:val="20"/>
        </w:rPr>
      </w:pPr>
    </w:p>
    <w:p w14:paraId="09371645" w14:textId="736164FF" w:rsidR="004C6AEA" w:rsidRDefault="004C6AEA" w:rsidP="0043655D">
      <w:pPr>
        <w:spacing w:line="240" w:lineRule="auto"/>
        <w:ind w:firstLine="0"/>
        <w:jc w:val="center"/>
        <w:rPr>
          <w:sz w:val="20"/>
          <w:szCs w:val="20"/>
        </w:rPr>
      </w:pPr>
      <w:r>
        <w:rPr>
          <w:sz w:val="20"/>
          <w:szCs w:val="20"/>
        </w:rPr>
        <w:t>(Alınış/</w:t>
      </w:r>
      <w:proofErr w:type="spellStart"/>
      <w:r>
        <w:rPr>
          <w:color w:val="767171" w:themeColor="background2" w:themeShade="80"/>
          <w:sz w:val="20"/>
          <w:szCs w:val="20"/>
        </w:rPr>
        <w:t>Arrival</w:t>
      </w:r>
      <w:proofErr w:type="spellEnd"/>
      <w:r w:rsidR="0043655D">
        <w:rPr>
          <w:sz w:val="20"/>
          <w:szCs w:val="20"/>
        </w:rPr>
        <w:t>: 14.02</w:t>
      </w:r>
      <w:r>
        <w:rPr>
          <w:sz w:val="20"/>
          <w:szCs w:val="20"/>
        </w:rPr>
        <w:t>.202</w:t>
      </w:r>
      <w:r w:rsidR="0043655D">
        <w:rPr>
          <w:sz w:val="20"/>
          <w:szCs w:val="20"/>
        </w:rPr>
        <w:t>3</w:t>
      </w:r>
      <w:r>
        <w:rPr>
          <w:sz w:val="20"/>
          <w:szCs w:val="20"/>
        </w:rPr>
        <w:t>, Kabul/</w:t>
      </w:r>
      <w:proofErr w:type="spellStart"/>
      <w:r>
        <w:rPr>
          <w:color w:val="767171" w:themeColor="background2" w:themeShade="80"/>
          <w:sz w:val="20"/>
          <w:szCs w:val="20"/>
        </w:rPr>
        <w:t>Acceptance</w:t>
      </w:r>
      <w:proofErr w:type="spellEnd"/>
      <w:r w:rsidR="0043655D">
        <w:rPr>
          <w:sz w:val="20"/>
          <w:szCs w:val="20"/>
        </w:rPr>
        <w:t>: 18.05.2023</w:t>
      </w:r>
      <w:r>
        <w:rPr>
          <w:sz w:val="20"/>
          <w:szCs w:val="20"/>
        </w:rPr>
        <w:t>, Yayınlanma/</w:t>
      </w:r>
      <w:proofErr w:type="spellStart"/>
      <w:r>
        <w:rPr>
          <w:color w:val="767171" w:themeColor="background2" w:themeShade="80"/>
          <w:sz w:val="20"/>
          <w:szCs w:val="20"/>
        </w:rPr>
        <w:t>Published</w:t>
      </w:r>
      <w:proofErr w:type="spellEnd"/>
      <w:r w:rsidR="0043655D">
        <w:rPr>
          <w:sz w:val="20"/>
          <w:szCs w:val="20"/>
        </w:rPr>
        <w:t>: 15.06.2023</w:t>
      </w:r>
      <w:r>
        <w:rPr>
          <w:sz w:val="20"/>
          <w:szCs w:val="20"/>
        </w:rPr>
        <w:t>)</w:t>
      </w:r>
    </w:p>
    <w:p w14:paraId="03A2A283" w14:textId="77777777" w:rsidR="00062AB8" w:rsidRPr="00CB6005" w:rsidRDefault="00062AB8" w:rsidP="00062AB8">
      <w:pPr>
        <w:spacing w:line="240" w:lineRule="auto"/>
        <w:ind w:firstLine="0"/>
      </w:pPr>
    </w:p>
    <w:p w14:paraId="11412315" w14:textId="6751602A" w:rsidR="00062AB8" w:rsidRPr="001356F5" w:rsidRDefault="00CB6005" w:rsidP="00A74806">
      <w:pPr>
        <w:spacing w:after="60" w:line="240" w:lineRule="auto"/>
        <w:ind w:firstLine="0"/>
        <w:rPr>
          <w:b/>
          <w:szCs w:val="28"/>
        </w:rPr>
      </w:pPr>
      <w:r w:rsidRPr="001356F5">
        <w:rPr>
          <w:b/>
          <w:szCs w:val="28"/>
        </w:rPr>
        <w:t>Öz</w:t>
      </w:r>
      <w:r w:rsidR="00BA1F1F">
        <w:rPr>
          <w:b/>
          <w:szCs w:val="28"/>
        </w:rPr>
        <w:t>et</w:t>
      </w:r>
    </w:p>
    <w:p w14:paraId="724FC4C6" w14:textId="2E3E2DA1" w:rsidR="00C81609" w:rsidRPr="001356F5" w:rsidRDefault="00C81609" w:rsidP="00C81609">
      <w:pPr>
        <w:spacing w:line="240" w:lineRule="auto"/>
        <w:ind w:firstLine="0"/>
        <w:rPr>
          <w:rFonts w:ascii="Arial" w:hAnsi="Arial" w:cs="Arial"/>
        </w:rPr>
      </w:pPr>
      <w:r w:rsidRPr="001356F5">
        <w:t xml:space="preserve">İnşaat </w:t>
      </w:r>
      <w:r w:rsidR="00B067A8" w:rsidRPr="001356F5">
        <w:t>sektörü</w:t>
      </w:r>
      <w:r w:rsidRPr="001356F5">
        <w:t xml:space="preserve"> </w:t>
      </w:r>
      <w:r w:rsidR="00390D6E">
        <w:rPr>
          <w:color w:val="000000"/>
        </w:rPr>
        <w:t xml:space="preserve">iş sağlığı ve güvenliği </w:t>
      </w:r>
      <w:r w:rsidR="00B067A8" w:rsidRPr="00B067A8">
        <w:rPr>
          <w:color w:val="000000"/>
        </w:rPr>
        <w:t xml:space="preserve">açışından </w:t>
      </w:r>
      <w:r w:rsidR="00390D6E" w:rsidRPr="00B067A8">
        <w:rPr>
          <w:color w:val="000000"/>
        </w:rPr>
        <w:t>çok</w:t>
      </w:r>
      <w:r w:rsidR="00B067A8" w:rsidRPr="00B067A8">
        <w:rPr>
          <w:color w:val="000000"/>
        </w:rPr>
        <w:t xml:space="preserve"> tehlikeli risk </w:t>
      </w:r>
      <w:r w:rsidR="00B067A8">
        <w:rPr>
          <w:color w:val="000000"/>
        </w:rPr>
        <w:t>grubundadır</w:t>
      </w:r>
      <w:r w:rsidRPr="00B067A8">
        <w:rPr>
          <w:sz w:val="22"/>
          <w:szCs w:val="22"/>
        </w:rPr>
        <w:t xml:space="preserve"> </w:t>
      </w:r>
      <w:r w:rsidRPr="001356F5">
        <w:t xml:space="preserve">ve </w:t>
      </w:r>
      <w:r w:rsidR="00681507">
        <w:t>işletmelerde tehlikeleri</w:t>
      </w:r>
      <w:r w:rsidRPr="001356F5">
        <w:t xml:space="preserve"> değerlendirme ve risk analiz</w:t>
      </w:r>
      <w:r w:rsidR="00681507">
        <w:t>lerini</w:t>
      </w:r>
      <w:r w:rsidRPr="001356F5">
        <w:t xml:space="preserve"> </w:t>
      </w:r>
      <w:r w:rsidR="005E7FDB">
        <w:t xml:space="preserve">uzmanlar tarafından </w:t>
      </w:r>
      <w:r w:rsidRPr="001356F5">
        <w:t xml:space="preserve">yapılması gerekir. Bu sektörde meydana gelen iş kazaları diğer sektörlere göre oldukça fazladır. </w:t>
      </w:r>
      <w:r w:rsidRPr="001356F5">
        <w:rPr>
          <w:rFonts w:eastAsia="Calibri"/>
        </w:rPr>
        <w:t>Beton sektörü, kullanılan ekipman ve üretim süreçleri yönüyle en tehlikeli ve riskli sektörlerin başında gelmektedir.</w:t>
      </w:r>
      <w:r w:rsidR="00020185">
        <w:rPr>
          <w:rFonts w:eastAsia="Calibri"/>
        </w:rPr>
        <w:t xml:space="preserve"> </w:t>
      </w:r>
      <w:r w:rsidRPr="001356F5">
        <w:rPr>
          <w:rFonts w:eastAsia="Calibri"/>
        </w:rPr>
        <w:t>Türkiye’de sektörlere bağlı olarak kullanılan risk değerlendirme yöntemleri, risk seviyeleri, tahmin dereceleri bakımından farklılıklar gösterebilmektedir</w:t>
      </w:r>
      <w:r w:rsidRPr="001356F5">
        <w:t>. Bu çalışma</w:t>
      </w:r>
      <w:r w:rsidR="00B067A8">
        <w:t>da risk analiz</w:t>
      </w:r>
      <w:r w:rsidR="00BB4F0B">
        <w:t>leri</w:t>
      </w:r>
      <w:r w:rsidR="00B067A8">
        <w:t xml:space="preserve"> bir yüksek inşaat mühendisi ve aynı zamanda iş sağlığı ve güvenliği uzmanı tarafından yapılmış olup;</w:t>
      </w:r>
      <w:r w:rsidRPr="001356F5">
        <w:t xml:space="preserve"> beton dökümü işleminde iş kazası risklerinin en çok tercih edilen geleneksel 5x5 Matris (L Matris) ve çimento sektöründe sıklıkla kullanılan Fine</w:t>
      </w:r>
      <w:r w:rsidR="00982AA7">
        <w:t>-</w:t>
      </w:r>
      <w:r w:rsidRPr="001356F5">
        <w:t>Kinney yöntemi kullanarak risk durumları</w:t>
      </w:r>
      <w:r w:rsidRPr="001356F5">
        <w:rPr>
          <w:szCs w:val="36"/>
        </w:rPr>
        <w:t xml:space="preserve"> </w:t>
      </w:r>
      <w:r w:rsidRPr="001356F5">
        <w:t xml:space="preserve">karşılaştırılmıştır. Bu risk analizleri sonucunda risk sayıları ve seviyeleri tespit edilmiştir. </w:t>
      </w:r>
      <w:r w:rsidR="000D037F">
        <w:t xml:space="preserve">Toplamda 20 riskin L matrisinde 17 ‘i, Fine-Kinney’de ise 7’si dikkate değer risk olarak kabul edilmiştir. L matrisinde 20 maddede 5 madde yüksek ve 12 madde orta risk verdiği için bu kritik analiz daha çok dikkate alınmalıdır. </w:t>
      </w:r>
      <w:r w:rsidRPr="001356F5">
        <w:rPr>
          <w:szCs w:val="36"/>
        </w:rPr>
        <w:t>G</w:t>
      </w:r>
      <w:r w:rsidRPr="001356F5">
        <w:t>eleneksel 5x5 Matris (L Matris)</w:t>
      </w:r>
      <w:r w:rsidRPr="001356F5">
        <w:rPr>
          <w:szCs w:val="36"/>
        </w:rPr>
        <w:t xml:space="preserve"> </w:t>
      </w:r>
      <w:r w:rsidRPr="001356F5">
        <w:t>ile Fine</w:t>
      </w:r>
      <w:r w:rsidR="00982AA7">
        <w:t>-</w:t>
      </w:r>
      <w:r w:rsidRPr="001356F5">
        <w:t>Kinney risk analizini karşılaştırdığımızda L Matrisi yöntemi risk analizi sonuçlarındaki seviyeler daha riskli, Fine</w:t>
      </w:r>
      <w:r w:rsidR="00982AA7">
        <w:t>-</w:t>
      </w:r>
      <w:r w:rsidRPr="001356F5">
        <w:t xml:space="preserve">Kinney ise daha güvenilir bir tablo sergilemiştir. </w:t>
      </w:r>
    </w:p>
    <w:p w14:paraId="4E94F789" w14:textId="2E021CF8" w:rsidR="00B30111" w:rsidRPr="001356F5" w:rsidRDefault="00B30111" w:rsidP="00C81609">
      <w:pPr>
        <w:spacing w:before="60" w:line="240" w:lineRule="auto"/>
        <w:ind w:firstLine="0"/>
        <w:rPr>
          <w:szCs w:val="36"/>
        </w:rPr>
      </w:pPr>
      <w:r w:rsidRPr="001356F5">
        <w:rPr>
          <w:b/>
          <w:szCs w:val="36"/>
        </w:rPr>
        <w:t>Anahtar Kelimeler:</w:t>
      </w:r>
      <w:r w:rsidR="00A75CBC" w:rsidRPr="001356F5">
        <w:rPr>
          <w:szCs w:val="36"/>
        </w:rPr>
        <w:t xml:space="preserve"> </w:t>
      </w:r>
      <w:r w:rsidR="00C81609" w:rsidRPr="001356F5">
        <w:rPr>
          <w:szCs w:val="36"/>
        </w:rPr>
        <w:t xml:space="preserve">Beton Dökümü, </w:t>
      </w:r>
      <w:r w:rsidR="00C81609" w:rsidRPr="001356F5">
        <w:t>5x5 Matris (L Matris)</w:t>
      </w:r>
      <w:r w:rsidR="00C81609" w:rsidRPr="001356F5">
        <w:rPr>
          <w:szCs w:val="36"/>
        </w:rPr>
        <w:t xml:space="preserve"> Yöntemi, Risk, Tehlike, </w:t>
      </w:r>
      <w:proofErr w:type="spellStart"/>
      <w:r w:rsidR="00C81609" w:rsidRPr="001356F5">
        <w:rPr>
          <w:szCs w:val="36"/>
        </w:rPr>
        <w:t>Fine</w:t>
      </w:r>
      <w:r w:rsidR="00982AA7">
        <w:rPr>
          <w:szCs w:val="36"/>
        </w:rPr>
        <w:t>-</w:t>
      </w:r>
      <w:r w:rsidR="00C81609" w:rsidRPr="001356F5">
        <w:rPr>
          <w:szCs w:val="36"/>
        </w:rPr>
        <w:t>Kinney</w:t>
      </w:r>
      <w:proofErr w:type="spellEnd"/>
      <w:r w:rsidR="00C81609" w:rsidRPr="001356F5">
        <w:rPr>
          <w:szCs w:val="36"/>
        </w:rPr>
        <w:t xml:space="preserve"> Yöntemi</w:t>
      </w:r>
    </w:p>
    <w:p w14:paraId="27CABF95" w14:textId="77777777" w:rsidR="000D037F" w:rsidRDefault="000D037F" w:rsidP="000D037F">
      <w:pPr>
        <w:pStyle w:val="Titleofthepaper"/>
        <w:rPr>
          <w:rFonts w:ascii="Times New Roman" w:hAnsi="Times New Roman"/>
          <w:noProof w:val="0"/>
          <w:lang w:val="en-GB"/>
        </w:rPr>
      </w:pPr>
    </w:p>
    <w:p w14:paraId="4A8A57FB" w14:textId="22D02FE9" w:rsidR="00C81609" w:rsidRPr="00A35CAA" w:rsidRDefault="00C81609" w:rsidP="000D037F">
      <w:pPr>
        <w:pStyle w:val="Titleofthepaper"/>
        <w:rPr>
          <w:rFonts w:ascii="Times New Roman" w:hAnsi="Times New Roman"/>
          <w:noProof w:val="0"/>
          <w:lang w:val="en-GB"/>
        </w:rPr>
      </w:pPr>
      <w:r w:rsidRPr="00A35CAA">
        <w:rPr>
          <w:rFonts w:ascii="Times New Roman" w:hAnsi="Times New Roman"/>
          <w:noProof w:val="0"/>
          <w:lang w:val="en-GB"/>
        </w:rPr>
        <w:t xml:space="preserve">Comparison </w:t>
      </w:r>
      <w:r>
        <w:rPr>
          <w:rFonts w:ascii="Times New Roman" w:hAnsi="Times New Roman"/>
          <w:noProof w:val="0"/>
          <w:lang w:val="en-GB"/>
        </w:rPr>
        <w:t>o</w:t>
      </w:r>
      <w:r w:rsidRPr="00A35CAA">
        <w:rPr>
          <w:rFonts w:ascii="Times New Roman" w:hAnsi="Times New Roman"/>
          <w:noProof w:val="0"/>
          <w:lang w:val="en-GB"/>
        </w:rPr>
        <w:t xml:space="preserve">f Occupational Risks </w:t>
      </w:r>
      <w:r>
        <w:rPr>
          <w:rFonts w:ascii="Times New Roman" w:hAnsi="Times New Roman"/>
          <w:noProof w:val="0"/>
          <w:lang w:val="en-GB"/>
        </w:rPr>
        <w:t>w</w:t>
      </w:r>
      <w:r w:rsidRPr="00A35CAA">
        <w:rPr>
          <w:rFonts w:ascii="Times New Roman" w:hAnsi="Times New Roman"/>
          <w:noProof w:val="0"/>
          <w:lang w:val="en-GB"/>
        </w:rPr>
        <w:t xml:space="preserve">ith Various Methods </w:t>
      </w:r>
      <w:r>
        <w:rPr>
          <w:rFonts w:ascii="Times New Roman" w:hAnsi="Times New Roman"/>
          <w:noProof w:val="0"/>
          <w:lang w:val="en-GB"/>
        </w:rPr>
        <w:t>i</w:t>
      </w:r>
      <w:r w:rsidRPr="00A35CAA">
        <w:rPr>
          <w:rFonts w:ascii="Times New Roman" w:hAnsi="Times New Roman"/>
          <w:noProof w:val="0"/>
          <w:lang w:val="en-GB"/>
        </w:rPr>
        <w:t>n Concrete Casting Process</w:t>
      </w:r>
    </w:p>
    <w:p w14:paraId="3983351B" w14:textId="77777777" w:rsidR="00080B23" w:rsidRPr="001356F5" w:rsidRDefault="00080B23" w:rsidP="00A74806">
      <w:pPr>
        <w:spacing w:after="60" w:line="240" w:lineRule="auto"/>
        <w:ind w:firstLine="0"/>
        <w:rPr>
          <w:b/>
          <w:lang w:val="en-US"/>
        </w:rPr>
      </w:pPr>
      <w:r w:rsidRPr="001356F5">
        <w:rPr>
          <w:b/>
          <w:lang w:val="en-US"/>
        </w:rPr>
        <w:t>Abstract</w:t>
      </w:r>
    </w:p>
    <w:p w14:paraId="590D9E6F" w14:textId="4C8D01B6" w:rsidR="004367B6" w:rsidRDefault="00020185" w:rsidP="004367B6">
      <w:pPr>
        <w:pStyle w:val="Ozet"/>
        <w:rPr>
          <w:sz w:val="24"/>
          <w:szCs w:val="24"/>
          <w:lang w:val="en"/>
        </w:rPr>
      </w:pPr>
      <w:proofErr w:type="spellStart"/>
      <w:r w:rsidRPr="00020185">
        <w:rPr>
          <w:sz w:val="24"/>
          <w:szCs w:val="24"/>
        </w:rPr>
        <w:t>The</w:t>
      </w:r>
      <w:proofErr w:type="spellEnd"/>
      <w:r w:rsidRPr="00020185">
        <w:rPr>
          <w:sz w:val="24"/>
          <w:szCs w:val="24"/>
        </w:rPr>
        <w:t xml:space="preserve"> </w:t>
      </w:r>
      <w:proofErr w:type="spellStart"/>
      <w:r w:rsidRPr="00020185">
        <w:rPr>
          <w:sz w:val="24"/>
          <w:szCs w:val="24"/>
        </w:rPr>
        <w:t>construction</w:t>
      </w:r>
      <w:proofErr w:type="spellEnd"/>
      <w:r w:rsidRPr="00020185">
        <w:rPr>
          <w:sz w:val="24"/>
          <w:szCs w:val="24"/>
        </w:rPr>
        <w:t xml:space="preserve"> </w:t>
      </w:r>
      <w:proofErr w:type="spellStart"/>
      <w:r w:rsidRPr="00020185">
        <w:rPr>
          <w:sz w:val="24"/>
          <w:szCs w:val="24"/>
        </w:rPr>
        <w:t>sector</w:t>
      </w:r>
      <w:proofErr w:type="spellEnd"/>
      <w:r w:rsidRPr="00020185">
        <w:rPr>
          <w:sz w:val="24"/>
          <w:szCs w:val="24"/>
        </w:rPr>
        <w:t xml:space="preserve"> is in a </w:t>
      </w:r>
      <w:proofErr w:type="spellStart"/>
      <w:r w:rsidRPr="00020185">
        <w:rPr>
          <w:sz w:val="24"/>
          <w:szCs w:val="24"/>
        </w:rPr>
        <w:t>very</w:t>
      </w:r>
      <w:proofErr w:type="spellEnd"/>
      <w:r w:rsidRPr="00020185">
        <w:rPr>
          <w:sz w:val="24"/>
          <w:szCs w:val="24"/>
        </w:rPr>
        <w:t xml:space="preserve"> </w:t>
      </w:r>
      <w:proofErr w:type="spellStart"/>
      <w:r w:rsidRPr="00020185">
        <w:rPr>
          <w:sz w:val="24"/>
          <w:szCs w:val="24"/>
        </w:rPr>
        <w:t>dangerous</w:t>
      </w:r>
      <w:proofErr w:type="spellEnd"/>
      <w:r w:rsidRPr="00020185">
        <w:rPr>
          <w:sz w:val="24"/>
          <w:szCs w:val="24"/>
        </w:rPr>
        <w:t xml:space="preserve"> risk </w:t>
      </w:r>
      <w:proofErr w:type="spellStart"/>
      <w:r w:rsidRPr="00020185">
        <w:rPr>
          <w:sz w:val="24"/>
          <w:szCs w:val="24"/>
        </w:rPr>
        <w:t>group</w:t>
      </w:r>
      <w:proofErr w:type="spellEnd"/>
      <w:r w:rsidRPr="00020185">
        <w:rPr>
          <w:sz w:val="24"/>
          <w:szCs w:val="24"/>
        </w:rPr>
        <w:t xml:space="preserve"> </w:t>
      </w:r>
      <w:proofErr w:type="spellStart"/>
      <w:r w:rsidRPr="00020185">
        <w:rPr>
          <w:sz w:val="24"/>
          <w:szCs w:val="24"/>
        </w:rPr>
        <w:t>from</w:t>
      </w:r>
      <w:proofErr w:type="spellEnd"/>
      <w:r w:rsidRPr="00020185">
        <w:rPr>
          <w:sz w:val="24"/>
          <w:szCs w:val="24"/>
        </w:rPr>
        <w:t xml:space="preserve"> </w:t>
      </w:r>
      <w:proofErr w:type="spellStart"/>
      <w:r w:rsidRPr="00020185">
        <w:rPr>
          <w:sz w:val="24"/>
          <w:szCs w:val="24"/>
        </w:rPr>
        <w:t>the</w:t>
      </w:r>
      <w:proofErr w:type="spellEnd"/>
      <w:r w:rsidRPr="00020185">
        <w:rPr>
          <w:sz w:val="24"/>
          <w:szCs w:val="24"/>
        </w:rPr>
        <w:t xml:space="preserve"> </w:t>
      </w:r>
      <w:proofErr w:type="spellStart"/>
      <w:r w:rsidRPr="00020185">
        <w:rPr>
          <w:sz w:val="24"/>
          <w:szCs w:val="24"/>
        </w:rPr>
        <w:t>point</w:t>
      </w:r>
      <w:proofErr w:type="spellEnd"/>
      <w:r w:rsidRPr="00020185">
        <w:rPr>
          <w:sz w:val="24"/>
          <w:szCs w:val="24"/>
        </w:rPr>
        <w:t xml:space="preserve"> of </w:t>
      </w:r>
      <w:proofErr w:type="spellStart"/>
      <w:r w:rsidRPr="00020185">
        <w:rPr>
          <w:sz w:val="24"/>
          <w:szCs w:val="24"/>
        </w:rPr>
        <w:t>occupational</w:t>
      </w:r>
      <w:proofErr w:type="spellEnd"/>
      <w:r w:rsidRPr="00020185">
        <w:rPr>
          <w:sz w:val="24"/>
          <w:szCs w:val="24"/>
        </w:rPr>
        <w:t xml:space="preserve"> </w:t>
      </w:r>
      <w:proofErr w:type="spellStart"/>
      <w:r w:rsidRPr="00020185">
        <w:rPr>
          <w:sz w:val="24"/>
          <w:szCs w:val="24"/>
        </w:rPr>
        <w:t>health</w:t>
      </w:r>
      <w:proofErr w:type="spellEnd"/>
      <w:r w:rsidRPr="00020185">
        <w:rPr>
          <w:sz w:val="24"/>
          <w:szCs w:val="24"/>
        </w:rPr>
        <w:t xml:space="preserve"> </w:t>
      </w:r>
      <w:proofErr w:type="spellStart"/>
      <w:r w:rsidRPr="00020185">
        <w:rPr>
          <w:sz w:val="24"/>
          <w:szCs w:val="24"/>
        </w:rPr>
        <w:t>and</w:t>
      </w:r>
      <w:proofErr w:type="spellEnd"/>
      <w:r w:rsidRPr="00020185">
        <w:rPr>
          <w:sz w:val="24"/>
          <w:szCs w:val="24"/>
        </w:rPr>
        <w:t xml:space="preserve"> </w:t>
      </w:r>
      <w:proofErr w:type="spellStart"/>
      <w:r w:rsidRPr="00020185">
        <w:rPr>
          <w:sz w:val="24"/>
          <w:szCs w:val="24"/>
        </w:rPr>
        <w:t>safety</w:t>
      </w:r>
      <w:proofErr w:type="spellEnd"/>
      <w:r w:rsidRPr="00020185">
        <w:rPr>
          <w:sz w:val="24"/>
          <w:szCs w:val="24"/>
        </w:rPr>
        <w:t xml:space="preserve">, </w:t>
      </w:r>
      <w:proofErr w:type="spellStart"/>
      <w:r w:rsidRPr="00020185">
        <w:rPr>
          <w:sz w:val="24"/>
          <w:szCs w:val="24"/>
        </w:rPr>
        <w:t>and</w:t>
      </w:r>
      <w:proofErr w:type="spellEnd"/>
      <w:r w:rsidRPr="00020185">
        <w:rPr>
          <w:sz w:val="24"/>
          <w:szCs w:val="24"/>
        </w:rPr>
        <w:t xml:space="preserve"> </w:t>
      </w:r>
      <w:proofErr w:type="spellStart"/>
      <w:r w:rsidRPr="00020185">
        <w:rPr>
          <w:sz w:val="24"/>
          <w:szCs w:val="24"/>
        </w:rPr>
        <w:t>hazard</w:t>
      </w:r>
      <w:proofErr w:type="spellEnd"/>
      <w:r w:rsidRPr="00020185">
        <w:rPr>
          <w:sz w:val="24"/>
          <w:szCs w:val="24"/>
        </w:rPr>
        <w:t xml:space="preserve"> </w:t>
      </w:r>
      <w:proofErr w:type="spellStart"/>
      <w:r w:rsidRPr="00020185">
        <w:rPr>
          <w:sz w:val="24"/>
          <w:szCs w:val="24"/>
        </w:rPr>
        <w:t>assessment</w:t>
      </w:r>
      <w:proofErr w:type="spellEnd"/>
      <w:r w:rsidRPr="00020185">
        <w:rPr>
          <w:sz w:val="24"/>
          <w:szCs w:val="24"/>
        </w:rPr>
        <w:t xml:space="preserve"> </w:t>
      </w:r>
      <w:proofErr w:type="spellStart"/>
      <w:r w:rsidRPr="00020185">
        <w:rPr>
          <w:sz w:val="24"/>
          <w:szCs w:val="24"/>
        </w:rPr>
        <w:t>and</w:t>
      </w:r>
      <w:proofErr w:type="spellEnd"/>
      <w:r w:rsidRPr="00020185">
        <w:rPr>
          <w:sz w:val="24"/>
          <w:szCs w:val="24"/>
        </w:rPr>
        <w:t xml:space="preserve"> risk </w:t>
      </w:r>
      <w:proofErr w:type="spellStart"/>
      <w:r w:rsidRPr="00020185">
        <w:rPr>
          <w:sz w:val="24"/>
          <w:szCs w:val="24"/>
        </w:rPr>
        <w:t>analysis</w:t>
      </w:r>
      <w:proofErr w:type="spellEnd"/>
      <w:r w:rsidRPr="00020185">
        <w:rPr>
          <w:sz w:val="24"/>
          <w:szCs w:val="24"/>
        </w:rPr>
        <w:t xml:space="preserve"> in </w:t>
      </w:r>
      <w:proofErr w:type="spellStart"/>
      <w:r w:rsidRPr="00020185">
        <w:rPr>
          <w:sz w:val="24"/>
          <w:szCs w:val="24"/>
        </w:rPr>
        <w:t>enterprises</w:t>
      </w:r>
      <w:proofErr w:type="spellEnd"/>
      <w:r w:rsidRPr="00020185">
        <w:rPr>
          <w:sz w:val="24"/>
          <w:szCs w:val="24"/>
        </w:rPr>
        <w:t xml:space="preserve"> </w:t>
      </w:r>
      <w:proofErr w:type="spellStart"/>
      <w:r w:rsidRPr="00020185">
        <w:rPr>
          <w:sz w:val="24"/>
          <w:szCs w:val="24"/>
        </w:rPr>
        <w:t>should</w:t>
      </w:r>
      <w:proofErr w:type="spellEnd"/>
      <w:r w:rsidRPr="00020185">
        <w:rPr>
          <w:sz w:val="24"/>
          <w:szCs w:val="24"/>
        </w:rPr>
        <w:t xml:space="preserve"> be </w:t>
      </w:r>
      <w:proofErr w:type="spellStart"/>
      <w:r w:rsidRPr="00020185">
        <w:rPr>
          <w:sz w:val="24"/>
          <w:szCs w:val="24"/>
        </w:rPr>
        <w:t>carried</w:t>
      </w:r>
      <w:proofErr w:type="spellEnd"/>
      <w:r w:rsidRPr="00020185">
        <w:rPr>
          <w:sz w:val="24"/>
          <w:szCs w:val="24"/>
        </w:rPr>
        <w:t xml:space="preserve"> </w:t>
      </w:r>
      <w:proofErr w:type="spellStart"/>
      <w:r w:rsidRPr="00020185">
        <w:rPr>
          <w:sz w:val="24"/>
          <w:szCs w:val="24"/>
        </w:rPr>
        <w:t>out</w:t>
      </w:r>
      <w:proofErr w:type="spellEnd"/>
      <w:r w:rsidRPr="00020185">
        <w:rPr>
          <w:sz w:val="24"/>
          <w:szCs w:val="24"/>
        </w:rPr>
        <w:t xml:space="preserve"> </w:t>
      </w:r>
      <w:proofErr w:type="spellStart"/>
      <w:r w:rsidRPr="00020185">
        <w:rPr>
          <w:sz w:val="24"/>
          <w:szCs w:val="24"/>
        </w:rPr>
        <w:t>by</w:t>
      </w:r>
      <w:proofErr w:type="spellEnd"/>
      <w:r w:rsidRPr="00020185">
        <w:rPr>
          <w:sz w:val="24"/>
          <w:szCs w:val="24"/>
        </w:rPr>
        <w:t xml:space="preserve"> </w:t>
      </w:r>
      <w:proofErr w:type="spellStart"/>
      <w:r w:rsidRPr="00020185">
        <w:rPr>
          <w:sz w:val="24"/>
          <w:szCs w:val="24"/>
        </w:rPr>
        <w:t>experts</w:t>
      </w:r>
      <w:proofErr w:type="spellEnd"/>
      <w:r w:rsidRPr="00020185">
        <w:rPr>
          <w:sz w:val="24"/>
          <w:szCs w:val="24"/>
        </w:rPr>
        <w:t>.</w:t>
      </w:r>
      <w:r>
        <w:rPr>
          <w:sz w:val="24"/>
          <w:szCs w:val="24"/>
        </w:rPr>
        <w:t xml:space="preserve"> </w:t>
      </w:r>
      <w:proofErr w:type="spellStart"/>
      <w:r w:rsidRPr="00020185">
        <w:rPr>
          <w:sz w:val="24"/>
          <w:szCs w:val="24"/>
        </w:rPr>
        <w:t>The</w:t>
      </w:r>
      <w:proofErr w:type="spellEnd"/>
      <w:r w:rsidRPr="00020185">
        <w:rPr>
          <w:sz w:val="24"/>
          <w:szCs w:val="24"/>
        </w:rPr>
        <w:t xml:space="preserve"> </w:t>
      </w:r>
      <w:proofErr w:type="spellStart"/>
      <w:r w:rsidRPr="00020185">
        <w:rPr>
          <w:sz w:val="24"/>
          <w:szCs w:val="24"/>
        </w:rPr>
        <w:t>number</w:t>
      </w:r>
      <w:proofErr w:type="spellEnd"/>
      <w:r w:rsidRPr="00020185">
        <w:rPr>
          <w:sz w:val="24"/>
          <w:szCs w:val="24"/>
        </w:rPr>
        <w:t xml:space="preserve"> of </w:t>
      </w:r>
      <w:proofErr w:type="spellStart"/>
      <w:r w:rsidRPr="00020185">
        <w:rPr>
          <w:sz w:val="24"/>
          <w:szCs w:val="24"/>
        </w:rPr>
        <w:t>occupational</w:t>
      </w:r>
      <w:proofErr w:type="spellEnd"/>
      <w:r w:rsidRPr="00020185">
        <w:rPr>
          <w:sz w:val="24"/>
          <w:szCs w:val="24"/>
        </w:rPr>
        <w:t xml:space="preserve"> </w:t>
      </w:r>
      <w:proofErr w:type="spellStart"/>
      <w:r w:rsidRPr="00020185">
        <w:rPr>
          <w:sz w:val="24"/>
          <w:szCs w:val="24"/>
        </w:rPr>
        <w:t>accidents</w:t>
      </w:r>
      <w:proofErr w:type="spellEnd"/>
      <w:r w:rsidRPr="00020185">
        <w:rPr>
          <w:sz w:val="24"/>
          <w:szCs w:val="24"/>
        </w:rPr>
        <w:t xml:space="preserve"> </w:t>
      </w:r>
      <w:proofErr w:type="spellStart"/>
      <w:r w:rsidRPr="00020185">
        <w:rPr>
          <w:sz w:val="24"/>
          <w:szCs w:val="24"/>
        </w:rPr>
        <w:t>occurring</w:t>
      </w:r>
      <w:proofErr w:type="spellEnd"/>
      <w:r w:rsidRPr="00020185">
        <w:rPr>
          <w:sz w:val="24"/>
          <w:szCs w:val="24"/>
        </w:rPr>
        <w:t xml:space="preserve"> in </w:t>
      </w:r>
      <w:proofErr w:type="spellStart"/>
      <w:r w:rsidRPr="00020185">
        <w:rPr>
          <w:sz w:val="24"/>
          <w:szCs w:val="24"/>
        </w:rPr>
        <w:t>this</w:t>
      </w:r>
      <w:proofErr w:type="spellEnd"/>
      <w:r w:rsidRPr="00020185">
        <w:rPr>
          <w:sz w:val="24"/>
          <w:szCs w:val="24"/>
        </w:rPr>
        <w:t xml:space="preserve"> </w:t>
      </w:r>
      <w:proofErr w:type="spellStart"/>
      <w:r w:rsidRPr="00020185">
        <w:rPr>
          <w:sz w:val="24"/>
          <w:szCs w:val="24"/>
        </w:rPr>
        <w:t>sector</w:t>
      </w:r>
      <w:proofErr w:type="spellEnd"/>
      <w:r w:rsidRPr="00020185">
        <w:rPr>
          <w:sz w:val="24"/>
          <w:szCs w:val="24"/>
        </w:rPr>
        <w:t xml:space="preserve"> is </w:t>
      </w:r>
      <w:proofErr w:type="spellStart"/>
      <w:r w:rsidRPr="00020185">
        <w:rPr>
          <w:sz w:val="24"/>
          <w:szCs w:val="24"/>
        </w:rPr>
        <w:t>quite</w:t>
      </w:r>
      <w:proofErr w:type="spellEnd"/>
      <w:r w:rsidRPr="00020185">
        <w:rPr>
          <w:sz w:val="24"/>
          <w:szCs w:val="24"/>
        </w:rPr>
        <w:t xml:space="preserve"> </w:t>
      </w:r>
      <w:proofErr w:type="spellStart"/>
      <w:r w:rsidRPr="00020185">
        <w:rPr>
          <w:sz w:val="24"/>
          <w:szCs w:val="24"/>
        </w:rPr>
        <w:t>high</w:t>
      </w:r>
      <w:proofErr w:type="spellEnd"/>
      <w:r w:rsidRPr="00020185">
        <w:rPr>
          <w:sz w:val="24"/>
          <w:szCs w:val="24"/>
        </w:rPr>
        <w:t xml:space="preserve"> </w:t>
      </w:r>
      <w:proofErr w:type="spellStart"/>
      <w:r w:rsidRPr="00020185">
        <w:rPr>
          <w:sz w:val="24"/>
          <w:szCs w:val="24"/>
        </w:rPr>
        <w:t>compared</w:t>
      </w:r>
      <w:proofErr w:type="spellEnd"/>
      <w:r w:rsidRPr="00020185">
        <w:rPr>
          <w:sz w:val="24"/>
          <w:szCs w:val="24"/>
        </w:rPr>
        <w:t xml:space="preserve"> </w:t>
      </w:r>
      <w:proofErr w:type="spellStart"/>
      <w:r w:rsidRPr="00020185">
        <w:rPr>
          <w:sz w:val="24"/>
          <w:szCs w:val="24"/>
        </w:rPr>
        <w:t>to</w:t>
      </w:r>
      <w:proofErr w:type="spellEnd"/>
      <w:r w:rsidRPr="00020185">
        <w:rPr>
          <w:sz w:val="24"/>
          <w:szCs w:val="24"/>
        </w:rPr>
        <w:t xml:space="preserve"> </w:t>
      </w:r>
      <w:proofErr w:type="spellStart"/>
      <w:r w:rsidRPr="00020185">
        <w:rPr>
          <w:sz w:val="24"/>
          <w:szCs w:val="24"/>
        </w:rPr>
        <w:t>other</w:t>
      </w:r>
      <w:proofErr w:type="spellEnd"/>
      <w:r w:rsidRPr="00020185">
        <w:rPr>
          <w:sz w:val="24"/>
          <w:szCs w:val="24"/>
        </w:rPr>
        <w:t xml:space="preserve"> </w:t>
      </w:r>
      <w:proofErr w:type="spellStart"/>
      <w:r w:rsidRPr="00020185">
        <w:rPr>
          <w:sz w:val="24"/>
          <w:szCs w:val="24"/>
        </w:rPr>
        <w:t>sectors</w:t>
      </w:r>
      <w:proofErr w:type="spellEnd"/>
      <w:r w:rsidRPr="00020185">
        <w:rPr>
          <w:sz w:val="24"/>
          <w:szCs w:val="24"/>
        </w:rPr>
        <w:t xml:space="preserve">. </w:t>
      </w:r>
      <w:proofErr w:type="spellStart"/>
      <w:r w:rsidRPr="00020185">
        <w:rPr>
          <w:sz w:val="24"/>
          <w:szCs w:val="24"/>
        </w:rPr>
        <w:t>The</w:t>
      </w:r>
      <w:proofErr w:type="spellEnd"/>
      <w:r w:rsidRPr="00020185">
        <w:rPr>
          <w:sz w:val="24"/>
          <w:szCs w:val="24"/>
        </w:rPr>
        <w:t xml:space="preserve"> </w:t>
      </w:r>
      <w:proofErr w:type="spellStart"/>
      <w:r w:rsidRPr="00020185">
        <w:rPr>
          <w:sz w:val="24"/>
          <w:szCs w:val="24"/>
        </w:rPr>
        <w:t>concrete</w:t>
      </w:r>
      <w:proofErr w:type="spellEnd"/>
      <w:r w:rsidRPr="00020185">
        <w:rPr>
          <w:sz w:val="24"/>
          <w:szCs w:val="24"/>
        </w:rPr>
        <w:t xml:space="preserve"> </w:t>
      </w:r>
      <w:proofErr w:type="spellStart"/>
      <w:r w:rsidRPr="00020185">
        <w:rPr>
          <w:sz w:val="24"/>
          <w:szCs w:val="24"/>
        </w:rPr>
        <w:t>sector</w:t>
      </w:r>
      <w:proofErr w:type="spellEnd"/>
      <w:r w:rsidRPr="00020185">
        <w:rPr>
          <w:sz w:val="24"/>
          <w:szCs w:val="24"/>
        </w:rPr>
        <w:t xml:space="preserve"> is </w:t>
      </w:r>
      <w:proofErr w:type="spellStart"/>
      <w:r w:rsidRPr="00020185">
        <w:rPr>
          <w:sz w:val="24"/>
          <w:szCs w:val="24"/>
        </w:rPr>
        <w:t>one</w:t>
      </w:r>
      <w:proofErr w:type="spellEnd"/>
      <w:r w:rsidRPr="00020185">
        <w:rPr>
          <w:sz w:val="24"/>
          <w:szCs w:val="24"/>
        </w:rPr>
        <w:t xml:space="preserve"> of </w:t>
      </w:r>
      <w:proofErr w:type="spellStart"/>
      <w:r w:rsidRPr="00020185">
        <w:rPr>
          <w:sz w:val="24"/>
          <w:szCs w:val="24"/>
        </w:rPr>
        <w:t>the</w:t>
      </w:r>
      <w:proofErr w:type="spellEnd"/>
      <w:r w:rsidRPr="00020185">
        <w:rPr>
          <w:sz w:val="24"/>
          <w:szCs w:val="24"/>
        </w:rPr>
        <w:t xml:space="preserve"> </w:t>
      </w:r>
      <w:proofErr w:type="spellStart"/>
      <w:r w:rsidRPr="00020185">
        <w:rPr>
          <w:sz w:val="24"/>
          <w:szCs w:val="24"/>
        </w:rPr>
        <w:t>most</w:t>
      </w:r>
      <w:proofErr w:type="spellEnd"/>
      <w:r w:rsidRPr="00020185">
        <w:rPr>
          <w:sz w:val="24"/>
          <w:szCs w:val="24"/>
        </w:rPr>
        <w:t xml:space="preserve"> </w:t>
      </w:r>
      <w:proofErr w:type="spellStart"/>
      <w:r w:rsidRPr="00020185">
        <w:rPr>
          <w:sz w:val="24"/>
          <w:szCs w:val="24"/>
        </w:rPr>
        <w:t>dangerous</w:t>
      </w:r>
      <w:proofErr w:type="spellEnd"/>
      <w:r w:rsidRPr="00020185">
        <w:rPr>
          <w:sz w:val="24"/>
          <w:szCs w:val="24"/>
        </w:rPr>
        <w:t xml:space="preserve"> </w:t>
      </w:r>
      <w:proofErr w:type="spellStart"/>
      <w:r w:rsidRPr="00020185">
        <w:rPr>
          <w:sz w:val="24"/>
          <w:szCs w:val="24"/>
        </w:rPr>
        <w:t>and</w:t>
      </w:r>
      <w:proofErr w:type="spellEnd"/>
      <w:r w:rsidRPr="00020185">
        <w:rPr>
          <w:sz w:val="24"/>
          <w:szCs w:val="24"/>
        </w:rPr>
        <w:t xml:space="preserve"> </w:t>
      </w:r>
      <w:proofErr w:type="spellStart"/>
      <w:r w:rsidRPr="00020185">
        <w:rPr>
          <w:sz w:val="24"/>
          <w:szCs w:val="24"/>
        </w:rPr>
        <w:t>risky</w:t>
      </w:r>
      <w:proofErr w:type="spellEnd"/>
      <w:r w:rsidRPr="00020185">
        <w:rPr>
          <w:sz w:val="24"/>
          <w:szCs w:val="24"/>
        </w:rPr>
        <w:t xml:space="preserve"> </w:t>
      </w:r>
      <w:proofErr w:type="spellStart"/>
      <w:r w:rsidRPr="00020185">
        <w:rPr>
          <w:sz w:val="24"/>
          <w:szCs w:val="24"/>
        </w:rPr>
        <w:t>sectors</w:t>
      </w:r>
      <w:proofErr w:type="spellEnd"/>
      <w:r w:rsidRPr="00020185">
        <w:rPr>
          <w:sz w:val="24"/>
          <w:szCs w:val="24"/>
        </w:rPr>
        <w:t xml:space="preserve"> in </w:t>
      </w:r>
      <w:proofErr w:type="spellStart"/>
      <w:r w:rsidRPr="00020185">
        <w:rPr>
          <w:sz w:val="24"/>
          <w:szCs w:val="24"/>
        </w:rPr>
        <w:t>terms</w:t>
      </w:r>
      <w:proofErr w:type="spellEnd"/>
      <w:r w:rsidRPr="00020185">
        <w:rPr>
          <w:sz w:val="24"/>
          <w:szCs w:val="24"/>
        </w:rPr>
        <w:t xml:space="preserve"> of </w:t>
      </w:r>
      <w:proofErr w:type="spellStart"/>
      <w:r w:rsidRPr="00020185">
        <w:rPr>
          <w:sz w:val="24"/>
          <w:szCs w:val="24"/>
        </w:rPr>
        <w:t>the</w:t>
      </w:r>
      <w:proofErr w:type="spellEnd"/>
      <w:r w:rsidRPr="00020185">
        <w:rPr>
          <w:sz w:val="24"/>
          <w:szCs w:val="24"/>
        </w:rPr>
        <w:t xml:space="preserve"> </w:t>
      </w:r>
      <w:proofErr w:type="spellStart"/>
      <w:r w:rsidRPr="00020185">
        <w:rPr>
          <w:sz w:val="24"/>
          <w:szCs w:val="24"/>
        </w:rPr>
        <w:t>equipment</w:t>
      </w:r>
      <w:proofErr w:type="spellEnd"/>
      <w:r w:rsidRPr="00020185">
        <w:rPr>
          <w:sz w:val="24"/>
          <w:szCs w:val="24"/>
        </w:rPr>
        <w:t xml:space="preserve"> </w:t>
      </w:r>
      <w:proofErr w:type="spellStart"/>
      <w:r w:rsidRPr="00020185">
        <w:rPr>
          <w:sz w:val="24"/>
          <w:szCs w:val="24"/>
        </w:rPr>
        <w:t>and</w:t>
      </w:r>
      <w:proofErr w:type="spellEnd"/>
      <w:r w:rsidRPr="00020185">
        <w:rPr>
          <w:sz w:val="24"/>
          <w:szCs w:val="24"/>
        </w:rPr>
        <w:t xml:space="preserve"> </w:t>
      </w:r>
      <w:proofErr w:type="spellStart"/>
      <w:r w:rsidRPr="00020185">
        <w:rPr>
          <w:sz w:val="24"/>
          <w:szCs w:val="24"/>
        </w:rPr>
        <w:t>production</w:t>
      </w:r>
      <w:proofErr w:type="spellEnd"/>
      <w:r w:rsidRPr="00020185">
        <w:rPr>
          <w:sz w:val="24"/>
          <w:szCs w:val="24"/>
        </w:rPr>
        <w:t xml:space="preserve"> </w:t>
      </w:r>
      <w:proofErr w:type="spellStart"/>
      <w:r w:rsidRPr="00020185">
        <w:rPr>
          <w:sz w:val="24"/>
          <w:szCs w:val="24"/>
        </w:rPr>
        <w:t>processes</w:t>
      </w:r>
      <w:proofErr w:type="spellEnd"/>
      <w:r w:rsidRPr="00020185">
        <w:rPr>
          <w:sz w:val="24"/>
          <w:szCs w:val="24"/>
        </w:rPr>
        <w:t xml:space="preserve"> </w:t>
      </w:r>
      <w:proofErr w:type="spellStart"/>
      <w:r w:rsidRPr="00020185">
        <w:rPr>
          <w:sz w:val="24"/>
          <w:szCs w:val="24"/>
        </w:rPr>
        <w:t>used</w:t>
      </w:r>
      <w:proofErr w:type="spellEnd"/>
      <w:r w:rsidRPr="00020185">
        <w:rPr>
          <w:sz w:val="24"/>
          <w:szCs w:val="24"/>
        </w:rPr>
        <w:t>.</w:t>
      </w:r>
      <w:r w:rsidR="00C81609" w:rsidRPr="001356F5">
        <w:rPr>
          <w:sz w:val="24"/>
          <w:szCs w:val="24"/>
        </w:rPr>
        <w:t xml:space="preserve"> </w:t>
      </w:r>
      <w:r w:rsidRPr="00020185">
        <w:rPr>
          <w:sz w:val="24"/>
          <w:szCs w:val="24"/>
          <w:lang w:val="en"/>
        </w:rPr>
        <w:t>The risk assessment methods used in Turkey depending on the sectors may differ in terms of risk levels, degrees of prediction</w:t>
      </w:r>
      <w:r w:rsidR="004367B6" w:rsidRPr="004367B6">
        <w:rPr>
          <w:sz w:val="24"/>
          <w:szCs w:val="24"/>
          <w:lang w:val="en"/>
        </w:rPr>
        <w:t>.</w:t>
      </w:r>
      <w:r w:rsidR="00C81609" w:rsidRPr="001356F5">
        <w:rPr>
          <w:sz w:val="24"/>
          <w:szCs w:val="24"/>
        </w:rPr>
        <w:t xml:space="preserve"> </w:t>
      </w:r>
      <w:r w:rsidRPr="00020185">
        <w:rPr>
          <w:sz w:val="24"/>
          <w:szCs w:val="24"/>
          <w:lang w:val="en"/>
        </w:rPr>
        <w:t>In this study, risk analyses were performed by a high civil engineer and also an occupational health and safety specialist; the risk situations were compared using the traditional 5x5 Matrix (L Matrix), which is the most preferred work accident risks in the concrete pouring process, and the Fine-Kinney method, which is often used in the cement sector.</w:t>
      </w:r>
      <w:r>
        <w:rPr>
          <w:sz w:val="24"/>
          <w:szCs w:val="24"/>
          <w:lang w:val="en"/>
        </w:rPr>
        <w:t xml:space="preserve"> </w:t>
      </w:r>
      <w:r w:rsidRPr="00020185">
        <w:rPr>
          <w:sz w:val="24"/>
          <w:szCs w:val="24"/>
          <w:lang w:val="en"/>
        </w:rPr>
        <w:t>As a result of these risk analyses, the numbers and levels of risk have been determined. In total, 17 of the 20 risks in the L matrix and 7 in Fine-Kinney were considered as significant risks.</w:t>
      </w:r>
      <w:r>
        <w:rPr>
          <w:sz w:val="24"/>
          <w:szCs w:val="24"/>
          <w:lang w:val="en"/>
        </w:rPr>
        <w:t xml:space="preserve"> </w:t>
      </w:r>
      <w:r w:rsidRPr="00020185">
        <w:rPr>
          <w:sz w:val="24"/>
          <w:szCs w:val="24"/>
          <w:lang w:val="en"/>
        </w:rPr>
        <w:t>Since 5 items out of 20 items in the L matrix give high and 12 items give medium risk, this critical analysis should be taken into account more.</w:t>
      </w:r>
      <w:r>
        <w:rPr>
          <w:sz w:val="24"/>
          <w:szCs w:val="24"/>
          <w:lang w:val="en"/>
        </w:rPr>
        <w:t xml:space="preserve"> </w:t>
      </w:r>
      <w:r w:rsidRPr="00020185">
        <w:rPr>
          <w:sz w:val="24"/>
          <w:szCs w:val="24"/>
          <w:lang w:val="en"/>
        </w:rPr>
        <w:t>When we compared the traditional 5x5 Matrix (L Matrix) with the Fine-Kinney risk analysis, the levels in the risk analysis results of the L Matrix method were more risky, while the Fine-Kinney showed a more reliable picture.</w:t>
      </w:r>
    </w:p>
    <w:p w14:paraId="482D117A" w14:textId="37A2D847" w:rsidR="00C81609" w:rsidRDefault="00105E99" w:rsidP="000D037F">
      <w:pPr>
        <w:pStyle w:val="Ozet"/>
        <w:spacing w:line="360" w:lineRule="auto"/>
        <w:rPr>
          <w:sz w:val="24"/>
          <w:szCs w:val="21"/>
        </w:rPr>
      </w:pPr>
      <w:r w:rsidRPr="004367B6">
        <w:rPr>
          <w:b/>
          <w:sz w:val="24"/>
          <w:szCs w:val="21"/>
          <w:lang w:val="en-US"/>
        </w:rPr>
        <w:t>Keywords:</w:t>
      </w:r>
      <w:r w:rsidR="00A75CBC" w:rsidRPr="004367B6">
        <w:rPr>
          <w:sz w:val="24"/>
          <w:szCs w:val="21"/>
          <w:lang w:val="en-US"/>
        </w:rPr>
        <w:t xml:space="preserve"> </w:t>
      </w:r>
      <w:proofErr w:type="spellStart"/>
      <w:r w:rsidR="00C81609" w:rsidRPr="004367B6">
        <w:rPr>
          <w:sz w:val="24"/>
          <w:szCs w:val="21"/>
        </w:rPr>
        <w:t>Concrete</w:t>
      </w:r>
      <w:proofErr w:type="spellEnd"/>
      <w:r w:rsidR="00C81609" w:rsidRPr="004367B6">
        <w:rPr>
          <w:sz w:val="24"/>
          <w:szCs w:val="21"/>
        </w:rPr>
        <w:t xml:space="preserve"> </w:t>
      </w:r>
      <w:proofErr w:type="spellStart"/>
      <w:r w:rsidR="003106AA">
        <w:rPr>
          <w:sz w:val="24"/>
          <w:szCs w:val="21"/>
        </w:rPr>
        <w:t>Casting</w:t>
      </w:r>
      <w:proofErr w:type="spellEnd"/>
      <w:r w:rsidR="00C81609" w:rsidRPr="004367B6">
        <w:rPr>
          <w:sz w:val="24"/>
          <w:szCs w:val="21"/>
        </w:rPr>
        <w:t xml:space="preserve">, 5x5 </w:t>
      </w:r>
      <w:proofErr w:type="spellStart"/>
      <w:r w:rsidR="00C81609" w:rsidRPr="004367B6">
        <w:rPr>
          <w:sz w:val="24"/>
          <w:szCs w:val="21"/>
        </w:rPr>
        <w:t>Matrix</w:t>
      </w:r>
      <w:proofErr w:type="spellEnd"/>
      <w:r w:rsidR="00C81609" w:rsidRPr="004367B6">
        <w:rPr>
          <w:sz w:val="24"/>
          <w:szCs w:val="21"/>
        </w:rPr>
        <w:t xml:space="preserve"> (L </w:t>
      </w:r>
      <w:proofErr w:type="spellStart"/>
      <w:r w:rsidR="00C81609" w:rsidRPr="004367B6">
        <w:rPr>
          <w:sz w:val="24"/>
          <w:szCs w:val="21"/>
        </w:rPr>
        <w:t>Matrix</w:t>
      </w:r>
      <w:proofErr w:type="spellEnd"/>
      <w:r w:rsidR="00C81609" w:rsidRPr="004367B6">
        <w:rPr>
          <w:sz w:val="24"/>
          <w:szCs w:val="21"/>
        </w:rPr>
        <w:t xml:space="preserve">) </w:t>
      </w:r>
      <w:proofErr w:type="spellStart"/>
      <w:r w:rsidR="00C81609" w:rsidRPr="004367B6">
        <w:rPr>
          <w:sz w:val="24"/>
          <w:szCs w:val="21"/>
        </w:rPr>
        <w:t>Method</w:t>
      </w:r>
      <w:proofErr w:type="spellEnd"/>
      <w:r w:rsidR="00C81609" w:rsidRPr="004367B6">
        <w:rPr>
          <w:sz w:val="24"/>
          <w:szCs w:val="21"/>
        </w:rPr>
        <w:t xml:space="preserve">, Risk, </w:t>
      </w:r>
      <w:proofErr w:type="spellStart"/>
      <w:r w:rsidR="00E6633A" w:rsidRPr="004367B6">
        <w:rPr>
          <w:sz w:val="24"/>
          <w:szCs w:val="21"/>
        </w:rPr>
        <w:t>Hazard</w:t>
      </w:r>
      <w:proofErr w:type="spellEnd"/>
      <w:r w:rsidR="00C81609" w:rsidRPr="004367B6">
        <w:rPr>
          <w:sz w:val="24"/>
          <w:szCs w:val="21"/>
        </w:rPr>
        <w:t xml:space="preserve">, </w:t>
      </w:r>
      <w:proofErr w:type="spellStart"/>
      <w:r w:rsidR="00C81609" w:rsidRPr="004367B6">
        <w:rPr>
          <w:sz w:val="24"/>
          <w:szCs w:val="21"/>
        </w:rPr>
        <w:t>Fine</w:t>
      </w:r>
      <w:r w:rsidR="00982AA7" w:rsidRPr="004367B6">
        <w:rPr>
          <w:sz w:val="24"/>
          <w:szCs w:val="21"/>
        </w:rPr>
        <w:t>-</w:t>
      </w:r>
      <w:r w:rsidR="00C81609" w:rsidRPr="004367B6">
        <w:rPr>
          <w:sz w:val="24"/>
          <w:szCs w:val="21"/>
        </w:rPr>
        <w:t>Kinney</w:t>
      </w:r>
      <w:proofErr w:type="spellEnd"/>
      <w:r w:rsidR="00C81609" w:rsidRPr="004367B6">
        <w:rPr>
          <w:sz w:val="24"/>
          <w:szCs w:val="21"/>
        </w:rPr>
        <w:t xml:space="preserve"> </w:t>
      </w:r>
      <w:proofErr w:type="spellStart"/>
      <w:r w:rsidR="00C81609" w:rsidRPr="004367B6">
        <w:rPr>
          <w:sz w:val="24"/>
          <w:szCs w:val="21"/>
        </w:rPr>
        <w:t>Method</w:t>
      </w:r>
      <w:proofErr w:type="spellEnd"/>
    </w:p>
    <w:p w14:paraId="7ECEEB41" w14:textId="77777777" w:rsidR="00020185" w:rsidRDefault="00020185" w:rsidP="000D037F">
      <w:pPr>
        <w:pStyle w:val="Ozet"/>
        <w:spacing w:line="360" w:lineRule="auto"/>
        <w:rPr>
          <w:sz w:val="24"/>
          <w:szCs w:val="21"/>
        </w:rPr>
      </w:pPr>
    </w:p>
    <w:p w14:paraId="7A333DF3" w14:textId="77777777" w:rsidR="00020185" w:rsidRPr="004367B6" w:rsidRDefault="00020185" w:rsidP="000D037F">
      <w:pPr>
        <w:pStyle w:val="Ozet"/>
        <w:spacing w:line="360" w:lineRule="auto"/>
        <w:rPr>
          <w:i/>
          <w:iCs/>
          <w:vanish/>
          <w:sz w:val="24"/>
          <w:szCs w:val="21"/>
        </w:rPr>
      </w:pPr>
    </w:p>
    <w:p w14:paraId="690D1AF9" w14:textId="64986056" w:rsidR="00F14CFE" w:rsidRPr="00895798" w:rsidRDefault="00F14CFE" w:rsidP="000D037F">
      <w:pPr>
        <w:spacing w:before="60" w:line="240" w:lineRule="auto"/>
        <w:ind w:firstLine="0"/>
        <w:rPr>
          <w:sz w:val="20"/>
        </w:rPr>
      </w:pPr>
      <w:r w:rsidRPr="00BA1F1F">
        <w:rPr>
          <w:b/>
        </w:rPr>
        <w:t xml:space="preserve">1. </w:t>
      </w:r>
      <w:r w:rsidR="00BA1F1F" w:rsidRPr="00BA1F1F">
        <w:rPr>
          <w:b/>
        </w:rPr>
        <w:t>GİRİŞ</w:t>
      </w:r>
    </w:p>
    <w:p w14:paraId="1B7B9ED6" w14:textId="77777777" w:rsidR="00C250C9" w:rsidRDefault="00C250C9" w:rsidP="00BA1F1F">
      <w:pPr>
        <w:spacing w:line="240" w:lineRule="auto"/>
        <w:ind w:firstLine="0"/>
      </w:pPr>
    </w:p>
    <w:p w14:paraId="1C7A4605" w14:textId="76399E52" w:rsidR="00B067A8" w:rsidRDefault="008C6FB1" w:rsidP="00BA1F1F">
      <w:pPr>
        <w:spacing w:line="240" w:lineRule="auto"/>
        <w:ind w:firstLine="0"/>
        <w:rPr>
          <w:rFonts w:eastAsia="Calibri"/>
          <w:color w:val="000000" w:themeColor="text1"/>
        </w:rPr>
      </w:pPr>
      <w:r w:rsidRPr="00A35CAA">
        <w:rPr>
          <w:rFonts w:eastAsiaTheme="minorEastAsia"/>
        </w:rPr>
        <w:t>Son yıllarda teknolojinin gelişmesiyle birlikte sektörler üzerinde yaşanan</w:t>
      </w:r>
      <w:r w:rsidR="00681507">
        <w:rPr>
          <w:rFonts w:eastAsiaTheme="minorEastAsia"/>
        </w:rPr>
        <w:t xml:space="preserve"> </w:t>
      </w:r>
      <w:r w:rsidRPr="00A35CAA">
        <w:rPr>
          <w:rFonts w:eastAsiaTheme="minorEastAsia"/>
        </w:rPr>
        <w:t xml:space="preserve">değişim sonucu </w:t>
      </w:r>
      <w:r w:rsidR="00202FDE">
        <w:rPr>
          <w:rFonts w:eastAsiaTheme="minorEastAsia"/>
        </w:rPr>
        <w:t xml:space="preserve">meydana gelen iş kazaları </w:t>
      </w:r>
      <w:r w:rsidRPr="00A35CAA">
        <w:rPr>
          <w:rFonts w:eastAsiaTheme="minorEastAsia"/>
        </w:rPr>
        <w:t xml:space="preserve">iş sağlığı ve güvenlik tedbirlerini de artırmaktadır. İnsan sağlığını olumsuz etkileyen iş kazaları sonucu </w:t>
      </w:r>
      <w:r w:rsidR="00202FDE">
        <w:rPr>
          <w:rFonts w:eastAsiaTheme="minorEastAsia"/>
        </w:rPr>
        <w:t xml:space="preserve">meydana gelen </w:t>
      </w:r>
      <w:r w:rsidRPr="00A35CAA">
        <w:rPr>
          <w:rFonts w:eastAsiaTheme="minorEastAsia"/>
        </w:rPr>
        <w:t>riskleri minimum düzeye indirgemek için iş sağlığı ve güvenliği adına birçok çalışma yapılmaktadır. Sektörle</w:t>
      </w:r>
      <w:r>
        <w:rPr>
          <w:rFonts w:eastAsiaTheme="minorEastAsia"/>
        </w:rPr>
        <w:t>r</w:t>
      </w:r>
      <w:r w:rsidRPr="00A35CAA">
        <w:rPr>
          <w:rFonts w:eastAsiaTheme="minorEastAsia"/>
        </w:rPr>
        <w:t xml:space="preserve"> olarak bakıldığında iş kazası ve buna bağlı olarak </w:t>
      </w:r>
      <w:r w:rsidRPr="00A35CAA">
        <w:rPr>
          <w:rFonts w:eastAsiaTheme="minorEastAsia"/>
          <w:color w:val="202124"/>
        </w:rPr>
        <w:t xml:space="preserve">Türkiye'de iş kazalarının en çok görüldüğü alanlar arasında madencilik, imalat ve inşaat sektörü </w:t>
      </w:r>
      <w:r w:rsidR="00B067A8">
        <w:rPr>
          <w:rFonts w:eastAsiaTheme="minorEastAsia"/>
          <w:color w:val="202124"/>
        </w:rPr>
        <w:t>gelmektedir</w:t>
      </w:r>
      <w:r w:rsidRPr="00A35CAA">
        <w:rPr>
          <w:rFonts w:eastAsiaTheme="minorEastAsia"/>
          <w:color w:val="202124"/>
        </w:rPr>
        <w:t xml:space="preserve">. Ölümle sonuçlanan iş kazalarının </w:t>
      </w:r>
      <w:r w:rsidR="00202FDE">
        <w:rPr>
          <w:rFonts w:eastAsiaTheme="minorEastAsia"/>
          <w:color w:val="202124"/>
        </w:rPr>
        <w:t xml:space="preserve">başını ise </w:t>
      </w:r>
      <w:r w:rsidRPr="00A35CAA">
        <w:rPr>
          <w:rFonts w:eastAsiaTheme="minorEastAsia"/>
          <w:color w:val="202124"/>
        </w:rPr>
        <w:t xml:space="preserve">inşaat sektörü </w:t>
      </w:r>
      <w:r w:rsidR="00202FDE">
        <w:rPr>
          <w:rFonts w:eastAsiaTheme="minorEastAsia"/>
          <w:color w:val="202124"/>
        </w:rPr>
        <w:t>oluşturmaktadır</w:t>
      </w:r>
      <w:r w:rsidRPr="00A35CAA">
        <w:rPr>
          <w:rFonts w:eastAsiaTheme="minorEastAsia"/>
          <w:color w:val="202124"/>
        </w:rPr>
        <w:t xml:space="preserve">. </w:t>
      </w:r>
      <w:r w:rsidRPr="00A35CAA">
        <w:rPr>
          <w:rFonts w:eastAsia="Calibri"/>
        </w:rPr>
        <w:t xml:space="preserve">Sektör, ekonomik güç olarak işgücü imkânlarıyla ülkemiz ekonomisinin </w:t>
      </w:r>
      <w:r w:rsidR="00B067A8">
        <w:rPr>
          <w:rFonts w:eastAsia="Calibri"/>
        </w:rPr>
        <w:t>yaklaşık %35</w:t>
      </w:r>
      <w:r w:rsidR="005E7FDB">
        <w:rPr>
          <w:rFonts w:eastAsia="Calibri"/>
        </w:rPr>
        <w:t>’</w:t>
      </w:r>
      <w:r w:rsidR="00B067A8">
        <w:rPr>
          <w:rFonts w:eastAsia="Calibri"/>
        </w:rPr>
        <w:t xml:space="preserve">lik </w:t>
      </w:r>
      <w:r w:rsidRPr="00A35CAA">
        <w:rPr>
          <w:rFonts w:eastAsia="Calibri"/>
        </w:rPr>
        <w:t>payını oluşturur</w:t>
      </w:r>
      <w:r w:rsidR="005E7FDB">
        <w:rPr>
          <w:rFonts w:eastAsia="Calibri"/>
        </w:rPr>
        <w:t xml:space="preserve"> </w:t>
      </w:r>
      <w:r w:rsidR="00B067A8">
        <w:rPr>
          <w:rFonts w:eastAsia="Calibri"/>
        </w:rPr>
        <w:t>[10].</w:t>
      </w:r>
      <w:r w:rsidRPr="00A35CAA">
        <w:rPr>
          <w:rFonts w:eastAsia="Calibri"/>
        </w:rPr>
        <w:t xml:space="preserve"> İnşaat sektörü büyük payının en başında olmasına rağmen bunun yanı sıra, çokça diğer sektörleri de destekler ve bu sektörleri</w:t>
      </w:r>
      <w:r w:rsidR="00202FDE">
        <w:rPr>
          <w:rFonts w:eastAsia="Calibri"/>
        </w:rPr>
        <w:t xml:space="preserve"> de</w:t>
      </w:r>
      <w:r w:rsidRPr="00A35CAA">
        <w:rPr>
          <w:rFonts w:eastAsia="Calibri"/>
        </w:rPr>
        <w:t xml:space="preserve"> ayakta tutar. İnşaat sektörü gibi diğer önemli </w:t>
      </w:r>
      <w:r w:rsidRPr="00673900">
        <w:rPr>
          <w:rFonts w:eastAsia="Calibri"/>
          <w:color w:val="000000" w:themeColor="text1"/>
        </w:rPr>
        <w:t>sektörlerin başında; çimento, kimya, beton, ahşap, imalat, madencilik, gibi sektörler gelmektedir</w:t>
      </w:r>
      <w:r w:rsidR="00843B5D">
        <w:rPr>
          <w:rFonts w:eastAsia="Calibri"/>
          <w:color w:val="000000" w:themeColor="text1"/>
        </w:rPr>
        <w:t xml:space="preserve"> [4]</w:t>
      </w:r>
      <w:r w:rsidRPr="00673900">
        <w:rPr>
          <w:rFonts w:eastAsia="Calibri"/>
          <w:color w:val="000000" w:themeColor="text1"/>
        </w:rPr>
        <w:t xml:space="preserve">. </w:t>
      </w:r>
    </w:p>
    <w:p w14:paraId="6B968898" w14:textId="77777777" w:rsidR="006F61BF" w:rsidRDefault="006F61BF" w:rsidP="00BA1F1F">
      <w:pPr>
        <w:spacing w:line="240" w:lineRule="auto"/>
        <w:ind w:firstLine="0"/>
        <w:rPr>
          <w:rFonts w:eastAsiaTheme="minorEastAsia"/>
          <w:color w:val="000000" w:themeColor="text1"/>
        </w:rPr>
      </w:pPr>
    </w:p>
    <w:p w14:paraId="4FC06882" w14:textId="2BF831AD" w:rsidR="008C6FB1" w:rsidRDefault="008C6FB1" w:rsidP="00BA1F1F">
      <w:pPr>
        <w:spacing w:line="240" w:lineRule="auto"/>
        <w:ind w:firstLine="0"/>
        <w:rPr>
          <w:rFonts w:eastAsiaTheme="minorEastAsia"/>
        </w:rPr>
      </w:pPr>
      <w:r w:rsidRPr="00673900">
        <w:rPr>
          <w:rFonts w:eastAsiaTheme="minorEastAsia"/>
          <w:color w:val="000000" w:themeColor="text1"/>
        </w:rPr>
        <w:t xml:space="preserve">2021 </w:t>
      </w:r>
      <w:r w:rsidRPr="008C6FB1">
        <w:rPr>
          <w:rFonts w:eastAsiaTheme="minorEastAsia"/>
          <w:color w:val="000000" w:themeColor="text1"/>
        </w:rPr>
        <w:t xml:space="preserve">yılı </w:t>
      </w:r>
      <w:hyperlink r:id="rId9">
        <w:r w:rsidRPr="008C6FB1">
          <w:rPr>
            <w:rStyle w:val="Kpr"/>
            <w:rFonts w:eastAsiaTheme="minorEastAsia"/>
            <w:color w:val="000000" w:themeColor="text1"/>
            <w:u w:val="none"/>
          </w:rPr>
          <w:t>Türkiye</w:t>
        </w:r>
      </w:hyperlink>
      <w:r w:rsidRPr="008C6FB1">
        <w:rPr>
          <w:rFonts w:eastAsiaTheme="minorEastAsia"/>
          <w:color w:val="000000" w:themeColor="text1"/>
        </w:rPr>
        <w:t xml:space="preserve"> İstatistik Kurumu (TÜİK) ve Sosyal Güvenlik Kurumu (</w:t>
      </w:r>
      <w:hyperlink r:id="rId10">
        <w:r w:rsidRPr="008C6FB1">
          <w:rPr>
            <w:rStyle w:val="Kpr"/>
            <w:rFonts w:eastAsiaTheme="minorEastAsia"/>
            <w:color w:val="000000" w:themeColor="text1"/>
            <w:u w:val="none"/>
          </w:rPr>
          <w:t>SGK</w:t>
        </w:r>
      </w:hyperlink>
      <w:r w:rsidRPr="008C6FB1">
        <w:rPr>
          <w:rStyle w:val="Kpr"/>
          <w:rFonts w:eastAsiaTheme="minorEastAsia"/>
          <w:color w:val="000000" w:themeColor="text1"/>
          <w:u w:val="none"/>
        </w:rPr>
        <w:t>)</w:t>
      </w:r>
      <w:r w:rsidRPr="008C6FB1">
        <w:rPr>
          <w:rFonts w:eastAsiaTheme="minorEastAsia"/>
          <w:color w:val="000000" w:themeColor="text1"/>
        </w:rPr>
        <w:t xml:space="preserve"> iş kazası istatistiklerine göre toplamda 31 bin 906'sı erkek toplam 32 bin 131 </w:t>
      </w:r>
      <w:hyperlink r:id="rId11">
        <w:r w:rsidRPr="008C6FB1">
          <w:rPr>
            <w:rStyle w:val="Kpr"/>
            <w:rFonts w:eastAsiaTheme="minorEastAsia"/>
            <w:color w:val="000000" w:themeColor="text1"/>
            <w:u w:val="none"/>
          </w:rPr>
          <w:t>çalışan</w:t>
        </w:r>
      </w:hyperlink>
      <w:r w:rsidRPr="008C6FB1">
        <w:rPr>
          <w:rFonts w:eastAsiaTheme="minorEastAsia"/>
          <w:color w:val="000000" w:themeColor="text1"/>
        </w:rPr>
        <w:t xml:space="preserve"> işçi </w:t>
      </w:r>
      <w:r w:rsidRPr="008C6FB1">
        <w:rPr>
          <w:rFonts w:eastAsiaTheme="minorEastAsia"/>
        </w:rPr>
        <w:t>bina inşaat sekt</w:t>
      </w:r>
      <w:r w:rsidRPr="00A35CAA">
        <w:rPr>
          <w:rFonts w:eastAsiaTheme="minorEastAsia"/>
        </w:rPr>
        <w:t>öründe çalışırken iş kazasına maruz kaldı</w:t>
      </w:r>
      <w:r w:rsidR="00BA1F1F">
        <w:rPr>
          <w:rFonts w:eastAsiaTheme="minorEastAsia"/>
        </w:rPr>
        <w:t xml:space="preserve"> </w:t>
      </w:r>
      <w:r w:rsidR="00843B5D">
        <w:rPr>
          <w:rFonts w:eastAsiaTheme="minorEastAsia"/>
        </w:rPr>
        <w:t>[6]</w:t>
      </w:r>
      <w:r w:rsidRPr="00A35CAA">
        <w:rPr>
          <w:rFonts w:eastAsiaTheme="minorEastAsia"/>
        </w:rPr>
        <w:t>. Bina dışı yapılarda</w:t>
      </w:r>
      <w:r w:rsidR="0029428D">
        <w:rPr>
          <w:rFonts w:eastAsiaTheme="minorEastAsia"/>
        </w:rPr>
        <w:t>; karayolu, demiryolu, tünel, su yapıları gibi yapılarda</w:t>
      </w:r>
      <w:r w:rsidRPr="00A35CAA">
        <w:rPr>
          <w:rFonts w:eastAsiaTheme="minorEastAsia"/>
        </w:rPr>
        <w:t xml:space="preserve"> çalışanlarda ise 18 bin 318 çalışan iş kazası geçirdi </w:t>
      </w:r>
      <w:r w:rsidR="00843B5D">
        <w:rPr>
          <w:rFonts w:eastAsiaTheme="minorEastAsia"/>
        </w:rPr>
        <w:t>[6]</w:t>
      </w:r>
      <w:r w:rsidRPr="00A35CAA">
        <w:rPr>
          <w:rFonts w:eastAsiaTheme="minorEastAsia"/>
        </w:rPr>
        <w:t>. Bu sektörde iş kazalarına baktığımızda bina inşaatında çalışan 214 çalışan, bina dışı inşaatlarında çalışan 106 çalışan hayatını kaybetti</w:t>
      </w:r>
      <w:r w:rsidR="00843B5D">
        <w:rPr>
          <w:rFonts w:eastAsiaTheme="minorEastAsia"/>
        </w:rPr>
        <w:t xml:space="preserve"> [6]</w:t>
      </w:r>
      <w:r w:rsidRPr="00A35CAA">
        <w:rPr>
          <w:rFonts w:eastAsiaTheme="minorEastAsia"/>
        </w:rPr>
        <w:t xml:space="preserve">. Sektörel olarak baktığımızda inşaat işinde yaşanan iş kazaları ve çalışanların ölümü %88’i tehlikeli hareketler, %10’u tehlikeli koşullar sebebiyle gerçekleşiyor </w:t>
      </w:r>
      <w:r w:rsidR="00843B5D">
        <w:rPr>
          <w:rFonts w:eastAsiaTheme="minorEastAsia"/>
        </w:rPr>
        <w:t>[6]</w:t>
      </w:r>
      <w:r w:rsidRPr="00A35CAA">
        <w:rPr>
          <w:rFonts w:eastAsiaTheme="minorEastAsia"/>
        </w:rPr>
        <w:t xml:space="preserve">. Kazaların temel nedenlerine baktığımızda çalışanlar çoğunluklu olarak yüksekten düşme sonucunda hayatını kaybediyor. </w:t>
      </w:r>
      <w:r w:rsidRPr="00A35CAA">
        <w:rPr>
          <w:rFonts w:eastAsiaTheme="minorEastAsia"/>
          <w:color w:val="111111"/>
        </w:rPr>
        <w:t xml:space="preserve">İnşaat sektörü dışında çalışanların en çok iş kazası geçirdiği alanlar ise şu şekildedir </w:t>
      </w:r>
      <w:r w:rsidR="00843B5D">
        <w:rPr>
          <w:rFonts w:eastAsiaTheme="minorEastAsia"/>
        </w:rPr>
        <w:t>[6]:</w:t>
      </w:r>
    </w:p>
    <w:p w14:paraId="0EA393CB" w14:textId="77777777" w:rsidR="001356F5" w:rsidRPr="00A35CAA" w:rsidRDefault="001356F5" w:rsidP="001356F5">
      <w:pPr>
        <w:spacing w:line="240" w:lineRule="auto"/>
        <w:rPr>
          <w:rFonts w:eastAsiaTheme="minorEastAsia"/>
          <w:color w:val="111111"/>
        </w:rPr>
      </w:pPr>
    </w:p>
    <w:p w14:paraId="23762EC0" w14:textId="77777777" w:rsidR="008C6FB1" w:rsidRPr="009A2880" w:rsidRDefault="008C6FB1" w:rsidP="008C6FB1">
      <w:pPr>
        <w:pStyle w:val="ListeParagraf"/>
        <w:numPr>
          <w:ilvl w:val="0"/>
          <w:numId w:val="1"/>
        </w:numPr>
        <w:spacing w:line="240" w:lineRule="auto"/>
        <w:ind w:left="714" w:hanging="357"/>
        <w:rPr>
          <w:rFonts w:eastAsiaTheme="minorEastAsia"/>
          <w:color w:val="111111"/>
          <w:sz w:val="28"/>
          <w:szCs w:val="28"/>
        </w:rPr>
      </w:pPr>
      <w:r w:rsidRPr="009A2880">
        <w:rPr>
          <w:rFonts w:eastAsiaTheme="minorEastAsia"/>
          <w:color w:val="111111"/>
        </w:rPr>
        <w:t>Fabrikasyon metal imalatı (30 bin 599 iş kazası)</w:t>
      </w:r>
    </w:p>
    <w:p w14:paraId="07EC4855" w14:textId="77777777" w:rsidR="008C6FB1" w:rsidRPr="009A2880" w:rsidRDefault="008C6FB1" w:rsidP="008C6FB1">
      <w:pPr>
        <w:pStyle w:val="ListeParagraf"/>
        <w:numPr>
          <w:ilvl w:val="0"/>
          <w:numId w:val="1"/>
        </w:numPr>
        <w:spacing w:line="240" w:lineRule="auto"/>
        <w:ind w:left="714" w:hanging="357"/>
        <w:rPr>
          <w:rFonts w:eastAsiaTheme="minorEastAsia"/>
          <w:color w:val="111111"/>
          <w:sz w:val="28"/>
          <w:szCs w:val="28"/>
        </w:rPr>
      </w:pPr>
      <w:r w:rsidRPr="009A2880">
        <w:rPr>
          <w:rFonts w:eastAsiaTheme="minorEastAsia"/>
          <w:color w:val="111111"/>
        </w:rPr>
        <w:t>Tekstil imalatı (28 bin 816 iş kazası)</w:t>
      </w:r>
    </w:p>
    <w:p w14:paraId="0E9F8A6C" w14:textId="77777777" w:rsidR="008C6FB1" w:rsidRPr="009A2880" w:rsidRDefault="008C6FB1" w:rsidP="008C6FB1">
      <w:pPr>
        <w:pStyle w:val="ListeParagraf"/>
        <w:numPr>
          <w:ilvl w:val="0"/>
          <w:numId w:val="1"/>
        </w:numPr>
        <w:spacing w:line="240" w:lineRule="auto"/>
        <w:ind w:left="714" w:hanging="357"/>
        <w:rPr>
          <w:rFonts w:eastAsiaTheme="minorEastAsia"/>
          <w:color w:val="111111"/>
          <w:sz w:val="28"/>
          <w:szCs w:val="28"/>
        </w:rPr>
      </w:pPr>
      <w:r w:rsidRPr="009A2880">
        <w:rPr>
          <w:rFonts w:eastAsiaTheme="minorEastAsia"/>
          <w:color w:val="111111"/>
        </w:rPr>
        <w:t>Gıda ürün imalatı (27 bin 962 iş kazası)</w:t>
      </w:r>
    </w:p>
    <w:p w14:paraId="198E04CA" w14:textId="77777777" w:rsidR="008C6FB1" w:rsidRPr="00051AF5" w:rsidRDefault="008C6FB1" w:rsidP="008C6FB1">
      <w:pPr>
        <w:pStyle w:val="ListeParagraf"/>
        <w:numPr>
          <w:ilvl w:val="0"/>
          <w:numId w:val="1"/>
        </w:numPr>
        <w:spacing w:line="240" w:lineRule="auto"/>
        <w:ind w:left="714" w:hanging="357"/>
        <w:rPr>
          <w:rFonts w:eastAsiaTheme="minorEastAsia"/>
          <w:color w:val="111111"/>
          <w:sz w:val="28"/>
          <w:szCs w:val="28"/>
        </w:rPr>
      </w:pPr>
      <w:r w:rsidRPr="009A2880">
        <w:rPr>
          <w:rFonts w:eastAsiaTheme="minorEastAsia"/>
          <w:color w:val="111111"/>
        </w:rPr>
        <w:t>Yiyecek ve içecek hizmetleri faaliyetleri (27 bin 020 iş kazası)</w:t>
      </w:r>
    </w:p>
    <w:p w14:paraId="210AC7C2" w14:textId="77777777" w:rsidR="001356F5" w:rsidRDefault="001356F5" w:rsidP="001356F5">
      <w:pPr>
        <w:spacing w:line="240" w:lineRule="auto"/>
        <w:ind w:firstLine="0"/>
        <w:rPr>
          <w:rFonts w:eastAsia="Calibri"/>
        </w:rPr>
      </w:pPr>
    </w:p>
    <w:p w14:paraId="64A42A7C" w14:textId="77777777" w:rsidR="00DA32E7" w:rsidRDefault="008C6FB1" w:rsidP="00DA32E7">
      <w:pPr>
        <w:pStyle w:val="NormalWeb"/>
        <w:jc w:val="both"/>
        <w:rPr>
          <w:rFonts w:eastAsia="Calibri"/>
          <w:color w:val="000000" w:themeColor="text1"/>
        </w:rPr>
      </w:pPr>
      <w:r w:rsidRPr="00051AF5">
        <w:rPr>
          <w:rFonts w:eastAsia="Calibri"/>
        </w:rPr>
        <w:t xml:space="preserve">Beton sektörü, kullanılan ekipman ve üretim süreçleri yönüyle en tehlikeli ve riskli sektörlerin başında gelmektedir. </w:t>
      </w:r>
      <w:r w:rsidR="00202FDE">
        <w:rPr>
          <w:rFonts w:eastAsia="Calibri"/>
        </w:rPr>
        <w:t>Şantiyede gerekli üretimi sürdürmek için büyük bir insan gücüne ihtiyacın olunması ve tehlikeli ekipmanlarını kullanacak çalışanların gerekli iş sağlığı ve güvenliği önlemleri alması şarttır</w:t>
      </w:r>
      <w:r w:rsidRPr="00051AF5">
        <w:rPr>
          <w:rFonts w:eastAsia="Calibri"/>
        </w:rPr>
        <w:t xml:space="preserve"> </w:t>
      </w:r>
      <w:r w:rsidR="00843B5D">
        <w:rPr>
          <w:rFonts w:eastAsia="Calibri"/>
          <w:color w:val="000000" w:themeColor="text1"/>
        </w:rPr>
        <w:t>[4]</w:t>
      </w:r>
      <w:r w:rsidRPr="00051AF5">
        <w:rPr>
          <w:rFonts w:eastAsia="Calibri"/>
        </w:rPr>
        <w:t xml:space="preserve">. İnşaat, çok sayıda karmaşık bileşeni olan faaliyetleri oluşturur. Bu karmaşık işlerin aynı anda yapılması gerektiği anlamını taşır </w:t>
      </w:r>
      <w:r w:rsidR="00843B5D">
        <w:rPr>
          <w:rFonts w:eastAsia="Calibri"/>
          <w:color w:val="000000" w:themeColor="text1"/>
        </w:rPr>
        <w:t>[4].</w:t>
      </w:r>
      <w:r w:rsidR="005E7FDB">
        <w:rPr>
          <w:rFonts w:eastAsia="Calibri"/>
          <w:color w:val="000000" w:themeColor="text1"/>
        </w:rPr>
        <w:t xml:space="preserve"> </w:t>
      </w:r>
    </w:p>
    <w:p w14:paraId="58FB1A93" w14:textId="77777777" w:rsidR="006F61BF" w:rsidRDefault="00031735" w:rsidP="00DA32E7">
      <w:pPr>
        <w:pStyle w:val="NormalWeb"/>
        <w:jc w:val="both"/>
      </w:pPr>
      <w:r w:rsidRPr="007B0E64">
        <w:t xml:space="preserve">Riskleri sayısal </w:t>
      </w:r>
      <w:proofErr w:type="spellStart"/>
      <w:r w:rsidRPr="007B0E64">
        <w:t>büyüklük</w:t>
      </w:r>
      <w:proofErr w:type="spellEnd"/>
      <w:r w:rsidRPr="007B0E64">
        <w:t xml:space="preserve"> olarak tanımla</w:t>
      </w:r>
      <w:r w:rsidR="00F14477" w:rsidRPr="007B0E64">
        <w:t>dığımızda ve</w:t>
      </w:r>
      <w:r w:rsidRPr="007B0E64">
        <w:t xml:space="preserve"> risklerin analiz edilmesi </w:t>
      </w:r>
      <w:proofErr w:type="spellStart"/>
      <w:r w:rsidRPr="007B0E64">
        <w:t>aşamasında</w:t>
      </w:r>
      <w:proofErr w:type="spellEnd"/>
      <w:r w:rsidRPr="007B0E64">
        <w:t xml:space="preserve"> kullanılabilecek </w:t>
      </w:r>
      <w:r w:rsidR="00F14477" w:rsidRPr="007B0E64">
        <w:t>birçok</w:t>
      </w:r>
      <w:r w:rsidRPr="007B0E64">
        <w:t xml:space="preserve"> teknik </w:t>
      </w:r>
      <w:r w:rsidR="00982AA7" w:rsidRPr="007B0E64">
        <w:t xml:space="preserve">metotlar </w:t>
      </w:r>
      <w:r w:rsidRPr="007B0E64">
        <w:t>vardı</w:t>
      </w:r>
      <w:r w:rsidR="00F14477" w:rsidRPr="007B0E64">
        <w:t>r;</w:t>
      </w:r>
      <w:r w:rsidRPr="007B0E64">
        <w:t xml:space="preserve"> X Tipi Matris, Hata </w:t>
      </w:r>
      <w:proofErr w:type="spellStart"/>
      <w:r w:rsidRPr="007B0E64">
        <w:t>Türleri</w:t>
      </w:r>
      <w:proofErr w:type="spellEnd"/>
      <w:r w:rsidRPr="007B0E64">
        <w:t xml:space="preserve"> ve Etkileri Analizi, </w:t>
      </w:r>
      <w:proofErr w:type="spellStart"/>
      <w:r w:rsidRPr="007B0E64">
        <w:t>Fine-Kinney</w:t>
      </w:r>
      <w:proofErr w:type="spellEnd"/>
      <w:r w:rsidRPr="007B0E64">
        <w:t xml:space="preserve"> </w:t>
      </w:r>
      <w:proofErr w:type="spellStart"/>
      <w:r w:rsidRPr="007B0E64">
        <w:t>Tekniği</w:t>
      </w:r>
      <w:proofErr w:type="spellEnd"/>
      <w:r w:rsidRPr="007B0E64">
        <w:t xml:space="preserve">, Tehlike Derecelendirme </w:t>
      </w:r>
      <w:proofErr w:type="spellStart"/>
      <w:r w:rsidRPr="007B0E64">
        <w:t>Tekniği</w:t>
      </w:r>
      <w:proofErr w:type="spellEnd"/>
      <w:r w:rsidRPr="007B0E64">
        <w:t xml:space="preserve">, Papyon Modeli ya da </w:t>
      </w:r>
      <w:proofErr w:type="spellStart"/>
      <w:r w:rsidRPr="007B0E64">
        <w:t>Ridley</w:t>
      </w:r>
      <w:proofErr w:type="spellEnd"/>
      <w:r w:rsidRPr="007B0E64">
        <w:t xml:space="preserve"> </w:t>
      </w:r>
      <w:proofErr w:type="spellStart"/>
      <w:r w:rsidRPr="007B0E64">
        <w:t>Tekniği</w:t>
      </w:r>
      <w:proofErr w:type="spellEnd"/>
      <w:r w:rsidRPr="007B0E64">
        <w:t xml:space="preserve"> </w:t>
      </w:r>
      <w:r w:rsidR="00560874" w:rsidRPr="007B0E64">
        <w:t xml:space="preserve">örnek olarak </w:t>
      </w:r>
      <w:r w:rsidR="00982AA7" w:rsidRPr="007B0E64">
        <w:t>gösterilebilir</w:t>
      </w:r>
      <w:r w:rsidR="007B0E64" w:rsidRPr="007B0E64">
        <w:t xml:space="preserve"> [18]</w:t>
      </w:r>
      <w:r w:rsidRPr="007B0E64">
        <w:t xml:space="preserve">. Bu tekniklerin her birinin kendine </w:t>
      </w:r>
      <w:r w:rsidR="00F14477" w:rsidRPr="007B0E64">
        <w:t>özgü özellikleri</w:t>
      </w:r>
      <w:r w:rsidRPr="007B0E64">
        <w:t xml:space="preserve"> vardır. L tipi matris İSG bilgi seviyesi ile </w:t>
      </w:r>
      <w:proofErr w:type="spellStart"/>
      <w:r w:rsidRPr="007B0E64">
        <w:t>diğer</w:t>
      </w:r>
      <w:proofErr w:type="spellEnd"/>
      <w:r w:rsidRPr="007B0E64">
        <w:t xml:space="preserve"> tekniklerden ayrılırken, riskin sayısal </w:t>
      </w:r>
      <w:proofErr w:type="spellStart"/>
      <w:r w:rsidRPr="007B0E64">
        <w:t>değerini</w:t>
      </w:r>
      <w:proofErr w:type="spellEnd"/>
      <w:r w:rsidRPr="007B0E64">
        <w:t xml:space="preserve"> </w:t>
      </w:r>
      <w:r w:rsidR="00982AA7" w:rsidRPr="007B0E64">
        <w:t>oluşturma</w:t>
      </w:r>
      <w:r w:rsidRPr="007B0E64">
        <w:t xml:space="preserve"> </w:t>
      </w:r>
      <w:proofErr w:type="spellStart"/>
      <w:r w:rsidRPr="007B0E64">
        <w:t>aşamasında</w:t>
      </w:r>
      <w:proofErr w:type="spellEnd"/>
      <w:r w:rsidRPr="007B0E64">
        <w:t xml:space="preserve"> riske ait olasılık ve </w:t>
      </w:r>
      <w:proofErr w:type="spellStart"/>
      <w:r w:rsidRPr="007B0E64">
        <w:t>şiddet</w:t>
      </w:r>
      <w:proofErr w:type="spellEnd"/>
      <w:r w:rsidRPr="007B0E64">
        <w:t xml:space="preserve"> </w:t>
      </w:r>
      <w:r w:rsidR="00982AA7" w:rsidRPr="007B0E64">
        <w:t>değerlerini</w:t>
      </w:r>
      <w:r w:rsidRPr="007B0E64">
        <w:t xml:space="preserve"> kullanır [1</w:t>
      </w:r>
      <w:r w:rsidR="00560874" w:rsidRPr="007B0E64">
        <w:t>3</w:t>
      </w:r>
      <w:r w:rsidRPr="007B0E64">
        <w:t>,1</w:t>
      </w:r>
      <w:r w:rsidR="00560874" w:rsidRPr="007B0E64">
        <w:t>4</w:t>
      </w:r>
      <w:r w:rsidRPr="007B0E64">
        <w:t xml:space="preserve">]. </w:t>
      </w:r>
      <w:proofErr w:type="spellStart"/>
      <w:r w:rsidRPr="007B0E64">
        <w:t>Öte</w:t>
      </w:r>
      <w:proofErr w:type="spellEnd"/>
      <w:r w:rsidRPr="007B0E64">
        <w:t xml:space="preserve"> yandan </w:t>
      </w:r>
      <w:proofErr w:type="spellStart"/>
      <w:r w:rsidRPr="007B0E64">
        <w:t>Fine-Kinney</w:t>
      </w:r>
      <w:proofErr w:type="spellEnd"/>
      <w:r w:rsidRPr="007B0E64">
        <w:t xml:space="preserve"> </w:t>
      </w:r>
      <w:proofErr w:type="spellStart"/>
      <w:r w:rsidRPr="007B0E64">
        <w:t>tekniği</w:t>
      </w:r>
      <w:proofErr w:type="spellEnd"/>
      <w:r w:rsidRPr="007B0E64">
        <w:t xml:space="preserve"> risk skorunu </w:t>
      </w:r>
      <w:r w:rsidR="00982AA7" w:rsidRPr="007B0E64">
        <w:t>belirlerken</w:t>
      </w:r>
      <w:r w:rsidRPr="007B0E64">
        <w:t xml:space="preserve">, olasılık, </w:t>
      </w:r>
      <w:proofErr w:type="spellStart"/>
      <w:r w:rsidRPr="007B0E64">
        <w:t>şiddet</w:t>
      </w:r>
      <w:proofErr w:type="spellEnd"/>
      <w:r w:rsidRPr="007B0E64">
        <w:t xml:space="preserve"> ve frekans </w:t>
      </w:r>
      <w:proofErr w:type="spellStart"/>
      <w:r w:rsidRPr="007B0E64">
        <w:t>değişkenlerini</w:t>
      </w:r>
      <w:proofErr w:type="spellEnd"/>
      <w:r w:rsidRPr="007B0E64">
        <w:t xml:space="preserve"> </w:t>
      </w:r>
      <w:r w:rsidR="00982AA7" w:rsidRPr="007B0E64">
        <w:t>ele alır</w:t>
      </w:r>
      <w:r w:rsidRPr="007B0E64">
        <w:t xml:space="preserve"> ve risk </w:t>
      </w:r>
      <w:proofErr w:type="spellStart"/>
      <w:r w:rsidRPr="007B0E64">
        <w:t>değerlerini</w:t>
      </w:r>
      <w:proofErr w:type="spellEnd"/>
      <w:r w:rsidRPr="007B0E64">
        <w:t xml:space="preserve"> 5 seviye</w:t>
      </w:r>
      <w:r w:rsidR="00982AA7" w:rsidRPr="007B0E64">
        <w:t xml:space="preserve">de inceler </w:t>
      </w:r>
      <w:r w:rsidRPr="007B0E64">
        <w:t>[1</w:t>
      </w:r>
      <w:r w:rsidR="00560874" w:rsidRPr="007B0E64">
        <w:t>5</w:t>
      </w:r>
      <w:r w:rsidRPr="007B0E64">
        <w:t xml:space="preserve">]. X tipi matris ise, riski sayısal bir </w:t>
      </w:r>
      <w:proofErr w:type="spellStart"/>
      <w:r w:rsidRPr="007B0E64">
        <w:t>değer</w:t>
      </w:r>
      <w:proofErr w:type="spellEnd"/>
      <w:r w:rsidRPr="007B0E64">
        <w:t xml:space="preserve"> olarak </w:t>
      </w:r>
      <w:r w:rsidR="007B0E64" w:rsidRPr="007B0E64">
        <w:t>oluştururken</w:t>
      </w:r>
      <w:r w:rsidRPr="007B0E64">
        <w:t xml:space="preserve">; etkilenecek personel sayısı, </w:t>
      </w:r>
      <w:proofErr w:type="spellStart"/>
      <w:r w:rsidRPr="007B0E64">
        <w:t>geçmis</w:t>
      </w:r>
      <w:proofErr w:type="spellEnd"/>
      <w:r w:rsidRPr="007B0E64">
        <w:t>̧ kaza istatistikleri</w:t>
      </w:r>
      <w:r w:rsidR="007B0E64" w:rsidRPr="007B0E64">
        <w:t xml:space="preserve">, </w:t>
      </w:r>
      <w:r w:rsidRPr="007B0E64">
        <w:t xml:space="preserve">olasılık ve </w:t>
      </w:r>
      <w:proofErr w:type="spellStart"/>
      <w:r w:rsidRPr="007B0E64">
        <w:t>şiddet</w:t>
      </w:r>
      <w:proofErr w:type="spellEnd"/>
      <w:r w:rsidRPr="007B0E64">
        <w:t xml:space="preserve"> </w:t>
      </w:r>
      <w:proofErr w:type="spellStart"/>
      <w:r w:rsidRPr="007B0E64">
        <w:t>değişkenlerini</w:t>
      </w:r>
      <w:proofErr w:type="spellEnd"/>
      <w:r w:rsidRPr="007B0E64">
        <w:t xml:space="preserve"> dikkate al</w:t>
      </w:r>
      <w:r w:rsidR="007B0E64" w:rsidRPr="007B0E64">
        <w:t>ır</w:t>
      </w:r>
      <w:r w:rsidRPr="007B0E64">
        <w:t xml:space="preserve"> ve </w:t>
      </w:r>
      <w:proofErr w:type="spellStart"/>
      <w:r w:rsidRPr="007B0E64">
        <w:t>tecrübeli</w:t>
      </w:r>
      <w:proofErr w:type="spellEnd"/>
      <w:r w:rsidRPr="007B0E64">
        <w:t xml:space="preserve"> bir </w:t>
      </w:r>
      <w:r w:rsidR="007B0E64" w:rsidRPr="007B0E64">
        <w:t>personele</w:t>
      </w:r>
      <w:r w:rsidRPr="007B0E64">
        <w:t xml:space="preserve"> </w:t>
      </w:r>
      <w:proofErr w:type="spellStart"/>
      <w:r w:rsidRPr="007B0E64">
        <w:t>ihtiyac</w:t>
      </w:r>
      <w:proofErr w:type="spellEnd"/>
      <w:r w:rsidRPr="007B0E64">
        <w:t>̧ duymaktadır [1</w:t>
      </w:r>
      <w:r w:rsidR="00560874" w:rsidRPr="007B0E64">
        <w:t>6</w:t>
      </w:r>
      <w:r w:rsidRPr="007B0E64">
        <w:t xml:space="preserve">]. Hata </w:t>
      </w:r>
      <w:proofErr w:type="spellStart"/>
      <w:r w:rsidRPr="007B0E64">
        <w:t>türu</w:t>
      </w:r>
      <w:proofErr w:type="spellEnd"/>
      <w:r w:rsidRPr="007B0E64">
        <w:t xml:space="preserve">̈ ve etkileri analizi ise, </w:t>
      </w:r>
      <w:r w:rsidR="00982AA7" w:rsidRPr="007B0E64">
        <w:t xml:space="preserve">riskleri öncelikli olarak </w:t>
      </w:r>
      <w:r w:rsidRPr="007B0E64">
        <w:t xml:space="preserve">sayısal </w:t>
      </w:r>
      <w:r w:rsidR="00982AA7" w:rsidRPr="007B0E64">
        <w:t>bir değer olarak oluşturur</w:t>
      </w:r>
      <w:r w:rsidRPr="007B0E64">
        <w:t>,</w:t>
      </w:r>
      <w:r w:rsidR="00982AA7" w:rsidRPr="007B0E64">
        <w:t xml:space="preserve"> sonrasında </w:t>
      </w:r>
      <w:r w:rsidRPr="007B0E64">
        <w:t xml:space="preserve">olasılık, </w:t>
      </w:r>
      <w:proofErr w:type="spellStart"/>
      <w:r w:rsidRPr="007B0E64">
        <w:t>şiddet</w:t>
      </w:r>
      <w:proofErr w:type="spellEnd"/>
      <w:r w:rsidRPr="007B0E64">
        <w:t xml:space="preserve"> ve tespit edilebilirlik </w:t>
      </w:r>
      <w:r w:rsidR="00982AA7" w:rsidRPr="007B0E64">
        <w:t>değişkenlerini</w:t>
      </w:r>
      <w:r w:rsidRPr="007B0E64">
        <w:t xml:space="preserve"> kullanır [</w:t>
      </w:r>
      <w:r w:rsidR="00560874" w:rsidRPr="007B0E64">
        <w:t>13,17</w:t>
      </w:r>
      <w:r w:rsidRPr="007B0E64">
        <w:t>].</w:t>
      </w:r>
      <w:r w:rsidRPr="00031735">
        <w:t xml:space="preserve"> </w:t>
      </w:r>
    </w:p>
    <w:p w14:paraId="083EDBFA" w14:textId="0F587E0C" w:rsidR="0029428D" w:rsidRPr="006F61BF" w:rsidRDefault="005E7FDB" w:rsidP="006F61BF">
      <w:pPr>
        <w:pStyle w:val="NormalWeb"/>
        <w:jc w:val="both"/>
        <w:rPr>
          <w:rFonts w:eastAsia="Calibri"/>
          <w:color w:val="000000" w:themeColor="text1"/>
        </w:rPr>
      </w:pPr>
      <w:r>
        <w:rPr>
          <w:rFonts w:eastAsia="Calibri"/>
          <w:color w:val="000000" w:themeColor="text1"/>
        </w:rPr>
        <w:t>Bu çalışmada</w:t>
      </w:r>
      <w:r w:rsidRPr="001356F5">
        <w:t xml:space="preserve"> </w:t>
      </w:r>
      <w:r>
        <w:t xml:space="preserve">günümüz koşulları ve teknolojisinde </w:t>
      </w:r>
      <w:r w:rsidRPr="001356F5">
        <w:t xml:space="preserve">beton dökümü işleminde iş kazası risklerinin en çok tercih edilen geleneksel 5x5 Matris (L Matris) ve çimento sektöründe sıklıkla kullanılan </w:t>
      </w:r>
      <w:proofErr w:type="spellStart"/>
      <w:r w:rsidRPr="001356F5">
        <w:t>Fine</w:t>
      </w:r>
      <w:proofErr w:type="spellEnd"/>
      <w:r w:rsidR="00982AA7">
        <w:t>-</w:t>
      </w:r>
      <w:r w:rsidRPr="001356F5">
        <w:t xml:space="preserve"> </w:t>
      </w:r>
      <w:proofErr w:type="spellStart"/>
      <w:r w:rsidRPr="001356F5">
        <w:t>Kinney</w:t>
      </w:r>
      <w:proofErr w:type="spellEnd"/>
      <w:r w:rsidRPr="001356F5">
        <w:t xml:space="preserve"> yöntemi kullanarak risk durumları</w:t>
      </w:r>
      <w:r w:rsidRPr="001356F5">
        <w:rPr>
          <w:szCs w:val="36"/>
        </w:rPr>
        <w:t xml:space="preserve"> </w:t>
      </w:r>
      <w:r w:rsidR="0029428D" w:rsidRPr="001356F5">
        <w:t>karşılaştırıl</w:t>
      </w:r>
      <w:r w:rsidR="0029428D">
        <w:t xml:space="preserve">mak </w:t>
      </w:r>
      <w:r>
        <w:t>istenmiştir.</w:t>
      </w:r>
      <w:r w:rsidRPr="00051AF5">
        <w:rPr>
          <w:rFonts w:eastAsiaTheme="minorEastAsia"/>
          <w:color w:val="111111"/>
          <w:sz w:val="28"/>
          <w:szCs w:val="28"/>
        </w:rPr>
        <w:t xml:space="preserve"> </w:t>
      </w:r>
      <w:r w:rsidR="00C86CEF" w:rsidRPr="00C86CEF">
        <w:rPr>
          <w:rFonts w:eastAsiaTheme="minorEastAsia"/>
          <w:color w:val="111111"/>
        </w:rPr>
        <w:t>Böylece farklı risk analizleri metotları ile birbiri arasında benzerlik</w:t>
      </w:r>
      <w:r w:rsidR="003E567A">
        <w:rPr>
          <w:rFonts w:eastAsiaTheme="minorEastAsia"/>
          <w:color w:val="111111"/>
        </w:rPr>
        <w:t xml:space="preserve">, </w:t>
      </w:r>
      <w:r w:rsidR="00C86CEF" w:rsidRPr="00C86CEF">
        <w:rPr>
          <w:rFonts w:eastAsiaTheme="minorEastAsia"/>
          <w:color w:val="111111"/>
        </w:rPr>
        <w:t>farklılık</w:t>
      </w:r>
      <w:r w:rsidR="003E567A">
        <w:rPr>
          <w:rFonts w:eastAsiaTheme="minorEastAsia"/>
          <w:color w:val="111111"/>
        </w:rPr>
        <w:t xml:space="preserve"> ve uygulanabilirliğini</w:t>
      </w:r>
      <w:r w:rsidR="00C86CEF" w:rsidRPr="00C86CEF">
        <w:rPr>
          <w:rFonts w:eastAsiaTheme="minorEastAsia"/>
          <w:color w:val="111111"/>
        </w:rPr>
        <w:t xml:space="preserve"> </w:t>
      </w:r>
      <w:r w:rsidR="007B0E64">
        <w:rPr>
          <w:rFonts w:eastAsiaTheme="minorEastAsia"/>
          <w:color w:val="111111"/>
        </w:rPr>
        <w:t>incelemiş oluruz</w:t>
      </w:r>
      <w:r w:rsidR="00C86CEF" w:rsidRPr="00C86CEF">
        <w:rPr>
          <w:rFonts w:eastAsiaTheme="minorEastAsia"/>
          <w:color w:val="111111"/>
        </w:rPr>
        <w:t>.</w:t>
      </w:r>
      <w:r w:rsidR="00202FDE">
        <w:rPr>
          <w:rFonts w:eastAsiaTheme="minorEastAsia"/>
          <w:color w:val="111111"/>
        </w:rPr>
        <w:t xml:space="preserve"> </w:t>
      </w:r>
    </w:p>
    <w:p w14:paraId="1A58DCD9" w14:textId="73651761" w:rsidR="000E2F4C" w:rsidRPr="00BA1F1F" w:rsidRDefault="000E2F4C" w:rsidP="00BA1F1F">
      <w:pPr>
        <w:ind w:firstLine="0"/>
        <w:rPr>
          <w:b/>
        </w:rPr>
      </w:pPr>
      <w:r w:rsidRPr="00BA1F1F">
        <w:rPr>
          <w:b/>
        </w:rPr>
        <w:lastRenderedPageBreak/>
        <w:t xml:space="preserve">2. </w:t>
      </w:r>
      <w:r w:rsidR="00BA1F1F" w:rsidRPr="00BA1F1F">
        <w:rPr>
          <w:b/>
        </w:rPr>
        <w:t>MATERYAL VE METOT</w:t>
      </w:r>
    </w:p>
    <w:p w14:paraId="46B68769" w14:textId="736EC289" w:rsidR="006F61BF" w:rsidRDefault="008C6FB1" w:rsidP="00BA1F1F">
      <w:pPr>
        <w:autoSpaceDE w:val="0"/>
        <w:autoSpaceDN w:val="0"/>
        <w:adjustRightInd w:val="0"/>
        <w:spacing w:line="240" w:lineRule="auto"/>
        <w:ind w:firstLine="0"/>
        <w:rPr>
          <w:szCs w:val="20"/>
        </w:rPr>
      </w:pPr>
      <w:r w:rsidRPr="00051AF5">
        <w:t xml:space="preserve">İnşaat sektörlerinin çimento ve beton üretiminde olduğu gibi iş </w:t>
      </w:r>
      <w:r w:rsidR="0029428D" w:rsidRPr="00051AF5">
        <w:t>güvenliği</w:t>
      </w:r>
      <w:r w:rsidRPr="00051AF5">
        <w:t xml:space="preserve"> mevzuatlar</w:t>
      </w:r>
      <w:r w:rsidR="00C86CEF">
        <w:t>ı</w:t>
      </w:r>
      <w:r w:rsidRPr="00051AF5">
        <w:t xml:space="preserve"> ve yönetmeliklerinde</w:t>
      </w:r>
      <w:r w:rsidR="004367B6">
        <w:t xml:space="preserve"> de</w:t>
      </w:r>
      <w:r w:rsidRPr="00051AF5">
        <w:t xml:space="preserve"> risk analizinin önemi vurgula</w:t>
      </w:r>
      <w:r w:rsidR="004367B6">
        <w:t>n</w:t>
      </w:r>
      <w:r w:rsidRPr="00051AF5">
        <w:t>maktadır. Bu sektörlerin çeşitli kollarında tehlike ve riskleri belirlemeden önce tehlike ve risk kavramlarını içeren tanımlamaları yapmak gerekir. Riskler kişiye bağlı, çevresel, ya da işten kaynaklı ol</w:t>
      </w:r>
      <w:r w:rsidR="001213FC">
        <w:t>maktadır</w:t>
      </w:r>
      <w:r w:rsidRPr="00051AF5">
        <w:t xml:space="preserve">. Tehlikeyi tanımlayacak olursak, sonucunda zarara veya yaralanmaya neden olma potansiyeli olan her şeydir. Risk ise bir tehlikeden meydana gelecek yaralanma veya zarar meydana getirme olasılığıdır. Risk analizi yapmak için çok çeşitli teknikler geliştirilmiştir. Bu teknikler bazen sektörden sektöre değişmektedir bazen ise sıklıkla kullanılan yöntemler olmaktadır. İnşaat sektörü olarak düşündüğümüzde en çok kullanılan yöntem matris tipi risk değerlendirmesi metodudur. Ülkemizde 2012 yılında 6331 sayılı </w:t>
      </w:r>
      <w:r w:rsidR="00C0483E">
        <w:t>iş sağlığı ve güvenliği</w:t>
      </w:r>
      <w:r w:rsidRPr="00051AF5">
        <w:t xml:space="preserve"> kanununda yayımlanan bilgiye göre bütün iş yerlerinde risk değerlemesi yapılmasını zorunlu kılmış</w:t>
      </w:r>
      <w:r w:rsidR="00C0483E">
        <w:t>tır</w:t>
      </w:r>
      <w:r w:rsidR="00167413">
        <w:t xml:space="preserve"> ve işverenin gerekli tüm önlemleri alması, çalışanlarında işverenin almış olduğu önlemlere uyulması açısından her iki tarafa bu kanun önemli yükümlülükler getirmiştir</w:t>
      </w:r>
      <w:r w:rsidRPr="00051AF5">
        <w:t xml:space="preserve">. Bu sebeple tüm işletmeler işyerini ve çalışanlarını olumsuz yönde etkileyebilecek kaza risk faktörlerini önce tespit etmeli sonrasında analiz etmelidirler. </w:t>
      </w:r>
      <w:r w:rsidR="002D200D" w:rsidRPr="007B7FEB">
        <w:rPr>
          <w:szCs w:val="20"/>
        </w:rPr>
        <w:t>İş Sağlığı ve Güvenliği Risk Değerlendirmesi Yönetmeliği’nin 8. maddesinin, 1. fıkrasında tehli</w:t>
      </w:r>
      <w:r w:rsidR="002D200D">
        <w:rPr>
          <w:szCs w:val="20"/>
        </w:rPr>
        <w:t>k</w:t>
      </w:r>
      <w:r w:rsidR="002D200D" w:rsidRPr="007B7FEB">
        <w:rPr>
          <w:szCs w:val="20"/>
        </w:rPr>
        <w:t xml:space="preserve">elerin tanımlanmasına yönelik bilgi toplanması gereken bilgi kaynakları asgari ve genel olarak belirtilmiştir </w:t>
      </w:r>
      <w:r w:rsidR="002D200D">
        <w:rPr>
          <w:szCs w:val="20"/>
        </w:rPr>
        <w:t>[12</w:t>
      </w:r>
      <w:r w:rsidR="000E1D74">
        <w:rPr>
          <w:szCs w:val="20"/>
        </w:rPr>
        <w:t>,</w:t>
      </w:r>
      <w:r w:rsidR="00C96072">
        <w:rPr>
          <w:szCs w:val="20"/>
        </w:rPr>
        <w:t>19</w:t>
      </w:r>
      <w:r w:rsidR="002D200D">
        <w:rPr>
          <w:szCs w:val="20"/>
        </w:rPr>
        <w:t>]</w:t>
      </w:r>
      <w:r w:rsidR="002D200D" w:rsidRPr="007B7FEB">
        <w:rPr>
          <w:szCs w:val="20"/>
        </w:rPr>
        <w:t xml:space="preserve">. </w:t>
      </w:r>
    </w:p>
    <w:p w14:paraId="34E3FBBE" w14:textId="77777777" w:rsidR="006F61BF" w:rsidRDefault="006F61BF" w:rsidP="00BA1F1F">
      <w:pPr>
        <w:autoSpaceDE w:val="0"/>
        <w:autoSpaceDN w:val="0"/>
        <w:adjustRightInd w:val="0"/>
        <w:spacing w:line="240" w:lineRule="auto"/>
        <w:ind w:firstLine="0"/>
        <w:rPr>
          <w:szCs w:val="20"/>
        </w:rPr>
      </w:pPr>
    </w:p>
    <w:p w14:paraId="3E181DE2" w14:textId="6375AFBE" w:rsidR="008C6FB1" w:rsidRPr="00031735" w:rsidRDefault="00CF0D94" w:rsidP="00BA1F1F">
      <w:pPr>
        <w:autoSpaceDE w:val="0"/>
        <w:autoSpaceDN w:val="0"/>
        <w:adjustRightInd w:val="0"/>
        <w:spacing w:line="240" w:lineRule="auto"/>
        <w:ind w:firstLine="0"/>
      </w:pPr>
      <w:r w:rsidRPr="00CF0D94">
        <w:t>Çalışma kapsamında büyük ölçekli</w:t>
      </w:r>
      <w:r>
        <w:t xml:space="preserve"> ve küçük ölçekli</w:t>
      </w:r>
      <w:r w:rsidRPr="00CF0D94">
        <w:t xml:space="preserve"> inşaat şantiyeleri ziyareti gerçekleştirilmiştir. </w:t>
      </w:r>
      <w:r>
        <w:t xml:space="preserve">Risk analizleri bir yüksek inşaat mühendisi ve aynı zamanda iş sağlığı ve güvenliği uzmanı tarafından yapılmış olup </w:t>
      </w:r>
      <w:r w:rsidR="008C6FB1" w:rsidRPr="00051AF5">
        <w:t>piyasada en çok kullanılan en kolay analiz yöntemi olan L Tipi Matris yöntemi ile çimento sanayisi uygunluğu sebebiyle Fine</w:t>
      </w:r>
      <w:r w:rsidR="00982AA7">
        <w:t>-</w:t>
      </w:r>
      <w:r w:rsidR="008C6FB1" w:rsidRPr="00051AF5">
        <w:t>Kinney Metodu tercih edilmiştir.</w:t>
      </w:r>
      <w:r w:rsidR="008C6FB1">
        <w:t xml:space="preserve"> </w:t>
      </w:r>
      <w:r w:rsidR="008C6FB1" w:rsidRPr="00051AF5">
        <w:t>Risk analizi için kullanılan çok çeşitli metotlar vardır</w:t>
      </w:r>
      <w:r w:rsidR="008C6FB1">
        <w:t xml:space="preserve"> ve b</w:t>
      </w:r>
      <w:r w:rsidR="008C6FB1" w:rsidRPr="00051AF5">
        <w:t>u çalışma kapsamında Fine</w:t>
      </w:r>
      <w:r w:rsidR="00982AA7">
        <w:t>-</w:t>
      </w:r>
      <w:r w:rsidR="008C6FB1" w:rsidRPr="00051AF5">
        <w:t xml:space="preserve">Kinney risk analizi yöntemi ve L tipi matris yöntemi </w:t>
      </w:r>
      <w:r w:rsidR="00167413">
        <w:t xml:space="preserve">karşılaştırılmıştır </w:t>
      </w:r>
      <w:r w:rsidR="00843B5D">
        <w:t>[3]</w:t>
      </w:r>
      <w:r w:rsidR="008C6FB1" w:rsidRPr="00051AF5">
        <w:t xml:space="preserve">. </w:t>
      </w:r>
      <w:proofErr w:type="spellStart"/>
      <w:r w:rsidR="008C6FB1" w:rsidRPr="00051AF5">
        <w:t>Fine</w:t>
      </w:r>
      <w:proofErr w:type="spellEnd"/>
      <w:r w:rsidR="008C6FB1" w:rsidRPr="00051AF5">
        <w:t xml:space="preserve"> yöntemi ilk olarak 1971 yılında önermiştir</w:t>
      </w:r>
      <w:r w:rsidR="008C6FB1">
        <w:t xml:space="preserve"> </w:t>
      </w:r>
      <w:r w:rsidR="00843B5D">
        <w:t>[5]</w:t>
      </w:r>
      <w:r w:rsidR="008C6FB1" w:rsidRPr="00051AF5">
        <w:t xml:space="preserve">. </w:t>
      </w:r>
      <w:proofErr w:type="spellStart"/>
      <w:r w:rsidR="008C6FB1" w:rsidRPr="00051AF5">
        <w:t>Kinney</w:t>
      </w:r>
      <w:proofErr w:type="spellEnd"/>
      <w:r w:rsidR="008C6FB1" w:rsidRPr="00051AF5">
        <w:t xml:space="preserve"> ve </w:t>
      </w:r>
      <w:proofErr w:type="spellStart"/>
      <w:r w:rsidR="008C6FB1" w:rsidRPr="00051AF5">
        <w:t>Wiruth</w:t>
      </w:r>
      <w:proofErr w:type="spellEnd"/>
      <w:r w:rsidR="008C6FB1" w:rsidRPr="00051AF5">
        <w:t xml:space="preserve"> tarafından 1976 yılında bu yöntemi detaylı olarak bir risk analizi haline getirmişlerdir</w:t>
      </w:r>
      <w:r w:rsidR="008C6FB1">
        <w:t xml:space="preserve"> </w:t>
      </w:r>
      <w:r w:rsidR="00BA1F1F">
        <w:t>[5]</w:t>
      </w:r>
      <w:r w:rsidR="008C6FB1" w:rsidRPr="00051AF5">
        <w:t xml:space="preserve">. </w:t>
      </w:r>
      <w:proofErr w:type="spellStart"/>
      <w:r w:rsidR="008C6FB1" w:rsidRPr="00051AF5">
        <w:t>Fine</w:t>
      </w:r>
      <w:proofErr w:type="spellEnd"/>
      <w:r w:rsidR="00982AA7">
        <w:t>-</w:t>
      </w:r>
      <w:r w:rsidR="008C6FB1" w:rsidRPr="00051AF5">
        <w:t xml:space="preserve"> </w:t>
      </w:r>
      <w:proofErr w:type="spellStart"/>
      <w:r w:rsidR="008C6FB1" w:rsidRPr="00051AF5">
        <w:t>Kinney</w:t>
      </w:r>
      <w:proofErr w:type="spellEnd"/>
      <w:r w:rsidR="008C6FB1" w:rsidRPr="00051AF5">
        <w:t xml:space="preserve"> risk analizi İş Sağlığı ve Güvenliği (İSG) risk değerlendirmesinde Avrupa’da yaygın olarak kullanılmaktadır</w:t>
      </w:r>
      <w:r w:rsidR="008C6FB1">
        <w:t xml:space="preserve"> </w:t>
      </w:r>
      <w:r w:rsidR="00843B5D">
        <w:t>[5].</w:t>
      </w:r>
      <w:r w:rsidR="008C6FB1" w:rsidRPr="00051AF5">
        <w:t xml:space="preserve"> Türkiye de ise bu yöntem 2012 yılından sonra yaygın olarak kullanılmaya başlanmıştır. Çimento sektörü başta olmak üzere, çeşitli inşaat ve sanayi firmalarında sıklıkla kullanıldığı gözlenmektedir</w:t>
      </w:r>
      <w:r w:rsidR="008C6FB1">
        <w:t xml:space="preserve">. </w:t>
      </w:r>
      <w:r w:rsidR="008C6FB1" w:rsidRPr="00051AF5">
        <w:rPr>
          <w:color w:val="000000" w:themeColor="text1"/>
        </w:rPr>
        <w:t xml:space="preserve">Bu yöntemde risk puanını elde etmek için üç risk faktörü çarpılır; bunlar Frekans (F), Olasılık (O) ve Şiddet (Ş)’tir. </w:t>
      </w:r>
    </w:p>
    <w:p w14:paraId="3E3F4B5B" w14:textId="77777777" w:rsidR="008C6FB1" w:rsidRPr="00051AF5" w:rsidRDefault="008C6FB1" w:rsidP="008C6FB1">
      <w:pPr>
        <w:pStyle w:val="Default"/>
        <w:jc w:val="both"/>
        <w:rPr>
          <w:color w:val="000000" w:themeColor="text1"/>
        </w:rPr>
      </w:pPr>
    </w:p>
    <w:p w14:paraId="1D3ABD40" w14:textId="69176DFA" w:rsidR="008C6FB1" w:rsidRPr="00051AF5" w:rsidRDefault="008C6FB1" w:rsidP="008C6FB1">
      <w:pPr>
        <w:pStyle w:val="Default"/>
        <w:jc w:val="both"/>
        <w:rPr>
          <w:color w:val="000000" w:themeColor="text1"/>
        </w:rPr>
      </w:pPr>
      <w:r w:rsidRPr="00051AF5">
        <w:rPr>
          <w:color w:val="000000" w:themeColor="text1"/>
        </w:rPr>
        <w:t xml:space="preserve">Risk Puanı = Frekans .  Olasılık . Şiddet </w:t>
      </w:r>
      <w:r w:rsidRPr="00051AF5">
        <w:rPr>
          <w:color w:val="000000" w:themeColor="text1"/>
        </w:rPr>
        <w:tab/>
      </w:r>
      <w:r w:rsidRPr="00051AF5">
        <w:rPr>
          <w:color w:val="000000" w:themeColor="text1"/>
        </w:rPr>
        <w:tab/>
      </w:r>
      <w:r w:rsidRPr="00051AF5">
        <w:rPr>
          <w:color w:val="000000" w:themeColor="text1"/>
        </w:rPr>
        <w:tab/>
      </w:r>
      <w:r w:rsidRPr="00051AF5">
        <w:rPr>
          <w:color w:val="000000" w:themeColor="text1"/>
        </w:rPr>
        <w:tab/>
      </w:r>
      <w:r w:rsidRPr="00051AF5">
        <w:rPr>
          <w:color w:val="000000" w:themeColor="text1"/>
        </w:rPr>
        <w:tab/>
      </w:r>
      <w:r w:rsidRPr="00051AF5">
        <w:rPr>
          <w:color w:val="000000" w:themeColor="text1"/>
        </w:rPr>
        <w:tab/>
      </w:r>
      <w:r w:rsidRPr="00051AF5">
        <w:rPr>
          <w:color w:val="000000" w:themeColor="text1"/>
        </w:rPr>
        <w:tab/>
      </w:r>
      <w:r>
        <w:rPr>
          <w:color w:val="000000" w:themeColor="text1"/>
        </w:rPr>
        <w:tab/>
      </w:r>
      <w:r>
        <w:rPr>
          <w:color w:val="000000" w:themeColor="text1"/>
        </w:rPr>
        <w:tab/>
      </w:r>
      <w:r>
        <w:rPr>
          <w:color w:val="000000" w:themeColor="text1"/>
        </w:rPr>
        <w:tab/>
        <w:t xml:space="preserve">    </w:t>
      </w:r>
      <w:r w:rsidRPr="00051AF5">
        <w:rPr>
          <w:color w:val="000000" w:themeColor="text1"/>
        </w:rPr>
        <w:t>(1)</w:t>
      </w:r>
    </w:p>
    <w:p w14:paraId="36D11510" w14:textId="6322A49A" w:rsidR="003312BF" w:rsidRDefault="003312BF" w:rsidP="008C6FB1"/>
    <w:p w14:paraId="6DB3B92F" w14:textId="5E35207E" w:rsidR="008C6FB1" w:rsidRPr="008C6FB1" w:rsidRDefault="008C6FB1" w:rsidP="00843B5D">
      <w:pPr>
        <w:ind w:firstLine="0"/>
        <w:contextualSpacing/>
        <w:jc w:val="center"/>
      </w:pPr>
      <w:r w:rsidRPr="00852D32">
        <w:rPr>
          <w:b/>
          <w:bCs/>
        </w:rPr>
        <w:t>Tablo 1</w:t>
      </w:r>
      <w:r w:rsidRPr="00852D32">
        <w:t xml:space="preserve">. Frekans Tablosu </w:t>
      </w:r>
      <w:r w:rsidR="00843B5D">
        <w:t>[8]</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3"/>
        <w:gridCol w:w="1260"/>
      </w:tblGrid>
      <w:tr w:rsidR="008C6FB1" w:rsidRPr="00633689" w14:paraId="10853CDF" w14:textId="77777777" w:rsidTr="009B2494">
        <w:trPr>
          <w:jc w:val="center"/>
        </w:trPr>
        <w:tc>
          <w:tcPr>
            <w:tcW w:w="8233" w:type="dxa"/>
            <w:tcBorders>
              <w:top w:val="single" w:sz="4" w:space="0" w:color="auto"/>
              <w:bottom w:val="single" w:sz="4" w:space="0" w:color="auto"/>
            </w:tcBorders>
          </w:tcPr>
          <w:p w14:paraId="22D44214" w14:textId="77777777" w:rsidR="008C6FB1" w:rsidRPr="00633689" w:rsidRDefault="008C6FB1" w:rsidP="00471FD4">
            <w:pPr>
              <w:jc w:val="center"/>
              <w:rPr>
                <w:sz w:val="22"/>
                <w:szCs w:val="22"/>
              </w:rPr>
            </w:pPr>
            <w:r w:rsidRPr="00633689">
              <w:rPr>
                <w:sz w:val="22"/>
                <w:szCs w:val="22"/>
              </w:rPr>
              <w:t>Frekans</w:t>
            </w:r>
          </w:p>
        </w:tc>
        <w:tc>
          <w:tcPr>
            <w:tcW w:w="1260" w:type="dxa"/>
            <w:tcBorders>
              <w:top w:val="single" w:sz="4" w:space="0" w:color="auto"/>
              <w:bottom w:val="single" w:sz="4" w:space="0" w:color="auto"/>
            </w:tcBorders>
          </w:tcPr>
          <w:p w14:paraId="43F7B270" w14:textId="77777777" w:rsidR="008C6FB1" w:rsidRPr="00633689" w:rsidRDefault="008C6FB1" w:rsidP="008C6FB1">
            <w:pPr>
              <w:ind w:firstLine="0"/>
              <w:jc w:val="center"/>
              <w:rPr>
                <w:sz w:val="22"/>
                <w:szCs w:val="22"/>
              </w:rPr>
            </w:pPr>
            <w:r w:rsidRPr="00633689">
              <w:rPr>
                <w:sz w:val="22"/>
                <w:szCs w:val="22"/>
              </w:rPr>
              <w:t>F Değeri</w:t>
            </w:r>
          </w:p>
        </w:tc>
      </w:tr>
      <w:tr w:rsidR="008C6FB1" w:rsidRPr="00633689" w14:paraId="0288B7DD" w14:textId="77777777" w:rsidTr="009B2494">
        <w:trPr>
          <w:jc w:val="center"/>
        </w:trPr>
        <w:tc>
          <w:tcPr>
            <w:tcW w:w="8233" w:type="dxa"/>
            <w:tcBorders>
              <w:top w:val="single" w:sz="4" w:space="0" w:color="auto"/>
            </w:tcBorders>
          </w:tcPr>
          <w:p w14:paraId="627CE3BE" w14:textId="77777777" w:rsidR="008C6FB1" w:rsidRPr="00633689" w:rsidRDefault="008C6FB1" w:rsidP="008C6FB1">
            <w:pPr>
              <w:jc w:val="center"/>
              <w:rPr>
                <w:sz w:val="22"/>
                <w:szCs w:val="22"/>
              </w:rPr>
            </w:pPr>
            <w:r w:rsidRPr="00633689">
              <w:rPr>
                <w:sz w:val="22"/>
                <w:szCs w:val="22"/>
              </w:rPr>
              <w:t>Sürekli</w:t>
            </w:r>
          </w:p>
        </w:tc>
        <w:tc>
          <w:tcPr>
            <w:tcW w:w="1260" w:type="dxa"/>
            <w:tcBorders>
              <w:top w:val="single" w:sz="4" w:space="0" w:color="auto"/>
            </w:tcBorders>
          </w:tcPr>
          <w:p w14:paraId="6C39DAB8" w14:textId="77777777" w:rsidR="008C6FB1" w:rsidRPr="00633689" w:rsidRDefault="008C6FB1" w:rsidP="008C6FB1">
            <w:pPr>
              <w:ind w:firstLine="0"/>
              <w:jc w:val="center"/>
              <w:rPr>
                <w:sz w:val="22"/>
                <w:szCs w:val="22"/>
              </w:rPr>
            </w:pPr>
            <w:r w:rsidRPr="00633689">
              <w:rPr>
                <w:sz w:val="22"/>
                <w:szCs w:val="22"/>
              </w:rPr>
              <w:t>10</w:t>
            </w:r>
          </w:p>
        </w:tc>
      </w:tr>
      <w:tr w:rsidR="008C6FB1" w:rsidRPr="00633689" w14:paraId="5F7DD20A" w14:textId="77777777" w:rsidTr="009B2494">
        <w:trPr>
          <w:jc w:val="center"/>
        </w:trPr>
        <w:tc>
          <w:tcPr>
            <w:tcW w:w="8233" w:type="dxa"/>
          </w:tcPr>
          <w:p w14:paraId="520245DE" w14:textId="77777777" w:rsidR="008C6FB1" w:rsidRPr="00633689" w:rsidRDefault="008C6FB1" w:rsidP="008C6FB1">
            <w:pPr>
              <w:jc w:val="center"/>
              <w:rPr>
                <w:sz w:val="22"/>
                <w:szCs w:val="22"/>
              </w:rPr>
            </w:pPr>
            <w:r w:rsidRPr="00633689">
              <w:rPr>
                <w:sz w:val="22"/>
                <w:szCs w:val="22"/>
              </w:rPr>
              <w:t>Sık</w:t>
            </w:r>
            <w:r>
              <w:rPr>
                <w:sz w:val="22"/>
                <w:szCs w:val="22"/>
              </w:rPr>
              <w:t xml:space="preserve"> sık</w:t>
            </w:r>
            <w:r w:rsidRPr="00633689">
              <w:rPr>
                <w:sz w:val="22"/>
                <w:szCs w:val="22"/>
              </w:rPr>
              <w:t xml:space="preserve"> (Günde 1 defa)</w:t>
            </w:r>
          </w:p>
        </w:tc>
        <w:tc>
          <w:tcPr>
            <w:tcW w:w="1260" w:type="dxa"/>
          </w:tcPr>
          <w:p w14:paraId="3C3F326A" w14:textId="77777777" w:rsidR="008C6FB1" w:rsidRPr="00633689" w:rsidRDefault="008C6FB1" w:rsidP="008C6FB1">
            <w:pPr>
              <w:ind w:firstLine="0"/>
              <w:jc w:val="center"/>
              <w:rPr>
                <w:sz w:val="22"/>
                <w:szCs w:val="22"/>
              </w:rPr>
            </w:pPr>
            <w:r w:rsidRPr="00633689">
              <w:rPr>
                <w:sz w:val="22"/>
                <w:szCs w:val="22"/>
              </w:rPr>
              <w:t>6</w:t>
            </w:r>
          </w:p>
        </w:tc>
      </w:tr>
      <w:tr w:rsidR="008C6FB1" w:rsidRPr="00633689" w14:paraId="192A5C8B" w14:textId="77777777" w:rsidTr="009B2494">
        <w:trPr>
          <w:jc w:val="center"/>
        </w:trPr>
        <w:tc>
          <w:tcPr>
            <w:tcW w:w="8233" w:type="dxa"/>
          </w:tcPr>
          <w:p w14:paraId="78EFB90C" w14:textId="77777777" w:rsidR="008C6FB1" w:rsidRPr="00633689" w:rsidRDefault="008C6FB1" w:rsidP="008C6FB1">
            <w:pPr>
              <w:jc w:val="center"/>
              <w:rPr>
                <w:sz w:val="22"/>
                <w:szCs w:val="22"/>
              </w:rPr>
            </w:pPr>
            <w:r w:rsidRPr="00633689">
              <w:rPr>
                <w:sz w:val="22"/>
                <w:szCs w:val="22"/>
              </w:rPr>
              <w:t>Ara Sıra (Haftada bir defa)</w:t>
            </w:r>
          </w:p>
        </w:tc>
        <w:tc>
          <w:tcPr>
            <w:tcW w:w="1260" w:type="dxa"/>
          </w:tcPr>
          <w:p w14:paraId="1F9B0563" w14:textId="77777777" w:rsidR="008C6FB1" w:rsidRPr="00633689" w:rsidRDefault="008C6FB1" w:rsidP="008C6FB1">
            <w:pPr>
              <w:ind w:firstLine="0"/>
              <w:jc w:val="center"/>
              <w:rPr>
                <w:sz w:val="22"/>
                <w:szCs w:val="22"/>
              </w:rPr>
            </w:pPr>
            <w:r w:rsidRPr="00633689">
              <w:rPr>
                <w:sz w:val="22"/>
                <w:szCs w:val="22"/>
              </w:rPr>
              <w:t>3</w:t>
            </w:r>
          </w:p>
        </w:tc>
      </w:tr>
      <w:tr w:rsidR="008C6FB1" w:rsidRPr="00633689" w14:paraId="1E250D7D" w14:textId="77777777" w:rsidTr="009B2494">
        <w:trPr>
          <w:jc w:val="center"/>
        </w:trPr>
        <w:tc>
          <w:tcPr>
            <w:tcW w:w="8233" w:type="dxa"/>
          </w:tcPr>
          <w:p w14:paraId="092CEF1B" w14:textId="77777777" w:rsidR="008C6FB1" w:rsidRPr="00633689" w:rsidRDefault="008C6FB1" w:rsidP="008C6FB1">
            <w:pPr>
              <w:jc w:val="center"/>
              <w:rPr>
                <w:sz w:val="22"/>
                <w:szCs w:val="22"/>
              </w:rPr>
            </w:pPr>
            <w:r w:rsidRPr="00633689">
              <w:rPr>
                <w:sz w:val="22"/>
                <w:szCs w:val="22"/>
              </w:rPr>
              <w:t>Sık Değil (Ayda bir defa)</w:t>
            </w:r>
          </w:p>
        </w:tc>
        <w:tc>
          <w:tcPr>
            <w:tcW w:w="1260" w:type="dxa"/>
          </w:tcPr>
          <w:p w14:paraId="1BDD918A" w14:textId="77777777" w:rsidR="008C6FB1" w:rsidRPr="00633689" w:rsidRDefault="008C6FB1" w:rsidP="008C6FB1">
            <w:pPr>
              <w:ind w:firstLine="0"/>
              <w:jc w:val="center"/>
              <w:rPr>
                <w:sz w:val="22"/>
                <w:szCs w:val="22"/>
              </w:rPr>
            </w:pPr>
            <w:r w:rsidRPr="00633689">
              <w:rPr>
                <w:sz w:val="22"/>
                <w:szCs w:val="22"/>
              </w:rPr>
              <w:t>2</w:t>
            </w:r>
          </w:p>
        </w:tc>
      </w:tr>
      <w:tr w:rsidR="008C6FB1" w:rsidRPr="00633689" w14:paraId="096BB19C" w14:textId="77777777" w:rsidTr="009B2494">
        <w:trPr>
          <w:jc w:val="center"/>
        </w:trPr>
        <w:tc>
          <w:tcPr>
            <w:tcW w:w="8233" w:type="dxa"/>
          </w:tcPr>
          <w:p w14:paraId="0E832A49" w14:textId="77777777" w:rsidR="008C6FB1" w:rsidRPr="00633689" w:rsidRDefault="008C6FB1" w:rsidP="008C6FB1">
            <w:pPr>
              <w:jc w:val="center"/>
              <w:rPr>
                <w:sz w:val="22"/>
                <w:szCs w:val="22"/>
              </w:rPr>
            </w:pPr>
            <w:r>
              <w:rPr>
                <w:sz w:val="22"/>
                <w:szCs w:val="22"/>
              </w:rPr>
              <w:t>Nadiren</w:t>
            </w:r>
            <w:r w:rsidRPr="00633689">
              <w:rPr>
                <w:sz w:val="22"/>
                <w:szCs w:val="22"/>
              </w:rPr>
              <w:t xml:space="preserve"> (Yılda birkaç defa)</w:t>
            </w:r>
          </w:p>
        </w:tc>
        <w:tc>
          <w:tcPr>
            <w:tcW w:w="1260" w:type="dxa"/>
          </w:tcPr>
          <w:p w14:paraId="58F9FCFF" w14:textId="77777777" w:rsidR="008C6FB1" w:rsidRPr="00633689" w:rsidRDefault="008C6FB1" w:rsidP="008C6FB1">
            <w:pPr>
              <w:ind w:firstLine="0"/>
              <w:jc w:val="center"/>
              <w:rPr>
                <w:sz w:val="22"/>
                <w:szCs w:val="22"/>
              </w:rPr>
            </w:pPr>
            <w:r w:rsidRPr="00633689">
              <w:rPr>
                <w:sz w:val="22"/>
                <w:szCs w:val="22"/>
              </w:rPr>
              <w:t>1</w:t>
            </w:r>
          </w:p>
        </w:tc>
      </w:tr>
      <w:tr w:rsidR="008C6FB1" w:rsidRPr="00633689" w14:paraId="6A24F329" w14:textId="77777777" w:rsidTr="009B2494">
        <w:trPr>
          <w:jc w:val="center"/>
        </w:trPr>
        <w:tc>
          <w:tcPr>
            <w:tcW w:w="8233" w:type="dxa"/>
            <w:tcBorders>
              <w:bottom w:val="single" w:sz="4" w:space="0" w:color="auto"/>
            </w:tcBorders>
          </w:tcPr>
          <w:p w14:paraId="03896187" w14:textId="77777777" w:rsidR="008C6FB1" w:rsidRPr="00633689" w:rsidRDefault="008C6FB1" w:rsidP="008C6FB1">
            <w:pPr>
              <w:jc w:val="center"/>
              <w:rPr>
                <w:sz w:val="22"/>
                <w:szCs w:val="22"/>
              </w:rPr>
            </w:pPr>
            <w:r w:rsidRPr="00633689">
              <w:rPr>
                <w:sz w:val="22"/>
                <w:szCs w:val="22"/>
              </w:rPr>
              <w:t xml:space="preserve">Çok </w:t>
            </w:r>
            <w:r>
              <w:rPr>
                <w:sz w:val="22"/>
                <w:szCs w:val="22"/>
              </w:rPr>
              <w:t xml:space="preserve">Nadir </w:t>
            </w:r>
            <w:r w:rsidRPr="00633689">
              <w:rPr>
                <w:sz w:val="22"/>
                <w:szCs w:val="22"/>
              </w:rPr>
              <w:t>(Yılda bir veya daha seyrek)</w:t>
            </w:r>
          </w:p>
        </w:tc>
        <w:tc>
          <w:tcPr>
            <w:tcW w:w="1260" w:type="dxa"/>
            <w:tcBorders>
              <w:bottom w:val="single" w:sz="4" w:space="0" w:color="auto"/>
            </w:tcBorders>
          </w:tcPr>
          <w:p w14:paraId="486F1FD4" w14:textId="77777777" w:rsidR="008C6FB1" w:rsidRPr="00633689" w:rsidRDefault="008C6FB1" w:rsidP="008C6FB1">
            <w:pPr>
              <w:ind w:firstLine="0"/>
              <w:jc w:val="center"/>
              <w:rPr>
                <w:sz w:val="22"/>
                <w:szCs w:val="22"/>
              </w:rPr>
            </w:pPr>
            <w:r w:rsidRPr="00633689">
              <w:rPr>
                <w:sz w:val="22"/>
                <w:szCs w:val="22"/>
              </w:rPr>
              <w:t>0.5</w:t>
            </w:r>
          </w:p>
        </w:tc>
      </w:tr>
    </w:tbl>
    <w:p w14:paraId="2691625C" w14:textId="77777777" w:rsidR="008C6FB1" w:rsidRDefault="008C6FB1" w:rsidP="008C6FB1">
      <w:pPr>
        <w:contextualSpacing/>
        <w:jc w:val="center"/>
        <w:rPr>
          <w:sz w:val="22"/>
          <w:szCs w:val="22"/>
        </w:rPr>
      </w:pPr>
    </w:p>
    <w:p w14:paraId="1EB61BB8" w14:textId="221D989E" w:rsidR="008C6FB1" w:rsidRPr="008C6FB1" w:rsidRDefault="008C6FB1" w:rsidP="00843B5D">
      <w:pPr>
        <w:ind w:firstLine="0"/>
        <w:contextualSpacing/>
        <w:jc w:val="center"/>
      </w:pPr>
      <w:r w:rsidRPr="00852D32">
        <w:rPr>
          <w:b/>
          <w:bCs/>
        </w:rPr>
        <w:t>Tablo 2</w:t>
      </w:r>
      <w:r w:rsidRPr="00852D32">
        <w:t xml:space="preserve">. Olasılık Tablosu </w:t>
      </w:r>
      <w:r w:rsidR="00843B5D">
        <w:t>[3]</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3"/>
        <w:gridCol w:w="1396"/>
      </w:tblGrid>
      <w:tr w:rsidR="008C6FB1" w:rsidRPr="00633689" w14:paraId="6B6F6A4F" w14:textId="77777777" w:rsidTr="009B2494">
        <w:trPr>
          <w:jc w:val="center"/>
        </w:trPr>
        <w:tc>
          <w:tcPr>
            <w:tcW w:w="8374" w:type="dxa"/>
            <w:tcBorders>
              <w:top w:val="single" w:sz="4" w:space="0" w:color="auto"/>
              <w:bottom w:val="single" w:sz="4" w:space="0" w:color="auto"/>
            </w:tcBorders>
          </w:tcPr>
          <w:p w14:paraId="4B5225BA" w14:textId="77777777" w:rsidR="008C6FB1" w:rsidRPr="00633689" w:rsidRDefault="008C6FB1" w:rsidP="00471FD4">
            <w:pPr>
              <w:jc w:val="center"/>
              <w:rPr>
                <w:sz w:val="22"/>
                <w:szCs w:val="22"/>
              </w:rPr>
            </w:pPr>
            <w:r w:rsidRPr="00633689">
              <w:rPr>
                <w:sz w:val="22"/>
                <w:szCs w:val="22"/>
              </w:rPr>
              <w:t>Olasılık</w:t>
            </w:r>
          </w:p>
        </w:tc>
        <w:tc>
          <w:tcPr>
            <w:tcW w:w="1408" w:type="dxa"/>
            <w:tcBorders>
              <w:top w:val="single" w:sz="4" w:space="0" w:color="auto"/>
              <w:bottom w:val="single" w:sz="4" w:space="0" w:color="auto"/>
            </w:tcBorders>
          </w:tcPr>
          <w:p w14:paraId="297E4024" w14:textId="77777777" w:rsidR="008C6FB1" w:rsidRPr="00633689" w:rsidRDefault="008C6FB1" w:rsidP="008C6FB1">
            <w:pPr>
              <w:ind w:firstLine="0"/>
              <w:jc w:val="center"/>
              <w:rPr>
                <w:sz w:val="22"/>
                <w:szCs w:val="22"/>
              </w:rPr>
            </w:pPr>
            <w:r w:rsidRPr="00633689">
              <w:rPr>
                <w:sz w:val="22"/>
                <w:szCs w:val="22"/>
              </w:rPr>
              <w:t>O Değeri</w:t>
            </w:r>
          </w:p>
        </w:tc>
      </w:tr>
      <w:tr w:rsidR="008C6FB1" w:rsidRPr="00633689" w14:paraId="1F3C064D" w14:textId="77777777" w:rsidTr="009B2494">
        <w:trPr>
          <w:jc w:val="center"/>
        </w:trPr>
        <w:tc>
          <w:tcPr>
            <w:tcW w:w="8374" w:type="dxa"/>
            <w:tcBorders>
              <w:top w:val="single" w:sz="4" w:space="0" w:color="auto"/>
            </w:tcBorders>
          </w:tcPr>
          <w:p w14:paraId="2C4E529C" w14:textId="77777777" w:rsidR="008C6FB1" w:rsidRPr="00633689" w:rsidRDefault="008C6FB1" w:rsidP="00471FD4">
            <w:pPr>
              <w:jc w:val="center"/>
              <w:rPr>
                <w:sz w:val="22"/>
                <w:szCs w:val="22"/>
              </w:rPr>
            </w:pPr>
            <w:r w:rsidRPr="00633689">
              <w:rPr>
                <w:sz w:val="22"/>
                <w:szCs w:val="22"/>
              </w:rPr>
              <w:t>Kesin Beklenir</w:t>
            </w:r>
          </w:p>
        </w:tc>
        <w:tc>
          <w:tcPr>
            <w:tcW w:w="1408" w:type="dxa"/>
            <w:tcBorders>
              <w:top w:val="single" w:sz="4" w:space="0" w:color="auto"/>
            </w:tcBorders>
          </w:tcPr>
          <w:p w14:paraId="53C3F287" w14:textId="77777777" w:rsidR="008C6FB1" w:rsidRPr="00633689" w:rsidRDefault="008C6FB1" w:rsidP="008C6FB1">
            <w:pPr>
              <w:ind w:firstLine="0"/>
              <w:jc w:val="center"/>
              <w:rPr>
                <w:sz w:val="22"/>
                <w:szCs w:val="22"/>
              </w:rPr>
            </w:pPr>
            <w:r w:rsidRPr="00633689">
              <w:rPr>
                <w:sz w:val="22"/>
                <w:szCs w:val="22"/>
              </w:rPr>
              <w:t>10</w:t>
            </w:r>
          </w:p>
        </w:tc>
      </w:tr>
      <w:tr w:rsidR="008C6FB1" w:rsidRPr="00633689" w14:paraId="4442CA17" w14:textId="77777777" w:rsidTr="009B2494">
        <w:trPr>
          <w:jc w:val="center"/>
        </w:trPr>
        <w:tc>
          <w:tcPr>
            <w:tcW w:w="8374" w:type="dxa"/>
          </w:tcPr>
          <w:p w14:paraId="5CCA88F8" w14:textId="77777777" w:rsidR="008C6FB1" w:rsidRPr="00633689" w:rsidRDefault="008C6FB1" w:rsidP="00471FD4">
            <w:pPr>
              <w:jc w:val="center"/>
              <w:rPr>
                <w:sz w:val="22"/>
                <w:szCs w:val="22"/>
              </w:rPr>
            </w:pPr>
            <w:r w:rsidRPr="00633689">
              <w:rPr>
                <w:sz w:val="22"/>
                <w:szCs w:val="22"/>
              </w:rPr>
              <w:t>Oldukça Mümkün</w:t>
            </w:r>
          </w:p>
        </w:tc>
        <w:tc>
          <w:tcPr>
            <w:tcW w:w="1408" w:type="dxa"/>
          </w:tcPr>
          <w:p w14:paraId="60F5797E" w14:textId="77777777" w:rsidR="008C6FB1" w:rsidRPr="00633689" w:rsidRDefault="008C6FB1" w:rsidP="008C6FB1">
            <w:pPr>
              <w:ind w:firstLine="0"/>
              <w:jc w:val="center"/>
              <w:rPr>
                <w:sz w:val="22"/>
                <w:szCs w:val="22"/>
              </w:rPr>
            </w:pPr>
            <w:r w:rsidRPr="00633689">
              <w:rPr>
                <w:sz w:val="22"/>
                <w:szCs w:val="22"/>
              </w:rPr>
              <w:t>6</w:t>
            </w:r>
          </w:p>
        </w:tc>
      </w:tr>
      <w:tr w:rsidR="008C6FB1" w:rsidRPr="00633689" w14:paraId="1436DB9C" w14:textId="77777777" w:rsidTr="009B2494">
        <w:trPr>
          <w:jc w:val="center"/>
        </w:trPr>
        <w:tc>
          <w:tcPr>
            <w:tcW w:w="8374" w:type="dxa"/>
          </w:tcPr>
          <w:p w14:paraId="514F9CBC" w14:textId="77777777" w:rsidR="008C6FB1" w:rsidRPr="00633689" w:rsidRDefault="008C6FB1" w:rsidP="00471FD4">
            <w:pPr>
              <w:jc w:val="center"/>
              <w:rPr>
                <w:sz w:val="22"/>
                <w:szCs w:val="22"/>
              </w:rPr>
            </w:pPr>
            <w:r w:rsidRPr="00633689">
              <w:rPr>
                <w:sz w:val="22"/>
                <w:szCs w:val="22"/>
              </w:rPr>
              <w:t>Mümkün</w:t>
            </w:r>
          </w:p>
        </w:tc>
        <w:tc>
          <w:tcPr>
            <w:tcW w:w="1408" w:type="dxa"/>
          </w:tcPr>
          <w:p w14:paraId="763CC3F7" w14:textId="77777777" w:rsidR="008C6FB1" w:rsidRPr="00633689" w:rsidRDefault="008C6FB1" w:rsidP="008C6FB1">
            <w:pPr>
              <w:ind w:firstLine="0"/>
              <w:jc w:val="center"/>
              <w:rPr>
                <w:sz w:val="22"/>
                <w:szCs w:val="22"/>
              </w:rPr>
            </w:pPr>
            <w:r w:rsidRPr="00633689">
              <w:rPr>
                <w:sz w:val="22"/>
                <w:szCs w:val="22"/>
              </w:rPr>
              <w:t>3</w:t>
            </w:r>
          </w:p>
        </w:tc>
      </w:tr>
      <w:tr w:rsidR="008C6FB1" w:rsidRPr="00633689" w14:paraId="5AF60C17" w14:textId="77777777" w:rsidTr="009B2494">
        <w:trPr>
          <w:jc w:val="center"/>
        </w:trPr>
        <w:tc>
          <w:tcPr>
            <w:tcW w:w="8374" w:type="dxa"/>
          </w:tcPr>
          <w:p w14:paraId="1793B356" w14:textId="77777777" w:rsidR="008C6FB1" w:rsidRPr="00633689" w:rsidRDefault="008C6FB1" w:rsidP="00471FD4">
            <w:pPr>
              <w:jc w:val="center"/>
              <w:rPr>
                <w:sz w:val="22"/>
                <w:szCs w:val="22"/>
              </w:rPr>
            </w:pPr>
            <w:r w:rsidRPr="00633689">
              <w:rPr>
                <w:sz w:val="22"/>
                <w:szCs w:val="22"/>
              </w:rPr>
              <w:t>Mümkün ama Düşük İhtimal</w:t>
            </w:r>
          </w:p>
        </w:tc>
        <w:tc>
          <w:tcPr>
            <w:tcW w:w="1408" w:type="dxa"/>
          </w:tcPr>
          <w:p w14:paraId="18539E8B" w14:textId="77777777" w:rsidR="008C6FB1" w:rsidRPr="00633689" w:rsidRDefault="008C6FB1" w:rsidP="008C6FB1">
            <w:pPr>
              <w:ind w:firstLine="0"/>
              <w:jc w:val="center"/>
              <w:rPr>
                <w:sz w:val="22"/>
                <w:szCs w:val="22"/>
              </w:rPr>
            </w:pPr>
            <w:r w:rsidRPr="00633689">
              <w:rPr>
                <w:sz w:val="22"/>
                <w:szCs w:val="22"/>
              </w:rPr>
              <w:t>1</w:t>
            </w:r>
          </w:p>
        </w:tc>
      </w:tr>
      <w:tr w:rsidR="008C6FB1" w:rsidRPr="00633689" w14:paraId="3CF65AFA" w14:textId="77777777" w:rsidTr="009B2494">
        <w:trPr>
          <w:jc w:val="center"/>
        </w:trPr>
        <w:tc>
          <w:tcPr>
            <w:tcW w:w="8374" w:type="dxa"/>
          </w:tcPr>
          <w:p w14:paraId="2C3AC724" w14:textId="77777777" w:rsidR="008C6FB1" w:rsidRPr="00633689" w:rsidRDefault="008C6FB1" w:rsidP="00471FD4">
            <w:pPr>
              <w:jc w:val="center"/>
              <w:rPr>
                <w:sz w:val="22"/>
                <w:szCs w:val="22"/>
              </w:rPr>
            </w:pPr>
            <w:r w:rsidRPr="00633689">
              <w:rPr>
                <w:sz w:val="22"/>
                <w:szCs w:val="22"/>
              </w:rPr>
              <w:t>Mümkün ancak Beklenmeyen</w:t>
            </w:r>
          </w:p>
        </w:tc>
        <w:tc>
          <w:tcPr>
            <w:tcW w:w="1408" w:type="dxa"/>
          </w:tcPr>
          <w:p w14:paraId="65F6826C" w14:textId="77777777" w:rsidR="008C6FB1" w:rsidRPr="00633689" w:rsidRDefault="008C6FB1" w:rsidP="008C6FB1">
            <w:pPr>
              <w:ind w:firstLine="0"/>
              <w:jc w:val="center"/>
              <w:rPr>
                <w:sz w:val="22"/>
                <w:szCs w:val="22"/>
              </w:rPr>
            </w:pPr>
            <w:r w:rsidRPr="00633689">
              <w:rPr>
                <w:sz w:val="22"/>
                <w:szCs w:val="22"/>
              </w:rPr>
              <w:t>0.5</w:t>
            </w:r>
          </w:p>
        </w:tc>
      </w:tr>
      <w:tr w:rsidR="008C6FB1" w:rsidRPr="004C00D8" w14:paraId="342453A8" w14:textId="77777777" w:rsidTr="009B2494">
        <w:trPr>
          <w:jc w:val="center"/>
        </w:trPr>
        <w:tc>
          <w:tcPr>
            <w:tcW w:w="8374" w:type="dxa"/>
          </w:tcPr>
          <w:p w14:paraId="520CF852" w14:textId="77777777" w:rsidR="008C6FB1" w:rsidRPr="004C00D8" w:rsidRDefault="008C6FB1" w:rsidP="00471FD4">
            <w:pPr>
              <w:jc w:val="center"/>
              <w:rPr>
                <w:sz w:val="22"/>
                <w:szCs w:val="22"/>
              </w:rPr>
            </w:pPr>
            <w:r w:rsidRPr="004C00D8">
              <w:rPr>
                <w:sz w:val="22"/>
                <w:szCs w:val="22"/>
              </w:rPr>
              <w:t>Pratik Olarak İmkânsız</w:t>
            </w:r>
          </w:p>
        </w:tc>
        <w:tc>
          <w:tcPr>
            <w:tcW w:w="1408" w:type="dxa"/>
          </w:tcPr>
          <w:p w14:paraId="569F30EA" w14:textId="77777777" w:rsidR="008C6FB1" w:rsidRPr="004C00D8" w:rsidRDefault="008C6FB1" w:rsidP="008C6FB1">
            <w:pPr>
              <w:ind w:firstLine="0"/>
              <w:jc w:val="center"/>
              <w:rPr>
                <w:sz w:val="22"/>
                <w:szCs w:val="22"/>
              </w:rPr>
            </w:pPr>
            <w:r w:rsidRPr="004C00D8">
              <w:rPr>
                <w:sz w:val="22"/>
                <w:szCs w:val="22"/>
              </w:rPr>
              <w:t>0.2</w:t>
            </w:r>
          </w:p>
        </w:tc>
      </w:tr>
      <w:tr w:rsidR="008C6FB1" w:rsidRPr="004C00D8" w14:paraId="12197673" w14:textId="77777777" w:rsidTr="009B2494">
        <w:trPr>
          <w:jc w:val="center"/>
        </w:trPr>
        <w:tc>
          <w:tcPr>
            <w:tcW w:w="8374" w:type="dxa"/>
            <w:tcBorders>
              <w:bottom w:val="single" w:sz="4" w:space="0" w:color="auto"/>
            </w:tcBorders>
          </w:tcPr>
          <w:p w14:paraId="70AA14EB" w14:textId="77777777" w:rsidR="008C6FB1" w:rsidRPr="004C00D8" w:rsidRDefault="008C6FB1" w:rsidP="00471FD4">
            <w:pPr>
              <w:jc w:val="center"/>
              <w:rPr>
                <w:sz w:val="22"/>
                <w:szCs w:val="22"/>
              </w:rPr>
            </w:pPr>
            <w:r w:rsidRPr="004C00D8">
              <w:rPr>
                <w:sz w:val="22"/>
                <w:szCs w:val="22"/>
              </w:rPr>
              <w:t>Neredeyse İmkânsız</w:t>
            </w:r>
          </w:p>
        </w:tc>
        <w:tc>
          <w:tcPr>
            <w:tcW w:w="1408" w:type="dxa"/>
            <w:tcBorders>
              <w:bottom w:val="single" w:sz="4" w:space="0" w:color="auto"/>
            </w:tcBorders>
          </w:tcPr>
          <w:p w14:paraId="47F160C0" w14:textId="77777777" w:rsidR="008C6FB1" w:rsidRPr="004C00D8" w:rsidRDefault="008C6FB1" w:rsidP="008C6FB1">
            <w:pPr>
              <w:ind w:firstLine="0"/>
              <w:jc w:val="center"/>
              <w:rPr>
                <w:sz w:val="22"/>
                <w:szCs w:val="22"/>
              </w:rPr>
            </w:pPr>
            <w:r w:rsidRPr="004C00D8">
              <w:rPr>
                <w:sz w:val="22"/>
                <w:szCs w:val="22"/>
              </w:rPr>
              <w:t>0.1</w:t>
            </w:r>
          </w:p>
        </w:tc>
      </w:tr>
    </w:tbl>
    <w:p w14:paraId="477178E3" w14:textId="59A79E35" w:rsidR="008C6FB1" w:rsidRPr="008C6FB1" w:rsidRDefault="008C6FB1" w:rsidP="006F61BF">
      <w:pPr>
        <w:ind w:firstLine="0"/>
        <w:jc w:val="center"/>
      </w:pPr>
      <w:r w:rsidRPr="00852D32">
        <w:rPr>
          <w:b/>
          <w:bCs/>
        </w:rPr>
        <w:lastRenderedPageBreak/>
        <w:t>Tablo 3.</w:t>
      </w:r>
      <w:r w:rsidRPr="00852D32">
        <w:t xml:space="preserve"> Şiddet Tablosu </w:t>
      </w:r>
      <w:r w:rsidR="00843B5D">
        <w:t>[9]</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9"/>
        <w:gridCol w:w="1407"/>
      </w:tblGrid>
      <w:tr w:rsidR="008C6FB1" w:rsidRPr="00633689" w14:paraId="0F1D553F" w14:textId="77777777" w:rsidTr="009B2494">
        <w:trPr>
          <w:jc w:val="center"/>
        </w:trPr>
        <w:tc>
          <w:tcPr>
            <w:tcW w:w="8229" w:type="dxa"/>
            <w:tcBorders>
              <w:top w:val="single" w:sz="4" w:space="0" w:color="auto"/>
              <w:bottom w:val="single" w:sz="4" w:space="0" w:color="auto"/>
            </w:tcBorders>
          </w:tcPr>
          <w:p w14:paraId="673776E7" w14:textId="77777777" w:rsidR="008C6FB1" w:rsidRPr="00633689" w:rsidRDefault="008C6FB1" w:rsidP="00471FD4">
            <w:pPr>
              <w:jc w:val="center"/>
              <w:rPr>
                <w:sz w:val="22"/>
                <w:szCs w:val="22"/>
              </w:rPr>
            </w:pPr>
            <w:r w:rsidRPr="00633689">
              <w:rPr>
                <w:sz w:val="22"/>
                <w:szCs w:val="22"/>
              </w:rPr>
              <w:t>Şiddet</w:t>
            </w:r>
          </w:p>
        </w:tc>
        <w:tc>
          <w:tcPr>
            <w:tcW w:w="1407" w:type="dxa"/>
            <w:tcBorders>
              <w:top w:val="single" w:sz="4" w:space="0" w:color="auto"/>
              <w:bottom w:val="single" w:sz="4" w:space="0" w:color="auto"/>
            </w:tcBorders>
          </w:tcPr>
          <w:p w14:paraId="55D95EF9" w14:textId="77777777" w:rsidR="008C6FB1" w:rsidRPr="00633689" w:rsidRDefault="008C6FB1" w:rsidP="008C6FB1">
            <w:pPr>
              <w:ind w:firstLine="0"/>
              <w:jc w:val="center"/>
              <w:rPr>
                <w:sz w:val="22"/>
                <w:szCs w:val="22"/>
              </w:rPr>
            </w:pPr>
            <w:r w:rsidRPr="00633689">
              <w:rPr>
                <w:sz w:val="22"/>
                <w:szCs w:val="22"/>
              </w:rPr>
              <w:t>Ş Değeri</w:t>
            </w:r>
          </w:p>
        </w:tc>
      </w:tr>
      <w:tr w:rsidR="008C6FB1" w:rsidRPr="00633689" w14:paraId="20CBDA8B" w14:textId="77777777" w:rsidTr="009B2494">
        <w:trPr>
          <w:jc w:val="center"/>
        </w:trPr>
        <w:tc>
          <w:tcPr>
            <w:tcW w:w="8229" w:type="dxa"/>
            <w:tcBorders>
              <w:top w:val="single" w:sz="4" w:space="0" w:color="auto"/>
            </w:tcBorders>
          </w:tcPr>
          <w:p w14:paraId="735BFCBE" w14:textId="77777777" w:rsidR="008C6FB1" w:rsidRPr="00633689" w:rsidRDefault="008C6FB1" w:rsidP="00471FD4">
            <w:pPr>
              <w:jc w:val="center"/>
              <w:rPr>
                <w:sz w:val="22"/>
                <w:szCs w:val="22"/>
              </w:rPr>
            </w:pPr>
            <w:r w:rsidRPr="00633689">
              <w:rPr>
                <w:sz w:val="22"/>
                <w:szCs w:val="22"/>
              </w:rPr>
              <w:t>Ramak Kala</w:t>
            </w:r>
          </w:p>
        </w:tc>
        <w:tc>
          <w:tcPr>
            <w:tcW w:w="1407" w:type="dxa"/>
            <w:tcBorders>
              <w:top w:val="single" w:sz="4" w:space="0" w:color="auto"/>
            </w:tcBorders>
          </w:tcPr>
          <w:p w14:paraId="2AFC0155" w14:textId="77777777" w:rsidR="008C6FB1" w:rsidRPr="00633689" w:rsidRDefault="008C6FB1" w:rsidP="008C6FB1">
            <w:pPr>
              <w:ind w:firstLine="0"/>
              <w:jc w:val="center"/>
              <w:rPr>
                <w:sz w:val="22"/>
                <w:szCs w:val="22"/>
              </w:rPr>
            </w:pPr>
            <w:r w:rsidRPr="00633689">
              <w:rPr>
                <w:sz w:val="22"/>
                <w:szCs w:val="22"/>
              </w:rPr>
              <w:t>1</w:t>
            </w:r>
          </w:p>
        </w:tc>
      </w:tr>
      <w:tr w:rsidR="008C6FB1" w:rsidRPr="00633689" w14:paraId="7D0F7A10" w14:textId="77777777" w:rsidTr="009B2494">
        <w:trPr>
          <w:jc w:val="center"/>
        </w:trPr>
        <w:tc>
          <w:tcPr>
            <w:tcW w:w="8229" w:type="dxa"/>
          </w:tcPr>
          <w:p w14:paraId="478BD6F8" w14:textId="77777777" w:rsidR="008C6FB1" w:rsidRPr="00633689" w:rsidRDefault="008C6FB1" w:rsidP="00471FD4">
            <w:pPr>
              <w:jc w:val="center"/>
              <w:rPr>
                <w:sz w:val="22"/>
                <w:szCs w:val="22"/>
              </w:rPr>
            </w:pPr>
            <w:r w:rsidRPr="00633689">
              <w:rPr>
                <w:sz w:val="22"/>
                <w:szCs w:val="22"/>
              </w:rPr>
              <w:t xml:space="preserve">Küçük hasar, </w:t>
            </w:r>
            <w:proofErr w:type="spellStart"/>
            <w:r w:rsidRPr="00633689">
              <w:rPr>
                <w:sz w:val="22"/>
                <w:szCs w:val="22"/>
              </w:rPr>
              <w:t>Yaralanma,</w:t>
            </w:r>
            <w:r>
              <w:rPr>
                <w:sz w:val="22"/>
                <w:szCs w:val="22"/>
              </w:rPr>
              <w:t>Basit</w:t>
            </w:r>
            <w:proofErr w:type="spellEnd"/>
            <w:r>
              <w:rPr>
                <w:sz w:val="22"/>
                <w:szCs w:val="22"/>
              </w:rPr>
              <w:t xml:space="preserve"> tedavi</w:t>
            </w:r>
          </w:p>
        </w:tc>
        <w:tc>
          <w:tcPr>
            <w:tcW w:w="1407" w:type="dxa"/>
          </w:tcPr>
          <w:p w14:paraId="5AC2C514" w14:textId="77777777" w:rsidR="008C6FB1" w:rsidRPr="00633689" w:rsidRDefault="008C6FB1" w:rsidP="008C6FB1">
            <w:pPr>
              <w:ind w:firstLine="0"/>
              <w:jc w:val="center"/>
              <w:rPr>
                <w:sz w:val="22"/>
                <w:szCs w:val="22"/>
              </w:rPr>
            </w:pPr>
            <w:r w:rsidRPr="00633689">
              <w:rPr>
                <w:sz w:val="22"/>
                <w:szCs w:val="22"/>
              </w:rPr>
              <w:t>3</w:t>
            </w:r>
          </w:p>
        </w:tc>
      </w:tr>
      <w:tr w:rsidR="008C6FB1" w:rsidRPr="00633689" w14:paraId="49220130" w14:textId="77777777" w:rsidTr="009B2494">
        <w:trPr>
          <w:jc w:val="center"/>
        </w:trPr>
        <w:tc>
          <w:tcPr>
            <w:tcW w:w="8229" w:type="dxa"/>
          </w:tcPr>
          <w:p w14:paraId="55CAA3EF" w14:textId="77777777" w:rsidR="008C6FB1" w:rsidRPr="00633689" w:rsidRDefault="008C6FB1" w:rsidP="00471FD4">
            <w:pPr>
              <w:jc w:val="center"/>
              <w:rPr>
                <w:sz w:val="22"/>
                <w:szCs w:val="22"/>
              </w:rPr>
            </w:pPr>
            <w:r w:rsidRPr="00633689">
              <w:rPr>
                <w:sz w:val="22"/>
                <w:szCs w:val="22"/>
              </w:rPr>
              <w:t>Önemli Hasar, Yaralanma, Tıbbi Tedavi</w:t>
            </w:r>
          </w:p>
        </w:tc>
        <w:tc>
          <w:tcPr>
            <w:tcW w:w="1407" w:type="dxa"/>
          </w:tcPr>
          <w:p w14:paraId="59FFE5DC" w14:textId="77777777" w:rsidR="008C6FB1" w:rsidRPr="00633689" w:rsidRDefault="008C6FB1" w:rsidP="008C6FB1">
            <w:pPr>
              <w:ind w:firstLine="0"/>
              <w:jc w:val="center"/>
              <w:rPr>
                <w:sz w:val="22"/>
                <w:szCs w:val="22"/>
              </w:rPr>
            </w:pPr>
            <w:r w:rsidRPr="00633689">
              <w:rPr>
                <w:sz w:val="22"/>
                <w:szCs w:val="22"/>
              </w:rPr>
              <w:t>7</w:t>
            </w:r>
          </w:p>
        </w:tc>
      </w:tr>
      <w:tr w:rsidR="008C6FB1" w:rsidRPr="00633689" w14:paraId="7B760D26" w14:textId="77777777" w:rsidTr="009B2494">
        <w:trPr>
          <w:jc w:val="center"/>
        </w:trPr>
        <w:tc>
          <w:tcPr>
            <w:tcW w:w="8229" w:type="dxa"/>
          </w:tcPr>
          <w:p w14:paraId="3894673A" w14:textId="77777777" w:rsidR="008C6FB1" w:rsidRPr="00633689" w:rsidRDefault="008C6FB1" w:rsidP="00471FD4">
            <w:pPr>
              <w:jc w:val="center"/>
              <w:rPr>
                <w:sz w:val="22"/>
                <w:szCs w:val="22"/>
              </w:rPr>
            </w:pPr>
            <w:r w:rsidRPr="00633689">
              <w:rPr>
                <w:sz w:val="22"/>
                <w:szCs w:val="22"/>
              </w:rPr>
              <w:t xml:space="preserve">Kalıcı Hasar, </w:t>
            </w:r>
            <w:proofErr w:type="spellStart"/>
            <w:r w:rsidRPr="00633689">
              <w:rPr>
                <w:sz w:val="22"/>
                <w:szCs w:val="22"/>
              </w:rPr>
              <w:t>Sakatlık,Uzun</w:t>
            </w:r>
            <w:proofErr w:type="spellEnd"/>
            <w:r w:rsidRPr="00633689">
              <w:rPr>
                <w:sz w:val="22"/>
                <w:szCs w:val="22"/>
              </w:rPr>
              <w:t xml:space="preserve"> süreli tedavi</w:t>
            </w:r>
          </w:p>
        </w:tc>
        <w:tc>
          <w:tcPr>
            <w:tcW w:w="1407" w:type="dxa"/>
          </w:tcPr>
          <w:p w14:paraId="3048FF47" w14:textId="77777777" w:rsidR="008C6FB1" w:rsidRPr="00633689" w:rsidRDefault="008C6FB1" w:rsidP="008C6FB1">
            <w:pPr>
              <w:ind w:firstLine="0"/>
              <w:jc w:val="center"/>
              <w:rPr>
                <w:sz w:val="22"/>
                <w:szCs w:val="22"/>
              </w:rPr>
            </w:pPr>
            <w:r w:rsidRPr="00633689">
              <w:rPr>
                <w:sz w:val="22"/>
                <w:szCs w:val="22"/>
              </w:rPr>
              <w:t>15</w:t>
            </w:r>
          </w:p>
        </w:tc>
      </w:tr>
      <w:tr w:rsidR="008C6FB1" w:rsidRPr="00633689" w14:paraId="2D04B9DD" w14:textId="77777777" w:rsidTr="009B2494">
        <w:trPr>
          <w:trHeight w:val="126"/>
          <w:jc w:val="center"/>
        </w:trPr>
        <w:tc>
          <w:tcPr>
            <w:tcW w:w="8229" w:type="dxa"/>
          </w:tcPr>
          <w:p w14:paraId="7AE35A25" w14:textId="77777777" w:rsidR="008C6FB1" w:rsidRPr="00633689" w:rsidRDefault="008C6FB1" w:rsidP="00471FD4">
            <w:pPr>
              <w:jc w:val="center"/>
              <w:rPr>
                <w:sz w:val="22"/>
                <w:szCs w:val="22"/>
              </w:rPr>
            </w:pPr>
            <w:r w:rsidRPr="00633689">
              <w:rPr>
                <w:sz w:val="22"/>
                <w:szCs w:val="22"/>
              </w:rPr>
              <w:t>Ölüm</w:t>
            </w:r>
          </w:p>
        </w:tc>
        <w:tc>
          <w:tcPr>
            <w:tcW w:w="1407" w:type="dxa"/>
          </w:tcPr>
          <w:p w14:paraId="7F063AA5" w14:textId="77777777" w:rsidR="008C6FB1" w:rsidRPr="00633689" w:rsidRDefault="008C6FB1" w:rsidP="008C6FB1">
            <w:pPr>
              <w:ind w:firstLine="0"/>
              <w:jc w:val="center"/>
              <w:rPr>
                <w:sz w:val="22"/>
                <w:szCs w:val="22"/>
              </w:rPr>
            </w:pPr>
            <w:r w:rsidRPr="00633689">
              <w:rPr>
                <w:sz w:val="22"/>
                <w:szCs w:val="22"/>
              </w:rPr>
              <w:t>40</w:t>
            </w:r>
          </w:p>
        </w:tc>
      </w:tr>
      <w:tr w:rsidR="008C6FB1" w:rsidRPr="00633689" w14:paraId="3ECB18BD" w14:textId="77777777" w:rsidTr="009B2494">
        <w:trPr>
          <w:jc w:val="center"/>
        </w:trPr>
        <w:tc>
          <w:tcPr>
            <w:tcW w:w="8229" w:type="dxa"/>
            <w:tcBorders>
              <w:bottom w:val="single" w:sz="4" w:space="0" w:color="auto"/>
            </w:tcBorders>
          </w:tcPr>
          <w:p w14:paraId="295B18BF" w14:textId="77777777" w:rsidR="008C6FB1" w:rsidRPr="00633689" w:rsidRDefault="008C6FB1" w:rsidP="00471FD4">
            <w:pPr>
              <w:jc w:val="center"/>
              <w:rPr>
                <w:sz w:val="22"/>
                <w:szCs w:val="22"/>
              </w:rPr>
            </w:pPr>
            <w:r w:rsidRPr="00633689">
              <w:rPr>
                <w:sz w:val="22"/>
                <w:szCs w:val="22"/>
              </w:rPr>
              <w:t>Birden fazla ölüm</w:t>
            </w:r>
          </w:p>
        </w:tc>
        <w:tc>
          <w:tcPr>
            <w:tcW w:w="1407" w:type="dxa"/>
            <w:tcBorders>
              <w:bottom w:val="single" w:sz="4" w:space="0" w:color="auto"/>
            </w:tcBorders>
          </w:tcPr>
          <w:p w14:paraId="26D1197A" w14:textId="77777777" w:rsidR="008C6FB1" w:rsidRPr="00633689" w:rsidRDefault="008C6FB1" w:rsidP="008C6FB1">
            <w:pPr>
              <w:ind w:firstLine="0"/>
              <w:jc w:val="center"/>
              <w:rPr>
                <w:sz w:val="22"/>
                <w:szCs w:val="22"/>
              </w:rPr>
            </w:pPr>
            <w:r w:rsidRPr="00633689">
              <w:rPr>
                <w:sz w:val="22"/>
                <w:szCs w:val="22"/>
              </w:rPr>
              <w:t>100</w:t>
            </w:r>
          </w:p>
        </w:tc>
      </w:tr>
    </w:tbl>
    <w:p w14:paraId="66CFCF99" w14:textId="77777777" w:rsidR="008C6FB1" w:rsidRDefault="008C6FB1" w:rsidP="008C6FB1"/>
    <w:p w14:paraId="52F82038" w14:textId="7372FA04" w:rsidR="001356F5" w:rsidRDefault="008C6FB1" w:rsidP="00BA1F1F">
      <w:pPr>
        <w:spacing w:line="240" w:lineRule="auto"/>
        <w:ind w:firstLine="0"/>
      </w:pPr>
      <w:r w:rsidRPr="003949F6">
        <w:t>Tablo 4 ‘de frekans, olasılık ve şiddetin çarpımıyla elde edilen risk düzeyinin sınıflandırılması ve önlem seviyesi yer almaktadır.</w:t>
      </w:r>
    </w:p>
    <w:p w14:paraId="633EDBC8" w14:textId="77777777" w:rsidR="00F46FE5" w:rsidRDefault="00F46FE5" w:rsidP="006F61BF">
      <w:pPr>
        <w:ind w:firstLine="0"/>
        <w:rPr>
          <w:rFonts w:eastAsia="Calibri"/>
          <w:b/>
          <w:bCs/>
        </w:rPr>
      </w:pPr>
    </w:p>
    <w:p w14:paraId="4CECDC44" w14:textId="08E8BA47" w:rsidR="008C6FB1" w:rsidRPr="008C6FB1" w:rsidRDefault="008C6FB1" w:rsidP="00843B5D">
      <w:pPr>
        <w:ind w:firstLine="0"/>
        <w:jc w:val="center"/>
      </w:pPr>
      <w:r w:rsidRPr="00852D32">
        <w:rPr>
          <w:rFonts w:eastAsia="Calibri"/>
          <w:b/>
          <w:bCs/>
        </w:rPr>
        <w:t>Tablo 4</w:t>
      </w:r>
      <w:r w:rsidRPr="00852D32">
        <w:rPr>
          <w:rFonts w:eastAsia="Calibri"/>
        </w:rPr>
        <w:t>. Risk</w:t>
      </w:r>
      <w:r w:rsidR="00BB4F0B">
        <w:rPr>
          <w:rFonts w:eastAsia="Calibri"/>
        </w:rPr>
        <w:t xml:space="preserve"> </w:t>
      </w:r>
      <w:r w:rsidRPr="00852D32">
        <w:rPr>
          <w:rFonts w:eastAsia="Calibri"/>
        </w:rPr>
        <w:t xml:space="preserve">Sınıflandırması </w:t>
      </w:r>
      <w:r w:rsidR="00843B5D">
        <w:t>[2]</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2"/>
      </w:tblGrid>
      <w:tr w:rsidR="008C6FB1" w:rsidRPr="00633689" w14:paraId="407AF115" w14:textId="77777777" w:rsidTr="009B2494">
        <w:trPr>
          <w:jc w:val="center"/>
        </w:trPr>
        <w:tc>
          <w:tcPr>
            <w:tcW w:w="3261" w:type="dxa"/>
            <w:tcBorders>
              <w:top w:val="single" w:sz="4" w:space="0" w:color="auto"/>
              <w:bottom w:val="single" w:sz="4" w:space="0" w:color="auto"/>
            </w:tcBorders>
          </w:tcPr>
          <w:p w14:paraId="35CAEB87" w14:textId="77777777" w:rsidR="008C6FB1" w:rsidRPr="00633689" w:rsidRDefault="008C6FB1" w:rsidP="008C6FB1">
            <w:pPr>
              <w:ind w:firstLine="0"/>
              <w:jc w:val="center"/>
              <w:rPr>
                <w:sz w:val="22"/>
                <w:szCs w:val="22"/>
              </w:rPr>
            </w:pPr>
            <w:r w:rsidRPr="00633689">
              <w:rPr>
                <w:sz w:val="22"/>
                <w:szCs w:val="22"/>
              </w:rPr>
              <w:t>Şiddet</w:t>
            </w:r>
          </w:p>
        </w:tc>
        <w:tc>
          <w:tcPr>
            <w:tcW w:w="6232" w:type="dxa"/>
            <w:tcBorders>
              <w:top w:val="single" w:sz="4" w:space="0" w:color="auto"/>
              <w:bottom w:val="single" w:sz="4" w:space="0" w:color="auto"/>
            </w:tcBorders>
          </w:tcPr>
          <w:p w14:paraId="44BA772E" w14:textId="77777777" w:rsidR="008C6FB1" w:rsidRPr="00633689" w:rsidRDefault="008C6FB1" w:rsidP="00471FD4">
            <w:pPr>
              <w:jc w:val="center"/>
              <w:rPr>
                <w:sz w:val="22"/>
                <w:szCs w:val="22"/>
              </w:rPr>
            </w:pPr>
            <w:r w:rsidRPr="00633689">
              <w:rPr>
                <w:sz w:val="22"/>
                <w:szCs w:val="22"/>
              </w:rPr>
              <w:t>R Değeri</w:t>
            </w:r>
          </w:p>
        </w:tc>
      </w:tr>
      <w:tr w:rsidR="008C6FB1" w:rsidRPr="00633689" w14:paraId="0211DC72" w14:textId="77777777" w:rsidTr="009B2494">
        <w:trPr>
          <w:jc w:val="center"/>
        </w:trPr>
        <w:tc>
          <w:tcPr>
            <w:tcW w:w="3261" w:type="dxa"/>
            <w:tcBorders>
              <w:top w:val="single" w:sz="4" w:space="0" w:color="auto"/>
            </w:tcBorders>
            <w:vAlign w:val="center"/>
          </w:tcPr>
          <w:p w14:paraId="477F9682" w14:textId="77777777" w:rsidR="008C6FB1" w:rsidRPr="00633689" w:rsidRDefault="008C6FB1" w:rsidP="008C6FB1">
            <w:pPr>
              <w:pStyle w:val="Default"/>
              <w:jc w:val="center"/>
              <w:rPr>
                <w:sz w:val="22"/>
                <w:szCs w:val="22"/>
              </w:rPr>
            </w:pPr>
            <w:r w:rsidRPr="00633689">
              <w:rPr>
                <w:sz w:val="22"/>
                <w:szCs w:val="22"/>
              </w:rPr>
              <w:t>R ˃ 400</w:t>
            </w:r>
          </w:p>
        </w:tc>
        <w:tc>
          <w:tcPr>
            <w:tcW w:w="6232" w:type="dxa"/>
            <w:tcBorders>
              <w:top w:val="single" w:sz="4" w:space="0" w:color="auto"/>
            </w:tcBorders>
          </w:tcPr>
          <w:p w14:paraId="04BDD7F1" w14:textId="77777777" w:rsidR="008C6FB1" w:rsidRPr="00633689" w:rsidRDefault="008C6FB1" w:rsidP="008C6FB1">
            <w:pPr>
              <w:jc w:val="center"/>
              <w:rPr>
                <w:sz w:val="22"/>
                <w:szCs w:val="22"/>
              </w:rPr>
            </w:pPr>
            <w:r w:rsidRPr="00633689">
              <w:rPr>
                <w:sz w:val="22"/>
                <w:szCs w:val="22"/>
              </w:rPr>
              <w:t>Çok Büyük Risk: Hemen gerekli önlemler alınmalı sürecin durdurulması düşünülmelidir.</w:t>
            </w:r>
          </w:p>
        </w:tc>
      </w:tr>
      <w:tr w:rsidR="008C6FB1" w:rsidRPr="00633689" w14:paraId="10B03C90" w14:textId="77777777" w:rsidTr="009B2494">
        <w:trPr>
          <w:jc w:val="center"/>
        </w:trPr>
        <w:tc>
          <w:tcPr>
            <w:tcW w:w="3261" w:type="dxa"/>
            <w:vAlign w:val="center"/>
          </w:tcPr>
          <w:p w14:paraId="0242B51E" w14:textId="77777777" w:rsidR="008C6FB1" w:rsidRPr="00633689" w:rsidRDefault="008C6FB1" w:rsidP="008C6FB1">
            <w:pPr>
              <w:pStyle w:val="Default"/>
              <w:jc w:val="center"/>
              <w:rPr>
                <w:sz w:val="22"/>
                <w:szCs w:val="22"/>
              </w:rPr>
            </w:pPr>
            <w:r w:rsidRPr="00633689">
              <w:rPr>
                <w:sz w:val="22"/>
                <w:szCs w:val="22"/>
              </w:rPr>
              <w:t>200 ≤ R ≤ 400</w:t>
            </w:r>
          </w:p>
        </w:tc>
        <w:tc>
          <w:tcPr>
            <w:tcW w:w="6232" w:type="dxa"/>
          </w:tcPr>
          <w:p w14:paraId="542B001D" w14:textId="77777777" w:rsidR="008C6FB1" w:rsidRPr="00633689" w:rsidRDefault="008C6FB1" w:rsidP="008C6FB1">
            <w:pPr>
              <w:jc w:val="center"/>
              <w:rPr>
                <w:sz w:val="22"/>
                <w:szCs w:val="22"/>
              </w:rPr>
            </w:pPr>
            <w:r w:rsidRPr="00633689">
              <w:rPr>
                <w:sz w:val="22"/>
                <w:szCs w:val="22"/>
              </w:rPr>
              <w:t>Esaslı Risk: Hemen önlem alınmalıdır.</w:t>
            </w:r>
          </w:p>
        </w:tc>
      </w:tr>
      <w:tr w:rsidR="008C6FB1" w:rsidRPr="00633689" w14:paraId="19C1DA30" w14:textId="77777777" w:rsidTr="009B2494">
        <w:trPr>
          <w:jc w:val="center"/>
        </w:trPr>
        <w:tc>
          <w:tcPr>
            <w:tcW w:w="3261" w:type="dxa"/>
            <w:vAlign w:val="center"/>
          </w:tcPr>
          <w:p w14:paraId="54101EF4" w14:textId="77777777" w:rsidR="008C6FB1" w:rsidRPr="00633689" w:rsidRDefault="008C6FB1" w:rsidP="008C6FB1">
            <w:pPr>
              <w:pStyle w:val="Default"/>
              <w:jc w:val="center"/>
              <w:rPr>
                <w:sz w:val="22"/>
                <w:szCs w:val="22"/>
              </w:rPr>
            </w:pPr>
            <w:r w:rsidRPr="00633689">
              <w:rPr>
                <w:sz w:val="22"/>
                <w:szCs w:val="22"/>
              </w:rPr>
              <w:t>70 ≤ R ˂ 200</w:t>
            </w:r>
          </w:p>
        </w:tc>
        <w:tc>
          <w:tcPr>
            <w:tcW w:w="6232" w:type="dxa"/>
          </w:tcPr>
          <w:p w14:paraId="09804ACA" w14:textId="77777777" w:rsidR="008C6FB1" w:rsidRPr="00633689" w:rsidRDefault="008C6FB1" w:rsidP="008C6FB1">
            <w:pPr>
              <w:pStyle w:val="Default"/>
              <w:jc w:val="center"/>
              <w:rPr>
                <w:sz w:val="22"/>
                <w:szCs w:val="22"/>
              </w:rPr>
            </w:pPr>
            <w:r w:rsidRPr="00633689">
              <w:rPr>
                <w:sz w:val="22"/>
                <w:szCs w:val="22"/>
              </w:rPr>
              <w:t>Önemli risk: Önlem almaya ihtiyaç vardır.</w:t>
            </w:r>
          </w:p>
        </w:tc>
      </w:tr>
      <w:tr w:rsidR="008C6FB1" w:rsidRPr="00633689" w14:paraId="5F979012" w14:textId="77777777" w:rsidTr="009B2494">
        <w:trPr>
          <w:jc w:val="center"/>
        </w:trPr>
        <w:tc>
          <w:tcPr>
            <w:tcW w:w="3261" w:type="dxa"/>
            <w:vAlign w:val="center"/>
          </w:tcPr>
          <w:p w14:paraId="3CDC1CC2" w14:textId="77777777" w:rsidR="008C6FB1" w:rsidRPr="00633689" w:rsidRDefault="008C6FB1" w:rsidP="008C6FB1">
            <w:pPr>
              <w:ind w:firstLine="0"/>
              <w:jc w:val="center"/>
              <w:rPr>
                <w:sz w:val="22"/>
                <w:szCs w:val="22"/>
              </w:rPr>
            </w:pPr>
            <w:r w:rsidRPr="00633689">
              <w:rPr>
                <w:sz w:val="22"/>
                <w:szCs w:val="22"/>
              </w:rPr>
              <w:t>20 ≤ R ˂ 70</w:t>
            </w:r>
          </w:p>
        </w:tc>
        <w:tc>
          <w:tcPr>
            <w:tcW w:w="6232" w:type="dxa"/>
          </w:tcPr>
          <w:p w14:paraId="63481697" w14:textId="77777777" w:rsidR="008C6FB1" w:rsidRPr="00633689" w:rsidRDefault="008C6FB1" w:rsidP="008C6FB1">
            <w:pPr>
              <w:jc w:val="center"/>
              <w:rPr>
                <w:sz w:val="22"/>
                <w:szCs w:val="22"/>
              </w:rPr>
            </w:pPr>
            <w:r w:rsidRPr="00633689">
              <w:rPr>
                <w:sz w:val="22"/>
                <w:szCs w:val="22"/>
              </w:rPr>
              <w:t>Olası risk: Süreç gözetim altına alınmalıdır.</w:t>
            </w:r>
          </w:p>
        </w:tc>
      </w:tr>
      <w:tr w:rsidR="008C6FB1" w:rsidRPr="00633689" w14:paraId="62256657" w14:textId="77777777" w:rsidTr="009B2494">
        <w:trPr>
          <w:jc w:val="center"/>
        </w:trPr>
        <w:tc>
          <w:tcPr>
            <w:tcW w:w="3261" w:type="dxa"/>
            <w:tcBorders>
              <w:bottom w:val="single" w:sz="4" w:space="0" w:color="auto"/>
            </w:tcBorders>
            <w:vAlign w:val="center"/>
          </w:tcPr>
          <w:p w14:paraId="547EEDFC" w14:textId="77777777" w:rsidR="008C6FB1" w:rsidRPr="00633689" w:rsidRDefault="008C6FB1" w:rsidP="008C6FB1">
            <w:pPr>
              <w:ind w:firstLine="0"/>
              <w:jc w:val="center"/>
              <w:rPr>
                <w:sz w:val="22"/>
                <w:szCs w:val="22"/>
              </w:rPr>
            </w:pPr>
            <w:r w:rsidRPr="00633689">
              <w:rPr>
                <w:sz w:val="22"/>
                <w:szCs w:val="22"/>
              </w:rPr>
              <w:t>R &lt; 20</w:t>
            </w:r>
          </w:p>
        </w:tc>
        <w:tc>
          <w:tcPr>
            <w:tcW w:w="6232" w:type="dxa"/>
            <w:tcBorders>
              <w:bottom w:val="single" w:sz="4" w:space="0" w:color="auto"/>
            </w:tcBorders>
          </w:tcPr>
          <w:p w14:paraId="247CC885" w14:textId="77777777" w:rsidR="008C6FB1" w:rsidRPr="00633689" w:rsidRDefault="008C6FB1" w:rsidP="008C6FB1">
            <w:pPr>
              <w:jc w:val="center"/>
              <w:rPr>
                <w:sz w:val="22"/>
                <w:szCs w:val="22"/>
              </w:rPr>
            </w:pPr>
            <w:r w:rsidRPr="00633689">
              <w:rPr>
                <w:sz w:val="22"/>
                <w:szCs w:val="22"/>
              </w:rPr>
              <w:t>Önemsiz risk: Önlem öncelikli değildir.</w:t>
            </w:r>
          </w:p>
        </w:tc>
      </w:tr>
    </w:tbl>
    <w:p w14:paraId="36ABF878" w14:textId="77777777" w:rsidR="006F61BF" w:rsidRDefault="006F61BF" w:rsidP="00BA1F1F">
      <w:pPr>
        <w:spacing w:line="240" w:lineRule="auto"/>
        <w:ind w:firstLine="0"/>
      </w:pPr>
    </w:p>
    <w:p w14:paraId="7CEA614B" w14:textId="293D7B32" w:rsidR="00086BC0" w:rsidRPr="003949F6" w:rsidRDefault="00086BC0" w:rsidP="00BA1F1F">
      <w:pPr>
        <w:spacing w:line="240" w:lineRule="auto"/>
        <w:ind w:firstLine="0"/>
      </w:pPr>
      <w:r w:rsidRPr="003949F6">
        <w:t xml:space="preserve">Risk değerlendirme analizlerinde L Tipi Matris yöntemi (5x5 matris diyagramı), Amerika Birleşik Devletleri Savunma Bakanlığı tarafından 2000 yılında çıkarılan MIL_STD_882D standardında askeriyenin standart uygulamaları kapsamında sistem güvenliğinin kontrolden geçirilerek “sıfır kaza” hedefini gerçekleştirmek amacıyla ilişkili olduğu değerlendirmelerde sebep kaynağı ve göstereceği sonuç arasında bağlantıyı gösteren bir metottur </w:t>
      </w:r>
      <w:r w:rsidR="00843B5D">
        <w:t>[1]</w:t>
      </w:r>
      <w:r w:rsidRPr="003949F6">
        <w:t xml:space="preserve">. L Tipi Matris endüstriyel balıkçı gemilerinde, işçi sağlığının uygunluğunun değerlendirilmesinde, balıkçı gemilerinde iş sağlığı ve güvenliğinin değerlendirilmesinde, bilişim sistemleri gibi alanlarında risk değerlendirmesi yapılması amacıyla kullanılmaktadır </w:t>
      </w:r>
      <w:r w:rsidR="00843B5D">
        <w:t>[1]</w:t>
      </w:r>
      <w:r w:rsidRPr="003949F6">
        <w:t>. L Tipi Matris de risk değeri aşağıdaki formülde gösterilmektedir.</w:t>
      </w:r>
    </w:p>
    <w:p w14:paraId="47964746" w14:textId="77777777" w:rsidR="001356F5" w:rsidRDefault="001356F5" w:rsidP="001356F5">
      <w:pPr>
        <w:spacing w:line="240" w:lineRule="auto"/>
      </w:pPr>
    </w:p>
    <w:p w14:paraId="0686B795" w14:textId="72A7476F" w:rsidR="00086BC0" w:rsidRPr="00086BC0" w:rsidRDefault="00086BC0" w:rsidP="00BA1F1F">
      <w:pPr>
        <w:spacing w:line="240" w:lineRule="auto"/>
        <w:ind w:firstLine="0"/>
        <w:rPr>
          <w:szCs w:val="20"/>
        </w:rPr>
      </w:pPr>
      <w:r w:rsidRPr="003949F6">
        <w:t>Risk değeri = Şiddet . Olasılı</w:t>
      </w:r>
      <w:r>
        <w:t>k</w:t>
      </w:r>
      <w:r w:rsidRPr="003949F6">
        <w:t xml:space="preserve"> formülüyle ifade edilmektedir.</w:t>
      </w:r>
      <w:r w:rsidRPr="003949F6">
        <w:tab/>
      </w:r>
      <w:r w:rsidRPr="003949F6">
        <w:tab/>
      </w:r>
      <w:r w:rsidRPr="003949F6">
        <w:rPr>
          <w:szCs w:val="20"/>
        </w:rPr>
        <w:tab/>
      </w:r>
      <w:r>
        <w:rPr>
          <w:szCs w:val="20"/>
        </w:rPr>
        <w:t xml:space="preserve">           </w:t>
      </w:r>
      <w:r w:rsidRPr="003949F6">
        <w:rPr>
          <w:szCs w:val="20"/>
        </w:rPr>
        <w:t xml:space="preserve"> </w:t>
      </w:r>
      <w:r>
        <w:rPr>
          <w:szCs w:val="20"/>
        </w:rPr>
        <w:t xml:space="preserve">           </w:t>
      </w:r>
      <w:r w:rsidR="00BA1F1F">
        <w:rPr>
          <w:szCs w:val="20"/>
        </w:rPr>
        <w:t xml:space="preserve">          </w:t>
      </w:r>
      <w:r w:rsidRPr="003949F6">
        <w:rPr>
          <w:szCs w:val="20"/>
        </w:rPr>
        <w:t>(2)</w:t>
      </w:r>
    </w:p>
    <w:p w14:paraId="4D4284D1" w14:textId="77777777" w:rsidR="001356F5" w:rsidRDefault="001356F5" w:rsidP="001356F5">
      <w:pPr>
        <w:spacing w:line="240" w:lineRule="auto"/>
        <w:rPr>
          <w:szCs w:val="20"/>
        </w:rPr>
      </w:pPr>
    </w:p>
    <w:p w14:paraId="793D885F" w14:textId="1FA2A199" w:rsidR="00086BC0" w:rsidRPr="003949F6" w:rsidRDefault="00086BC0" w:rsidP="00BA1F1F">
      <w:pPr>
        <w:spacing w:line="240" w:lineRule="auto"/>
        <w:ind w:firstLine="0"/>
        <w:rPr>
          <w:szCs w:val="20"/>
        </w:rPr>
      </w:pPr>
      <w:r w:rsidRPr="003949F6">
        <w:rPr>
          <w:szCs w:val="20"/>
        </w:rPr>
        <w:t>L tipi matris yönteminde, risk değerlendirmesi analizinde elemanların zarar potansiyel seviyeleri; olasılık değerlendirme (Tablo 5) ve şiddet derecelendirme (Tablo 6) tanımlanmaktadır. Risk seviyelerinin sınıflandırıldığı risk değerlendirme matris tablosu da (Tablo 7) olasılık değerlendirme ve şiddet derecelendirme bir tabloda karşılaştırılarak bulunur</w:t>
      </w:r>
      <w:r w:rsidR="003656F0">
        <w:rPr>
          <w:szCs w:val="20"/>
        </w:rPr>
        <w:t xml:space="preserve"> [1]</w:t>
      </w:r>
      <w:r w:rsidRPr="003949F6">
        <w:rPr>
          <w:szCs w:val="20"/>
        </w:rPr>
        <w:t xml:space="preserve">. İncelenen elemanın zarara yönelik olasılığı ve şiddet arasında ilişki kurularak Tablo 8’de </w:t>
      </w:r>
      <w:r w:rsidRPr="003949F6">
        <w:rPr>
          <w:color w:val="000000"/>
          <w:szCs w:val="20"/>
        </w:rPr>
        <w:t xml:space="preserve">önemli risk, orta düzey risk, kabul edilebilir risk </w:t>
      </w:r>
      <w:r w:rsidRPr="003949F6">
        <w:rPr>
          <w:szCs w:val="20"/>
        </w:rPr>
        <w:t>ve kabul edilmez risk seviyesi olarak gruplanmıştır</w:t>
      </w:r>
      <w:r w:rsidR="003656F0">
        <w:rPr>
          <w:szCs w:val="20"/>
        </w:rPr>
        <w:t xml:space="preserve"> [1].</w:t>
      </w:r>
    </w:p>
    <w:p w14:paraId="5CAE09CC" w14:textId="77777777" w:rsidR="00843B5D" w:rsidRDefault="00843B5D" w:rsidP="00843B5D">
      <w:pPr>
        <w:ind w:firstLine="0"/>
        <w:jc w:val="center"/>
        <w:rPr>
          <w:rFonts w:eastAsia="Calibri"/>
          <w:b/>
          <w:bCs/>
          <w:szCs w:val="20"/>
        </w:rPr>
      </w:pPr>
    </w:p>
    <w:p w14:paraId="3BA7B756" w14:textId="25919280" w:rsidR="00086BC0" w:rsidRPr="00852D32" w:rsidRDefault="00086BC0" w:rsidP="00843B5D">
      <w:pPr>
        <w:ind w:firstLine="0"/>
        <w:jc w:val="center"/>
        <w:rPr>
          <w:szCs w:val="20"/>
        </w:rPr>
      </w:pPr>
      <w:r w:rsidRPr="00852D32">
        <w:rPr>
          <w:rFonts w:eastAsia="Calibri"/>
          <w:b/>
          <w:bCs/>
          <w:szCs w:val="20"/>
        </w:rPr>
        <w:t>Tablo 5.</w:t>
      </w:r>
      <w:r w:rsidRPr="00852D32">
        <w:rPr>
          <w:rFonts w:eastAsia="Calibri"/>
          <w:szCs w:val="20"/>
        </w:rPr>
        <w:t xml:space="preserve"> Olasılık Değerlendirme</w:t>
      </w:r>
      <w:r w:rsidRPr="00852D32">
        <w:rPr>
          <w:szCs w:val="20"/>
        </w:rPr>
        <w:t xml:space="preserve"> </w:t>
      </w:r>
      <w:r w:rsidR="00843B5D">
        <w:rPr>
          <w:szCs w:val="20"/>
        </w:rPr>
        <w:t>[7]</w:t>
      </w:r>
    </w:p>
    <w:tbl>
      <w:tblPr>
        <w:tblStyle w:val="TabloKlavuzu1"/>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2684"/>
        <w:gridCol w:w="3548"/>
      </w:tblGrid>
      <w:tr w:rsidR="00086BC0" w:rsidRPr="00086BC0" w14:paraId="357024C8" w14:textId="77777777" w:rsidTr="009B2494">
        <w:trPr>
          <w:jc w:val="center"/>
        </w:trPr>
        <w:tc>
          <w:tcPr>
            <w:tcW w:w="3407" w:type="dxa"/>
            <w:tcBorders>
              <w:top w:val="single" w:sz="4" w:space="0" w:color="auto"/>
              <w:bottom w:val="single" w:sz="4" w:space="0" w:color="auto"/>
            </w:tcBorders>
          </w:tcPr>
          <w:p w14:paraId="7B2E05E1" w14:textId="77777777" w:rsidR="00086BC0" w:rsidRPr="00086BC0" w:rsidRDefault="00086BC0" w:rsidP="00086BC0">
            <w:pPr>
              <w:jc w:val="center"/>
              <w:rPr>
                <w:bCs/>
                <w:sz w:val="22"/>
                <w:szCs w:val="22"/>
              </w:rPr>
            </w:pPr>
            <w:r w:rsidRPr="00086BC0">
              <w:rPr>
                <w:bCs/>
                <w:sz w:val="22"/>
                <w:szCs w:val="22"/>
              </w:rPr>
              <w:t>Puan</w:t>
            </w:r>
          </w:p>
        </w:tc>
        <w:tc>
          <w:tcPr>
            <w:tcW w:w="2684" w:type="dxa"/>
            <w:tcBorders>
              <w:top w:val="single" w:sz="4" w:space="0" w:color="auto"/>
              <w:bottom w:val="single" w:sz="4" w:space="0" w:color="auto"/>
            </w:tcBorders>
          </w:tcPr>
          <w:p w14:paraId="2FA48A71" w14:textId="77777777" w:rsidR="00086BC0" w:rsidRPr="00086BC0" w:rsidRDefault="00086BC0" w:rsidP="00086BC0">
            <w:pPr>
              <w:jc w:val="center"/>
              <w:rPr>
                <w:bCs/>
                <w:sz w:val="22"/>
                <w:szCs w:val="22"/>
              </w:rPr>
            </w:pPr>
            <w:r w:rsidRPr="00086BC0">
              <w:rPr>
                <w:bCs/>
                <w:sz w:val="22"/>
                <w:szCs w:val="22"/>
              </w:rPr>
              <w:t>Olasılık</w:t>
            </w:r>
          </w:p>
        </w:tc>
        <w:tc>
          <w:tcPr>
            <w:tcW w:w="3548" w:type="dxa"/>
            <w:tcBorders>
              <w:top w:val="single" w:sz="4" w:space="0" w:color="auto"/>
              <w:bottom w:val="single" w:sz="4" w:space="0" w:color="auto"/>
            </w:tcBorders>
          </w:tcPr>
          <w:p w14:paraId="565FD4B6" w14:textId="77777777" w:rsidR="00086BC0" w:rsidRPr="00086BC0" w:rsidRDefault="00086BC0" w:rsidP="00086BC0">
            <w:pPr>
              <w:jc w:val="center"/>
              <w:rPr>
                <w:bCs/>
                <w:sz w:val="22"/>
                <w:szCs w:val="22"/>
              </w:rPr>
            </w:pPr>
            <w:r w:rsidRPr="00086BC0">
              <w:rPr>
                <w:bCs/>
                <w:sz w:val="22"/>
                <w:szCs w:val="22"/>
              </w:rPr>
              <w:t>Derecelendirme</w:t>
            </w:r>
          </w:p>
        </w:tc>
      </w:tr>
      <w:tr w:rsidR="00086BC0" w:rsidRPr="00086BC0" w14:paraId="19627DDB" w14:textId="77777777" w:rsidTr="009B2494">
        <w:trPr>
          <w:jc w:val="center"/>
        </w:trPr>
        <w:tc>
          <w:tcPr>
            <w:tcW w:w="3407" w:type="dxa"/>
            <w:tcBorders>
              <w:top w:val="single" w:sz="4" w:space="0" w:color="auto"/>
            </w:tcBorders>
          </w:tcPr>
          <w:p w14:paraId="2A3FDE41" w14:textId="77777777" w:rsidR="00086BC0" w:rsidRPr="00086BC0" w:rsidRDefault="00086BC0" w:rsidP="00086BC0">
            <w:pPr>
              <w:jc w:val="center"/>
              <w:rPr>
                <w:sz w:val="22"/>
                <w:szCs w:val="22"/>
              </w:rPr>
            </w:pPr>
            <w:r w:rsidRPr="00086BC0">
              <w:rPr>
                <w:sz w:val="22"/>
                <w:szCs w:val="22"/>
              </w:rPr>
              <w:t>1</w:t>
            </w:r>
          </w:p>
        </w:tc>
        <w:tc>
          <w:tcPr>
            <w:tcW w:w="2684" w:type="dxa"/>
            <w:tcBorders>
              <w:top w:val="single" w:sz="4" w:space="0" w:color="auto"/>
            </w:tcBorders>
          </w:tcPr>
          <w:p w14:paraId="6F3E3608" w14:textId="77777777" w:rsidR="00086BC0" w:rsidRPr="00086BC0" w:rsidRDefault="00086BC0" w:rsidP="00086BC0">
            <w:pPr>
              <w:jc w:val="center"/>
              <w:rPr>
                <w:sz w:val="22"/>
                <w:szCs w:val="22"/>
              </w:rPr>
            </w:pPr>
            <w:r w:rsidRPr="00086BC0">
              <w:rPr>
                <w:sz w:val="22"/>
                <w:szCs w:val="22"/>
              </w:rPr>
              <w:t xml:space="preserve"> Çok küçük </w:t>
            </w:r>
          </w:p>
        </w:tc>
        <w:tc>
          <w:tcPr>
            <w:tcW w:w="3548" w:type="dxa"/>
            <w:tcBorders>
              <w:top w:val="single" w:sz="4" w:space="0" w:color="auto"/>
            </w:tcBorders>
          </w:tcPr>
          <w:p w14:paraId="40ABC99E" w14:textId="77777777" w:rsidR="00086BC0" w:rsidRPr="00086BC0" w:rsidRDefault="00086BC0" w:rsidP="00086BC0">
            <w:pPr>
              <w:jc w:val="center"/>
              <w:rPr>
                <w:sz w:val="22"/>
                <w:szCs w:val="22"/>
              </w:rPr>
            </w:pPr>
            <w:r w:rsidRPr="00086BC0">
              <w:rPr>
                <w:sz w:val="22"/>
                <w:szCs w:val="22"/>
              </w:rPr>
              <w:t>1 Çok küçük Hemen hemen hiç</w:t>
            </w:r>
          </w:p>
        </w:tc>
      </w:tr>
      <w:tr w:rsidR="00086BC0" w:rsidRPr="00086BC0" w14:paraId="65B6B085" w14:textId="77777777" w:rsidTr="009B2494">
        <w:trPr>
          <w:jc w:val="center"/>
        </w:trPr>
        <w:tc>
          <w:tcPr>
            <w:tcW w:w="3407" w:type="dxa"/>
          </w:tcPr>
          <w:p w14:paraId="7282EAA9" w14:textId="77777777" w:rsidR="00086BC0" w:rsidRPr="00086BC0" w:rsidRDefault="00086BC0" w:rsidP="00086BC0">
            <w:pPr>
              <w:jc w:val="center"/>
              <w:rPr>
                <w:sz w:val="22"/>
                <w:szCs w:val="22"/>
              </w:rPr>
            </w:pPr>
            <w:r w:rsidRPr="00086BC0">
              <w:rPr>
                <w:sz w:val="22"/>
                <w:szCs w:val="22"/>
              </w:rPr>
              <w:t>2</w:t>
            </w:r>
          </w:p>
        </w:tc>
        <w:tc>
          <w:tcPr>
            <w:tcW w:w="2684" w:type="dxa"/>
          </w:tcPr>
          <w:p w14:paraId="237146C3" w14:textId="77777777" w:rsidR="00086BC0" w:rsidRPr="00086BC0" w:rsidRDefault="00086BC0" w:rsidP="00086BC0">
            <w:pPr>
              <w:jc w:val="center"/>
              <w:rPr>
                <w:sz w:val="22"/>
                <w:szCs w:val="22"/>
              </w:rPr>
            </w:pPr>
            <w:r w:rsidRPr="00086BC0">
              <w:rPr>
                <w:sz w:val="22"/>
                <w:szCs w:val="22"/>
              </w:rPr>
              <w:t>Küçük Hemen hemen hiç</w:t>
            </w:r>
          </w:p>
        </w:tc>
        <w:tc>
          <w:tcPr>
            <w:tcW w:w="3548" w:type="dxa"/>
          </w:tcPr>
          <w:p w14:paraId="4BB479EF" w14:textId="77777777" w:rsidR="00086BC0" w:rsidRPr="00086BC0" w:rsidRDefault="00086BC0" w:rsidP="00086BC0">
            <w:pPr>
              <w:jc w:val="center"/>
              <w:rPr>
                <w:sz w:val="22"/>
                <w:szCs w:val="22"/>
              </w:rPr>
            </w:pPr>
            <w:r w:rsidRPr="00086BC0">
              <w:rPr>
                <w:sz w:val="22"/>
                <w:szCs w:val="22"/>
              </w:rPr>
              <w:t>Çok az (Yılda bir kez)</w:t>
            </w:r>
          </w:p>
        </w:tc>
      </w:tr>
      <w:tr w:rsidR="00086BC0" w:rsidRPr="00086BC0" w14:paraId="32475883" w14:textId="77777777" w:rsidTr="009B2494">
        <w:trPr>
          <w:jc w:val="center"/>
        </w:trPr>
        <w:tc>
          <w:tcPr>
            <w:tcW w:w="3407" w:type="dxa"/>
          </w:tcPr>
          <w:p w14:paraId="2C9ED155" w14:textId="77777777" w:rsidR="00086BC0" w:rsidRPr="00086BC0" w:rsidRDefault="00086BC0" w:rsidP="00086BC0">
            <w:pPr>
              <w:jc w:val="center"/>
              <w:rPr>
                <w:sz w:val="22"/>
                <w:szCs w:val="22"/>
              </w:rPr>
            </w:pPr>
            <w:r w:rsidRPr="00086BC0">
              <w:rPr>
                <w:sz w:val="22"/>
                <w:szCs w:val="22"/>
              </w:rPr>
              <w:t>3</w:t>
            </w:r>
          </w:p>
        </w:tc>
        <w:tc>
          <w:tcPr>
            <w:tcW w:w="2684" w:type="dxa"/>
          </w:tcPr>
          <w:p w14:paraId="63D17CBF" w14:textId="77777777" w:rsidR="00086BC0" w:rsidRPr="00086BC0" w:rsidRDefault="00086BC0" w:rsidP="00086BC0">
            <w:pPr>
              <w:jc w:val="center"/>
              <w:rPr>
                <w:sz w:val="22"/>
                <w:szCs w:val="22"/>
              </w:rPr>
            </w:pPr>
            <w:r w:rsidRPr="00086BC0">
              <w:rPr>
                <w:sz w:val="22"/>
                <w:szCs w:val="22"/>
              </w:rPr>
              <w:t xml:space="preserve">Orta Az </w:t>
            </w:r>
          </w:p>
        </w:tc>
        <w:tc>
          <w:tcPr>
            <w:tcW w:w="3548" w:type="dxa"/>
          </w:tcPr>
          <w:p w14:paraId="76ABA78A" w14:textId="77777777" w:rsidR="00086BC0" w:rsidRPr="00086BC0" w:rsidRDefault="00086BC0" w:rsidP="00086BC0">
            <w:pPr>
              <w:jc w:val="center"/>
              <w:rPr>
                <w:sz w:val="22"/>
                <w:szCs w:val="22"/>
              </w:rPr>
            </w:pPr>
            <w:r w:rsidRPr="00086BC0">
              <w:rPr>
                <w:sz w:val="22"/>
                <w:szCs w:val="22"/>
              </w:rPr>
              <w:t>Az (yılda birkaç kez)</w:t>
            </w:r>
          </w:p>
        </w:tc>
      </w:tr>
      <w:tr w:rsidR="00086BC0" w:rsidRPr="00086BC0" w14:paraId="7E625696" w14:textId="77777777" w:rsidTr="009B2494">
        <w:trPr>
          <w:jc w:val="center"/>
        </w:trPr>
        <w:tc>
          <w:tcPr>
            <w:tcW w:w="3407" w:type="dxa"/>
          </w:tcPr>
          <w:p w14:paraId="761B6B55" w14:textId="77777777" w:rsidR="00086BC0" w:rsidRPr="00086BC0" w:rsidRDefault="00086BC0" w:rsidP="00086BC0">
            <w:pPr>
              <w:jc w:val="center"/>
              <w:rPr>
                <w:sz w:val="22"/>
                <w:szCs w:val="22"/>
              </w:rPr>
            </w:pPr>
            <w:r w:rsidRPr="00086BC0">
              <w:rPr>
                <w:sz w:val="22"/>
                <w:szCs w:val="22"/>
              </w:rPr>
              <w:t>4</w:t>
            </w:r>
          </w:p>
        </w:tc>
        <w:tc>
          <w:tcPr>
            <w:tcW w:w="2684" w:type="dxa"/>
          </w:tcPr>
          <w:p w14:paraId="14F1A29A" w14:textId="77777777" w:rsidR="00086BC0" w:rsidRPr="00086BC0" w:rsidRDefault="00086BC0" w:rsidP="00086BC0">
            <w:pPr>
              <w:jc w:val="center"/>
              <w:rPr>
                <w:sz w:val="22"/>
                <w:szCs w:val="22"/>
              </w:rPr>
            </w:pPr>
            <w:r w:rsidRPr="00086BC0">
              <w:rPr>
                <w:sz w:val="22"/>
                <w:szCs w:val="22"/>
              </w:rPr>
              <w:t xml:space="preserve">Yüksek </w:t>
            </w:r>
          </w:p>
        </w:tc>
        <w:tc>
          <w:tcPr>
            <w:tcW w:w="3548" w:type="dxa"/>
          </w:tcPr>
          <w:p w14:paraId="14F7B834" w14:textId="77777777" w:rsidR="00086BC0" w:rsidRPr="00086BC0" w:rsidRDefault="00086BC0" w:rsidP="00086BC0">
            <w:pPr>
              <w:jc w:val="center"/>
              <w:rPr>
                <w:sz w:val="22"/>
                <w:szCs w:val="22"/>
              </w:rPr>
            </w:pPr>
            <w:r w:rsidRPr="00086BC0">
              <w:rPr>
                <w:sz w:val="22"/>
                <w:szCs w:val="22"/>
              </w:rPr>
              <w:t>Sıklıkla (ayda bir)</w:t>
            </w:r>
          </w:p>
        </w:tc>
      </w:tr>
      <w:tr w:rsidR="00086BC0" w:rsidRPr="00086BC0" w14:paraId="2C459370" w14:textId="77777777" w:rsidTr="009B2494">
        <w:trPr>
          <w:jc w:val="center"/>
        </w:trPr>
        <w:tc>
          <w:tcPr>
            <w:tcW w:w="3407" w:type="dxa"/>
          </w:tcPr>
          <w:p w14:paraId="1DA0C56F" w14:textId="77777777" w:rsidR="00086BC0" w:rsidRPr="00086BC0" w:rsidRDefault="00086BC0" w:rsidP="00086BC0">
            <w:pPr>
              <w:jc w:val="center"/>
              <w:rPr>
                <w:sz w:val="22"/>
                <w:szCs w:val="22"/>
              </w:rPr>
            </w:pPr>
            <w:r w:rsidRPr="00086BC0">
              <w:rPr>
                <w:sz w:val="22"/>
                <w:szCs w:val="22"/>
              </w:rPr>
              <w:t>5</w:t>
            </w:r>
          </w:p>
        </w:tc>
        <w:tc>
          <w:tcPr>
            <w:tcW w:w="2684" w:type="dxa"/>
          </w:tcPr>
          <w:p w14:paraId="3BC3006D" w14:textId="77777777" w:rsidR="00086BC0" w:rsidRPr="00086BC0" w:rsidRDefault="00086BC0" w:rsidP="00086BC0">
            <w:pPr>
              <w:jc w:val="center"/>
              <w:rPr>
                <w:sz w:val="22"/>
                <w:szCs w:val="22"/>
              </w:rPr>
            </w:pPr>
            <w:r w:rsidRPr="00086BC0">
              <w:rPr>
                <w:sz w:val="22"/>
                <w:szCs w:val="22"/>
              </w:rPr>
              <w:t>Çok Yüksek</w:t>
            </w:r>
          </w:p>
        </w:tc>
        <w:tc>
          <w:tcPr>
            <w:tcW w:w="3548" w:type="dxa"/>
          </w:tcPr>
          <w:p w14:paraId="42F42BEA" w14:textId="77777777" w:rsidR="00086BC0" w:rsidRPr="00086BC0" w:rsidRDefault="00086BC0" w:rsidP="00086BC0">
            <w:pPr>
              <w:jc w:val="center"/>
              <w:rPr>
                <w:sz w:val="22"/>
                <w:szCs w:val="22"/>
              </w:rPr>
            </w:pPr>
            <w:r w:rsidRPr="00086BC0">
              <w:rPr>
                <w:sz w:val="22"/>
                <w:szCs w:val="22"/>
              </w:rPr>
              <w:t>Çok sıklıkla (haftada bir, her gün)</w:t>
            </w:r>
          </w:p>
        </w:tc>
      </w:tr>
    </w:tbl>
    <w:p w14:paraId="43119B7C" w14:textId="3170B107" w:rsidR="008C6FB1" w:rsidRDefault="008C6FB1" w:rsidP="008C6FB1"/>
    <w:p w14:paraId="71748ADE" w14:textId="77777777" w:rsidR="006F61BF" w:rsidRDefault="006F61BF" w:rsidP="00843B5D">
      <w:pPr>
        <w:ind w:firstLine="0"/>
        <w:jc w:val="center"/>
        <w:rPr>
          <w:b/>
          <w:bCs/>
          <w:szCs w:val="20"/>
        </w:rPr>
      </w:pPr>
    </w:p>
    <w:p w14:paraId="6C5717DF" w14:textId="77777777" w:rsidR="006F61BF" w:rsidRDefault="006F61BF" w:rsidP="00843B5D">
      <w:pPr>
        <w:ind w:firstLine="0"/>
        <w:jc w:val="center"/>
        <w:rPr>
          <w:b/>
          <w:bCs/>
          <w:szCs w:val="20"/>
        </w:rPr>
      </w:pPr>
    </w:p>
    <w:p w14:paraId="4B442226" w14:textId="1F005F5C" w:rsidR="00086BC0" w:rsidRPr="00086BC0" w:rsidRDefault="00086BC0" w:rsidP="00843B5D">
      <w:pPr>
        <w:ind w:firstLine="0"/>
        <w:jc w:val="center"/>
        <w:rPr>
          <w:szCs w:val="20"/>
        </w:rPr>
      </w:pPr>
      <w:r w:rsidRPr="00852D32">
        <w:rPr>
          <w:b/>
          <w:bCs/>
          <w:szCs w:val="20"/>
        </w:rPr>
        <w:lastRenderedPageBreak/>
        <w:t>Tablo 6.</w:t>
      </w:r>
      <w:r w:rsidRPr="00852D32">
        <w:rPr>
          <w:szCs w:val="20"/>
        </w:rPr>
        <w:t xml:space="preserve"> Şiddet Derecelendirme </w:t>
      </w:r>
      <w:r w:rsidR="00843B5D">
        <w:rPr>
          <w:szCs w:val="20"/>
        </w:rPr>
        <w:t>[7]</w:t>
      </w:r>
    </w:p>
    <w:tbl>
      <w:tblPr>
        <w:tblStyle w:val="TabloKlavuzu2"/>
        <w:tblW w:w="9777"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1262"/>
        <w:gridCol w:w="5528"/>
      </w:tblGrid>
      <w:tr w:rsidR="00086BC0" w:rsidRPr="00086BC0" w14:paraId="3E08DFCC" w14:textId="77777777" w:rsidTr="009B2494">
        <w:trPr>
          <w:jc w:val="center"/>
        </w:trPr>
        <w:tc>
          <w:tcPr>
            <w:tcW w:w="2987" w:type="dxa"/>
            <w:tcBorders>
              <w:top w:val="single" w:sz="4" w:space="0" w:color="auto"/>
              <w:bottom w:val="single" w:sz="4" w:space="0" w:color="auto"/>
            </w:tcBorders>
          </w:tcPr>
          <w:p w14:paraId="734B51A8" w14:textId="77777777" w:rsidR="00086BC0" w:rsidRPr="00086BC0" w:rsidRDefault="00086BC0" w:rsidP="00086BC0">
            <w:pPr>
              <w:jc w:val="center"/>
              <w:rPr>
                <w:bCs/>
                <w:sz w:val="22"/>
                <w:szCs w:val="22"/>
              </w:rPr>
            </w:pPr>
            <w:r w:rsidRPr="00086BC0">
              <w:rPr>
                <w:bCs/>
                <w:sz w:val="22"/>
                <w:szCs w:val="22"/>
              </w:rPr>
              <w:t>Puan</w:t>
            </w:r>
          </w:p>
        </w:tc>
        <w:tc>
          <w:tcPr>
            <w:tcW w:w="1262" w:type="dxa"/>
            <w:tcBorders>
              <w:top w:val="single" w:sz="4" w:space="0" w:color="auto"/>
              <w:bottom w:val="single" w:sz="4" w:space="0" w:color="auto"/>
            </w:tcBorders>
          </w:tcPr>
          <w:p w14:paraId="2B88A121" w14:textId="77777777" w:rsidR="00086BC0" w:rsidRPr="00086BC0" w:rsidRDefault="00086BC0" w:rsidP="00086BC0">
            <w:pPr>
              <w:jc w:val="center"/>
              <w:rPr>
                <w:bCs/>
                <w:sz w:val="22"/>
                <w:szCs w:val="22"/>
              </w:rPr>
            </w:pPr>
            <w:r w:rsidRPr="00086BC0">
              <w:rPr>
                <w:bCs/>
                <w:sz w:val="22"/>
                <w:szCs w:val="22"/>
              </w:rPr>
              <w:t>Olasılık</w:t>
            </w:r>
          </w:p>
        </w:tc>
        <w:tc>
          <w:tcPr>
            <w:tcW w:w="5528" w:type="dxa"/>
            <w:tcBorders>
              <w:top w:val="single" w:sz="4" w:space="0" w:color="auto"/>
              <w:bottom w:val="single" w:sz="4" w:space="0" w:color="auto"/>
            </w:tcBorders>
          </w:tcPr>
          <w:p w14:paraId="339A35A6" w14:textId="77777777" w:rsidR="00086BC0" w:rsidRPr="00086BC0" w:rsidRDefault="00086BC0" w:rsidP="00086BC0">
            <w:pPr>
              <w:jc w:val="center"/>
              <w:rPr>
                <w:bCs/>
                <w:sz w:val="22"/>
                <w:szCs w:val="22"/>
              </w:rPr>
            </w:pPr>
            <w:r w:rsidRPr="00086BC0">
              <w:rPr>
                <w:bCs/>
                <w:sz w:val="22"/>
                <w:szCs w:val="22"/>
              </w:rPr>
              <w:t>Derecelendirme</w:t>
            </w:r>
          </w:p>
        </w:tc>
      </w:tr>
      <w:tr w:rsidR="00086BC0" w:rsidRPr="00086BC0" w14:paraId="5E822938" w14:textId="77777777" w:rsidTr="009B2494">
        <w:trPr>
          <w:jc w:val="center"/>
        </w:trPr>
        <w:tc>
          <w:tcPr>
            <w:tcW w:w="2987" w:type="dxa"/>
            <w:tcBorders>
              <w:top w:val="single" w:sz="4" w:space="0" w:color="auto"/>
            </w:tcBorders>
          </w:tcPr>
          <w:p w14:paraId="757E5B50" w14:textId="77777777" w:rsidR="00086BC0" w:rsidRPr="00086BC0" w:rsidRDefault="00086BC0" w:rsidP="00086BC0">
            <w:pPr>
              <w:jc w:val="center"/>
              <w:rPr>
                <w:sz w:val="22"/>
                <w:szCs w:val="22"/>
              </w:rPr>
            </w:pPr>
            <w:r w:rsidRPr="00086BC0">
              <w:rPr>
                <w:sz w:val="22"/>
                <w:szCs w:val="22"/>
              </w:rPr>
              <w:t>1</w:t>
            </w:r>
          </w:p>
        </w:tc>
        <w:tc>
          <w:tcPr>
            <w:tcW w:w="1262" w:type="dxa"/>
            <w:tcBorders>
              <w:top w:val="single" w:sz="4" w:space="0" w:color="auto"/>
            </w:tcBorders>
          </w:tcPr>
          <w:p w14:paraId="0B8213D6" w14:textId="77777777" w:rsidR="00086BC0" w:rsidRPr="00086BC0" w:rsidRDefault="00086BC0" w:rsidP="00086BC0">
            <w:pPr>
              <w:jc w:val="center"/>
              <w:rPr>
                <w:sz w:val="22"/>
                <w:szCs w:val="22"/>
              </w:rPr>
            </w:pPr>
            <w:r w:rsidRPr="00086BC0">
              <w:rPr>
                <w:sz w:val="22"/>
                <w:szCs w:val="22"/>
              </w:rPr>
              <w:t>Çok hafif</w:t>
            </w:r>
          </w:p>
        </w:tc>
        <w:tc>
          <w:tcPr>
            <w:tcW w:w="5528" w:type="dxa"/>
            <w:tcBorders>
              <w:top w:val="single" w:sz="4" w:space="0" w:color="auto"/>
            </w:tcBorders>
          </w:tcPr>
          <w:p w14:paraId="183FB151" w14:textId="77777777" w:rsidR="00086BC0" w:rsidRPr="00086BC0" w:rsidRDefault="00086BC0" w:rsidP="00086BC0">
            <w:pPr>
              <w:jc w:val="center"/>
              <w:rPr>
                <w:sz w:val="22"/>
                <w:szCs w:val="22"/>
              </w:rPr>
            </w:pPr>
            <w:r w:rsidRPr="00086BC0">
              <w:rPr>
                <w:sz w:val="22"/>
                <w:szCs w:val="22"/>
              </w:rPr>
              <w:t>İş saati kaybı yok, ilkyardım gerektiren</w:t>
            </w:r>
          </w:p>
        </w:tc>
      </w:tr>
      <w:tr w:rsidR="00086BC0" w:rsidRPr="00086BC0" w14:paraId="14014A7E" w14:textId="77777777" w:rsidTr="009B2494">
        <w:trPr>
          <w:jc w:val="center"/>
        </w:trPr>
        <w:tc>
          <w:tcPr>
            <w:tcW w:w="2987" w:type="dxa"/>
          </w:tcPr>
          <w:p w14:paraId="42743D68" w14:textId="77777777" w:rsidR="00086BC0" w:rsidRPr="00086BC0" w:rsidRDefault="00086BC0" w:rsidP="00086BC0">
            <w:pPr>
              <w:jc w:val="center"/>
              <w:rPr>
                <w:sz w:val="22"/>
                <w:szCs w:val="22"/>
              </w:rPr>
            </w:pPr>
            <w:r w:rsidRPr="00086BC0">
              <w:rPr>
                <w:sz w:val="22"/>
                <w:szCs w:val="22"/>
              </w:rPr>
              <w:t>2</w:t>
            </w:r>
          </w:p>
        </w:tc>
        <w:tc>
          <w:tcPr>
            <w:tcW w:w="1262" w:type="dxa"/>
            <w:vAlign w:val="center"/>
          </w:tcPr>
          <w:p w14:paraId="0064A67C" w14:textId="77777777" w:rsidR="00086BC0" w:rsidRPr="00086BC0" w:rsidRDefault="00086BC0" w:rsidP="00086BC0">
            <w:pPr>
              <w:jc w:val="center"/>
              <w:rPr>
                <w:sz w:val="22"/>
                <w:szCs w:val="22"/>
              </w:rPr>
            </w:pPr>
            <w:r w:rsidRPr="00086BC0">
              <w:rPr>
                <w:sz w:val="22"/>
                <w:szCs w:val="22"/>
              </w:rPr>
              <w:t>Hafif</w:t>
            </w:r>
          </w:p>
        </w:tc>
        <w:tc>
          <w:tcPr>
            <w:tcW w:w="5528" w:type="dxa"/>
          </w:tcPr>
          <w:p w14:paraId="3053A582" w14:textId="77777777" w:rsidR="00086BC0" w:rsidRPr="00086BC0" w:rsidRDefault="00086BC0" w:rsidP="00086BC0">
            <w:pPr>
              <w:jc w:val="center"/>
              <w:rPr>
                <w:sz w:val="22"/>
                <w:szCs w:val="22"/>
              </w:rPr>
            </w:pPr>
            <w:r w:rsidRPr="00086BC0">
              <w:rPr>
                <w:sz w:val="22"/>
                <w:szCs w:val="22"/>
              </w:rPr>
              <w:t>İşgünü kaybı yok, kalıcı etkisi olmayan, ayakta tedavi ilkyardım gerektiren</w:t>
            </w:r>
          </w:p>
        </w:tc>
      </w:tr>
      <w:tr w:rsidR="00086BC0" w:rsidRPr="00086BC0" w14:paraId="5B7D2347" w14:textId="77777777" w:rsidTr="009B2494">
        <w:trPr>
          <w:jc w:val="center"/>
        </w:trPr>
        <w:tc>
          <w:tcPr>
            <w:tcW w:w="2987" w:type="dxa"/>
          </w:tcPr>
          <w:p w14:paraId="1093729B" w14:textId="77777777" w:rsidR="00086BC0" w:rsidRPr="00086BC0" w:rsidRDefault="00086BC0" w:rsidP="00086BC0">
            <w:pPr>
              <w:jc w:val="center"/>
              <w:rPr>
                <w:sz w:val="22"/>
                <w:szCs w:val="22"/>
              </w:rPr>
            </w:pPr>
            <w:r w:rsidRPr="00086BC0">
              <w:rPr>
                <w:sz w:val="22"/>
                <w:szCs w:val="22"/>
              </w:rPr>
              <w:t>3</w:t>
            </w:r>
          </w:p>
        </w:tc>
        <w:tc>
          <w:tcPr>
            <w:tcW w:w="1262" w:type="dxa"/>
          </w:tcPr>
          <w:p w14:paraId="03A06BF2" w14:textId="77777777" w:rsidR="00086BC0" w:rsidRPr="00086BC0" w:rsidRDefault="00086BC0" w:rsidP="00086BC0">
            <w:pPr>
              <w:jc w:val="center"/>
              <w:rPr>
                <w:sz w:val="22"/>
                <w:szCs w:val="22"/>
              </w:rPr>
            </w:pPr>
            <w:r w:rsidRPr="00086BC0">
              <w:rPr>
                <w:sz w:val="22"/>
                <w:szCs w:val="22"/>
              </w:rPr>
              <w:t>Orta</w:t>
            </w:r>
          </w:p>
        </w:tc>
        <w:tc>
          <w:tcPr>
            <w:tcW w:w="5528" w:type="dxa"/>
          </w:tcPr>
          <w:p w14:paraId="3C59C8E7" w14:textId="77777777" w:rsidR="00086BC0" w:rsidRPr="00086BC0" w:rsidRDefault="00086BC0" w:rsidP="00086BC0">
            <w:pPr>
              <w:jc w:val="center"/>
              <w:rPr>
                <w:sz w:val="22"/>
                <w:szCs w:val="22"/>
              </w:rPr>
            </w:pPr>
            <w:r w:rsidRPr="00086BC0">
              <w:rPr>
                <w:sz w:val="22"/>
                <w:szCs w:val="22"/>
              </w:rPr>
              <w:t>Hafif yaralanma, yatarak tedavi gerekir</w:t>
            </w:r>
          </w:p>
        </w:tc>
      </w:tr>
      <w:tr w:rsidR="00086BC0" w:rsidRPr="00086BC0" w14:paraId="6A09D46C" w14:textId="77777777" w:rsidTr="009B2494">
        <w:trPr>
          <w:jc w:val="center"/>
        </w:trPr>
        <w:tc>
          <w:tcPr>
            <w:tcW w:w="2987" w:type="dxa"/>
          </w:tcPr>
          <w:p w14:paraId="6ABF4111" w14:textId="77777777" w:rsidR="00086BC0" w:rsidRPr="00086BC0" w:rsidRDefault="00086BC0" w:rsidP="00086BC0">
            <w:pPr>
              <w:jc w:val="center"/>
              <w:rPr>
                <w:sz w:val="22"/>
                <w:szCs w:val="22"/>
              </w:rPr>
            </w:pPr>
            <w:r w:rsidRPr="00086BC0">
              <w:rPr>
                <w:sz w:val="22"/>
                <w:szCs w:val="22"/>
              </w:rPr>
              <w:t>4</w:t>
            </w:r>
          </w:p>
        </w:tc>
        <w:tc>
          <w:tcPr>
            <w:tcW w:w="1262" w:type="dxa"/>
          </w:tcPr>
          <w:p w14:paraId="4630270E" w14:textId="77777777" w:rsidR="00086BC0" w:rsidRPr="00086BC0" w:rsidRDefault="00086BC0" w:rsidP="00086BC0">
            <w:pPr>
              <w:jc w:val="center"/>
              <w:rPr>
                <w:sz w:val="22"/>
                <w:szCs w:val="22"/>
              </w:rPr>
            </w:pPr>
            <w:r w:rsidRPr="00086BC0">
              <w:rPr>
                <w:sz w:val="22"/>
                <w:szCs w:val="22"/>
              </w:rPr>
              <w:t>Ciddi</w:t>
            </w:r>
          </w:p>
        </w:tc>
        <w:tc>
          <w:tcPr>
            <w:tcW w:w="5528" w:type="dxa"/>
          </w:tcPr>
          <w:p w14:paraId="405723EB" w14:textId="77777777" w:rsidR="00086BC0" w:rsidRPr="00086BC0" w:rsidRDefault="00086BC0" w:rsidP="00086BC0">
            <w:pPr>
              <w:jc w:val="center"/>
              <w:rPr>
                <w:sz w:val="22"/>
                <w:szCs w:val="22"/>
              </w:rPr>
            </w:pPr>
            <w:r w:rsidRPr="00086BC0">
              <w:rPr>
                <w:sz w:val="22"/>
                <w:szCs w:val="22"/>
              </w:rPr>
              <w:t>Ciddi yaralanma, uzun süreli tedavi, meslek hastalığı</w:t>
            </w:r>
          </w:p>
        </w:tc>
      </w:tr>
      <w:tr w:rsidR="00086BC0" w:rsidRPr="00086BC0" w14:paraId="0C079E02" w14:textId="77777777" w:rsidTr="009B2494">
        <w:trPr>
          <w:trHeight w:val="76"/>
          <w:jc w:val="center"/>
        </w:trPr>
        <w:tc>
          <w:tcPr>
            <w:tcW w:w="2987" w:type="dxa"/>
          </w:tcPr>
          <w:p w14:paraId="16271C36" w14:textId="77777777" w:rsidR="00086BC0" w:rsidRPr="00086BC0" w:rsidRDefault="00086BC0" w:rsidP="00086BC0">
            <w:pPr>
              <w:jc w:val="center"/>
              <w:rPr>
                <w:sz w:val="22"/>
                <w:szCs w:val="22"/>
              </w:rPr>
            </w:pPr>
            <w:r w:rsidRPr="00086BC0">
              <w:rPr>
                <w:sz w:val="22"/>
                <w:szCs w:val="22"/>
              </w:rPr>
              <w:t>5</w:t>
            </w:r>
          </w:p>
        </w:tc>
        <w:tc>
          <w:tcPr>
            <w:tcW w:w="1262" w:type="dxa"/>
          </w:tcPr>
          <w:p w14:paraId="75720973" w14:textId="77777777" w:rsidR="00086BC0" w:rsidRPr="00086BC0" w:rsidRDefault="00086BC0" w:rsidP="00086BC0">
            <w:pPr>
              <w:jc w:val="center"/>
              <w:rPr>
                <w:sz w:val="22"/>
                <w:szCs w:val="22"/>
              </w:rPr>
            </w:pPr>
            <w:r w:rsidRPr="00086BC0">
              <w:rPr>
                <w:sz w:val="22"/>
                <w:szCs w:val="22"/>
              </w:rPr>
              <w:t>Çok ciddi</w:t>
            </w:r>
          </w:p>
        </w:tc>
        <w:tc>
          <w:tcPr>
            <w:tcW w:w="5528" w:type="dxa"/>
          </w:tcPr>
          <w:p w14:paraId="32E165B5" w14:textId="77777777" w:rsidR="00086BC0" w:rsidRPr="00086BC0" w:rsidRDefault="00086BC0" w:rsidP="00086BC0">
            <w:pPr>
              <w:jc w:val="center"/>
              <w:rPr>
                <w:sz w:val="22"/>
                <w:szCs w:val="22"/>
              </w:rPr>
            </w:pPr>
            <w:r w:rsidRPr="00086BC0">
              <w:rPr>
                <w:sz w:val="22"/>
                <w:szCs w:val="22"/>
              </w:rPr>
              <w:t>Ölüm, sürekli iş göremezlik</w:t>
            </w:r>
          </w:p>
        </w:tc>
      </w:tr>
    </w:tbl>
    <w:p w14:paraId="7EA8046F" w14:textId="77777777" w:rsidR="00086BC0" w:rsidRDefault="00086BC0" w:rsidP="00086BC0">
      <w:pPr>
        <w:spacing w:line="240" w:lineRule="auto"/>
        <w:ind w:firstLine="0"/>
        <w:jc w:val="center"/>
        <w:rPr>
          <w:rFonts w:eastAsia="Times New Roman"/>
          <w:b/>
          <w:bCs/>
          <w:szCs w:val="20"/>
          <w:lang w:eastAsia="tr-TR"/>
        </w:rPr>
      </w:pPr>
    </w:p>
    <w:p w14:paraId="37E60744" w14:textId="26DE6030" w:rsidR="00086BC0" w:rsidRPr="00086BC0" w:rsidRDefault="00086BC0" w:rsidP="00843B5D">
      <w:pPr>
        <w:ind w:firstLine="0"/>
        <w:jc w:val="center"/>
        <w:rPr>
          <w:rFonts w:eastAsia="Times New Roman"/>
          <w:szCs w:val="20"/>
          <w:lang w:eastAsia="tr-TR"/>
        </w:rPr>
      </w:pPr>
      <w:r w:rsidRPr="00086BC0">
        <w:rPr>
          <w:rFonts w:eastAsia="Times New Roman"/>
          <w:b/>
          <w:bCs/>
          <w:szCs w:val="20"/>
          <w:lang w:eastAsia="tr-TR"/>
        </w:rPr>
        <w:t>Tablo 7.</w:t>
      </w:r>
      <w:r w:rsidRPr="00086BC0">
        <w:rPr>
          <w:rFonts w:eastAsia="Times New Roman"/>
          <w:szCs w:val="20"/>
          <w:lang w:eastAsia="tr-TR"/>
        </w:rPr>
        <w:t xml:space="preserve"> Risk Skor Matrisi Tablosu </w:t>
      </w:r>
      <w:r w:rsidR="00843B5D">
        <w:rPr>
          <w:rFonts w:eastAsia="Times New Roman"/>
          <w:szCs w:val="20"/>
          <w:lang w:eastAsia="tr-TR"/>
        </w:rPr>
        <w:t>[9]</w:t>
      </w:r>
    </w:p>
    <w:tbl>
      <w:tblPr>
        <w:tblW w:w="9639" w:type="dxa"/>
        <w:jc w:val="center"/>
        <w:tblBorders>
          <w:top w:val="single" w:sz="4" w:space="0" w:color="auto"/>
        </w:tblBorders>
        <w:tblCellMar>
          <w:left w:w="70" w:type="dxa"/>
          <w:right w:w="70" w:type="dxa"/>
        </w:tblCellMar>
        <w:tblLook w:val="04A0" w:firstRow="1" w:lastRow="0" w:firstColumn="1" w:lastColumn="0" w:noHBand="0" w:noVBand="1"/>
      </w:tblPr>
      <w:tblGrid>
        <w:gridCol w:w="3960"/>
        <w:gridCol w:w="1388"/>
        <w:gridCol w:w="803"/>
        <w:gridCol w:w="1110"/>
        <w:gridCol w:w="1016"/>
        <w:gridCol w:w="1362"/>
      </w:tblGrid>
      <w:tr w:rsidR="00086BC0" w:rsidRPr="00086BC0" w14:paraId="3B4B9F48" w14:textId="77777777" w:rsidTr="009B2494">
        <w:trPr>
          <w:trHeight w:val="856"/>
          <w:jc w:val="center"/>
        </w:trPr>
        <w:tc>
          <w:tcPr>
            <w:tcW w:w="3960" w:type="dxa"/>
            <w:tcBorders>
              <w:top w:val="single" w:sz="4" w:space="0" w:color="auto"/>
              <w:bottom w:val="single" w:sz="4" w:space="0" w:color="auto"/>
              <w:right w:val="single" w:sz="4" w:space="0" w:color="auto"/>
            </w:tcBorders>
            <w:shd w:val="clear" w:color="000000" w:fill="FFFFFF"/>
            <w:vAlign w:val="center"/>
            <w:hideMark/>
          </w:tcPr>
          <w:p w14:paraId="7D17E78D" w14:textId="07AA6016"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Risk Skoru = Olasılık</w:t>
            </w:r>
            <w:r>
              <w:rPr>
                <w:rFonts w:eastAsia="Times New Roman"/>
                <w:color w:val="000000"/>
                <w:sz w:val="22"/>
                <w:szCs w:val="22"/>
                <w:lang w:eastAsia="tr-TR"/>
              </w:rPr>
              <w:t xml:space="preserve"> . </w:t>
            </w:r>
            <w:r w:rsidRPr="00086BC0">
              <w:rPr>
                <w:rFonts w:eastAsia="Times New Roman"/>
                <w:color w:val="000000"/>
                <w:sz w:val="22"/>
                <w:szCs w:val="22"/>
                <w:lang w:eastAsia="tr-TR"/>
              </w:rPr>
              <w:t xml:space="preserve"> Şiddet</w:t>
            </w:r>
          </w:p>
        </w:tc>
        <w:tc>
          <w:tcPr>
            <w:tcW w:w="5679" w:type="dxa"/>
            <w:gridSpan w:val="5"/>
            <w:tcBorders>
              <w:top w:val="single" w:sz="4" w:space="0" w:color="auto"/>
              <w:left w:val="single" w:sz="4" w:space="0" w:color="auto"/>
              <w:bottom w:val="single" w:sz="4" w:space="0" w:color="auto"/>
            </w:tcBorders>
            <w:shd w:val="clear" w:color="000000" w:fill="FFFFFF"/>
            <w:noWrap/>
            <w:vAlign w:val="center"/>
            <w:hideMark/>
          </w:tcPr>
          <w:p w14:paraId="191AFC3E"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Şiddet</w:t>
            </w:r>
          </w:p>
        </w:tc>
      </w:tr>
      <w:tr w:rsidR="00086BC0" w:rsidRPr="00086BC0" w14:paraId="4C1C5591" w14:textId="77777777" w:rsidTr="009B2494">
        <w:trPr>
          <w:trHeight w:val="285"/>
          <w:jc w:val="center"/>
        </w:trPr>
        <w:tc>
          <w:tcPr>
            <w:tcW w:w="3960" w:type="dxa"/>
            <w:tcBorders>
              <w:top w:val="single" w:sz="4" w:space="0" w:color="auto"/>
              <w:bottom w:val="single" w:sz="4" w:space="0" w:color="auto"/>
              <w:right w:val="single" w:sz="4" w:space="0" w:color="auto"/>
            </w:tcBorders>
            <w:shd w:val="clear" w:color="000000" w:fill="FFFFFF"/>
            <w:noWrap/>
            <w:vAlign w:val="center"/>
            <w:hideMark/>
          </w:tcPr>
          <w:p w14:paraId="5F2A4EF1" w14:textId="77777777" w:rsidR="00086BC0" w:rsidRPr="00086BC0" w:rsidRDefault="00086BC0" w:rsidP="00086BC0">
            <w:pPr>
              <w:spacing w:line="240" w:lineRule="auto"/>
              <w:ind w:firstLine="0"/>
              <w:jc w:val="left"/>
              <w:rPr>
                <w:rFonts w:eastAsia="Times New Roman"/>
                <w:color w:val="000000"/>
                <w:sz w:val="22"/>
                <w:szCs w:val="22"/>
                <w:lang w:eastAsia="tr-TR"/>
              </w:rPr>
            </w:pPr>
            <w:r w:rsidRPr="00086BC0">
              <w:rPr>
                <w:rFonts w:eastAsia="Times New Roman"/>
                <w:color w:val="000000"/>
                <w:sz w:val="22"/>
                <w:szCs w:val="22"/>
                <w:lang w:eastAsia="tr-TR"/>
              </w:rPr>
              <w:t>OLASILIK</w:t>
            </w:r>
          </w:p>
        </w:tc>
        <w:tc>
          <w:tcPr>
            <w:tcW w:w="1388" w:type="dxa"/>
            <w:tcBorders>
              <w:top w:val="single" w:sz="4" w:space="0" w:color="auto"/>
              <w:left w:val="single" w:sz="4" w:space="0" w:color="auto"/>
              <w:bottom w:val="single" w:sz="4" w:space="0" w:color="auto"/>
            </w:tcBorders>
            <w:shd w:val="clear" w:color="000000" w:fill="FFFFFF"/>
            <w:noWrap/>
            <w:vAlign w:val="center"/>
            <w:hideMark/>
          </w:tcPr>
          <w:p w14:paraId="75235FD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1- Çok hafif</w:t>
            </w:r>
          </w:p>
        </w:tc>
        <w:tc>
          <w:tcPr>
            <w:tcW w:w="803" w:type="dxa"/>
            <w:tcBorders>
              <w:top w:val="single" w:sz="4" w:space="0" w:color="auto"/>
              <w:bottom w:val="single" w:sz="4" w:space="0" w:color="auto"/>
            </w:tcBorders>
            <w:shd w:val="clear" w:color="000000" w:fill="FFFFFF"/>
            <w:noWrap/>
            <w:vAlign w:val="center"/>
            <w:hideMark/>
          </w:tcPr>
          <w:p w14:paraId="691FE72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2-Hafif</w:t>
            </w:r>
          </w:p>
        </w:tc>
        <w:tc>
          <w:tcPr>
            <w:tcW w:w="1110" w:type="dxa"/>
            <w:tcBorders>
              <w:top w:val="single" w:sz="4" w:space="0" w:color="auto"/>
              <w:bottom w:val="single" w:sz="4" w:space="0" w:color="auto"/>
            </w:tcBorders>
            <w:shd w:val="clear" w:color="000000" w:fill="FFFFFF"/>
            <w:noWrap/>
            <w:vAlign w:val="center"/>
            <w:hideMark/>
          </w:tcPr>
          <w:p w14:paraId="07F4E57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3- Orta</w:t>
            </w:r>
          </w:p>
        </w:tc>
        <w:tc>
          <w:tcPr>
            <w:tcW w:w="1016" w:type="dxa"/>
            <w:tcBorders>
              <w:top w:val="single" w:sz="4" w:space="0" w:color="auto"/>
              <w:bottom w:val="single" w:sz="4" w:space="0" w:color="auto"/>
            </w:tcBorders>
            <w:shd w:val="clear" w:color="000000" w:fill="FFFFFF"/>
            <w:noWrap/>
            <w:vAlign w:val="center"/>
            <w:hideMark/>
          </w:tcPr>
          <w:p w14:paraId="5914F06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4-Ciddi</w:t>
            </w:r>
          </w:p>
        </w:tc>
        <w:tc>
          <w:tcPr>
            <w:tcW w:w="1362" w:type="dxa"/>
            <w:tcBorders>
              <w:top w:val="single" w:sz="4" w:space="0" w:color="auto"/>
              <w:bottom w:val="single" w:sz="4" w:space="0" w:color="auto"/>
            </w:tcBorders>
            <w:shd w:val="clear" w:color="000000" w:fill="FFFFFF"/>
            <w:noWrap/>
            <w:vAlign w:val="center"/>
            <w:hideMark/>
          </w:tcPr>
          <w:p w14:paraId="1358AE1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5- Çok ciddi</w:t>
            </w:r>
          </w:p>
        </w:tc>
      </w:tr>
      <w:tr w:rsidR="00086BC0" w:rsidRPr="00086BC0" w14:paraId="61606030" w14:textId="77777777" w:rsidTr="009B2494">
        <w:trPr>
          <w:trHeight w:val="525"/>
          <w:jc w:val="center"/>
        </w:trPr>
        <w:tc>
          <w:tcPr>
            <w:tcW w:w="3960" w:type="dxa"/>
            <w:tcBorders>
              <w:top w:val="single" w:sz="4" w:space="0" w:color="auto"/>
              <w:right w:val="single" w:sz="4" w:space="0" w:color="auto"/>
            </w:tcBorders>
            <w:shd w:val="clear" w:color="000000" w:fill="FFFFFF"/>
            <w:noWrap/>
            <w:vAlign w:val="center"/>
            <w:hideMark/>
          </w:tcPr>
          <w:p w14:paraId="760B7D01" w14:textId="77777777" w:rsidR="00086BC0" w:rsidRPr="00086BC0" w:rsidRDefault="00086BC0" w:rsidP="00086BC0">
            <w:pPr>
              <w:spacing w:line="240" w:lineRule="auto"/>
              <w:ind w:firstLine="0"/>
              <w:jc w:val="left"/>
              <w:rPr>
                <w:rFonts w:eastAsia="Times New Roman"/>
                <w:color w:val="000000"/>
                <w:sz w:val="22"/>
                <w:szCs w:val="22"/>
                <w:lang w:eastAsia="tr-TR"/>
              </w:rPr>
            </w:pPr>
            <w:r w:rsidRPr="00086BC0">
              <w:rPr>
                <w:rFonts w:eastAsia="Times New Roman"/>
                <w:color w:val="000000"/>
                <w:sz w:val="22"/>
                <w:szCs w:val="22"/>
                <w:lang w:eastAsia="tr-TR"/>
              </w:rPr>
              <w:t>1- Çok küçük</w:t>
            </w:r>
          </w:p>
        </w:tc>
        <w:tc>
          <w:tcPr>
            <w:tcW w:w="1388" w:type="dxa"/>
            <w:tcBorders>
              <w:top w:val="single" w:sz="4" w:space="0" w:color="auto"/>
              <w:left w:val="single" w:sz="4" w:space="0" w:color="auto"/>
            </w:tcBorders>
            <w:shd w:val="clear" w:color="000000" w:fill="FFFFFF"/>
            <w:vAlign w:val="center"/>
            <w:hideMark/>
          </w:tcPr>
          <w:p w14:paraId="31C78DB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Önemsiz                                                1</w:t>
            </w:r>
          </w:p>
        </w:tc>
        <w:tc>
          <w:tcPr>
            <w:tcW w:w="803" w:type="dxa"/>
            <w:tcBorders>
              <w:top w:val="single" w:sz="4" w:space="0" w:color="auto"/>
            </w:tcBorders>
            <w:shd w:val="clear" w:color="000000" w:fill="FFFFFF"/>
            <w:vAlign w:val="center"/>
            <w:hideMark/>
          </w:tcPr>
          <w:p w14:paraId="4F93A2B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2</w:t>
            </w:r>
          </w:p>
        </w:tc>
        <w:tc>
          <w:tcPr>
            <w:tcW w:w="1110" w:type="dxa"/>
            <w:tcBorders>
              <w:top w:val="single" w:sz="4" w:space="0" w:color="auto"/>
            </w:tcBorders>
            <w:shd w:val="clear" w:color="000000" w:fill="FFFFFF"/>
            <w:vAlign w:val="center"/>
            <w:hideMark/>
          </w:tcPr>
          <w:p w14:paraId="6DD6BB3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3</w:t>
            </w:r>
          </w:p>
        </w:tc>
        <w:tc>
          <w:tcPr>
            <w:tcW w:w="1016" w:type="dxa"/>
            <w:tcBorders>
              <w:top w:val="single" w:sz="4" w:space="0" w:color="auto"/>
            </w:tcBorders>
            <w:shd w:val="clear" w:color="000000" w:fill="FFFFFF"/>
            <w:vAlign w:val="center"/>
            <w:hideMark/>
          </w:tcPr>
          <w:p w14:paraId="61D8502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4</w:t>
            </w:r>
          </w:p>
        </w:tc>
        <w:tc>
          <w:tcPr>
            <w:tcW w:w="1362" w:type="dxa"/>
            <w:tcBorders>
              <w:top w:val="single" w:sz="4" w:space="0" w:color="auto"/>
            </w:tcBorders>
            <w:shd w:val="clear" w:color="000000" w:fill="FFFFFF"/>
            <w:vAlign w:val="center"/>
            <w:hideMark/>
          </w:tcPr>
          <w:p w14:paraId="4287735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5</w:t>
            </w:r>
          </w:p>
        </w:tc>
      </w:tr>
      <w:tr w:rsidR="00086BC0" w:rsidRPr="00086BC0" w14:paraId="14C8EFF7" w14:textId="77777777" w:rsidTr="009B2494">
        <w:trPr>
          <w:trHeight w:val="525"/>
          <w:jc w:val="center"/>
        </w:trPr>
        <w:tc>
          <w:tcPr>
            <w:tcW w:w="3960" w:type="dxa"/>
            <w:tcBorders>
              <w:right w:val="single" w:sz="4" w:space="0" w:color="auto"/>
            </w:tcBorders>
            <w:shd w:val="clear" w:color="000000" w:fill="FFFFFF"/>
            <w:noWrap/>
            <w:vAlign w:val="center"/>
            <w:hideMark/>
          </w:tcPr>
          <w:p w14:paraId="4957093F" w14:textId="77777777" w:rsidR="00086BC0" w:rsidRPr="00086BC0" w:rsidRDefault="00086BC0" w:rsidP="00086BC0">
            <w:pPr>
              <w:spacing w:line="240" w:lineRule="auto"/>
              <w:ind w:firstLine="0"/>
              <w:jc w:val="left"/>
              <w:rPr>
                <w:rFonts w:eastAsia="Times New Roman"/>
                <w:color w:val="000000"/>
                <w:sz w:val="22"/>
                <w:szCs w:val="22"/>
                <w:lang w:eastAsia="tr-TR"/>
              </w:rPr>
            </w:pPr>
            <w:r w:rsidRPr="00086BC0">
              <w:rPr>
                <w:rFonts w:eastAsia="Times New Roman"/>
                <w:color w:val="000000"/>
                <w:sz w:val="22"/>
                <w:szCs w:val="22"/>
                <w:lang w:eastAsia="tr-TR"/>
              </w:rPr>
              <w:t>2- Küçük</w:t>
            </w:r>
          </w:p>
        </w:tc>
        <w:tc>
          <w:tcPr>
            <w:tcW w:w="1388" w:type="dxa"/>
            <w:tcBorders>
              <w:left w:val="single" w:sz="4" w:space="0" w:color="auto"/>
            </w:tcBorders>
            <w:shd w:val="clear" w:color="000000" w:fill="FFFFFF"/>
            <w:vAlign w:val="center"/>
            <w:hideMark/>
          </w:tcPr>
          <w:p w14:paraId="2B0AA0BC"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2</w:t>
            </w:r>
          </w:p>
        </w:tc>
        <w:tc>
          <w:tcPr>
            <w:tcW w:w="803" w:type="dxa"/>
            <w:shd w:val="clear" w:color="000000" w:fill="FFFFFF"/>
            <w:vAlign w:val="center"/>
            <w:hideMark/>
          </w:tcPr>
          <w:p w14:paraId="51C526E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4</w:t>
            </w:r>
          </w:p>
        </w:tc>
        <w:tc>
          <w:tcPr>
            <w:tcW w:w="1110" w:type="dxa"/>
            <w:shd w:val="clear" w:color="000000" w:fill="FFFFFF"/>
            <w:vAlign w:val="center"/>
            <w:hideMark/>
          </w:tcPr>
          <w:p w14:paraId="13719D1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6</w:t>
            </w:r>
          </w:p>
        </w:tc>
        <w:tc>
          <w:tcPr>
            <w:tcW w:w="1016" w:type="dxa"/>
            <w:shd w:val="clear" w:color="000000" w:fill="FFFFFF"/>
            <w:vAlign w:val="center"/>
            <w:hideMark/>
          </w:tcPr>
          <w:p w14:paraId="08A4784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8</w:t>
            </w:r>
          </w:p>
        </w:tc>
        <w:tc>
          <w:tcPr>
            <w:tcW w:w="1362" w:type="dxa"/>
            <w:shd w:val="clear" w:color="000000" w:fill="FFFFFF"/>
            <w:vAlign w:val="center"/>
            <w:hideMark/>
          </w:tcPr>
          <w:p w14:paraId="28A67450"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10</w:t>
            </w:r>
          </w:p>
        </w:tc>
      </w:tr>
      <w:tr w:rsidR="00086BC0" w:rsidRPr="00086BC0" w14:paraId="3FC3801A" w14:textId="77777777" w:rsidTr="009B2494">
        <w:trPr>
          <w:trHeight w:val="525"/>
          <w:jc w:val="center"/>
        </w:trPr>
        <w:tc>
          <w:tcPr>
            <w:tcW w:w="3960" w:type="dxa"/>
            <w:tcBorders>
              <w:right w:val="single" w:sz="4" w:space="0" w:color="auto"/>
            </w:tcBorders>
            <w:shd w:val="clear" w:color="000000" w:fill="FFFFFF"/>
            <w:noWrap/>
            <w:vAlign w:val="center"/>
            <w:hideMark/>
          </w:tcPr>
          <w:p w14:paraId="7BAA9478" w14:textId="77777777" w:rsidR="00086BC0" w:rsidRPr="00086BC0" w:rsidRDefault="00086BC0" w:rsidP="00086BC0">
            <w:pPr>
              <w:spacing w:line="240" w:lineRule="auto"/>
              <w:ind w:firstLine="0"/>
              <w:jc w:val="left"/>
              <w:rPr>
                <w:rFonts w:eastAsia="Times New Roman"/>
                <w:color w:val="000000"/>
                <w:sz w:val="22"/>
                <w:szCs w:val="22"/>
                <w:lang w:eastAsia="tr-TR"/>
              </w:rPr>
            </w:pPr>
            <w:r w:rsidRPr="00086BC0">
              <w:rPr>
                <w:rFonts w:eastAsia="Times New Roman"/>
                <w:color w:val="000000"/>
                <w:sz w:val="22"/>
                <w:szCs w:val="22"/>
                <w:lang w:eastAsia="tr-TR"/>
              </w:rPr>
              <w:t>3- Orta</w:t>
            </w:r>
          </w:p>
        </w:tc>
        <w:tc>
          <w:tcPr>
            <w:tcW w:w="1388" w:type="dxa"/>
            <w:tcBorders>
              <w:left w:val="single" w:sz="4" w:space="0" w:color="auto"/>
            </w:tcBorders>
            <w:shd w:val="clear" w:color="000000" w:fill="FFFFFF"/>
            <w:vAlign w:val="center"/>
            <w:hideMark/>
          </w:tcPr>
          <w:p w14:paraId="5A0EB33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3</w:t>
            </w:r>
          </w:p>
        </w:tc>
        <w:tc>
          <w:tcPr>
            <w:tcW w:w="803" w:type="dxa"/>
            <w:shd w:val="clear" w:color="000000" w:fill="FFFFFF"/>
            <w:vAlign w:val="center"/>
            <w:hideMark/>
          </w:tcPr>
          <w:p w14:paraId="00FDDC9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6</w:t>
            </w:r>
          </w:p>
        </w:tc>
        <w:tc>
          <w:tcPr>
            <w:tcW w:w="1110" w:type="dxa"/>
            <w:shd w:val="clear" w:color="000000" w:fill="FFFFFF"/>
            <w:vAlign w:val="center"/>
            <w:hideMark/>
          </w:tcPr>
          <w:p w14:paraId="2604224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9</w:t>
            </w:r>
          </w:p>
        </w:tc>
        <w:tc>
          <w:tcPr>
            <w:tcW w:w="1016" w:type="dxa"/>
            <w:shd w:val="clear" w:color="000000" w:fill="FFFFFF"/>
            <w:vAlign w:val="center"/>
            <w:hideMark/>
          </w:tcPr>
          <w:p w14:paraId="07A4226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12</w:t>
            </w:r>
          </w:p>
        </w:tc>
        <w:tc>
          <w:tcPr>
            <w:tcW w:w="1362" w:type="dxa"/>
            <w:shd w:val="clear" w:color="000000" w:fill="FFFFFF"/>
            <w:vAlign w:val="center"/>
            <w:hideMark/>
          </w:tcPr>
          <w:p w14:paraId="3EC8FDF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Yüksek                            15</w:t>
            </w:r>
          </w:p>
        </w:tc>
      </w:tr>
      <w:tr w:rsidR="00086BC0" w:rsidRPr="00086BC0" w14:paraId="64BA1B47" w14:textId="77777777" w:rsidTr="009B2494">
        <w:trPr>
          <w:trHeight w:val="525"/>
          <w:jc w:val="center"/>
        </w:trPr>
        <w:tc>
          <w:tcPr>
            <w:tcW w:w="3960" w:type="dxa"/>
            <w:tcBorders>
              <w:bottom w:val="nil"/>
              <w:right w:val="single" w:sz="4" w:space="0" w:color="auto"/>
            </w:tcBorders>
            <w:shd w:val="clear" w:color="000000" w:fill="FFFFFF"/>
            <w:noWrap/>
            <w:vAlign w:val="center"/>
            <w:hideMark/>
          </w:tcPr>
          <w:p w14:paraId="4A162A61" w14:textId="77777777" w:rsidR="00086BC0" w:rsidRPr="00086BC0" w:rsidRDefault="00086BC0" w:rsidP="00086BC0">
            <w:pPr>
              <w:spacing w:line="240" w:lineRule="auto"/>
              <w:ind w:firstLine="0"/>
              <w:jc w:val="left"/>
              <w:rPr>
                <w:rFonts w:eastAsia="Times New Roman"/>
                <w:color w:val="000000"/>
                <w:sz w:val="22"/>
                <w:szCs w:val="22"/>
                <w:lang w:eastAsia="tr-TR"/>
              </w:rPr>
            </w:pPr>
            <w:r w:rsidRPr="00086BC0">
              <w:rPr>
                <w:rFonts w:eastAsia="Times New Roman"/>
                <w:color w:val="000000"/>
                <w:sz w:val="22"/>
                <w:szCs w:val="22"/>
                <w:lang w:eastAsia="tr-TR"/>
              </w:rPr>
              <w:t>4- Yüksek</w:t>
            </w:r>
          </w:p>
        </w:tc>
        <w:tc>
          <w:tcPr>
            <w:tcW w:w="1388" w:type="dxa"/>
            <w:tcBorders>
              <w:left w:val="single" w:sz="4" w:space="0" w:color="auto"/>
              <w:bottom w:val="nil"/>
            </w:tcBorders>
            <w:shd w:val="clear" w:color="000000" w:fill="FFFFFF"/>
            <w:vAlign w:val="center"/>
            <w:hideMark/>
          </w:tcPr>
          <w:p w14:paraId="4F64A94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4</w:t>
            </w:r>
          </w:p>
        </w:tc>
        <w:tc>
          <w:tcPr>
            <w:tcW w:w="803" w:type="dxa"/>
            <w:tcBorders>
              <w:bottom w:val="nil"/>
            </w:tcBorders>
            <w:shd w:val="clear" w:color="000000" w:fill="FFFFFF"/>
            <w:vAlign w:val="center"/>
            <w:hideMark/>
          </w:tcPr>
          <w:p w14:paraId="63BEBAB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8</w:t>
            </w:r>
          </w:p>
        </w:tc>
        <w:tc>
          <w:tcPr>
            <w:tcW w:w="1110" w:type="dxa"/>
            <w:tcBorders>
              <w:bottom w:val="nil"/>
            </w:tcBorders>
            <w:shd w:val="clear" w:color="000000" w:fill="FFFFFF"/>
            <w:vAlign w:val="center"/>
            <w:hideMark/>
          </w:tcPr>
          <w:p w14:paraId="270D177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12</w:t>
            </w:r>
          </w:p>
        </w:tc>
        <w:tc>
          <w:tcPr>
            <w:tcW w:w="1016" w:type="dxa"/>
            <w:tcBorders>
              <w:bottom w:val="nil"/>
            </w:tcBorders>
            <w:shd w:val="clear" w:color="000000" w:fill="FFFFFF"/>
            <w:vAlign w:val="center"/>
            <w:hideMark/>
          </w:tcPr>
          <w:p w14:paraId="3C49A05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Yüksek                            16</w:t>
            </w:r>
          </w:p>
        </w:tc>
        <w:tc>
          <w:tcPr>
            <w:tcW w:w="1362" w:type="dxa"/>
            <w:tcBorders>
              <w:bottom w:val="nil"/>
            </w:tcBorders>
            <w:shd w:val="clear" w:color="000000" w:fill="FFFFFF"/>
            <w:vAlign w:val="center"/>
            <w:hideMark/>
          </w:tcPr>
          <w:p w14:paraId="6F993CB0"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Yüksek                            20</w:t>
            </w:r>
          </w:p>
        </w:tc>
      </w:tr>
      <w:tr w:rsidR="00086BC0" w:rsidRPr="00086BC0" w14:paraId="643A4CD7" w14:textId="77777777" w:rsidTr="009B2494">
        <w:trPr>
          <w:trHeight w:val="781"/>
          <w:jc w:val="center"/>
        </w:trPr>
        <w:tc>
          <w:tcPr>
            <w:tcW w:w="3960" w:type="dxa"/>
            <w:tcBorders>
              <w:top w:val="nil"/>
              <w:bottom w:val="single" w:sz="4" w:space="0" w:color="auto"/>
              <w:right w:val="single" w:sz="4" w:space="0" w:color="auto"/>
            </w:tcBorders>
            <w:shd w:val="clear" w:color="000000" w:fill="FFFFFF"/>
            <w:noWrap/>
            <w:vAlign w:val="center"/>
            <w:hideMark/>
          </w:tcPr>
          <w:p w14:paraId="52B56FFF" w14:textId="77777777" w:rsidR="00086BC0" w:rsidRPr="00086BC0" w:rsidRDefault="00086BC0" w:rsidP="00086BC0">
            <w:pPr>
              <w:spacing w:line="240" w:lineRule="auto"/>
              <w:ind w:firstLine="0"/>
              <w:jc w:val="left"/>
              <w:rPr>
                <w:rFonts w:eastAsia="Times New Roman"/>
                <w:color w:val="000000"/>
                <w:sz w:val="22"/>
                <w:szCs w:val="22"/>
                <w:lang w:eastAsia="tr-TR"/>
              </w:rPr>
            </w:pPr>
            <w:r w:rsidRPr="00086BC0">
              <w:rPr>
                <w:rFonts w:eastAsia="Times New Roman"/>
                <w:color w:val="000000"/>
                <w:sz w:val="22"/>
                <w:szCs w:val="22"/>
                <w:lang w:eastAsia="tr-TR"/>
              </w:rPr>
              <w:t>5- Çok yüksek</w:t>
            </w:r>
          </w:p>
        </w:tc>
        <w:tc>
          <w:tcPr>
            <w:tcW w:w="1388" w:type="dxa"/>
            <w:tcBorders>
              <w:top w:val="nil"/>
              <w:left w:val="single" w:sz="4" w:space="0" w:color="auto"/>
              <w:bottom w:val="single" w:sz="4" w:space="0" w:color="auto"/>
            </w:tcBorders>
            <w:shd w:val="clear" w:color="000000" w:fill="FFFFFF"/>
            <w:vAlign w:val="center"/>
            <w:hideMark/>
          </w:tcPr>
          <w:p w14:paraId="1596777C"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sz w:val="22"/>
                <w:szCs w:val="22"/>
                <w:lang w:eastAsia="tr-TR"/>
              </w:rPr>
              <w:t>Düşük                             5</w:t>
            </w:r>
          </w:p>
        </w:tc>
        <w:tc>
          <w:tcPr>
            <w:tcW w:w="803" w:type="dxa"/>
            <w:tcBorders>
              <w:top w:val="nil"/>
              <w:bottom w:val="single" w:sz="4" w:space="0" w:color="auto"/>
            </w:tcBorders>
            <w:shd w:val="clear" w:color="000000" w:fill="FFFFFF"/>
            <w:vAlign w:val="center"/>
            <w:hideMark/>
          </w:tcPr>
          <w:p w14:paraId="48728E7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10</w:t>
            </w:r>
          </w:p>
        </w:tc>
        <w:tc>
          <w:tcPr>
            <w:tcW w:w="1110" w:type="dxa"/>
            <w:tcBorders>
              <w:top w:val="nil"/>
              <w:bottom w:val="single" w:sz="4" w:space="0" w:color="auto"/>
            </w:tcBorders>
            <w:shd w:val="clear" w:color="000000" w:fill="FFFFFF"/>
            <w:vAlign w:val="center"/>
            <w:hideMark/>
          </w:tcPr>
          <w:p w14:paraId="6DD02A7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Yüksek                            15</w:t>
            </w:r>
          </w:p>
        </w:tc>
        <w:tc>
          <w:tcPr>
            <w:tcW w:w="1016" w:type="dxa"/>
            <w:tcBorders>
              <w:top w:val="nil"/>
              <w:bottom w:val="single" w:sz="4" w:space="0" w:color="auto"/>
            </w:tcBorders>
            <w:shd w:val="clear" w:color="000000" w:fill="FFFFFF"/>
            <w:vAlign w:val="center"/>
            <w:hideMark/>
          </w:tcPr>
          <w:p w14:paraId="65FA231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Yüksek                            20</w:t>
            </w:r>
          </w:p>
        </w:tc>
        <w:tc>
          <w:tcPr>
            <w:tcW w:w="1362" w:type="dxa"/>
            <w:tcBorders>
              <w:top w:val="nil"/>
              <w:bottom w:val="single" w:sz="4" w:space="0" w:color="auto"/>
            </w:tcBorders>
            <w:shd w:val="clear" w:color="000000" w:fill="FFFFFF"/>
            <w:vAlign w:val="center"/>
            <w:hideMark/>
          </w:tcPr>
          <w:p w14:paraId="48223AE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Kabul Edilemez                     25</w:t>
            </w:r>
          </w:p>
        </w:tc>
      </w:tr>
    </w:tbl>
    <w:p w14:paraId="2449132F" w14:textId="77777777" w:rsidR="00CF0D94" w:rsidRDefault="00CF0D94" w:rsidP="00BA1F1F">
      <w:pPr>
        <w:ind w:firstLine="0"/>
        <w:jc w:val="center"/>
        <w:rPr>
          <w:rFonts w:eastAsia="Times New Roman"/>
          <w:b/>
          <w:bCs/>
          <w:szCs w:val="20"/>
          <w:lang w:eastAsia="tr-TR"/>
        </w:rPr>
      </w:pPr>
    </w:p>
    <w:p w14:paraId="78CDB134" w14:textId="2C110712" w:rsidR="00086BC0" w:rsidRPr="00086BC0" w:rsidRDefault="00086BC0" w:rsidP="00BA1F1F">
      <w:pPr>
        <w:ind w:firstLine="0"/>
        <w:jc w:val="center"/>
        <w:rPr>
          <w:rFonts w:eastAsia="Times New Roman"/>
          <w:szCs w:val="20"/>
          <w:lang w:eastAsia="tr-TR"/>
        </w:rPr>
      </w:pPr>
      <w:r w:rsidRPr="00086BC0">
        <w:rPr>
          <w:rFonts w:eastAsia="Times New Roman"/>
          <w:b/>
          <w:bCs/>
          <w:szCs w:val="20"/>
          <w:lang w:eastAsia="tr-TR"/>
        </w:rPr>
        <w:t>Tablo 8.</w:t>
      </w:r>
      <w:r w:rsidRPr="00086BC0">
        <w:rPr>
          <w:rFonts w:eastAsia="Times New Roman"/>
          <w:szCs w:val="20"/>
          <w:lang w:eastAsia="tr-TR"/>
        </w:rPr>
        <w:t xml:space="preserve"> Sonucun kabul edilebilirlik değerleri </w:t>
      </w:r>
      <w:r w:rsidR="00843B5D">
        <w:rPr>
          <w:rFonts w:eastAsia="Times New Roman"/>
          <w:szCs w:val="20"/>
          <w:lang w:eastAsia="tr-TR"/>
        </w:rPr>
        <w:t>[9]</w:t>
      </w:r>
    </w:p>
    <w:tbl>
      <w:tblPr>
        <w:tblW w:w="9630" w:type="dxa"/>
        <w:jc w:val="center"/>
        <w:tblCellMar>
          <w:top w:w="15" w:type="dxa"/>
          <w:left w:w="70" w:type="dxa"/>
          <w:right w:w="70" w:type="dxa"/>
        </w:tblCellMar>
        <w:tblLook w:val="04A0" w:firstRow="1" w:lastRow="0" w:firstColumn="1" w:lastColumn="0" w:noHBand="0" w:noVBand="1"/>
      </w:tblPr>
      <w:tblGrid>
        <w:gridCol w:w="3403"/>
        <w:gridCol w:w="6081"/>
        <w:gridCol w:w="146"/>
      </w:tblGrid>
      <w:tr w:rsidR="00086BC0" w:rsidRPr="00086BC0" w14:paraId="088DE2A3" w14:textId="77777777" w:rsidTr="009B2494">
        <w:trPr>
          <w:gridAfter w:val="1"/>
          <w:wAfter w:w="146" w:type="dxa"/>
          <w:trHeight w:val="231"/>
          <w:jc w:val="center"/>
        </w:trPr>
        <w:tc>
          <w:tcPr>
            <w:tcW w:w="3403" w:type="dxa"/>
            <w:tcBorders>
              <w:top w:val="single" w:sz="4" w:space="0" w:color="auto"/>
              <w:bottom w:val="single" w:sz="4" w:space="0" w:color="auto"/>
            </w:tcBorders>
            <w:shd w:val="clear" w:color="000000" w:fill="FFFFFF"/>
            <w:noWrap/>
            <w:vAlign w:val="center"/>
            <w:hideMark/>
          </w:tcPr>
          <w:p w14:paraId="06141F8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SONUÇ</w:t>
            </w:r>
          </w:p>
        </w:tc>
        <w:tc>
          <w:tcPr>
            <w:tcW w:w="6081" w:type="dxa"/>
            <w:tcBorders>
              <w:top w:val="single" w:sz="4" w:space="0" w:color="auto"/>
              <w:bottom w:val="single" w:sz="4" w:space="0" w:color="auto"/>
            </w:tcBorders>
            <w:shd w:val="clear" w:color="000000" w:fill="FFFFFF"/>
            <w:noWrap/>
            <w:vAlign w:val="center"/>
            <w:hideMark/>
          </w:tcPr>
          <w:p w14:paraId="4D09B5B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EYLEM</w:t>
            </w:r>
          </w:p>
        </w:tc>
      </w:tr>
      <w:tr w:rsidR="00086BC0" w:rsidRPr="00086BC0" w14:paraId="65A7B7B1" w14:textId="77777777" w:rsidTr="009B2494">
        <w:trPr>
          <w:gridAfter w:val="1"/>
          <w:wAfter w:w="146" w:type="dxa"/>
          <w:trHeight w:val="1034"/>
          <w:jc w:val="center"/>
        </w:trPr>
        <w:tc>
          <w:tcPr>
            <w:tcW w:w="3403" w:type="dxa"/>
            <w:tcBorders>
              <w:top w:val="single" w:sz="4" w:space="0" w:color="auto"/>
              <w:bottom w:val="single" w:sz="4" w:space="0" w:color="auto"/>
            </w:tcBorders>
            <w:shd w:val="clear" w:color="000000" w:fill="FFFFFF"/>
            <w:vAlign w:val="center"/>
            <w:hideMark/>
          </w:tcPr>
          <w:p w14:paraId="463C4BE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 xml:space="preserve">Kabul Edilemez Riskler </w:t>
            </w:r>
          </w:p>
          <w:p w14:paraId="12398C3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(25)</w:t>
            </w:r>
          </w:p>
        </w:tc>
        <w:tc>
          <w:tcPr>
            <w:tcW w:w="6081" w:type="dxa"/>
            <w:tcBorders>
              <w:top w:val="single" w:sz="4" w:space="0" w:color="auto"/>
              <w:bottom w:val="single" w:sz="4" w:space="0" w:color="auto"/>
            </w:tcBorders>
            <w:shd w:val="clear" w:color="000000" w:fill="FFFFFF"/>
            <w:vAlign w:val="center"/>
            <w:hideMark/>
          </w:tcPr>
          <w:p w14:paraId="44C571B3" w14:textId="77777777" w:rsidR="00086BC0" w:rsidRPr="00086BC0" w:rsidRDefault="00086BC0" w:rsidP="00086BC0">
            <w:pPr>
              <w:spacing w:line="240" w:lineRule="auto"/>
              <w:ind w:firstLine="0"/>
              <w:rPr>
                <w:rFonts w:eastAsia="Times New Roman"/>
                <w:color w:val="000000"/>
                <w:sz w:val="22"/>
                <w:szCs w:val="22"/>
                <w:lang w:eastAsia="tr-TR"/>
              </w:rPr>
            </w:pPr>
            <w:r w:rsidRPr="00086BC0">
              <w:rPr>
                <w:rFonts w:eastAsia="Times New Roman"/>
                <w:color w:val="000000"/>
                <w:sz w:val="22"/>
                <w:szCs w:val="22"/>
                <w:lang w:eastAsia="tr-TR"/>
              </w:rPr>
              <w:t xml:space="preserve">Riskler kabul edilebilir bir seviyeye düşürülmelidir bu sebeple işler durdurulmalı risk seviyesi kabul edilebilir seviyeye gelene kadar faaliyetler devam etmemelidir. </w:t>
            </w:r>
          </w:p>
        </w:tc>
      </w:tr>
      <w:tr w:rsidR="00086BC0" w:rsidRPr="00086BC0" w14:paraId="15FE370F" w14:textId="77777777" w:rsidTr="009B2494">
        <w:trPr>
          <w:gridAfter w:val="1"/>
          <w:wAfter w:w="146" w:type="dxa"/>
          <w:trHeight w:val="925"/>
          <w:jc w:val="center"/>
        </w:trPr>
        <w:tc>
          <w:tcPr>
            <w:tcW w:w="3403" w:type="dxa"/>
            <w:vMerge w:val="restart"/>
            <w:tcBorders>
              <w:top w:val="single" w:sz="4" w:space="0" w:color="auto"/>
              <w:bottom w:val="single" w:sz="4" w:space="0" w:color="auto"/>
            </w:tcBorders>
            <w:shd w:val="clear" w:color="000000" w:fill="FFFFFF"/>
            <w:vAlign w:val="center"/>
            <w:hideMark/>
          </w:tcPr>
          <w:p w14:paraId="6E3EEF11"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Önemli Riskler                                     (15,16,20)</w:t>
            </w:r>
          </w:p>
        </w:tc>
        <w:tc>
          <w:tcPr>
            <w:tcW w:w="6081" w:type="dxa"/>
            <w:vMerge w:val="restart"/>
            <w:tcBorders>
              <w:top w:val="single" w:sz="4" w:space="0" w:color="auto"/>
              <w:bottom w:val="single" w:sz="4" w:space="0" w:color="auto"/>
            </w:tcBorders>
            <w:shd w:val="clear" w:color="000000" w:fill="FFFFFF"/>
            <w:vAlign w:val="center"/>
            <w:hideMark/>
          </w:tcPr>
          <w:p w14:paraId="7F666359" w14:textId="77777777" w:rsidR="00086BC0" w:rsidRPr="00086BC0" w:rsidRDefault="00086BC0" w:rsidP="00086BC0">
            <w:pPr>
              <w:spacing w:line="240" w:lineRule="auto"/>
              <w:ind w:firstLine="0"/>
              <w:rPr>
                <w:rFonts w:eastAsia="Times New Roman"/>
                <w:color w:val="000000"/>
                <w:sz w:val="22"/>
                <w:szCs w:val="22"/>
                <w:lang w:eastAsia="tr-TR"/>
              </w:rPr>
            </w:pPr>
            <w:r w:rsidRPr="00086BC0">
              <w:rPr>
                <w:rFonts w:eastAsia="Times New Roman"/>
                <w:color w:val="000000"/>
                <w:sz w:val="22"/>
                <w:szCs w:val="22"/>
                <w:lang w:eastAsia="tr-TR"/>
              </w:rPr>
              <w:t xml:space="preserve">Riskler azaltılıncaya kadar işler devam etmemelidir ve acil önlemler alınmalıdır. Bu alınan önlemler sonucunda faaliyetlerin devamına karar verilmelidir. </w:t>
            </w:r>
          </w:p>
        </w:tc>
      </w:tr>
      <w:tr w:rsidR="00086BC0" w:rsidRPr="00086BC0" w14:paraId="7293A80C" w14:textId="77777777" w:rsidTr="009B2494">
        <w:trPr>
          <w:trHeight w:val="245"/>
          <w:jc w:val="center"/>
        </w:trPr>
        <w:tc>
          <w:tcPr>
            <w:tcW w:w="3403" w:type="dxa"/>
            <w:vMerge/>
            <w:tcBorders>
              <w:top w:val="single" w:sz="4" w:space="0" w:color="auto"/>
              <w:bottom w:val="single" w:sz="4" w:space="0" w:color="auto"/>
            </w:tcBorders>
            <w:vAlign w:val="center"/>
            <w:hideMark/>
          </w:tcPr>
          <w:p w14:paraId="5492F950"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6081" w:type="dxa"/>
            <w:vMerge/>
            <w:tcBorders>
              <w:top w:val="single" w:sz="4" w:space="0" w:color="auto"/>
              <w:bottom w:val="single" w:sz="4" w:space="0" w:color="auto"/>
            </w:tcBorders>
            <w:vAlign w:val="center"/>
            <w:hideMark/>
          </w:tcPr>
          <w:p w14:paraId="25735B1D" w14:textId="77777777" w:rsidR="00086BC0" w:rsidRPr="00086BC0" w:rsidRDefault="00086BC0" w:rsidP="00086BC0">
            <w:pPr>
              <w:spacing w:line="240" w:lineRule="auto"/>
              <w:ind w:firstLine="0"/>
              <w:rPr>
                <w:rFonts w:eastAsia="Times New Roman"/>
                <w:color w:val="000000"/>
                <w:sz w:val="22"/>
                <w:szCs w:val="22"/>
                <w:lang w:eastAsia="tr-TR"/>
              </w:rPr>
            </w:pPr>
          </w:p>
        </w:tc>
        <w:tc>
          <w:tcPr>
            <w:tcW w:w="146" w:type="dxa"/>
            <w:tcBorders>
              <w:top w:val="nil"/>
              <w:left w:val="nil"/>
              <w:bottom w:val="nil"/>
              <w:right w:val="nil"/>
            </w:tcBorders>
            <w:shd w:val="clear" w:color="auto" w:fill="auto"/>
            <w:noWrap/>
            <w:vAlign w:val="bottom"/>
            <w:hideMark/>
          </w:tcPr>
          <w:p w14:paraId="557B3456" w14:textId="77777777" w:rsidR="00086BC0" w:rsidRPr="00086BC0" w:rsidRDefault="00086BC0" w:rsidP="00086BC0">
            <w:pPr>
              <w:spacing w:line="240" w:lineRule="auto"/>
              <w:ind w:firstLine="0"/>
              <w:jc w:val="left"/>
              <w:rPr>
                <w:rFonts w:eastAsia="Times New Roman"/>
                <w:color w:val="000000"/>
                <w:lang w:eastAsia="tr-TR"/>
              </w:rPr>
            </w:pPr>
          </w:p>
        </w:tc>
      </w:tr>
      <w:tr w:rsidR="00086BC0" w:rsidRPr="00086BC0" w14:paraId="0C7EEB34" w14:textId="77777777" w:rsidTr="009B2494">
        <w:trPr>
          <w:trHeight w:val="558"/>
          <w:jc w:val="center"/>
        </w:trPr>
        <w:tc>
          <w:tcPr>
            <w:tcW w:w="3403" w:type="dxa"/>
            <w:vMerge w:val="restart"/>
            <w:tcBorders>
              <w:top w:val="single" w:sz="4" w:space="0" w:color="auto"/>
              <w:bottom w:val="single" w:sz="4" w:space="0" w:color="auto"/>
            </w:tcBorders>
            <w:shd w:val="clear" w:color="000000" w:fill="FFFFFF"/>
            <w:vAlign w:val="center"/>
            <w:hideMark/>
          </w:tcPr>
          <w:p w14:paraId="25A2C84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Orta Düzeydeki Riskler               (8,9,10,12)</w:t>
            </w:r>
          </w:p>
        </w:tc>
        <w:tc>
          <w:tcPr>
            <w:tcW w:w="6081" w:type="dxa"/>
            <w:vMerge w:val="restart"/>
            <w:tcBorders>
              <w:top w:val="single" w:sz="4" w:space="0" w:color="auto"/>
              <w:bottom w:val="single" w:sz="4" w:space="0" w:color="auto"/>
            </w:tcBorders>
            <w:shd w:val="clear" w:color="000000" w:fill="FFFFFF"/>
            <w:vAlign w:val="center"/>
            <w:hideMark/>
          </w:tcPr>
          <w:p w14:paraId="70E9FF44" w14:textId="77777777" w:rsidR="00086BC0" w:rsidRPr="00086BC0" w:rsidRDefault="00086BC0" w:rsidP="00086BC0">
            <w:pPr>
              <w:spacing w:line="240" w:lineRule="auto"/>
              <w:ind w:firstLine="0"/>
              <w:rPr>
                <w:rFonts w:eastAsia="Times New Roman"/>
                <w:color w:val="000000"/>
                <w:sz w:val="22"/>
                <w:szCs w:val="22"/>
                <w:lang w:eastAsia="tr-TR"/>
              </w:rPr>
            </w:pPr>
            <w:r w:rsidRPr="00086BC0">
              <w:rPr>
                <w:rFonts w:eastAsia="Times New Roman"/>
                <w:color w:val="000000"/>
                <w:sz w:val="22"/>
                <w:szCs w:val="22"/>
                <w:lang w:eastAsia="tr-TR"/>
              </w:rPr>
              <w:t xml:space="preserve">Riskleri düşürmek için önlemler alınmalıdır ve bu önlemler zaman alabilir. </w:t>
            </w:r>
          </w:p>
        </w:tc>
        <w:tc>
          <w:tcPr>
            <w:tcW w:w="146" w:type="dxa"/>
            <w:tcBorders>
              <w:left w:val="nil"/>
            </w:tcBorders>
            <w:vAlign w:val="center"/>
            <w:hideMark/>
          </w:tcPr>
          <w:p w14:paraId="5BF2CBBD" w14:textId="77777777" w:rsidR="00086BC0" w:rsidRPr="00086BC0" w:rsidRDefault="00086BC0" w:rsidP="00086BC0">
            <w:pPr>
              <w:spacing w:line="240" w:lineRule="auto"/>
              <w:ind w:firstLine="0"/>
              <w:jc w:val="left"/>
              <w:rPr>
                <w:rFonts w:eastAsia="Times New Roman"/>
                <w:sz w:val="20"/>
                <w:lang w:eastAsia="tr-TR"/>
              </w:rPr>
            </w:pPr>
          </w:p>
        </w:tc>
      </w:tr>
      <w:tr w:rsidR="00086BC0" w:rsidRPr="00086BC0" w14:paraId="7A329497" w14:textId="77777777" w:rsidTr="009B2494">
        <w:trPr>
          <w:trHeight w:val="231"/>
          <w:jc w:val="center"/>
        </w:trPr>
        <w:tc>
          <w:tcPr>
            <w:tcW w:w="3403" w:type="dxa"/>
            <w:vMerge/>
            <w:tcBorders>
              <w:top w:val="single" w:sz="4" w:space="0" w:color="auto"/>
              <w:bottom w:val="single" w:sz="4" w:space="0" w:color="auto"/>
            </w:tcBorders>
            <w:vAlign w:val="center"/>
            <w:hideMark/>
          </w:tcPr>
          <w:p w14:paraId="7C11DFB0"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6081" w:type="dxa"/>
            <w:vMerge/>
            <w:tcBorders>
              <w:top w:val="single" w:sz="4" w:space="0" w:color="auto"/>
              <w:bottom w:val="single" w:sz="4" w:space="0" w:color="auto"/>
            </w:tcBorders>
            <w:vAlign w:val="center"/>
            <w:hideMark/>
          </w:tcPr>
          <w:p w14:paraId="54BF4CCF" w14:textId="77777777" w:rsidR="00086BC0" w:rsidRPr="00086BC0" w:rsidRDefault="00086BC0" w:rsidP="00086BC0">
            <w:pPr>
              <w:spacing w:line="240" w:lineRule="auto"/>
              <w:ind w:firstLine="0"/>
              <w:rPr>
                <w:rFonts w:eastAsia="Times New Roman"/>
                <w:color w:val="000000"/>
                <w:sz w:val="22"/>
                <w:szCs w:val="22"/>
                <w:lang w:eastAsia="tr-TR"/>
              </w:rPr>
            </w:pPr>
          </w:p>
        </w:tc>
        <w:tc>
          <w:tcPr>
            <w:tcW w:w="146" w:type="dxa"/>
            <w:tcBorders>
              <w:top w:val="nil"/>
              <w:left w:val="nil"/>
              <w:bottom w:val="nil"/>
              <w:right w:val="nil"/>
            </w:tcBorders>
            <w:shd w:val="clear" w:color="auto" w:fill="auto"/>
            <w:noWrap/>
            <w:vAlign w:val="bottom"/>
            <w:hideMark/>
          </w:tcPr>
          <w:p w14:paraId="49F2945D" w14:textId="77777777" w:rsidR="00086BC0" w:rsidRPr="00086BC0" w:rsidRDefault="00086BC0" w:rsidP="00086BC0">
            <w:pPr>
              <w:spacing w:line="240" w:lineRule="auto"/>
              <w:ind w:firstLine="0"/>
              <w:jc w:val="left"/>
              <w:rPr>
                <w:rFonts w:eastAsia="Times New Roman"/>
                <w:color w:val="000000"/>
                <w:lang w:eastAsia="tr-TR"/>
              </w:rPr>
            </w:pPr>
          </w:p>
        </w:tc>
      </w:tr>
      <w:tr w:rsidR="00086BC0" w:rsidRPr="00086BC0" w14:paraId="154A0112" w14:textId="77777777" w:rsidTr="009B2494">
        <w:trPr>
          <w:trHeight w:val="748"/>
          <w:jc w:val="center"/>
        </w:trPr>
        <w:tc>
          <w:tcPr>
            <w:tcW w:w="3403" w:type="dxa"/>
            <w:vMerge w:val="restart"/>
            <w:tcBorders>
              <w:top w:val="single" w:sz="4" w:space="0" w:color="auto"/>
              <w:bottom w:val="single" w:sz="4" w:space="0" w:color="auto"/>
            </w:tcBorders>
            <w:shd w:val="clear" w:color="000000" w:fill="FFFFFF"/>
            <w:vAlign w:val="center"/>
            <w:hideMark/>
          </w:tcPr>
          <w:p w14:paraId="017B58C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Kabul Edilebilir Riskler                   (2,3,4,5,6)</w:t>
            </w:r>
          </w:p>
        </w:tc>
        <w:tc>
          <w:tcPr>
            <w:tcW w:w="6081" w:type="dxa"/>
            <w:vMerge w:val="restart"/>
            <w:tcBorders>
              <w:top w:val="single" w:sz="4" w:space="0" w:color="auto"/>
              <w:bottom w:val="single" w:sz="4" w:space="0" w:color="auto"/>
            </w:tcBorders>
            <w:shd w:val="clear" w:color="000000" w:fill="FFFFFF"/>
            <w:vAlign w:val="center"/>
            <w:hideMark/>
          </w:tcPr>
          <w:p w14:paraId="74095767" w14:textId="77777777" w:rsidR="00086BC0" w:rsidRPr="00086BC0" w:rsidRDefault="00086BC0" w:rsidP="00086BC0">
            <w:pPr>
              <w:spacing w:line="240" w:lineRule="auto"/>
              <w:ind w:firstLine="0"/>
              <w:rPr>
                <w:rFonts w:eastAsia="Times New Roman"/>
                <w:color w:val="000000"/>
                <w:sz w:val="22"/>
                <w:szCs w:val="22"/>
                <w:lang w:eastAsia="tr-TR"/>
              </w:rPr>
            </w:pPr>
            <w:r w:rsidRPr="00086BC0">
              <w:rPr>
                <w:rFonts w:eastAsia="Times New Roman"/>
                <w:color w:val="000000"/>
                <w:sz w:val="22"/>
                <w:szCs w:val="22"/>
                <w:lang w:eastAsia="tr-TR"/>
              </w:rPr>
              <w:t>Riskleri ortadan kaldırmak için ilave tedbirlere ihtiyaç olmayabilir. Ancak mevcut kontroller devam etmeli ve bu kontrollerin devamlılığı denetlenmelidir.</w:t>
            </w:r>
          </w:p>
        </w:tc>
        <w:tc>
          <w:tcPr>
            <w:tcW w:w="146" w:type="dxa"/>
            <w:tcBorders>
              <w:left w:val="nil"/>
            </w:tcBorders>
            <w:vAlign w:val="center"/>
            <w:hideMark/>
          </w:tcPr>
          <w:p w14:paraId="256B0275" w14:textId="77777777" w:rsidR="00086BC0" w:rsidRPr="00086BC0" w:rsidRDefault="00086BC0" w:rsidP="00086BC0">
            <w:pPr>
              <w:spacing w:line="240" w:lineRule="auto"/>
              <w:ind w:firstLine="0"/>
              <w:jc w:val="left"/>
              <w:rPr>
                <w:rFonts w:eastAsia="Times New Roman"/>
                <w:sz w:val="20"/>
                <w:lang w:eastAsia="tr-TR"/>
              </w:rPr>
            </w:pPr>
          </w:p>
        </w:tc>
      </w:tr>
      <w:tr w:rsidR="00086BC0" w:rsidRPr="00086BC0" w14:paraId="5D8AA03A" w14:textId="77777777" w:rsidTr="009B2494">
        <w:trPr>
          <w:trHeight w:val="231"/>
          <w:jc w:val="center"/>
        </w:trPr>
        <w:tc>
          <w:tcPr>
            <w:tcW w:w="3403" w:type="dxa"/>
            <w:vMerge/>
            <w:tcBorders>
              <w:top w:val="single" w:sz="4" w:space="0" w:color="auto"/>
              <w:bottom w:val="single" w:sz="4" w:space="0" w:color="auto"/>
            </w:tcBorders>
            <w:vAlign w:val="center"/>
            <w:hideMark/>
          </w:tcPr>
          <w:p w14:paraId="5317DCB7"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6081" w:type="dxa"/>
            <w:vMerge/>
            <w:tcBorders>
              <w:top w:val="single" w:sz="4" w:space="0" w:color="auto"/>
              <w:bottom w:val="single" w:sz="4" w:space="0" w:color="auto"/>
            </w:tcBorders>
            <w:vAlign w:val="center"/>
            <w:hideMark/>
          </w:tcPr>
          <w:p w14:paraId="557B35C4" w14:textId="77777777" w:rsidR="00086BC0" w:rsidRPr="00086BC0" w:rsidRDefault="00086BC0" w:rsidP="00086BC0">
            <w:pPr>
              <w:spacing w:line="240" w:lineRule="auto"/>
              <w:ind w:firstLine="0"/>
              <w:rPr>
                <w:rFonts w:eastAsia="Times New Roman"/>
                <w:color w:val="000000"/>
                <w:sz w:val="22"/>
                <w:szCs w:val="22"/>
                <w:lang w:eastAsia="tr-TR"/>
              </w:rPr>
            </w:pPr>
          </w:p>
        </w:tc>
        <w:tc>
          <w:tcPr>
            <w:tcW w:w="146" w:type="dxa"/>
            <w:tcBorders>
              <w:top w:val="nil"/>
              <w:left w:val="nil"/>
              <w:bottom w:val="nil"/>
              <w:right w:val="nil"/>
            </w:tcBorders>
            <w:shd w:val="clear" w:color="auto" w:fill="auto"/>
            <w:noWrap/>
            <w:vAlign w:val="bottom"/>
            <w:hideMark/>
          </w:tcPr>
          <w:p w14:paraId="72CA7F82" w14:textId="77777777" w:rsidR="00086BC0" w:rsidRPr="00086BC0" w:rsidRDefault="00086BC0" w:rsidP="00086BC0">
            <w:pPr>
              <w:spacing w:line="240" w:lineRule="auto"/>
              <w:ind w:firstLine="0"/>
              <w:jc w:val="left"/>
              <w:rPr>
                <w:rFonts w:eastAsia="Times New Roman"/>
                <w:color w:val="000000"/>
                <w:lang w:eastAsia="tr-TR"/>
              </w:rPr>
            </w:pPr>
          </w:p>
        </w:tc>
      </w:tr>
      <w:tr w:rsidR="00086BC0" w:rsidRPr="00086BC0" w14:paraId="3B5E6990" w14:textId="77777777" w:rsidTr="009B2494">
        <w:trPr>
          <w:trHeight w:val="898"/>
          <w:jc w:val="center"/>
        </w:trPr>
        <w:tc>
          <w:tcPr>
            <w:tcW w:w="3403" w:type="dxa"/>
            <w:tcBorders>
              <w:top w:val="single" w:sz="4" w:space="0" w:color="auto"/>
              <w:bottom w:val="single" w:sz="4" w:space="0" w:color="auto"/>
            </w:tcBorders>
            <w:shd w:val="clear" w:color="000000" w:fill="FFFFFF"/>
            <w:vAlign w:val="center"/>
            <w:hideMark/>
          </w:tcPr>
          <w:p w14:paraId="2A31B09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Önemsiz Riskler                            (1)</w:t>
            </w:r>
          </w:p>
        </w:tc>
        <w:tc>
          <w:tcPr>
            <w:tcW w:w="6081" w:type="dxa"/>
            <w:tcBorders>
              <w:top w:val="single" w:sz="4" w:space="0" w:color="auto"/>
              <w:bottom w:val="single" w:sz="4" w:space="0" w:color="auto"/>
            </w:tcBorders>
            <w:shd w:val="clear" w:color="000000" w:fill="FFFFFF"/>
            <w:vAlign w:val="center"/>
            <w:hideMark/>
          </w:tcPr>
          <w:p w14:paraId="4F50F47D" w14:textId="77777777" w:rsidR="00086BC0" w:rsidRPr="00086BC0" w:rsidRDefault="00086BC0" w:rsidP="00086BC0">
            <w:pPr>
              <w:spacing w:line="240" w:lineRule="auto"/>
              <w:ind w:firstLine="0"/>
              <w:rPr>
                <w:rFonts w:eastAsia="Times New Roman"/>
                <w:color w:val="000000"/>
                <w:sz w:val="22"/>
                <w:szCs w:val="22"/>
                <w:lang w:eastAsia="tr-TR"/>
              </w:rPr>
            </w:pPr>
            <w:r w:rsidRPr="00086BC0">
              <w:rPr>
                <w:rFonts w:eastAsia="Times New Roman"/>
                <w:color w:val="000000"/>
                <w:sz w:val="22"/>
                <w:szCs w:val="22"/>
                <w:lang w:eastAsia="tr-TR"/>
              </w:rPr>
              <w:t>Riskleri ortadan kaldırmak için kontrol tedbirlerini planlamaya ve gerçekleştirilecek faaliyetleri kayıt altına almaya gerek olmayabilir.</w:t>
            </w:r>
          </w:p>
        </w:tc>
        <w:tc>
          <w:tcPr>
            <w:tcW w:w="146" w:type="dxa"/>
            <w:tcBorders>
              <w:left w:val="nil"/>
            </w:tcBorders>
            <w:vAlign w:val="center"/>
            <w:hideMark/>
          </w:tcPr>
          <w:p w14:paraId="6FC03281" w14:textId="77777777" w:rsidR="00086BC0" w:rsidRPr="00086BC0" w:rsidRDefault="00086BC0" w:rsidP="00086BC0">
            <w:pPr>
              <w:spacing w:line="240" w:lineRule="auto"/>
              <w:ind w:firstLine="0"/>
              <w:jc w:val="left"/>
              <w:rPr>
                <w:rFonts w:eastAsia="Times New Roman"/>
                <w:sz w:val="20"/>
                <w:lang w:eastAsia="tr-TR"/>
              </w:rPr>
            </w:pPr>
          </w:p>
        </w:tc>
      </w:tr>
    </w:tbl>
    <w:p w14:paraId="4AB950EF" w14:textId="77777777" w:rsidR="00706531" w:rsidRPr="00706531" w:rsidRDefault="00706531" w:rsidP="00086BC0">
      <w:pPr>
        <w:ind w:firstLine="0"/>
      </w:pPr>
    </w:p>
    <w:p w14:paraId="4262CC32" w14:textId="709DB59E" w:rsidR="000E2F4C" w:rsidRPr="00BA1F1F" w:rsidRDefault="000E2F4C" w:rsidP="00BA1F1F">
      <w:pPr>
        <w:ind w:firstLine="0"/>
        <w:rPr>
          <w:b/>
        </w:rPr>
      </w:pPr>
      <w:r w:rsidRPr="00BA1F1F">
        <w:rPr>
          <w:b/>
        </w:rPr>
        <w:t xml:space="preserve">3. </w:t>
      </w:r>
      <w:r w:rsidR="00BA1F1F" w:rsidRPr="00BA1F1F">
        <w:rPr>
          <w:b/>
        </w:rPr>
        <w:t>BULGULAR VE TARTIŞMA</w:t>
      </w:r>
    </w:p>
    <w:p w14:paraId="7E3FAA1D" w14:textId="420EBC63" w:rsidR="00086BC0" w:rsidRDefault="00086BC0" w:rsidP="00BA1F1F">
      <w:pPr>
        <w:spacing w:line="240" w:lineRule="auto"/>
        <w:ind w:firstLine="0"/>
      </w:pPr>
      <w:r w:rsidRPr="003949F6">
        <w:t xml:space="preserve">Beton dökümü işleminde </w:t>
      </w:r>
      <w:r w:rsidR="00C0483E">
        <w:t>meydana gelebilecek</w:t>
      </w:r>
      <w:r w:rsidRPr="003949F6">
        <w:t xml:space="preserve"> tehlikeler aşağıda </w:t>
      </w:r>
      <w:r w:rsidR="00C0483E">
        <w:t>verilmiştir</w:t>
      </w:r>
      <w:r w:rsidRPr="003949F6">
        <w:t xml:space="preserve"> ve L matris ve </w:t>
      </w:r>
      <w:proofErr w:type="spellStart"/>
      <w:r w:rsidRPr="003949F6">
        <w:t>Fine</w:t>
      </w:r>
      <w:proofErr w:type="spellEnd"/>
      <w:r w:rsidR="00982AA7">
        <w:t>-</w:t>
      </w:r>
      <w:r w:rsidRPr="003949F6">
        <w:t xml:space="preserve"> </w:t>
      </w:r>
      <w:proofErr w:type="spellStart"/>
      <w:r w:rsidRPr="003949F6">
        <w:t>Kinney</w:t>
      </w:r>
      <w:proofErr w:type="spellEnd"/>
      <w:r w:rsidRPr="003949F6">
        <w:t xml:space="preserve"> </w:t>
      </w:r>
      <w:r w:rsidR="00445266" w:rsidRPr="003949F6">
        <w:t>meto</w:t>
      </w:r>
      <w:r w:rsidR="00445266">
        <w:t>t</w:t>
      </w:r>
      <w:r w:rsidRPr="003949F6">
        <w:t xml:space="preserve"> kullanarak risk analizleri Tablo 9 ve 10 da gösterilmiştir. </w:t>
      </w:r>
      <w:r w:rsidR="003A303A" w:rsidRPr="004B38DF">
        <w:rPr>
          <w:color w:val="000000" w:themeColor="text1"/>
        </w:rPr>
        <w:t>Olasılıklar</w:t>
      </w:r>
      <w:r w:rsidR="00445266">
        <w:rPr>
          <w:color w:val="000000" w:themeColor="text1"/>
        </w:rPr>
        <w:t>,</w:t>
      </w:r>
      <w:r w:rsidR="003A303A" w:rsidRPr="003F516F">
        <w:rPr>
          <w:color w:val="000000" w:themeColor="text1"/>
        </w:rPr>
        <w:t xml:space="preserve"> iş sağlığı ve </w:t>
      </w:r>
      <w:r w:rsidR="003A303A" w:rsidRPr="003F516F">
        <w:rPr>
          <w:color w:val="000000" w:themeColor="text1"/>
        </w:rPr>
        <w:lastRenderedPageBreak/>
        <w:t xml:space="preserve">güvenliği uzmanı aynı zamanda inşaat mühendisi olan kişi tarafından </w:t>
      </w:r>
      <w:r w:rsidR="003A303A">
        <w:rPr>
          <w:color w:val="000000" w:themeColor="text1"/>
        </w:rPr>
        <w:t xml:space="preserve">yapılmış olup </w:t>
      </w:r>
      <w:r w:rsidR="003A303A" w:rsidRPr="003F516F">
        <w:rPr>
          <w:color w:val="000000" w:themeColor="text1"/>
        </w:rPr>
        <w:t>ve beton dökümü esnasında yaşamış olduğu tecrübeler çerçevesinde risk analizleri yapılmıştır.</w:t>
      </w:r>
      <w:r w:rsidR="003A303A">
        <w:t xml:space="preserve"> </w:t>
      </w:r>
      <w:r w:rsidRPr="003949F6">
        <w:t>Beton döküm işlem</w:t>
      </w:r>
      <w:r w:rsidR="00445266">
        <w:t>in</w:t>
      </w:r>
      <w:r w:rsidRPr="003949F6">
        <w:t xml:space="preserve">de potansiyel tehlikeden etkilenebilecek elemanlar saha personelleri ve operatörlerdir. Bu kapsamda beton döküm işlemi </w:t>
      </w:r>
      <w:r w:rsidR="00445266">
        <w:t>öncesinde</w:t>
      </w:r>
      <w:r w:rsidRPr="003949F6">
        <w:t xml:space="preserve"> ve </w:t>
      </w:r>
      <w:r w:rsidR="00445266">
        <w:t>sırasında</w:t>
      </w:r>
      <w:r w:rsidR="001213FC">
        <w:t>ki</w:t>
      </w:r>
      <w:r w:rsidRPr="003949F6">
        <w:t xml:space="preserve"> tehlikeli durumlar şunlardır:</w:t>
      </w:r>
    </w:p>
    <w:p w14:paraId="0A79FC04" w14:textId="77777777" w:rsidR="001356F5" w:rsidRPr="003949F6" w:rsidRDefault="001356F5" w:rsidP="001356F5">
      <w:pPr>
        <w:spacing w:line="240" w:lineRule="auto"/>
      </w:pPr>
    </w:p>
    <w:p w14:paraId="6B6E0CF3" w14:textId="77777777" w:rsidR="00086BC0" w:rsidRPr="003949F6" w:rsidRDefault="00086BC0" w:rsidP="00086BC0">
      <w:pPr>
        <w:pStyle w:val="ListeParagraf"/>
        <w:numPr>
          <w:ilvl w:val="0"/>
          <w:numId w:val="2"/>
        </w:numPr>
        <w:spacing w:line="240" w:lineRule="auto"/>
      </w:pPr>
      <w:r w:rsidRPr="003949F6">
        <w:t>Beton pompasının devrilmesi,</w:t>
      </w:r>
    </w:p>
    <w:p w14:paraId="77F3AE33" w14:textId="464CCEFC" w:rsidR="00086BC0" w:rsidRPr="003949F6" w:rsidRDefault="00086BC0" w:rsidP="00086BC0">
      <w:pPr>
        <w:pStyle w:val="ListeParagraf"/>
        <w:numPr>
          <w:ilvl w:val="0"/>
          <w:numId w:val="2"/>
        </w:numPr>
        <w:spacing w:line="240" w:lineRule="auto"/>
      </w:pPr>
      <w:r w:rsidRPr="003949F6">
        <w:t>Saha personeline veya operatöre mi</w:t>
      </w:r>
      <w:r w:rsidR="0029428D">
        <w:t>ks</w:t>
      </w:r>
      <w:r w:rsidRPr="003949F6">
        <w:t>er çarpması,</w:t>
      </w:r>
    </w:p>
    <w:p w14:paraId="5A6ED855" w14:textId="4245175B" w:rsidR="00086BC0" w:rsidRPr="003949F6" w:rsidRDefault="00086BC0" w:rsidP="00086BC0">
      <w:pPr>
        <w:pStyle w:val="ListeParagraf"/>
        <w:numPr>
          <w:ilvl w:val="0"/>
          <w:numId w:val="2"/>
        </w:numPr>
        <w:spacing w:line="240" w:lineRule="auto"/>
      </w:pPr>
      <w:r w:rsidRPr="003949F6">
        <w:t>Mi</w:t>
      </w:r>
      <w:r w:rsidR="0029428D">
        <w:t>ks</w:t>
      </w:r>
      <w:r w:rsidRPr="003949F6">
        <w:t>erle beton pompası arasına saha personelinin sıkışma,</w:t>
      </w:r>
    </w:p>
    <w:p w14:paraId="696E0DD1" w14:textId="77777777" w:rsidR="00086BC0" w:rsidRPr="003949F6" w:rsidRDefault="00086BC0" w:rsidP="00086BC0">
      <w:pPr>
        <w:pStyle w:val="ListeParagraf"/>
        <w:numPr>
          <w:ilvl w:val="0"/>
          <w:numId w:val="2"/>
        </w:numPr>
        <w:spacing w:line="240" w:lineRule="auto"/>
      </w:pPr>
      <w:r w:rsidRPr="003949F6">
        <w:t>Boruların Çıkması,</w:t>
      </w:r>
    </w:p>
    <w:p w14:paraId="3E14FC11" w14:textId="77777777" w:rsidR="00086BC0" w:rsidRPr="003949F6" w:rsidRDefault="00086BC0" w:rsidP="00086BC0">
      <w:pPr>
        <w:pStyle w:val="ListeParagraf"/>
        <w:numPr>
          <w:ilvl w:val="0"/>
          <w:numId w:val="2"/>
        </w:numPr>
        <w:spacing w:line="240" w:lineRule="auto"/>
      </w:pPr>
      <w:r w:rsidRPr="003949F6">
        <w:t>Fil hortumunun çalışanların üzerine düşmesi,</w:t>
      </w:r>
    </w:p>
    <w:p w14:paraId="4616FCA8" w14:textId="77777777" w:rsidR="00086BC0" w:rsidRPr="003949F6" w:rsidRDefault="00086BC0" w:rsidP="00086BC0">
      <w:pPr>
        <w:pStyle w:val="ListeParagraf"/>
        <w:numPr>
          <w:ilvl w:val="0"/>
          <w:numId w:val="2"/>
        </w:numPr>
        <w:spacing w:line="240" w:lineRule="auto"/>
      </w:pPr>
      <w:r w:rsidRPr="003949F6">
        <w:t>Beton kimyasallarının çalışanların el ve yüze direkt temas etmesi,</w:t>
      </w:r>
    </w:p>
    <w:p w14:paraId="7AE782C2" w14:textId="77777777" w:rsidR="00086BC0" w:rsidRPr="003949F6" w:rsidRDefault="00086BC0" w:rsidP="00086BC0">
      <w:pPr>
        <w:pStyle w:val="ListeParagraf"/>
        <w:numPr>
          <w:ilvl w:val="0"/>
          <w:numId w:val="2"/>
        </w:numPr>
        <w:spacing w:line="240" w:lineRule="auto"/>
      </w:pPr>
      <w:r w:rsidRPr="003949F6">
        <w:t>Şoför, operatör, fil hortumu ustasının iş bilgisi yetersizliği ve deneyimsizliği,</w:t>
      </w:r>
    </w:p>
    <w:p w14:paraId="1E90427E" w14:textId="77777777" w:rsidR="00086BC0" w:rsidRPr="003949F6" w:rsidRDefault="00086BC0" w:rsidP="00086BC0">
      <w:pPr>
        <w:pStyle w:val="ListeParagraf"/>
        <w:numPr>
          <w:ilvl w:val="0"/>
          <w:numId w:val="2"/>
        </w:numPr>
        <w:spacing w:line="240" w:lineRule="auto"/>
        <w:rPr>
          <w:color w:val="000000"/>
        </w:rPr>
      </w:pPr>
      <w:r w:rsidRPr="003949F6">
        <w:rPr>
          <w:color w:val="000000"/>
        </w:rPr>
        <w:t>Araçlarda donanım ve bakım eksikleri,</w:t>
      </w:r>
    </w:p>
    <w:p w14:paraId="1F53928C" w14:textId="77777777" w:rsidR="00086BC0" w:rsidRPr="003949F6" w:rsidRDefault="00086BC0" w:rsidP="00086BC0">
      <w:pPr>
        <w:pStyle w:val="ListeParagraf"/>
        <w:numPr>
          <w:ilvl w:val="0"/>
          <w:numId w:val="2"/>
        </w:numPr>
        <w:spacing w:line="240" w:lineRule="auto"/>
        <w:rPr>
          <w:color w:val="000000"/>
        </w:rPr>
      </w:pPr>
      <w:r w:rsidRPr="003949F6">
        <w:rPr>
          <w:color w:val="000000"/>
        </w:rPr>
        <w:t>Araç sürüş kullanım usuller,</w:t>
      </w:r>
    </w:p>
    <w:p w14:paraId="6429D63B" w14:textId="77777777" w:rsidR="00086BC0" w:rsidRPr="003949F6" w:rsidRDefault="00086BC0" w:rsidP="00086BC0">
      <w:pPr>
        <w:pStyle w:val="ListeParagraf"/>
        <w:numPr>
          <w:ilvl w:val="0"/>
          <w:numId w:val="2"/>
        </w:numPr>
        <w:spacing w:line="240" w:lineRule="auto"/>
        <w:rPr>
          <w:color w:val="000000"/>
        </w:rPr>
      </w:pPr>
      <w:r w:rsidRPr="003949F6">
        <w:rPr>
          <w:color w:val="000000"/>
        </w:rPr>
        <w:t>Boru hattı tıkanıkları,</w:t>
      </w:r>
    </w:p>
    <w:p w14:paraId="340C7950" w14:textId="77777777" w:rsidR="00086BC0" w:rsidRPr="003949F6" w:rsidRDefault="00086BC0" w:rsidP="00086BC0">
      <w:pPr>
        <w:pStyle w:val="ListeParagraf"/>
        <w:numPr>
          <w:ilvl w:val="0"/>
          <w:numId w:val="2"/>
        </w:numPr>
        <w:spacing w:line="240" w:lineRule="auto"/>
        <w:rPr>
          <w:color w:val="000000"/>
        </w:rPr>
      </w:pPr>
      <w:r w:rsidRPr="003949F6">
        <w:rPr>
          <w:color w:val="000000"/>
        </w:rPr>
        <w:t>Beton dökümünde çok uzun yatay ve dikey hatlar için yapılacak uzantılar,</w:t>
      </w:r>
    </w:p>
    <w:p w14:paraId="5D96D0C5" w14:textId="77777777" w:rsidR="00086BC0" w:rsidRPr="003949F6" w:rsidRDefault="00086BC0" w:rsidP="00086BC0">
      <w:pPr>
        <w:pStyle w:val="ListeParagraf"/>
        <w:numPr>
          <w:ilvl w:val="0"/>
          <w:numId w:val="2"/>
        </w:numPr>
        <w:spacing w:line="240" w:lineRule="auto"/>
        <w:rPr>
          <w:color w:val="000000"/>
        </w:rPr>
      </w:pPr>
      <w:r w:rsidRPr="003949F6">
        <w:rPr>
          <w:color w:val="000000"/>
        </w:rPr>
        <w:t>Meteorolojik koşullar,</w:t>
      </w:r>
    </w:p>
    <w:p w14:paraId="7DD4062E" w14:textId="77777777" w:rsidR="00086BC0" w:rsidRPr="003949F6" w:rsidRDefault="00086BC0" w:rsidP="00086BC0">
      <w:pPr>
        <w:pStyle w:val="ListeParagraf"/>
        <w:numPr>
          <w:ilvl w:val="0"/>
          <w:numId w:val="2"/>
        </w:numPr>
        <w:spacing w:line="240" w:lineRule="auto"/>
        <w:rPr>
          <w:color w:val="000000"/>
        </w:rPr>
      </w:pPr>
      <w:r w:rsidRPr="003949F6">
        <w:rPr>
          <w:color w:val="000000"/>
        </w:rPr>
        <w:t>Yangın,</w:t>
      </w:r>
    </w:p>
    <w:p w14:paraId="49FE1323" w14:textId="77777777" w:rsidR="00086BC0" w:rsidRPr="003949F6" w:rsidRDefault="00086BC0" w:rsidP="00086BC0">
      <w:pPr>
        <w:pStyle w:val="ListeParagraf"/>
        <w:numPr>
          <w:ilvl w:val="0"/>
          <w:numId w:val="2"/>
        </w:numPr>
        <w:spacing w:line="240" w:lineRule="auto"/>
        <w:rPr>
          <w:color w:val="000000"/>
        </w:rPr>
      </w:pPr>
      <w:r w:rsidRPr="003949F6">
        <w:rPr>
          <w:color w:val="000000"/>
        </w:rPr>
        <w:t>Fil hortumundan çalışanların elektrik çarpması,</w:t>
      </w:r>
    </w:p>
    <w:p w14:paraId="33310C71" w14:textId="77777777" w:rsidR="00086BC0" w:rsidRPr="003949F6" w:rsidRDefault="00086BC0" w:rsidP="00086BC0">
      <w:pPr>
        <w:pStyle w:val="ListeParagraf"/>
        <w:numPr>
          <w:ilvl w:val="0"/>
          <w:numId w:val="2"/>
        </w:numPr>
        <w:spacing w:line="240" w:lineRule="auto"/>
        <w:rPr>
          <w:color w:val="000000"/>
        </w:rPr>
      </w:pPr>
      <w:r w:rsidRPr="003949F6">
        <w:rPr>
          <w:color w:val="000000"/>
        </w:rPr>
        <w:t>Çalışanların kişisel koruyucu ekipmanlarının kullanılmaması,</w:t>
      </w:r>
    </w:p>
    <w:p w14:paraId="7BB72603" w14:textId="77777777" w:rsidR="00086BC0" w:rsidRPr="003949F6" w:rsidRDefault="00086BC0" w:rsidP="00086BC0">
      <w:pPr>
        <w:pStyle w:val="ListeParagraf"/>
        <w:numPr>
          <w:ilvl w:val="0"/>
          <w:numId w:val="2"/>
        </w:numPr>
        <w:spacing w:line="240" w:lineRule="auto"/>
        <w:rPr>
          <w:color w:val="000000"/>
        </w:rPr>
      </w:pPr>
      <w:r w:rsidRPr="003949F6">
        <w:rPr>
          <w:color w:val="000000"/>
        </w:rPr>
        <w:t>Çalışanların yüksekten düşme,</w:t>
      </w:r>
    </w:p>
    <w:p w14:paraId="3C3A2E90" w14:textId="77777777" w:rsidR="00086BC0" w:rsidRPr="003949F6" w:rsidRDefault="00086BC0" w:rsidP="00086BC0">
      <w:pPr>
        <w:pStyle w:val="ListeParagraf"/>
        <w:numPr>
          <w:ilvl w:val="0"/>
          <w:numId w:val="2"/>
        </w:numPr>
        <w:spacing w:line="240" w:lineRule="auto"/>
        <w:rPr>
          <w:color w:val="000000"/>
        </w:rPr>
      </w:pPr>
      <w:r w:rsidRPr="003949F6">
        <w:rPr>
          <w:color w:val="000000"/>
        </w:rPr>
        <w:t>Düzensiz malzeme dizilimi, dağınık eşyaya takılıp düşme,</w:t>
      </w:r>
    </w:p>
    <w:p w14:paraId="1F190C54" w14:textId="77777777" w:rsidR="00086BC0" w:rsidRPr="003949F6" w:rsidRDefault="00086BC0" w:rsidP="00086BC0">
      <w:pPr>
        <w:pStyle w:val="ListeParagraf"/>
        <w:numPr>
          <w:ilvl w:val="0"/>
          <w:numId w:val="2"/>
        </w:numPr>
        <w:spacing w:line="240" w:lineRule="auto"/>
        <w:rPr>
          <w:color w:val="000000"/>
        </w:rPr>
      </w:pPr>
      <w:r w:rsidRPr="003949F6">
        <w:rPr>
          <w:color w:val="000000"/>
        </w:rPr>
        <w:t>Uygun olmayan duruş ve çalışma şekilleri,</w:t>
      </w:r>
    </w:p>
    <w:p w14:paraId="1EFAA6F8" w14:textId="77777777" w:rsidR="00086BC0" w:rsidRPr="003949F6" w:rsidRDefault="00086BC0" w:rsidP="00086BC0">
      <w:pPr>
        <w:pStyle w:val="ListeParagraf"/>
        <w:numPr>
          <w:ilvl w:val="0"/>
          <w:numId w:val="2"/>
        </w:numPr>
        <w:spacing w:line="240" w:lineRule="auto"/>
        <w:rPr>
          <w:color w:val="000000"/>
        </w:rPr>
      </w:pPr>
      <w:r w:rsidRPr="003949F6">
        <w:rPr>
          <w:color w:val="000000"/>
        </w:rPr>
        <w:t>Yalnız çalışma,</w:t>
      </w:r>
    </w:p>
    <w:p w14:paraId="564B8177" w14:textId="184D7CF1" w:rsidR="00BA1F1F" w:rsidRPr="00CF0D94" w:rsidRDefault="00086BC0" w:rsidP="00CF0D94">
      <w:pPr>
        <w:pStyle w:val="ListeParagraf"/>
        <w:numPr>
          <w:ilvl w:val="0"/>
          <w:numId w:val="2"/>
        </w:numPr>
        <w:spacing w:line="240" w:lineRule="auto"/>
        <w:rPr>
          <w:color w:val="000000"/>
        </w:rPr>
      </w:pPr>
      <w:r w:rsidRPr="003949F6">
        <w:rPr>
          <w:color w:val="000000"/>
        </w:rPr>
        <w:t>Gürültü</w:t>
      </w:r>
    </w:p>
    <w:p w14:paraId="6FB15E40" w14:textId="166C5D7F" w:rsidR="00086BC0" w:rsidRPr="00086BC0" w:rsidRDefault="00086BC0" w:rsidP="00843B5D">
      <w:pPr>
        <w:ind w:firstLine="0"/>
        <w:jc w:val="center"/>
        <w:rPr>
          <w:rFonts w:eastAsia="Calibri"/>
          <w:szCs w:val="20"/>
          <w:lang w:eastAsia="tr-TR"/>
        </w:rPr>
      </w:pPr>
      <w:r w:rsidRPr="00086BC0">
        <w:rPr>
          <w:rFonts w:eastAsia="Calibri"/>
          <w:b/>
          <w:bCs/>
          <w:szCs w:val="20"/>
          <w:lang w:eastAsia="tr-TR"/>
        </w:rPr>
        <w:t>Tablo 9.</w:t>
      </w:r>
      <w:r w:rsidRPr="00086BC0">
        <w:rPr>
          <w:rFonts w:eastAsia="Calibri"/>
          <w:szCs w:val="20"/>
          <w:lang w:eastAsia="tr-TR"/>
        </w:rPr>
        <w:t xml:space="preserve"> L Matrisi Risk Analizi</w:t>
      </w:r>
    </w:p>
    <w:tbl>
      <w:tblPr>
        <w:tblW w:w="9456" w:type="dxa"/>
        <w:jc w:val="center"/>
        <w:tblBorders>
          <w:top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825"/>
        <w:gridCol w:w="1530"/>
        <w:gridCol w:w="2182"/>
        <w:gridCol w:w="1550"/>
        <w:gridCol w:w="708"/>
        <w:gridCol w:w="455"/>
        <w:gridCol w:w="652"/>
        <w:gridCol w:w="1394"/>
        <w:gridCol w:w="160"/>
      </w:tblGrid>
      <w:tr w:rsidR="00086BC0" w:rsidRPr="00086BC0" w14:paraId="0149313C" w14:textId="77777777" w:rsidTr="00086BC0">
        <w:trPr>
          <w:gridAfter w:val="1"/>
          <w:wAfter w:w="160" w:type="dxa"/>
          <w:trHeight w:val="778"/>
          <w:jc w:val="center"/>
        </w:trPr>
        <w:tc>
          <w:tcPr>
            <w:tcW w:w="825" w:type="dxa"/>
            <w:vMerge w:val="restart"/>
            <w:tcBorders>
              <w:top w:val="single" w:sz="4" w:space="0" w:color="auto"/>
            </w:tcBorders>
            <w:shd w:val="clear" w:color="000000" w:fill="FFFFFF"/>
            <w:textDirection w:val="btLr"/>
            <w:vAlign w:val="center"/>
            <w:hideMark/>
          </w:tcPr>
          <w:p w14:paraId="0279B943"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Risk No</w:t>
            </w:r>
          </w:p>
        </w:tc>
        <w:tc>
          <w:tcPr>
            <w:tcW w:w="1530" w:type="dxa"/>
            <w:vMerge w:val="restart"/>
            <w:tcBorders>
              <w:top w:val="single" w:sz="4" w:space="0" w:color="auto"/>
            </w:tcBorders>
            <w:shd w:val="clear" w:color="000000" w:fill="FFFFFF"/>
            <w:vAlign w:val="center"/>
            <w:hideMark/>
          </w:tcPr>
          <w:p w14:paraId="12C4E422"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Potansiyel Tehlike Eleman</w:t>
            </w:r>
          </w:p>
        </w:tc>
        <w:tc>
          <w:tcPr>
            <w:tcW w:w="2182" w:type="dxa"/>
            <w:vMerge w:val="restart"/>
            <w:tcBorders>
              <w:top w:val="single" w:sz="4" w:space="0" w:color="auto"/>
            </w:tcBorders>
            <w:shd w:val="clear" w:color="000000" w:fill="FFFFFF"/>
            <w:vAlign w:val="center"/>
            <w:hideMark/>
          </w:tcPr>
          <w:p w14:paraId="2670A6F3"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Tehlikeli Durum</w:t>
            </w:r>
          </w:p>
        </w:tc>
        <w:tc>
          <w:tcPr>
            <w:tcW w:w="1550" w:type="dxa"/>
            <w:vMerge w:val="restart"/>
            <w:tcBorders>
              <w:top w:val="single" w:sz="4" w:space="0" w:color="auto"/>
              <w:bottom w:val="nil"/>
            </w:tcBorders>
            <w:shd w:val="clear" w:color="000000" w:fill="FFFFFF"/>
            <w:vAlign w:val="center"/>
            <w:hideMark/>
          </w:tcPr>
          <w:p w14:paraId="4AC18467"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Tespit Edilen Risk</w:t>
            </w:r>
          </w:p>
        </w:tc>
        <w:tc>
          <w:tcPr>
            <w:tcW w:w="1815" w:type="dxa"/>
            <w:gridSpan w:val="3"/>
            <w:tcBorders>
              <w:top w:val="single" w:sz="4" w:space="0" w:color="auto"/>
              <w:bottom w:val="single" w:sz="4" w:space="0" w:color="auto"/>
            </w:tcBorders>
            <w:shd w:val="clear" w:color="000000" w:fill="FFFFFF"/>
            <w:vAlign w:val="center"/>
            <w:hideMark/>
          </w:tcPr>
          <w:p w14:paraId="7D01523C"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Riskin Değerlendirilmesi</w:t>
            </w:r>
          </w:p>
        </w:tc>
        <w:tc>
          <w:tcPr>
            <w:tcW w:w="1394" w:type="dxa"/>
            <w:vMerge w:val="restart"/>
            <w:tcBorders>
              <w:top w:val="single" w:sz="4" w:space="0" w:color="auto"/>
              <w:bottom w:val="nil"/>
            </w:tcBorders>
            <w:shd w:val="clear" w:color="000000" w:fill="FFFFFF"/>
            <w:textDirection w:val="btLr"/>
            <w:vAlign w:val="center"/>
            <w:hideMark/>
          </w:tcPr>
          <w:p w14:paraId="36BCBA70"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Sonuç</w:t>
            </w:r>
          </w:p>
        </w:tc>
      </w:tr>
      <w:tr w:rsidR="00086BC0" w:rsidRPr="00086BC0" w14:paraId="5B2FA5D1" w14:textId="77777777" w:rsidTr="00086BC0">
        <w:trPr>
          <w:gridAfter w:val="1"/>
          <w:wAfter w:w="160" w:type="dxa"/>
          <w:trHeight w:val="683"/>
          <w:jc w:val="center"/>
        </w:trPr>
        <w:tc>
          <w:tcPr>
            <w:tcW w:w="825" w:type="dxa"/>
            <w:vMerge/>
            <w:vAlign w:val="center"/>
            <w:hideMark/>
          </w:tcPr>
          <w:p w14:paraId="6FF27667"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1530" w:type="dxa"/>
            <w:vMerge/>
            <w:vAlign w:val="center"/>
            <w:hideMark/>
          </w:tcPr>
          <w:p w14:paraId="43B542AF"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2182" w:type="dxa"/>
            <w:vMerge/>
            <w:vAlign w:val="center"/>
            <w:hideMark/>
          </w:tcPr>
          <w:p w14:paraId="1BCBFCEE"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1550" w:type="dxa"/>
            <w:vMerge/>
            <w:tcBorders>
              <w:top w:val="nil"/>
              <w:bottom w:val="nil"/>
            </w:tcBorders>
            <w:vAlign w:val="center"/>
            <w:hideMark/>
          </w:tcPr>
          <w:p w14:paraId="7BB309A1"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708" w:type="dxa"/>
            <w:vMerge w:val="restart"/>
            <w:tcBorders>
              <w:top w:val="single" w:sz="4" w:space="0" w:color="auto"/>
              <w:bottom w:val="nil"/>
            </w:tcBorders>
            <w:shd w:val="clear" w:color="000000" w:fill="FFFFFF"/>
            <w:textDirection w:val="btLr"/>
            <w:vAlign w:val="center"/>
            <w:hideMark/>
          </w:tcPr>
          <w:p w14:paraId="1E855728"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Olasılık   (1-5)</w:t>
            </w:r>
          </w:p>
        </w:tc>
        <w:tc>
          <w:tcPr>
            <w:tcW w:w="455" w:type="dxa"/>
            <w:vMerge w:val="restart"/>
            <w:tcBorders>
              <w:top w:val="single" w:sz="4" w:space="0" w:color="auto"/>
              <w:bottom w:val="nil"/>
            </w:tcBorders>
            <w:shd w:val="clear" w:color="000000" w:fill="FFFFFF"/>
            <w:textDirection w:val="btLr"/>
            <w:vAlign w:val="center"/>
            <w:hideMark/>
          </w:tcPr>
          <w:p w14:paraId="7C6D6222"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Şiddet       (1-5)</w:t>
            </w:r>
          </w:p>
        </w:tc>
        <w:tc>
          <w:tcPr>
            <w:tcW w:w="652" w:type="dxa"/>
            <w:vMerge w:val="restart"/>
            <w:tcBorders>
              <w:top w:val="single" w:sz="4" w:space="0" w:color="auto"/>
              <w:bottom w:val="nil"/>
            </w:tcBorders>
            <w:shd w:val="clear" w:color="000000" w:fill="FFFFFF"/>
            <w:textDirection w:val="btLr"/>
            <w:vAlign w:val="center"/>
            <w:hideMark/>
          </w:tcPr>
          <w:p w14:paraId="0B5AB2EF" w14:textId="23079EAF" w:rsidR="00086BC0" w:rsidRPr="00086BC0" w:rsidRDefault="00B621A8"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Risk Skoru</w:t>
            </w:r>
            <w:r w:rsidR="00086BC0" w:rsidRPr="00086BC0">
              <w:rPr>
                <w:rFonts w:eastAsia="Times New Roman"/>
                <w:b/>
                <w:bCs/>
                <w:sz w:val="22"/>
                <w:szCs w:val="22"/>
                <w:lang w:eastAsia="tr-TR"/>
              </w:rPr>
              <w:t xml:space="preserve">  </w:t>
            </w:r>
          </w:p>
        </w:tc>
        <w:tc>
          <w:tcPr>
            <w:tcW w:w="1394" w:type="dxa"/>
            <w:vMerge/>
            <w:tcBorders>
              <w:top w:val="nil"/>
              <w:bottom w:val="nil"/>
            </w:tcBorders>
            <w:vAlign w:val="center"/>
            <w:hideMark/>
          </w:tcPr>
          <w:p w14:paraId="318F229D" w14:textId="77777777" w:rsidR="00086BC0" w:rsidRPr="00086BC0" w:rsidRDefault="00086BC0" w:rsidP="00086BC0">
            <w:pPr>
              <w:spacing w:line="240" w:lineRule="auto"/>
              <w:ind w:firstLine="0"/>
              <w:jc w:val="center"/>
              <w:rPr>
                <w:rFonts w:eastAsia="Times New Roman"/>
                <w:b/>
                <w:bCs/>
                <w:sz w:val="22"/>
                <w:szCs w:val="22"/>
                <w:lang w:eastAsia="tr-TR"/>
              </w:rPr>
            </w:pPr>
          </w:p>
        </w:tc>
      </w:tr>
      <w:tr w:rsidR="00086BC0" w:rsidRPr="00086BC0" w14:paraId="1A547E17" w14:textId="77777777" w:rsidTr="00086BC0">
        <w:trPr>
          <w:trHeight w:val="1296"/>
          <w:jc w:val="center"/>
        </w:trPr>
        <w:tc>
          <w:tcPr>
            <w:tcW w:w="825" w:type="dxa"/>
            <w:vMerge/>
            <w:vAlign w:val="center"/>
            <w:hideMark/>
          </w:tcPr>
          <w:p w14:paraId="4DF93963"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1530" w:type="dxa"/>
            <w:vMerge/>
            <w:vAlign w:val="center"/>
            <w:hideMark/>
          </w:tcPr>
          <w:p w14:paraId="6D1B6B78"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2182" w:type="dxa"/>
            <w:vMerge/>
            <w:vAlign w:val="center"/>
            <w:hideMark/>
          </w:tcPr>
          <w:p w14:paraId="4FF6D8FF"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1550" w:type="dxa"/>
            <w:vMerge/>
            <w:tcBorders>
              <w:top w:val="nil"/>
              <w:bottom w:val="single" w:sz="4" w:space="0" w:color="auto"/>
            </w:tcBorders>
            <w:vAlign w:val="center"/>
            <w:hideMark/>
          </w:tcPr>
          <w:p w14:paraId="4BEF98F6"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708" w:type="dxa"/>
            <w:vMerge/>
            <w:tcBorders>
              <w:top w:val="nil"/>
              <w:bottom w:val="single" w:sz="4" w:space="0" w:color="auto"/>
            </w:tcBorders>
            <w:vAlign w:val="center"/>
            <w:hideMark/>
          </w:tcPr>
          <w:p w14:paraId="41CBE58A"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455" w:type="dxa"/>
            <w:vMerge/>
            <w:tcBorders>
              <w:top w:val="nil"/>
              <w:bottom w:val="single" w:sz="4" w:space="0" w:color="auto"/>
            </w:tcBorders>
            <w:vAlign w:val="center"/>
            <w:hideMark/>
          </w:tcPr>
          <w:p w14:paraId="4631C69C"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652" w:type="dxa"/>
            <w:vMerge/>
            <w:tcBorders>
              <w:top w:val="nil"/>
              <w:bottom w:val="single" w:sz="4" w:space="0" w:color="auto"/>
            </w:tcBorders>
            <w:vAlign w:val="center"/>
            <w:hideMark/>
          </w:tcPr>
          <w:p w14:paraId="7E9D2297"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1394" w:type="dxa"/>
            <w:vMerge/>
            <w:tcBorders>
              <w:top w:val="nil"/>
              <w:bottom w:val="single" w:sz="4" w:space="0" w:color="auto"/>
            </w:tcBorders>
            <w:vAlign w:val="center"/>
            <w:hideMark/>
          </w:tcPr>
          <w:p w14:paraId="6D44E57A" w14:textId="77777777" w:rsidR="00086BC0" w:rsidRPr="00086BC0" w:rsidRDefault="00086BC0" w:rsidP="00086BC0">
            <w:pPr>
              <w:spacing w:line="240" w:lineRule="auto"/>
              <w:ind w:firstLine="0"/>
              <w:jc w:val="center"/>
              <w:rPr>
                <w:rFonts w:eastAsia="Times New Roman"/>
                <w:b/>
                <w:bCs/>
                <w:sz w:val="22"/>
                <w:szCs w:val="22"/>
                <w:lang w:eastAsia="tr-TR"/>
              </w:rPr>
            </w:pPr>
          </w:p>
        </w:tc>
        <w:tc>
          <w:tcPr>
            <w:tcW w:w="160" w:type="dxa"/>
            <w:tcBorders>
              <w:top w:val="nil"/>
              <w:bottom w:val="nil"/>
            </w:tcBorders>
            <w:shd w:val="clear" w:color="auto" w:fill="auto"/>
            <w:noWrap/>
            <w:vAlign w:val="center"/>
            <w:hideMark/>
          </w:tcPr>
          <w:p w14:paraId="07246572" w14:textId="77777777" w:rsidR="00086BC0" w:rsidRPr="00086BC0" w:rsidRDefault="00086BC0" w:rsidP="00086BC0">
            <w:pPr>
              <w:spacing w:line="240" w:lineRule="auto"/>
              <w:ind w:firstLine="0"/>
              <w:jc w:val="center"/>
              <w:rPr>
                <w:rFonts w:eastAsia="Times New Roman"/>
                <w:b/>
                <w:bCs/>
                <w:sz w:val="22"/>
                <w:szCs w:val="22"/>
                <w:lang w:eastAsia="tr-TR"/>
              </w:rPr>
            </w:pPr>
          </w:p>
        </w:tc>
      </w:tr>
      <w:tr w:rsidR="00086BC0" w:rsidRPr="00086BC0" w14:paraId="479B0D91" w14:textId="77777777" w:rsidTr="00086BC0">
        <w:trPr>
          <w:trHeight w:val="71"/>
          <w:jc w:val="center"/>
        </w:trPr>
        <w:tc>
          <w:tcPr>
            <w:tcW w:w="825" w:type="dxa"/>
            <w:shd w:val="clear" w:color="000000" w:fill="FFFFFF"/>
            <w:noWrap/>
            <w:vAlign w:val="center"/>
            <w:hideMark/>
          </w:tcPr>
          <w:p w14:paraId="3675EA4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1530" w:type="dxa"/>
            <w:shd w:val="clear" w:color="000000" w:fill="FFFFFF"/>
            <w:vAlign w:val="center"/>
            <w:hideMark/>
          </w:tcPr>
          <w:p w14:paraId="64A8BEC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38AB4869"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Beton pompasının çalışanların üzerine devrilmesi</w:t>
            </w:r>
          </w:p>
        </w:tc>
        <w:tc>
          <w:tcPr>
            <w:tcW w:w="1550" w:type="dxa"/>
            <w:tcBorders>
              <w:top w:val="single" w:sz="4" w:space="0" w:color="auto"/>
              <w:bottom w:val="single" w:sz="4" w:space="0" w:color="auto"/>
            </w:tcBorders>
            <w:shd w:val="clear" w:color="000000" w:fill="FFFFFF"/>
            <w:vAlign w:val="center"/>
            <w:hideMark/>
          </w:tcPr>
          <w:p w14:paraId="1E05AA81"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tcBorders>
              <w:top w:val="single" w:sz="4" w:space="0" w:color="auto"/>
              <w:bottom w:val="single" w:sz="4" w:space="0" w:color="auto"/>
            </w:tcBorders>
            <w:shd w:val="clear" w:color="000000" w:fill="FFFFFF"/>
            <w:vAlign w:val="center"/>
            <w:hideMark/>
          </w:tcPr>
          <w:p w14:paraId="5A6ADFD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tcBorders>
              <w:top w:val="single" w:sz="4" w:space="0" w:color="auto"/>
              <w:bottom w:val="single" w:sz="4" w:space="0" w:color="auto"/>
            </w:tcBorders>
            <w:shd w:val="clear" w:color="000000" w:fill="FFFFFF"/>
            <w:vAlign w:val="center"/>
            <w:hideMark/>
          </w:tcPr>
          <w:p w14:paraId="511A382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tcBorders>
              <w:top w:val="single" w:sz="4" w:space="0" w:color="auto"/>
              <w:bottom w:val="single" w:sz="4" w:space="0" w:color="auto"/>
            </w:tcBorders>
            <w:shd w:val="clear" w:color="000000" w:fill="FFFFFF"/>
            <w:vAlign w:val="center"/>
            <w:hideMark/>
          </w:tcPr>
          <w:p w14:paraId="75E95CC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394" w:type="dxa"/>
            <w:tcBorders>
              <w:top w:val="single" w:sz="4" w:space="0" w:color="auto"/>
              <w:bottom w:val="single" w:sz="4" w:space="0" w:color="auto"/>
            </w:tcBorders>
            <w:shd w:val="clear" w:color="000000" w:fill="FFFFFF"/>
            <w:vAlign w:val="center"/>
            <w:hideMark/>
          </w:tcPr>
          <w:p w14:paraId="149A117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tcBorders>
              <w:top w:val="nil"/>
            </w:tcBorders>
            <w:vAlign w:val="center"/>
            <w:hideMark/>
          </w:tcPr>
          <w:p w14:paraId="759DF3B3"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5F7BF382" w14:textId="77777777" w:rsidTr="00086BC0">
        <w:trPr>
          <w:trHeight w:val="558"/>
          <w:jc w:val="center"/>
        </w:trPr>
        <w:tc>
          <w:tcPr>
            <w:tcW w:w="825" w:type="dxa"/>
            <w:shd w:val="clear" w:color="000000" w:fill="FFFFFF"/>
            <w:noWrap/>
            <w:vAlign w:val="center"/>
            <w:hideMark/>
          </w:tcPr>
          <w:p w14:paraId="2264511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1530" w:type="dxa"/>
            <w:shd w:val="clear" w:color="000000" w:fill="FFFFFF"/>
            <w:vAlign w:val="center"/>
            <w:hideMark/>
          </w:tcPr>
          <w:p w14:paraId="7D888C6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7A7FB843" w14:textId="77777777" w:rsidR="00086BC0" w:rsidRPr="00086BC0" w:rsidRDefault="00086BC0" w:rsidP="00086BC0">
            <w:pPr>
              <w:spacing w:line="240" w:lineRule="auto"/>
              <w:ind w:firstLine="0"/>
              <w:jc w:val="center"/>
              <w:rPr>
                <w:rFonts w:eastAsia="Times New Roman"/>
                <w:sz w:val="22"/>
                <w:szCs w:val="22"/>
                <w:lang w:eastAsia="tr-TR"/>
              </w:rPr>
            </w:pPr>
            <w:proofErr w:type="spellStart"/>
            <w:r w:rsidRPr="00086BC0">
              <w:rPr>
                <w:rFonts w:eastAsia="Times New Roman"/>
                <w:sz w:val="22"/>
                <w:szCs w:val="22"/>
                <w:lang w:eastAsia="tr-TR"/>
              </w:rPr>
              <w:t>Transmikserin</w:t>
            </w:r>
            <w:proofErr w:type="spellEnd"/>
            <w:r w:rsidRPr="00086BC0">
              <w:rPr>
                <w:rFonts w:eastAsia="Times New Roman"/>
                <w:sz w:val="22"/>
                <w:szCs w:val="22"/>
                <w:lang w:eastAsia="tr-TR"/>
              </w:rPr>
              <w:t xml:space="preserve"> Çalışan/Operatöre Çarpması</w:t>
            </w:r>
          </w:p>
        </w:tc>
        <w:tc>
          <w:tcPr>
            <w:tcW w:w="1550" w:type="dxa"/>
            <w:tcBorders>
              <w:top w:val="single" w:sz="4" w:space="0" w:color="auto"/>
            </w:tcBorders>
            <w:shd w:val="clear" w:color="000000" w:fill="FFFFFF"/>
            <w:vAlign w:val="center"/>
            <w:hideMark/>
          </w:tcPr>
          <w:p w14:paraId="10CCE8F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tcBorders>
              <w:top w:val="single" w:sz="4" w:space="0" w:color="auto"/>
            </w:tcBorders>
            <w:shd w:val="clear" w:color="000000" w:fill="FFFFFF"/>
            <w:vAlign w:val="center"/>
            <w:hideMark/>
          </w:tcPr>
          <w:p w14:paraId="2012F52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tcBorders>
              <w:top w:val="single" w:sz="4" w:space="0" w:color="auto"/>
            </w:tcBorders>
            <w:shd w:val="clear" w:color="000000" w:fill="FFFFFF"/>
            <w:vAlign w:val="center"/>
            <w:hideMark/>
          </w:tcPr>
          <w:p w14:paraId="12527D7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tcBorders>
              <w:top w:val="single" w:sz="4" w:space="0" w:color="auto"/>
            </w:tcBorders>
            <w:shd w:val="clear" w:color="000000" w:fill="FFFFFF"/>
            <w:vAlign w:val="center"/>
            <w:hideMark/>
          </w:tcPr>
          <w:p w14:paraId="01A49BA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394" w:type="dxa"/>
            <w:tcBorders>
              <w:top w:val="single" w:sz="4" w:space="0" w:color="auto"/>
            </w:tcBorders>
            <w:shd w:val="clear" w:color="000000" w:fill="FFFFFF"/>
            <w:vAlign w:val="center"/>
            <w:hideMark/>
          </w:tcPr>
          <w:p w14:paraId="22F3D91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7FDD1502"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331561EC" w14:textId="77777777" w:rsidTr="00086BC0">
        <w:trPr>
          <w:trHeight w:val="611"/>
          <w:jc w:val="center"/>
        </w:trPr>
        <w:tc>
          <w:tcPr>
            <w:tcW w:w="825" w:type="dxa"/>
            <w:shd w:val="clear" w:color="000000" w:fill="FFFFFF"/>
            <w:noWrap/>
            <w:vAlign w:val="center"/>
            <w:hideMark/>
          </w:tcPr>
          <w:p w14:paraId="3139BB8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1530" w:type="dxa"/>
            <w:shd w:val="clear" w:color="000000" w:fill="FFFFFF"/>
            <w:vAlign w:val="center"/>
            <w:hideMark/>
          </w:tcPr>
          <w:p w14:paraId="0EDC538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357D5D4D" w14:textId="77777777" w:rsidR="00086BC0" w:rsidRPr="00086BC0" w:rsidRDefault="00086BC0" w:rsidP="00086BC0">
            <w:pPr>
              <w:spacing w:line="240" w:lineRule="auto"/>
              <w:ind w:firstLine="0"/>
              <w:jc w:val="center"/>
              <w:rPr>
                <w:rFonts w:eastAsia="Times New Roman"/>
                <w:sz w:val="22"/>
                <w:szCs w:val="22"/>
                <w:lang w:eastAsia="tr-TR"/>
              </w:rPr>
            </w:pPr>
            <w:proofErr w:type="spellStart"/>
            <w:r w:rsidRPr="00086BC0">
              <w:rPr>
                <w:rFonts w:eastAsia="Times New Roman"/>
                <w:sz w:val="22"/>
                <w:szCs w:val="22"/>
                <w:lang w:eastAsia="tr-TR"/>
              </w:rPr>
              <w:t>Transmikser</w:t>
            </w:r>
            <w:proofErr w:type="spellEnd"/>
            <w:r w:rsidRPr="00086BC0">
              <w:rPr>
                <w:rFonts w:eastAsia="Times New Roman"/>
                <w:sz w:val="22"/>
                <w:szCs w:val="22"/>
                <w:lang w:eastAsia="tr-TR"/>
              </w:rPr>
              <w:t xml:space="preserve"> ile Beton Pompası Arasına Sıkışma</w:t>
            </w:r>
          </w:p>
        </w:tc>
        <w:tc>
          <w:tcPr>
            <w:tcW w:w="1550" w:type="dxa"/>
            <w:shd w:val="clear" w:color="000000" w:fill="FFFFFF"/>
            <w:vAlign w:val="center"/>
            <w:hideMark/>
          </w:tcPr>
          <w:p w14:paraId="2571251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00A8E68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shd w:val="clear" w:color="000000" w:fill="FFFFFF"/>
            <w:vAlign w:val="center"/>
            <w:hideMark/>
          </w:tcPr>
          <w:p w14:paraId="6AA1B17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582156C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1394" w:type="dxa"/>
            <w:shd w:val="clear" w:color="000000" w:fill="FFFFFF"/>
            <w:vAlign w:val="center"/>
            <w:hideMark/>
          </w:tcPr>
          <w:p w14:paraId="120AF8F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Riskler</w:t>
            </w:r>
          </w:p>
        </w:tc>
        <w:tc>
          <w:tcPr>
            <w:tcW w:w="160" w:type="dxa"/>
            <w:vAlign w:val="center"/>
            <w:hideMark/>
          </w:tcPr>
          <w:p w14:paraId="49FE126B"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3FCE7279" w14:textId="77777777" w:rsidTr="00086BC0">
        <w:trPr>
          <w:trHeight w:val="850"/>
          <w:jc w:val="center"/>
        </w:trPr>
        <w:tc>
          <w:tcPr>
            <w:tcW w:w="825" w:type="dxa"/>
            <w:shd w:val="clear" w:color="000000" w:fill="FFFFFF"/>
            <w:noWrap/>
            <w:vAlign w:val="center"/>
            <w:hideMark/>
          </w:tcPr>
          <w:p w14:paraId="565A666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1530" w:type="dxa"/>
            <w:shd w:val="clear" w:color="000000" w:fill="FFFFFF"/>
            <w:vAlign w:val="center"/>
            <w:hideMark/>
          </w:tcPr>
          <w:p w14:paraId="6517B58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599B6DF5"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Boruların Çıkması</w:t>
            </w:r>
          </w:p>
        </w:tc>
        <w:tc>
          <w:tcPr>
            <w:tcW w:w="1550" w:type="dxa"/>
            <w:shd w:val="clear" w:color="000000" w:fill="FFFFFF"/>
            <w:vAlign w:val="center"/>
            <w:hideMark/>
          </w:tcPr>
          <w:p w14:paraId="3AD6242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44359EF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shd w:val="clear" w:color="000000" w:fill="FFFFFF"/>
            <w:vAlign w:val="center"/>
            <w:hideMark/>
          </w:tcPr>
          <w:p w14:paraId="58206FC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6F6CFD6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394" w:type="dxa"/>
            <w:shd w:val="clear" w:color="000000" w:fill="FFFFFF"/>
            <w:vAlign w:val="center"/>
            <w:hideMark/>
          </w:tcPr>
          <w:p w14:paraId="43426FF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66CF7528"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2CB498DC" w14:textId="77777777" w:rsidTr="00086BC0">
        <w:trPr>
          <w:trHeight w:val="975"/>
          <w:jc w:val="center"/>
        </w:trPr>
        <w:tc>
          <w:tcPr>
            <w:tcW w:w="825" w:type="dxa"/>
            <w:shd w:val="clear" w:color="000000" w:fill="FFFFFF"/>
            <w:noWrap/>
            <w:vAlign w:val="center"/>
            <w:hideMark/>
          </w:tcPr>
          <w:p w14:paraId="6E0A57D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lastRenderedPageBreak/>
              <w:t>5</w:t>
            </w:r>
          </w:p>
        </w:tc>
        <w:tc>
          <w:tcPr>
            <w:tcW w:w="1530" w:type="dxa"/>
            <w:shd w:val="clear" w:color="000000" w:fill="FFFFFF"/>
            <w:vAlign w:val="center"/>
            <w:hideMark/>
          </w:tcPr>
          <w:p w14:paraId="1DD96CD7"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39312662"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Fil Hortumunun Düşmesi</w:t>
            </w:r>
          </w:p>
        </w:tc>
        <w:tc>
          <w:tcPr>
            <w:tcW w:w="1550" w:type="dxa"/>
            <w:shd w:val="clear" w:color="000000" w:fill="FFFFFF"/>
            <w:vAlign w:val="center"/>
            <w:hideMark/>
          </w:tcPr>
          <w:p w14:paraId="2D9A52D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146A039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shd w:val="clear" w:color="000000" w:fill="FFFFFF"/>
            <w:vAlign w:val="center"/>
            <w:hideMark/>
          </w:tcPr>
          <w:p w14:paraId="4219664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63751C7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394" w:type="dxa"/>
            <w:shd w:val="clear" w:color="000000" w:fill="FFFFFF"/>
            <w:vAlign w:val="center"/>
            <w:hideMark/>
          </w:tcPr>
          <w:p w14:paraId="1ED0D77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4CE5F353"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386109F6" w14:textId="77777777" w:rsidTr="00086BC0">
        <w:trPr>
          <w:trHeight w:val="692"/>
          <w:jc w:val="center"/>
        </w:trPr>
        <w:tc>
          <w:tcPr>
            <w:tcW w:w="825" w:type="dxa"/>
            <w:shd w:val="clear" w:color="000000" w:fill="FFFFFF"/>
            <w:noWrap/>
            <w:vAlign w:val="center"/>
            <w:hideMark/>
          </w:tcPr>
          <w:p w14:paraId="2759045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6</w:t>
            </w:r>
          </w:p>
        </w:tc>
        <w:tc>
          <w:tcPr>
            <w:tcW w:w="1530" w:type="dxa"/>
            <w:shd w:val="clear" w:color="000000" w:fill="FFFFFF"/>
            <w:vAlign w:val="center"/>
            <w:hideMark/>
          </w:tcPr>
          <w:p w14:paraId="1D0958D3"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0AA165DB"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Beton Kimyasallarının El ve Yüze Direkt Temas Etmesi</w:t>
            </w:r>
          </w:p>
        </w:tc>
        <w:tc>
          <w:tcPr>
            <w:tcW w:w="1550" w:type="dxa"/>
            <w:shd w:val="clear" w:color="000000" w:fill="FFFFFF"/>
            <w:vAlign w:val="center"/>
            <w:hideMark/>
          </w:tcPr>
          <w:p w14:paraId="6CCD35CF"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 ve Zehirlenme</w:t>
            </w:r>
          </w:p>
        </w:tc>
        <w:tc>
          <w:tcPr>
            <w:tcW w:w="708" w:type="dxa"/>
            <w:shd w:val="clear" w:color="000000" w:fill="FFFFFF"/>
            <w:vAlign w:val="center"/>
            <w:hideMark/>
          </w:tcPr>
          <w:p w14:paraId="1796295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455" w:type="dxa"/>
            <w:shd w:val="clear" w:color="000000" w:fill="FFFFFF"/>
            <w:vAlign w:val="center"/>
            <w:hideMark/>
          </w:tcPr>
          <w:p w14:paraId="76BC615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shd w:val="clear" w:color="000000" w:fill="FFFFFF"/>
            <w:vAlign w:val="center"/>
            <w:hideMark/>
          </w:tcPr>
          <w:p w14:paraId="33EF410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16</w:t>
            </w:r>
          </w:p>
        </w:tc>
        <w:tc>
          <w:tcPr>
            <w:tcW w:w="1394" w:type="dxa"/>
            <w:shd w:val="clear" w:color="000000" w:fill="FFFFFF"/>
            <w:vAlign w:val="center"/>
            <w:hideMark/>
          </w:tcPr>
          <w:p w14:paraId="7C9EEEF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Riskler</w:t>
            </w:r>
          </w:p>
        </w:tc>
        <w:tc>
          <w:tcPr>
            <w:tcW w:w="160" w:type="dxa"/>
            <w:vAlign w:val="center"/>
            <w:hideMark/>
          </w:tcPr>
          <w:p w14:paraId="7842DE8F"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465793DD" w14:textId="77777777" w:rsidTr="00086BC0">
        <w:trPr>
          <w:trHeight w:val="1157"/>
          <w:jc w:val="center"/>
        </w:trPr>
        <w:tc>
          <w:tcPr>
            <w:tcW w:w="825" w:type="dxa"/>
            <w:shd w:val="clear" w:color="000000" w:fill="FFFFFF"/>
            <w:noWrap/>
            <w:vAlign w:val="center"/>
            <w:hideMark/>
          </w:tcPr>
          <w:p w14:paraId="7DC7FF8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1530" w:type="dxa"/>
            <w:shd w:val="clear" w:color="000000" w:fill="FFFFFF"/>
            <w:vAlign w:val="center"/>
            <w:hideMark/>
          </w:tcPr>
          <w:p w14:paraId="7CA1C93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65B1E6D3"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Şoför, Operatör, Fil Hortumu Ustasının İş Bilgisi Yetersizliği ve Deneyimsizliği</w:t>
            </w:r>
          </w:p>
        </w:tc>
        <w:tc>
          <w:tcPr>
            <w:tcW w:w="1550" w:type="dxa"/>
            <w:shd w:val="clear" w:color="000000" w:fill="FFFFFF"/>
            <w:vAlign w:val="center"/>
            <w:hideMark/>
          </w:tcPr>
          <w:p w14:paraId="74F1195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Dikkatsizlik Sonucu Yaralanma</w:t>
            </w:r>
          </w:p>
        </w:tc>
        <w:tc>
          <w:tcPr>
            <w:tcW w:w="708" w:type="dxa"/>
            <w:shd w:val="clear" w:color="000000" w:fill="FFFFFF"/>
            <w:vAlign w:val="center"/>
            <w:hideMark/>
          </w:tcPr>
          <w:p w14:paraId="606740D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shd w:val="clear" w:color="000000" w:fill="FFFFFF"/>
            <w:vAlign w:val="center"/>
            <w:hideMark/>
          </w:tcPr>
          <w:p w14:paraId="742FE86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shd w:val="clear" w:color="000000" w:fill="FFFFFF"/>
            <w:vAlign w:val="center"/>
            <w:hideMark/>
          </w:tcPr>
          <w:p w14:paraId="6CF37EE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w:t>
            </w:r>
          </w:p>
        </w:tc>
        <w:tc>
          <w:tcPr>
            <w:tcW w:w="1394" w:type="dxa"/>
            <w:shd w:val="clear" w:color="000000" w:fill="FFFFFF"/>
            <w:vAlign w:val="center"/>
            <w:hideMark/>
          </w:tcPr>
          <w:p w14:paraId="5458227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542FBC4C"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682C27EE" w14:textId="77777777" w:rsidTr="00086BC0">
        <w:trPr>
          <w:trHeight w:val="928"/>
          <w:jc w:val="center"/>
        </w:trPr>
        <w:tc>
          <w:tcPr>
            <w:tcW w:w="825" w:type="dxa"/>
            <w:shd w:val="clear" w:color="000000" w:fill="FFFFFF"/>
            <w:noWrap/>
            <w:vAlign w:val="center"/>
            <w:hideMark/>
          </w:tcPr>
          <w:p w14:paraId="28D0607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8</w:t>
            </w:r>
          </w:p>
        </w:tc>
        <w:tc>
          <w:tcPr>
            <w:tcW w:w="1530" w:type="dxa"/>
            <w:shd w:val="clear" w:color="000000" w:fill="FFFFFF"/>
            <w:vAlign w:val="center"/>
            <w:hideMark/>
          </w:tcPr>
          <w:p w14:paraId="5D11DDF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117D4F0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Araçlarda Donanım ve Bakım Eksikleri</w:t>
            </w:r>
          </w:p>
        </w:tc>
        <w:tc>
          <w:tcPr>
            <w:tcW w:w="1550" w:type="dxa"/>
            <w:shd w:val="clear" w:color="000000" w:fill="FFFFFF"/>
            <w:vAlign w:val="center"/>
            <w:hideMark/>
          </w:tcPr>
          <w:p w14:paraId="0F4DBAE1"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3406FC7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shd w:val="clear" w:color="000000" w:fill="FFFFFF"/>
            <w:vAlign w:val="center"/>
            <w:hideMark/>
          </w:tcPr>
          <w:p w14:paraId="0B1039F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088BD52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1394" w:type="dxa"/>
            <w:shd w:val="clear" w:color="000000" w:fill="FFFFFF"/>
            <w:vAlign w:val="center"/>
            <w:hideMark/>
          </w:tcPr>
          <w:p w14:paraId="777D03A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Riskler</w:t>
            </w:r>
          </w:p>
        </w:tc>
        <w:tc>
          <w:tcPr>
            <w:tcW w:w="160" w:type="dxa"/>
            <w:vAlign w:val="center"/>
            <w:hideMark/>
          </w:tcPr>
          <w:p w14:paraId="1201BFEA"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72329FE4" w14:textId="77777777" w:rsidTr="00086BC0">
        <w:trPr>
          <w:trHeight w:val="629"/>
          <w:jc w:val="center"/>
        </w:trPr>
        <w:tc>
          <w:tcPr>
            <w:tcW w:w="825" w:type="dxa"/>
            <w:shd w:val="clear" w:color="000000" w:fill="FFFFFF"/>
            <w:noWrap/>
            <w:vAlign w:val="center"/>
            <w:hideMark/>
          </w:tcPr>
          <w:p w14:paraId="0104D0F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9</w:t>
            </w:r>
          </w:p>
        </w:tc>
        <w:tc>
          <w:tcPr>
            <w:tcW w:w="1530" w:type="dxa"/>
            <w:shd w:val="clear" w:color="000000" w:fill="FFFFFF"/>
            <w:vAlign w:val="center"/>
            <w:hideMark/>
          </w:tcPr>
          <w:p w14:paraId="30D0949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4CE0C23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Araç Sürüş Kullanım Usuller</w:t>
            </w:r>
          </w:p>
        </w:tc>
        <w:tc>
          <w:tcPr>
            <w:tcW w:w="1550" w:type="dxa"/>
            <w:shd w:val="clear" w:color="000000" w:fill="FFFFFF"/>
            <w:vAlign w:val="center"/>
            <w:hideMark/>
          </w:tcPr>
          <w:p w14:paraId="658886A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41A2606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shd w:val="clear" w:color="000000" w:fill="FFFFFF"/>
            <w:vAlign w:val="center"/>
            <w:hideMark/>
          </w:tcPr>
          <w:p w14:paraId="0D5A127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5382082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1394" w:type="dxa"/>
            <w:shd w:val="clear" w:color="000000" w:fill="FFFFFF"/>
            <w:vAlign w:val="center"/>
            <w:hideMark/>
          </w:tcPr>
          <w:p w14:paraId="3E80E77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Riskler</w:t>
            </w:r>
          </w:p>
        </w:tc>
        <w:tc>
          <w:tcPr>
            <w:tcW w:w="160" w:type="dxa"/>
            <w:vAlign w:val="center"/>
            <w:hideMark/>
          </w:tcPr>
          <w:p w14:paraId="723B90E5"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675AD481" w14:textId="77777777" w:rsidTr="00086BC0">
        <w:trPr>
          <w:trHeight w:val="71"/>
          <w:jc w:val="center"/>
        </w:trPr>
        <w:tc>
          <w:tcPr>
            <w:tcW w:w="825" w:type="dxa"/>
            <w:shd w:val="clear" w:color="000000" w:fill="FFFFFF"/>
            <w:noWrap/>
            <w:vAlign w:val="center"/>
            <w:hideMark/>
          </w:tcPr>
          <w:p w14:paraId="1B2CF40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530" w:type="dxa"/>
            <w:shd w:val="clear" w:color="000000" w:fill="FFFFFF"/>
            <w:vAlign w:val="center"/>
            <w:hideMark/>
          </w:tcPr>
          <w:p w14:paraId="269A704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0DD3504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Boru Hattı Tıkanıkları</w:t>
            </w:r>
          </w:p>
        </w:tc>
        <w:tc>
          <w:tcPr>
            <w:tcW w:w="1550" w:type="dxa"/>
            <w:shd w:val="clear" w:color="000000" w:fill="FFFFFF"/>
            <w:vAlign w:val="center"/>
            <w:hideMark/>
          </w:tcPr>
          <w:p w14:paraId="7EBB9BD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w:t>
            </w:r>
          </w:p>
        </w:tc>
        <w:tc>
          <w:tcPr>
            <w:tcW w:w="708" w:type="dxa"/>
            <w:shd w:val="clear" w:color="000000" w:fill="FFFFFF"/>
            <w:vAlign w:val="center"/>
            <w:hideMark/>
          </w:tcPr>
          <w:p w14:paraId="7E5778F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shd w:val="clear" w:color="000000" w:fill="FFFFFF"/>
            <w:vAlign w:val="center"/>
            <w:hideMark/>
          </w:tcPr>
          <w:p w14:paraId="7CC7F24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shd w:val="clear" w:color="000000" w:fill="FFFFFF"/>
            <w:vAlign w:val="center"/>
            <w:hideMark/>
          </w:tcPr>
          <w:p w14:paraId="1DA7165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8</w:t>
            </w:r>
          </w:p>
        </w:tc>
        <w:tc>
          <w:tcPr>
            <w:tcW w:w="1394" w:type="dxa"/>
            <w:shd w:val="clear" w:color="000000" w:fill="FFFFFF"/>
            <w:vAlign w:val="center"/>
            <w:hideMark/>
          </w:tcPr>
          <w:p w14:paraId="2E11D60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7D4BFDF6"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4F35CA56" w14:textId="77777777" w:rsidTr="00086BC0">
        <w:trPr>
          <w:trHeight w:val="274"/>
          <w:jc w:val="center"/>
        </w:trPr>
        <w:tc>
          <w:tcPr>
            <w:tcW w:w="825" w:type="dxa"/>
            <w:shd w:val="clear" w:color="000000" w:fill="FFFFFF"/>
            <w:noWrap/>
            <w:vAlign w:val="center"/>
            <w:hideMark/>
          </w:tcPr>
          <w:p w14:paraId="229748B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11</w:t>
            </w:r>
          </w:p>
        </w:tc>
        <w:tc>
          <w:tcPr>
            <w:tcW w:w="1530" w:type="dxa"/>
            <w:shd w:val="clear" w:color="000000" w:fill="FFFFFF"/>
            <w:vAlign w:val="center"/>
            <w:hideMark/>
          </w:tcPr>
          <w:p w14:paraId="20CE0F0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1C23DC0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Beton Dökümünde Çok Uzun Yatay ve Dikey Hatlar İçin Yapılacak Uzantılar</w:t>
            </w:r>
          </w:p>
        </w:tc>
        <w:tc>
          <w:tcPr>
            <w:tcW w:w="1550" w:type="dxa"/>
            <w:shd w:val="clear" w:color="000000" w:fill="FFFFFF"/>
            <w:vAlign w:val="center"/>
            <w:hideMark/>
          </w:tcPr>
          <w:p w14:paraId="26BDF4B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6062762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shd w:val="clear" w:color="000000" w:fill="FFFFFF"/>
            <w:vAlign w:val="center"/>
            <w:hideMark/>
          </w:tcPr>
          <w:p w14:paraId="3C5AEC2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0721E93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1394" w:type="dxa"/>
            <w:shd w:val="clear" w:color="000000" w:fill="FFFFFF"/>
            <w:vAlign w:val="center"/>
            <w:hideMark/>
          </w:tcPr>
          <w:p w14:paraId="3AFD799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Riskler</w:t>
            </w:r>
          </w:p>
        </w:tc>
        <w:tc>
          <w:tcPr>
            <w:tcW w:w="160" w:type="dxa"/>
            <w:vAlign w:val="center"/>
            <w:hideMark/>
          </w:tcPr>
          <w:p w14:paraId="292D7031"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14EA6232" w14:textId="77777777" w:rsidTr="00086BC0">
        <w:trPr>
          <w:trHeight w:val="323"/>
          <w:jc w:val="center"/>
        </w:trPr>
        <w:tc>
          <w:tcPr>
            <w:tcW w:w="825" w:type="dxa"/>
            <w:shd w:val="clear" w:color="000000" w:fill="FFFFFF"/>
            <w:noWrap/>
            <w:vAlign w:val="center"/>
            <w:hideMark/>
          </w:tcPr>
          <w:p w14:paraId="5DA02A7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w:t>
            </w:r>
          </w:p>
        </w:tc>
        <w:tc>
          <w:tcPr>
            <w:tcW w:w="1530" w:type="dxa"/>
            <w:shd w:val="clear" w:color="000000" w:fill="FFFFFF"/>
            <w:vAlign w:val="center"/>
            <w:hideMark/>
          </w:tcPr>
          <w:p w14:paraId="648A26A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22F954B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Meteorolojik Koşullar</w:t>
            </w:r>
          </w:p>
        </w:tc>
        <w:tc>
          <w:tcPr>
            <w:tcW w:w="1550" w:type="dxa"/>
            <w:shd w:val="clear" w:color="000000" w:fill="FFFFFF"/>
            <w:vAlign w:val="center"/>
            <w:hideMark/>
          </w:tcPr>
          <w:p w14:paraId="5234DDD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w:t>
            </w:r>
          </w:p>
        </w:tc>
        <w:tc>
          <w:tcPr>
            <w:tcW w:w="708" w:type="dxa"/>
            <w:shd w:val="clear" w:color="000000" w:fill="FFFFFF"/>
            <w:vAlign w:val="center"/>
            <w:hideMark/>
          </w:tcPr>
          <w:p w14:paraId="512F01E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shd w:val="clear" w:color="000000" w:fill="FFFFFF"/>
            <w:vAlign w:val="center"/>
            <w:hideMark/>
          </w:tcPr>
          <w:p w14:paraId="1369E13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shd w:val="clear" w:color="000000" w:fill="FFFFFF"/>
            <w:vAlign w:val="center"/>
            <w:hideMark/>
          </w:tcPr>
          <w:p w14:paraId="5FF238C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8</w:t>
            </w:r>
          </w:p>
        </w:tc>
        <w:tc>
          <w:tcPr>
            <w:tcW w:w="1394" w:type="dxa"/>
            <w:shd w:val="clear" w:color="000000" w:fill="FFFFFF"/>
            <w:vAlign w:val="center"/>
            <w:hideMark/>
          </w:tcPr>
          <w:p w14:paraId="6A78E17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3A6D79E7"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0E34706F" w14:textId="77777777" w:rsidTr="00086BC0">
        <w:trPr>
          <w:trHeight w:val="267"/>
          <w:jc w:val="center"/>
        </w:trPr>
        <w:tc>
          <w:tcPr>
            <w:tcW w:w="825" w:type="dxa"/>
            <w:shd w:val="clear" w:color="000000" w:fill="FFFFFF"/>
            <w:noWrap/>
            <w:vAlign w:val="center"/>
            <w:hideMark/>
          </w:tcPr>
          <w:p w14:paraId="7EC5D26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13</w:t>
            </w:r>
          </w:p>
        </w:tc>
        <w:tc>
          <w:tcPr>
            <w:tcW w:w="1530" w:type="dxa"/>
            <w:shd w:val="clear" w:color="000000" w:fill="FFFFFF"/>
            <w:vAlign w:val="center"/>
            <w:hideMark/>
          </w:tcPr>
          <w:p w14:paraId="0624D89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4E96BECC"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Yangın</w:t>
            </w:r>
          </w:p>
        </w:tc>
        <w:tc>
          <w:tcPr>
            <w:tcW w:w="1550" w:type="dxa"/>
            <w:shd w:val="clear" w:color="000000" w:fill="FFFFFF"/>
            <w:vAlign w:val="center"/>
            <w:hideMark/>
          </w:tcPr>
          <w:p w14:paraId="0822880E"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708" w:type="dxa"/>
            <w:shd w:val="clear" w:color="000000" w:fill="FFFFFF"/>
            <w:vAlign w:val="center"/>
            <w:hideMark/>
          </w:tcPr>
          <w:p w14:paraId="2FCA42C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shd w:val="clear" w:color="000000" w:fill="FFFFFF"/>
            <w:vAlign w:val="center"/>
            <w:hideMark/>
          </w:tcPr>
          <w:p w14:paraId="7D71716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0418B92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394" w:type="dxa"/>
            <w:shd w:val="clear" w:color="000000" w:fill="FFFFFF"/>
            <w:vAlign w:val="center"/>
            <w:hideMark/>
          </w:tcPr>
          <w:p w14:paraId="4384490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44F1E03D"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63FBB08C" w14:textId="77777777" w:rsidTr="00086BC0">
        <w:trPr>
          <w:trHeight w:val="874"/>
          <w:jc w:val="center"/>
        </w:trPr>
        <w:tc>
          <w:tcPr>
            <w:tcW w:w="825" w:type="dxa"/>
            <w:shd w:val="clear" w:color="000000" w:fill="FFFFFF"/>
            <w:noWrap/>
            <w:vAlign w:val="center"/>
            <w:hideMark/>
          </w:tcPr>
          <w:p w14:paraId="0CCA17D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14</w:t>
            </w:r>
          </w:p>
        </w:tc>
        <w:tc>
          <w:tcPr>
            <w:tcW w:w="1530" w:type="dxa"/>
            <w:shd w:val="clear" w:color="000000" w:fill="FFFFFF"/>
            <w:vAlign w:val="center"/>
            <w:hideMark/>
          </w:tcPr>
          <w:p w14:paraId="40021BF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shd w:val="clear" w:color="000000" w:fill="FFFFFF"/>
            <w:vAlign w:val="center"/>
            <w:hideMark/>
          </w:tcPr>
          <w:p w14:paraId="2BF8237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Fil Hortumundan Elektrik Çarpması</w:t>
            </w:r>
          </w:p>
        </w:tc>
        <w:tc>
          <w:tcPr>
            <w:tcW w:w="1550" w:type="dxa"/>
            <w:shd w:val="clear" w:color="000000" w:fill="FFFFFF"/>
            <w:vAlign w:val="center"/>
            <w:hideMark/>
          </w:tcPr>
          <w:p w14:paraId="69760178"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 veya Ölüm</w:t>
            </w:r>
          </w:p>
        </w:tc>
        <w:tc>
          <w:tcPr>
            <w:tcW w:w="708" w:type="dxa"/>
            <w:shd w:val="clear" w:color="000000" w:fill="FFFFFF"/>
            <w:vAlign w:val="center"/>
            <w:hideMark/>
          </w:tcPr>
          <w:p w14:paraId="6F2345F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55" w:type="dxa"/>
            <w:shd w:val="clear" w:color="000000" w:fill="FFFFFF"/>
            <w:vAlign w:val="center"/>
            <w:hideMark/>
          </w:tcPr>
          <w:p w14:paraId="3740DC3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652" w:type="dxa"/>
            <w:shd w:val="clear" w:color="000000" w:fill="FFFFFF"/>
            <w:vAlign w:val="center"/>
            <w:hideMark/>
          </w:tcPr>
          <w:p w14:paraId="4E4E0E9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1394" w:type="dxa"/>
            <w:shd w:val="clear" w:color="000000" w:fill="FFFFFF"/>
            <w:vAlign w:val="center"/>
            <w:hideMark/>
          </w:tcPr>
          <w:p w14:paraId="2391949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Kabul Edilebilir Risk</w:t>
            </w:r>
          </w:p>
        </w:tc>
        <w:tc>
          <w:tcPr>
            <w:tcW w:w="160" w:type="dxa"/>
            <w:vAlign w:val="center"/>
            <w:hideMark/>
          </w:tcPr>
          <w:p w14:paraId="22FD2185"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66A383A0" w14:textId="77777777" w:rsidTr="00086BC0">
        <w:trPr>
          <w:trHeight w:val="698"/>
          <w:jc w:val="center"/>
        </w:trPr>
        <w:tc>
          <w:tcPr>
            <w:tcW w:w="825" w:type="dxa"/>
            <w:tcBorders>
              <w:bottom w:val="single" w:sz="4" w:space="0" w:color="auto"/>
            </w:tcBorders>
            <w:shd w:val="clear" w:color="000000" w:fill="FFFFFF"/>
            <w:noWrap/>
            <w:vAlign w:val="center"/>
            <w:hideMark/>
          </w:tcPr>
          <w:p w14:paraId="49B0E4C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1530" w:type="dxa"/>
            <w:tcBorders>
              <w:bottom w:val="single" w:sz="4" w:space="0" w:color="auto"/>
            </w:tcBorders>
            <w:shd w:val="clear" w:color="000000" w:fill="FFFFFF"/>
            <w:vAlign w:val="center"/>
            <w:hideMark/>
          </w:tcPr>
          <w:p w14:paraId="2245215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tcBorders>
              <w:bottom w:val="single" w:sz="4" w:space="0" w:color="auto"/>
            </w:tcBorders>
            <w:shd w:val="clear" w:color="000000" w:fill="FFFFFF"/>
            <w:vAlign w:val="center"/>
            <w:hideMark/>
          </w:tcPr>
          <w:p w14:paraId="511D2D9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Kişisel Koruyucu Ekipmanlarının Kullanılmaması</w:t>
            </w:r>
          </w:p>
        </w:tc>
        <w:tc>
          <w:tcPr>
            <w:tcW w:w="1550" w:type="dxa"/>
            <w:tcBorders>
              <w:bottom w:val="single" w:sz="4" w:space="0" w:color="auto"/>
            </w:tcBorders>
            <w:shd w:val="clear" w:color="000000" w:fill="FFFFFF"/>
            <w:vAlign w:val="center"/>
            <w:hideMark/>
          </w:tcPr>
          <w:p w14:paraId="676C01E1"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w:t>
            </w:r>
          </w:p>
        </w:tc>
        <w:tc>
          <w:tcPr>
            <w:tcW w:w="708" w:type="dxa"/>
            <w:tcBorders>
              <w:bottom w:val="single" w:sz="4" w:space="0" w:color="auto"/>
            </w:tcBorders>
            <w:shd w:val="clear" w:color="000000" w:fill="FFFFFF"/>
            <w:vAlign w:val="center"/>
            <w:hideMark/>
          </w:tcPr>
          <w:p w14:paraId="3590FBC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455" w:type="dxa"/>
            <w:tcBorders>
              <w:bottom w:val="single" w:sz="4" w:space="0" w:color="auto"/>
            </w:tcBorders>
            <w:shd w:val="clear" w:color="000000" w:fill="FFFFFF"/>
            <w:vAlign w:val="center"/>
            <w:hideMark/>
          </w:tcPr>
          <w:p w14:paraId="16175EA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652" w:type="dxa"/>
            <w:tcBorders>
              <w:bottom w:val="single" w:sz="4" w:space="0" w:color="auto"/>
            </w:tcBorders>
            <w:shd w:val="clear" w:color="000000" w:fill="FFFFFF"/>
            <w:noWrap/>
            <w:vAlign w:val="center"/>
            <w:hideMark/>
          </w:tcPr>
          <w:p w14:paraId="1997EFD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w:t>
            </w:r>
          </w:p>
        </w:tc>
        <w:tc>
          <w:tcPr>
            <w:tcW w:w="1394" w:type="dxa"/>
            <w:tcBorders>
              <w:bottom w:val="single" w:sz="4" w:space="0" w:color="auto"/>
            </w:tcBorders>
            <w:shd w:val="clear" w:color="000000" w:fill="FFFFFF"/>
            <w:vAlign w:val="center"/>
            <w:hideMark/>
          </w:tcPr>
          <w:p w14:paraId="74D8A82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36B8B278"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3DCC64B6" w14:textId="77777777" w:rsidTr="00086BC0">
        <w:trPr>
          <w:trHeight w:val="61"/>
          <w:jc w:val="center"/>
        </w:trPr>
        <w:tc>
          <w:tcPr>
            <w:tcW w:w="825" w:type="dxa"/>
            <w:tcBorders>
              <w:bottom w:val="single" w:sz="4" w:space="0" w:color="auto"/>
            </w:tcBorders>
            <w:shd w:val="clear" w:color="000000" w:fill="FFFFFF"/>
            <w:noWrap/>
            <w:vAlign w:val="center"/>
            <w:hideMark/>
          </w:tcPr>
          <w:p w14:paraId="29FD8FC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16</w:t>
            </w:r>
          </w:p>
        </w:tc>
        <w:tc>
          <w:tcPr>
            <w:tcW w:w="1530" w:type="dxa"/>
            <w:tcBorders>
              <w:bottom w:val="single" w:sz="4" w:space="0" w:color="auto"/>
            </w:tcBorders>
            <w:shd w:val="clear" w:color="000000" w:fill="FFFFFF"/>
            <w:vAlign w:val="center"/>
            <w:hideMark/>
          </w:tcPr>
          <w:p w14:paraId="7F80B7E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tcBorders>
              <w:bottom w:val="single" w:sz="4" w:space="0" w:color="auto"/>
            </w:tcBorders>
            <w:shd w:val="clear" w:color="000000" w:fill="FFFFFF"/>
            <w:vAlign w:val="center"/>
            <w:hideMark/>
          </w:tcPr>
          <w:p w14:paraId="081BFC20"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Yüksekten Düşme</w:t>
            </w:r>
          </w:p>
        </w:tc>
        <w:tc>
          <w:tcPr>
            <w:tcW w:w="1550" w:type="dxa"/>
            <w:tcBorders>
              <w:bottom w:val="single" w:sz="4" w:space="0" w:color="auto"/>
            </w:tcBorders>
            <w:shd w:val="clear" w:color="000000" w:fill="FFFFFF"/>
            <w:vAlign w:val="center"/>
            <w:hideMark/>
          </w:tcPr>
          <w:p w14:paraId="34A41DFC"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w:t>
            </w:r>
          </w:p>
        </w:tc>
        <w:tc>
          <w:tcPr>
            <w:tcW w:w="708" w:type="dxa"/>
            <w:tcBorders>
              <w:bottom w:val="single" w:sz="4" w:space="0" w:color="auto"/>
            </w:tcBorders>
            <w:shd w:val="clear" w:color="000000" w:fill="FFFFFF"/>
            <w:vAlign w:val="center"/>
            <w:hideMark/>
          </w:tcPr>
          <w:p w14:paraId="171F158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tcBorders>
              <w:bottom w:val="single" w:sz="4" w:space="0" w:color="auto"/>
            </w:tcBorders>
            <w:shd w:val="clear" w:color="000000" w:fill="FFFFFF"/>
            <w:vAlign w:val="center"/>
            <w:hideMark/>
          </w:tcPr>
          <w:p w14:paraId="1E89B2B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tcBorders>
              <w:bottom w:val="single" w:sz="4" w:space="0" w:color="auto"/>
            </w:tcBorders>
            <w:shd w:val="clear" w:color="000000" w:fill="FFFFFF"/>
            <w:noWrap/>
            <w:vAlign w:val="center"/>
            <w:hideMark/>
          </w:tcPr>
          <w:p w14:paraId="239AB63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w:t>
            </w:r>
          </w:p>
        </w:tc>
        <w:tc>
          <w:tcPr>
            <w:tcW w:w="1394" w:type="dxa"/>
            <w:tcBorders>
              <w:bottom w:val="single" w:sz="4" w:space="0" w:color="auto"/>
            </w:tcBorders>
            <w:shd w:val="clear" w:color="000000" w:fill="FFFFFF"/>
            <w:vAlign w:val="center"/>
            <w:hideMark/>
          </w:tcPr>
          <w:p w14:paraId="014CD5E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vAlign w:val="center"/>
            <w:hideMark/>
          </w:tcPr>
          <w:p w14:paraId="7BB7307F"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5206CC07" w14:textId="77777777" w:rsidTr="00086BC0">
        <w:trPr>
          <w:trHeight w:val="1309"/>
          <w:jc w:val="center"/>
        </w:trPr>
        <w:tc>
          <w:tcPr>
            <w:tcW w:w="825" w:type="dxa"/>
            <w:tcBorders>
              <w:top w:val="nil"/>
              <w:bottom w:val="single" w:sz="4" w:space="0" w:color="auto"/>
            </w:tcBorders>
            <w:shd w:val="clear" w:color="000000" w:fill="FFFFFF"/>
            <w:noWrap/>
            <w:vAlign w:val="center"/>
            <w:hideMark/>
          </w:tcPr>
          <w:p w14:paraId="654060C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17</w:t>
            </w:r>
          </w:p>
        </w:tc>
        <w:tc>
          <w:tcPr>
            <w:tcW w:w="1530" w:type="dxa"/>
            <w:tcBorders>
              <w:top w:val="nil"/>
              <w:bottom w:val="single" w:sz="4" w:space="0" w:color="auto"/>
            </w:tcBorders>
            <w:shd w:val="clear" w:color="000000" w:fill="FFFFFF"/>
            <w:vAlign w:val="center"/>
            <w:hideMark/>
          </w:tcPr>
          <w:p w14:paraId="71CD70C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tcBorders>
              <w:bottom w:val="single" w:sz="4" w:space="0" w:color="auto"/>
            </w:tcBorders>
            <w:shd w:val="clear" w:color="000000" w:fill="FFFFFF"/>
            <w:vAlign w:val="center"/>
            <w:hideMark/>
          </w:tcPr>
          <w:p w14:paraId="716C953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Düzensiz Malzeme Dizilimi, Dağınık Eşyaya Takılıp Düşme</w:t>
            </w:r>
          </w:p>
        </w:tc>
        <w:tc>
          <w:tcPr>
            <w:tcW w:w="1550" w:type="dxa"/>
            <w:tcBorders>
              <w:bottom w:val="single" w:sz="4" w:space="0" w:color="auto"/>
            </w:tcBorders>
            <w:shd w:val="clear" w:color="000000" w:fill="FFFFFF"/>
            <w:vAlign w:val="center"/>
            <w:hideMark/>
          </w:tcPr>
          <w:p w14:paraId="6DA5B38D"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 Ezilme ve Burkulma</w:t>
            </w:r>
          </w:p>
        </w:tc>
        <w:tc>
          <w:tcPr>
            <w:tcW w:w="708" w:type="dxa"/>
            <w:tcBorders>
              <w:bottom w:val="single" w:sz="4" w:space="0" w:color="auto"/>
            </w:tcBorders>
            <w:shd w:val="clear" w:color="000000" w:fill="FFFFFF"/>
            <w:vAlign w:val="center"/>
            <w:hideMark/>
          </w:tcPr>
          <w:p w14:paraId="08E60E3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55" w:type="dxa"/>
            <w:tcBorders>
              <w:bottom w:val="single" w:sz="4" w:space="0" w:color="auto"/>
            </w:tcBorders>
            <w:shd w:val="clear" w:color="000000" w:fill="FFFFFF"/>
            <w:vAlign w:val="center"/>
            <w:hideMark/>
          </w:tcPr>
          <w:p w14:paraId="7CBB9C9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652" w:type="dxa"/>
            <w:tcBorders>
              <w:bottom w:val="single" w:sz="4" w:space="0" w:color="auto"/>
            </w:tcBorders>
            <w:shd w:val="clear" w:color="000000" w:fill="FFFFFF"/>
            <w:noWrap/>
            <w:vAlign w:val="center"/>
            <w:hideMark/>
          </w:tcPr>
          <w:p w14:paraId="4473DD9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6</w:t>
            </w:r>
          </w:p>
        </w:tc>
        <w:tc>
          <w:tcPr>
            <w:tcW w:w="1394" w:type="dxa"/>
            <w:tcBorders>
              <w:bottom w:val="single" w:sz="4" w:space="0" w:color="auto"/>
            </w:tcBorders>
            <w:shd w:val="clear" w:color="000000" w:fill="FFFFFF"/>
            <w:vAlign w:val="center"/>
            <w:hideMark/>
          </w:tcPr>
          <w:p w14:paraId="2C08F0A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Kabul Edilebilir Risk</w:t>
            </w:r>
          </w:p>
        </w:tc>
        <w:tc>
          <w:tcPr>
            <w:tcW w:w="160" w:type="dxa"/>
            <w:tcBorders>
              <w:bottom w:val="nil"/>
            </w:tcBorders>
            <w:vAlign w:val="center"/>
            <w:hideMark/>
          </w:tcPr>
          <w:p w14:paraId="6E0507BD"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5CAA8862" w14:textId="77777777" w:rsidTr="00086BC0">
        <w:trPr>
          <w:trHeight w:val="75"/>
          <w:jc w:val="center"/>
        </w:trPr>
        <w:tc>
          <w:tcPr>
            <w:tcW w:w="825" w:type="dxa"/>
            <w:vMerge w:val="restart"/>
            <w:tcBorders>
              <w:top w:val="nil"/>
              <w:bottom w:val="single" w:sz="4" w:space="0" w:color="auto"/>
            </w:tcBorders>
            <w:shd w:val="clear" w:color="000000" w:fill="FFFFFF"/>
            <w:noWrap/>
            <w:vAlign w:val="center"/>
            <w:hideMark/>
          </w:tcPr>
          <w:p w14:paraId="69CE17C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18</w:t>
            </w:r>
          </w:p>
        </w:tc>
        <w:tc>
          <w:tcPr>
            <w:tcW w:w="1530" w:type="dxa"/>
            <w:vMerge w:val="restart"/>
            <w:tcBorders>
              <w:top w:val="nil"/>
              <w:bottom w:val="single" w:sz="4" w:space="0" w:color="auto"/>
            </w:tcBorders>
            <w:shd w:val="clear" w:color="000000" w:fill="FFFFFF"/>
            <w:vAlign w:val="center"/>
            <w:hideMark/>
          </w:tcPr>
          <w:p w14:paraId="2274564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vMerge w:val="restart"/>
            <w:tcBorders>
              <w:top w:val="nil"/>
              <w:bottom w:val="single" w:sz="4" w:space="0" w:color="auto"/>
            </w:tcBorders>
            <w:shd w:val="clear" w:color="000000" w:fill="FFFFFF"/>
            <w:vAlign w:val="center"/>
            <w:hideMark/>
          </w:tcPr>
          <w:p w14:paraId="641F128C"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Uygunsuz Duruş ve Çalışma Şekilleri</w:t>
            </w:r>
          </w:p>
        </w:tc>
        <w:tc>
          <w:tcPr>
            <w:tcW w:w="1550" w:type="dxa"/>
            <w:vMerge w:val="restart"/>
            <w:tcBorders>
              <w:top w:val="nil"/>
              <w:bottom w:val="single" w:sz="4" w:space="0" w:color="auto"/>
            </w:tcBorders>
            <w:shd w:val="clear" w:color="000000" w:fill="FFFFFF"/>
            <w:vAlign w:val="center"/>
            <w:hideMark/>
          </w:tcPr>
          <w:p w14:paraId="17177182"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Kas iskelet sistemi Ağrısı Oluşma</w:t>
            </w:r>
          </w:p>
        </w:tc>
        <w:tc>
          <w:tcPr>
            <w:tcW w:w="708" w:type="dxa"/>
            <w:vMerge w:val="restart"/>
            <w:tcBorders>
              <w:top w:val="nil"/>
              <w:bottom w:val="single" w:sz="4" w:space="0" w:color="auto"/>
            </w:tcBorders>
            <w:shd w:val="clear" w:color="000000" w:fill="FFFFFF"/>
            <w:noWrap/>
            <w:vAlign w:val="center"/>
            <w:hideMark/>
          </w:tcPr>
          <w:p w14:paraId="796A4A3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455" w:type="dxa"/>
            <w:vMerge w:val="restart"/>
            <w:tcBorders>
              <w:top w:val="nil"/>
              <w:bottom w:val="single" w:sz="4" w:space="0" w:color="auto"/>
            </w:tcBorders>
            <w:shd w:val="clear" w:color="000000" w:fill="FFFFFF"/>
            <w:noWrap/>
            <w:vAlign w:val="center"/>
            <w:hideMark/>
          </w:tcPr>
          <w:p w14:paraId="7DAEE0F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652" w:type="dxa"/>
            <w:vMerge w:val="restart"/>
            <w:tcBorders>
              <w:top w:val="nil"/>
              <w:bottom w:val="single" w:sz="4" w:space="0" w:color="auto"/>
            </w:tcBorders>
            <w:shd w:val="clear" w:color="000000" w:fill="FFFFFF"/>
            <w:noWrap/>
            <w:vAlign w:val="center"/>
            <w:hideMark/>
          </w:tcPr>
          <w:p w14:paraId="38F98FF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w:t>
            </w:r>
          </w:p>
        </w:tc>
        <w:tc>
          <w:tcPr>
            <w:tcW w:w="1394" w:type="dxa"/>
            <w:vMerge w:val="restart"/>
            <w:tcBorders>
              <w:top w:val="nil"/>
              <w:bottom w:val="single" w:sz="4" w:space="0" w:color="auto"/>
            </w:tcBorders>
            <w:shd w:val="clear" w:color="000000" w:fill="FFFFFF"/>
            <w:vAlign w:val="center"/>
            <w:hideMark/>
          </w:tcPr>
          <w:p w14:paraId="5915CD8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Orta Düzeydeki Risk</w:t>
            </w:r>
          </w:p>
        </w:tc>
        <w:tc>
          <w:tcPr>
            <w:tcW w:w="160" w:type="dxa"/>
            <w:tcBorders>
              <w:top w:val="nil"/>
              <w:bottom w:val="nil"/>
            </w:tcBorders>
            <w:vAlign w:val="center"/>
            <w:hideMark/>
          </w:tcPr>
          <w:p w14:paraId="347A8E1C"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2B2482C0" w14:textId="77777777" w:rsidTr="00086BC0">
        <w:trPr>
          <w:trHeight w:val="607"/>
          <w:jc w:val="center"/>
        </w:trPr>
        <w:tc>
          <w:tcPr>
            <w:tcW w:w="825" w:type="dxa"/>
            <w:vMerge/>
            <w:tcBorders>
              <w:top w:val="nil"/>
              <w:bottom w:val="single" w:sz="4" w:space="0" w:color="auto"/>
            </w:tcBorders>
            <w:vAlign w:val="center"/>
            <w:hideMark/>
          </w:tcPr>
          <w:p w14:paraId="153F0AFE"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2E9581A0"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389A9850"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1DD20FF4" w14:textId="77777777" w:rsidR="00086BC0" w:rsidRPr="00086BC0" w:rsidRDefault="00086BC0" w:rsidP="00086BC0">
            <w:pPr>
              <w:spacing w:line="240" w:lineRule="auto"/>
              <w:ind w:firstLine="0"/>
              <w:jc w:val="center"/>
              <w:rPr>
                <w:rFonts w:eastAsia="Times New Roman"/>
                <w:sz w:val="22"/>
                <w:szCs w:val="22"/>
                <w:lang w:eastAsia="tr-TR"/>
              </w:rPr>
            </w:pPr>
          </w:p>
        </w:tc>
        <w:tc>
          <w:tcPr>
            <w:tcW w:w="708" w:type="dxa"/>
            <w:vMerge/>
            <w:tcBorders>
              <w:top w:val="nil"/>
              <w:bottom w:val="single" w:sz="4" w:space="0" w:color="auto"/>
            </w:tcBorders>
            <w:vAlign w:val="center"/>
            <w:hideMark/>
          </w:tcPr>
          <w:p w14:paraId="1EBAC3C8"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7DF595B6"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517D60F3"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51FD319A"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60" w:type="dxa"/>
            <w:tcBorders>
              <w:top w:val="nil"/>
              <w:bottom w:val="nil"/>
            </w:tcBorders>
            <w:shd w:val="clear" w:color="auto" w:fill="auto"/>
            <w:noWrap/>
            <w:vAlign w:val="center"/>
            <w:hideMark/>
          </w:tcPr>
          <w:p w14:paraId="7964CD4A" w14:textId="77777777" w:rsidR="00086BC0" w:rsidRPr="00086BC0" w:rsidRDefault="00086BC0" w:rsidP="00086BC0">
            <w:pPr>
              <w:spacing w:line="240" w:lineRule="auto"/>
              <w:ind w:firstLine="0"/>
              <w:jc w:val="center"/>
              <w:rPr>
                <w:rFonts w:eastAsia="Times New Roman"/>
                <w:color w:val="000000"/>
                <w:sz w:val="22"/>
                <w:szCs w:val="22"/>
                <w:lang w:eastAsia="tr-TR"/>
              </w:rPr>
            </w:pPr>
          </w:p>
        </w:tc>
      </w:tr>
      <w:tr w:rsidR="00086BC0" w:rsidRPr="00086BC0" w14:paraId="67B3EF65" w14:textId="77777777" w:rsidTr="00086BC0">
        <w:trPr>
          <w:trHeight w:val="71"/>
          <w:jc w:val="center"/>
        </w:trPr>
        <w:tc>
          <w:tcPr>
            <w:tcW w:w="825" w:type="dxa"/>
            <w:vMerge/>
            <w:tcBorders>
              <w:top w:val="nil"/>
              <w:bottom w:val="single" w:sz="4" w:space="0" w:color="auto"/>
            </w:tcBorders>
            <w:vAlign w:val="center"/>
            <w:hideMark/>
          </w:tcPr>
          <w:p w14:paraId="32B8C4C3"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75612B7A"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2BCDE1D4"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145D5B42" w14:textId="77777777" w:rsidR="00086BC0" w:rsidRPr="00086BC0" w:rsidRDefault="00086BC0" w:rsidP="00086BC0">
            <w:pPr>
              <w:spacing w:line="240" w:lineRule="auto"/>
              <w:ind w:firstLine="0"/>
              <w:jc w:val="center"/>
              <w:rPr>
                <w:rFonts w:eastAsia="Times New Roman"/>
                <w:sz w:val="22"/>
                <w:szCs w:val="22"/>
                <w:lang w:eastAsia="tr-TR"/>
              </w:rPr>
            </w:pPr>
          </w:p>
        </w:tc>
        <w:tc>
          <w:tcPr>
            <w:tcW w:w="708" w:type="dxa"/>
            <w:vMerge/>
            <w:tcBorders>
              <w:top w:val="nil"/>
              <w:bottom w:val="single" w:sz="4" w:space="0" w:color="auto"/>
            </w:tcBorders>
            <w:vAlign w:val="center"/>
            <w:hideMark/>
          </w:tcPr>
          <w:p w14:paraId="5C82B343"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1D240BB3"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0AE19D42"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0C5AAE8B"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60" w:type="dxa"/>
            <w:tcBorders>
              <w:top w:val="nil"/>
              <w:bottom w:val="nil"/>
            </w:tcBorders>
            <w:shd w:val="clear" w:color="auto" w:fill="auto"/>
            <w:noWrap/>
            <w:vAlign w:val="center"/>
            <w:hideMark/>
          </w:tcPr>
          <w:p w14:paraId="0DE6BB81"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55B5E488" w14:textId="77777777" w:rsidTr="00086BC0">
        <w:trPr>
          <w:trHeight w:val="986"/>
          <w:jc w:val="center"/>
        </w:trPr>
        <w:tc>
          <w:tcPr>
            <w:tcW w:w="825" w:type="dxa"/>
            <w:vMerge w:val="restart"/>
            <w:tcBorders>
              <w:top w:val="nil"/>
              <w:bottom w:val="single" w:sz="4" w:space="0" w:color="auto"/>
            </w:tcBorders>
            <w:shd w:val="clear" w:color="000000" w:fill="FFFFFF"/>
            <w:noWrap/>
            <w:vAlign w:val="center"/>
            <w:hideMark/>
          </w:tcPr>
          <w:p w14:paraId="7CF3E3F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19</w:t>
            </w:r>
          </w:p>
        </w:tc>
        <w:tc>
          <w:tcPr>
            <w:tcW w:w="1530" w:type="dxa"/>
            <w:vMerge w:val="restart"/>
            <w:tcBorders>
              <w:top w:val="nil"/>
              <w:bottom w:val="single" w:sz="4" w:space="0" w:color="auto"/>
            </w:tcBorders>
            <w:shd w:val="clear" w:color="000000" w:fill="FFFFFF"/>
            <w:vAlign w:val="center"/>
            <w:hideMark/>
          </w:tcPr>
          <w:p w14:paraId="337E22C6" w14:textId="77777777" w:rsidR="00086BC0" w:rsidRPr="00086BC0" w:rsidRDefault="00086BC0" w:rsidP="00086BC0">
            <w:pPr>
              <w:spacing w:line="240" w:lineRule="auto"/>
              <w:ind w:firstLine="0"/>
              <w:contextualSpacing/>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vMerge w:val="restart"/>
            <w:tcBorders>
              <w:top w:val="nil"/>
              <w:bottom w:val="single" w:sz="4" w:space="0" w:color="auto"/>
            </w:tcBorders>
            <w:shd w:val="clear" w:color="000000" w:fill="FFFFFF"/>
            <w:noWrap/>
            <w:vAlign w:val="center"/>
            <w:hideMark/>
          </w:tcPr>
          <w:p w14:paraId="0908D2E2" w14:textId="77777777" w:rsidR="00086BC0" w:rsidRPr="00086BC0" w:rsidRDefault="00086BC0" w:rsidP="00086BC0">
            <w:pPr>
              <w:spacing w:line="240" w:lineRule="auto"/>
              <w:ind w:firstLine="0"/>
              <w:contextualSpacing/>
              <w:jc w:val="center"/>
              <w:rPr>
                <w:rFonts w:eastAsia="Times New Roman"/>
                <w:color w:val="000000"/>
                <w:sz w:val="22"/>
                <w:szCs w:val="22"/>
                <w:lang w:eastAsia="tr-TR"/>
              </w:rPr>
            </w:pPr>
            <w:r w:rsidRPr="00086BC0">
              <w:rPr>
                <w:rFonts w:eastAsia="Times New Roman"/>
                <w:color w:val="000000"/>
                <w:sz w:val="22"/>
                <w:szCs w:val="22"/>
                <w:lang w:eastAsia="tr-TR"/>
              </w:rPr>
              <w:t>Yalnız Çalışma</w:t>
            </w:r>
          </w:p>
        </w:tc>
        <w:tc>
          <w:tcPr>
            <w:tcW w:w="1550" w:type="dxa"/>
            <w:vMerge w:val="restart"/>
            <w:tcBorders>
              <w:top w:val="nil"/>
              <w:bottom w:val="single" w:sz="4" w:space="0" w:color="auto"/>
            </w:tcBorders>
            <w:shd w:val="clear" w:color="000000" w:fill="FFFFFF"/>
            <w:vAlign w:val="center"/>
            <w:hideMark/>
          </w:tcPr>
          <w:p w14:paraId="328EF07C" w14:textId="77777777" w:rsidR="00086BC0" w:rsidRPr="00086BC0" w:rsidRDefault="00086BC0" w:rsidP="00086BC0">
            <w:pPr>
              <w:spacing w:line="240" w:lineRule="auto"/>
              <w:ind w:firstLine="0"/>
              <w:contextualSpacing/>
              <w:jc w:val="center"/>
              <w:rPr>
                <w:rFonts w:eastAsia="Times New Roman"/>
                <w:color w:val="000000"/>
                <w:sz w:val="22"/>
                <w:szCs w:val="22"/>
                <w:lang w:eastAsia="tr-TR"/>
              </w:rPr>
            </w:pPr>
            <w:r w:rsidRPr="00086BC0">
              <w:rPr>
                <w:rFonts w:eastAsia="Times New Roman"/>
                <w:color w:val="000000"/>
                <w:sz w:val="22"/>
                <w:szCs w:val="22"/>
                <w:lang w:eastAsia="tr-TR"/>
              </w:rPr>
              <w:t>Dikkatsizlik Sonucu Yaralanma</w:t>
            </w:r>
          </w:p>
        </w:tc>
        <w:tc>
          <w:tcPr>
            <w:tcW w:w="708" w:type="dxa"/>
            <w:vMerge w:val="restart"/>
            <w:tcBorders>
              <w:top w:val="nil"/>
              <w:bottom w:val="single" w:sz="4" w:space="0" w:color="auto"/>
            </w:tcBorders>
            <w:shd w:val="clear" w:color="000000" w:fill="FFFFFF"/>
            <w:noWrap/>
            <w:vAlign w:val="center"/>
            <w:hideMark/>
          </w:tcPr>
          <w:p w14:paraId="30AC8A5B" w14:textId="77777777" w:rsidR="00086BC0" w:rsidRPr="00086BC0" w:rsidRDefault="00086BC0" w:rsidP="00086BC0">
            <w:pPr>
              <w:spacing w:line="240" w:lineRule="auto"/>
              <w:ind w:firstLine="0"/>
              <w:contextualSpacing/>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55" w:type="dxa"/>
            <w:vMerge w:val="restart"/>
            <w:tcBorders>
              <w:top w:val="nil"/>
              <w:bottom w:val="single" w:sz="4" w:space="0" w:color="auto"/>
            </w:tcBorders>
            <w:shd w:val="clear" w:color="000000" w:fill="FFFFFF"/>
            <w:noWrap/>
            <w:vAlign w:val="center"/>
            <w:hideMark/>
          </w:tcPr>
          <w:p w14:paraId="66449F92" w14:textId="77777777" w:rsidR="00086BC0" w:rsidRPr="00086BC0" w:rsidRDefault="00086BC0" w:rsidP="00086BC0">
            <w:pPr>
              <w:spacing w:line="240" w:lineRule="auto"/>
              <w:ind w:firstLine="0"/>
              <w:contextualSpacing/>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vMerge w:val="restart"/>
            <w:tcBorders>
              <w:top w:val="nil"/>
              <w:bottom w:val="single" w:sz="4" w:space="0" w:color="auto"/>
            </w:tcBorders>
            <w:shd w:val="clear" w:color="000000" w:fill="FFFFFF"/>
            <w:noWrap/>
            <w:vAlign w:val="center"/>
            <w:hideMark/>
          </w:tcPr>
          <w:p w14:paraId="71AA8E0F" w14:textId="77777777" w:rsidR="00086BC0" w:rsidRPr="00086BC0" w:rsidRDefault="00086BC0" w:rsidP="00086BC0">
            <w:pPr>
              <w:spacing w:line="240" w:lineRule="auto"/>
              <w:ind w:firstLine="0"/>
              <w:contextualSpacing/>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1394" w:type="dxa"/>
            <w:vMerge w:val="restart"/>
            <w:tcBorders>
              <w:top w:val="nil"/>
              <w:bottom w:val="single" w:sz="4" w:space="0" w:color="auto"/>
            </w:tcBorders>
            <w:shd w:val="clear" w:color="000000" w:fill="FFFFFF"/>
            <w:vAlign w:val="center"/>
            <w:hideMark/>
          </w:tcPr>
          <w:p w14:paraId="3718D67A" w14:textId="77777777" w:rsidR="00086BC0" w:rsidRPr="00086BC0" w:rsidRDefault="00086BC0" w:rsidP="00086BC0">
            <w:pPr>
              <w:spacing w:line="240" w:lineRule="auto"/>
              <w:ind w:firstLine="0"/>
              <w:contextualSpacing/>
              <w:jc w:val="center"/>
              <w:rPr>
                <w:rFonts w:eastAsia="Times New Roman"/>
                <w:b/>
                <w:bCs/>
                <w:color w:val="000000"/>
                <w:sz w:val="22"/>
                <w:szCs w:val="22"/>
                <w:lang w:eastAsia="tr-TR"/>
              </w:rPr>
            </w:pPr>
            <w:r w:rsidRPr="00086BC0">
              <w:rPr>
                <w:rFonts w:eastAsia="Times New Roman"/>
                <w:b/>
                <w:bCs/>
                <w:color w:val="000000"/>
                <w:sz w:val="22"/>
                <w:szCs w:val="22"/>
                <w:lang w:eastAsia="tr-TR"/>
              </w:rPr>
              <w:t>Kabul Edilebilir Risk</w:t>
            </w:r>
          </w:p>
        </w:tc>
        <w:tc>
          <w:tcPr>
            <w:tcW w:w="160" w:type="dxa"/>
            <w:tcBorders>
              <w:top w:val="nil"/>
              <w:bottom w:val="nil"/>
            </w:tcBorders>
            <w:vAlign w:val="center"/>
            <w:hideMark/>
          </w:tcPr>
          <w:p w14:paraId="4EE8D811"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26CC6603" w14:textId="77777777" w:rsidTr="00086BC0">
        <w:trPr>
          <w:trHeight w:val="322"/>
          <w:jc w:val="center"/>
        </w:trPr>
        <w:tc>
          <w:tcPr>
            <w:tcW w:w="825" w:type="dxa"/>
            <w:vMerge/>
            <w:tcBorders>
              <w:top w:val="nil"/>
              <w:bottom w:val="single" w:sz="4" w:space="0" w:color="auto"/>
            </w:tcBorders>
            <w:vAlign w:val="center"/>
            <w:hideMark/>
          </w:tcPr>
          <w:p w14:paraId="3E0D25E0"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1972CE81"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6468F351"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294B5D11"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708" w:type="dxa"/>
            <w:vMerge/>
            <w:tcBorders>
              <w:top w:val="nil"/>
              <w:bottom w:val="single" w:sz="4" w:space="0" w:color="auto"/>
            </w:tcBorders>
            <w:vAlign w:val="center"/>
            <w:hideMark/>
          </w:tcPr>
          <w:p w14:paraId="4B3E2B91"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2B1A4413"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29B2640C"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3BB4DD5A"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60" w:type="dxa"/>
            <w:tcBorders>
              <w:top w:val="nil"/>
              <w:bottom w:val="nil"/>
            </w:tcBorders>
            <w:shd w:val="clear" w:color="auto" w:fill="auto"/>
            <w:noWrap/>
            <w:vAlign w:val="center"/>
            <w:hideMark/>
          </w:tcPr>
          <w:p w14:paraId="249C99FE" w14:textId="77777777" w:rsidR="00086BC0" w:rsidRPr="00086BC0" w:rsidRDefault="00086BC0" w:rsidP="00086BC0">
            <w:pPr>
              <w:spacing w:line="240" w:lineRule="auto"/>
              <w:ind w:firstLine="0"/>
              <w:jc w:val="center"/>
              <w:rPr>
                <w:rFonts w:eastAsia="Times New Roman"/>
                <w:color w:val="000000"/>
                <w:sz w:val="22"/>
                <w:szCs w:val="22"/>
                <w:lang w:eastAsia="tr-TR"/>
              </w:rPr>
            </w:pPr>
          </w:p>
        </w:tc>
      </w:tr>
      <w:tr w:rsidR="00086BC0" w:rsidRPr="00086BC0" w14:paraId="51CB1C14" w14:textId="77777777" w:rsidTr="00086BC0">
        <w:trPr>
          <w:trHeight w:val="75"/>
          <w:jc w:val="center"/>
        </w:trPr>
        <w:tc>
          <w:tcPr>
            <w:tcW w:w="825" w:type="dxa"/>
            <w:vMerge/>
            <w:tcBorders>
              <w:top w:val="nil"/>
              <w:bottom w:val="single" w:sz="4" w:space="0" w:color="auto"/>
            </w:tcBorders>
            <w:vAlign w:val="center"/>
            <w:hideMark/>
          </w:tcPr>
          <w:p w14:paraId="0A725889"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5FBB3245"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2B846B3E"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1212EBC3"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708" w:type="dxa"/>
            <w:vMerge/>
            <w:tcBorders>
              <w:top w:val="nil"/>
              <w:bottom w:val="single" w:sz="4" w:space="0" w:color="auto"/>
            </w:tcBorders>
            <w:vAlign w:val="center"/>
            <w:hideMark/>
          </w:tcPr>
          <w:p w14:paraId="7AEB6131"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32FC8E56"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1DED44B3"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32713722"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60" w:type="dxa"/>
            <w:tcBorders>
              <w:top w:val="nil"/>
              <w:bottom w:val="nil"/>
            </w:tcBorders>
            <w:shd w:val="clear" w:color="auto" w:fill="auto"/>
            <w:noWrap/>
            <w:vAlign w:val="center"/>
            <w:hideMark/>
          </w:tcPr>
          <w:p w14:paraId="3C5CDE5B"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35D6E62D" w14:textId="77777777" w:rsidTr="00086BC0">
        <w:trPr>
          <w:trHeight w:val="322"/>
          <w:jc w:val="center"/>
        </w:trPr>
        <w:tc>
          <w:tcPr>
            <w:tcW w:w="825" w:type="dxa"/>
            <w:vMerge w:val="restart"/>
            <w:tcBorders>
              <w:top w:val="nil"/>
              <w:bottom w:val="single" w:sz="4" w:space="0" w:color="auto"/>
            </w:tcBorders>
            <w:shd w:val="clear" w:color="000000" w:fill="FFFFFF"/>
            <w:noWrap/>
            <w:vAlign w:val="center"/>
            <w:hideMark/>
          </w:tcPr>
          <w:p w14:paraId="78010EFE" w14:textId="08C30D95"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20</w:t>
            </w:r>
          </w:p>
        </w:tc>
        <w:tc>
          <w:tcPr>
            <w:tcW w:w="1530" w:type="dxa"/>
            <w:vMerge w:val="restart"/>
            <w:tcBorders>
              <w:top w:val="nil"/>
              <w:bottom w:val="single" w:sz="4" w:space="0" w:color="auto"/>
            </w:tcBorders>
            <w:shd w:val="clear" w:color="000000" w:fill="FFFFFF"/>
            <w:vAlign w:val="center"/>
            <w:hideMark/>
          </w:tcPr>
          <w:p w14:paraId="5BA91D6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182" w:type="dxa"/>
            <w:vMerge w:val="restart"/>
            <w:tcBorders>
              <w:top w:val="nil"/>
              <w:bottom w:val="single" w:sz="4" w:space="0" w:color="auto"/>
            </w:tcBorders>
            <w:shd w:val="clear" w:color="000000" w:fill="FFFFFF"/>
            <w:noWrap/>
            <w:vAlign w:val="center"/>
            <w:hideMark/>
          </w:tcPr>
          <w:p w14:paraId="01DA17C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Gürültü</w:t>
            </w:r>
          </w:p>
        </w:tc>
        <w:tc>
          <w:tcPr>
            <w:tcW w:w="1550" w:type="dxa"/>
            <w:vMerge w:val="restart"/>
            <w:tcBorders>
              <w:top w:val="nil"/>
              <w:bottom w:val="single" w:sz="4" w:space="0" w:color="auto"/>
            </w:tcBorders>
            <w:shd w:val="clear" w:color="000000" w:fill="FFFFFF"/>
            <w:vAlign w:val="center"/>
            <w:hideMark/>
          </w:tcPr>
          <w:p w14:paraId="26CF87A3"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İşitme Kaybı</w:t>
            </w:r>
          </w:p>
        </w:tc>
        <w:tc>
          <w:tcPr>
            <w:tcW w:w="708" w:type="dxa"/>
            <w:vMerge w:val="restart"/>
            <w:tcBorders>
              <w:top w:val="nil"/>
              <w:bottom w:val="single" w:sz="4" w:space="0" w:color="auto"/>
            </w:tcBorders>
            <w:shd w:val="clear" w:color="000000" w:fill="FFFFFF"/>
            <w:noWrap/>
            <w:vAlign w:val="center"/>
            <w:hideMark/>
          </w:tcPr>
          <w:p w14:paraId="0293373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55" w:type="dxa"/>
            <w:vMerge w:val="restart"/>
            <w:tcBorders>
              <w:top w:val="nil"/>
              <w:bottom w:val="single" w:sz="4" w:space="0" w:color="auto"/>
            </w:tcBorders>
            <w:shd w:val="clear" w:color="000000" w:fill="FFFFFF"/>
            <w:noWrap/>
            <w:vAlign w:val="center"/>
            <w:hideMark/>
          </w:tcPr>
          <w:p w14:paraId="64BABA0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652" w:type="dxa"/>
            <w:vMerge w:val="restart"/>
            <w:tcBorders>
              <w:top w:val="nil"/>
              <w:bottom w:val="single" w:sz="4" w:space="0" w:color="auto"/>
            </w:tcBorders>
            <w:shd w:val="clear" w:color="000000" w:fill="FFFFFF"/>
            <w:noWrap/>
            <w:vAlign w:val="center"/>
            <w:hideMark/>
          </w:tcPr>
          <w:p w14:paraId="6A80B34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w:t>
            </w:r>
          </w:p>
        </w:tc>
        <w:tc>
          <w:tcPr>
            <w:tcW w:w="1394" w:type="dxa"/>
            <w:vMerge w:val="restart"/>
            <w:tcBorders>
              <w:top w:val="nil"/>
              <w:bottom w:val="single" w:sz="4" w:space="0" w:color="auto"/>
            </w:tcBorders>
            <w:shd w:val="clear" w:color="000000" w:fill="FFFFFF"/>
            <w:vAlign w:val="center"/>
            <w:hideMark/>
          </w:tcPr>
          <w:p w14:paraId="666BB0B8" w14:textId="77777777" w:rsidR="00086BC0" w:rsidRPr="006F61BF" w:rsidRDefault="00086BC0" w:rsidP="00086BC0">
            <w:pPr>
              <w:spacing w:line="240" w:lineRule="auto"/>
              <w:ind w:firstLine="0"/>
              <w:jc w:val="center"/>
              <w:rPr>
                <w:rFonts w:eastAsia="Times New Roman"/>
                <w:b/>
                <w:bCs/>
                <w:color w:val="000000"/>
                <w:sz w:val="18"/>
                <w:szCs w:val="18"/>
                <w:lang w:eastAsia="tr-TR"/>
              </w:rPr>
            </w:pPr>
            <w:r w:rsidRPr="006F61BF">
              <w:rPr>
                <w:rFonts w:eastAsia="Times New Roman"/>
                <w:b/>
                <w:bCs/>
                <w:color w:val="000000"/>
                <w:sz w:val="18"/>
                <w:szCs w:val="18"/>
                <w:lang w:eastAsia="tr-TR"/>
              </w:rPr>
              <w:t>Orta Düzeydeki Risk</w:t>
            </w:r>
          </w:p>
        </w:tc>
        <w:tc>
          <w:tcPr>
            <w:tcW w:w="160" w:type="dxa"/>
            <w:tcBorders>
              <w:top w:val="nil"/>
              <w:bottom w:val="nil"/>
            </w:tcBorders>
            <w:vAlign w:val="center"/>
            <w:hideMark/>
          </w:tcPr>
          <w:p w14:paraId="4C676693"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4E6E3386" w14:textId="77777777" w:rsidTr="00086BC0">
        <w:trPr>
          <w:trHeight w:val="322"/>
          <w:jc w:val="center"/>
        </w:trPr>
        <w:tc>
          <w:tcPr>
            <w:tcW w:w="825" w:type="dxa"/>
            <w:vMerge/>
            <w:tcBorders>
              <w:top w:val="nil"/>
              <w:bottom w:val="single" w:sz="4" w:space="0" w:color="auto"/>
            </w:tcBorders>
            <w:vAlign w:val="center"/>
            <w:hideMark/>
          </w:tcPr>
          <w:p w14:paraId="10491ED9"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60311DC8"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57506F46"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43C9C6AB"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708" w:type="dxa"/>
            <w:vMerge/>
            <w:tcBorders>
              <w:top w:val="nil"/>
              <w:bottom w:val="single" w:sz="4" w:space="0" w:color="auto"/>
            </w:tcBorders>
            <w:vAlign w:val="center"/>
            <w:hideMark/>
          </w:tcPr>
          <w:p w14:paraId="2ED759BA"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1699F29D"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2AFD33CC"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4EB8ECE1" w14:textId="77777777" w:rsidR="00086BC0" w:rsidRPr="006F61BF" w:rsidRDefault="00086BC0" w:rsidP="00086BC0">
            <w:pPr>
              <w:spacing w:line="240" w:lineRule="auto"/>
              <w:ind w:firstLine="0"/>
              <w:jc w:val="center"/>
              <w:rPr>
                <w:rFonts w:eastAsia="Times New Roman"/>
                <w:color w:val="000000"/>
                <w:sz w:val="18"/>
                <w:szCs w:val="18"/>
                <w:lang w:eastAsia="tr-TR"/>
              </w:rPr>
            </w:pPr>
          </w:p>
        </w:tc>
        <w:tc>
          <w:tcPr>
            <w:tcW w:w="160" w:type="dxa"/>
            <w:tcBorders>
              <w:top w:val="nil"/>
              <w:bottom w:val="nil"/>
            </w:tcBorders>
            <w:shd w:val="clear" w:color="auto" w:fill="auto"/>
            <w:noWrap/>
            <w:vAlign w:val="center"/>
            <w:hideMark/>
          </w:tcPr>
          <w:p w14:paraId="2764506D" w14:textId="77777777" w:rsidR="00086BC0" w:rsidRPr="00086BC0" w:rsidRDefault="00086BC0" w:rsidP="00086BC0">
            <w:pPr>
              <w:spacing w:line="240" w:lineRule="auto"/>
              <w:ind w:firstLine="0"/>
              <w:jc w:val="center"/>
              <w:rPr>
                <w:rFonts w:eastAsia="Times New Roman"/>
                <w:color w:val="000000"/>
                <w:sz w:val="22"/>
                <w:szCs w:val="22"/>
                <w:lang w:eastAsia="tr-TR"/>
              </w:rPr>
            </w:pPr>
          </w:p>
        </w:tc>
      </w:tr>
      <w:tr w:rsidR="00086BC0" w:rsidRPr="00086BC0" w14:paraId="369A3775" w14:textId="77777777" w:rsidTr="00086BC0">
        <w:trPr>
          <w:trHeight w:val="322"/>
          <w:jc w:val="center"/>
        </w:trPr>
        <w:tc>
          <w:tcPr>
            <w:tcW w:w="825" w:type="dxa"/>
            <w:vMerge/>
            <w:tcBorders>
              <w:top w:val="nil"/>
              <w:bottom w:val="single" w:sz="4" w:space="0" w:color="auto"/>
            </w:tcBorders>
            <w:vAlign w:val="center"/>
            <w:hideMark/>
          </w:tcPr>
          <w:p w14:paraId="74BB71EB"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560E4732"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7CCE28B2"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0BFC2536"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708" w:type="dxa"/>
            <w:vMerge/>
            <w:tcBorders>
              <w:top w:val="nil"/>
              <w:bottom w:val="single" w:sz="4" w:space="0" w:color="auto"/>
            </w:tcBorders>
            <w:vAlign w:val="center"/>
            <w:hideMark/>
          </w:tcPr>
          <w:p w14:paraId="632C357F"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320D41C6"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41A10D57"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5A899639" w14:textId="77777777" w:rsidR="00086BC0" w:rsidRPr="006F61BF" w:rsidRDefault="00086BC0" w:rsidP="00086BC0">
            <w:pPr>
              <w:spacing w:line="240" w:lineRule="auto"/>
              <w:ind w:firstLine="0"/>
              <w:jc w:val="center"/>
              <w:rPr>
                <w:rFonts w:eastAsia="Times New Roman"/>
                <w:color w:val="000000"/>
                <w:sz w:val="18"/>
                <w:szCs w:val="18"/>
                <w:lang w:eastAsia="tr-TR"/>
              </w:rPr>
            </w:pPr>
          </w:p>
        </w:tc>
        <w:tc>
          <w:tcPr>
            <w:tcW w:w="160" w:type="dxa"/>
            <w:tcBorders>
              <w:top w:val="nil"/>
              <w:bottom w:val="nil"/>
            </w:tcBorders>
            <w:shd w:val="clear" w:color="auto" w:fill="auto"/>
            <w:noWrap/>
            <w:vAlign w:val="center"/>
            <w:hideMark/>
          </w:tcPr>
          <w:p w14:paraId="6B54FDD1" w14:textId="77777777" w:rsidR="00086BC0" w:rsidRPr="00086BC0" w:rsidRDefault="00086BC0" w:rsidP="006F61BF">
            <w:pPr>
              <w:spacing w:line="240" w:lineRule="auto"/>
              <w:ind w:firstLine="0"/>
              <w:rPr>
                <w:rFonts w:eastAsia="Times New Roman"/>
                <w:sz w:val="22"/>
                <w:szCs w:val="22"/>
                <w:lang w:eastAsia="tr-TR"/>
              </w:rPr>
            </w:pPr>
          </w:p>
        </w:tc>
      </w:tr>
      <w:tr w:rsidR="00086BC0" w:rsidRPr="00086BC0" w14:paraId="281A0E6E" w14:textId="77777777" w:rsidTr="00086BC0">
        <w:trPr>
          <w:trHeight w:val="75"/>
          <w:jc w:val="center"/>
        </w:trPr>
        <w:tc>
          <w:tcPr>
            <w:tcW w:w="825" w:type="dxa"/>
            <w:vMerge/>
            <w:tcBorders>
              <w:top w:val="nil"/>
              <w:bottom w:val="single" w:sz="4" w:space="0" w:color="auto"/>
            </w:tcBorders>
            <w:vAlign w:val="center"/>
            <w:hideMark/>
          </w:tcPr>
          <w:p w14:paraId="554E5925"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530" w:type="dxa"/>
            <w:vMerge/>
            <w:tcBorders>
              <w:top w:val="nil"/>
              <w:bottom w:val="single" w:sz="4" w:space="0" w:color="auto"/>
            </w:tcBorders>
            <w:vAlign w:val="center"/>
            <w:hideMark/>
          </w:tcPr>
          <w:p w14:paraId="39BED1E2"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2182" w:type="dxa"/>
            <w:vMerge/>
            <w:tcBorders>
              <w:top w:val="nil"/>
              <w:bottom w:val="single" w:sz="4" w:space="0" w:color="auto"/>
            </w:tcBorders>
            <w:vAlign w:val="center"/>
            <w:hideMark/>
          </w:tcPr>
          <w:p w14:paraId="6886A517"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1550" w:type="dxa"/>
            <w:vMerge/>
            <w:tcBorders>
              <w:top w:val="nil"/>
              <w:bottom w:val="single" w:sz="4" w:space="0" w:color="auto"/>
            </w:tcBorders>
            <w:vAlign w:val="center"/>
            <w:hideMark/>
          </w:tcPr>
          <w:p w14:paraId="107842F8" w14:textId="77777777" w:rsidR="00086BC0" w:rsidRPr="00086BC0" w:rsidRDefault="00086BC0" w:rsidP="00086BC0">
            <w:pPr>
              <w:spacing w:line="240" w:lineRule="auto"/>
              <w:ind w:firstLine="0"/>
              <w:jc w:val="center"/>
              <w:rPr>
                <w:rFonts w:eastAsia="Times New Roman"/>
                <w:color w:val="000000"/>
                <w:sz w:val="22"/>
                <w:szCs w:val="22"/>
                <w:lang w:eastAsia="tr-TR"/>
              </w:rPr>
            </w:pPr>
          </w:p>
        </w:tc>
        <w:tc>
          <w:tcPr>
            <w:tcW w:w="708" w:type="dxa"/>
            <w:vMerge/>
            <w:tcBorders>
              <w:top w:val="nil"/>
              <w:bottom w:val="single" w:sz="4" w:space="0" w:color="auto"/>
            </w:tcBorders>
            <w:vAlign w:val="center"/>
            <w:hideMark/>
          </w:tcPr>
          <w:p w14:paraId="70ADCEE0"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455" w:type="dxa"/>
            <w:vMerge/>
            <w:tcBorders>
              <w:top w:val="nil"/>
              <w:bottom w:val="single" w:sz="4" w:space="0" w:color="auto"/>
            </w:tcBorders>
            <w:vAlign w:val="center"/>
            <w:hideMark/>
          </w:tcPr>
          <w:p w14:paraId="56E65CB6"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652" w:type="dxa"/>
            <w:vMerge/>
            <w:tcBorders>
              <w:top w:val="nil"/>
              <w:bottom w:val="single" w:sz="4" w:space="0" w:color="auto"/>
            </w:tcBorders>
            <w:vAlign w:val="center"/>
            <w:hideMark/>
          </w:tcPr>
          <w:p w14:paraId="5E7F9D57"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c>
          <w:tcPr>
            <w:tcW w:w="1394" w:type="dxa"/>
            <w:vMerge/>
            <w:tcBorders>
              <w:top w:val="nil"/>
              <w:bottom w:val="single" w:sz="4" w:space="0" w:color="auto"/>
            </w:tcBorders>
            <w:vAlign w:val="center"/>
            <w:hideMark/>
          </w:tcPr>
          <w:p w14:paraId="60C3E9AC" w14:textId="77777777" w:rsidR="00086BC0" w:rsidRPr="006F61BF" w:rsidRDefault="00086BC0" w:rsidP="00086BC0">
            <w:pPr>
              <w:spacing w:line="240" w:lineRule="auto"/>
              <w:ind w:firstLine="0"/>
              <w:jc w:val="center"/>
              <w:rPr>
                <w:rFonts w:eastAsia="Times New Roman"/>
                <w:color w:val="000000"/>
                <w:sz w:val="18"/>
                <w:szCs w:val="18"/>
                <w:lang w:eastAsia="tr-TR"/>
              </w:rPr>
            </w:pPr>
          </w:p>
        </w:tc>
        <w:tc>
          <w:tcPr>
            <w:tcW w:w="160" w:type="dxa"/>
            <w:tcBorders>
              <w:top w:val="nil"/>
            </w:tcBorders>
            <w:shd w:val="clear" w:color="auto" w:fill="auto"/>
            <w:noWrap/>
            <w:vAlign w:val="center"/>
            <w:hideMark/>
          </w:tcPr>
          <w:p w14:paraId="56E847DF" w14:textId="77777777" w:rsidR="00086BC0" w:rsidRPr="00086BC0" w:rsidRDefault="00086BC0" w:rsidP="00086BC0">
            <w:pPr>
              <w:spacing w:line="240" w:lineRule="auto"/>
              <w:ind w:firstLine="0"/>
              <w:jc w:val="center"/>
              <w:rPr>
                <w:rFonts w:eastAsia="Times New Roman"/>
                <w:sz w:val="22"/>
                <w:szCs w:val="22"/>
                <w:lang w:eastAsia="tr-TR"/>
              </w:rPr>
            </w:pPr>
          </w:p>
        </w:tc>
      </w:tr>
      <w:tr w:rsidR="00086BC0" w:rsidRPr="00086BC0" w14:paraId="61875695" w14:textId="77777777" w:rsidTr="00086BC0">
        <w:trPr>
          <w:trHeight w:val="284"/>
          <w:jc w:val="center"/>
        </w:trPr>
        <w:tc>
          <w:tcPr>
            <w:tcW w:w="825" w:type="dxa"/>
            <w:tcBorders>
              <w:top w:val="single" w:sz="4" w:space="0" w:color="auto"/>
            </w:tcBorders>
            <w:shd w:val="clear" w:color="auto" w:fill="auto"/>
            <w:noWrap/>
            <w:vAlign w:val="center"/>
            <w:hideMark/>
          </w:tcPr>
          <w:p w14:paraId="0AA85254" w14:textId="77777777" w:rsidR="00086BC0" w:rsidRPr="00086BC0" w:rsidRDefault="00086BC0" w:rsidP="00086BC0">
            <w:pPr>
              <w:spacing w:line="240" w:lineRule="auto"/>
              <w:ind w:firstLine="0"/>
              <w:jc w:val="center"/>
              <w:rPr>
                <w:rFonts w:eastAsia="Times New Roman"/>
                <w:sz w:val="22"/>
                <w:szCs w:val="22"/>
                <w:lang w:eastAsia="tr-TR"/>
              </w:rPr>
            </w:pPr>
          </w:p>
        </w:tc>
        <w:tc>
          <w:tcPr>
            <w:tcW w:w="1530" w:type="dxa"/>
            <w:tcBorders>
              <w:top w:val="single" w:sz="4" w:space="0" w:color="auto"/>
            </w:tcBorders>
            <w:shd w:val="clear" w:color="auto" w:fill="auto"/>
            <w:noWrap/>
            <w:vAlign w:val="center"/>
            <w:hideMark/>
          </w:tcPr>
          <w:p w14:paraId="766B151D" w14:textId="77777777" w:rsidR="00086BC0" w:rsidRPr="00086BC0" w:rsidRDefault="00086BC0" w:rsidP="00086BC0">
            <w:pPr>
              <w:spacing w:line="240" w:lineRule="auto"/>
              <w:ind w:firstLine="0"/>
              <w:jc w:val="center"/>
              <w:rPr>
                <w:rFonts w:eastAsia="Times New Roman"/>
                <w:sz w:val="22"/>
                <w:szCs w:val="22"/>
                <w:lang w:eastAsia="tr-TR"/>
              </w:rPr>
            </w:pPr>
          </w:p>
        </w:tc>
        <w:tc>
          <w:tcPr>
            <w:tcW w:w="2182" w:type="dxa"/>
            <w:tcBorders>
              <w:top w:val="single" w:sz="4" w:space="0" w:color="auto"/>
            </w:tcBorders>
            <w:shd w:val="clear" w:color="auto" w:fill="auto"/>
            <w:noWrap/>
            <w:vAlign w:val="center"/>
            <w:hideMark/>
          </w:tcPr>
          <w:p w14:paraId="0515E702" w14:textId="77777777" w:rsidR="00086BC0" w:rsidRPr="00086BC0" w:rsidRDefault="00086BC0" w:rsidP="00086BC0">
            <w:pPr>
              <w:spacing w:line="240" w:lineRule="auto"/>
              <w:ind w:firstLine="0"/>
              <w:jc w:val="center"/>
              <w:rPr>
                <w:rFonts w:eastAsia="Times New Roman"/>
                <w:sz w:val="22"/>
                <w:szCs w:val="22"/>
                <w:lang w:eastAsia="tr-TR"/>
              </w:rPr>
            </w:pPr>
          </w:p>
        </w:tc>
        <w:tc>
          <w:tcPr>
            <w:tcW w:w="1550" w:type="dxa"/>
            <w:tcBorders>
              <w:top w:val="single" w:sz="4" w:space="0" w:color="auto"/>
            </w:tcBorders>
            <w:shd w:val="clear" w:color="auto" w:fill="auto"/>
            <w:noWrap/>
            <w:vAlign w:val="center"/>
            <w:hideMark/>
          </w:tcPr>
          <w:p w14:paraId="344BF9BD" w14:textId="77777777" w:rsidR="00086BC0" w:rsidRPr="00086BC0" w:rsidRDefault="00086BC0" w:rsidP="00086BC0">
            <w:pPr>
              <w:spacing w:line="240" w:lineRule="auto"/>
              <w:ind w:firstLine="0"/>
              <w:jc w:val="center"/>
              <w:rPr>
                <w:rFonts w:eastAsia="Times New Roman"/>
                <w:sz w:val="22"/>
                <w:szCs w:val="22"/>
                <w:lang w:eastAsia="tr-TR"/>
              </w:rPr>
            </w:pPr>
          </w:p>
        </w:tc>
        <w:tc>
          <w:tcPr>
            <w:tcW w:w="708" w:type="dxa"/>
            <w:tcBorders>
              <w:top w:val="single" w:sz="4" w:space="0" w:color="auto"/>
            </w:tcBorders>
            <w:shd w:val="clear" w:color="auto" w:fill="auto"/>
            <w:noWrap/>
            <w:vAlign w:val="center"/>
            <w:hideMark/>
          </w:tcPr>
          <w:p w14:paraId="61B8A279" w14:textId="77777777" w:rsidR="00086BC0" w:rsidRPr="00086BC0" w:rsidRDefault="00086BC0" w:rsidP="00086BC0">
            <w:pPr>
              <w:spacing w:line="240" w:lineRule="auto"/>
              <w:ind w:firstLine="0"/>
              <w:jc w:val="center"/>
              <w:rPr>
                <w:rFonts w:eastAsia="Times New Roman"/>
                <w:sz w:val="22"/>
                <w:szCs w:val="22"/>
                <w:lang w:eastAsia="tr-TR"/>
              </w:rPr>
            </w:pPr>
          </w:p>
        </w:tc>
        <w:tc>
          <w:tcPr>
            <w:tcW w:w="455" w:type="dxa"/>
            <w:tcBorders>
              <w:top w:val="single" w:sz="4" w:space="0" w:color="auto"/>
            </w:tcBorders>
            <w:shd w:val="clear" w:color="auto" w:fill="auto"/>
            <w:noWrap/>
            <w:vAlign w:val="center"/>
            <w:hideMark/>
          </w:tcPr>
          <w:p w14:paraId="033DDB7F" w14:textId="77777777" w:rsidR="00086BC0" w:rsidRPr="00086BC0" w:rsidRDefault="00086BC0" w:rsidP="00086BC0">
            <w:pPr>
              <w:spacing w:line="240" w:lineRule="auto"/>
              <w:ind w:firstLine="0"/>
              <w:jc w:val="center"/>
              <w:rPr>
                <w:rFonts w:eastAsia="Times New Roman"/>
                <w:sz w:val="22"/>
                <w:szCs w:val="22"/>
                <w:lang w:eastAsia="tr-TR"/>
              </w:rPr>
            </w:pPr>
          </w:p>
        </w:tc>
        <w:tc>
          <w:tcPr>
            <w:tcW w:w="652" w:type="dxa"/>
            <w:tcBorders>
              <w:top w:val="single" w:sz="4" w:space="0" w:color="auto"/>
            </w:tcBorders>
            <w:shd w:val="clear" w:color="auto" w:fill="auto"/>
            <w:noWrap/>
            <w:vAlign w:val="center"/>
            <w:hideMark/>
          </w:tcPr>
          <w:p w14:paraId="771A3AF3" w14:textId="77777777" w:rsidR="00086BC0" w:rsidRPr="00086BC0" w:rsidRDefault="00086BC0" w:rsidP="00086BC0">
            <w:pPr>
              <w:spacing w:line="240" w:lineRule="auto"/>
              <w:ind w:firstLine="0"/>
              <w:jc w:val="center"/>
              <w:rPr>
                <w:rFonts w:eastAsia="Times New Roman"/>
                <w:sz w:val="22"/>
                <w:szCs w:val="22"/>
                <w:lang w:eastAsia="tr-TR"/>
              </w:rPr>
            </w:pPr>
          </w:p>
        </w:tc>
        <w:tc>
          <w:tcPr>
            <w:tcW w:w="1394" w:type="dxa"/>
            <w:tcBorders>
              <w:top w:val="single" w:sz="4" w:space="0" w:color="auto"/>
            </w:tcBorders>
            <w:shd w:val="clear" w:color="auto" w:fill="auto"/>
            <w:noWrap/>
            <w:vAlign w:val="center"/>
            <w:hideMark/>
          </w:tcPr>
          <w:p w14:paraId="445475BD" w14:textId="77777777" w:rsidR="00086BC0" w:rsidRPr="006F61BF" w:rsidRDefault="00086BC0" w:rsidP="00086BC0">
            <w:pPr>
              <w:spacing w:line="240" w:lineRule="auto"/>
              <w:ind w:firstLine="0"/>
              <w:jc w:val="center"/>
              <w:rPr>
                <w:rFonts w:eastAsia="Times New Roman"/>
                <w:sz w:val="18"/>
                <w:szCs w:val="18"/>
                <w:lang w:eastAsia="tr-TR"/>
              </w:rPr>
            </w:pPr>
          </w:p>
        </w:tc>
        <w:tc>
          <w:tcPr>
            <w:tcW w:w="160" w:type="dxa"/>
            <w:vAlign w:val="center"/>
            <w:hideMark/>
          </w:tcPr>
          <w:p w14:paraId="7735AEFF" w14:textId="77777777" w:rsidR="00086BC0" w:rsidRPr="00086BC0" w:rsidRDefault="00086BC0" w:rsidP="00086BC0">
            <w:pPr>
              <w:spacing w:line="240" w:lineRule="auto"/>
              <w:ind w:firstLine="0"/>
              <w:jc w:val="center"/>
              <w:rPr>
                <w:rFonts w:eastAsia="Times New Roman"/>
                <w:sz w:val="22"/>
                <w:szCs w:val="22"/>
                <w:lang w:eastAsia="tr-TR"/>
              </w:rPr>
            </w:pPr>
          </w:p>
        </w:tc>
      </w:tr>
    </w:tbl>
    <w:p w14:paraId="3CBFA838" w14:textId="0906BB5B" w:rsidR="00086BC0" w:rsidRPr="00086BC0" w:rsidRDefault="00086BC0" w:rsidP="00843B5D">
      <w:pPr>
        <w:ind w:firstLine="0"/>
        <w:jc w:val="center"/>
        <w:rPr>
          <w:rFonts w:eastAsia="Calibri"/>
          <w:szCs w:val="20"/>
        </w:rPr>
      </w:pPr>
      <w:r w:rsidRPr="00852D32">
        <w:rPr>
          <w:rFonts w:eastAsia="Calibri"/>
          <w:b/>
          <w:bCs/>
          <w:szCs w:val="20"/>
        </w:rPr>
        <w:t>Tablo 10.</w:t>
      </w:r>
      <w:r w:rsidRPr="00852D32">
        <w:rPr>
          <w:rFonts w:eastAsia="Calibri"/>
          <w:szCs w:val="20"/>
        </w:rPr>
        <w:t xml:space="preserve"> Fine</w:t>
      </w:r>
      <w:r w:rsidR="00982AA7">
        <w:rPr>
          <w:rFonts w:eastAsia="Calibri"/>
          <w:szCs w:val="20"/>
        </w:rPr>
        <w:t>-</w:t>
      </w:r>
      <w:r w:rsidRPr="00852D32">
        <w:rPr>
          <w:rFonts w:eastAsia="Calibri"/>
          <w:szCs w:val="20"/>
        </w:rPr>
        <w:t>Kinney Risk Analizi</w:t>
      </w:r>
    </w:p>
    <w:tbl>
      <w:tblPr>
        <w:tblW w:w="9300" w:type="dxa"/>
        <w:jc w:val="center"/>
        <w:tblLayout w:type="fixed"/>
        <w:tblCellMar>
          <w:top w:w="15" w:type="dxa"/>
          <w:left w:w="70" w:type="dxa"/>
          <w:right w:w="70" w:type="dxa"/>
        </w:tblCellMar>
        <w:tblLook w:val="04A0" w:firstRow="1" w:lastRow="0" w:firstColumn="1" w:lastColumn="0" w:noHBand="0" w:noVBand="1"/>
      </w:tblPr>
      <w:tblGrid>
        <w:gridCol w:w="710"/>
        <w:gridCol w:w="1410"/>
        <w:gridCol w:w="2554"/>
        <w:gridCol w:w="1559"/>
        <w:gridCol w:w="283"/>
        <w:gridCol w:w="426"/>
        <w:gridCol w:w="425"/>
        <w:gridCol w:w="572"/>
        <w:gridCol w:w="1201"/>
        <w:gridCol w:w="160"/>
      </w:tblGrid>
      <w:tr w:rsidR="00086BC0" w:rsidRPr="00086BC0" w14:paraId="579A6392" w14:textId="77777777" w:rsidTr="00086BC0">
        <w:trPr>
          <w:gridAfter w:val="1"/>
          <w:wAfter w:w="160" w:type="dxa"/>
          <w:trHeight w:val="391"/>
          <w:jc w:val="center"/>
        </w:trPr>
        <w:tc>
          <w:tcPr>
            <w:tcW w:w="710" w:type="dxa"/>
            <w:vMerge w:val="restart"/>
            <w:tcBorders>
              <w:top w:val="single" w:sz="4" w:space="0" w:color="auto"/>
            </w:tcBorders>
            <w:shd w:val="clear" w:color="000000" w:fill="FFFFFF"/>
            <w:textDirection w:val="btLr"/>
            <w:vAlign w:val="center"/>
            <w:hideMark/>
          </w:tcPr>
          <w:p w14:paraId="1FA52F42"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Risk No</w:t>
            </w:r>
          </w:p>
        </w:tc>
        <w:tc>
          <w:tcPr>
            <w:tcW w:w="1410" w:type="dxa"/>
            <w:vMerge w:val="restart"/>
            <w:tcBorders>
              <w:top w:val="single" w:sz="4" w:space="0" w:color="auto"/>
            </w:tcBorders>
            <w:shd w:val="clear" w:color="000000" w:fill="FFFFFF"/>
            <w:vAlign w:val="center"/>
            <w:hideMark/>
          </w:tcPr>
          <w:p w14:paraId="1F12B252"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Potansiyel Tehlike Eleman</w:t>
            </w:r>
          </w:p>
        </w:tc>
        <w:tc>
          <w:tcPr>
            <w:tcW w:w="2554" w:type="dxa"/>
            <w:vMerge w:val="restart"/>
            <w:tcBorders>
              <w:top w:val="single" w:sz="4" w:space="0" w:color="auto"/>
            </w:tcBorders>
            <w:shd w:val="clear" w:color="000000" w:fill="FFFFFF"/>
            <w:vAlign w:val="center"/>
            <w:hideMark/>
          </w:tcPr>
          <w:p w14:paraId="2B4FC83C"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Tehlikeli Durum</w:t>
            </w:r>
          </w:p>
        </w:tc>
        <w:tc>
          <w:tcPr>
            <w:tcW w:w="1559" w:type="dxa"/>
            <w:vMerge w:val="restart"/>
            <w:tcBorders>
              <w:top w:val="single" w:sz="4" w:space="0" w:color="auto"/>
            </w:tcBorders>
            <w:shd w:val="clear" w:color="000000" w:fill="FFFFFF"/>
            <w:vAlign w:val="center"/>
            <w:hideMark/>
          </w:tcPr>
          <w:p w14:paraId="2EC17479"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Tespit Edilen Risk</w:t>
            </w:r>
          </w:p>
        </w:tc>
        <w:tc>
          <w:tcPr>
            <w:tcW w:w="1706" w:type="dxa"/>
            <w:gridSpan w:val="4"/>
            <w:tcBorders>
              <w:top w:val="single" w:sz="4" w:space="0" w:color="auto"/>
              <w:bottom w:val="single" w:sz="4" w:space="0" w:color="auto"/>
            </w:tcBorders>
            <w:shd w:val="clear" w:color="000000" w:fill="FFFFFF"/>
            <w:vAlign w:val="center"/>
            <w:hideMark/>
          </w:tcPr>
          <w:p w14:paraId="4E9E1528"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0"/>
                <w:lang w:eastAsia="tr-TR"/>
              </w:rPr>
              <w:t>Riskin Değerlendirilmesi</w:t>
            </w:r>
          </w:p>
        </w:tc>
        <w:tc>
          <w:tcPr>
            <w:tcW w:w="1201" w:type="dxa"/>
            <w:vMerge w:val="restart"/>
            <w:tcBorders>
              <w:top w:val="single" w:sz="4" w:space="0" w:color="auto"/>
            </w:tcBorders>
            <w:shd w:val="clear" w:color="000000" w:fill="FFFFFF"/>
            <w:vAlign w:val="center"/>
            <w:hideMark/>
          </w:tcPr>
          <w:p w14:paraId="219E7926"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Sonuç</w:t>
            </w:r>
          </w:p>
        </w:tc>
      </w:tr>
      <w:tr w:rsidR="00086BC0" w:rsidRPr="00086BC0" w14:paraId="5E43C721" w14:textId="77777777" w:rsidTr="00086BC0">
        <w:trPr>
          <w:gridAfter w:val="1"/>
          <w:wAfter w:w="160" w:type="dxa"/>
          <w:trHeight w:val="458"/>
          <w:jc w:val="center"/>
        </w:trPr>
        <w:tc>
          <w:tcPr>
            <w:tcW w:w="710" w:type="dxa"/>
            <w:vMerge/>
            <w:vAlign w:val="center"/>
            <w:hideMark/>
          </w:tcPr>
          <w:p w14:paraId="58EABDCA" w14:textId="77777777" w:rsidR="00086BC0" w:rsidRPr="00086BC0" w:rsidRDefault="00086BC0" w:rsidP="00086BC0">
            <w:pPr>
              <w:spacing w:line="240" w:lineRule="auto"/>
              <w:ind w:firstLine="0"/>
              <w:jc w:val="left"/>
              <w:rPr>
                <w:rFonts w:eastAsia="Times New Roman"/>
                <w:b/>
                <w:bCs/>
                <w:sz w:val="22"/>
                <w:szCs w:val="22"/>
                <w:lang w:eastAsia="tr-TR"/>
              </w:rPr>
            </w:pPr>
          </w:p>
        </w:tc>
        <w:tc>
          <w:tcPr>
            <w:tcW w:w="1410" w:type="dxa"/>
            <w:vMerge/>
            <w:vAlign w:val="center"/>
            <w:hideMark/>
          </w:tcPr>
          <w:p w14:paraId="407FE1D9" w14:textId="77777777" w:rsidR="00086BC0" w:rsidRPr="00086BC0" w:rsidRDefault="00086BC0" w:rsidP="00086BC0">
            <w:pPr>
              <w:spacing w:line="240" w:lineRule="auto"/>
              <w:ind w:firstLine="0"/>
              <w:jc w:val="left"/>
              <w:rPr>
                <w:rFonts w:eastAsia="Times New Roman"/>
                <w:b/>
                <w:bCs/>
                <w:sz w:val="22"/>
                <w:szCs w:val="22"/>
                <w:lang w:eastAsia="tr-TR"/>
              </w:rPr>
            </w:pPr>
          </w:p>
        </w:tc>
        <w:tc>
          <w:tcPr>
            <w:tcW w:w="2554" w:type="dxa"/>
            <w:vMerge/>
            <w:vAlign w:val="center"/>
            <w:hideMark/>
          </w:tcPr>
          <w:p w14:paraId="05081827" w14:textId="77777777" w:rsidR="00086BC0" w:rsidRPr="00086BC0" w:rsidRDefault="00086BC0" w:rsidP="00086BC0">
            <w:pPr>
              <w:spacing w:line="240" w:lineRule="auto"/>
              <w:ind w:firstLine="0"/>
              <w:jc w:val="left"/>
              <w:rPr>
                <w:rFonts w:eastAsia="Times New Roman"/>
                <w:b/>
                <w:bCs/>
                <w:sz w:val="22"/>
                <w:szCs w:val="22"/>
                <w:lang w:eastAsia="tr-TR"/>
              </w:rPr>
            </w:pPr>
          </w:p>
        </w:tc>
        <w:tc>
          <w:tcPr>
            <w:tcW w:w="1559" w:type="dxa"/>
            <w:vMerge/>
            <w:vAlign w:val="center"/>
            <w:hideMark/>
          </w:tcPr>
          <w:p w14:paraId="22934D3D" w14:textId="77777777" w:rsidR="00086BC0" w:rsidRPr="00086BC0" w:rsidRDefault="00086BC0" w:rsidP="00086BC0">
            <w:pPr>
              <w:spacing w:line="240" w:lineRule="auto"/>
              <w:ind w:firstLine="0"/>
              <w:jc w:val="left"/>
              <w:rPr>
                <w:rFonts w:eastAsia="Times New Roman"/>
                <w:b/>
                <w:bCs/>
                <w:sz w:val="22"/>
                <w:szCs w:val="22"/>
                <w:lang w:eastAsia="tr-TR"/>
              </w:rPr>
            </w:pPr>
          </w:p>
        </w:tc>
        <w:tc>
          <w:tcPr>
            <w:tcW w:w="283" w:type="dxa"/>
            <w:vMerge w:val="restart"/>
            <w:tcBorders>
              <w:top w:val="single" w:sz="4" w:space="0" w:color="auto"/>
            </w:tcBorders>
            <w:shd w:val="clear" w:color="000000" w:fill="FFFFFF"/>
            <w:textDirection w:val="btLr"/>
            <w:vAlign w:val="center"/>
            <w:hideMark/>
          </w:tcPr>
          <w:p w14:paraId="0806D210"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Olasılık   (0,2-10)</w:t>
            </w:r>
          </w:p>
        </w:tc>
        <w:tc>
          <w:tcPr>
            <w:tcW w:w="426" w:type="dxa"/>
            <w:vMerge w:val="restart"/>
            <w:tcBorders>
              <w:top w:val="single" w:sz="4" w:space="0" w:color="auto"/>
            </w:tcBorders>
            <w:shd w:val="clear" w:color="000000" w:fill="FFFFFF"/>
            <w:textDirection w:val="btLr"/>
            <w:vAlign w:val="center"/>
            <w:hideMark/>
          </w:tcPr>
          <w:p w14:paraId="08B56C6F"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Frekans     (0,5-10)</w:t>
            </w:r>
          </w:p>
        </w:tc>
        <w:tc>
          <w:tcPr>
            <w:tcW w:w="425" w:type="dxa"/>
            <w:vMerge w:val="restart"/>
            <w:tcBorders>
              <w:top w:val="single" w:sz="4" w:space="0" w:color="auto"/>
            </w:tcBorders>
            <w:shd w:val="clear" w:color="000000" w:fill="FFFFFF"/>
            <w:noWrap/>
            <w:textDirection w:val="btLr"/>
            <w:vAlign w:val="center"/>
            <w:hideMark/>
          </w:tcPr>
          <w:p w14:paraId="330D8FC7"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Sonuç Skalası = (1-100)</w:t>
            </w:r>
          </w:p>
        </w:tc>
        <w:tc>
          <w:tcPr>
            <w:tcW w:w="572" w:type="dxa"/>
            <w:vMerge w:val="restart"/>
            <w:tcBorders>
              <w:top w:val="single" w:sz="4" w:space="0" w:color="auto"/>
            </w:tcBorders>
            <w:shd w:val="clear" w:color="000000" w:fill="FFFFFF"/>
            <w:textDirection w:val="btLr"/>
            <w:vAlign w:val="center"/>
            <w:hideMark/>
          </w:tcPr>
          <w:p w14:paraId="2A519AA3" w14:textId="77777777" w:rsidR="00086BC0" w:rsidRPr="00086BC0" w:rsidRDefault="00086BC0" w:rsidP="00086BC0">
            <w:pPr>
              <w:spacing w:line="240" w:lineRule="auto"/>
              <w:ind w:firstLine="0"/>
              <w:jc w:val="center"/>
              <w:rPr>
                <w:rFonts w:eastAsia="Times New Roman"/>
                <w:b/>
                <w:bCs/>
                <w:sz w:val="22"/>
                <w:szCs w:val="22"/>
                <w:lang w:eastAsia="tr-TR"/>
              </w:rPr>
            </w:pPr>
            <w:r w:rsidRPr="00086BC0">
              <w:rPr>
                <w:rFonts w:eastAsia="Times New Roman"/>
                <w:b/>
                <w:bCs/>
                <w:sz w:val="22"/>
                <w:szCs w:val="22"/>
                <w:lang w:eastAsia="tr-TR"/>
              </w:rPr>
              <w:t>Risk Skoru = O X F X S</w:t>
            </w:r>
          </w:p>
        </w:tc>
        <w:tc>
          <w:tcPr>
            <w:tcW w:w="1201" w:type="dxa"/>
            <w:vMerge/>
            <w:vAlign w:val="center"/>
            <w:hideMark/>
          </w:tcPr>
          <w:p w14:paraId="17A634C9" w14:textId="77777777" w:rsidR="00086BC0" w:rsidRPr="00086BC0" w:rsidRDefault="00086BC0" w:rsidP="00086BC0">
            <w:pPr>
              <w:spacing w:line="240" w:lineRule="auto"/>
              <w:ind w:firstLine="0"/>
              <w:jc w:val="left"/>
              <w:rPr>
                <w:rFonts w:eastAsia="Times New Roman"/>
                <w:b/>
                <w:bCs/>
                <w:sz w:val="22"/>
                <w:szCs w:val="22"/>
                <w:lang w:eastAsia="tr-TR"/>
              </w:rPr>
            </w:pPr>
          </w:p>
        </w:tc>
      </w:tr>
      <w:tr w:rsidR="00086BC0" w:rsidRPr="00086BC0" w14:paraId="777A8C81" w14:textId="77777777" w:rsidTr="00086BC0">
        <w:trPr>
          <w:trHeight w:val="2077"/>
          <w:jc w:val="center"/>
        </w:trPr>
        <w:tc>
          <w:tcPr>
            <w:tcW w:w="710" w:type="dxa"/>
            <w:vMerge/>
            <w:tcBorders>
              <w:bottom w:val="single" w:sz="4" w:space="0" w:color="auto"/>
            </w:tcBorders>
            <w:vAlign w:val="center"/>
            <w:hideMark/>
          </w:tcPr>
          <w:p w14:paraId="693B1B19" w14:textId="77777777" w:rsidR="00086BC0" w:rsidRPr="00086BC0" w:rsidRDefault="00086BC0" w:rsidP="00086BC0">
            <w:pPr>
              <w:spacing w:line="240" w:lineRule="auto"/>
              <w:ind w:firstLine="0"/>
              <w:jc w:val="left"/>
              <w:rPr>
                <w:rFonts w:eastAsia="Times New Roman"/>
                <w:b/>
                <w:bCs/>
                <w:sz w:val="22"/>
                <w:szCs w:val="22"/>
                <w:lang w:eastAsia="tr-TR"/>
              </w:rPr>
            </w:pPr>
          </w:p>
        </w:tc>
        <w:tc>
          <w:tcPr>
            <w:tcW w:w="1410" w:type="dxa"/>
            <w:vMerge/>
            <w:tcBorders>
              <w:bottom w:val="single" w:sz="4" w:space="0" w:color="auto"/>
            </w:tcBorders>
            <w:vAlign w:val="center"/>
            <w:hideMark/>
          </w:tcPr>
          <w:p w14:paraId="1B8B6D52" w14:textId="77777777" w:rsidR="00086BC0" w:rsidRPr="00086BC0" w:rsidRDefault="00086BC0" w:rsidP="00086BC0">
            <w:pPr>
              <w:spacing w:line="240" w:lineRule="auto"/>
              <w:ind w:firstLine="0"/>
              <w:jc w:val="left"/>
              <w:rPr>
                <w:rFonts w:eastAsia="Times New Roman"/>
                <w:b/>
                <w:bCs/>
                <w:sz w:val="22"/>
                <w:szCs w:val="22"/>
                <w:lang w:eastAsia="tr-TR"/>
              </w:rPr>
            </w:pPr>
          </w:p>
        </w:tc>
        <w:tc>
          <w:tcPr>
            <w:tcW w:w="2554" w:type="dxa"/>
            <w:vMerge/>
            <w:tcBorders>
              <w:bottom w:val="single" w:sz="4" w:space="0" w:color="auto"/>
            </w:tcBorders>
            <w:vAlign w:val="center"/>
            <w:hideMark/>
          </w:tcPr>
          <w:p w14:paraId="4EED9118" w14:textId="77777777" w:rsidR="00086BC0" w:rsidRPr="00086BC0" w:rsidRDefault="00086BC0" w:rsidP="00086BC0">
            <w:pPr>
              <w:spacing w:line="240" w:lineRule="auto"/>
              <w:ind w:firstLine="0"/>
              <w:jc w:val="left"/>
              <w:rPr>
                <w:rFonts w:eastAsia="Times New Roman"/>
                <w:b/>
                <w:bCs/>
                <w:sz w:val="22"/>
                <w:szCs w:val="22"/>
                <w:lang w:eastAsia="tr-TR"/>
              </w:rPr>
            </w:pPr>
          </w:p>
        </w:tc>
        <w:tc>
          <w:tcPr>
            <w:tcW w:w="1559" w:type="dxa"/>
            <w:vMerge/>
            <w:tcBorders>
              <w:bottom w:val="single" w:sz="4" w:space="0" w:color="auto"/>
            </w:tcBorders>
            <w:vAlign w:val="center"/>
            <w:hideMark/>
          </w:tcPr>
          <w:p w14:paraId="0AE4294D" w14:textId="77777777" w:rsidR="00086BC0" w:rsidRPr="00086BC0" w:rsidRDefault="00086BC0" w:rsidP="00086BC0">
            <w:pPr>
              <w:spacing w:line="240" w:lineRule="auto"/>
              <w:ind w:firstLine="0"/>
              <w:jc w:val="left"/>
              <w:rPr>
                <w:rFonts w:eastAsia="Times New Roman"/>
                <w:b/>
                <w:bCs/>
                <w:sz w:val="22"/>
                <w:szCs w:val="22"/>
                <w:lang w:eastAsia="tr-TR"/>
              </w:rPr>
            </w:pPr>
          </w:p>
        </w:tc>
        <w:tc>
          <w:tcPr>
            <w:tcW w:w="283" w:type="dxa"/>
            <w:vMerge/>
            <w:tcBorders>
              <w:bottom w:val="single" w:sz="4" w:space="0" w:color="auto"/>
            </w:tcBorders>
            <w:vAlign w:val="center"/>
            <w:hideMark/>
          </w:tcPr>
          <w:p w14:paraId="6E1131CE" w14:textId="77777777" w:rsidR="00086BC0" w:rsidRPr="00086BC0" w:rsidRDefault="00086BC0" w:rsidP="00086BC0">
            <w:pPr>
              <w:spacing w:line="240" w:lineRule="auto"/>
              <w:ind w:firstLine="0"/>
              <w:jc w:val="left"/>
              <w:rPr>
                <w:rFonts w:eastAsia="Times New Roman"/>
                <w:b/>
                <w:bCs/>
                <w:sz w:val="22"/>
                <w:szCs w:val="22"/>
                <w:lang w:eastAsia="tr-TR"/>
              </w:rPr>
            </w:pPr>
          </w:p>
        </w:tc>
        <w:tc>
          <w:tcPr>
            <w:tcW w:w="426" w:type="dxa"/>
            <w:vMerge/>
            <w:tcBorders>
              <w:bottom w:val="single" w:sz="4" w:space="0" w:color="auto"/>
            </w:tcBorders>
            <w:vAlign w:val="center"/>
            <w:hideMark/>
          </w:tcPr>
          <w:p w14:paraId="24B0ACF0" w14:textId="77777777" w:rsidR="00086BC0" w:rsidRPr="00086BC0" w:rsidRDefault="00086BC0" w:rsidP="00086BC0">
            <w:pPr>
              <w:spacing w:line="240" w:lineRule="auto"/>
              <w:ind w:firstLine="0"/>
              <w:jc w:val="left"/>
              <w:rPr>
                <w:rFonts w:eastAsia="Times New Roman"/>
                <w:b/>
                <w:bCs/>
                <w:sz w:val="22"/>
                <w:szCs w:val="22"/>
                <w:lang w:eastAsia="tr-TR"/>
              </w:rPr>
            </w:pPr>
          </w:p>
        </w:tc>
        <w:tc>
          <w:tcPr>
            <w:tcW w:w="425" w:type="dxa"/>
            <w:vMerge/>
            <w:tcBorders>
              <w:bottom w:val="single" w:sz="4" w:space="0" w:color="auto"/>
            </w:tcBorders>
            <w:vAlign w:val="center"/>
            <w:hideMark/>
          </w:tcPr>
          <w:p w14:paraId="28E74BD4" w14:textId="77777777" w:rsidR="00086BC0" w:rsidRPr="00086BC0" w:rsidRDefault="00086BC0" w:rsidP="00086BC0">
            <w:pPr>
              <w:spacing w:line="240" w:lineRule="auto"/>
              <w:ind w:firstLine="0"/>
              <w:jc w:val="left"/>
              <w:rPr>
                <w:rFonts w:eastAsia="Times New Roman"/>
                <w:b/>
                <w:bCs/>
                <w:sz w:val="22"/>
                <w:szCs w:val="22"/>
                <w:lang w:eastAsia="tr-TR"/>
              </w:rPr>
            </w:pPr>
          </w:p>
        </w:tc>
        <w:tc>
          <w:tcPr>
            <w:tcW w:w="572" w:type="dxa"/>
            <w:vMerge/>
            <w:tcBorders>
              <w:bottom w:val="single" w:sz="4" w:space="0" w:color="auto"/>
            </w:tcBorders>
            <w:vAlign w:val="center"/>
            <w:hideMark/>
          </w:tcPr>
          <w:p w14:paraId="4C54D949" w14:textId="77777777" w:rsidR="00086BC0" w:rsidRPr="00086BC0" w:rsidRDefault="00086BC0" w:rsidP="00086BC0">
            <w:pPr>
              <w:spacing w:line="240" w:lineRule="auto"/>
              <w:ind w:firstLine="0"/>
              <w:jc w:val="left"/>
              <w:rPr>
                <w:rFonts w:eastAsia="Times New Roman"/>
                <w:b/>
                <w:bCs/>
                <w:sz w:val="22"/>
                <w:szCs w:val="22"/>
                <w:lang w:eastAsia="tr-TR"/>
              </w:rPr>
            </w:pPr>
          </w:p>
        </w:tc>
        <w:tc>
          <w:tcPr>
            <w:tcW w:w="1201" w:type="dxa"/>
            <w:vMerge/>
            <w:tcBorders>
              <w:bottom w:val="single" w:sz="4" w:space="0" w:color="auto"/>
            </w:tcBorders>
            <w:vAlign w:val="center"/>
            <w:hideMark/>
          </w:tcPr>
          <w:p w14:paraId="6E20941E" w14:textId="77777777" w:rsidR="00086BC0" w:rsidRPr="00086BC0" w:rsidRDefault="00086BC0" w:rsidP="00086BC0">
            <w:pPr>
              <w:spacing w:line="240" w:lineRule="auto"/>
              <w:ind w:firstLine="0"/>
              <w:jc w:val="left"/>
              <w:rPr>
                <w:rFonts w:eastAsia="Times New Roman"/>
                <w:b/>
                <w:bCs/>
                <w:sz w:val="22"/>
                <w:szCs w:val="22"/>
                <w:lang w:eastAsia="tr-TR"/>
              </w:rPr>
            </w:pPr>
          </w:p>
        </w:tc>
        <w:tc>
          <w:tcPr>
            <w:tcW w:w="160" w:type="dxa"/>
            <w:tcBorders>
              <w:bottom w:val="single" w:sz="4" w:space="0" w:color="auto"/>
            </w:tcBorders>
            <w:shd w:val="clear" w:color="auto" w:fill="auto"/>
            <w:noWrap/>
            <w:vAlign w:val="bottom"/>
            <w:hideMark/>
          </w:tcPr>
          <w:p w14:paraId="72DF317D" w14:textId="77777777" w:rsidR="00086BC0" w:rsidRPr="00086BC0" w:rsidRDefault="00086BC0" w:rsidP="00086BC0">
            <w:pPr>
              <w:spacing w:line="240" w:lineRule="auto"/>
              <w:ind w:firstLine="0"/>
              <w:jc w:val="center"/>
              <w:rPr>
                <w:rFonts w:eastAsia="Times New Roman"/>
                <w:b/>
                <w:bCs/>
                <w:sz w:val="22"/>
                <w:szCs w:val="22"/>
                <w:lang w:eastAsia="tr-TR"/>
              </w:rPr>
            </w:pPr>
          </w:p>
        </w:tc>
      </w:tr>
      <w:tr w:rsidR="00086BC0" w:rsidRPr="00086BC0" w14:paraId="31A9F0D5" w14:textId="77777777" w:rsidTr="00086BC0">
        <w:trPr>
          <w:trHeight w:val="666"/>
          <w:jc w:val="center"/>
        </w:trPr>
        <w:tc>
          <w:tcPr>
            <w:tcW w:w="710" w:type="dxa"/>
            <w:tcBorders>
              <w:top w:val="single" w:sz="4" w:space="0" w:color="auto"/>
              <w:bottom w:val="single" w:sz="4" w:space="0" w:color="auto"/>
            </w:tcBorders>
            <w:shd w:val="clear" w:color="auto" w:fill="auto"/>
            <w:noWrap/>
            <w:vAlign w:val="center"/>
            <w:hideMark/>
          </w:tcPr>
          <w:p w14:paraId="336D3A0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1410" w:type="dxa"/>
            <w:tcBorders>
              <w:top w:val="single" w:sz="4" w:space="0" w:color="auto"/>
              <w:bottom w:val="single" w:sz="4" w:space="0" w:color="auto"/>
            </w:tcBorders>
            <w:shd w:val="clear" w:color="auto" w:fill="auto"/>
            <w:vAlign w:val="center"/>
            <w:hideMark/>
          </w:tcPr>
          <w:p w14:paraId="00591B6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757D22F8"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Beton pompasının çalışanların üzerine devrilmesi</w:t>
            </w:r>
          </w:p>
        </w:tc>
        <w:tc>
          <w:tcPr>
            <w:tcW w:w="1559" w:type="dxa"/>
            <w:tcBorders>
              <w:top w:val="single" w:sz="4" w:space="0" w:color="auto"/>
              <w:bottom w:val="single" w:sz="4" w:space="0" w:color="auto"/>
            </w:tcBorders>
            <w:shd w:val="clear" w:color="auto" w:fill="auto"/>
            <w:vAlign w:val="center"/>
            <w:hideMark/>
          </w:tcPr>
          <w:p w14:paraId="5CB37B2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6C88878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6" w:type="dxa"/>
            <w:tcBorders>
              <w:top w:val="single" w:sz="4" w:space="0" w:color="auto"/>
              <w:bottom w:val="single" w:sz="4" w:space="0" w:color="auto"/>
            </w:tcBorders>
            <w:shd w:val="clear" w:color="auto" w:fill="auto"/>
            <w:noWrap/>
            <w:vAlign w:val="center"/>
            <w:hideMark/>
          </w:tcPr>
          <w:p w14:paraId="4CC3D8E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1065CD4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2C7FB8D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1201" w:type="dxa"/>
            <w:tcBorders>
              <w:top w:val="single" w:sz="4" w:space="0" w:color="auto"/>
              <w:bottom w:val="single" w:sz="4" w:space="0" w:color="auto"/>
            </w:tcBorders>
            <w:shd w:val="clear" w:color="auto" w:fill="auto"/>
            <w:noWrap/>
            <w:vAlign w:val="center"/>
            <w:hideMark/>
          </w:tcPr>
          <w:p w14:paraId="3AE3BAF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4D8991C4"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43A3C8FF" w14:textId="77777777" w:rsidTr="00086BC0">
        <w:trPr>
          <w:trHeight w:val="627"/>
          <w:jc w:val="center"/>
        </w:trPr>
        <w:tc>
          <w:tcPr>
            <w:tcW w:w="710" w:type="dxa"/>
            <w:tcBorders>
              <w:top w:val="single" w:sz="4" w:space="0" w:color="auto"/>
              <w:bottom w:val="single" w:sz="4" w:space="0" w:color="auto"/>
            </w:tcBorders>
            <w:shd w:val="clear" w:color="auto" w:fill="auto"/>
            <w:noWrap/>
            <w:vAlign w:val="center"/>
            <w:hideMark/>
          </w:tcPr>
          <w:p w14:paraId="5F88F30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1410" w:type="dxa"/>
            <w:tcBorders>
              <w:top w:val="single" w:sz="4" w:space="0" w:color="auto"/>
              <w:bottom w:val="single" w:sz="4" w:space="0" w:color="auto"/>
            </w:tcBorders>
            <w:shd w:val="clear" w:color="auto" w:fill="auto"/>
            <w:vAlign w:val="center"/>
            <w:hideMark/>
          </w:tcPr>
          <w:p w14:paraId="23E0DAC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04356F04" w14:textId="77777777" w:rsidR="00086BC0" w:rsidRPr="00086BC0" w:rsidRDefault="00086BC0" w:rsidP="00086BC0">
            <w:pPr>
              <w:spacing w:line="240" w:lineRule="auto"/>
              <w:ind w:firstLine="0"/>
              <w:jc w:val="center"/>
              <w:rPr>
                <w:rFonts w:eastAsia="Times New Roman"/>
                <w:sz w:val="22"/>
                <w:szCs w:val="22"/>
                <w:lang w:eastAsia="tr-TR"/>
              </w:rPr>
            </w:pPr>
            <w:proofErr w:type="spellStart"/>
            <w:r w:rsidRPr="00086BC0">
              <w:rPr>
                <w:rFonts w:eastAsia="Times New Roman"/>
                <w:sz w:val="22"/>
                <w:szCs w:val="22"/>
                <w:lang w:eastAsia="tr-TR"/>
              </w:rPr>
              <w:t>Transmikserin</w:t>
            </w:r>
            <w:proofErr w:type="spellEnd"/>
            <w:r w:rsidRPr="00086BC0">
              <w:rPr>
                <w:rFonts w:eastAsia="Times New Roman"/>
                <w:sz w:val="22"/>
                <w:szCs w:val="22"/>
                <w:lang w:eastAsia="tr-TR"/>
              </w:rPr>
              <w:t xml:space="preserve"> Çalışan/Operatöre Çarpması</w:t>
            </w:r>
          </w:p>
        </w:tc>
        <w:tc>
          <w:tcPr>
            <w:tcW w:w="1559" w:type="dxa"/>
            <w:tcBorders>
              <w:top w:val="single" w:sz="4" w:space="0" w:color="auto"/>
              <w:bottom w:val="single" w:sz="4" w:space="0" w:color="auto"/>
            </w:tcBorders>
            <w:shd w:val="clear" w:color="auto" w:fill="auto"/>
            <w:vAlign w:val="center"/>
            <w:hideMark/>
          </w:tcPr>
          <w:p w14:paraId="10F0AFD1"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7C95A3B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6" w:type="dxa"/>
            <w:tcBorders>
              <w:top w:val="single" w:sz="4" w:space="0" w:color="auto"/>
              <w:bottom w:val="single" w:sz="4" w:space="0" w:color="auto"/>
            </w:tcBorders>
            <w:shd w:val="clear" w:color="auto" w:fill="auto"/>
            <w:noWrap/>
            <w:vAlign w:val="center"/>
            <w:hideMark/>
          </w:tcPr>
          <w:p w14:paraId="13B6859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5C2EB64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0714DC1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1201" w:type="dxa"/>
            <w:tcBorders>
              <w:top w:val="single" w:sz="4" w:space="0" w:color="auto"/>
              <w:bottom w:val="single" w:sz="4" w:space="0" w:color="auto"/>
            </w:tcBorders>
            <w:shd w:val="clear" w:color="auto" w:fill="auto"/>
            <w:noWrap/>
            <w:vAlign w:val="center"/>
            <w:hideMark/>
          </w:tcPr>
          <w:p w14:paraId="464C9E6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04657770"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36D7C9BB" w14:textId="77777777" w:rsidTr="00086BC0">
        <w:trPr>
          <w:trHeight w:val="999"/>
          <w:jc w:val="center"/>
        </w:trPr>
        <w:tc>
          <w:tcPr>
            <w:tcW w:w="710" w:type="dxa"/>
            <w:tcBorders>
              <w:top w:val="single" w:sz="4" w:space="0" w:color="auto"/>
              <w:bottom w:val="single" w:sz="4" w:space="0" w:color="auto"/>
            </w:tcBorders>
            <w:shd w:val="clear" w:color="auto" w:fill="auto"/>
            <w:noWrap/>
            <w:vAlign w:val="center"/>
            <w:hideMark/>
          </w:tcPr>
          <w:p w14:paraId="7D62B92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1410" w:type="dxa"/>
            <w:tcBorders>
              <w:top w:val="single" w:sz="4" w:space="0" w:color="auto"/>
              <w:bottom w:val="single" w:sz="4" w:space="0" w:color="auto"/>
            </w:tcBorders>
            <w:shd w:val="clear" w:color="auto" w:fill="auto"/>
            <w:vAlign w:val="center"/>
            <w:hideMark/>
          </w:tcPr>
          <w:p w14:paraId="4F65D0D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10092FC2"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 xml:space="preserve">Çalışanların </w:t>
            </w:r>
            <w:proofErr w:type="spellStart"/>
            <w:r w:rsidRPr="00086BC0">
              <w:rPr>
                <w:rFonts w:eastAsia="Times New Roman"/>
                <w:sz w:val="22"/>
                <w:szCs w:val="22"/>
                <w:lang w:eastAsia="tr-TR"/>
              </w:rPr>
              <w:t>transmikser</w:t>
            </w:r>
            <w:proofErr w:type="spellEnd"/>
            <w:r w:rsidRPr="00086BC0">
              <w:rPr>
                <w:rFonts w:eastAsia="Times New Roman"/>
                <w:sz w:val="22"/>
                <w:szCs w:val="22"/>
                <w:lang w:eastAsia="tr-TR"/>
              </w:rPr>
              <w:t xml:space="preserve"> ile beton pompası arasına sıkışma</w:t>
            </w:r>
          </w:p>
        </w:tc>
        <w:tc>
          <w:tcPr>
            <w:tcW w:w="1559" w:type="dxa"/>
            <w:tcBorders>
              <w:top w:val="single" w:sz="4" w:space="0" w:color="auto"/>
              <w:bottom w:val="single" w:sz="4" w:space="0" w:color="auto"/>
            </w:tcBorders>
            <w:shd w:val="clear" w:color="auto" w:fill="auto"/>
            <w:vAlign w:val="center"/>
            <w:hideMark/>
          </w:tcPr>
          <w:p w14:paraId="4B79D7AE"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1C53FC8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5D0B004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0A17C4E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4CEA4CA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120</w:t>
            </w:r>
          </w:p>
        </w:tc>
        <w:tc>
          <w:tcPr>
            <w:tcW w:w="1201" w:type="dxa"/>
            <w:tcBorders>
              <w:top w:val="single" w:sz="4" w:space="0" w:color="auto"/>
              <w:bottom w:val="single" w:sz="4" w:space="0" w:color="auto"/>
            </w:tcBorders>
            <w:shd w:val="clear" w:color="auto" w:fill="auto"/>
            <w:noWrap/>
            <w:vAlign w:val="center"/>
            <w:hideMark/>
          </w:tcPr>
          <w:p w14:paraId="538A8D7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w:t>
            </w:r>
          </w:p>
        </w:tc>
        <w:tc>
          <w:tcPr>
            <w:tcW w:w="160" w:type="dxa"/>
            <w:tcBorders>
              <w:top w:val="single" w:sz="4" w:space="0" w:color="auto"/>
              <w:bottom w:val="single" w:sz="4" w:space="0" w:color="auto"/>
            </w:tcBorders>
            <w:vAlign w:val="center"/>
            <w:hideMark/>
          </w:tcPr>
          <w:p w14:paraId="0562B574"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43CFE6FC" w14:textId="77777777" w:rsidTr="00086BC0">
        <w:trPr>
          <w:trHeight w:val="627"/>
          <w:jc w:val="center"/>
        </w:trPr>
        <w:tc>
          <w:tcPr>
            <w:tcW w:w="710" w:type="dxa"/>
            <w:tcBorders>
              <w:top w:val="single" w:sz="4" w:space="0" w:color="auto"/>
              <w:bottom w:val="single" w:sz="4" w:space="0" w:color="auto"/>
            </w:tcBorders>
            <w:shd w:val="clear" w:color="auto" w:fill="auto"/>
            <w:noWrap/>
            <w:vAlign w:val="center"/>
            <w:hideMark/>
          </w:tcPr>
          <w:p w14:paraId="0F62D35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w:t>
            </w:r>
          </w:p>
        </w:tc>
        <w:tc>
          <w:tcPr>
            <w:tcW w:w="1410" w:type="dxa"/>
            <w:tcBorders>
              <w:top w:val="single" w:sz="4" w:space="0" w:color="auto"/>
              <w:bottom w:val="single" w:sz="4" w:space="0" w:color="auto"/>
            </w:tcBorders>
            <w:shd w:val="clear" w:color="auto" w:fill="auto"/>
            <w:vAlign w:val="center"/>
            <w:hideMark/>
          </w:tcPr>
          <w:p w14:paraId="5D518FBC"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1D03F9D0"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Boruların Çıkması</w:t>
            </w:r>
          </w:p>
        </w:tc>
        <w:tc>
          <w:tcPr>
            <w:tcW w:w="1559" w:type="dxa"/>
            <w:tcBorders>
              <w:top w:val="single" w:sz="4" w:space="0" w:color="auto"/>
              <w:bottom w:val="single" w:sz="4" w:space="0" w:color="auto"/>
            </w:tcBorders>
            <w:shd w:val="clear" w:color="auto" w:fill="auto"/>
            <w:vAlign w:val="center"/>
            <w:hideMark/>
          </w:tcPr>
          <w:p w14:paraId="3C93643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7D78B95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1B6C431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23575BA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6964886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120</w:t>
            </w:r>
          </w:p>
        </w:tc>
        <w:tc>
          <w:tcPr>
            <w:tcW w:w="1201" w:type="dxa"/>
            <w:tcBorders>
              <w:top w:val="single" w:sz="4" w:space="0" w:color="auto"/>
              <w:bottom w:val="single" w:sz="4" w:space="0" w:color="auto"/>
            </w:tcBorders>
            <w:shd w:val="clear" w:color="auto" w:fill="auto"/>
            <w:noWrap/>
            <w:vAlign w:val="center"/>
            <w:hideMark/>
          </w:tcPr>
          <w:p w14:paraId="50D2F7F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w:t>
            </w:r>
          </w:p>
        </w:tc>
        <w:tc>
          <w:tcPr>
            <w:tcW w:w="160" w:type="dxa"/>
            <w:tcBorders>
              <w:top w:val="single" w:sz="4" w:space="0" w:color="auto"/>
              <w:bottom w:val="single" w:sz="4" w:space="0" w:color="auto"/>
            </w:tcBorders>
            <w:vAlign w:val="center"/>
            <w:hideMark/>
          </w:tcPr>
          <w:p w14:paraId="487ECECA"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02ADD577" w14:textId="77777777" w:rsidTr="00086BC0">
        <w:trPr>
          <w:trHeight w:val="666"/>
          <w:jc w:val="center"/>
        </w:trPr>
        <w:tc>
          <w:tcPr>
            <w:tcW w:w="710" w:type="dxa"/>
            <w:tcBorders>
              <w:top w:val="single" w:sz="4" w:space="0" w:color="auto"/>
              <w:bottom w:val="single" w:sz="4" w:space="0" w:color="auto"/>
            </w:tcBorders>
            <w:shd w:val="clear" w:color="auto" w:fill="auto"/>
            <w:noWrap/>
            <w:vAlign w:val="center"/>
            <w:hideMark/>
          </w:tcPr>
          <w:p w14:paraId="19DD35F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5</w:t>
            </w:r>
          </w:p>
        </w:tc>
        <w:tc>
          <w:tcPr>
            <w:tcW w:w="1410" w:type="dxa"/>
            <w:tcBorders>
              <w:top w:val="single" w:sz="4" w:space="0" w:color="auto"/>
              <w:bottom w:val="single" w:sz="4" w:space="0" w:color="auto"/>
            </w:tcBorders>
            <w:shd w:val="clear" w:color="auto" w:fill="auto"/>
            <w:vAlign w:val="center"/>
            <w:hideMark/>
          </w:tcPr>
          <w:p w14:paraId="566B9467"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7829072F"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Fil Hortumunun Düşmesi</w:t>
            </w:r>
          </w:p>
        </w:tc>
        <w:tc>
          <w:tcPr>
            <w:tcW w:w="1559" w:type="dxa"/>
            <w:tcBorders>
              <w:top w:val="single" w:sz="4" w:space="0" w:color="auto"/>
              <w:bottom w:val="single" w:sz="4" w:space="0" w:color="auto"/>
            </w:tcBorders>
            <w:shd w:val="clear" w:color="auto" w:fill="auto"/>
            <w:vAlign w:val="center"/>
            <w:hideMark/>
          </w:tcPr>
          <w:p w14:paraId="5905991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46D02EA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3B998D5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0CCFF49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20E6D7E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120</w:t>
            </w:r>
          </w:p>
        </w:tc>
        <w:tc>
          <w:tcPr>
            <w:tcW w:w="1201" w:type="dxa"/>
            <w:tcBorders>
              <w:top w:val="single" w:sz="4" w:space="0" w:color="auto"/>
              <w:bottom w:val="single" w:sz="4" w:space="0" w:color="auto"/>
            </w:tcBorders>
            <w:shd w:val="clear" w:color="auto" w:fill="auto"/>
            <w:noWrap/>
            <w:vAlign w:val="center"/>
            <w:hideMark/>
          </w:tcPr>
          <w:p w14:paraId="52F4FE8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w:t>
            </w:r>
          </w:p>
        </w:tc>
        <w:tc>
          <w:tcPr>
            <w:tcW w:w="160" w:type="dxa"/>
            <w:tcBorders>
              <w:top w:val="single" w:sz="4" w:space="0" w:color="auto"/>
              <w:bottom w:val="single" w:sz="4" w:space="0" w:color="auto"/>
            </w:tcBorders>
            <w:vAlign w:val="center"/>
            <w:hideMark/>
          </w:tcPr>
          <w:p w14:paraId="1BD62DF5"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7D1528FC" w14:textId="77777777" w:rsidTr="00086BC0">
        <w:trPr>
          <w:trHeight w:val="902"/>
          <w:jc w:val="center"/>
        </w:trPr>
        <w:tc>
          <w:tcPr>
            <w:tcW w:w="710" w:type="dxa"/>
            <w:tcBorders>
              <w:top w:val="single" w:sz="4" w:space="0" w:color="auto"/>
              <w:bottom w:val="single" w:sz="4" w:space="0" w:color="auto"/>
            </w:tcBorders>
            <w:shd w:val="clear" w:color="auto" w:fill="auto"/>
            <w:noWrap/>
            <w:vAlign w:val="center"/>
            <w:hideMark/>
          </w:tcPr>
          <w:p w14:paraId="61E2F85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6</w:t>
            </w:r>
          </w:p>
        </w:tc>
        <w:tc>
          <w:tcPr>
            <w:tcW w:w="1410" w:type="dxa"/>
            <w:tcBorders>
              <w:top w:val="single" w:sz="4" w:space="0" w:color="auto"/>
              <w:bottom w:val="single" w:sz="4" w:space="0" w:color="auto"/>
            </w:tcBorders>
            <w:shd w:val="clear" w:color="auto" w:fill="auto"/>
            <w:vAlign w:val="center"/>
            <w:hideMark/>
          </w:tcPr>
          <w:p w14:paraId="5B5D1D35"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1E366CAC"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Beton Kimyasallarının El ve Yüze Direkt Temas Etmesi</w:t>
            </w:r>
          </w:p>
        </w:tc>
        <w:tc>
          <w:tcPr>
            <w:tcW w:w="1559" w:type="dxa"/>
            <w:tcBorders>
              <w:top w:val="single" w:sz="4" w:space="0" w:color="auto"/>
              <w:bottom w:val="single" w:sz="4" w:space="0" w:color="auto"/>
            </w:tcBorders>
            <w:shd w:val="clear" w:color="auto" w:fill="auto"/>
            <w:vAlign w:val="center"/>
            <w:hideMark/>
          </w:tcPr>
          <w:p w14:paraId="28F3C3F9"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 ve Zehirlenme</w:t>
            </w:r>
          </w:p>
        </w:tc>
        <w:tc>
          <w:tcPr>
            <w:tcW w:w="283" w:type="dxa"/>
            <w:tcBorders>
              <w:top w:val="single" w:sz="4" w:space="0" w:color="auto"/>
              <w:bottom w:val="single" w:sz="4" w:space="0" w:color="auto"/>
            </w:tcBorders>
            <w:shd w:val="clear" w:color="auto" w:fill="auto"/>
            <w:noWrap/>
            <w:vAlign w:val="center"/>
            <w:hideMark/>
          </w:tcPr>
          <w:p w14:paraId="2AB1F7D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6</w:t>
            </w:r>
          </w:p>
        </w:tc>
        <w:tc>
          <w:tcPr>
            <w:tcW w:w="426" w:type="dxa"/>
            <w:tcBorders>
              <w:top w:val="single" w:sz="4" w:space="0" w:color="auto"/>
              <w:bottom w:val="single" w:sz="4" w:space="0" w:color="auto"/>
            </w:tcBorders>
            <w:shd w:val="clear" w:color="auto" w:fill="auto"/>
            <w:noWrap/>
            <w:vAlign w:val="center"/>
            <w:hideMark/>
          </w:tcPr>
          <w:p w14:paraId="087E629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25" w:type="dxa"/>
            <w:tcBorders>
              <w:top w:val="single" w:sz="4" w:space="0" w:color="auto"/>
              <w:bottom w:val="single" w:sz="4" w:space="0" w:color="auto"/>
            </w:tcBorders>
            <w:shd w:val="clear" w:color="auto" w:fill="auto"/>
            <w:noWrap/>
            <w:vAlign w:val="center"/>
            <w:hideMark/>
          </w:tcPr>
          <w:p w14:paraId="73988F5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tcBorders>
              <w:top w:val="single" w:sz="4" w:space="0" w:color="auto"/>
              <w:bottom w:val="single" w:sz="4" w:space="0" w:color="auto"/>
            </w:tcBorders>
            <w:shd w:val="clear" w:color="auto" w:fill="auto"/>
            <w:noWrap/>
            <w:vAlign w:val="center"/>
            <w:hideMark/>
          </w:tcPr>
          <w:p w14:paraId="3EBF288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84</w:t>
            </w:r>
          </w:p>
        </w:tc>
        <w:tc>
          <w:tcPr>
            <w:tcW w:w="1201" w:type="dxa"/>
            <w:tcBorders>
              <w:top w:val="single" w:sz="4" w:space="0" w:color="auto"/>
              <w:bottom w:val="single" w:sz="4" w:space="0" w:color="auto"/>
            </w:tcBorders>
            <w:shd w:val="clear" w:color="auto" w:fill="auto"/>
            <w:noWrap/>
            <w:vAlign w:val="center"/>
            <w:hideMark/>
          </w:tcPr>
          <w:p w14:paraId="4682F16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w:t>
            </w:r>
          </w:p>
        </w:tc>
        <w:tc>
          <w:tcPr>
            <w:tcW w:w="160" w:type="dxa"/>
            <w:tcBorders>
              <w:top w:val="single" w:sz="4" w:space="0" w:color="auto"/>
              <w:bottom w:val="single" w:sz="4" w:space="0" w:color="auto"/>
            </w:tcBorders>
            <w:vAlign w:val="center"/>
            <w:hideMark/>
          </w:tcPr>
          <w:p w14:paraId="2873C9E5"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4F4F80AF" w14:textId="77777777" w:rsidTr="00086BC0">
        <w:trPr>
          <w:trHeight w:val="816"/>
          <w:jc w:val="center"/>
        </w:trPr>
        <w:tc>
          <w:tcPr>
            <w:tcW w:w="710" w:type="dxa"/>
            <w:tcBorders>
              <w:top w:val="single" w:sz="4" w:space="0" w:color="auto"/>
              <w:bottom w:val="single" w:sz="4" w:space="0" w:color="auto"/>
            </w:tcBorders>
            <w:shd w:val="clear" w:color="auto" w:fill="auto"/>
            <w:noWrap/>
            <w:vAlign w:val="center"/>
            <w:hideMark/>
          </w:tcPr>
          <w:p w14:paraId="2FD240B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1410" w:type="dxa"/>
            <w:tcBorders>
              <w:top w:val="single" w:sz="4" w:space="0" w:color="auto"/>
              <w:bottom w:val="single" w:sz="4" w:space="0" w:color="auto"/>
            </w:tcBorders>
            <w:shd w:val="clear" w:color="auto" w:fill="auto"/>
            <w:vAlign w:val="center"/>
            <w:hideMark/>
          </w:tcPr>
          <w:p w14:paraId="300A496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15AFF8B3"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Şoför, Operatör, Fil Hortumu Ustasının İş Bilgisi Yetersizliği ve Deneyimsizliği</w:t>
            </w:r>
          </w:p>
        </w:tc>
        <w:tc>
          <w:tcPr>
            <w:tcW w:w="1559" w:type="dxa"/>
            <w:tcBorders>
              <w:top w:val="single" w:sz="4" w:space="0" w:color="auto"/>
              <w:bottom w:val="single" w:sz="4" w:space="0" w:color="auto"/>
            </w:tcBorders>
            <w:shd w:val="clear" w:color="auto" w:fill="auto"/>
            <w:vAlign w:val="center"/>
            <w:hideMark/>
          </w:tcPr>
          <w:p w14:paraId="1AE4A88C"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Dikkatsizlik Sonucu Yaralanma</w:t>
            </w:r>
          </w:p>
        </w:tc>
        <w:tc>
          <w:tcPr>
            <w:tcW w:w="283" w:type="dxa"/>
            <w:tcBorders>
              <w:top w:val="single" w:sz="4" w:space="0" w:color="auto"/>
              <w:bottom w:val="single" w:sz="4" w:space="0" w:color="auto"/>
            </w:tcBorders>
            <w:shd w:val="clear" w:color="auto" w:fill="auto"/>
            <w:noWrap/>
            <w:vAlign w:val="center"/>
            <w:hideMark/>
          </w:tcPr>
          <w:p w14:paraId="5122BB3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3C74AA8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62BE174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tcBorders>
              <w:top w:val="single" w:sz="4" w:space="0" w:color="auto"/>
              <w:bottom w:val="single" w:sz="4" w:space="0" w:color="auto"/>
            </w:tcBorders>
            <w:shd w:val="clear" w:color="auto" w:fill="auto"/>
            <w:noWrap/>
            <w:vAlign w:val="center"/>
            <w:hideMark/>
          </w:tcPr>
          <w:p w14:paraId="3190587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21</w:t>
            </w:r>
          </w:p>
        </w:tc>
        <w:tc>
          <w:tcPr>
            <w:tcW w:w="1201" w:type="dxa"/>
            <w:tcBorders>
              <w:top w:val="single" w:sz="4" w:space="0" w:color="auto"/>
              <w:bottom w:val="single" w:sz="4" w:space="0" w:color="auto"/>
            </w:tcBorders>
            <w:shd w:val="clear" w:color="auto" w:fill="auto"/>
            <w:noWrap/>
            <w:vAlign w:val="center"/>
            <w:hideMark/>
          </w:tcPr>
          <w:p w14:paraId="099E73E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1ED0E78B"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6DD43D66" w14:textId="77777777" w:rsidTr="00086BC0">
        <w:trPr>
          <w:trHeight w:val="999"/>
          <w:jc w:val="center"/>
        </w:trPr>
        <w:tc>
          <w:tcPr>
            <w:tcW w:w="710" w:type="dxa"/>
            <w:tcBorders>
              <w:top w:val="single" w:sz="4" w:space="0" w:color="auto"/>
              <w:bottom w:val="single" w:sz="4" w:space="0" w:color="auto"/>
            </w:tcBorders>
            <w:shd w:val="clear" w:color="auto" w:fill="auto"/>
            <w:noWrap/>
            <w:vAlign w:val="center"/>
            <w:hideMark/>
          </w:tcPr>
          <w:p w14:paraId="3808947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8</w:t>
            </w:r>
          </w:p>
        </w:tc>
        <w:tc>
          <w:tcPr>
            <w:tcW w:w="1410" w:type="dxa"/>
            <w:tcBorders>
              <w:top w:val="single" w:sz="4" w:space="0" w:color="auto"/>
              <w:bottom w:val="single" w:sz="4" w:space="0" w:color="auto"/>
            </w:tcBorders>
            <w:shd w:val="clear" w:color="auto" w:fill="auto"/>
            <w:vAlign w:val="center"/>
            <w:hideMark/>
          </w:tcPr>
          <w:p w14:paraId="3C34595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3F55579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Araçlarda Donanım ve Bakım Eksikleri</w:t>
            </w:r>
          </w:p>
        </w:tc>
        <w:tc>
          <w:tcPr>
            <w:tcW w:w="1559" w:type="dxa"/>
            <w:tcBorders>
              <w:top w:val="single" w:sz="4" w:space="0" w:color="auto"/>
              <w:bottom w:val="single" w:sz="4" w:space="0" w:color="auto"/>
            </w:tcBorders>
            <w:shd w:val="clear" w:color="auto" w:fill="auto"/>
            <w:vAlign w:val="center"/>
            <w:hideMark/>
          </w:tcPr>
          <w:p w14:paraId="480D4F8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41B0156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1B31EED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65A40FC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572" w:type="dxa"/>
            <w:tcBorders>
              <w:top w:val="single" w:sz="4" w:space="0" w:color="auto"/>
              <w:bottom w:val="single" w:sz="4" w:space="0" w:color="auto"/>
            </w:tcBorders>
            <w:shd w:val="clear" w:color="auto" w:fill="auto"/>
            <w:noWrap/>
            <w:vAlign w:val="center"/>
            <w:hideMark/>
          </w:tcPr>
          <w:p w14:paraId="61FD700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45</w:t>
            </w:r>
          </w:p>
        </w:tc>
        <w:tc>
          <w:tcPr>
            <w:tcW w:w="1201" w:type="dxa"/>
            <w:tcBorders>
              <w:top w:val="single" w:sz="4" w:space="0" w:color="auto"/>
              <w:bottom w:val="single" w:sz="4" w:space="0" w:color="auto"/>
            </w:tcBorders>
            <w:shd w:val="clear" w:color="auto" w:fill="auto"/>
            <w:noWrap/>
            <w:vAlign w:val="center"/>
            <w:hideMark/>
          </w:tcPr>
          <w:p w14:paraId="52BF7B4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16E86E18"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2B38E199" w14:textId="77777777" w:rsidTr="00086BC0">
        <w:trPr>
          <w:trHeight w:val="666"/>
          <w:jc w:val="center"/>
        </w:trPr>
        <w:tc>
          <w:tcPr>
            <w:tcW w:w="710" w:type="dxa"/>
            <w:tcBorders>
              <w:top w:val="single" w:sz="4" w:space="0" w:color="auto"/>
              <w:bottom w:val="single" w:sz="4" w:space="0" w:color="auto"/>
            </w:tcBorders>
            <w:shd w:val="clear" w:color="auto" w:fill="auto"/>
            <w:noWrap/>
            <w:vAlign w:val="center"/>
            <w:hideMark/>
          </w:tcPr>
          <w:p w14:paraId="0244521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9</w:t>
            </w:r>
          </w:p>
        </w:tc>
        <w:tc>
          <w:tcPr>
            <w:tcW w:w="1410" w:type="dxa"/>
            <w:tcBorders>
              <w:top w:val="single" w:sz="4" w:space="0" w:color="auto"/>
              <w:bottom w:val="single" w:sz="4" w:space="0" w:color="auto"/>
            </w:tcBorders>
            <w:shd w:val="clear" w:color="auto" w:fill="auto"/>
            <w:vAlign w:val="center"/>
            <w:hideMark/>
          </w:tcPr>
          <w:p w14:paraId="120EF74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63314957"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Araç Sürüş Kullanım Usuller</w:t>
            </w:r>
          </w:p>
        </w:tc>
        <w:tc>
          <w:tcPr>
            <w:tcW w:w="1559" w:type="dxa"/>
            <w:tcBorders>
              <w:top w:val="single" w:sz="4" w:space="0" w:color="auto"/>
              <w:bottom w:val="single" w:sz="4" w:space="0" w:color="auto"/>
            </w:tcBorders>
            <w:shd w:val="clear" w:color="auto" w:fill="auto"/>
            <w:vAlign w:val="center"/>
            <w:hideMark/>
          </w:tcPr>
          <w:p w14:paraId="74D78AA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0BF053F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1DD2C07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392F625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572" w:type="dxa"/>
            <w:tcBorders>
              <w:top w:val="single" w:sz="4" w:space="0" w:color="auto"/>
              <w:bottom w:val="single" w:sz="4" w:space="0" w:color="auto"/>
            </w:tcBorders>
            <w:shd w:val="clear" w:color="auto" w:fill="auto"/>
            <w:noWrap/>
            <w:vAlign w:val="center"/>
            <w:hideMark/>
          </w:tcPr>
          <w:p w14:paraId="69DD534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45</w:t>
            </w:r>
          </w:p>
        </w:tc>
        <w:tc>
          <w:tcPr>
            <w:tcW w:w="1201" w:type="dxa"/>
            <w:tcBorders>
              <w:top w:val="single" w:sz="4" w:space="0" w:color="auto"/>
              <w:bottom w:val="single" w:sz="4" w:space="0" w:color="auto"/>
            </w:tcBorders>
            <w:shd w:val="clear" w:color="auto" w:fill="auto"/>
            <w:noWrap/>
            <w:vAlign w:val="center"/>
            <w:hideMark/>
          </w:tcPr>
          <w:p w14:paraId="6AD11EF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739EB955"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72F08697" w14:textId="77777777" w:rsidTr="00086BC0">
        <w:trPr>
          <w:trHeight w:val="666"/>
          <w:jc w:val="center"/>
        </w:trPr>
        <w:tc>
          <w:tcPr>
            <w:tcW w:w="710" w:type="dxa"/>
            <w:tcBorders>
              <w:top w:val="single" w:sz="4" w:space="0" w:color="auto"/>
              <w:bottom w:val="single" w:sz="4" w:space="0" w:color="auto"/>
            </w:tcBorders>
            <w:shd w:val="clear" w:color="auto" w:fill="auto"/>
            <w:noWrap/>
            <w:vAlign w:val="center"/>
            <w:hideMark/>
          </w:tcPr>
          <w:p w14:paraId="40337DD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10</w:t>
            </w:r>
          </w:p>
        </w:tc>
        <w:tc>
          <w:tcPr>
            <w:tcW w:w="1410" w:type="dxa"/>
            <w:tcBorders>
              <w:top w:val="single" w:sz="4" w:space="0" w:color="auto"/>
              <w:bottom w:val="single" w:sz="4" w:space="0" w:color="auto"/>
            </w:tcBorders>
            <w:shd w:val="clear" w:color="auto" w:fill="auto"/>
            <w:vAlign w:val="center"/>
            <w:hideMark/>
          </w:tcPr>
          <w:p w14:paraId="126F004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476ADB4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Boru Hattı Tıkanıkları</w:t>
            </w:r>
          </w:p>
        </w:tc>
        <w:tc>
          <w:tcPr>
            <w:tcW w:w="1559" w:type="dxa"/>
            <w:tcBorders>
              <w:top w:val="single" w:sz="4" w:space="0" w:color="auto"/>
              <w:bottom w:val="single" w:sz="4" w:space="0" w:color="auto"/>
            </w:tcBorders>
            <w:shd w:val="clear" w:color="auto" w:fill="auto"/>
            <w:vAlign w:val="center"/>
            <w:hideMark/>
          </w:tcPr>
          <w:p w14:paraId="696B9FDD"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w:t>
            </w:r>
          </w:p>
        </w:tc>
        <w:tc>
          <w:tcPr>
            <w:tcW w:w="283" w:type="dxa"/>
            <w:tcBorders>
              <w:top w:val="single" w:sz="4" w:space="0" w:color="auto"/>
              <w:bottom w:val="single" w:sz="4" w:space="0" w:color="auto"/>
            </w:tcBorders>
            <w:shd w:val="clear" w:color="auto" w:fill="auto"/>
            <w:noWrap/>
            <w:vAlign w:val="center"/>
            <w:hideMark/>
          </w:tcPr>
          <w:p w14:paraId="60E0D66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2C8DDD3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596CA93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tcBorders>
              <w:top w:val="single" w:sz="4" w:space="0" w:color="auto"/>
              <w:bottom w:val="single" w:sz="4" w:space="0" w:color="auto"/>
            </w:tcBorders>
            <w:shd w:val="clear" w:color="auto" w:fill="auto"/>
            <w:noWrap/>
            <w:vAlign w:val="center"/>
            <w:hideMark/>
          </w:tcPr>
          <w:p w14:paraId="38A3ED0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21</w:t>
            </w:r>
          </w:p>
        </w:tc>
        <w:tc>
          <w:tcPr>
            <w:tcW w:w="1201" w:type="dxa"/>
            <w:tcBorders>
              <w:top w:val="single" w:sz="4" w:space="0" w:color="auto"/>
              <w:bottom w:val="single" w:sz="4" w:space="0" w:color="auto"/>
            </w:tcBorders>
            <w:shd w:val="clear" w:color="auto" w:fill="auto"/>
            <w:noWrap/>
            <w:vAlign w:val="center"/>
            <w:hideMark/>
          </w:tcPr>
          <w:p w14:paraId="03C92E2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57FBD393"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6887217A" w14:textId="77777777" w:rsidTr="00086BC0">
        <w:trPr>
          <w:trHeight w:val="968"/>
          <w:jc w:val="center"/>
        </w:trPr>
        <w:tc>
          <w:tcPr>
            <w:tcW w:w="710" w:type="dxa"/>
            <w:tcBorders>
              <w:top w:val="single" w:sz="4" w:space="0" w:color="auto"/>
              <w:bottom w:val="single" w:sz="4" w:space="0" w:color="auto"/>
            </w:tcBorders>
            <w:shd w:val="clear" w:color="auto" w:fill="auto"/>
            <w:noWrap/>
            <w:vAlign w:val="center"/>
            <w:hideMark/>
          </w:tcPr>
          <w:p w14:paraId="1068470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11</w:t>
            </w:r>
          </w:p>
        </w:tc>
        <w:tc>
          <w:tcPr>
            <w:tcW w:w="1410" w:type="dxa"/>
            <w:tcBorders>
              <w:top w:val="single" w:sz="4" w:space="0" w:color="auto"/>
              <w:bottom w:val="single" w:sz="4" w:space="0" w:color="auto"/>
            </w:tcBorders>
            <w:shd w:val="clear" w:color="auto" w:fill="auto"/>
            <w:vAlign w:val="center"/>
            <w:hideMark/>
          </w:tcPr>
          <w:p w14:paraId="0B7A31F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69DB705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Beton Dökümünde Çok Uzun Yatay ve Dikey Hatlar İçin Yapılacak Uzantılar</w:t>
            </w:r>
          </w:p>
        </w:tc>
        <w:tc>
          <w:tcPr>
            <w:tcW w:w="1559" w:type="dxa"/>
            <w:tcBorders>
              <w:top w:val="single" w:sz="4" w:space="0" w:color="auto"/>
              <w:bottom w:val="single" w:sz="4" w:space="0" w:color="auto"/>
            </w:tcBorders>
            <w:shd w:val="clear" w:color="auto" w:fill="auto"/>
            <w:vAlign w:val="center"/>
            <w:hideMark/>
          </w:tcPr>
          <w:p w14:paraId="2271F933"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0971DE7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707032E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1B5DA03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572" w:type="dxa"/>
            <w:tcBorders>
              <w:top w:val="single" w:sz="4" w:space="0" w:color="auto"/>
              <w:bottom w:val="single" w:sz="4" w:space="0" w:color="auto"/>
            </w:tcBorders>
            <w:shd w:val="clear" w:color="auto" w:fill="auto"/>
            <w:noWrap/>
            <w:vAlign w:val="center"/>
            <w:hideMark/>
          </w:tcPr>
          <w:p w14:paraId="71D7040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45</w:t>
            </w:r>
          </w:p>
        </w:tc>
        <w:tc>
          <w:tcPr>
            <w:tcW w:w="1201" w:type="dxa"/>
            <w:tcBorders>
              <w:top w:val="single" w:sz="4" w:space="0" w:color="auto"/>
              <w:bottom w:val="single" w:sz="4" w:space="0" w:color="auto"/>
            </w:tcBorders>
            <w:shd w:val="clear" w:color="auto" w:fill="auto"/>
            <w:noWrap/>
            <w:vAlign w:val="center"/>
            <w:hideMark/>
          </w:tcPr>
          <w:p w14:paraId="60C1D83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07913411"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7F727948" w14:textId="77777777" w:rsidTr="00086BC0">
        <w:trPr>
          <w:trHeight w:val="666"/>
          <w:jc w:val="center"/>
        </w:trPr>
        <w:tc>
          <w:tcPr>
            <w:tcW w:w="710" w:type="dxa"/>
            <w:tcBorders>
              <w:top w:val="single" w:sz="4" w:space="0" w:color="auto"/>
              <w:bottom w:val="single" w:sz="4" w:space="0" w:color="auto"/>
            </w:tcBorders>
            <w:shd w:val="clear" w:color="auto" w:fill="auto"/>
            <w:noWrap/>
            <w:vAlign w:val="center"/>
            <w:hideMark/>
          </w:tcPr>
          <w:p w14:paraId="231C331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lastRenderedPageBreak/>
              <w:t>12</w:t>
            </w:r>
          </w:p>
        </w:tc>
        <w:tc>
          <w:tcPr>
            <w:tcW w:w="1410" w:type="dxa"/>
            <w:tcBorders>
              <w:top w:val="single" w:sz="4" w:space="0" w:color="auto"/>
              <w:bottom w:val="single" w:sz="4" w:space="0" w:color="auto"/>
            </w:tcBorders>
            <w:shd w:val="clear" w:color="auto" w:fill="auto"/>
            <w:vAlign w:val="center"/>
            <w:hideMark/>
          </w:tcPr>
          <w:p w14:paraId="0BE0D72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4BAB4FF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Meteorolojik Koşullar</w:t>
            </w:r>
          </w:p>
        </w:tc>
        <w:tc>
          <w:tcPr>
            <w:tcW w:w="1559" w:type="dxa"/>
            <w:tcBorders>
              <w:top w:val="single" w:sz="4" w:space="0" w:color="auto"/>
              <w:bottom w:val="single" w:sz="4" w:space="0" w:color="auto"/>
            </w:tcBorders>
            <w:shd w:val="clear" w:color="auto" w:fill="auto"/>
            <w:vAlign w:val="center"/>
            <w:hideMark/>
          </w:tcPr>
          <w:p w14:paraId="06283557"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w:t>
            </w:r>
          </w:p>
        </w:tc>
        <w:tc>
          <w:tcPr>
            <w:tcW w:w="283" w:type="dxa"/>
            <w:tcBorders>
              <w:top w:val="single" w:sz="4" w:space="0" w:color="auto"/>
              <w:bottom w:val="single" w:sz="4" w:space="0" w:color="auto"/>
            </w:tcBorders>
            <w:shd w:val="clear" w:color="auto" w:fill="auto"/>
            <w:noWrap/>
            <w:vAlign w:val="center"/>
            <w:hideMark/>
          </w:tcPr>
          <w:p w14:paraId="4F93065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6" w:type="dxa"/>
            <w:tcBorders>
              <w:top w:val="single" w:sz="4" w:space="0" w:color="auto"/>
              <w:bottom w:val="single" w:sz="4" w:space="0" w:color="auto"/>
            </w:tcBorders>
            <w:shd w:val="clear" w:color="auto" w:fill="auto"/>
            <w:noWrap/>
            <w:vAlign w:val="center"/>
            <w:hideMark/>
          </w:tcPr>
          <w:p w14:paraId="56666F1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32C00C5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tcBorders>
              <w:top w:val="single" w:sz="4" w:space="0" w:color="auto"/>
              <w:bottom w:val="single" w:sz="4" w:space="0" w:color="auto"/>
            </w:tcBorders>
            <w:shd w:val="clear" w:color="auto" w:fill="auto"/>
            <w:noWrap/>
            <w:vAlign w:val="center"/>
            <w:hideMark/>
          </w:tcPr>
          <w:p w14:paraId="0CA6105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1201" w:type="dxa"/>
            <w:tcBorders>
              <w:top w:val="single" w:sz="4" w:space="0" w:color="auto"/>
              <w:bottom w:val="single" w:sz="4" w:space="0" w:color="auto"/>
            </w:tcBorders>
            <w:shd w:val="clear" w:color="auto" w:fill="auto"/>
            <w:noWrap/>
            <w:vAlign w:val="center"/>
            <w:hideMark/>
          </w:tcPr>
          <w:p w14:paraId="59CCBB6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Önemsiz Risk</w:t>
            </w:r>
          </w:p>
        </w:tc>
        <w:tc>
          <w:tcPr>
            <w:tcW w:w="160" w:type="dxa"/>
            <w:tcBorders>
              <w:top w:val="single" w:sz="4" w:space="0" w:color="auto"/>
              <w:bottom w:val="single" w:sz="4" w:space="0" w:color="auto"/>
            </w:tcBorders>
            <w:vAlign w:val="center"/>
            <w:hideMark/>
          </w:tcPr>
          <w:p w14:paraId="1E3F5A28"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65181CC5" w14:textId="77777777" w:rsidTr="00086BC0">
        <w:trPr>
          <w:trHeight w:val="627"/>
          <w:jc w:val="center"/>
        </w:trPr>
        <w:tc>
          <w:tcPr>
            <w:tcW w:w="710" w:type="dxa"/>
            <w:tcBorders>
              <w:top w:val="single" w:sz="4" w:space="0" w:color="auto"/>
              <w:bottom w:val="single" w:sz="4" w:space="0" w:color="auto"/>
            </w:tcBorders>
            <w:shd w:val="clear" w:color="auto" w:fill="auto"/>
            <w:noWrap/>
            <w:vAlign w:val="center"/>
            <w:hideMark/>
          </w:tcPr>
          <w:p w14:paraId="65A3CDA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13</w:t>
            </w:r>
          </w:p>
        </w:tc>
        <w:tc>
          <w:tcPr>
            <w:tcW w:w="1410" w:type="dxa"/>
            <w:tcBorders>
              <w:top w:val="single" w:sz="4" w:space="0" w:color="auto"/>
              <w:bottom w:val="single" w:sz="4" w:space="0" w:color="auto"/>
            </w:tcBorders>
            <w:shd w:val="clear" w:color="auto" w:fill="auto"/>
            <w:vAlign w:val="center"/>
            <w:hideMark/>
          </w:tcPr>
          <w:p w14:paraId="5816058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5FDF78F7"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Yangın</w:t>
            </w:r>
          </w:p>
        </w:tc>
        <w:tc>
          <w:tcPr>
            <w:tcW w:w="1559" w:type="dxa"/>
            <w:tcBorders>
              <w:top w:val="single" w:sz="4" w:space="0" w:color="auto"/>
              <w:bottom w:val="single" w:sz="4" w:space="0" w:color="auto"/>
            </w:tcBorders>
            <w:shd w:val="clear" w:color="auto" w:fill="auto"/>
            <w:vAlign w:val="center"/>
            <w:hideMark/>
          </w:tcPr>
          <w:p w14:paraId="1B3082E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2F1ADCB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3491470C"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445F5B8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1947C894"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120</w:t>
            </w:r>
          </w:p>
        </w:tc>
        <w:tc>
          <w:tcPr>
            <w:tcW w:w="1201" w:type="dxa"/>
            <w:tcBorders>
              <w:top w:val="single" w:sz="4" w:space="0" w:color="auto"/>
              <w:bottom w:val="single" w:sz="4" w:space="0" w:color="auto"/>
            </w:tcBorders>
            <w:shd w:val="clear" w:color="auto" w:fill="auto"/>
            <w:noWrap/>
            <w:vAlign w:val="center"/>
            <w:hideMark/>
          </w:tcPr>
          <w:p w14:paraId="71E68A8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w:t>
            </w:r>
          </w:p>
        </w:tc>
        <w:tc>
          <w:tcPr>
            <w:tcW w:w="160" w:type="dxa"/>
            <w:tcBorders>
              <w:top w:val="single" w:sz="4" w:space="0" w:color="auto"/>
              <w:bottom w:val="single" w:sz="4" w:space="0" w:color="auto"/>
            </w:tcBorders>
            <w:vAlign w:val="center"/>
            <w:hideMark/>
          </w:tcPr>
          <w:p w14:paraId="345CBEFF"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07BDF5D1" w14:textId="77777777" w:rsidTr="00086BC0">
        <w:trPr>
          <w:trHeight w:val="685"/>
          <w:jc w:val="center"/>
        </w:trPr>
        <w:tc>
          <w:tcPr>
            <w:tcW w:w="710" w:type="dxa"/>
            <w:tcBorders>
              <w:top w:val="single" w:sz="4" w:space="0" w:color="auto"/>
              <w:bottom w:val="single" w:sz="4" w:space="0" w:color="auto"/>
            </w:tcBorders>
            <w:shd w:val="clear" w:color="auto" w:fill="auto"/>
            <w:noWrap/>
            <w:vAlign w:val="center"/>
            <w:hideMark/>
          </w:tcPr>
          <w:p w14:paraId="69148D20"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14</w:t>
            </w:r>
          </w:p>
        </w:tc>
        <w:tc>
          <w:tcPr>
            <w:tcW w:w="1410" w:type="dxa"/>
            <w:tcBorders>
              <w:top w:val="single" w:sz="4" w:space="0" w:color="auto"/>
              <w:bottom w:val="single" w:sz="4" w:space="0" w:color="auto"/>
            </w:tcBorders>
            <w:shd w:val="clear" w:color="auto" w:fill="auto"/>
            <w:vAlign w:val="center"/>
            <w:hideMark/>
          </w:tcPr>
          <w:p w14:paraId="5477037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74CD4D03"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Fil Hortumundan Elektrik Çarpması</w:t>
            </w:r>
          </w:p>
        </w:tc>
        <w:tc>
          <w:tcPr>
            <w:tcW w:w="1559" w:type="dxa"/>
            <w:tcBorders>
              <w:top w:val="single" w:sz="4" w:space="0" w:color="auto"/>
              <w:bottom w:val="single" w:sz="4" w:space="0" w:color="auto"/>
            </w:tcBorders>
            <w:shd w:val="clear" w:color="000000" w:fill="FFFFFF"/>
            <w:vAlign w:val="center"/>
            <w:hideMark/>
          </w:tcPr>
          <w:p w14:paraId="0310694D"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 veya Ölüm</w:t>
            </w:r>
          </w:p>
        </w:tc>
        <w:tc>
          <w:tcPr>
            <w:tcW w:w="283" w:type="dxa"/>
            <w:tcBorders>
              <w:top w:val="single" w:sz="4" w:space="0" w:color="auto"/>
              <w:bottom w:val="single" w:sz="4" w:space="0" w:color="auto"/>
            </w:tcBorders>
            <w:shd w:val="clear" w:color="auto" w:fill="auto"/>
            <w:noWrap/>
            <w:vAlign w:val="center"/>
            <w:hideMark/>
          </w:tcPr>
          <w:p w14:paraId="27A4502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65A4470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6A44E9D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40</w:t>
            </w:r>
          </w:p>
        </w:tc>
        <w:tc>
          <w:tcPr>
            <w:tcW w:w="572" w:type="dxa"/>
            <w:tcBorders>
              <w:top w:val="single" w:sz="4" w:space="0" w:color="auto"/>
              <w:bottom w:val="single" w:sz="4" w:space="0" w:color="auto"/>
            </w:tcBorders>
            <w:shd w:val="clear" w:color="auto" w:fill="auto"/>
            <w:noWrap/>
            <w:vAlign w:val="center"/>
            <w:hideMark/>
          </w:tcPr>
          <w:p w14:paraId="70CC06A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120</w:t>
            </w:r>
          </w:p>
        </w:tc>
        <w:tc>
          <w:tcPr>
            <w:tcW w:w="1201" w:type="dxa"/>
            <w:tcBorders>
              <w:top w:val="single" w:sz="4" w:space="0" w:color="auto"/>
              <w:bottom w:val="single" w:sz="4" w:space="0" w:color="auto"/>
            </w:tcBorders>
            <w:shd w:val="clear" w:color="auto" w:fill="auto"/>
            <w:noWrap/>
            <w:vAlign w:val="center"/>
            <w:hideMark/>
          </w:tcPr>
          <w:p w14:paraId="5E28A9F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Önemli Risk</w:t>
            </w:r>
          </w:p>
        </w:tc>
        <w:tc>
          <w:tcPr>
            <w:tcW w:w="160" w:type="dxa"/>
            <w:tcBorders>
              <w:top w:val="single" w:sz="4" w:space="0" w:color="auto"/>
              <w:bottom w:val="single" w:sz="4" w:space="0" w:color="auto"/>
            </w:tcBorders>
            <w:vAlign w:val="center"/>
            <w:hideMark/>
          </w:tcPr>
          <w:p w14:paraId="590DF6B2"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6B3A7D48" w14:textId="77777777" w:rsidTr="00086BC0">
        <w:trPr>
          <w:trHeight w:val="1018"/>
          <w:jc w:val="center"/>
        </w:trPr>
        <w:tc>
          <w:tcPr>
            <w:tcW w:w="710" w:type="dxa"/>
            <w:tcBorders>
              <w:top w:val="single" w:sz="4" w:space="0" w:color="auto"/>
              <w:bottom w:val="single" w:sz="4" w:space="0" w:color="auto"/>
            </w:tcBorders>
            <w:shd w:val="clear" w:color="auto" w:fill="auto"/>
            <w:noWrap/>
            <w:vAlign w:val="center"/>
            <w:hideMark/>
          </w:tcPr>
          <w:p w14:paraId="1D8BFCA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1410" w:type="dxa"/>
            <w:tcBorders>
              <w:top w:val="single" w:sz="4" w:space="0" w:color="auto"/>
              <w:bottom w:val="single" w:sz="4" w:space="0" w:color="auto"/>
            </w:tcBorders>
            <w:shd w:val="clear" w:color="auto" w:fill="auto"/>
            <w:vAlign w:val="center"/>
            <w:hideMark/>
          </w:tcPr>
          <w:p w14:paraId="1E68BFE8"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3396D8F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Kişisel Koruyucu Ekipmanlarının Kullanılmaması</w:t>
            </w:r>
          </w:p>
        </w:tc>
        <w:tc>
          <w:tcPr>
            <w:tcW w:w="1559" w:type="dxa"/>
            <w:tcBorders>
              <w:top w:val="single" w:sz="4" w:space="0" w:color="auto"/>
              <w:bottom w:val="single" w:sz="4" w:space="0" w:color="auto"/>
            </w:tcBorders>
            <w:shd w:val="clear" w:color="000000" w:fill="FFFFFF"/>
            <w:vAlign w:val="center"/>
            <w:hideMark/>
          </w:tcPr>
          <w:p w14:paraId="3D0E1941"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w:t>
            </w:r>
          </w:p>
        </w:tc>
        <w:tc>
          <w:tcPr>
            <w:tcW w:w="283" w:type="dxa"/>
            <w:tcBorders>
              <w:top w:val="single" w:sz="4" w:space="0" w:color="auto"/>
              <w:bottom w:val="single" w:sz="4" w:space="0" w:color="auto"/>
            </w:tcBorders>
            <w:shd w:val="clear" w:color="auto" w:fill="auto"/>
            <w:noWrap/>
            <w:vAlign w:val="center"/>
            <w:hideMark/>
          </w:tcPr>
          <w:p w14:paraId="60EB9BD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6</w:t>
            </w:r>
          </w:p>
        </w:tc>
        <w:tc>
          <w:tcPr>
            <w:tcW w:w="426" w:type="dxa"/>
            <w:tcBorders>
              <w:top w:val="single" w:sz="4" w:space="0" w:color="auto"/>
              <w:bottom w:val="single" w:sz="4" w:space="0" w:color="auto"/>
            </w:tcBorders>
            <w:shd w:val="clear" w:color="auto" w:fill="auto"/>
            <w:noWrap/>
            <w:vAlign w:val="center"/>
            <w:hideMark/>
          </w:tcPr>
          <w:p w14:paraId="49C58C8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5" w:type="dxa"/>
            <w:tcBorders>
              <w:top w:val="single" w:sz="4" w:space="0" w:color="auto"/>
              <w:bottom w:val="single" w:sz="4" w:space="0" w:color="auto"/>
            </w:tcBorders>
            <w:shd w:val="clear" w:color="auto" w:fill="auto"/>
            <w:noWrap/>
            <w:vAlign w:val="center"/>
            <w:hideMark/>
          </w:tcPr>
          <w:p w14:paraId="3AACC43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572" w:type="dxa"/>
            <w:tcBorders>
              <w:top w:val="single" w:sz="4" w:space="0" w:color="auto"/>
              <w:bottom w:val="single" w:sz="4" w:space="0" w:color="auto"/>
            </w:tcBorders>
            <w:shd w:val="clear" w:color="auto" w:fill="auto"/>
            <w:noWrap/>
            <w:vAlign w:val="center"/>
            <w:hideMark/>
          </w:tcPr>
          <w:p w14:paraId="10F0ACD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270</w:t>
            </w:r>
          </w:p>
        </w:tc>
        <w:tc>
          <w:tcPr>
            <w:tcW w:w="1201" w:type="dxa"/>
            <w:tcBorders>
              <w:top w:val="single" w:sz="4" w:space="0" w:color="auto"/>
              <w:bottom w:val="single" w:sz="4" w:space="0" w:color="auto"/>
            </w:tcBorders>
            <w:shd w:val="clear" w:color="auto" w:fill="auto"/>
            <w:noWrap/>
            <w:vAlign w:val="center"/>
            <w:hideMark/>
          </w:tcPr>
          <w:p w14:paraId="7C24017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Esaslı Risk</w:t>
            </w:r>
          </w:p>
        </w:tc>
        <w:tc>
          <w:tcPr>
            <w:tcW w:w="160" w:type="dxa"/>
            <w:tcBorders>
              <w:top w:val="single" w:sz="4" w:space="0" w:color="auto"/>
              <w:bottom w:val="single" w:sz="4" w:space="0" w:color="auto"/>
            </w:tcBorders>
            <w:vAlign w:val="center"/>
            <w:hideMark/>
          </w:tcPr>
          <w:p w14:paraId="0C59C72B"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26E04A5E" w14:textId="77777777" w:rsidTr="00086BC0">
        <w:trPr>
          <w:trHeight w:val="646"/>
          <w:jc w:val="center"/>
        </w:trPr>
        <w:tc>
          <w:tcPr>
            <w:tcW w:w="710" w:type="dxa"/>
            <w:tcBorders>
              <w:top w:val="single" w:sz="4" w:space="0" w:color="auto"/>
              <w:bottom w:val="single" w:sz="4" w:space="0" w:color="auto"/>
            </w:tcBorders>
            <w:shd w:val="clear" w:color="auto" w:fill="auto"/>
            <w:noWrap/>
            <w:vAlign w:val="center"/>
            <w:hideMark/>
          </w:tcPr>
          <w:p w14:paraId="3DE529F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16</w:t>
            </w:r>
          </w:p>
        </w:tc>
        <w:tc>
          <w:tcPr>
            <w:tcW w:w="1410" w:type="dxa"/>
            <w:tcBorders>
              <w:top w:val="single" w:sz="4" w:space="0" w:color="auto"/>
              <w:bottom w:val="single" w:sz="4" w:space="0" w:color="auto"/>
            </w:tcBorders>
            <w:shd w:val="clear" w:color="auto" w:fill="auto"/>
            <w:vAlign w:val="center"/>
            <w:hideMark/>
          </w:tcPr>
          <w:p w14:paraId="1B88D269"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6AFCD784"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 xml:space="preserve">Yüksekten Düşme </w:t>
            </w:r>
          </w:p>
        </w:tc>
        <w:tc>
          <w:tcPr>
            <w:tcW w:w="1559" w:type="dxa"/>
            <w:tcBorders>
              <w:top w:val="single" w:sz="4" w:space="0" w:color="auto"/>
              <w:bottom w:val="single" w:sz="4" w:space="0" w:color="auto"/>
            </w:tcBorders>
            <w:shd w:val="clear" w:color="000000" w:fill="FFFFFF"/>
            <w:vAlign w:val="center"/>
            <w:hideMark/>
          </w:tcPr>
          <w:p w14:paraId="00E4C6D6"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w:t>
            </w:r>
          </w:p>
        </w:tc>
        <w:tc>
          <w:tcPr>
            <w:tcW w:w="283" w:type="dxa"/>
            <w:tcBorders>
              <w:top w:val="single" w:sz="4" w:space="0" w:color="auto"/>
              <w:bottom w:val="single" w:sz="4" w:space="0" w:color="auto"/>
            </w:tcBorders>
            <w:shd w:val="clear" w:color="auto" w:fill="auto"/>
            <w:noWrap/>
            <w:vAlign w:val="center"/>
            <w:hideMark/>
          </w:tcPr>
          <w:p w14:paraId="63ACB82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7421F47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55ACF41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15</w:t>
            </w:r>
          </w:p>
        </w:tc>
        <w:tc>
          <w:tcPr>
            <w:tcW w:w="572" w:type="dxa"/>
            <w:tcBorders>
              <w:top w:val="single" w:sz="4" w:space="0" w:color="auto"/>
              <w:bottom w:val="single" w:sz="4" w:space="0" w:color="auto"/>
            </w:tcBorders>
            <w:shd w:val="clear" w:color="auto" w:fill="auto"/>
            <w:noWrap/>
            <w:vAlign w:val="center"/>
            <w:hideMark/>
          </w:tcPr>
          <w:p w14:paraId="671CF54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45</w:t>
            </w:r>
          </w:p>
        </w:tc>
        <w:tc>
          <w:tcPr>
            <w:tcW w:w="1201" w:type="dxa"/>
            <w:tcBorders>
              <w:top w:val="single" w:sz="4" w:space="0" w:color="auto"/>
              <w:bottom w:val="single" w:sz="4" w:space="0" w:color="auto"/>
            </w:tcBorders>
            <w:shd w:val="clear" w:color="auto" w:fill="auto"/>
            <w:noWrap/>
            <w:vAlign w:val="center"/>
            <w:hideMark/>
          </w:tcPr>
          <w:p w14:paraId="5CFAF70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bottom w:val="single" w:sz="4" w:space="0" w:color="auto"/>
            </w:tcBorders>
            <w:vAlign w:val="center"/>
            <w:hideMark/>
          </w:tcPr>
          <w:p w14:paraId="22E42EB3"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526918B0" w14:textId="77777777" w:rsidTr="00086BC0">
        <w:trPr>
          <w:trHeight w:val="986"/>
          <w:jc w:val="center"/>
        </w:trPr>
        <w:tc>
          <w:tcPr>
            <w:tcW w:w="710" w:type="dxa"/>
            <w:tcBorders>
              <w:top w:val="single" w:sz="4" w:space="0" w:color="auto"/>
              <w:bottom w:val="single" w:sz="4" w:space="0" w:color="auto"/>
            </w:tcBorders>
            <w:shd w:val="clear" w:color="auto" w:fill="auto"/>
            <w:noWrap/>
            <w:vAlign w:val="center"/>
            <w:hideMark/>
          </w:tcPr>
          <w:p w14:paraId="0591BA9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17</w:t>
            </w:r>
          </w:p>
        </w:tc>
        <w:tc>
          <w:tcPr>
            <w:tcW w:w="1410" w:type="dxa"/>
            <w:tcBorders>
              <w:top w:val="single" w:sz="4" w:space="0" w:color="auto"/>
              <w:bottom w:val="single" w:sz="4" w:space="0" w:color="auto"/>
            </w:tcBorders>
            <w:shd w:val="clear" w:color="auto" w:fill="auto"/>
            <w:vAlign w:val="center"/>
            <w:hideMark/>
          </w:tcPr>
          <w:p w14:paraId="42B0D0EF"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vAlign w:val="center"/>
            <w:hideMark/>
          </w:tcPr>
          <w:p w14:paraId="144C27A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Düzensiz Malzeme Dizilimi, Dağınık Eşyaya Takılıp Düşme</w:t>
            </w:r>
          </w:p>
        </w:tc>
        <w:tc>
          <w:tcPr>
            <w:tcW w:w="1559" w:type="dxa"/>
            <w:tcBorders>
              <w:top w:val="single" w:sz="4" w:space="0" w:color="auto"/>
              <w:bottom w:val="single" w:sz="4" w:space="0" w:color="auto"/>
            </w:tcBorders>
            <w:shd w:val="clear" w:color="000000" w:fill="FFFFFF"/>
            <w:vAlign w:val="center"/>
            <w:hideMark/>
          </w:tcPr>
          <w:p w14:paraId="48993E47"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Yaralanma Ezilme ve Burkulma</w:t>
            </w:r>
          </w:p>
        </w:tc>
        <w:tc>
          <w:tcPr>
            <w:tcW w:w="283" w:type="dxa"/>
            <w:tcBorders>
              <w:top w:val="single" w:sz="4" w:space="0" w:color="auto"/>
              <w:bottom w:val="single" w:sz="4" w:space="0" w:color="auto"/>
            </w:tcBorders>
            <w:shd w:val="clear" w:color="auto" w:fill="auto"/>
            <w:noWrap/>
            <w:vAlign w:val="center"/>
            <w:hideMark/>
          </w:tcPr>
          <w:p w14:paraId="39F70E1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55E59D6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25" w:type="dxa"/>
            <w:tcBorders>
              <w:top w:val="single" w:sz="4" w:space="0" w:color="auto"/>
              <w:bottom w:val="single" w:sz="4" w:space="0" w:color="auto"/>
            </w:tcBorders>
            <w:shd w:val="clear" w:color="auto" w:fill="auto"/>
            <w:noWrap/>
            <w:vAlign w:val="center"/>
            <w:hideMark/>
          </w:tcPr>
          <w:p w14:paraId="64D4E9C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tcBorders>
              <w:top w:val="single" w:sz="4" w:space="0" w:color="auto"/>
              <w:bottom w:val="single" w:sz="4" w:space="0" w:color="auto"/>
            </w:tcBorders>
            <w:shd w:val="clear" w:color="auto" w:fill="auto"/>
            <w:noWrap/>
            <w:vAlign w:val="center"/>
            <w:hideMark/>
          </w:tcPr>
          <w:p w14:paraId="5718BA27"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42</w:t>
            </w:r>
          </w:p>
        </w:tc>
        <w:tc>
          <w:tcPr>
            <w:tcW w:w="1201" w:type="dxa"/>
            <w:tcBorders>
              <w:top w:val="single" w:sz="4" w:space="0" w:color="auto"/>
              <w:bottom w:val="single" w:sz="4" w:space="0" w:color="auto"/>
            </w:tcBorders>
            <w:shd w:val="clear" w:color="auto" w:fill="auto"/>
            <w:noWrap/>
            <w:vAlign w:val="center"/>
            <w:hideMark/>
          </w:tcPr>
          <w:p w14:paraId="6AAA3B9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tcBorders>
              <w:top w:val="single" w:sz="4" w:space="0" w:color="auto"/>
            </w:tcBorders>
            <w:vAlign w:val="center"/>
            <w:hideMark/>
          </w:tcPr>
          <w:p w14:paraId="1FBDE0E3"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60BC5128" w14:textId="77777777" w:rsidTr="00086BC0">
        <w:trPr>
          <w:trHeight w:val="293"/>
          <w:jc w:val="center"/>
        </w:trPr>
        <w:tc>
          <w:tcPr>
            <w:tcW w:w="710" w:type="dxa"/>
            <w:vMerge w:val="restart"/>
            <w:tcBorders>
              <w:top w:val="single" w:sz="4" w:space="0" w:color="auto"/>
              <w:bottom w:val="single" w:sz="4" w:space="0" w:color="auto"/>
            </w:tcBorders>
            <w:shd w:val="clear" w:color="auto" w:fill="auto"/>
            <w:noWrap/>
            <w:vAlign w:val="center"/>
            <w:hideMark/>
          </w:tcPr>
          <w:p w14:paraId="24E508E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18</w:t>
            </w:r>
          </w:p>
        </w:tc>
        <w:tc>
          <w:tcPr>
            <w:tcW w:w="1410" w:type="dxa"/>
            <w:vMerge w:val="restart"/>
            <w:tcBorders>
              <w:top w:val="single" w:sz="4" w:space="0" w:color="auto"/>
              <w:bottom w:val="single" w:sz="4" w:space="0" w:color="auto"/>
            </w:tcBorders>
            <w:shd w:val="clear" w:color="auto" w:fill="auto"/>
            <w:vAlign w:val="center"/>
            <w:hideMark/>
          </w:tcPr>
          <w:p w14:paraId="0194690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vMerge w:val="restart"/>
            <w:tcBorders>
              <w:top w:val="single" w:sz="4" w:space="0" w:color="auto"/>
              <w:bottom w:val="single" w:sz="4" w:space="0" w:color="auto"/>
            </w:tcBorders>
            <w:shd w:val="clear" w:color="auto" w:fill="auto"/>
            <w:vAlign w:val="center"/>
            <w:hideMark/>
          </w:tcPr>
          <w:p w14:paraId="358D1D5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Uygunsuz Duruş ve Çalışma Şekilleri</w:t>
            </w:r>
          </w:p>
        </w:tc>
        <w:tc>
          <w:tcPr>
            <w:tcW w:w="1559" w:type="dxa"/>
            <w:vMerge w:val="restart"/>
            <w:tcBorders>
              <w:top w:val="single" w:sz="4" w:space="0" w:color="auto"/>
              <w:bottom w:val="single" w:sz="4" w:space="0" w:color="auto"/>
            </w:tcBorders>
            <w:shd w:val="clear" w:color="000000" w:fill="FFFFFF"/>
            <w:vAlign w:val="center"/>
            <w:hideMark/>
          </w:tcPr>
          <w:p w14:paraId="01AB3B26" w14:textId="77777777" w:rsidR="00086BC0" w:rsidRPr="00086BC0" w:rsidRDefault="00086BC0" w:rsidP="00086BC0">
            <w:pPr>
              <w:spacing w:line="240" w:lineRule="auto"/>
              <w:ind w:firstLine="0"/>
              <w:jc w:val="center"/>
              <w:rPr>
                <w:rFonts w:eastAsia="Times New Roman"/>
                <w:sz w:val="22"/>
                <w:szCs w:val="22"/>
                <w:lang w:eastAsia="tr-TR"/>
              </w:rPr>
            </w:pPr>
            <w:r w:rsidRPr="00086BC0">
              <w:rPr>
                <w:rFonts w:eastAsia="Times New Roman"/>
                <w:sz w:val="22"/>
                <w:szCs w:val="22"/>
                <w:lang w:eastAsia="tr-TR"/>
              </w:rPr>
              <w:t>Kas iskelet sistemi Ağrısı Oluşma</w:t>
            </w:r>
          </w:p>
        </w:tc>
        <w:tc>
          <w:tcPr>
            <w:tcW w:w="283" w:type="dxa"/>
            <w:vMerge w:val="restart"/>
            <w:tcBorders>
              <w:top w:val="single" w:sz="4" w:space="0" w:color="auto"/>
              <w:bottom w:val="single" w:sz="4" w:space="0" w:color="auto"/>
            </w:tcBorders>
            <w:shd w:val="clear" w:color="auto" w:fill="auto"/>
            <w:noWrap/>
            <w:vAlign w:val="center"/>
            <w:hideMark/>
          </w:tcPr>
          <w:p w14:paraId="2108C3A6"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vMerge w:val="restart"/>
            <w:tcBorders>
              <w:top w:val="single" w:sz="4" w:space="0" w:color="auto"/>
              <w:bottom w:val="single" w:sz="4" w:space="0" w:color="auto"/>
            </w:tcBorders>
            <w:shd w:val="clear" w:color="auto" w:fill="auto"/>
            <w:noWrap/>
            <w:vAlign w:val="center"/>
            <w:hideMark/>
          </w:tcPr>
          <w:p w14:paraId="68467C8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vMerge w:val="restart"/>
            <w:tcBorders>
              <w:top w:val="single" w:sz="4" w:space="0" w:color="auto"/>
              <w:bottom w:val="single" w:sz="4" w:space="0" w:color="auto"/>
            </w:tcBorders>
            <w:shd w:val="clear" w:color="auto" w:fill="auto"/>
            <w:noWrap/>
            <w:vAlign w:val="center"/>
            <w:hideMark/>
          </w:tcPr>
          <w:p w14:paraId="7324A4AE"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vMerge w:val="restart"/>
            <w:tcBorders>
              <w:top w:val="single" w:sz="4" w:space="0" w:color="auto"/>
              <w:bottom w:val="single" w:sz="4" w:space="0" w:color="auto"/>
            </w:tcBorders>
            <w:shd w:val="clear" w:color="auto" w:fill="auto"/>
            <w:noWrap/>
            <w:vAlign w:val="center"/>
            <w:hideMark/>
          </w:tcPr>
          <w:p w14:paraId="5FCE8C4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21</w:t>
            </w:r>
          </w:p>
        </w:tc>
        <w:tc>
          <w:tcPr>
            <w:tcW w:w="1201" w:type="dxa"/>
            <w:vMerge w:val="restart"/>
            <w:tcBorders>
              <w:top w:val="single" w:sz="4" w:space="0" w:color="auto"/>
            </w:tcBorders>
            <w:shd w:val="clear" w:color="auto" w:fill="auto"/>
            <w:noWrap/>
            <w:vAlign w:val="center"/>
            <w:hideMark/>
          </w:tcPr>
          <w:p w14:paraId="11E8CE13"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vAlign w:val="center"/>
            <w:hideMark/>
          </w:tcPr>
          <w:p w14:paraId="2B36648D"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345DBBBE" w14:textId="77777777" w:rsidTr="00086BC0">
        <w:trPr>
          <w:trHeight w:val="293"/>
          <w:jc w:val="center"/>
        </w:trPr>
        <w:tc>
          <w:tcPr>
            <w:tcW w:w="710" w:type="dxa"/>
            <w:vMerge/>
            <w:tcBorders>
              <w:top w:val="single" w:sz="4" w:space="0" w:color="auto"/>
            </w:tcBorders>
            <w:vAlign w:val="center"/>
            <w:hideMark/>
          </w:tcPr>
          <w:p w14:paraId="338266DD"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410" w:type="dxa"/>
            <w:vMerge/>
            <w:tcBorders>
              <w:top w:val="single" w:sz="4" w:space="0" w:color="auto"/>
            </w:tcBorders>
            <w:vAlign w:val="center"/>
            <w:hideMark/>
          </w:tcPr>
          <w:p w14:paraId="2CB10560"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2554" w:type="dxa"/>
            <w:vMerge/>
            <w:tcBorders>
              <w:top w:val="single" w:sz="4" w:space="0" w:color="auto"/>
            </w:tcBorders>
            <w:vAlign w:val="center"/>
            <w:hideMark/>
          </w:tcPr>
          <w:p w14:paraId="1E280C98"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1559" w:type="dxa"/>
            <w:vMerge/>
            <w:tcBorders>
              <w:top w:val="single" w:sz="4" w:space="0" w:color="auto"/>
            </w:tcBorders>
            <w:vAlign w:val="center"/>
            <w:hideMark/>
          </w:tcPr>
          <w:p w14:paraId="0177D919" w14:textId="77777777" w:rsidR="00086BC0" w:rsidRPr="00086BC0" w:rsidRDefault="00086BC0" w:rsidP="00086BC0">
            <w:pPr>
              <w:spacing w:line="240" w:lineRule="auto"/>
              <w:ind w:firstLine="0"/>
              <w:jc w:val="left"/>
              <w:rPr>
                <w:rFonts w:eastAsia="Times New Roman"/>
                <w:sz w:val="22"/>
                <w:szCs w:val="22"/>
                <w:lang w:eastAsia="tr-TR"/>
              </w:rPr>
            </w:pPr>
          </w:p>
        </w:tc>
        <w:tc>
          <w:tcPr>
            <w:tcW w:w="283" w:type="dxa"/>
            <w:vMerge/>
            <w:tcBorders>
              <w:top w:val="single" w:sz="4" w:space="0" w:color="auto"/>
            </w:tcBorders>
            <w:vAlign w:val="center"/>
            <w:hideMark/>
          </w:tcPr>
          <w:p w14:paraId="6DD03832"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6" w:type="dxa"/>
            <w:vMerge/>
            <w:tcBorders>
              <w:top w:val="single" w:sz="4" w:space="0" w:color="auto"/>
            </w:tcBorders>
            <w:vAlign w:val="center"/>
            <w:hideMark/>
          </w:tcPr>
          <w:p w14:paraId="6808C522"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5" w:type="dxa"/>
            <w:vMerge/>
            <w:tcBorders>
              <w:top w:val="single" w:sz="4" w:space="0" w:color="auto"/>
            </w:tcBorders>
            <w:vAlign w:val="center"/>
            <w:hideMark/>
          </w:tcPr>
          <w:p w14:paraId="337F8F2E"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572" w:type="dxa"/>
            <w:vMerge/>
            <w:tcBorders>
              <w:top w:val="single" w:sz="4" w:space="0" w:color="auto"/>
            </w:tcBorders>
            <w:vAlign w:val="center"/>
            <w:hideMark/>
          </w:tcPr>
          <w:p w14:paraId="3FA4ABC8"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201" w:type="dxa"/>
            <w:vMerge/>
            <w:vAlign w:val="center"/>
            <w:hideMark/>
          </w:tcPr>
          <w:p w14:paraId="2B5EE9DB"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60" w:type="dxa"/>
            <w:shd w:val="clear" w:color="auto" w:fill="auto"/>
            <w:noWrap/>
            <w:vAlign w:val="bottom"/>
            <w:hideMark/>
          </w:tcPr>
          <w:p w14:paraId="733E33FF"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r>
      <w:tr w:rsidR="00086BC0" w:rsidRPr="00086BC0" w14:paraId="1DC5E979" w14:textId="77777777" w:rsidTr="00086BC0">
        <w:trPr>
          <w:trHeight w:val="293"/>
          <w:jc w:val="center"/>
        </w:trPr>
        <w:tc>
          <w:tcPr>
            <w:tcW w:w="710" w:type="dxa"/>
            <w:vMerge/>
            <w:tcBorders>
              <w:bottom w:val="single" w:sz="4" w:space="0" w:color="auto"/>
            </w:tcBorders>
            <w:vAlign w:val="center"/>
            <w:hideMark/>
          </w:tcPr>
          <w:p w14:paraId="0AF8367A"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410" w:type="dxa"/>
            <w:vMerge/>
            <w:tcBorders>
              <w:bottom w:val="single" w:sz="4" w:space="0" w:color="auto"/>
            </w:tcBorders>
            <w:vAlign w:val="center"/>
            <w:hideMark/>
          </w:tcPr>
          <w:p w14:paraId="6F4EA09D"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2554" w:type="dxa"/>
            <w:vMerge/>
            <w:tcBorders>
              <w:bottom w:val="single" w:sz="4" w:space="0" w:color="auto"/>
            </w:tcBorders>
            <w:vAlign w:val="center"/>
            <w:hideMark/>
          </w:tcPr>
          <w:p w14:paraId="36748D03"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1559" w:type="dxa"/>
            <w:vMerge/>
            <w:tcBorders>
              <w:bottom w:val="single" w:sz="4" w:space="0" w:color="auto"/>
            </w:tcBorders>
            <w:vAlign w:val="center"/>
            <w:hideMark/>
          </w:tcPr>
          <w:p w14:paraId="30528E2C" w14:textId="77777777" w:rsidR="00086BC0" w:rsidRPr="00086BC0" w:rsidRDefault="00086BC0" w:rsidP="00086BC0">
            <w:pPr>
              <w:spacing w:line="240" w:lineRule="auto"/>
              <w:ind w:firstLine="0"/>
              <w:jc w:val="left"/>
              <w:rPr>
                <w:rFonts w:eastAsia="Times New Roman"/>
                <w:sz w:val="22"/>
                <w:szCs w:val="22"/>
                <w:lang w:eastAsia="tr-TR"/>
              </w:rPr>
            </w:pPr>
          </w:p>
        </w:tc>
        <w:tc>
          <w:tcPr>
            <w:tcW w:w="283" w:type="dxa"/>
            <w:vMerge/>
            <w:tcBorders>
              <w:bottom w:val="single" w:sz="4" w:space="0" w:color="auto"/>
            </w:tcBorders>
            <w:vAlign w:val="center"/>
            <w:hideMark/>
          </w:tcPr>
          <w:p w14:paraId="6A24FEE8"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6" w:type="dxa"/>
            <w:vMerge/>
            <w:tcBorders>
              <w:bottom w:val="single" w:sz="4" w:space="0" w:color="auto"/>
            </w:tcBorders>
            <w:vAlign w:val="center"/>
            <w:hideMark/>
          </w:tcPr>
          <w:p w14:paraId="2853EAB7"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5" w:type="dxa"/>
            <w:vMerge/>
            <w:tcBorders>
              <w:bottom w:val="single" w:sz="4" w:space="0" w:color="auto"/>
            </w:tcBorders>
            <w:vAlign w:val="center"/>
            <w:hideMark/>
          </w:tcPr>
          <w:p w14:paraId="36603F8E"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572" w:type="dxa"/>
            <w:vMerge/>
            <w:tcBorders>
              <w:bottom w:val="single" w:sz="4" w:space="0" w:color="auto"/>
            </w:tcBorders>
            <w:vAlign w:val="center"/>
            <w:hideMark/>
          </w:tcPr>
          <w:p w14:paraId="2572F298"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201" w:type="dxa"/>
            <w:vMerge/>
            <w:tcBorders>
              <w:bottom w:val="single" w:sz="4" w:space="0" w:color="auto"/>
            </w:tcBorders>
            <w:vAlign w:val="center"/>
            <w:hideMark/>
          </w:tcPr>
          <w:p w14:paraId="45D17A0D"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60" w:type="dxa"/>
            <w:shd w:val="clear" w:color="auto" w:fill="auto"/>
            <w:noWrap/>
            <w:vAlign w:val="bottom"/>
            <w:hideMark/>
          </w:tcPr>
          <w:p w14:paraId="10440D7B"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7318A326" w14:textId="77777777" w:rsidTr="00086BC0">
        <w:trPr>
          <w:trHeight w:val="293"/>
          <w:jc w:val="center"/>
        </w:trPr>
        <w:tc>
          <w:tcPr>
            <w:tcW w:w="710" w:type="dxa"/>
            <w:vMerge w:val="restart"/>
            <w:tcBorders>
              <w:top w:val="single" w:sz="4" w:space="0" w:color="auto"/>
              <w:bottom w:val="single" w:sz="4" w:space="0" w:color="auto"/>
            </w:tcBorders>
            <w:shd w:val="clear" w:color="auto" w:fill="auto"/>
            <w:noWrap/>
            <w:vAlign w:val="center"/>
            <w:hideMark/>
          </w:tcPr>
          <w:p w14:paraId="4C9A8CDD"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19</w:t>
            </w:r>
          </w:p>
        </w:tc>
        <w:tc>
          <w:tcPr>
            <w:tcW w:w="1410" w:type="dxa"/>
            <w:vMerge w:val="restart"/>
            <w:tcBorders>
              <w:top w:val="single" w:sz="4" w:space="0" w:color="auto"/>
              <w:bottom w:val="single" w:sz="4" w:space="0" w:color="auto"/>
            </w:tcBorders>
            <w:shd w:val="clear" w:color="auto" w:fill="auto"/>
            <w:vAlign w:val="center"/>
            <w:hideMark/>
          </w:tcPr>
          <w:p w14:paraId="601AE62E"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vMerge w:val="restart"/>
            <w:tcBorders>
              <w:top w:val="single" w:sz="4" w:space="0" w:color="auto"/>
              <w:bottom w:val="single" w:sz="4" w:space="0" w:color="auto"/>
            </w:tcBorders>
            <w:shd w:val="clear" w:color="auto" w:fill="auto"/>
            <w:noWrap/>
            <w:vAlign w:val="center"/>
            <w:hideMark/>
          </w:tcPr>
          <w:p w14:paraId="02FD6222"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Yalnız Çalışma</w:t>
            </w:r>
          </w:p>
        </w:tc>
        <w:tc>
          <w:tcPr>
            <w:tcW w:w="1559" w:type="dxa"/>
            <w:vMerge w:val="restart"/>
            <w:tcBorders>
              <w:top w:val="single" w:sz="4" w:space="0" w:color="auto"/>
              <w:bottom w:val="single" w:sz="4" w:space="0" w:color="auto"/>
            </w:tcBorders>
            <w:shd w:val="clear" w:color="auto" w:fill="auto"/>
            <w:vAlign w:val="center"/>
            <w:hideMark/>
          </w:tcPr>
          <w:p w14:paraId="4DAA69A6"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Dikkatsizlik Sonucu Yaralanma</w:t>
            </w:r>
          </w:p>
        </w:tc>
        <w:tc>
          <w:tcPr>
            <w:tcW w:w="283" w:type="dxa"/>
            <w:vMerge w:val="restart"/>
            <w:tcBorders>
              <w:top w:val="single" w:sz="4" w:space="0" w:color="auto"/>
              <w:bottom w:val="single" w:sz="4" w:space="0" w:color="auto"/>
            </w:tcBorders>
            <w:shd w:val="clear" w:color="auto" w:fill="auto"/>
            <w:noWrap/>
            <w:vAlign w:val="center"/>
            <w:hideMark/>
          </w:tcPr>
          <w:p w14:paraId="1DA3E11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vMerge w:val="restart"/>
            <w:tcBorders>
              <w:top w:val="single" w:sz="4" w:space="0" w:color="auto"/>
              <w:bottom w:val="single" w:sz="4" w:space="0" w:color="auto"/>
            </w:tcBorders>
            <w:shd w:val="clear" w:color="auto" w:fill="auto"/>
            <w:noWrap/>
            <w:vAlign w:val="center"/>
            <w:hideMark/>
          </w:tcPr>
          <w:p w14:paraId="32FF33C1"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w:t>
            </w:r>
          </w:p>
        </w:tc>
        <w:tc>
          <w:tcPr>
            <w:tcW w:w="425" w:type="dxa"/>
            <w:vMerge w:val="restart"/>
            <w:tcBorders>
              <w:top w:val="single" w:sz="4" w:space="0" w:color="auto"/>
              <w:bottom w:val="single" w:sz="4" w:space="0" w:color="auto"/>
            </w:tcBorders>
            <w:shd w:val="clear" w:color="auto" w:fill="auto"/>
            <w:noWrap/>
            <w:vAlign w:val="center"/>
            <w:hideMark/>
          </w:tcPr>
          <w:p w14:paraId="03714B62"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vMerge w:val="restart"/>
            <w:tcBorders>
              <w:top w:val="single" w:sz="4" w:space="0" w:color="auto"/>
              <w:bottom w:val="single" w:sz="4" w:space="0" w:color="auto"/>
            </w:tcBorders>
            <w:shd w:val="clear" w:color="auto" w:fill="auto"/>
            <w:noWrap/>
            <w:vAlign w:val="center"/>
            <w:hideMark/>
          </w:tcPr>
          <w:p w14:paraId="2C65A108"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42</w:t>
            </w:r>
          </w:p>
        </w:tc>
        <w:tc>
          <w:tcPr>
            <w:tcW w:w="1201" w:type="dxa"/>
            <w:vMerge w:val="restart"/>
            <w:tcBorders>
              <w:top w:val="single" w:sz="4" w:space="0" w:color="auto"/>
              <w:bottom w:val="single" w:sz="4" w:space="0" w:color="auto"/>
            </w:tcBorders>
            <w:shd w:val="clear" w:color="auto" w:fill="auto"/>
            <w:noWrap/>
            <w:vAlign w:val="center"/>
            <w:hideMark/>
          </w:tcPr>
          <w:p w14:paraId="51DF6CB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vAlign w:val="center"/>
            <w:hideMark/>
          </w:tcPr>
          <w:p w14:paraId="035BC81D"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10D8F7F0" w14:textId="77777777" w:rsidTr="00086BC0">
        <w:trPr>
          <w:trHeight w:val="293"/>
          <w:jc w:val="center"/>
        </w:trPr>
        <w:tc>
          <w:tcPr>
            <w:tcW w:w="710" w:type="dxa"/>
            <w:vMerge/>
            <w:tcBorders>
              <w:bottom w:val="single" w:sz="4" w:space="0" w:color="auto"/>
            </w:tcBorders>
            <w:vAlign w:val="center"/>
            <w:hideMark/>
          </w:tcPr>
          <w:p w14:paraId="1337E5DD"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410" w:type="dxa"/>
            <w:vMerge/>
            <w:tcBorders>
              <w:bottom w:val="single" w:sz="4" w:space="0" w:color="auto"/>
            </w:tcBorders>
            <w:vAlign w:val="center"/>
            <w:hideMark/>
          </w:tcPr>
          <w:p w14:paraId="627A08E7"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2554" w:type="dxa"/>
            <w:vMerge/>
            <w:tcBorders>
              <w:bottom w:val="single" w:sz="4" w:space="0" w:color="auto"/>
            </w:tcBorders>
            <w:vAlign w:val="center"/>
            <w:hideMark/>
          </w:tcPr>
          <w:p w14:paraId="7EB479E7"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1559" w:type="dxa"/>
            <w:vMerge/>
            <w:tcBorders>
              <w:bottom w:val="single" w:sz="4" w:space="0" w:color="auto"/>
            </w:tcBorders>
            <w:vAlign w:val="center"/>
            <w:hideMark/>
          </w:tcPr>
          <w:p w14:paraId="6CB59A03"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283" w:type="dxa"/>
            <w:vMerge/>
            <w:tcBorders>
              <w:bottom w:val="single" w:sz="4" w:space="0" w:color="auto"/>
            </w:tcBorders>
            <w:vAlign w:val="center"/>
            <w:hideMark/>
          </w:tcPr>
          <w:p w14:paraId="0DE2521D"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6" w:type="dxa"/>
            <w:vMerge/>
            <w:tcBorders>
              <w:bottom w:val="single" w:sz="4" w:space="0" w:color="auto"/>
            </w:tcBorders>
            <w:vAlign w:val="center"/>
            <w:hideMark/>
          </w:tcPr>
          <w:p w14:paraId="3E74E11A"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5" w:type="dxa"/>
            <w:vMerge/>
            <w:tcBorders>
              <w:bottom w:val="single" w:sz="4" w:space="0" w:color="auto"/>
            </w:tcBorders>
            <w:vAlign w:val="center"/>
            <w:hideMark/>
          </w:tcPr>
          <w:p w14:paraId="24EC6FA0"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572" w:type="dxa"/>
            <w:vMerge/>
            <w:tcBorders>
              <w:bottom w:val="single" w:sz="4" w:space="0" w:color="auto"/>
            </w:tcBorders>
            <w:vAlign w:val="center"/>
            <w:hideMark/>
          </w:tcPr>
          <w:p w14:paraId="1D83040D"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201" w:type="dxa"/>
            <w:vMerge/>
            <w:tcBorders>
              <w:bottom w:val="single" w:sz="4" w:space="0" w:color="auto"/>
            </w:tcBorders>
            <w:vAlign w:val="center"/>
            <w:hideMark/>
          </w:tcPr>
          <w:p w14:paraId="463F1FAB"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60" w:type="dxa"/>
            <w:shd w:val="clear" w:color="auto" w:fill="auto"/>
            <w:noWrap/>
            <w:vAlign w:val="bottom"/>
            <w:hideMark/>
          </w:tcPr>
          <w:p w14:paraId="7EAEBEC1" w14:textId="77777777" w:rsidR="00086BC0" w:rsidRPr="00086BC0" w:rsidRDefault="00086BC0" w:rsidP="00086BC0">
            <w:pPr>
              <w:spacing w:line="240" w:lineRule="auto"/>
              <w:ind w:firstLine="0"/>
              <w:jc w:val="center"/>
              <w:rPr>
                <w:rFonts w:eastAsia="Times New Roman"/>
                <w:b/>
                <w:bCs/>
                <w:color w:val="000000"/>
                <w:sz w:val="22"/>
                <w:szCs w:val="22"/>
                <w:lang w:eastAsia="tr-TR"/>
              </w:rPr>
            </w:pPr>
          </w:p>
        </w:tc>
      </w:tr>
      <w:tr w:rsidR="00086BC0" w:rsidRPr="00086BC0" w14:paraId="3CBB0A7F" w14:textId="77777777" w:rsidTr="00086BC0">
        <w:trPr>
          <w:trHeight w:val="293"/>
          <w:jc w:val="center"/>
        </w:trPr>
        <w:tc>
          <w:tcPr>
            <w:tcW w:w="710" w:type="dxa"/>
            <w:vMerge/>
            <w:tcBorders>
              <w:bottom w:val="single" w:sz="4" w:space="0" w:color="auto"/>
            </w:tcBorders>
            <w:vAlign w:val="center"/>
            <w:hideMark/>
          </w:tcPr>
          <w:p w14:paraId="6EAC758C"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410" w:type="dxa"/>
            <w:vMerge/>
            <w:tcBorders>
              <w:bottom w:val="single" w:sz="4" w:space="0" w:color="auto"/>
            </w:tcBorders>
            <w:vAlign w:val="center"/>
            <w:hideMark/>
          </w:tcPr>
          <w:p w14:paraId="69266103"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2554" w:type="dxa"/>
            <w:vMerge/>
            <w:tcBorders>
              <w:bottom w:val="single" w:sz="4" w:space="0" w:color="auto"/>
            </w:tcBorders>
            <w:vAlign w:val="center"/>
            <w:hideMark/>
          </w:tcPr>
          <w:p w14:paraId="00649253"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1559" w:type="dxa"/>
            <w:vMerge/>
            <w:tcBorders>
              <w:bottom w:val="single" w:sz="4" w:space="0" w:color="auto"/>
            </w:tcBorders>
            <w:vAlign w:val="center"/>
            <w:hideMark/>
          </w:tcPr>
          <w:p w14:paraId="2D4E32A6" w14:textId="77777777" w:rsidR="00086BC0" w:rsidRPr="00086BC0" w:rsidRDefault="00086BC0" w:rsidP="00086BC0">
            <w:pPr>
              <w:spacing w:line="240" w:lineRule="auto"/>
              <w:ind w:firstLine="0"/>
              <w:jc w:val="left"/>
              <w:rPr>
                <w:rFonts w:eastAsia="Times New Roman"/>
                <w:color w:val="000000"/>
                <w:sz w:val="22"/>
                <w:szCs w:val="22"/>
                <w:lang w:eastAsia="tr-TR"/>
              </w:rPr>
            </w:pPr>
          </w:p>
        </w:tc>
        <w:tc>
          <w:tcPr>
            <w:tcW w:w="283" w:type="dxa"/>
            <w:vMerge/>
            <w:tcBorders>
              <w:bottom w:val="single" w:sz="4" w:space="0" w:color="auto"/>
            </w:tcBorders>
            <w:vAlign w:val="center"/>
            <w:hideMark/>
          </w:tcPr>
          <w:p w14:paraId="2BF9E280"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6" w:type="dxa"/>
            <w:vMerge/>
            <w:tcBorders>
              <w:bottom w:val="single" w:sz="4" w:space="0" w:color="auto"/>
            </w:tcBorders>
            <w:vAlign w:val="center"/>
            <w:hideMark/>
          </w:tcPr>
          <w:p w14:paraId="2C730259"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425" w:type="dxa"/>
            <w:vMerge/>
            <w:tcBorders>
              <w:bottom w:val="single" w:sz="4" w:space="0" w:color="auto"/>
            </w:tcBorders>
            <w:vAlign w:val="center"/>
            <w:hideMark/>
          </w:tcPr>
          <w:p w14:paraId="532DCC80"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572" w:type="dxa"/>
            <w:vMerge/>
            <w:tcBorders>
              <w:bottom w:val="single" w:sz="4" w:space="0" w:color="auto"/>
            </w:tcBorders>
            <w:vAlign w:val="center"/>
            <w:hideMark/>
          </w:tcPr>
          <w:p w14:paraId="1F0B1EDF"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201" w:type="dxa"/>
            <w:vMerge/>
            <w:tcBorders>
              <w:bottom w:val="single" w:sz="4" w:space="0" w:color="auto"/>
            </w:tcBorders>
            <w:vAlign w:val="center"/>
            <w:hideMark/>
          </w:tcPr>
          <w:p w14:paraId="08AC18B9" w14:textId="77777777" w:rsidR="00086BC0" w:rsidRPr="00086BC0" w:rsidRDefault="00086BC0" w:rsidP="00086BC0">
            <w:pPr>
              <w:spacing w:line="240" w:lineRule="auto"/>
              <w:ind w:firstLine="0"/>
              <w:jc w:val="left"/>
              <w:rPr>
                <w:rFonts w:eastAsia="Times New Roman"/>
                <w:b/>
                <w:bCs/>
                <w:color w:val="000000"/>
                <w:sz w:val="22"/>
                <w:szCs w:val="22"/>
                <w:lang w:eastAsia="tr-TR"/>
              </w:rPr>
            </w:pPr>
          </w:p>
        </w:tc>
        <w:tc>
          <w:tcPr>
            <w:tcW w:w="160" w:type="dxa"/>
            <w:shd w:val="clear" w:color="auto" w:fill="auto"/>
            <w:noWrap/>
            <w:vAlign w:val="bottom"/>
            <w:hideMark/>
          </w:tcPr>
          <w:p w14:paraId="4D3D1E2A" w14:textId="77777777" w:rsidR="00086BC0" w:rsidRPr="00086BC0" w:rsidRDefault="00086BC0" w:rsidP="00086BC0">
            <w:pPr>
              <w:spacing w:line="240" w:lineRule="auto"/>
              <w:ind w:firstLine="0"/>
              <w:jc w:val="left"/>
              <w:rPr>
                <w:rFonts w:eastAsia="Times New Roman"/>
                <w:sz w:val="22"/>
                <w:szCs w:val="22"/>
                <w:lang w:eastAsia="tr-TR"/>
              </w:rPr>
            </w:pPr>
          </w:p>
        </w:tc>
      </w:tr>
      <w:tr w:rsidR="00086BC0" w:rsidRPr="00086BC0" w14:paraId="160AEF66" w14:textId="77777777" w:rsidTr="00086BC0">
        <w:trPr>
          <w:trHeight w:val="293"/>
          <w:jc w:val="center"/>
        </w:trPr>
        <w:tc>
          <w:tcPr>
            <w:tcW w:w="710" w:type="dxa"/>
            <w:tcBorders>
              <w:top w:val="single" w:sz="4" w:space="0" w:color="auto"/>
              <w:bottom w:val="single" w:sz="4" w:space="0" w:color="auto"/>
            </w:tcBorders>
            <w:shd w:val="clear" w:color="auto" w:fill="auto"/>
            <w:noWrap/>
            <w:vAlign w:val="center"/>
            <w:hideMark/>
          </w:tcPr>
          <w:p w14:paraId="6E8E90C9"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20</w:t>
            </w:r>
          </w:p>
        </w:tc>
        <w:tc>
          <w:tcPr>
            <w:tcW w:w="1410" w:type="dxa"/>
            <w:tcBorders>
              <w:top w:val="single" w:sz="4" w:space="0" w:color="auto"/>
              <w:bottom w:val="single" w:sz="4" w:space="0" w:color="auto"/>
            </w:tcBorders>
            <w:shd w:val="clear" w:color="auto" w:fill="auto"/>
            <w:vAlign w:val="center"/>
            <w:hideMark/>
          </w:tcPr>
          <w:p w14:paraId="6E556960"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Saha Personeli-Operatör</w:t>
            </w:r>
          </w:p>
        </w:tc>
        <w:tc>
          <w:tcPr>
            <w:tcW w:w="2554" w:type="dxa"/>
            <w:tcBorders>
              <w:top w:val="single" w:sz="4" w:space="0" w:color="auto"/>
              <w:bottom w:val="single" w:sz="4" w:space="0" w:color="auto"/>
            </w:tcBorders>
            <w:shd w:val="clear" w:color="auto" w:fill="auto"/>
            <w:noWrap/>
            <w:vAlign w:val="center"/>
            <w:hideMark/>
          </w:tcPr>
          <w:p w14:paraId="5DB8798A"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Gürültü</w:t>
            </w:r>
          </w:p>
        </w:tc>
        <w:tc>
          <w:tcPr>
            <w:tcW w:w="1559" w:type="dxa"/>
            <w:tcBorders>
              <w:top w:val="single" w:sz="4" w:space="0" w:color="auto"/>
              <w:bottom w:val="single" w:sz="4" w:space="0" w:color="auto"/>
            </w:tcBorders>
            <w:shd w:val="clear" w:color="auto" w:fill="auto"/>
            <w:vAlign w:val="center"/>
            <w:hideMark/>
          </w:tcPr>
          <w:p w14:paraId="091B921B" w14:textId="77777777" w:rsidR="00086BC0" w:rsidRPr="00086BC0" w:rsidRDefault="00086BC0" w:rsidP="00086BC0">
            <w:pPr>
              <w:spacing w:line="240" w:lineRule="auto"/>
              <w:ind w:firstLine="0"/>
              <w:jc w:val="center"/>
              <w:rPr>
                <w:rFonts w:eastAsia="Times New Roman"/>
                <w:color w:val="000000"/>
                <w:sz w:val="22"/>
                <w:szCs w:val="22"/>
                <w:lang w:eastAsia="tr-TR"/>
              </w:rPr>
            </w:pPr>
            <w:r w:rsidRPr="00086BC0">
              <w:rPr>
                <w:rFonts w:eastAsia="Times New Roman"/>
                <w:color w:val="000000"/>
                <w:sz w:val="22"/>
                <w:szCs w:val="22"/>
                <w:lang w:eastAsia="tr-TR"/>
              </w:rPr>
              <w:t>İşitme Kaybı</w:t>
            </w:r>
          </w:p>
        </w:tc>
        <w:tc>
          <w:tcPr>
            <w:tcW w:w="283" w:type="dxa"/>
            <w:tcBorders>
              <w:top w:val="single" w:sz="4" w:space="0" w:color="auto"/>
              <w:bottom w:val="single" w:sz="4" w:space="0" w:color="auto"/>
            </w:tcBorders>
            <w:shd w:val="clear" w:color="auto" w:fill="auto"/>
            <w:noWrap/>
            <w:vAlign w:val="center"/>
            <w:hideMark/>
          </w:tcPr>
          <w:p w14:paraId="01C0C9AA"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3</w:t>
            </w:r>
          </w:p>
        </w:tc>
        <w:tc>
          <w:tcPr>
            <w:tcW w:w="426" w:type="dxa"/>
            <w:tcBorders>
              <w:top w:val="single" w:sz="4" w:space="0" w:color="auto"/>
              <w:bottom w:val="single" w:sz="4" w:space="0" w:color="auto"/>
            </w:tcBorders>
            <w:shd w:val="clear" w:color="auto" w:fill="auto"/>
            <w:noWrap/>
            <w:vAlign w:val="center"/>
            <w:hideMark/>
          </w:tcPr>
          <w:p w14:paraId="5C05268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1</w:t>
            </w:r>
          </w:p>
        </w:tc>
        <w:tc>
          <w:tcPr>
            <w:tcW w:w="425" w:type="dxa"/>
            <w:tcBorders>
              <w:top w:val="single" w:sz="4" w:space="0" w:color="auto"/>
              <w:bottom w:val="single" w:sz="4" w:space="0" w:color="auto"/>
            </w:tcBorders>
            <w:shd w:val="clear" w:color="auto" w:fill="auto"/>
            <w:noWrap/>
            <w:vAlign w:val="center"/>
            <w:hideMark/>
          </w:tcPr>
          <w:p w14:paraId="4CA48DA5"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7</w:t>
            </w:r>
          </w:p>
        </w:tc>
        <w:tc>
          <w:tcPr>
            <w:tcW w:w="572" w:type="dxa"/>
            <w:tcBorders>
              <w:top w:val="single" w:sz="4" w:space="0" w:color="auto"/>
              <w:bottom w:val="single" w:sz="4" w:space="0" w:color="auto"/>
            </w:tcBorders>
            <w:shd w:val="clear" w:color="auto" w:fill="auto"/>
            <w:noWrap/>
            <w:vAlign w:val="center"/>
            <w:hideMark/>
          </w:tcPr>
          <w:p w14:paraId="5FDADA0B"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21</w:t>
            </w:r>
          </w:p>
        </w:tc>
        <w:tc>
          <w:tcPr>
            <w:tcW w:w="1201" w:type="dxa"/>
            <w:tcBorders>
              <w:top w:val="single" w:sz="4" w:space="0" w:color="auto"/>
              <w:bottom w:val="single" w:sz="4" w:space="0" w:color="auto"/>
            </w:tcBorders>
            <w:shd w:val="clear" w:color="auto" w:fill="auto"/>
            <w:noWrap/>
            <w:vAlign w:val="center"/>
            <w:hideMark/>
          </w:tcPr>
          <w:p w14:paraId="69EBAF6F" w14:textId="77777777" w:rsidR="00086BC0" w:rsidRPr="00086BC0" w:rsidRDefault="00086BC0" w:rsidP="00086BC0">
            <w:pPr>
              <w:spacing w:line="240" w:lineRule="auto"/>
              <w:ind w:firstLine="0"/>
              <w:jc w:val="center"/>
              <w:rPr>
                <w:rFonts w:eastAsia="Times New Roman"/>
                <w:b/>
                <w:bCs/>
                <w:color w:val="000000"/>
                <w:sz w:val="22"/>
                <w:szCs w:val="22"/>
                <w:lang w:eastAsia="tr-TR"/>
              </w:rPr>
            </w:pPr>
            <w:r w:rsidRPr="00086BC0">
              <w:rPr>
                <w:rFonts w:eastAsia="Times New Roman"/>
                <w:b/>
                <w:bCs/>
                <w:color w:val="000000"/>
                <w:sz w:val="22"/>
                <w:szCs w:val="22"/>
                <w:lang w:eastAsia="tr-TR"/>
              </w:rPr>
              <w:t>Olası Risk</w:t>
            </w:r>
          </w:p>
        </w:tc>
        <w:tc>
          <w:tcPr>
            <w:tcW w:w="160" w:type="dxa"/>
            <w:vAlign w:val="center"/>
            <w:hideMark/>
          </w:tcPr>
          <w:p w14:paraId="11B6348E" w14:textId="77777777" w:rsidR="00086BC0" w:rsidRPr="00086BC0" w:rsidRDefault="00086BC0" w:rsidP="00086BC0">
            <w:pPr>
              <w:spacing w:line="240" w:lineRule="auto"/>
              <w:ind w:firstLine="0"/>
              <w:jc w:val="left"/>
              <w:rPr>
                <w:rFonts w:eastAsia="Times New Roman"/>
                <w:sz w:val="22"/>
                <w:szCs w:val="22"/>
                <w:lang w:eastAsia="tr-TR"/>
              </w:rPr>
            </w:pPr>
          </w:p>
        </w:tc>
      </w:tr>
    </w:tbl>
    <w:p w14:paraId="6DA458D2" w14:textId="77777777" w:rsidR="003A303A" w:rsidRDefault="003A303A" w:rsidP="00BA1F1F">
      <w:pPr>
        <w:autoSpaceDE w:val="0"/>
        <w:autoSpaceDN w:val="0"/>
        <w:adjustRightInd w:val="0"/>
        <w:spacing w:line="240" w:lineRule="auto"/>
        <w:ind w:firstLine="0"/>
        <w:rPr>
          <w:szCs w:val="20"/>
        </w:rPr>
      </w:pPr>
    </w:p>
    <w:p w14:paraId="1E58D7BF" w14:textId="686FB592" w:rsidR="00086BC0" w:rsidRDefault="009B2494" w:rsidP="006F61BF">
      <w:pPr>
        <w:autoSpaceDE w:val="0"/>
        <w:autoSpaceDN w:val="0"/>
        <w:adjustRightInd w:val="0"/>
        <w:spacing w:line="240" w:lineRule="auto"/>
        <w:ind w:firstLine="0"/>
        <w:rPr>
          <w:color w:val="000000"/>
          <w:szCs w:val="20"/>
        </w:rPr>
      </w:pPr>
      <w:r>
        <w:rPr>
          <w:szCs w:val="20"/>
        </w:rPr>
        <w:t>Şekil 1’de</w:t>
      </w:r>
      <w:r w:rsidR="00086BC0" w:rsidRPr="005C00D4">
        <w:rPr>
          <w:szCs w:val="20"/>
        </w:rPr>
        <w:t xml:space="preserve"> L Matrisini incelediğimizde 5 madde yüksek, 12 madde orta, 3 madde risk seviyesi düşük çıkmıştır. Risk seviyesi yüksek çıkan 5 madde</w:t>
      </w:r>
      <w:r w:rsidR="00C0483E">
        <w:rPr>
          <w:szCs w:val="20"/>
        </w:rPr>
        <w:t xml:space="preserve"> mevcuttur ve</w:t>
      </w:r>
      <w:r w:rsidR="00086BC0" w:rsidRPr="005C00D4">
        <w:rPr>
          <w:szCs w:val="20"/>
        </w:rPr>
        <w:t xml:space="preserve"> </w:t>
      </w:r>
      <w:r w:rsidR="00086BC0" w:rsidRPr="005C00D4">
        <w:rPr>
          <w:color w:val="000000"/>
          <w:szCs w:val="20"/>
        </w:rPr>
        <w:t>risk kabul edilebilir seviyeye düşürülünceye kadar</w:t>
      </w:r>
      <w:r w:rsidR="00C0483E">
        <w:rPr>
          <w:color w:val="000000"/>
          <w:szCs w:val="20"/>
        </w:rPr>
        <w:t xml:space="preserve"> da</w:t>
      </w:r>
      <w:r w:rsidR="00086BC0" w:rsidRPr="005C00D4">
        <w:rPr>
          <w:color w:val="000000"/>
          <w:szCs w:val="20"/>
        </w:rPr>
        <w:t xml:space="preserve"> işin durdurulması </w:t>
      </w:r>
      <w:r w:rsidR="00C0483E">
        <w:rPr>
          <w:color w:val="000000"/>
          <w:szCs w:val="20"/>
        </w:rPr>
        <w:t>gerekmektedir</w:t>
      </w:r>
      <w:r w:rsidR="00086BC0" w:rsidRPr="005C00D4">
        <w:rPr>
          <w:color w:val="000000"/>
          <w:szCs w:val="20"/>
        </w:rPr>
        <w:t>. Düşünülen önlem eğer riski düşürmeye yetmiyorsa faaliyet engellenmelidir.</w:t>
      </w:r>
      <w:r w:rsidR="00086BC0">
        <w:rPr>
          <w:color w:val="000000"/>
          <w:szCs w:val="20"/>
        </w:rPr>
        <w:t xml:space="preserve"> </w:t>
      </w:r>
      <w:r>
        <w:rPr>
          <w:szCs w:val="20"/>
        </w:rPr>
        <w:t xml:space="preserve">Şekil </w:t>
      </w:r>
      <w:r w:rsidR="00086BC0" w:rsidRPr="005C00D4">
        <w:rPr>
          <w:szCs w:val="20"/>
        </w:rPr>
        <w:t>2’de Fine</w:t>
      </w:r>
      <w:r w:rsidR="00982AA7">
        <w:rPr>
          <w:szCs w:val="20"/>
        </w:rPr>
        <w:t>-</w:t>
      </w:r>
      <w:r w:rsidR="00086BC0" w:rsidRPr="005C00D4">
        <w:rPr>
          <w:szCs w:val="20"/>
        </w:rPr>
        <w:t xml:space="preserve">Kinney incelediğimizde 1 madde yüksek, </w:t>
      </w:r>
      <w:r w:rsidR="00086BC0">
        <w:rPr>
          <w:szCs w:val="20"/>
        </w:rPr>
        <w:t>6</w:t>
      </w:r>
      <w:r w:rsidR="00086BC0" w:rsidRPr="005C00D4">
        <w:rPr>
          <w:szCs w:val="20"/>
        </w:rPr>
        <w:t xml:space="preserve"> madde orta, 1</w:t>
      </w:r>
      <w:r w:rsidR="00086BC0">
        <w:rPr>
          <w:szCs w:val="20"/>
        </w:rPr>
        <w:t>2</w:t>
      </w:r>
      <w:r w:rsidR="00086BC0" w:rsidRPr="005C00D4">
        <w:rPr>
          <w:szCs w:val="20"/>
        </w:rPr>
        <w:t xml:space="preserve"> madde düşük, 1 madde risk seviyesi çok düşük çıkmıştır. </w:t>
      </w:r>
      <w:r w:rsidR="00982AA7" w:rsidRPr="005C00D4">
        <w:rPr>
          <w:szCs w:val="20"/>
        </w:rPr>
        <w:t>Yüksek</w:t>
      </w:r>
      <w:r w:rsidR="00086BC0" w:rsidRPr="005C00D4">
        <w:rPr>
          <w:szCs w:val="20"/>
        </w:rPr>
        <w:t xml:space="preserve"> risk seviyesinde çıkan 1 madde </w:t>
      </w:r>
      <w:r w:rsidR="00445266">
        <w:rPr>
          <w:szCs w:val="20"/>
        </w:rPr>
        <w:t>h</w:t>
      </w:r>
      <w:r w:rsidR="00086BC0" w:rsidRPr="005C00D4">
        <w:rPr>
          <w:szCs w:val="20"/>
        </w:rPr>
        <w:t>emen önlem alınması gerektiği söylenmektedir.</w:t>
      </w:r>
    </w:p>
    <w:p w14:paraId="24DD5476" w14:textId="77777777" w:rsidR="006F61BF" w:rsidRPr="006F61BF" w:rsidRDefault="006F61BF" w:rsidP="006F61BF">
      <w:pPr>
        <w:autoSpaceDE w:val="0"/>
        <w:autoSpaceDN w:val="0"/>
        <w:adjustRightInd w:val="0"/>
        <w:spacing w:line="240" w:lineRule="auto"/>
        <w:ind w:firstLine="0"/>
        <w:rPr>
          <w:color w:val="000000"/>
          <w:szCs w:val="20"/>
        </w:rPr>
      </w:pPr>
    </w:p>
    <w:p w14:paraId="5589C0CA" w14:textId="35F8F825" w:rsidR="00086BC0" w:rsidRPr="009B2494" w:rsidRDefault="00086BC0" w:rsidP="009B2494">
      <w:pPr>
        <w:ind w:firstLine="0"/>
        <w:jc w:val="center"/>
        <w:rPr>
          <w:sz w:val="22"/>
          <w:szCs w:val="18"/>
        </w:rPr>
      </w:pPr>
      <w:r>
        <w:rPr>
          <w:noProof/>
          <w:sz w:val="22"/>
          <w:szCs w:val="18"/>
          <w:lang w:eastAsia="tr-TR"/>
        </w:rPr>
        <w:drawing>
          <wp:inline distT="0" distB="0" distL="0" distR="0" wp14:anchorId="7EDAB26F" wp14:editId="69250F57">
            <wp:extent cx="3929296" cy="2397672"/>
            <wp:effectExtent l="12700" t="12700" r="8255" b="158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3638" cy="2412525"/>
                    </a:xfrm>
                    <a:prstGeom prst="rect">
                      <a:avLst/>
                    </a:prstGeom>
                    <a:ln>
                      <a:solidFill>
                        <a:schemeClr val="tx1"/>
                      </a:solidFill>
                    </a:ln>
                  </pic:spPr>
                </pic:pic>
              </a:graphicData>
            </a:graphic>
          </wp:inline>
        </w:drawing>
      </w:r>
    </w:p>
    <w:p w14:paraId="0F9D8852" w14:textId="2017392B" w:rsidR="009B2494" w:rsidRPr="00852D32" w:rsidRDefault="009B2494" w:rsidP="009B2494">
      <w:pPr>
        <w:jc w:val="center"/>
      </w:pPr>
      <w:r>
        <w:rPr>
          <w:b/>
          <w:bCs/>
          <w:szCs w:val="20"/>
        </w:rPr>
        <w:t>Şekil 1.</w:t>
      </w:r>
      <w:r w:rsidRPr="00852D32">
        <w:rPr>
          <w:szCs w:val="20"/>
        </w:rPr>
        <w:t xml:space="preserve"> L Matris </w:t>
      </w:r>
      <w:r w:rsidRPr="00852D32">
        <w:t>Risk Değerlendirme Seviyeleri</w:t>
      </w:r>
    </w:p>
    <w:p w14:paraId="55DC789A" w14:textId="060B88C9" w:rsidR="009B2494" w:rsidRDefault="009B2494" w:rsidP="00086BC0">
      <w:pPr>
        <w:pStyle w:val="Govde"/>
      </w:pPr>
    </w:p>
    <w:p w14:paraId="038B3C86" w14:textId="04C6CC9E" w:rsidR="009B2494" w:rsidRDefault="009B2494" w:rsidP="009B2494">
      <w:pPr>
        <w:pStyle w:val="Govde"/>
        <w:jc w:val="center"/>
      </w:pPr>
      <w:r>
        <w:rPr>
          <w:b/>
          <w:bCs/>
          <w:noProof/>
          <w:lang w:eastAsia="tr-TR"/>
        </w:rPr>
        <w:drawing>
          <wp:inline distT="0" distB="0" distL="0" distR="0" wp14:anchorId="59A48C9C" wp14:editId="15C11967">
            <wp:extent cx="4038251" cy="2462349"/>
            <wp:effectExtent l="12700" t="12700" r="13335" b="146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3">
                      <a:extLst>
                        <a:ext uri="{28A0092B-C50C-407E-A947-70E740481C1C}">
                          <a14:useLocalDpi xmlns:a14="http://schemas.microsoft.com/office/drawing/2010/main" val="0"/>
                        </a:ext>
                      </a:extLst>
                    </a:blip>
                    <a:stretch>
                      <a:fillRect/>
                    </a:stretch>
                  </pic:blipFill>
                  <pic:spPr>
                    <a:xfrm>
                      <a:off x="0" y="0"/>
                      <a:ext cx="4092301" cy="2495306"/>
                    </a:xfrm>
                    <a:prstGeom prst="rect">
                      <a:avLst/>
                    </a:prstGeom>
                    <a:ln>
                      <a:solidFill>
                        <a:schemeClr val="tx1"/>
                      </a:solidFill>
                    </a:ln>
                  </pic:spPr>
                </pic:pic>
              </a:graphicData>
            </a:graphic>
          </wp:inline>
        </w:drawing>
      </w:r>
    </w:p>
    <w:p w14:paraId="34A80C58" w14:textId="514331EB" w:rsidR="00086BC0" w:rsidRPr="009B2494" w:rsidRDefault="009B2494" w:rsidP="009B2494">
      <w:pPr>
        <w:jc w:val="center"/>
      </w:pPr>
      <w:r>
        <w:rPr>
          <w:b/>
          <w:bCs/>
          <w:szCs w:val="20"/>
        </w:rPr>
        <w:t xml:space="preserve">Şekil </w:t>
      </w:r>
      <w:r w:rsidRPr="00852D32">
        <w:rPr>
          <w:b/>
          <w:bCs/>
          <w:szCs w:val="20"/>
        </w:rPr>
        <w:t>2</w:t>
      </w:r>
      <w:r w:rsidRPr="00852D32">
        <w:rPr>
          <w:szCs w:val="20"/>
        </w:rPr>
        <w:t>. Fine</w:t>
      </w:r>
      <w:r w:rsidR="00982AA7">
        <w:rPr>
          <w:szCs w:val="20"/>
        </w:rPr>
        <w:t>-</w:t>
      </w:r>
      <w:r w:rsidRPr="00852D32">
        <w:rPr>
          <w:szCs w:val="20"/>
        </w:rPr>
        <w:t xml:space="preserve">Kinney </w:t>
      </w:r>
      <w:r w:rsidRPr="00852D32">
        <w:t>Risk Değerlendirme Seviyeleri</w:t>
      </w:r>
    </w:p>
    <w:p w14:paraId="6B77355A" w14:textId="77777777" w:rsidR="00BA1F1F" w:rsidRDefault="00BA1F1F" w:rsidP="009B2494">
      <w:pPr>
        <w:ind w:firstLine="0"/>
        <w:rPr>
          <w:b/>
          <w:bCs/>
          <w:sz w:val="28"/>
          <w:szCs w:val="28"/>
        </w:rPr>
      </w:pPr>
    </w:p>
    <w:p w14:paraId="1CFC3B53" w14:textId="5AC24FAB" w:rsidR="009B2494" w:rsidRPr="00BA1F1F" w:rsidRDefault="009B2494" w:rsidP="009B2494">
      <w:pPr>
        <w:ind w:firstLine="0"/>
        <w:rPr>
          <w:b/>
          <w:bCs/>
        </w:rPr>
      </w:pPr>
      <w:r w:rsidRPr="00BA1F1F">
        <w:rPr>
          <w:b/>
          <w:bCs/>
        </w:rPr>
        <w:t xml:space="preserve">4. </w:t>
      </w:r>
      <w:r w:rsidR="00BA1F1F" w:rsidRPr="00BA1F1F">
        <w:rPr>
          <w:b/>
          <w:bCs/>
        </w:rPr>
        <w:t>SONUÇLAR VE ÖNERİLER</w:t>
      </w:r>
    </w:p>
    <w:p w14:paraId="137CAF2E" w14:textId="70B56C1C" w:rsidR="009B2494" w:rsidRPr="00876CE3" w:rsidRDefault="009B2494" w:rsidP="00BA1F1F">
      <w:pPr>
        <w:autoSpaceDE w:val="0"/>
        <w:autoSpaceDN w:val="0"/>
        <w:adjustRightInd w:val="0"/>
        <w:spacing w:line="240" w:lineRule="auto"/>
        <w:ind w:firstLine="0"/>
        <w:rPr>
          <w:color w:val="000000"/>
        </w:rPr>
      </w:pPr>
      <w:r w:rsidRPr="00A17957">
        <w:t xml:space="preserve">Bu çalışma kapsamında </w:t>
      </w:r>
      <w:r>
        <w:t xml:space="preserve">(5x5) </w:t>
      </w:r>
      <w:r w:rsidRPr="00A17957">
        <w:t>L tipi matris yöntemi ile Fine</w:t>
      </w:r>
      <w:r>
        <w:t>-</w:t>
      </w:r>
      <w:r w:rsidRPr="00A17957">
        <w:t>Kinney yöntemi beton dökümü işleminde risk analizleri gerçekleştir</w:t>
      </w:r>
      <w:r>
        <w:t>i</w:t>
      </w:r>
      <w:r w:rsidRPr="00A17957">
        <w:t>lmiştir.</w:t>
      </w:r>
      <w:r>
        <w:t xml:space="preserve"> Bu risk analizi sonucunda risk sayıları ve seviyeleri tespit edilmiştir. </w:t>
      </w:r>
      <w:r w:rsidRPr="001A750C">
        <w:t>L Matrisini incelediğimizde 5 madde yüksek, 12 madde orta, 3 madde düşük risk seviyesinde çıkmıştır.</w:t>
      </w:r>
      <w:r>
        <w:t xml:space="preserve"> Fine</w:t>
      </w:r>
      <w:r w:rsidR="00982AA7">
        <w:t>-</w:t>
      </w:r>
      <w:r>
        <w:t>Kinney</w:t>
      </w:r>
      <w:r w:rsidRPr="001A750C">
        <w:t xml:space="preserve"> incelediğimizde </w:t>
      </w:r>
      <w:r>
        <w:t>1</w:t>
      </w:r>
      <w:r w:rsidRPr="001A750C">
        <w:t xml:space="preserve"> madde yüksek, </w:t>
      </w:r>
      <w:r>
        <w:t>6</w:t>
      </w:r>
      <w:r w:rsidRPr="001A750C">
        <w:t xml:space="preserve"> madde orta, </w:t>
      </w:r>
      <w:r>
        <w:t>12</w:t>
      </w:r>
      <w:r w:rsidRPr="001A750C">
        <w:t xml:space="preserve"> madde düşük</w:t>
      </w:r>
      <w:r>
        <w:t>, 1 madde çok düşük</w:t>
      </w:r>
      <w:r w:rsidRPr="001A750C">
        <w:t xml:space="preserve"> risk seviyesinde çıkmıştır. L Matrisi</w:t>
      </w:r>
      <w:r>
        <w:t xml:space="preserve"> ile Fine</w:t>
      </w:r>
      <w:r w:rsidR="00982AA7">
        <w:t>-</w:t>
      </w:r>
      <w:r>
        <w:t>Kinney risk analizini karşılaştırdığımızda L Matrisi</w:t>
      </w:r>
      <w:r w:rsidRPr="00F033C0">
        <w:t xml:space="preserve"> yöntemi</w:t>
      </w:r>
      <w:r>
        <w:t xml:space="preserve"> risk analizi sonuçlarındaki seviyeler daha riskli, Fine</w:t>
      </w:r>
      <w:r w:rsidR="00982AA7">
        <w:t>-</w:t>
      </w:r>
      <w:r>
        <w:t>Kinney ise daha iyimser bir tablo sergilemektedir. Toplamda 20 riskin L matrisinde 17 ‘i, Fine</w:t>
      </w:r>
      <w:r w:rsidR="00982AA7">
        <w:t>-</w:t>
      </w:r>
      <w:r>
        <w:t>Kinney’de ise 7’si dikkate değer risk olarak kabul edilmiştir. L matrisinde 20 maddede 5 madde yüksek ve 12 madde orta risk verdiği için bu kritik analiz daha çok dikkate alınmalıdır. Kabul edilemezler riskler ise öncelikli olarak kaynağında yok edilmeli, azaltılmalı ve gerekli korunma önlemleri alınmalıdır.</w:t>
      </w:r>
      <w:r w:rsidR="00E2758A" w:rsidRPr="00E2758A">
        <w:t xml:space="preserve"> Sonuç olarak </w:t>
      </w:r>
      <w:r w:rsidR="00E2758A">
        <w:t>beton dökümü esnasında</w:t>
      </w:r>
      <w:r w:rsidR="00E2758A" w:rsidRPr="00E2758A">
        <w:t xml:space="preserve"> iş kazalarının önle</w:t>
      </w:r>
      <w:r w:rsidR="00E2758A">
        <w:t>mek</w:t>
      </w:r>
      <w:r w:rsidR="00E2758A" w:rsidRPr="00E2758A">
        <w:t xml:space="preserve"> </w:t>
      </w:r>
      <w:r w:rsidR="00E2758A">
        <w:t>için</w:t>
      </w:r>
      <w:r w:rsidR="00E2758A" w:rsidRPr="00E2758A">
        <w:t xml:space="preserve"> güvenli çalışma ortamı </w:t>
      </w:r>
      <w:r w:rsidR="00E2758A">
        <w:t>oluşturulmalıdır.</w:t>
      </w:r>
      <w:r w:rsidR="00E2758A" w:rsidRPr="00E2758A">
        <w:t xml:space="preserve"> </w:t>
      </w:r>
      <w:r w:rsidR="00E2758A">
        <w:t>T</w:t>
      </w:r>
      <w:r w:rsidR="00E2758A" w:rsidRPr="00E2758A">
        <w:t xml:space="preserve">ehlike </w:t>
      </w:r>
      <w:r w:rsidR="00E2758A">
        <w:t>oluşturacak kaynaklar belirlenmeli</w:t>
      </w:r>
      <w:r w:rsidR="00E2758A" w:rsidRPr="00E2758A">
        <w:t xml:space="preserve"> ve risk analizi </w:t>
      </w:r>
      <w:r w:rsidR="00E2758A">
        <w:t>oluştu</w:t>
      </w:r>
      <w:r w:rsidR="000E1D74">
        <w:t>ru</w:t>
      </w:r>
      <w:r w:rsidR="00E2758A">
        <w:t>lmalıdır</w:t>
      </w:r>
      <w:r w:rsidR="00E2758A" w:rsidRPr="001D5EB7">
        <w:t xml:space="preserve">. </w:t>
      </w:r>
      <w:r w:rsidR="001D5EB7" w:rsidRPr="001D5EB7">
        <w:t>İş sağlığı ve güvenliği hizmetleri yönetmeliği</w:t>
      </w:r>
      <w:r w:rsidR="000D037F" w:rsidRPr="001D5EB7">
        <w:t xml:space="preserve"> esaslarına göre </w:t>
      </w:r>
      <w:r w:rsidR="00E2758A" w:rsidRPr="001D5EB7">
        <w:t xml:space="preserve">güvenlik önlemlerinin uygulanabilmesi için </w:t>
      </w:r>
      <w:r w:rsidR="000D037F" w:rsidRPr="001D5EB7">
        <w:t>sorumlular</w:t>
      </w:r>
      <w:r w:rsidR="00E2758A" w:rsidRPr="001D5EB7">
        <w:t xml:space="preserve"> üzerine düşen </w:t>
      </w:r>
      <w:r w:rsidR="001D5EB7">
        <w:t>görevleri</w:t>
      </w:r>
      <w:r w:rsidR="00E2758A" w:rsidRPr="001D5EB7">
        <w:t xml:space="preserve"> yerine getirmelidir.</w:t>
      </w:r>
    </w:p>
    <w:p w14:paraId="1FC11457" w14:textId="77777777" w:rsidR="009B2494" w:rsidRDefault="009B2494" w:rsidP="009B2494">
      <w:pPr>
        <w:rPr>
          <w:b/>
          <w:bCs/>
          <w:sz w:val="28"/>
          <w:szCs w:val="28"/>
        </w:rPr>
      </w:pPr>
    </w:p>
    <w:p w14:paraId="15D9BC5D" w14:textId="77777777" w:rsidR="000E1D74" w:rsidRDefault="000E1D74" w:rsidP="00BA1F1F">
      <w:pPr>
        <w:ind w:firstLine="0"/>
        <w:rPr>
          <w:b/>
          <w:bCs/>
        </w:rPr>
      </w:pPr>
    </w:p>
    <w:p w14:paraId="129CFBB0" w14:textId="77777777" w:rsidR="000E1D74" w:rsidRDefault="000E1D74" w:rsidP="00BA1F1F">
      <w:pPr>
        <w:ind w:firstLine="0"/>
        <w:rPr>
          <w:b/>
          <w:bCs/>
        </w:rPr>
      </w:pPr>
    </w:p>
    <w:p w14:paraId="0FA78C0A" w14:textId="77777777" w:rsidR="000E1D74" w:rsidRDefault="000E1D74" w:rsidP="00BA1F1F">
      <w:pPr>
        <w:ind w:firstLine="0"/>
        <w:rPr>
          <w:b/>
          <w:bCs/>
        </w:rPr>
      </w:pPr>
    </w:p>
    <w:p w14:paraId="7F520D32" w14:textId="77777777" w:rsidR="000E1D74" w:rsidRDefault="000E1D74" w:rsidP="00BA1F1F">
      <w:pPr>
        <w:ind w:firstLine="0"/>
        <w:rPr>
          <w:b/>
          <w:bCs/>
        </w:rPr>
      </w:pPr>
    </w:p>
    <w:p w14:paraId="3C904883" w14:textId="77777777" w:rsidR="000E1D74" w:rsidRDefault="000E1D74" w:rsidP="00BA1F1F">
      <w:pPr>
        <w:ind w:firstLine="0"/>
        <w:rPr>
          <w:b/>
          <w:bCs/>
        </w:rPr>
      </w:pPr>
    </w:p>
    <w:p w14:paraId="141513B2" w14:textId="77777777" w:rsidR="000E1D74" w:rsidRDefault="000E1D74" w:rsidP="00BA1F1F">
      <w:pPr>
        <w:ind w:firstLine="0"/>
        <w:rPr>
          <w:b/>
          <w:bCs/>
        </w:rPr>
      </w:pPr>
    </w:p>
    <w:p w14:paraId="50B7674F" w14:textId="77777777" w:rsidR="000E1D74" w:rsidRDefault="000E1D74" w:rsidP="00BA1F1F">
      <w:pPr>
        <w:ind w:firstLine="0"/>
        <w:rPr>
          <w:b/>
          <w:bCs/>
        </w:rPr>
      </w:pPr>
    </w:p>
    <w:p w14:paraId="40C24696" w14:textId="77777777" w:rsidR="000E1D74" w:rsidRDefault="000E1D74" w:rsidP="00BA1F1F">
      <w:pPr>
        <w:ind w:firstLine="0"/>
        <w:rPr>
          <w:b/>
          <w:bCs/>
        </w:rPr>
      </w:pPr>
    </w:p>
    <w:p w14:paraId="3334045B" w14:textId="77777777" w:rsidR="000E1D74" w:rsidRDefault="000E1D74" w:rsidP="00BA1F1F">
      <w:pPr>
        <w:ind w:firstLine="0"/>
        <w:rPr>
          <w:b/>
          <w:bCs/>
        </w:rPr>
      </w:pPr>
    </w:p>
    <w:p w14:paraId="797FF388" w14:textId="77777777" w:rsidR="000E1D74" w:rsidRDefault="000E1D74" w:rsidP="00BA1F1F">
      <w:pPr>
        <w:ind w:firstLine="0"/>
        <w:rPr>
          <w:b/>
          <w:bCs/>
        </w:rPr>
      </w:pPr>
    </w:p>
    <w:p w14:paraId="150E28D5" w14:textId="77777777" w:rsidR="000E1D74" w:rsidRDefault="000E1D74" w:rsidP="00BA1F1F">
      <w:pPr>
        <w:ind w:firstLine="0"/>
        <w:rPr>
          <w:b/>
          <w:bCs/>
        </w:rPr>
      </w:pPr>
    </w:p>
    <w:p w14:paraId="31592AE3" w14:textId="3CAEB2CD" w:rsidR="009B2494" w:rsidRPr="00BA1F1F" w:rsidRDefault="009B2494" w:rsidP="00BA1F1F">
      <w:pPr>
        <w:ind w:firstLine="0"/>
        <w:rPr>
          <w:b/>
          <w:bCs/>
        </w:rPr>
      </w:pPr>
      <w:r w:rsidRPr="00BA1F1F">
        <w:rPr>
          <w:b/>
          <w:bCs/>
        </w:rPr>
        <w:lastRenderedPageBreak/>
        <w:t xml:space="preserve">5. </w:t>
      </w:r>
      <w:r w:rsidR="00BA1F1F" w:rsidRPr="00BA1F1F">
        <w:rPr>
          <w:b/>
          <w:bCs/>
        </w:rPr>
        <w:t>KAYNAKLAR</w:t>
      </w:r>
    </w:p>
    <w:p w14:paraId="44CF22A0" w14:textId="77777777" w:rsidR="009B2494" w:rsidRPr="001356F5" w:rsidRDefault="009B2494" w:rsidP="001356F5">
      <w:pPr>
        <w:spacing w:line="240" w:lineRule="auto"/>
      </w:pPr>
    </w:p>
    <w:p w14:paraId="420752BA" w14:textId="6830FF6C" w:rsidR="009B2494" w:rsidRPr="001356F5" w:rsidRDefault="00BD2C42" w:rsidP="001356F5">
      <w:pPr>
        <w:spacing w:line="240" w:lineRule="auto"/>
        <w:ind w:left="560" w:hanging="560"/>
        <w:rPr>
          <w:color w:val="000000" w:themeColor="text1"/>
        </w:rPr>
      </w:pPr>
      <w:r w:rsidRPr="001356F5">
        <w:rPr>
          <w:color w:val="000000" w:themeColor="text1"/>
        </w:rPr>
        <w:t xml:space="preserve">[1] </w:t>
      </w:r>
      <w:r w:rsidRPr="001356F5">
        <w:rPr>
          <w:color w:val="000000" w:themeColor="text1"/>
        </w:rPr>
        <w:tab/>
      </w:r>
      <w:r w:rsidR="009B2494" w:rsidRPr="001356F5">
        <w:rPr>
          <w:color w:val="000000" w:themeColor="text1"/>
        </w:rPr>
        <w:t xml:space="preserve">Bayraktar H. </w:t>
      </w:r>
      <w:proofErr w:type="spellStart"/>
      <w:r w:rsidR="009B2494" w:rsidRPr="001356F5">
        <w:rPr>
          <w:color w:val="000000" w:themeColor="text1"/>
        </w:rPr>
        <w:t>Sahtiyancı</w:t>
      </w:r>
      <w:proofErr w:type="spellEnd"/>
      <w:r w:rsidR="009B2494" w:rsidRPr="001356F5">
        <w:rPr>
          <w:color w:val="000000" w:themeColor="text1"/>
        </w:rPr>
        <w:t xml:space="preserve"> E. ve Kuru A. (2019). Risk Değerlendirme Matris Yöntemi Kullanarak Okullarda Deprem Kaynaklı Yapısal Olmayan Risklerin Olası Etkilerinin Belirlenmesi. Afet ve Risk Dergisi, 2(2), 128-152.</w:t>
      </w:r>
    </w:p>
    <w:p w14:paraId="71A724D0" w14:textId="563854DB" w:rsidR="009B2494" w:rsidRPr="001356F5" w:rsidRDefault="00BD2C42" w:rsidP="001356F5">
      <w:pPr>
        <w:spacing w:line="240" w:lineRule="auto"/>
        <w:ind w:left="560" w:hanging="560"/>
      </w:pPr>
      <w:r w:rsidRPr="001356F5">
        <w:rPr>
          <w:color w:val="000000" w:themeColor="text1"/>
        </w:rPr>
        <w:t>[2]</w:t>
      </w:r>
      <w:r w:rsidRPr="001356F5">
        <w:rPr>
          <w:color w:val="000000" w:themeColor="text1"/>
        </w:rPr>
        <w:tab/>
      </w:r>
      <w:r w:rsidR="009B2494" w:rsidRPr="001356F5">
        <w:rPr>
          <w:color w:val="000000" w:themeColor="text1"/>
        </w:rPr>
        <w:t xml:space="preserve">Baysan F., (2019). </w:t>
      </w:r>
      <w:r w:rsidR="009B2494" w:rsidRPr="001356F5">
        <w:t xml:space="preserve">İşletmedeki Hidroelektrik Santrallerde Kaza Risklerinin Değerlendirilmesinde </w:t>
      </w:r>
      <w:proofErr w:type="spellStart"/>
      <w:r w:rsidR="009B2494" w:rsidRPr="001356F5">
        <w:t>Fin</w:t>
      </w:r>
      <w:r w:rsidR="00B621A8">
        <w:t>e</w:t>
      </w:r>
      <w:proofErr w:type="spellEnd"/>
      <w:r w:rsidR="0065033C">
        <w:t>-</w:t>
      </w:r>
      <w:r w:rsidR="009B2494" w:rsidRPr="001356F5">
        <w:t xml:space="preserve"> </w:t>
      </w:r>
      <w:proofErr w:type="spellStart"/>
      <w:r w:rsidR="009B2494" w:rsidRPr="001356F5">
        <w:t>Kinney</w:t>
      </w:r>
      <w:proofErr w:type="spellEnd"/>
      <w:r w:rsidR="009B2494" w:rsidRPr="001356F5">
        <w:t xml:space="preserve"> ve ISO 31000 Yöntemlerinin Uygulanması, Yüksek Lisans Tezi Fen Bilimleri Enstitüsü Çankaya Üniversitesi</w:t>
      </w:r>
    </w:p>
    <w:p w14:paraId="0655D4BB" w14:textId="376CF80E" w:rsidR="009B2494" w:rsidRPr="001356F5" w:rsidRDefault="00BD2C42" w:rsidP="001356F5">
      <w:pPr>
        <w:spacing w:line="240" w:lineRule="auto"/>
        <w:ind w:left="560" w:hanging="560"/>
        <w:rPr>
          <w:color w:val="000000" w:themeColor="text1"/>
        </w:rPr>
      </w:pPr>
      <w:r w:rsidRPr="001356F5">
        <w:rPr>
          <w:color w:val="000000" w:themeColor="text1"/>
        </w:rPr>
        <w:t>[3]</w:t>
      </w:r>
      <w:r w:rsidRPr="001356F5">
        <w:rPr>
          <w:color w:val="000000" w:themeColor="text1"/>
        </w:rPr>
        <w:tab/>
      </w:r>
      <w:proofErr w:type="spellStart"/>
      <w:r w:rsidR="009B2494" w:rsidRPr="001356F5">
        <w:rPr>
          <w:color w:val="000000" w:themeColor="text1"/>
        </w:rPr>
        <w:t>Birgören</w:t>
      </w:r>
      <w:proofErr w:type="spellEnd"/>
      <w:r w:rsidR="009B2494" w:rsidRPr="001356F5">
        <w:rPr>
          <w:color w:val="000000" w:themeColor="text1"/>
        </w:rPr>
        <w:t xml:space="preserve"> B., (2017). </w:t>
      </w:r>
      <w:proofErr w:type="spellStart"/>
      <w:r w:rsidR="009B2494" w:rsidRPr="001356F5">
        <w:rPr>
          <w:color w:val="000000" w:themeColor="text1"/>
        </w:rPr>
        <w:t>Fine</w:t>
      </w:r>
      <w:r w:rsidR="0065033C">
        <w:rPr>
          <w:color w:val="000000" w:themeColor="text1"/>
        </w:rPr>
        <w:t>-</w:t>
      </w:r>
      <w:r w:rsidR="009B2494" w:rsidRPr="001356F5">
        <w:rPr>
          <w:color w:val="000000" w:themeColor="text1"/>
        </w:rPr>
        <w:t>Kinney</w:t>
      </w:r>
      <w:proofErr w:type="spellEnd"/>
      <w:r w:rsidR="009B2494" w:rsidRPr="001356F5">
        <w:rPr>
          <w:color w:val="000000" w:themeColor="text1"/>
        </w:rPr>
        <w:t xml:space="preserve"> Risk Analizi Yönteminde Risk Analizi Yönteminde Risk Faktörlerinin Hesaplama Zorlukları ve Çözüm Önerileri, Uluslararası Mühendislik Araştırma ve Geliştirme Dergisi, Cilt/Volume:9 Sayı/Issue:1 Ocak/</w:t>
      </w:r>
      <w:proofErr w:type="spellStart"/>
      <w:r w:rsidR="009B2494" w:rsidRPr="001356F5">
        <w:rPr>
          <w:color w:val="000000" w:themeColor="text1"/>
        </w:rPr>
        <w:t>January</w:t>
      </w:r>
      <w:proofErr w:type="spellEnd"/>
      <w:r w:rsidR="009B2494" w:rsidRPr="001356F5">
        <w:rPr>
          <w:color w:val="000000" w:themeColor="text1"/>
        </w:rPr>
        <w:t xml:space="preserve"> 2017.</w:t>
      </w:r>
    </w:p>
    <w:p w14:paraId="0634231B" w14:textId="2BBE8090" w:rsidR="009B2494" w:rsidRPr="001356F5" w:rsidRDefault="00BD2C42" w:rsidP="001356F5">
      <w:pPr>
        <w:spacing w:line="240" w:lineRule="auto"/>
        <w:ind w:left="560" w:hanging="560"/>
        <w:rPr>
          <w:color w:val="000000" w:themeColor="text1"/>
        </w:rPr>
      </w:pPr>
      <w:r w:rsidRPr="001356F5">
        <w:rPr>
          <w:color w:val="000000" w:themeColor="text1"/>
        </w:rPr>
        <w:t>[4]</w:t>
      </w:r>
      <w:r w:rsidRPr="001356F5">
        <w:rPr>
          <w:color w:val="000000" w:themeColor="text1"/>
        </w:rPr>
        <w:tab/>
      </w:r>
      <w:r w:rsidR="009B2494" w:rsidRPr="001356F5">
        <w:rPr>
          <w:color w:val="000000" w:themeColor="text1"/>
        </w:rPr>
        <w:t xml:space="preserve">Ceylan H., </w:t>
      </w:r>
      <w:proofErr w:type="spellStart"/>
      <w:r w:rsidR="009B2494" w:rsidRPr="001356F5">
        <w:rPr>
          <w:color w:val="000000" w:themeColor="text1"/>
        </w:rPr>
        <w:t>Gözüak</w:t>
      </w:r>
      <w:proofErr w:type="spellEnd"/>
      <w:r w:rsidR="009B2494" w:rsidRPr="001356F5">
        <w:rPr>
          <w:color w:val="000000" w:themeColor="text1"/>
        </w:rPr>
        <w:t xml:space="preserve"> M. H., (2021). Türkiye’de inşaat sektöründe meydana gelen iş kazalarının iş sağlığı ve güvenliği bağlamında analizi: Güncel eğilimlere genel bir bakış, Sağlık Akademisyenleri, cilt: 8 sayı: 2.</w:t>
      </w:r>
    </w:p>
    <w:p w14:paraId="7042445D" w14:textId="2EA5EA66" w:rsidR="009B2494" w:rsidRPr="001356F5" w:rsidRDefault="00BD2C42" w:rsidP="001356F5">
      <w:pPr>
        <w:spacing w:line="240" w:lineRule="auto"/>
        <w:ind w:left="560" w:hanging="560"/>
        <w:rPr>
          <w:color w:val="000000" w:themeColor="text1"/>
        </w:rPr>
      </w:pPr>
      <w:r w:rsidRPr="001356F5">
        <w:rPr>
          <w:color w:val="000000" w:themeColor="text1"/>
        </w:rPr>
        <w:t>[5]</w:t>
      </w:r>
      <w:r w:rsidRPr="001356F5">
        <w:rPr>
          <w:color w:val="000000" w:themeColor="text1"/>
        </w:rPr>
        <w:tab/>
      </w:r>
      <w:r w:rsidR="009B2494" w:rsidRPr="001356F5">
        <w:rPr>
          <w:color w:val="000000" w:themeColor="text1"/>
        </w:rPr>
        <w:t xml:space="preserve">Güven B., (2018). Bütünleşik Bulanık Analitik Hiyerarşi Prosesi ve Bulanık </w:t>
      </w:r>
      <w:proofErr w:type="spellStart"/>
      <w:r w:rsidR="009B2494" w:rsidRPr="001356F5">
        <w:rPr>
          <w:color w:val="000000" w:themeColor="text1"/>
        </w:rPr>
        <w:t>Vıkor</w:t>
      </w:r>
      <w:proofErr w:type="spellEnd"/>
      <w:r w:rsidR="009B2494" w:rsidRPr="001356F5">
        <w:rPr>
          <w:color w:val="000000" w:themeColor="text1"/>
        </w:rPr>
        <w:t xml:space="preserve"> Yöntemleri il</w:t>
      </w:r>
      <w:r w:rsidR="003A303A">
        <w:rPr>
          <w:color w:val="000000" w:themeColor="text1"/>
        </w:rPr>
        <w:t>e</w:t>
      </w:r>
      <w:r w:rsidR="009B2494" w:rsidRPr="001356F5">
        <w:rPr>
          <w:color w:val="000000" w:themeColor="text1"/>
        </w:rPr>
        <w:t xml:space="preserve"> </w:t>
      </w:r>
      <w:proofErr w:type="spellStart"/>
      <w:r w:rsidR="009B2494" w:rsidRPr="001356F5">
        <w:rPr>
          <w:color w:val="000000" w:themeColor="text1"/>
        </w:rPr>
        <w:t>F</w:t>
      </w:r>
      <w:r w:rsidR="003A303A">
        <w:rPr>
          <w:color w:val="000000" w:themeColor="text1"/>
        </w:rPr>
        <w:t>i</w:t>
      </w:r>
      <w:r w:rsidR="009B2494" w:rsidRPr="001356F5">
        <w:rPr>
          <w:color w:val="000000" w:themeColor="text1"/>
        </w:rPr>
        <w:t>ne-K</w:t>
      </w:r>
      <w:r w:rsidR="003A303A">
        <w:rPr>
          <w:color w:val="000000" w:themeColor="text1"/>
        </w:rPr>
        <w:t>i</w:t>
      </w:r>
      <w:r w:rsidR="009B2494" w:rsidRPr="001356F5">
        <w:rPr>
          <w:color w:val="000000" w:themeColor="text1"/>
        </w:rPr>
        <w:t>nney</w:t>
      </w:r>
      <w:proofErr w:type="spellEnd"/>
      <w:r w:rsidR="009B2494" w:rsidRPr="001356F5">
        <w:rPr>
          <w:color w:val="000000" w:themeColor="text1"/>
        </w:rPr>
        <w:t xml:space="preserve"> Risk Değerlendirme Metodu Uygulaması: Silah Endüstrisinde Örnek Çalışma, Yüksek Lisans Tezi, FBE, Yıldız Teknik Üniversitesi.</w:t>
      </w:r>
    </w:p>
    <w:p w14:paraId="4BCDDEEA" w14:textId="2E03ED35" w:rsidR="001356F5" w:rsidRDefault="001356F5" w:rsidP="001356F5">
      <w:pPr>
        <w:spacing w:line="240" w:lineRule="auto"/>
        <w:ind w:left="560" w:hanging="560"/>
        <w:jc w:val="left"/>
      </w:pPr>
      <w:r>
        <w:t>[6]</w:t>
      </w:r>
      <w:r>
        <w:tab/>
      </w:r>
      <w:r w:rsidRPr="001356F5">
        <w:rPr>
          <w:color w:val="000000" w:themeColor="text1"/>
        </w:rPr>
        <w:t xml:space="preserve">URL-1: </w:t>
      </w:r>
      <w:hyperlink r:id="rId14" w:history="1">
        <w:r w:rsidRPr="001356F5">
          <w:rPr>
            <w:rStyle w:val="Kpr"/>
            <w:color w:val="000000" w:themeColor="text1"/>
            <w:u w:val="none"/>
          </w:rPr>
          <w:t>https://isghaber.com.tr/haber/12329503/2021-yilinda-is-kazasi-ve-meslek</w:t>
        </w:r>
      </w:hyperlink>
      <w:r w:rsidRPr="001356F5">
        <w:rPr>
          <w:color w:val="000000" w:themeColor="text1"/>
        </w:rPr>
        <w:t xml:space="preserve"> </w:t>
      </w:r>
      <w:r w:rsidR="00372856" w:rsidRPr="001356F5">
        <w:rPr>
          <w:color w:val="000000" w:themeColor="text1"/>
        </w:rPr>
        <w:t>hastalıklarında</w:t>
      </w:r>
      <w:r w:rsidRPr="001356F5">
        <w:rPr>
          <w:color w:val="000000" w:themeColor="text1"/>
        </w:rPr>
        <w:t>-tablo-iyiye-gitmedi (Erişim tarihi 07 Ekim 2022)</w:t>
      </w:r>
    </w:p>
    <w:p w14:paraId="192E9E8F" w14:textId="577CCF0F" w:rsidR="009B2494" w:rsidRPr="001356F5" w:rsidRDefault="00BD2C42" w:rsidP="001356F5">
      <w:pPr>
        <w:spacing w:line="240" w:lineRule="auto"/>
        <w:ind w:left="567" w:hanging="567"/>
        <w:rPr>
          <w:color w:val="000000" w:themeColor="text1"/>
        </w:rPr>
      </w:pPr>
      <w:r w:rsidRPr="001356F5">
        <w:rPr>
          <w:color w:val="000000" w:themeColor="text1"/>
        </w:rPr>
        <w:t>[7]</w:t>
      </w:r>
      <w:r w:rsidRPr="001356F5">
        <w:rPr>
          <w:color w:val="000000" w:themeColor="text1"/>
        </w:rPr>
        <w:tab/>
      </w:r>
      <w:proofErr w:type="spellStart"/>
      <w:r w:rsidR="009B2494" w:rsidRPr="001356F5">
        <w:rPr>
          <w:color w:val="000000" w:themeColor="text1"/>
        </w:rPr>
        <w:t>Koltan</w:t>
      </w:r>
      <w:proofErr w:type="spellEnd"/>
      <w:r w:rsidR="009B2494" w:rsidRPr="001356F5">
        <w:rPr>
          <w:color w:val="000000" w:themeColor="text1"/>
        </w:rPr>
        <w:t xml:space="preserve"> A., Orhon H. Y., Yılmaz, S., Altay, M., Yılmaz, S., Çay, İ. "Risk Değerlendirmede Kullanılan L Tipi Karar Matrisi Yönteminin İşçi Sağlığına Uygunluğunun Değerlendirilmesi". TTB Mesleki Sağlık ve Güvenlik Dergisi 10 (2010): 38-43.</w:t>
      </w:r>
    </w:p>
    <w:p w14:paraId="1C275590" w14:textId="4D24C9FB" w:rsidR="009B2494" w:rsidRPr="001356F5" w:rsidRDefault="00BD2C42" w:rsidP="001356F5">
      <w:pPr>
        <w:spacing w:line="240" w:lineRule="auto"/>
        <w:ind w:left="560" w:hanging="560"/>
      </w:pPr>
      <w:r w:rsidRPr="001356F5">
        <w:t>[8]</w:t>
      </w:r>
      <w:r w:rsidRPr="001356F5">
        <w:tab/>
      </w:r>
      <w:r w:rsidR="009B2494" w:rsidRPr="001356F5">
        <w:t xml:space="preserve">Sabuncu, Ö., (2019), Karayolu İnşaatında İş Sağlığı ve Güvenliği Risk Değerlendirmesi: Türkiye İçin Risk </w:t>
      </w:r>
      <w:proofErr w:type="spellStart"/>
      <w:r w:rsidR="009B2494" w:rsidRPr="001356F5">
        <w:t>Abağı</w:t>
      </w:r>
      <w:proofErr w:type="spellEnd"/>
      <w:r w:rsidR="009B2494" w:rsidRPr="001356F5">
        <w:t xml:space="preserve"> Önerisi, Yüksek Lisans Tezi, İstanbul Teknik Üniversitesi, Fen Bilimleri Enstitüsü, İstanbul.</w:t>
      </w:r>
    </w:p>
    <w:p w14:paraId="2C0A2E2F" w14:textId="176590B5" w:rsidR="009B2494" w:rsidRDefault="00BD2C42" w:rsidP="001356F5">
      <w:pPr>
        <w:spacing w:line="240" w:lineRule="auto"/>
        <w:ind w:left="560" w:hanging="560"/>
        <w:rPr>
          <w:color w:val="000000" w:themeColor="text1"/>
        </w:rPr>
      </w:pPr>
      <w:r w:rsidRPr="001356F5">
        <w:rPr>
          <w:color w:val="000000" w:themeColor="text1"/>
        </w:rPr>
        <w:t>[9]</w:t>
      </w:r>
      <w:r w:rsidRPr="001356F5">
        <w:rPr>
          <w:color w:val="000000" w:themeColor="text1"/>
        </w:rPr>
        <w:tab/>
      </w:r>
      <w:r w:rsidR="009B2494" w:rsidRPr="001356F5">
        <w:rPr>
          <w:color w:val="000000" w:themeColor="text1"/>
        </w:rPr>
        <w:t>Özcan M.S., (2019), İnşaat Alanlarında Kullanılan Kaldırma Araçlarının Risk Değerlendirme Yöntemleri ile İş Sağlığı ve Güvenliği Açısından İncelenmesi, Yüksek Lisans Tezi, Yıldız Teknik Üniversitesi Fen Bilimleri Enstitüsü, İstanbul.</w:t>
      </w:r>
    </w:p>
    <w:p w14:paraId="0EE97E29" w14:textId="4BA4E561" w:rsidR="00B067A8" w:rsidRDefault="00B067A8" w:rsidP="00B067A8">
      <w:pPr>
        <w:spacing w:line="240" w:lineRule="auto"/>
        <w:ind w:left="560" w:hanging="560"/>
        <w:jc w:val="left"/>
        <w:rPr>
          <w:color w:val="000000" w:themeColor="text1"/>
        </w:rPr>
      </w:pPr>
      <w:r>
        <w:rPr>
          <w:color w:val="000000" w:themeColor="text1"/>
        </w:rPr>
        <w:t>[10]</w:t>
      </w:r>
      <w:r>
        <w:rPr>
          <w:color w:val="000000" w:themeColor="text1"/>
        </w:rPr>
        <w:tab/>
      </w:r>
      <w:r w:rsidRPr="001356F5">
        <w:rPr>
          <w:color w:val="000000" w:themeColor="text1"/>
        </w:rPr>
        <w:t>URL-</w:t>
      </w:r>
      <w:r>
        <w:rPr>
          <w:color w:val="000000" w:themeColor="text1"/>
        </w:rPr>
        <w:t>2</w:t>
      </w:r>
      <w:r w:rsidRPr="001356F5">
        <w:rPr>
          <w:color w:val="000000" w:themeColor="text1"/>
        </w:rPr>
        <w:t>:</w:t>
      </w:r>
      <w:r w:rsidRPr="00B067A8">
        <w:rPr>
          <w:color w:val="000000" w:themeColor="text1"/>
        </w:rPr>
        <w:t>https://www.aa.com.tr/tr/ekonomi/insaatin-etkiledigi-250-sektorun-istihdami-6</w:t>
      </w:r>
      <w:r>
        <w:rPr>
          <w:color w:val="000000" w:themeColor="text1"/>
        </w:rPr>
        <w:t xml:space="preserve"> </w:t>
      </w:r>
      <w:r w:rsidRPr="00B067A8">
        <w:rPr>
          <w:color w:val="000000" w:themeColor="text1"/>
        </w:rPr>
        <w:t>milyonu-</w:t>
      </w:r>
      <w:proofErr w:type="spellStart"/>
      <w:r w:rsidRPr="00B067A8">
        <w:rPr>
          <w:color w:val="000000" w:themeColor="text1"/>
        </w:rPr>
        <w:t>geciyor</w:t>
      </w:r>
      <w:proofErr w:type="spellEnd"/>
      <w:r w:rsidRPr="00B067A8">
        <w:rPr>
          <w:color w:val="000000" w:themeColor="text1"/>
        </w:rPr>
        <w:t>/2589163</w:t>
      </w:r>
    </w:p>
    <w:p w14:paraId="346B24E7" w14:textId="5EA3A2DC" w:rsidR="00C96072" w:rsidRDefault="002D200D" w:rsidP="00C96072">
      <w:pPr>
        <w:spacing w:line="240" w:lineRule="auto"/>
        <w:ind w:left="560" w:hanging="560"/>
        <w:rPr>
          <w:color w:val="000000" w:themeColor="text1"/>
        </w:rPr>
      </w:pPr>
      <w:r>
        <w:rPr>
          <w:color w:val="000000" w:themeColor="text1"/>
        </w:rPr>
        <w:t>[12]</w:t>
      </w:r>
      <w:r>
        <w:rPr>
          <w:color w:val="000000" w:themeColor="text1"/>
        </w:rPr>
        <w:tab/>
      </w:r>
      <w:r w:rsidRPr="002D200D">
        <w:rPr>
          <w:color w:val="000000" w:themeColor="text1"/>
        </w:rPr>
        <w:t>Çalışma ve Sosyal Güvenlik Bakanlığı, Yapı İşlerinde İş Sağlığı ve Güvenliği Yönetmeliği, Resm</w:t>
      </w:r>
      <w:r w:rsidR="00372856">
        <w:rPr>
          <w:color w:val="000000" w:themeColor="text1"/>
        </w:rPr>
        <w:t>i</w:t>
      </w:r>
      <w:r w:rsidRPr="002D200D">
        <w:rPr>
          <w:color w:val="000000" w:themeColor="text1"/>
        </w:rPr>
        <w:t xml:space="preserve"> Gazete Sayı: 28786, Resmi Gazete Tarihi: </w:t>
      </w:r>
      <w:proofErr w:type="gramStart"/>
      <w:r w:rsidRPr="002D200D">
        <w:rPr>
          <w:color w:val="000000" w:themeColor="text1"/>
        </w:rPr>
        <w:t>05/10/2013</w:t>
      </w:r>
      <w:proofErr w:type="gramEnd"/>
      <w:r w:rsidRPr="002D200D">
        <w:rPr>
          <w:color w:val="000000" w:themeColor="text1"/>
        </w:rPr>
        <w:t>.</w:t>
      </w:r>
    </w:p>
    <w:p w14:paraId="45242BD8" w14:textId="52C5F8CB" w:rsidR="00C96072" w:rsidRDefault="00560874" w:rsidP="00C96072">
      <w:pPr>
        <w:spacing w:line="240" w:lineRule="auto"/>
        <w:ind w:firstLine="0"/>
      </w:pPr>
      <w:r w:rsidRPr="00C96072">
        <w:t>[1</w:t>
      </w:r>
      <w:r w:rsidR="00C250C9" w:rsidRPr="00C96072">
        <w:t>3</w:t>
      </w:r>
      <w:r w:rsidR="00C96072" w:rsidRPr="00C96072">
        <w:t xml:space="preserve">] </w:t>
      </w:r>
      <w:r w:rsidR="00C96072">
        <w:t xml:space="preserve">  </w:t>
      </w:r>
      <w:r w:rsidR="00C96072" w:rsidRPr="00C96072">
        <w:t>Ak</w:t>
      </w:r>
      <w:r w:rsidRPr="00C96072">
        <w:t xml:space="preserve"> M.F., “</w:t>
      </w:r>
      <w:proofErr w:type="spellStart"/>
      <w:r w:rsidRPr="00C96072">
        <w:t>Comparison</w:t>
      </w:r>
      <w:proofErr w:type="spellEnd"/>
      <w:r w:rsidRPr="00C96072">
        <w:t xml:space="preserve"> of Risk </w:t>
      </w:r>
      <w:proofErr w:type="spellStart"/>
      <w:r w:rsidRPr="00C96072">
        <w:t>Assessment</w:t>
      </w:r>
      <w:proofErr w:type="spellEnd"/>
      <w:r w:rsidRPr="00C96072">
        <w:t xml:space="preserve"> </w:t>
      </w:r>
      <w:proofErr w:type="spellStart"/>
      <w:r w:rsidRPr="00C96072">
        <w:t>Methods</w:t>
      </w:r>
      <w:proofErr w:type="spellEnd"/>
      <w:r w:rsidRPr="00C96072">
        <w:t xml:space="preserve"> </w:t>
      </w:r>
      <w:proofErr w:type="spellStart"/>
      <w:r w:rsidRPr="00C96072">
        <w:t>within</w:t>
      </w:r>
      <w:proofErr w:type="spellEnd"/>
      <w:r w:rsidRPr="00C96072">
        <w:t xml:space="preserve"> </w:t>
      </w:r>
      <w:proofErr w:type="spellStart"/>
      <w:r w:rsidRPr="00C96072">
        <w:t>the</w:t>
      </w:r>
      <w:proofErr w:type="spellEnd"/>
      <w:r w:rsidRPr="00C96072">
        <w:t xml:space="preserve"> </w:t>
      </w:r>
      <w:proofErr w:type="spellStart"/>
      <w:r w:rsidRPr="00C96072">
        <w:t>Scope</w:t>
      </w:r>
      <w:proofErr w:type="spellEnd"/>
      <w:r w:rsidRPr="00C96072">
        <w:t xml:space="preserve"> of </w:t>
      </w:r>
      <w:proofErr w:type="spellStart"/>
      <w:r w:rsidRPr="00C96072">
        <w:t>Occupational</w:t>
      </w:r>
      <w:proofErr w:type="spellEnd"/>
      <w:r w:rsidRPr="00C96072">
        <w:t xml:space="preserve"> </w:t>
      </w:r>
      <w:proofErr w:type="spellStart"/>
      <w:r w:rsidRPr="00C96072">
        <w:t>Safety</w:t>
      </w:r>
      <w:proofErr w:type="spellEnd"/>
      <w:r w:rsidRPr="00C96072">
        <w:t xml:space="preserve"> </w:t>
      </w:r>
      <w:r w:rsidR="00C96072">
        <w:t xml:space="preserve">              </w:t>
      </w:r>
    </w:p>
    <w:p w14:paraId="06F05894" w14:textId="1D71B685" w:rsidR="00372856" w:rsidRDefault="00372856" w:rsidP="00372856">
      <w:pPr>
        <w:spacing w:line="240" w:lineRule="auto"/>
        <w:ind w:firstLine="560"/>
      </w:pPr>
      <w:r>
        <w:t>i</w:t>
      </w:r>
      <w:r w:rsidRPr="00C96072">
        <w:t>n</w:t>
      </w:r>
      <w:r w:rsidR="00560874" w:rsidRPr="00C96072">
        <w:t xml:space="preserve"> </w:t>
      </w:r>
      <w:proofErr w:type="spellStart"/>
      <w:r w:rsidR="00560874" w:rsidRPr="00C96072">
        <w:t>the</w:t>
      </w:r>
      <w:proofErr w:type="spellEnd"/>
      <w:r w:rsidR="00560874" w:rsidRPr="00C96072">
        <w:t xml:space="preserve"> Construction </w:t>
      </w:r>
      <w:proofErr w:type="spellStart"/>
      <w:r w:rsidR="00560874" w:rsidRPr="00C96072">
        <w:t>Sector</w:t>
      </w:r>
      <w:proofErr w:type="spellEnd"/>
      <w:r w:rsidR="00560874" w:rsidRPr="00C96072">
        <w:t xml:space="preserve">”. Avrupa Bilim ve Teknoloji Dergisi. (18):272-282 (2020). </w:t>
      </w:r>
    </w:p>
    <w:p w14:paraId="485079C3" w14:textId="2F924052" w:rsidR="00C96072" w:rsidRDefault="00560874" w:rsidP="00372856">
      <w:pPr>
        <w:spacing w:line="240" w:lineRule="auto"/>
        <w:ind w:left="560" w:hanging="560"/>
      </w:pPr>
      <w:r w:rsidRPr="00C96072">
        <w:t>[1</w:t>
      </w:r>
      <w:r w:rsidR="00C96072">
        <w:t>4</w:t>
      </w:r>
      <w:r w:rsidR="00C96072" w:rsidRPr="00C96072">
        <w:t>]</w:t>
      </w:r>
      <w:r w:rsidR="00372856">
        <w:tab/>
      </w:r>
      <w:r w:rsidR="00C96072" w:rsidRPr="00C96072">
        <w:t>Bayraktar</w:t>
      </w:r>
      <w:r w:rsidRPr="00C96072">
        <w:t xml:space="preserve"> H., </w:t>
      </w:r>
      <w:proofErr w:type="spellStart"/>
      <w:r w:rsidRPr="00C96072">
        <w:t>Sahtiyanci</w:t>
      </w:r>
      <w:proofErr w:type="spellEnd"/>
      <w:r w:rsidRPr="00C96072">
        <w:t xml:space="preserve"> E., ve Kuru A., “Risk </w:t>
      </w:r>
      <w:proofErr w:type="spellStart"/>
      <w:r w:rsidRPr="00C96072">
        <w:t>Değerlendirme</w:t>
      </w:r>
      <w:proofErr w:type="spellEnd"/>
      <w:r w:rsidRPr="00C96072">
        <w:t xml:space="preserve"> Matris </w:t>
      </w:r>
      <w:proofErr w:type="spellStart"/>
      <w:r w:rsidRPr="00C96072">
        <w:t>Yöntemi</w:t>
      </w:r>
      <w:proofErr w:type="spellEnd"/>
      <w:r w:rsidRPr="00C96072">
        <w:t xml:space="preserve"> </w:t>
      </w:r>
      <w:r w:rsidR="00372856" w:rsidRPr="00C96072">
        <w:t>Kullanarak</w:t>
      </w:r>
      <w:r w:rsidR="00372856">
        <w:t xml:space="preserve"> Okullarda</w:t>
      </w:r>
      <w:r w:rsidRPr="00C96072">
        <w:t xml:space="preserve"> Deprem Kaynaklı Yapısal Olmayan Risklerin Olası Etkilerinin Belirlenmesi”. Afet ve Risk Dergisi. 2(2):128- 152 (2019). </w:t>
      </w:r>
    </w:p>
    <w:p w14:paraId="46F865A3" w14:textId="77F589DC" w:rsidR="00C96072" w:rsidRDefault="00560874" w:rsidP="00372856">
      <w:pPr>
        <w:spacing w:line="240" w:lineRule="auto"/>
        <w:ind w:left="560" w:hanging="560"/>
      </w:pPr>
      <w:r w:rsidRPr="00C96072">
        <w:t>[1</w:t>
      </w:r>
      <w:r w:rsidR="00C96072">
        <w:t>5</w:t>
      </w:r>
      <w:r w:rsidR="00C96072" w:rsidRPr="00C96072">
        <w:t xml:space="preserve">] </w:t>
      </w:r>
      <w:r w:rsidR="00DA32E7">
        <w:tab/>
      </w:r>
      <w:r w:rsidR="00C96072">
        <w:t>Erzurumluoğlu</w:t>
      </w:r>
      <w:r w:rsidRPr="00C96072">
        <w:t xml:space="preserve"> K., </w:t>
      </w:r>
      <w:proofErr w:type="spellStart"/>
      <w:r w:rsidRPr="00C96072">
        <w:t>Köksal</w:t>
      </w:r>
      <w:proofErr w:type="spellEnd"/>
      <w:r w:rsidRPr="00C96072">
        <w:t xml:space="preserve"> K. N., ve Gerek İ. H,“</w:t>
      </w:r>
      <w:proofErr w:type="spellStart"/>
      <w:r w:rsidRPr="00C96072">
        <w:t>İnşaat</w:t>
      </w:r>
      <w:proofErr w:type="spellEnd"/>
      <w:r w:rsidRPr="00C96072">
        <w:t xml:space="preserve"> </w:t>
      </w:r>
      <w:proofErr w:type="spellStart"/>
      <w:r w:rsidRPr="00C96072">
        <w:t>Sektöründe</w:t>
      </w:r>
      <w:proofErr w:type="spellEnd"/>
      <w:r w:rsidRPr="00C96072">
        <w:t xml:space="preserve"> </w:t>
      </w:r>
      <w:proofErr w:type="spellStart"/>
      <w:r w:rsidRPr="00C96072">
        <w:t>Fine-Kinney</w:t>
      </w:r>
      <w:proofErr w:type="spellEnd"/>
      <w:r w:rsidRPr="00C96072">
        <w:t xml:space="preserve"> </w:t>
      </w:r>
      <w:r w:rsidR="00C96072" w:rsidRPr="00C96072">
        <w:t>Metodu</w:t>
      </w:r>
      <w:r w:rsidR="00372856">
        <w:t xml:space="preserve"> </w:t>
      </w:r>
      <w:r w:rsidR="00C96072">
        <w:t>Kullanılarak</w:t>
      </w:r>
      <w:r w:rsidRPr="00C96072">
        <w:t xml:space="preserve"> Risk Analizi Yapılması”, 5. </w:t>
      </w:r>
      <w:proofErr w:type="spellStart"/>
      <w:r w:rsidRPr="00C96072">
        <w:t>İşçi</w:t>
      </w:r>
      <w:proofErr w:type="spellEnd"/>
      <w:r w:rsidRPr="00C96072">
        <w:t xml:space="preserve"> </w:t>
      </w:r>
      <w:proofErr w:type="spellStart"/>
      <w:r w:rsidRPr="00C96072">
        <w:t>Sağlığı</w:t>
      </w:r>
      <w:proofErr w:type="spellEnd"/>
      <w:r w:rsidRPr="00C96072">
        <w:t xml:space="preserve"> ve </w:t>
      </w:r>
      <w:proofErr w:type="spellStart"/>
      <w:r w:rsidRPr="00C96072">
        <w:t>İs</w:t>
      </w:r>
      <w:proofErr w:type="spellEnd"/>
      <w:r w:rsidRPr="00C96072">
        <w:t xml:space="preserve">̧ </w:t>
      </w:r>
      <w:proofErr w:type="spellStart"/>
      <w:r w:rsidRPr="00C96072">
        <w:t>Güvenliği</w:t>
      </w:r>
      <w:proofErr w:type="spellEnd"/>
      <w:r w:rsidRPr="00C96072">
        <w:t xml:space="preserve"> Sempozyumu, 137, 146. (2015). </w:t>
      </w:r>
    </w:p>
    <w:p w14:paraId="0FB9AAC6" w14:textId="77777777" w:rsidR="00C96072" w:rsidRDefault="00560874" w:rsidP="00C96072">
      <w:pPr>
        <w:spacing w:line="240" w:lineRule="auto"/>
        <w:ind w:firstLine="0"/>
      </w:pPr>
      <w:r w:rsidRPr="00C96072">
        <w:t>[1</w:t>
      </w:r>
      <w:r w:rsidR="00C96072">
        <w:t>6</w:t>
      </w:r>
      <w:r w:rsidR="00C96072" w:rsidRPr="00C96072">
        <w:t xml:space="preserve">] </w:t>
      </w:r>
      <w:r w:rsidR="00C96072">
        <w:t xml:space="preserve">  </w:t>
      </w:r>
      <w:r w:rsidR="00C96072" w:rsidRPr="00C96072">
        <w:t>Pırıl</w:t>
      </w:r>
      <w:r w:rsidRPr="00C96072">
        <w:t xml:space="preserve"> T. ve Erol R., “Risk analizi: Bir otomotiv fabrikasında </w:t>
      </w:r>
      <w:proofErr w:type="spellStart"/>
      <w:r w:rsidRPr="00C96072">
        <w:t>gerçekleştirilen</w:t>
      </w:r>
      <w:proofErr w:type="spellEnd"/>
      <w:r w:rsidRPr="00C96072">
        <w:t xml:space="preserve"> X tipi karar matrisi </w:t>
      </w:r>
    </w:p>
    <w:p w14:paraId="7B450EF2" w14:textId="7955A633" w:rsidR="00C96072" w:rsidRDefault="00DA32E7" w:rsidP="00C96072">
      <w:pPr>
        <w:spacing w:line="240" w:lineRule="auto"/>
        <w:ind w:left="560" w:firstLine="0"/>
      </w:pPr>
      <w:r w:rsidRPr="00C96072">
        <w:t>Uygulaması</w:t>
      </w:r>
      <w:r w:rsidR="00560874" w:rsidRPr="00C96072">
        <w:t xml:space="preserve">”. </w:t>
      </w:r>
      <w:proofErr w:type="spellStart"/>
      <w:r w:rsidR="00560874" w:rsidRPr="00C96072">
        <w:t>Kahramanmaras</w:t>
      </w:r>
      <w:proofErr w:type="spellEnd"/>
      <w:r w:rsidR="00560874" w:rsidRPr="00C96072">
        <w:t xml:space="preserve">̧ </w:t>
      </w:r>
      <w:proofErr w:type="spellStart"/>
      <w:r w:rsidR="00560874" w:rsidRPr="00C96072">
        <w:t>Sütçu</w:t>
      </w:r>
      <w:proofErr w:type="spellEnd"/>
      <w:r w:rsidR="00560874" w:rsidRPr="00C96072">
        <w:t xml:space="preserve">̈ </w:t>
      </w:r>
      <w:proofErr w:type="spellStart"/>
      <w:r w:rsidR="00560874" w:rsidRPr="00C96072">
        <w:t>İmam</w:t>
      </w:r>
      <w:proofErr w:type="spellEnd"/>
      <w:r w:rsidR="00560874" w:rsidRPr="00C96072">
        <w:t xml:space="preserve"> </w:t>
      </w:r>
      <w:proofErr w:type="spellStart"/>
      <w:r w:rsidR="00560874" w:rsidRPr="00C96072">
        <w:t>Üniversitesi</w:t>
      </w:r>
      <w:proofErr w:type="spellEnd"/>
      <w:r w:rsidR="00560874" w:rsidRPr="00C96072">
        <w:t xml:space="preserve"> </w:t>
      </w:r>
      <w:proofErr w:type="spellStart"/>
      <w:r w:rsidR="00560874" w:rsidRPr="00C96072">
        <w:t>Mühendislik</w:t>
      </w:r>
      <w:proofErr w:type="spellEnd"/>
      <w:r w:rsidR="00560874" w:rsidRPr="00C96072">
        <w:t xml:space="preserve"> Bilimleri Dergisi. 19(3):91-98 (2016). </w:t>
      </w:r>
    </w:p>
    <w:p w14:paraId="009C37AD" w14:textId="5AB8EE0C" w:rsidR="00C96072" w:rsidRDefault="00560874" w:rsidP="00372856">
      <w:pPr>
        <w:spacing w:line="240" w:lineRule="auto"/>
        <w:ind w:left="560" w:hanging="560"/>
      </w:pPr>
      <w:r w:rsidRPr="00C96072">
        <w:t>[</w:t>
      </w:r>
      <w:r w:rsidR="00C96072">
        <w:t>17</w:t>
      </w:r>
      <w:r w:rsidRPr="00C96072">
        <w:t xml:space="preserve">] </w:t>
      </w:r>
      <w:r w:rsidR="00DA32E7">
        <w:tab/>
      </w:r>
      <w:proofErr w:type="spellStart"/>
      <w:r w:rsidRPr="00C96072">
        <w:t>Feryal</w:t>
      </w:r>
      <w:proofErr w:type="spellEnd"/>
      <w:r w:rsidRPr="00C96072">
        <w:t xml:space="preserve"> C.G., Atalay K.D., ve Eraslan E., “</w:t>
      </w:r>
      <w:proofErr w:type="spellStart"/>
      <w:r w:rsidRPr="00C96072">
        <w:t>Htea</w:t>
      </w:r>
      <w:proofErr w:type="spellEnd"/>
      <w:r w:rsidRPr="00C96072">
        <w:t xml:space="preserve"> Temelli </w:t>
      </w:r>
      <w:proofErr w:type="spellStart"/>
      <w:r w:rsidRPr="00C96072">
        <w:t>Critic</w:t>
      </w:r>
      <w:proofErr w:type="spellEnd"/>
      <w:r w:rsidRPr="00C96072">
        <w:t xml:space="preserve"> </w:t>
      </w:r>
      <w:proofErr w:type="spellStart"/>
      <w:r w:rsidRPr="00C96072">
        <w:t>Yöntemi</w:t>
      </w:r>
      <w:proofErr w:type="spellEnd"/>
      <w:r w:rsidRPr="00C96072">
        <w:t xml:space="preserve"> </w:t>
      </w:r>
      <w:proofErr w:type="spellStart"/>
      <w:r w:rsidRPr="00C96072">
        <w:t>İle</w:t>
      </w:r>
      <w:proofErr w:type="spellEnd"/>
      <w:r w:rsidRPr="00C96072">
        <w:t xml:space="preserve"> Bir </w:t>
      </w:r>
      <w:r w:rsidR="00372856" w:rsidRPr="00C96072">
        <w:t xml:space="preserve">Devlet </w:t>
      </w:r>
      <w:r w:rsidR="00372856">
        <w:t>Hastanesinde</w:t>
      </w:r>
      <w:r w:rsidRPr="00C96072">
        <w:t xml:space="preserve"> Risk </w:t>
      </w:r>
      <w:proofErr w:type="spellStart"/>
      <w:r w:rsidRPr="00C96072">
        <w:t>Değerlendirme</w:t>
      </w:r>
      <w:proofErr w:type="spellEnd"/>
      <w:r w:rsidRPr="00C96072">
        <w:t xml:space="preserve"> </w:t>
      </w:r>
      <w:proofErr w:type="spellStart"/>
      <w:r w:rsidRPr="00C96072">
        <w:t>Uygulamasi</w:t>
      </w:r>
      <w:proofErr w:type="spellEnd"/>
      <w:r w:rsidRPr="00C96072">
        <w:t xml:space="preserve">.” </w:t>
      </w:r>
      <w:proofErr w:type="spellStart"/>
      <w:r w:rsidRPr="00C96072">
        <w:t>Mühendislik</w:t>
      </w:r>
      <w:proofErr w:type="spellEnd"/>
      <w:r w:rsidRPr="00C96072">
        <w:t xml:space="preserve"> Bilimleri ve Tasarım Dergisi 6176-187 (2018). </w:t>
      </w:r>
    </w:p>
    <w:p w14:paraId="3D87B51A" w14:textId="6133CCEB" w:rsidR="00982AA7" w:rsidRDefault="00C96072" w:rsidP="00372856">
      <w:pPr>
        <w:spacing w:line="240" w:lineRule="auto"/>
        <w:ind w:left="560" w:hanging="560"/>
      </w:pPr>
      <w:r w:rsidRPr="00C96072">
        <w:t>[</w:t>
      </w:r>
      <w:r>
        <w:t>18</w:t>
      </w:r>
      <w:r w:rsidRPr="00C96072">
        <w:t xml:space="preserve">] </w:t>
      </w:r>
      <w:r>
        <w:tab/>
      </w:r>
      <w:r w:rsidR="00B621A8" w:rsidRPr="00C96072">
        <w:t>Adem</w:t>
      </w:r>
      <w:r w:rsidR="00B621A8">
        <w:t xml:space="preserve"> </w:t>
      </w:r>
      <w:r w:rsidR="00B621A8" w:rsidRPr="00C96072">
        <w:t>A.</w:t>
      </w:r>
      <w:r w:rsidR="007B0E64" w:rsidRPr="00C96072">
        <w:t xml:space="preserve">, “İş sağlığı ve güvenliğinde kullanılan risk analizi tekniklerinin değerlendirilmesi için bir rehber önerisi”, </w:t>
      </w:r>
      <w:proofErr w:type="spellStart"/>
      <w:r w:rsidR="007B0E64" w:rsidRPr="00C96072">
        <w:t>Politeknik</w:t>
      </w:r>
      <w:proofErr w:type="spellEnd"/>
      <w:r w:rsidR="007B0E64" w:rsidRPr="00C96072">
        <w:t xml:space="preserve"> Dergisi, 25(3): 1319-1328, (2022).</w:t>
      </w:r>
    </w:p>
    <w:p w14:paraId="6D4A341D" w14:textId="05957C2E" w:rsidR="00C96072" w:rsidRPr="00372856" w:rsidRDefault="00C96072" w:rsidP="00372856">
      <w:pPr>
        <w:spacing w:line="240" w:lineRule="auto"/>
        <w:ind w:left="560" w:hanging="560"/>
      </w:pPr>
      <w:r>
        <w:t xml:space="preserve">[19] </w:t>
      </w:r>
      <w:r w:rsidR="00DA32E7">
        <w:tab/>
      </w:r>
      <w:r>
        <w:t xml:space="preserve">Korkmaz A.V., </w:t>
      </w:r>
      <w:r w:rsidRPr="00C96072">
        <w:t>Büyük Ölçekli İnşaat Şantiyelerinin İş Sağlığı ve Güvenliği Yönünden Değerlendirilmesi</w:t>
      </w:r>
      <w:r>
        <w:t xml:space="preserve">, </w:t>
      </w:r>
      <w:r w:rsidRPr="00C96072">
        <w:t>TÜBAV Bilim</w:t>
      </w:r>
      <w:r>
        <w:t xml:space="preserve">, </w:t>
      </w:r>
      <w:r w:rsidRPr="00C96072">
        <w:t>Yıl: 2020, Cilt:13, Sayı:1, Sayfa: 1-16</w:t>
      </w:r>
      <w:r>
        <w:t>.</w:t>
      </w:r>
    </w:p>
    <w:p w14:paraId="110D70E9" w14:textId="77777777" w:rsidR="00560874" w:rsidRPr="001356F5" w:rsidRDefault="00560874" w:rsidP="002D200D">
      <w:pPr>
        <w:spacing w:line="240" w:lineRule="auto"/>
        <w:ind w:left="560" w:hanging="560"/>
        <w:rPr>
          <w:color w:val="000000" w:themeColor="text1"/>
        </w:rPr>
      </w:pPr>
    </w:p>
    <w:p w14:paraId="678AA44E" w14:textId="6C23852C" w:rsidR="00DE45DB" w:rsidRPr="001356F5" w:rsidRDefault="00DE45DB" w:rsidP="009B2494">
      <w:pPr>
        <w:spacing w:line="240" w:lineRule="auto"/>
        <w:ind w:firstLine="0"/>
      </w:pPr>
    </w:p>
    <w:sectPr w:rsidR="00DE45DB" w:rsidRPr="001356F5" w:rsidSect="00895798">
      <w:headerReference w:type="default" r:id="rId15"/>
      <w:footerReference w:type="default" r:id="rId16"/>
      <w:headerReference w:type="first" r:id="rId17"/>
      <w:footerReference w:type="first" r:id="rId18"/>
      <w:footnotePr>
        <w:numFmt w:val="chicago"/>
        <w:numStart w:val="2"/>
      </w:footnotePr>
      <w:pgSz w:w="11907" w:h="16839" w:code="9"/>
      <w:pgMar w:top="1134" w:right="1134" w:bottom="1134" w:left="1134" w:header="567" w:footer="567"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0AABC" w14:textId="77777777" w:rsidR="00C52377" w:rsidRDefault="00C52377" w:rsidP="007833BB">
      <w:pPr>
        <w:spacing w:line="240" w:lineRule="auto"/>
      </w:pPr>
      <w:r>
        <w:separator/>
      </w:r>
    </w:p>
  </w:endnote>
  <w:endnote w:type="continuationSeparator" w:id="0">
    <w:p w14:paraId="0071D885" w14:textId="77777777" w:rsidR="00C52377" w:rsidRDefault="00C52377" w:rsidP="00783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530644"/>
      <w:docPartObj>
        <w:docPartGallery w:val="Page Numbers (Bottom of Page)"/>
        <w:docPartUnique/>
      </w:docPartObj>
    </w:sdtPr>
    <w:sdtContent>
      <w:p w14:paraId="4024E767" w14:textId="1A5049D1" w:rsidR="00895798" w:rsidRDefault="00895798">
        <w:pPr>
          <w:pStyle w:val="Altbilgi"/>
          <w:jc w:val="right"/>
        </w:pPr>
        <w:r>
          <w:fldChar w:fldCharType="begin"/>
        </w:r>
        <w:r>
          <w:instrText>PAGE   \* MERGEFORMAT</w:instrText>
        </w:r>
        <w:r>
          <w:fldChar w:fldCharType="separate"/>
        </w:r>
        <w:r w:rsidR="0043655D">
          <w:rPr>
            <w:noProof/>
          </w:rPr>
          <w:t>27</w:t>
        </w:r>
        <w:r>
          <w:fldChar w:fldCharType="end"/>
        </w:r>
      </w:p>
    </w:sdtContent>
  </w:sdt>
  <w:p w14:paraId="69D78316" w14:textId="77777777" w:rsidR="00895798" w:rsidRDefault="0089579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E09E9" w14:textId="28C2334B" w:rsidR="00895798" w:rsidRDefault="00895798" w:rsidP="00895798">
    <w:pPr>
      <w:pStyle w:val="Altbilgi"/>
      <w:jc w:val="right"/>
    </w:pPr>
  </w:p>
  <w:p w14:paraId="75247553" w14:textId="02B774DD" w:rsidR="00D22631" w:rsidRPr="00561A94" w:rsidRDefault="00D22631" w:rsidP="00D22631">
    <w:pPr>
      <w:tabs>
        <w:tab w:val="center" w:pos="4536"/>
      </w:tabs>
      <w:spacing w:line="240" w:lineRule="auto"/>
      <w:ind w:firstLine="0"/>
      <w:rPr>
        <w:rFonts w:eastAsia="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4A7E6" w14:textId="77777777" w:rsidR="00C52377" w:rsidRDefault="00C52377" w:rsidP="007833BB">
      <w:pPr>
        <w:spacing w:line="240" w:lineRule="auto"/>
      </w:pPr>
      <w:r>
        <w:separator/>
      </w:r>
    </w:p>
  </w:footnote>
  <w:footnote w:type="continuationSeparator" w:id="0">
    <w:p w14:paraId="5A2C061C" w14:textId="77777777" w:rsidR="00C52377" w:rsidRDefault="00C52377" w:rsidP="007833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54DD" w14:textId="77777777" w:rsidR="007833BB" w:rsidRDefault="007833BB" w:rsidP="00062AB8">
    <w:pPr>
      <w:pStyle w:val="stbilgi"/>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2"/>
      <w:tblW w:w="46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169"/>
      <w:gridCol w:w="2956"/>
      <w:gridCol w:w="2956"/>
      <w:gridCol w:w="1169"/>
      <w:gridCol w:w="784"/>
    </w:tblGrid>
    <w:tr w:rsidR="0044343E" w:rsidRPr="009107DE" w14:paraId="04258C43" w14:textId="77777777" w:rsidTr="00DB5D72">
      <w:trPr>
        <w:gridAfter w:val="1"/>
        <w:cantSplit/>
        <w:trHeight w:val="421"/>
        <w:jc w:val="center"/>
      </w:trPr>
      <w:tc>
        <w:tcPr>
          <w:tcW w:w="709" w:type="pct"/>
          <w:vMerge w:val="restart"/>
          <w:vAlign w:val="center"/>
        </w:tcPr>
        <w:p w14:paraId="622D6F87" w14:textId="77777777" w:rsidR="0044343E" w:rsidRPr="009107DE" w:rsidRDefault="0044343E" w:rsidP="0044343E">
          <w:pPr>
            <w:widowControl w:val="0"/>
            <w:tabs>
              <w:tab w:val="center" w:pos="4536"/>
              <w:tab w:val="right" w:pos="9072"/>
            </w:tabs>
            <w:autoSpaceDE w:val="0"/>
            <w:autoSpaceDN w:val="0"/>
            <w:adjustRightInd w:val="0"/>
            <w:rPr>
              <w:rFonts w:eastAsia="Calibri" w:cs="Calibri"/>
              <w:szCs w:val="24"/>
            </w:rPr>
          </w:pPr>
          <w:r w:rsidRPr="009107DE">
            <w:rPr>
              <w:rFonts w:eastAsia="Calibri" w:cs="Calibri"/>
              <w:noProof/>
            </w:rPr>
            <w:drawing>
              <wp:anchor distT="0" distB="0" distL="114300" distR="114300" simplePos="0" relativeHeight="251659264" behindDoc="1" locked="0" layoutInCell="1" allowOverlap="1" wp14:anchorId="1A32053B" wp14:editId="0BFF78E9">
                <wp:simplePos x="0" y="0"/>
                <wp:positionH relativeFrom="column">
                  <wp:posOffset>-53975</wp:posOffset>
                </wp:positionH>
                <wp:positionV relativeFrom="paragraph">
                  <wp:posOffset>3175</wp:posOffset>
                </wp:positionV>
                <wp:extent cx="706755" cy="642620"/>
                <wp:effectExtent l="0" t="0" r="0" b="508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ü.jpg"/>
                        <pic:cNvPicPr/>
                      </pic:nvPicPr>
                      <pic:blipFill rotWithShape="1">
                        <a:blip r:embed="rId1">
                          <a:extLst>
                            <a:ext uri="{28A0092B-C50C-407E-A947-70E740481C1C}">
                              <a14:useLocalDpi xmlns:a14="http://schemas.microsoft.com/office/drawing/2010/main" val="0"/>
                            </a:ext>
                          </a:extLst>
                        </a:blip>
                        <a:srcRect l="-3437" t="-3007" r="-3664" b="734"/>
                        <a:stretch/>
                      </pic:blipFill>
                      <pic:spPr bwMode="auto">
                        <a:xfrm>
                          <a:off x="0" y="0"/>
                          <a:ext cx="706755" cy="642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83" w:type="pct"/>
          <w:gridSpan w:val="2"/>
          <w:vAlign w:val="center"/>
        </w:tcPr>
        <w:p w14:paraId="041C69FC" w14:textId="77777777" w:rsidR="0044343E" w:rsidRPr="009107DE" w:rsidRDefault="0044343E" w:rsidP="0044343E">
          <w:pPr>
            <w:widowControl w:val="0"/>
            <w:tabs>
              <w:tab w:val="center" w:pos="4536"/>
              <w:tab w:val="right" w:pos="9072"/>
            </w:tabs>
            <w:autoSpaceDE w:val="0"/>
            <w:autoSpaceDN w:val="0"/>
            <w:adjustRightInd w:val="0"/>
            <w:ind w:left="-108"/>
            <w:jc w:val="center"/>
            <w:rPr>
              <w:rFonts w:eastAsia="Calibri" w:cs="Calibri"/>
              <w:b/>
              <w:i/>
              <w:szCs w:val="24"/>
            </w:rPr>
          </w:pPr>
          <w:r w:rsidRPr="009107DE">
            <w:rPr>
              <w:rFonts w:eastAsia="Calibri" w:cs="Calibri"/>
              <w:b/>
              <w:i/>
              <w:szCs w:val="24"/>
            </w:rPr>
            <w:t>Bingöl Üniversitesi Teknik Bilimler Dergisi</w:t>
          </w:r>
          <w:r w:rsidRPr="009107DE">
            <w:rPr>
              <w:rFonts w:eastAsia="Calibri" w:cs="Calibri"/>
              <w:b/>
              <w:i/>
              <w:szCs w:val="24"/>
            </w:rPr>
            <w:br/>
          </w:r>
          <w:proofErr w:type="spellStart"/>
          <w:r w:rsidRPr="009107DE">
            <w:rPr>
              <w:rFonts w:eastAsia="Calibri" w:cs="Calibri"/>
              <w:b/>
              <w:i/>
              <w:sz w:val="18"/>
              <w:szCs w:val="18"/>
            </w:rPr>
            <w:t>Bingol</w:t>
          </w:r>
          <w:proofErr w:type="spellEnd"/>
          <w:r w:rsidRPr="009107DE">
            <w:rPr>
              <w:rFonts w:eastAsia="Calibri" w:cs="Calibri"/>
              <w:b/>
              <w:i/>
              <w:sz w:val="18"/>
              <w:szCs w:val="18"/>
            </w:rPr>
            <w:t xml:space="preserve"> </w:t>
          </w:r>
          <w:proofErr w:type="spellStart"/>
          <w:r w:rsidRPr="009107DE">
            <w:rPr>
              <w:rFonts w:eastAsia="Calibri" w:cs="Calibri"/>
              <w:b/>
              <w:i/>
              <w:sz w:val="18"/>
              <w:szCs w:val="18"/>
            </w:rPr>
            <w:t>University</w:t>
          </w:r>
          <w:proofErr w:type="spellEnd"/>
          <w:r w:rsidRPr="009107DE">
            <w:rPr>
              <w:rFonts w:eastAsia="Calibri" w:cs="Calibri"/>
              <w:b/>
              <w:i/>
              <w:sz w:val="18"/>
              <w:szCs w:val="18"/>
            </w:rPr>
            <w:t xml:space="preserve"> </w:t>
          </w:r>
          <w:proofErr w:type="spellStart"/>
          <w:r w:rsidRPr="009107DE">
            <w:rPr>
              <w:rFonts w:eastAsia="Calibri" w:cs="Calibri"/>
              <w:b/>
              <w:i/>
              <w:sz w:val="18"/>
              <w:szCs w:val="18"/>
            </w:rPr>
            <w:t>Journal</w:t>
          </w:r>
          <w:proofErr w:type="spellEnd"/>
          <w:r w:rsidRPr="009107DE">
            <w:rPr>
              <w:rFonts w:eastAsia="Calibri" w:cs="Calibri"/>
              <w:b/>
              <w:i/>
              <w:sz w:val="18"/>
              <w:szCs w:val="18"/>
            </w:rPr>
            <w:t xml:space="preserve"> of Technical </w:t>
          </w:r>
          <w:proofErr w:type="spellStart"/>
          <w:r w:rsidRPr="009107DE">
            <w:rPr>
              <w:rFonts w:eastAsia="Calibri" w:cs="Calibri"/>
              <w:b/>
              <w:i/>
              <w:sz w:val="18"/>
              <w:szCs w:val="18"/>
            </w:rPr>
            <w:t>Science</w:t>
          </w:r>
          <w:proofErr w:type="spellEnd"/>
        </w:p>
      </w:tc>
      <w:tc>
        <w:tcPr>
          <w:tcW w:w="708" w:type="pct"/>
          <w:vMerge w:val="restart"/>
          <w:vAlign w:val="center"/>
        </w:tcPr>
        <w:p w14:paraId="511A9727" w14:textId="77777777" w:rsidR="0044343E" w:rsidRPr="009107DE" w:rsidRDefault="0044343E" w:rsidP="0044343E">
          <w:pPr>
            <w:widowControl w:val="0"/>
            <w:tabs>
              <w:tab w:val="center" w:pos="4536"/>
              <w:tab w:val="right" w:pos="9072"/>
            </w:tabs>
            <w:autoSpaceDE w:val="0"/>
            <w:autoSpaceDN w:val="0"/>
            <w:adjustRightInd w:val="0"/>
            <w:rPr>
              <w:rFonts w:eastAsia="Calibri" w:cs="Calibri"/>
              <w:szCs w:val="24"/>
            </w:rPr>
          </w:pPr>
          <w:r w:rsidRPr="009107DE">
            <w:rPr>
              <w:rFonts w:eastAsia="Calibri" w:cs="Calibri"/>
              <w:noProof/>
            </w:rPr>
            <w:drawing>
              <wp:anchor distT="0" distB="0" distL="114300" distR="114300" simplePos="0" relativeHeight="251660288" behindDoc="1" locked="0" layoutInCell="1" allowOverlap="1" wp14:anchorId="62CE3944" wp14:editId="1C77CF81">
                <wp:simplePos x="0" y="0"/>
                <wp:positionH relativeFrom="column">
                  <wp:posOffset>40005</wp:posOffset>
                </wp:positionH>
                <wp:positionV relativeFrom="paragraph">
                  <wp:posOffset>3175</wp:posOffset>
                </wp:positionV>
                <wp:extent cx="645795" cy="626745"/>
                <wp:effectExtent l="0" t="0" r="1905" b="190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knik bilimler_page-0005.jpg"/>
                        <pic:cNvPicPr/>
                      </pic:nvPicPr>
                      <pic:blipFill rotWithShape="1">
                        <a:blip r:embed="rId2">
                          <a:extLst>
                            <a:ext uri="{28A0092B-C50C-407E-A947-70E740481C1C}">
                              <a14:useLocalDpi xmlns:a14="http://schemas.microsoft.com/office/drawing/2010/main" val="0"/>
                            </a:ext>
                          </a:extLst>
                        </a:blip>
                        <a:srcRect l="21660" t="9814" r="21627" b="9799"/>
                        <a:stretch/>
                      </pic:blipFill>
                      <pic:spPr bwMode="auto">
                        <a:xfrm>
                          <a:off x="0" y="0"/>
                          <a:ext cx="645795" cy="626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4343E" w:rsidRPr="009107DE" w14:paraId="42D586D5" w14:textId="77777777" w:rsidTr="00DB5D72">
      <w:trPr>
        <w:cantSplit/>
        <w:trHeight w:val="541"/>
        <w:jc w:val="center"/>
      </w:trPr>
      <w:tc>
        <w:tcPr>
          <w:tcW w:w="709" w:type="pct"/>
          <w:vMerge/>
          <w:vAlign w:val="center"/>
        </w:tcPr>
        <w:p w14:paraId="2F8298B1" w14:textId="77777777" w:rsidR="0044343E" w:rsidRPr="009107DE" w:rsidRDefault="0044343E" w:rsidP="0044343E">
          <w:pPr>
            <w:widowControl w:val="0"/>
            <w:tabs>
              <w:tab w:val="center" w:pos="4536"/>
              <w:tab w:val="right" w:pos="9072"/>
            </w:tabs>
            <w:autoSpaceDE w:val="0"/>
            <w:autoSpaceDN w:val="0"/>
            <w:adjustRightInd w:val="0"/>
            <w:rPr>
              <w:rFonts w:eastAsia="Calibri" w:cs="Calibri"/>
              <w:noProof/>
              <w:szCs w:val="24"/>
            </w:rPr>
          </w:pPr>
        </w:p>
      </w:tc>
      <w:tc>
        <w:tcPr>
          <w:tcW w:w="1791" w:type="pct"/>
          <w:vAlign w:val="center"/>
        </w:tcPr>
        <w:p w14:paraId="40289A8A" w14:textId="739D289E" w:rsidR="0044343E" w:rsidRPr="009107DE" w:rsidRDefault="000D21C3" w:rsidP="000D21C3">
          <w:pPr>
            <w:widowControl w:val="0"/>
            <w:autoSpaceDE w:val="0"/>
            <w:autoSpaceDN w:val="0"/>
            <w:adjustRightInd w:val="0"/>
            <w:ind w:right="-109"/>
            <w:jc w:val="center"/>
            <w:rPr>
              <w:rFonts w:eastAsia="Calibri" w:cs="Calibri"/>
              <w:b/>
              <w:i/>
              <w:sz w:val="16"/>
              <w:szCs w:val="16"/>
            </w:rPr>
          </w:pPr>
          <w:r>
            <w:rPr>
              <w:rFonts w:eastAsia="Calibri" w:cs="Calibri"/>
              <w:b/>
              <w:i/>
              <w:sz w:val="16"/>
              <w:szCs w:val="16"/>
            </w:rPr>
            <w:t>Cilt:4</w:t>
          </w:r>
          <w:r w:rsidR="0044343E">
            <w:rPr>
              <w:rFonts w:eastAsia="Calibri" w:cs="Calibri"/>
              <w:b/>
              <w:i/>
              <w:sz w:val="16"/>
              <w:szCs w:val="16"/>
            </w:rPr>
            <w:t xml:space="preserve">, Sayı: </w:t>
          </w:r>
          <w:r>
            <w:rPr>
              <w:rFonts w:eastAsia="Calibri" w:cs="Calibri"/>
              <w:b/>
              <w:i/>
              <w:sz w:val="16"/>
              <w:szCs w:val="16"/>
            </w:rPr>
            <w:t>1, Sayfa: 17-27, 2023</w:t>
          </w:r>
          <w:r w:rsidR="0044343E" w:rsidRPr="009107DE">
            <w:rPr>
              <w:rFonts w:eastAsia="Calibri" w:cs="Calibri"/>
              <w:b/>
              <w:i/>
              <w:sz w:val="16"/>
              <w:szCs w:val="16"/>
            </w:rPr>
            <w:br/>
          </w:r>
          <w:proofErr w:type="gramStart"/>
          <w:r w:rsidR="0044343E" w:rsidRPr="009107DE">
            <w:rPr>
              <w:rFonts w:eastAsia="Calibri" w:cs="Calibri"/>
              <w:b/>
              <w:i/>
              <w:sz w:val="16"/>
              <w:szCs w:val="16"/>
            </w:rPr>
            <w:t>Araştırma</w:t>
          </w:r>
          <w:r>
            <w:rPr>
              <w:rFonts w:eastAsia="Calibri" w:cs="Calibri"/>
              <w:b/>
              <w:i/>
              <w:sz w:val="16"/>
              <w:szCs w:val="16"/>
            </w:rPr>
            <w:t xml:space="preserve"> </w:t>
          </w:r>
          <w:r w:rsidR="0044343E" w:rsidRPr="009107DE">
            <w:rPr>
              <w:rFonts w:eastAsia="Calibri" w:cs="Calibri"/>
              <w:b/>
              <w:i/>
              <w:sz w:val="16"/>
              <w:szCs w:val="16"/>
            </w:rPr>
            <w:t xml:space="preserve"> Makalesi</w:t>
          </w:r>
          <w:proofErr w:type="gramEnd"/>
        </w:p>
      </w:tc>
      <w:tc>
        <w:tcPr>
          <w:tcW w:w="1791" w:type="pct"/>
          <w:vAlign w:val="center"/>
        </w:tcPr>
        <w:p w14:paraId="70BD6A9C" w14:textId="74A16873" w:rsidR="0044343E" w:rsidRPr="009107DE" w:rsidRDefault="0044343E" w:rsidP="0044343E">
          <w:pPr>
            <w:widowControl w:val="0"/>
            <w:tabs>
              <w:tab w:val="center" w:pos="4536"/>
              <w:tab w:val="right" w:pos="9072"/>
            </w:tabs>
            <w:autoSpaceDE w:val="0"/>
            <w:autoSpaceDN w:val="0"/>
            <w:adjustRightInd w:val="0"/>
            <w:ind w:right="-108"/>
            <w:jc w:val="center"/>
            <w:rPr>
              <w:rFonts w:eastAsia="Calibri" w:cs="Calibri"/>
              <w:b/>
              <w:i/>
              <w:sz w:val="16"/>
              <w:szCs w:val="16"/>
            </w:rPr>
          </w:pPr>
          <w:r w:rsidRPr="009107DE">
            <w:rPr>
              <w:rFonts w:eastAsia="Calibri" w:cs="Calibri"/>
              <w:b/>
              <w:i/>
              <w:sz w:val="16"/>
              <w:szCs w:val="16"/>
            </w:rPr>
            <w:t>V</w:t>
          </w:r>
          <w:r w:rsidR="000D21C3">
            <w:rPr>
              <w:rFonts w:eastAsia="Calibri" w:cs="Calibri"/>
              <w:b/>
              <w:i/>
              <w:sz w:val="16"/>
              <w:szCs w:val="16"/>
            </w:rPr>
            <w:t xml:space="preserve">olume:4, </w:t>
          </w:r>
          <w:proofErr w:type="spellStart"/>
          <w:r w:rsidR="000D21C3">
            <w:rPr>
              <w:rFonts w:eastAsia="Calibri" w:cs="Calibri"/>
              <w:b/>
              <w:i/>
              <w:sz w:val="16"/>
              <w:szCs w:val="16"/>
            </w:rPr>
            <w:t>Number</w:t>
          </w:r>
          <w:proofErr w:type="spellEnd"/>
          <w:r w:rsidR="000D21C3">
            <w:rPr>
              <w:rFonts w:eastAsia="Calibri" w:cs="Calibri"/>
              <w:b/>
              <w:i/>
              <w:sz w:val="16"/>
              <w:szCs w:val="16"/>
            </w:rPr>
            <w:t>: 1</w:t>
          </w:r>
          <w:r w:rsidRPr="009107DE">
            <w:rPr>
              <w:rFonts w:eastAsia="Calibri" w:cs="Calibri"/>
              <w:b/>
              <w:i/>
              <w:sz w:val="16"/>
              <w:szCs w:val="16"/>
            </w:rPr>
            <w:t xml:space="preserve">, </w:t>
          </w:r>
          <w:proofErr w:type="spellStart"/>
          <w:r w:rsidRPr="009107DE">
            <w:rPr>
              <w:rFonts w:eastAsia="Calibri" w:cs="Calibri"/>
              <w:b/>
              <w:i/>
              <w:sz w:val="16"/>
              <w:szCs w:val="16"/>
            </w:rPr>
            <w:t>Page</w:t>
          </w:r>
          <w:proofErr w:type="spellEnd"/>
          <w:r w:rsidRPr="009107DE">
            <w:rPr>
              <w:rFonts w:eastAsia="Calibri" w:cs="Calibri"/>
              <w:b/>
              <w:i/>
              <w:sz w:val="16"/>
              <w:szCs w:val="16"/>
            </w:rPr>
            <w:t xml:space="preserve">: </w:t>
          </w:r>
          <w:r w:rsidR="000D21C3">
            <w:rPr>
              <w:rFonts w:eastAsia="Calibri" w:cs="Calibri"/>
              <w:b/>
              <w:i/>
              <w:sz w:val="16"/>
              <w:szCs w:val="16"/>
            </w:rPr>
            <w:t>17-27, 2023</w:t>
          </w:r>
        </w:p>
        <w:p w14:paraId="2DAFD1A4" w14:textId="380202D3" w:rsidR="0044343E" w:rsidRPr="009107DE" w:rsidRDefault="0044343E" w:rsidP="000D21C3">
          <w:pPr>
            <w:widowControl w:val="0"/>
            <w:autoSpaceDE w:val="0"/>
            <w:autoSpaceDN w:val="0"/>
            <w:adjustRightInd w:val="0"/>
            <w:jc w:val="center"/>
            <w:rPr>
              <w:rFonts w:eastAsia="Calibri" w:cs="Calibri"/>
              <w:b/>
              <w:i/>
              <w:szCs w:val="24"/>
            </w:rPr>
          </w:pPr>
          <w:r w:rsidRPr="009107DE">
            <w:rPr>
              <w:rFonts w:ascii="Calibri" w:eastAsia="Calibri" w:hAnsi="Calibri" w:cs="Calibri"/>
              <w:b/>
              <w:i/>
              <w:sz w:val="16"/>
              <w:szCs w:val="16"/>
              <w:lang w:val="en-IN"/>
            </w:rPr>
            <w:t>Research</w:t>
          </w:r>
          <w:r w:rsidR="000D21C3">
            <w:rPr>
              <w:rFonts w:ascii="Calibri" w:eastAsia="Calibri" w:hAnsi="Calibri" w:cs="Calibri"/>
              <w:b/>
              <w:i/>
              <w:sz w:val="16"/>
              <w:szCs w:val="16"/>
              <w:lang w:val="en-IN"/>
            </w:rPr>
            <w:t xml:space="preserve"> </w:t>
          </w:r>
          <w:r w:rsidRPr="009107DE">
            <w:rPr>
              <w:rFonts w:ascii="Calibri" w:eastAsia="Calibri" w:hAnsi="Calibri" w:cs="Calibri"/>
              <w:b/>
              <w:i/>
              <w:sz w:val="16"/>
              <w:szCs w:val="16"/>
              <w:lang w:val="en-IN"/>
            </w:rPr>
            <w:t>Article</w:t>
          </w:r>
        </w:p>
      </w:tc>
      <w:tc>
        <w:tcPr>
          <w:tcW w:w="708" w:type="pct"/>
          <w:vMerge/>
          <w:vAlign w:val="center"/>
        </w:tcPr>
        <w:p w14:paraId="4D0A5ADE" w14:textId="77777777" w:rsidR="0044343E" w:rsidRPr="009107DE" w:rsidRDefault="0044343E" w:rsidP="0044343E">
          <w:pPr>
            <w:widowControl w:val="0"/>
            <w:tabs>
              <w:tab w:val="center" w:pos="4536"/>
              <w:tab w:val="right" w:pos="9072"/>
            </w:tabs>
            <w:autoSpaceDE w:val="0"/>
            <w:autoSpaceDN w:val="0"/>
            <w:adjustRightInd w:val="0"/>
            <w:rPr>
              <w:rFonts w:eastAsia="Calibri" w:cs="Calibri"/>
              <w:noProof/>
              <w:szCs w:val="24"/>
            </w:rPr>
          </w:pPr>
        </w:p>
      </w:tc>
      <w:tc>
        <w:tcPr>
          <w:tcW w:w="0" w:type="auto"/>
        </w:tcPr>
        <w:p w14:paraId="214CCBC5" w14:textId="04BDC63D" w:rsidR="0044343E" w:rsidRPr="009107DE" w:rsidRDefault="0044343E">
          <w:r>
            <w:tab/>
          </w:r>
          <w:r>
            <w:tab/>
          </w:r>
        </w:p>
      </w:tc>
    </w:tr>
  </w:tbl>
  <w:p w14:paraId="68E9D20A" w14:textId="77777777" w:rsidR="004B2EDA" w:rsidRPr="004B2EDA" w:rsidRDefault="004B2EDA" w:rsidP="0044343E">
    <w:pPr>
      <w:pStyle w:val="stbilgi"/>
      <w:spacing w:after="6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88208"/>
    <w:multiLevelType w:val="hybridMultilevel"/>
    <w:tmpl w:val="051C7112"/>
    <w:lvl w:ilvl="0" w:tplc="50E600E4">
      <w:start w:val="1"/>
      <w:numFmt w:val="bullet"/>
      <w:lvlText w:val=""/>
      <w:lvlJc w:val="left"/>
      <w:pPr>
        <w:ind w:left="720" w:hanging="360"/>
      </w:pPr>
      <w:rPr>
        <w:rFonts w:ascii="Symbol" w:hAnsi="Symbol" w:hint="default"/>
      </w:rPr>
    </w:lvl>
    <w:lvl w:ilvl="1" w:tplc="7AEE74B4">
      <w:start w:val="1"/>
      <w:numFmt w:val="bullet"/>
      <w:lvlText w:val="o"/>
      <w:lvlJc w:val="left"/>
      <w:pPr>
        <w:ind w:left="1440" w:hanging="360"/>
      </w:pPr>
      <w:rPr>
        <w:rFonts w:ascii="Courier New" w:hAnsi="Courier New" w:hint="default"/>
      </w:rPr>
    </w:lvl>
    <w:lvl w:ilvl="2" w:tplc="BDEEFBA0">
      <w:start w:val="1"/>
      <w:numFmt w:val="bullet"/>
      <w:lvlText w:val=""/>
      <w:lvlJc w:val="left"/>
      <w:pPr>
        <w:ind w:left="2160" w:hanging="360"/>
      </w:pPr>
      <w:rPr>
        <w:rFonts w:ascii="Wingdings" w:hAnsi="Wingdings" w:hint="default"/>
      </w:rPr>
    </w:lvl>
    <w:lvl w:ilvl="3" w:tplc="B298E70C">
      <w:start w:val="1"/>
      <w:numFmt w:val="bullet"/>
      <w:lvlText w:val=""/>
      <w:lvlJc w:val="left"/>
      <w:pPr>
        <w:ind w:left="2880" w:hanging="360"/>
      </w:pPr>
      <w:rPr>
        <w:rFonts w:ascii="Symbol" w:hAnsi="Symbol" w:hint="default"/>
      </w:rPr>
    </w:lvl>
    <w:lvl w:ilvl="4" w:tplc="7A1E40EA">
      <w:start w:val="1"/>
      <w:numFmt w:val="bullet"/>
      <w:lvlText w:val="o"/>
      <w:lvlJc w:val="left"/>
      <w:pPr>
        <w:ind w:left="3600" w:hanging="360"/>
      </w:pPr>
      <w:rPr>
        <w:rFonts w:ascii="Courier New" w:hAnsi="Courier New" w:hint="default"/>
      </w:rPr>
    </w:lvl>
    <w:lvl w:ilvl="5" w:tplc="A322DFE8">
      <w:start w:val="1"/>
      <w:numFmt w:val="bullet"/>
      <w:lvlText w:val=""/>
      <w:lvlJc w:val="left"/>
      <w:pPr>
        <w:ind w:left="4320" w:hanging="360"/>
      </w:pPr>
      <w:rPr>
        <w:rFonts w:ascii="Wingdings" w:hAnsi="Wingdings" w:hint="default"/>
      </w:rPr>
    </w:lvl>
    <w:lvl w:ilvl="6" w:tplc="4E88376E">
      <w:start w:val="1"/>
      <w:numFmt w:val="bullet"/>
      <w:lvlText w:val=""/>
      <w:lvlJc w:val="left"/>
      <w:pPr>
        <w:ind w:left="5040" w:hanging="360"/>
      </w:pPr>
      <w:rPr>
        <w:rFonts w:ascii="Symbol" w:hAnsi="Symbol" w:hint="default"/>
      </w:rPr>
    </w:lvl>
    <w:lvl w:ilvl="7" w:tplc="CCA2E858">
      <w:start w:val="1"/>
      <w:numFmt w:val="bullet"/>
      <w:lvlText w:val="o"/>
      <w:lvlJc w:val="left"/>
      <w:pPr>
        <w:ind w:left="5760" w:hanging="360"/>
      </w:pPr>
      <w:rPr>
        <w:rFonts w:ascii="Courier New" w:hAnsi="Courier New" w:hint="default"/>
      </w:rPr>
    </w:lvl>
    <w:lvl w:ilvl="8" w:tplc="0A80176A">
      <w:start w:val="1"/>
      <w:numFmt w:val="bullet"/>
      <w:lvlText w:val=""/>
      <w:lvlJc w:val="left"/>
      <w:pPr>
        <w:ind w:left="6480" w:hanging="360"/>
      </w:pPr>
      <w:rPr>
        <w:rFonts w:ascii="Wingdings" w:hAnsi="Wingdings" w:hint="default"/>
      </w:rPr>
    </w:lvl>
  </w:abstractNum>
  <w:abstractNum w:abstractNumId="1" w15:restartNumberingAfterBreak="0">
    <w:nsid w:val="3E126BE2"/>
    <w:multiLevelType w:val="multilevel"/>
    <w:tmpl w:val="F7A4FB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169D6"/>
    <w:multiLevelType w:val="hybridMultilevel"/>
    <w:tmpl w:val="21ECB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67"/>
  <w:hyphenationZone w:val="425"/>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7D"/>
    <w:rsid w:val="00005A1A"/>
    <w:rsid w:val="00020185"/>
    <w:rsid w:val="00031735"/>
    <w:rsid w:val="0004486F"/>
    <w:rsid w:val="00062AB8"/>
    <w:rsid w:val="00080B23"/>
    <w:rsid w:val="0008248C"/>
    <w:rsid w:val="00086BC0"/>
    <w:rsid w:val="00096BC5"/>
    <w:rsid w:val="00097F41"/>
    <w:rsid w:val="000A5F53"/>
    <w:rsid w:val="000D037F"/>
    <w:rsid w:val="000D21C3"/>
    <w:rsid w:val="000E1D74"/>
    <w:rsid w:val="000E2F4C"/>
    <w:rsid w:val="00105E99"/>
    <w:rsid w:val="00110F5E"/>
    <w:rsid w:val="001213FC"/>
    <w:rsid w:val="001356F5"/>
    <w:rsid w:val="00142AF2"/>
    <w:rsid w:val="00144A51"/>
    <w:rsid w:val="00166740"/>
    <w:rsid w:val="00167413"/>
    <w:rsid w:val="00176809"/>
    <w:rsid w:val="001A55B6"/>
    <w:rsid w:val="001B7CA2"/>
    <w:rsid w:val="001D0C1D"/>
    <w:rsid w:val="001D5EB7"/>
    <w:rsid w:val="001D5F98"/>
    <w:rsid w:val="001F219F"/>
    <w:rsid w:val="001F38C8"/>
    <w:rsid w:val="001F7EB5"/>
    <w:rsid w:val="00202FDE"/>
    <w:rsid w:val="00221227"/>
    <w:rsid w:val="002318AE"/>
    <w:rsid w:val="0024728E"/>
    <w:rsid w:val="00255B00"/>
    <w:rsid w:val="00263D3D"/>
    <w:rsid w:val="00273F14"/>
    <w:rsid w:val="0028324F"/>
    <w:rsid w:val="0029428D"/>
    <w:rsid w:val="002A78C3"/>
    <w:rsid w:val="002B240B"/>
    <w:rsid w:val="002B4807"/>
    <w:rsid w:val="002D02E2"/>
    <w:rsid w:val="002D200D"/>
    <w:rsid w:val="002E33C8"/>
    <w:rsid w:val="002E5945"/>
    <w:rsid w:val="002F0DF1"/>
    <w:rsid w:val="002F30D4"/>
    <w:rsid w:val="003106AA"/>
    <w:rsid w:val="0031271D"/>
    <w:rsid w:val="003274E1"/>
    <w:rsid w:val="003312BF"/>
    <w:rsid w:val="00331728"/>
    <w:rsid w:val="003656F0"/>
    <w:rsid w:val="00372856"/>
    <w:rsid w:val="003765A0"/>
    <w:rsid w:val="00383978"/>
    <w:rsid w:val="00390D6E"/>
    <w:rsid w:val="003A303A"/>
    <w:rsid w:val="003D169B"/>
    <w:rsid w:val="003D5FA8"/>
    <w:rsid w:val="003E567A"/>
    <w:rsid w:val="00400973"/>
    <w:rsid w:val="00410433"/>
    <w:rsid w:val="0043655D"/>
    <w:rsid w:val="004367B6"/>
    <w:rsid w:val="0044343E"/>
    <w:rsid w:val="00445266"/>
    <w:rsid w:val="004915E2"/>
    <w:rsid w:val="00495ABA"/>
    <w:rsid w:val="004A3A34"/>
    <w:rsid w:val="004B2EDA"/>
    <w:rsid w:val="004C6AEA"/>
    <w:rsid w:val="004D5F76"/>
    <w:rsid w:val="0053419D"/>
    <w:rsid w:val="005350EE"/>
    <w:rsid w:val="005519DB"/>
    <w:rsid w:val="00551E98"/>
    <w:rsid w:val="00560874"/>
    <w:rsid w:val="0059466E"/>
    <w:rsid w:val="005957F0"/>
    <w:rsid w:val="005A4394"/>
    <w:rsid w:val="005B3438"/>
    <w:rsid w:val="005C02CD"/>
    <w:rsid w:val="005D03EE"/>
    <w:rsid w:val="005E7FDB"/>
    <w:rsid w:val="005F0118"/>
    <w:rsid w:val="0060278B"/>
    <w:rsid w:val="006344D5"/>
    <w:rsid w:val="0065033C"/>
    <w:rsid w:val="00654DD1"/>
    <w:rsid w:val="00681507"/>
    <w:rsid w:val="00684FE4"/>
    <w:rsid w:val="00694CE5"/>
    <w:rsid w:val="006B4FE6"/>
    <w:rsid w:val="006C1DF3"/>
    <w:rsid w:val="006C63E3"/>
    <w:rsid w:val="006D25C9"/>
    <w:rsid w:val="006E1B40"/>
    <w:rsid w:val="006F4F1A"/>
    <w:rsid w:val="006F5237"/>
    <w:rsid w:val="006F61BF"/>
    <w:rsid w:val="00706531"/>
    <w:rsid w:val="00715D86"/>
    <w:rsid w:val="00717AAB"/>
    <w:rsid w:val="00732638"/>
    <w:rsid w:val="0074780F"/>
    <w:rsid w:val="00752675"/>
    <w:rsid w:val="00761A93"/>
    <w:rsid w:val="007659BB"/>
    <w:rsid w:val="0077068F"/>
    <w:rsid w:val="00776D1C"/>
    <w:rsid w:val="007833BB"/>
    <w:rsid w:val="007B0E64"/>
    <w:rsid w:val="007B2EF9"/>
    <w:rsid w:val="007C2D19"/>
    <w:rsid w:val="007D69DE"/>
    <w:rsid w:val="007E1BDA"/>
    <w:rsid w:val="007F51ED"/>
    <w:rsid w:val="00837ED6"/>
    <w:rsid w:val="00843B5D"/>
    <w:rsid w:val="00890ACC"/>
    <w:rsid w:val="00895798"/>
    <w:rsid w:val="008C6FB1"/>
    <w:rsid w:val="008D4B05"/>
    <w:rsid w:val="008E221E"/>
    <w:rsid w:val="008E2ECB"/>
    <w:rsid w:val="009013C6"/>
    <w:rsid w:val="00956411"/>
    <w:rsid w:val="00982AA7"/>
    <w:rsid w:val="009A0EDD"/>
    <w:rsid w:val="009A2627"/>
    <w:rsid w:val="009B2494"/>
    <w:rsid w:val="009C4FCB"/>
    <w:rsid w:val="009E5CDC"/>
    <w:rsid w:val="00A1181F"/>
    <w:rsid w:val="00A11B6E"/>
    <w:rsid w:val="00A2016E"/>
    <w:rsid w:val="00A74806"/>
    <w:rsid w:val="00A75CBC"/>
    <w:rsid w:val="00A82319"/>
    <w:rsid w:val="00A948EF"/>
    <w:rsid w:val="00A97B53"/>
    <w:rsid w:val="00AA2399"/>
    <w:rsid w:val="00AA339F"/>
    <w:rsid w:val="00AB3BD6"/>
    <w:rsid w:val="00AB5288"/>
    <w:rsid w:val="00AF13F1"/>
    <w:rsid w:val="00B01B3A"/>
    <w:rsid w:val="00B067A8"/>
    <w:rsid w:val="00B22553"/>
    <w:rsid w:val="00B30111"/>
    <w:rsid w:val="00B53B5A"/>
    <w:rsid w:val="00B621A8"/>
    <w:rsid w:val="00B84F82"/>
    <w:rsid w:val="00B85FFD"/>
    <w:rsid w:val="00BA1F1F"/>
    <w:rsid w:val="00BB4F0B"/>
    <w:rsid w:val="00BD2C42"/>
    <w:rsid w:val="00C0483E"/>
    <w:rsid w:val="00C250C9"/>
    <w:rsid w:val="00C47593"/>
    <w:rsid w:val="00C52377"/>
    <w:rsid w:val="00C62BA3"/>
    <w:rsid w:val="00C81609"/>
    <w:rsid w:val="00C819B2"/>
    <w:rsid w:val="00C8379B"/>
    <w:rsid w:val="00C86CEF"/>
    <w:rsid w:val="00C96072"/>
    <w:rsid w:val="00CA71B2"/>
    <w:rsid w:val="00CB6005"/>
    <w:rsid w:val="00CC083D"/>
    <w:rsid w:val="00CC5E54"/>
    <w:rsid w:val="00CE5CA4"/>
    <w:rsid w:val="00CF0D94"/>
    <w:rsid w:val="00D1587D"/>
    <w:rsid w:val="00D22631"/>
    <w:rsid w:val="00D51EB5"/>
    <w:rsid w:val="00D57A85"/>
    <w:rsid w:val="00D618C0"/>
    <w:rsid w:val="00D877DA"/>
    <w:rsid w:val="00DA32E7"/>
    <w:rsid w:val="00DC08C2"/>
    <w:rsid w:val="00DE45DB"/>
    <w:rsid w:val="00DE46FD"/>
    <w:rsid w:val="00DF05EB"/>
    <w:rsid w:val="00E2758A"/>
    <w:rsid w:val="00E36325"/>
    <w:rsid w:val="00E51334"/>
    <w:rsid w:val="00E53B9E"/>
    <w:rsid w:val="00E574CC"/>
    <w:rsid w:val="00E6633A"/>
    <w:rsid w:val="00E91303"/>
    <w:rsid w:val="00ED0EDF"/>
    <w:rsid w:val="00F04EAC"/>
    <w:rsid w:val="00F14477"/>
    <w:rsid w:val="00F14CFE"/>
    <w:rsid w:val="00F161DE"/>
    <w:rsid w:val="00F34BD2"/>
    <w:rsid w:val="00F46FE5"/>
    <w:rsid w:val="00F67028"/>
    <w:rsid w:val="00F82512"/>
    <w:rsid w:val="00F8389B"/>
    <w:rsid w:val="00F91BE3"/>
    <w:rsid w:val="00F9266A"/>
    <w:rsid w:val="00FA0934"/>
    <w:rsid w:val="00FB1010"/>
    <w:rsid w:val="00FB60FF"/>
    <w:rsid w:val="00FD4A0A"/>
    <w:rsid w:val="00FD551E"/>
    <w:rsid w:val="00FD6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4EF98"/>
  <w15:chartTrackingRefBased/>
  <w15:docId w15:val="{ED77F107-5212-4CCC-B5EB-E78ED9A4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33BB"/>
    <w:pPr>
      <w:tabs>
        <w:tab w:val="center" w:pos="4703"/>
        <w:tab w:val="right" w:pos="9406"/>
      </w:tabs>
      <w:spacing w:line="240" w:lineRule="auto"/>
    </w:pPr>
  </w:style>
  <w:style w:type="character" w:customStyle="1" w:styleId="stbilgiChar">
    <w:name w:val="Üstbilgi Char"/>
    <w:basedOn w:val="VarsaylanParagrafYazTipi"/>
    <w:link w:val="stbilgi"/>
    <w:uiPriority w:val="99"/>
    <w:rsid w:val="007833BB"/>
    <w:rPr>
      <w:lang w:val="tr-TR"/>
    </w:rPr>
  </w:style>
  <w:style w:type="paragraph" w:styleId="Altbilgi">
    <w:name w:val="footer"/>
    <w:basedOn w:val="Normal"/>
    <w:link w:val="AltbilgiChar"/>
    <w:uiPriority w:val="99"/>
    <w:unhideWhenUsed/>
    <w:rsid w:val="007833BB"/>
    <w:pPr>
      <w:tabs>
        <w:tab w:val="center" w:pos="4703"/>
        <w:tab w:val="right" w:pos="9406"/>
      </w:tabs>
      <w:spacing w:line="240" w:lineRule="auto"/>
    </w:pPr>
  </w:style>
  <w:style w:type="character" w:customStyle="1" w:styleId="AltbilgiChar">
    <w:name w:val="Altbilgi Char"/>
    <w:basedOn w:val="VarsaylanParagrafYazTipi"/>
    <w:link w:val="Altbilgi"/>
    <w:uiPriority w:val="99"/>
    <w:rsid w:val="007833BB"/>
    <w:rPr>
      <w:lang w:val="tr-TR"/>
    </w:rPr>
  </w:style>
  <w:style w:type="table" w:styleId="TabloKlavuzu">
    <w:name w:val="Table Grid"/>
    <w:basedOn w:val="NormalTablo"/>
    <w:uiPriority w:val="39"/>
    <w:rsid w:val="00783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3419D"/>
    <w:rPr>
      <w:color w:val="0563C1" w:themeColor="hyperlink"/>
      <w:u w:val="single"/>
    </w:rPr>
  </w:style>
  <w:style w:type="paragraph" w:styleId="ListeParagraf">
    <w:name w:val="List Paragraph"/>
    <w:basedOn w:val="Normal"/>
    <w:uiPriority w:val="34"/>
    <w:qFormat/>
    <w:rsid w:val="00F14CFE"/>
    <w:pPr>
      <w:ind w:left="720"/>
      <w:contextualSpacing/>
    </w:pPr>
  </w:style>
  <w:style w:type="character" w:styleId="YerTutucuMetni">
    <w:name w:val="Placeholder Text"/>
    <w:basedOn w:val="VarsaylanParagrafYazTipi"/>
    <w:uiPriority w:val="99"/>
    <w:semiHidden/>
    <w:rsid w:val="00176809"/>
    <w:rPr>
      <w:color w:val="808080"/>
    </w:rPr>
  </w:style>
  <w:style w:type="character" w:customStyle="1" w:styleId="apple-converted-space">
    <w:name w:val="apple-converted-space"/>
    <w:basedOn w:val="VarsaylanParagrafYazTipi"/>
    <w:rsid w:val="007B2EF9"/>
  </w:style>
  <w:style w:type="character" w:styleId="Vurgu">
    <w:name w:val="Emphasis"/>
    <w:basedOn w:val="VarsaylanParagrafYazTipi"/>
    <w:uiPriority w:val="20"/>
    <w:qFormat/>
    <w:rsid w:val="007B2EF9"/>
    <w:rPr>
      <w:i/>
      <w:iCs/>
    </w:rPr>
  </w:style>
  <w:style w:type="paragraph" w:styleId="DipnotMetni">
    <w:name w:val="footnote text"/>
    <w:basedOn w:val="Normal"/>
    <w:link w:val="DipnotMetniChar"/>
    <w:uiPriority w:val="99"/>
    <w:semiHidden/>
    <w:unhideWhenUsed/>
    <w:rsid w:val="00B85FFD"/>
    <w:pPr>
      <w:spacing w:line="240" w:lineRule="auto"/>
    </w:pPr>
    <w:rPr>
      <w:sz w:val="20"/>
      <w:szCs w:val="20"/>
    </w:rPr>
  </w:style>
  <w:style w:type="character" w:customStyle="1" w:styleId="DipnotMetniChar">
    <w:name w:val="Dipnot Metni Char"/>
    <w:basedOn w:val="VarsaylanParagrafYazTipi"/>
    <w:link w:val="DipnotMetni"/>
    <w:uiPriority w:val="99"/>
    <w:semiHidden/>
    <w:rsid w:val="00B85FFD"/>
    <w:rPr>
      <w:sz w:val="20"/>
      <w:szCs w:val="20"/>
      <w:lang w:val="tr-TR"/>
    </w:rPr>
  </w:style>
  <w:style w:type="character" w:styleId="DipnotBavurusu">
    <w:name w:val="footnote reference"/>
    <w:basedOn w:val="VarsaylanParagrafYazTipi"/>
    <w:uiPriority w:val="99"/>
    <w:semiHidden/>
    <w:unhideWhenUsed/>
    <w:rsid w:val="00B85FFD"/>
    <w:rPr>
      <w:vertAlign w:val="superscript"/>
    </w:rPr>
  </w:style>
  <w:style w:type="paragraph" w:customStyle="1" w:styleId="Titleofthepaper">
    <w:name w:val="Title of the paper"/>
    <w:rsid w:val="00C81609"/>
    <w:pPr>
      <w:spacing w:line="240" w:lineRule="auto"/>
      <w:ind w:firstLine="0"/>
      <w:jc w:val="center"/>
    </w:pPr>
    <w:rPr>
      <w:rFonts w:ascii="Arial" w:eastAsia="Times New Roman" w:hAnsi="Arial"/>
      <w:b/>
      <w:noProof/>
      <w:sz w:val="28"/>
      <w:szCs w:val="20"/>
    </w:rPr>
  </w:style>
  <w:style w:type="paragraph" w:customStyle="1" w:styleId="Ozet">
    <w:name w:val="Ozet"/>
    <w:basedOn w:val="Normal"/>
    <w:link w:val="OzetChar"/>
    <w:rsid w:val="00C81609"/>
    <w:pPr>
      <w:spacing w:line="240" w:lineRule="auto"/>
      <w:ind w:firstLine="0"/>
    </w:pPr>
    <w:rPr>
      <w:rFonts w:eastAsia="Times New Roman"/>
      <w:sz w:val="22"/>
      <w:szCs w:val="20"/>
    </w:rPr>
  </w:style>
  <w:style w:type="character" w:customStyle="1" w:styleId="OzetChar">
    <w:name w:val="Ozet Char"/>
    <w:basedOn w:val="VarsaylanParagrafYazTipi"/>
    <w:link w:val="Ozet"/>
    <w:rsid w:val="00C81609"/>
    <w:rPr>
      <w:rFonts w:eastAsia="Times New Roman"/>
      <w:sz w:val="22"/>
      <w:szCs w:val="20"/>
      <w:lang w:val="tr-TR"/>
    </w:rPr>
  </w:style>
  <w:style w:type="paragraph" w:customStyle="1" w:styleId="Default">
    <w:name w:val="Default"/>
    <w:rsid w:val="008C6FB1"/>
    <w:pPr>
      <w:autoSpaceDE w:val="0"/>
      <w:autoSpaceDN w:val="0"/>
      <w:adjustRightInd w:val="0"/>
      <w:spacing w:line="240" w:lineRule="auto"/>
      <w:ind w:firstLine="0"/>
      <w:jc w:val="left"/>
    </w:pPr>
    <w:rPr>
      <w:color w:val="000000"/>
      <w:lang w:val="tr-TR"/>
    </w:rPr>
  </w:style>
  <w:style w:type="table" w:customStyle="1" w:styleId="TabloKlavuzu1">
    <w:name w:val="Tablo Kılavuzu1"/>
    <w:basedOn w:val="NormalTablo"/>
    <w:next w:val="TabloKlavuzu"/>
    <w:uiPriority w:val="39"/>
    <w:rsid w:val="00086BC0"/>
    <w:pPr>
      <w:spacing w:line="240" w:lineRule="auto"/>
      <w:ind w:firstLine="0"/>
      <w:jc w:val="left"/>
    </w:pPr>
    <w:rPr>
      <w:rFonts w:eastAsia="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86BC0"/>
    <w:pPr>
      <w:spacing w:line="240" w:lineRule="auto"/>
      <w:ind w:firstLine="0"/>
      <w:jc w:val="left"/>
    </w:pPr>
    <w:rPr>
      <w:rFonts w:eastAsia="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de">
    <w:name w:val="Govde"/>
    <w:basedOn w:val="Normal"/>
    <w:link w:val="GovdeChar"/>
    <w:rsid w:val="00086BC0"/>
    <w:pPr>
      <w:spacing w:after="120" w:line="240" w:lineRule="auto"/>
      <w:ind w:firstLine="0"/>
    </w:pPr>
    <w:rPr>
      <w:rFonts w:eastAsia="Times New Roman"/>
      <w:sz w:val="22"/>
      <w:szCs w:val="20"/>
    </w:rPr>
  </w:style>
  <w:style w:type="character" w:customStyle="1" w:styleId="GovdeChar">
    <w:name w:val="Govde Char"/>
    <w:basedOn w:val="VarsaylanParagrafYazTipi"/>
    <w:link w:val="Govde"/>
    <w:rsid w:val="00086BC0"/>
    <w:rPr>
      <w:rFonts w:eastAsia="Times New Roman"/>
      <w:sz w:val="22"/>
      <w:szCs w:val="20"/>
      <w:lang w:val="tr-TR"/>
    </w:rPr>
  </w:style>
  <w:style w:type="character" w:styleId="zlenenKpr">
    <w:name w:val="FollowedHyperlink"/>
    <w:basedOn w:val="VarsaylanParagrafYazTipi"/>
    <w:uiPriority w:val="99"/>
    <w:semiHidden/>
    <w:unhideWhenUsed/>
    <w:rsid w:val="009B2494"/>
    <w:rPr>
      <w:color w:val="954F72" w:themeColor="followedHyperlink"/>
      <w:u w:val="single"/>
    </w:rPr>
  </w:style>
  <w:style w:type="character" w:customStyle="1" w:styleId="UnresolvedMention">
    <w:name w:val="Unresolved Mention"/>
    <w:basedOn w:val="VarsaylanParagrafYazTipi"/>
    <w:uiPriority w:val="99"/>
    <w:semiHidden/>
    <w:unhideWhenUsed/>
    <w:rsid w:val="009B2494"/>
    <w:rPr>
      <w:color w:val="605E5C"/>
      <w:shd w:val="clear" w:color="auto" w:fill="E1DFDD"/>
    </w:rPr>
  </w:style>
  <w:style w:type="character" w:styleId="AklamaBavurusu">
    <w:name w:val="annotation reference"/>
    <w:basedOn w:val="VarsaylanParagrafYazTipi"/>
    <w:uiPriority w:val="99"/>
    <w:semiHidden/>
    <w:unhideWhenUsed/>
    <w:rsid w:val="005E7FDB"/>
    <w:rPr>
      <w:sz w:val="16"/>
      <w:szCs w:val="16"/>
    </w:rPr>
  </w:style>
  <w:style w:type="paragraph" w:styleId="AklamaMetni">
    <w:name w:val="annotation text"/>
    <w:basedOn w:val="Normal"/>
    <w:link w:val="AklamaMetniChar"/>
    <w:uiPriority w:val="99"/>
    <w:semiHidden/>
    <w:unhideWhenUsed/>
    <w:rsid w:val="005E7F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E7FDB"/>
    <w:rPr>
      <w:sz w:val="20"/>
      <w:szCs w:val="20"/>
      <w:lang w:val="tr-TR"/>
    </w:rPr>
  </w:style>
  <w:style w:type="paragraph" w:styleId="NormalWeb">
    <w:name w:val="Normal (Web)"/>
    <w:basedOn w:val="Normal"/>
    <w:uiPriority w:val="99"/>
    <w:unhideWhenUsed/>
    <w:rsid w:val="002D200D"/>
    <w:pPr>
      <w:spacing w:before="100" w:beforeAutospacing="1" w:after="100" w:afterAutospacing="1" w:line="240" w:lineRule="auto"/>
      <w:ind w:firstLine="0"/>
      <w:jc w:val="left"/>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73127">
      <w:bodyDiv w:val="1"/>
      <w:marLeft w:val="0"/>
      <w:marRight w:val="0"/>
      <w:marTop w:val="0"/>
      <w:marBottom w:val="0"/>
      <w:divBdr>
        <w:top w:val="none" w:sz="0" w:space="0" w:color="auto"/>
        <w:left w:val="none" w:sz="0" w:space="0" w:color="auto"/>
        <w:bottom w:val="none" w:sz="0" w:space="0" w:color="auto"/>
        <w:right w:val="none" w:sz="0" w:space="0" w:color="auto"/>
      </w:divBdr>
    </w:div>
    <w:div w:id="639506450">
      <w:bodyDiv w:val="1"/>
      <w:marLeft w:val="0"/>
      <w:marRight w:val="0"/>
      <w:marTop w:val="0"/>
      <w:marBottom w:val="0"/>
      <w:divBdr>
        <w:top w:val="none" w:sz="0" w:space="0" w:color="auto"/>
        <w:left w:val="none" w:sz="0" w:space="0" w:color="auto"/>
        <w:bottom w:val="none" w:sz="0" w:space="0" w:color="auto"/>
        <w:right w:val="none" w:sz="0" w:space="0" w:color="auto"/>
      </w:divBdr>
      <w:divsChild>
        <w:div w:id="156503355">
          <w:marLeft w:val="0"/>
          <w:marRight w:val="0"/>
          <w:marTop w:val="0"/>
          <w:marBottom w:val="0"/>
          <w:divBdr>
            <w:top w:val="none" w:sz="0" w:space="0" w:color="auto"/>
            <w:left w:val="none" w:sz="0" w:space="0" w:color="auto"/>
            <w:bottom w:val="none" w:sz="0" w:space="0" w:color="auto"/>
            <w:right w:val="none" w:sz="0" w:space="0" w:color="auto"/>
          </w:divBdr>
          <w:divsChild>
            <w:div w:id="1935237814">
              <w:marLeft w:val="0"/>
              <w:marRight w:val="0"/>
              <w:marTop w:val="0"/>
              <w:marBottom w:val="0"/>
              <w:divBdr>
                <w:top w:val="none" w:sz="0" w:space="0" w:color="auto"/>
                <w:left w:val="none" w:sz="0" w:space="0" w:color="auto"/>
                <w:bottom w:val="none" w:sz="0" w:space="0" w:color="auto"/>
                <w:right w:val="none" w:sz="0" w:space="0" w:color="auto"/>
              </w:divBdr>
              <w:divsChild>
                <w:div w:id="9419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0225">
      <w:bodyDiv w:val="1"/>
      <w:marLeft w:val="0"/>
      <w:marRight w:val="0"/>
      <w:marTop w:val="0"/>
      <w:marBottom w:val="0"/>
      <w:divBdr>
        <w:top w:val="none" w:sz="0" w:space="0" w:color="auto"/>
        <w:left w:val="none" w:sz="0" w:space="0" w:color="auto"/>
        <w:bottom w:val="none" w:sz="0" w:space="0" w:color="auto"/>
        <w:right w:val="none" w:sz="0" w:space="0" w:color="auto"/>
      </w:divBdr>
    </w:div>
    <w:div w:id="726876313">
      <w:bodyDiv w:val="1"/>
      <w:marLeft w:val="0"/>
      <w:marRight w:val="0"/>
      <w:marTop w:val="0"/>
      <w:marBottom w:val="0"/>
      <w:divBdr>
        <w:top w:val="none" w:sz="0" w:space="0" w:color="auto"/>
        <w:left w:val="none" w:sz="0" w:space="0" w:color="auto"/>
        <w:bottom w:val="none" w:sz="0" w:space="0" w:color="auto"/>
        <w:right w:val="none" w:sz="0" w:space="0" w:color="auto"/>
      </w:divBdr>
    </w:div>
    <w:div w:id="879321304">
      <w:bodyDiv w:val="1"/>
      <w:marLeft w:val="0"/>
      <w:marRight w:val="0"/>
      <w:marTop w:val="0"/>
      <w:marBottom w:val="0"/>
      <w:divBdr>
        <w:top w:val="none" w:sz="0" w:space="0" w:color="auto"/>
        <w:left w:val="none" w:sz="0" w:space="0" w:color="auto"/>
        <w:bottom w:val="none" w:sz="0" w:space="0" w:color="auto"/>
        <w:right w:val="none" w:sz="0" w:space="0" w:color="auto"/>
      </w:divBdr>
    </w:div>
    <w:div w:id="890504453">
      <w:bodyDiv w:val="1"/>
      <w:marLeft w:val="0"/>
      <w:marRight w:val="0"/>
      <w:marTop w:val="0"/>
      <w:marBottom w:val="0"/>
      <w:divBdr>
        <w:top w:val="none" w:sz="0" w:space="0" w:color="auto"/>
        <w:left w:val="none" w:sz="0" w:space="0" w:color="auto"/>
        <w:bottom w:val="none" w:sz="0" w:space="0" w:color="auto"/>
        <w:right w:val="none" w:sz="0" w:space="0" w:color="auto"/>
      </w:divBdr>
      <w:divsChild>
        <w:div w:id="1787697061">
          <w:marLeft w:val="0"/>
          <w:marRight w:val="0"/>
          <w:marTop w:val="0"/>
          <w:marBottom w:val="0"/>
          <w:divBdr>
            <w:top w:val="none" w:sz="0" w:space="0" w:color="auto"/>
            <w:left w:val="none" w:sz="0" w:space="0" w:color="auto"/>
            <w:bottom w:val="none" w:sz="0" w:space="0" w:color="auto"/>
            <w:right w:val="none" w:sz="0" w:space="0" w:color="auto"/>
          </w:divBdr>
          <w:divsChild>
            <w:div w:id="1890417001">
              <w:marLeft w:val="0"/>
              <w:marRight w:val="0"/>
              <w:marTop w:val="0"/>
              <w:marBottom w:val="0"/>
              <w:divBdr>
                <w:top w:val="none" w:sz="0" w:space="0" w:color="auto"/>
                <w:left w:val="none" w:sz="0" w:space="0" w:color="auto"/>
                <w:bottom w:val="none" w:sz="0" w:space="0" w:color="auto"/>
                <w:right w:val="none" w:sz="0" w:space="0" w:color="auto"/>
              </w:divBdr>
              <w:divsChild>
                <w:div w:id="458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8065">
      <w:bodyDiv w:val="1"/>
      <w:marLeft w:val="0"/>
      <w:marRight w:val="0"/>
      <w:marTop w:val="0"/>
      <w:marBottom w:val="0"/>
      <w:divBdr>
        <w:top w:val="none" w:sz="0" w:space="0" w:color="auto"/>
        <w:left w:val="none" w:sz="0" w:space="0" w:color="auto"/>
        <w:bottom w:val="none" w:sz="0" w:space="0" w:color="auto"/>
        <w:right w:val="none" w:sz="0" w:space="0" w:color="auto"/>
      </w:divBdr>
    </w:div>
    <w:div w:id="1491602024">
      <w:bodyDiv w:val="1"/>
      <w:marLeft w:val="0"/>
      <w:marRight w:val="0"/>
      <w:marTop w:val="0"/>
      <w:marBottom w:val="0"/>
      <w:divBdr>
        <w:top w:val="none" w:sz="0" w:space="0" w:color="auto"/>
        <w:left w:val="none" w:sz="0" w:space="0" w:color="auto"/>
        <w:bottom w:val="none" w:sz="0" w:space="0" w:color="auto"/>
        <w:right w:val="none" w:sz="0" w:space="0" w:color="auto"/>
      </w:divBdr>
    </w:div>
    <w:div w:id="1645238906">
      <w:bodyDiv w:val="1"/>
      <w:marLeft w:val="0"/>
      <w:marRight w:val="0"/>
      <w:marTop w:val="0"/>
      <w:marBottom w:val="0"/>
      <w:divBdr>
        <w:top w:val="none" w:sz="0" w:space="0" w:color="auto"/>
        <w:left w:val="none" w:sz="0" w:space="0" w:color="auto"/>
        <w:bottom w:val="none" w:sz="0" w:space="0" w:color="auto"/>
        <w:right w:val="none" w:sz="0" w:space="0" w:color="auto"/>
      </w:divBdr>
      <w:divsChild>
        <w:div w:id="44258843">
          <w:marLeft w:val="0"/>
          <w:marRight w:val="0"/>
          <w:marTop w:val="0"/>
          <w:marBottom w:val="0"/>
          <w:divBdr>
            <w:top w:val="none" w:sz="0" w:space="0" w:color="auto"/>
            <w:left w:val="none" w:sz="0" w:space="0" w:color="auto"/>
            <w:bottom w:val="none" w:sz="0" w:space="0" w:color="auto"/>
            <w:right w:val="none" w:sz="0" w:space="0" w:color="auto"/>
          </w:divBdr>
          <w:divsChild>
            <w:div w:id="1148475702">
              <w:marLeft w:val="0"/>
              <w:marRight w:val="0"/>
              <w:marTop w:val="0"/>
              <w:marBottom w:val="0"/>
              <w:divBdr>
                <w:top w:val="none" w:sz="0" w:space="0" w:color="auto"/>
                <w:left w:val="none" w:sz="0" w:space="0" w:color="auto"/>
                <w:bottom w:val="none" w:sz="0" w:space="0" w:color="auto"/>
                <w:right w:val="none" w:sz="0" w:space="0" w:color="auto"/>
              </w:divBdr>
              <w:divsChild>
                <w:div w:id="1342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merci@pau.edu.tr"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haber.com.tr/haberleri/calisa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ghaber.com.tr/haberleri/sg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ghaber.com.tr/haberleri/turkiye" TargetMode="External"/><Relationship Id="rId14" Type="http://schemas.openxmlformats.org/officeDocument/2006/relationships/hyperlink" Target="https://isghaber.com.tr/haber/12329503/2021-yilinda-is-kazasi-ve-mesle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3BE0-6C06-4F35-A774-38A39BAB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4153</Words>
  <Characters>23675</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KFBD</dc:creator>
  <cp:keywords/>
  <dc:description/>
  <cp:lastModifiedBy>sis</cp:lastModifiedBy>
  <cp:revision>3</cp:revision>
  <cp:lastPrinted>2023-02-14T15:00:00Z</cp:lastPrinted>
  <dcterms:created xsi:type="dcterms:W3CDTF">2023-06-14T15:14:00Z</dcterms:created>
  <dcterms:modified xsi:type="dcterms:W3CDTF">2023-06-14T15:15:00Z</dcterms:modified>
</cp:coreProperties>
</file>