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DAC" w:rsidRDefault="00D57DAC" w:rsidP="00B9028E">
      <w:pPr>
        <w:widowControl w:val="0"/>
        <w:spacing w:line="300" w:lineRule="auto"/>
        <w:jc w:val="both"/>
        <w:rPr>
          <w:bCs/>
          <w:sz w:val="28"/>
          <w:szCs w:val="28"/>
        </w:rPr>
      </w:pPr>
    </w:p>
    <w:p w:rsidR="00B9028E" w:rsidRDefault="004B4A7C" w:rsidP="00B9028E">
      <w:pPr>
        <w:widowControl w:val="0"/>
        <w:spacing w:line="300" w:lineRule="auto"/>
        <w:jc w:val="both"/>
        <w:rPr>
          <w:bCs/>
          <w:sz w:val="28"/>
          <w:szCs w:val="28"/>
        </w:rPr>
      </w:pPr>
      <w:r w:rsidRPr="00B9028E">
        <w:rPr>
          <w:bCs/>
          <w:sz w:val="28"/>
          <w:szCs w:val="28"/>
        </w:rPr>
        <w:t xml:space="preserve">Turkey’s </w:t>
      </w:r>
      <w:r w:rsidR="00B9028E">
        <w:rPr>
          <w:bCs/>
          <w:sz w:val="28"/>
          <w:szCs w:val="28"/>
        </w:rPr>
        <w:t>Shifting R</w:t>
      </w:r>
      <w:r w:rsidRPr="00B9028E">
        <w:rPr>
          <w:bCs/>
          <w:sz w:val="28"/>
          <w:szCs w:val="28"/>
        </w:rPr>
        <w:t xml:space="preserve">elations with its </w:t>
      </w:r>
    </w:p>
    <w:p w:rsidR="00B9028E" w:rsidRDefault="00B9028E" w:rsidP="00B9028E">
      <w:pPr>
        <w:widowControl w:val="0"/>
        <w:spacing w:line="300" w:lineRule="auto"/>
        <w:jc w:val="both"/>
        <w:rPr>
          <w:bCs/>
          <w:sz w:val="28"/>
          <w:szCs w:val="28"/>
        </w:rPr>
      </w:pPr>
      <w:r>
        <w:rPr>
          <w:bCs/>
          <w:sz w:val="28"/>
          <w:szCs w:val="28"/>
        </w:rPr>
        <w:t>Middle East N</w:t>
      </w:r>
      <w:r w:rsidRPr="00B9028E">
        <w:rPr>
          <w:bCs/>
          <w:sz w:val="28"/>
          <w:szCs w:val="28"/>
        </w:rPr>
        <w:t>eighbors</w:t>
      </w:r>
      <w:r w:rsidR="004B4A7C" w:rsidRPr="00B9028E">
        <w:rPr>
          <w:bCs/>
          <w:sz w:val="28"/>
          <w:szCs w:val="28"/>
        </w:rPr>
        <w:t xml:space="preserve"> during the </w:t>
      </w:r>
      <w:proofErr w:type="spellStart"/>
      <w:r w:rsidR="004B4A7C" w:rsidRPr="00B9028E">
        <w:rPr>
          <w:bCs/>
          <w:sz w:val="28"/>
          <w:szCs w:val="28"/>
        </w:rPr>
        <w:t>Davutoğlu</w:t>
      </w:r>
      <w:proofErr w:type="spellEnd"/>
      <w:r w:rsidR="004B4A7C" w:rsidRPr="00B9028E">
        <w:rPr>
          <w:bCs/>
          <w:sz w:val="28"/>
          <w:szCs w:val="28"/>
        </w:rPr>
        <w:t xml:space="preserve"> </w:t>
      </w:r>
      <w:r>
        <w:rPr>
          <w:bCs/>
          <w:sz w:val="28"/>
          <w:szCs w:val="28"/>
        </w:rPr>
        <w:t>E</w:t>
      </w:r>
      <w:r w:rsidR="004B4A7C" w:rsidRPr="00B9028E">
        <w:rPr>
          <w:bCs/>
          <w:sz w:val="28"/>
          <w:szCs w:val="28"/>
        </w:rPr>
        <w:t xml:space="preserve">ra: </w:t>
      </w:r>
    </w:p>
    <w:p w:rsidR="004B4A7C" w:rsidRPr="00B9028E" w:rsidRDefault="00B9028E" w:rsidP="00B9028E">
      <w:pPr>
        <w:widowControl w:val="0"/>
        <w:spacing w:line="300" w:lineRule="auto"/>
        <w:jc w:val="both"/>
        <w:rPr>
          <w:bCs/>
          <w:sz w:val="28"/>
          <w:szCs w:val="28"/>
        </w:rPr>
      </w:pPr>
      <w:r>
        <w:rPr>
          <w:bCs/>
          <w:sz w:val="28"/>
          <w:szCs w:val="28"/>
        </w:rPr>
        <w:t>H</w:t>
      </w:r>
      <w:r w:rsidR="004B4A7C" w:rsidRPr="00B9028E">
        <w:rPr>
          <w:bCs/>
          <w:sz w:val="28"/>
          <w:szCs w:val="28"/>
        </w:rPr>
        <w:t xml:space="preserve">istory, </w:t>
      </w:r>
      <w:r>
        <w:rPr>
          <w:bCs/>
          <w:sz w:val="28"/>
          <w:szCs w:val="28"/>
        </w:rPr>
        <w:t>P</w:t>
      </w:r>
      <w:r w:rsidR="004B4A7C" w:rsidRPr="00B9028E">
        <w:rPr>
          <w:bCs/>
          <w:sz w:val="28"/>
          <w:szCs w:val="28"/>
        </w:rPr>
        <w:t xml:space="preserve">ower and </w:t>
      </w:r>
      <w:r>
        <w:rPr>
          <w:bCs/>
          <w:sz w:val="28"/>
          <w:szCs w:val="28"/>
        </w:rPr>
        <w:t>P</w:t>
      </w:r>
      <w:r w:rsidR="004B4A7C" w:rsidRPr="00B9028E">
        <w:rPr>
          <w:bCs/>
          <w:sz w:val="28"/>
          <w:szCs w:val="28"/>
        </w:rPr>
        <w:t>olicy</w:t>
      </w:r>
    </w:p>
    <w:p w:rsidR="004B4A7C" w:rsidRPr="00B9028E" w:rsidRDefault="004B4A7C" w:rsidP="00B9028E">
      <w:pPr>
        <w:widowControl w:val="0"/>
        <w:spacing w:line="300" w:lineRule="auto"/>
        <w:jc w:val="both"/>
        <w:rPr>
          <w:sz w:val="22"/>
          <w:szCs w:val="22"/>
        </w:rPr>
      </w:pPr>
    </w:p>
    <w:p w:rsidR="00D44C76" w:rsidRPr="00B9028E" w:rsidRDefault="00D44C76" w:rsidP="00B9028E">
      <w:pPr>
        <w:widowControl w:val="0"/>
        <w:spacing w:line="300" w:lineRule="auto"/>
        <w:jc w:val="both"/>
      </w:pPr>
      <w:r w:rsidRPr="00B9028E">
        <w:t>Nathaniel Handy</w:t>
      </w:r>
      <w:r w:rsidRPr="00B9028E">
        <w:rPr>
          <w:rStyle w:val="DipnotBavurusu"/>
        </w:rPr>
        <w:footnoteReference w:id="1"/>
      </w:r>
    </w:p>
    <w:p w:rsidR="00D57DAC" w:rsidRDefault="00D57DAC" w:rsidP="00B9028E">
      <w:pPr>
        <w:widowControl w:val="0"/>
        <w:spacing w:line="300" w:lineRule="auto"/>
        <w:jc w:val="both"/>
        <w:rPr>
          <w:sz w:val="22"/>
          <w:szCs w:val="22"/>
        </w:rPr>
      </w:pPr>
    </w:p>
    <w:p w:rsidR="00D57DAC" w:rsidRDefault="00D57DAC" w:rsidP="00B9028E">
      <w:pPr>
        <w:widowControl w:val="0"/>
        <w:spacing w:line="300" w:lineRule="auto"/>
        <w:jc w:val="both"/>
        <w:rPr>
          <w:sz w:val="22"/>
          <w:szCs w:val="22"/>
        </w:rPr>
      </w:pPr>
    </w:p>
    <w:tbl>
      <w:tblPr>
        <w:tblW w:w="0" w:type="auto"/>
        <w:tblLook w:val="04A0"/>
      </w:tblPr>
      <w:tblGrid>
        <w:gridCol w:w="6830"/>
      </w:tblGrid>
      <w:tr w:rsidR="00D57DAC" w:rsidRPr="008877B9" w:rsidTr="008877B9">
        <w:tc>
          <w:tcPr>
            <w:tcW w:w="6830" w:type="dxa"/>
          </w:tcPr>
          <w:p w:rsidR="00D57DAC" w:rsidRPr="008877B9" w:rsidRDefault="00D57DAC" w:rsidP="008877B9">
            <w:pPr>
              <w:widowControl w:val="0"/>
              <w:spacing w:line="300" w:lineRule="auto"/>
              <w:ind w:left="227" w:right="227"/>
              <w:jc w:val="both"/>
              <w:outlineLvl w:val="0"/>
              <w:rPr>
                <w:sz w:val="20"/>
                <w:szCs w:val="20"/>
              </w:rPr>
            </w:pPr>
            <w:r w:rsidRPr="008877B9">
              <w:rPr>
                <w:b/>
                <w:sz w:val="20"/>
                <w:szCs w:val="20"/>
              </w:rPr>
              <w:t>Abstract</w:t>
            </w:r>
            <w:r w:rsidRPr="008877B9">
              <w:rPr>
                <w:bCs/>
                <w:sz w:val="20"/>
                <w:szCs w:val="20"/>
              </w:rPr>
              <w:t xml:space="preserve">: </w:t>
            </w:r>
            <w:r w:rsidRPr="008877B9">
              <w:rPr>
                <w:sz w:val="20"/>
                <w:szCs w:val="20"/>
              </w:rPr>
              <w:t>Turkey’s relationship with its Middle East neighbours has unde</w:t>
            </w:r>
            <w:r w:rsidRPr="008877B9">
              <w:rPr>
                <w:sz w:val="20"/>
                <w:szCs w:val="20"/>
              </w:rPr>
              <w:t>r</w:t>
            </w:r>
            <w:r w:rsidRPr="008877B9">
              <w:rPr>
                <w:sz w:val="20"/>
                <w:szCs w:val="20"/>
              </w:rPr>
              <w:t>gone a significant evolution over the last decade and is now being put under unexpected strain by the Arab uprisings of 2011. With the country’s new economic dynamism making it a leading regional power, understanding this relationship has became of increased importance. While Turkish economic rapprochement with its Middle East neighbours can be traced back to polit</w:t>
            </w:r>
            <w:r w:rsidRPr="008877B9">
              <w:rPr>
                <w:sz w:val="20"/>
                <w:szCs w:val="20"/>
              </w:rPr>
              <w:t>i</w:t>
            </w:r>
            <w:r w:rsidRPr="008877B9">
              <w:rPr>
                <w:sz w:val="20"/>
                <w:szCs w:val="20"/>
              </w:rPr>
              <w:t xml:space="preserve">cal developments throughout the latter 20th century, particularly the </w:t>
            </w:r>
            <w:proofErr w:type="spellStart"/>
            <w:r w:rsidRPr="008877B9">
              <w:rPr>
                <w:sz w:val="20"/>
                <w:szCs w:val="20"/>
              </w:rPr>
              <w:t>Özal</w:t>
            </w:r>
            <w:proofErr w:type="spellEnd"/>
            <w:r w:rsidRPr="008877B9">
              <w:rPr>
                <w:sz w:val="20"/>
                <w:szCs w:val="20"/>
              </w:rPr>
              <w:t xml:space="preserve"> era, this rapprochement has been accelerated and taken on new diplomatic and cultural dimensions under the AKP administration thanks to Foreign Minister, </w:t>
            </w:r>
            <w:proofErr w:type="spellStart"/>
            <w:r w:rsidRPr="008877B9">
              <w:rPr>
                <w:sz w:val="20"/>
                <w:szCs w:val="20"/>
              </w:rPr>
              <w:t>Ahmet</w:t>
            </w:r>
            <w:proofErr w:type="spellEnd"/>
            <w:r w:rsidRPr="008877B9">
              <w:rPr>
                <w:sz w:val="20"/>
                <w:szCs w:val="20"/>
              </w:rPr>
              <w:t xml:space="preserve"> </w:t>
            </w:r>
            <w:proofErr w:type="spellStart"/>
            <w:r w:rsidRPr="008877B9">
              <w:rPr>
                <w:sz w:val="20"/>
                <w:szCs w:val="20"/>
              </w:rPr>
              <w:t>Davutoğlu’s</w:t>
            </w:r>
            <w:proofErr w:type="spellEnd"/>
            <w:r w:rsidRPr="008877B9">
              <w:rPr>
                <w:sz w:val="20"/>
                <w:szCs w:val="20"/>
              </w:rPr>
              <w:t xml:space="preserve"> new foreign policy doctrine. This article an</w:t>
            </w:r>
            <w:r w:rsidRPr="008877B9">
              <w:rPr>
                <w:sz w:val="20"/>
                <w:szCs w:val="20"/>
              </w:rPr>
              <w:t>a</w:t>
            </w:r>
            <w:r w:rsidRPr="008877B9">
              <w:rPr>
                <w:sz w:val="20"/>
                <w:szCs w:val="20"/>
              </w:rPr>
              <w:t>lyses three key relationships in Turkey’s Middle East policy: those with the semi-autonomous Kurdish Regional Government in Iraq, the Syrian go</w:t>
            </w:r>
            <w:r w:rsidRPr="008877B9">
              <w:rPr>
                <w:sz w:val="20"/>
                <w:szCs w:val="20"/>
              </w:rPr>
              <w:t>v</w:t>
            </w:r>
            <w:r w:rsidRPr="008877B9">
              <w:rPr>
                <w:sz w:val="20"/>
                <w:szCs w:val="20"/>
              </w:rPr>
              <w:t xml:space="preserve">ernment, and the Iranian government. It concludes that key elements of </w:t>
            </w:r>
            <w:proofErr w:type="spellStart"/>
            <w:r w:rsidRPr="008877B9">
              <w:rPr>
                <w:sz w:val="20"/>
                <w:szCs w:val="20"/>
              </w:rPr>
              <w:t>Davutoğlu</w:t>
            </w:r>
            <w:proofErr w:type="spellEnd"/>
            <w:r w:rsidRPr="008877B9">
              <w:rPr>
                <w:sz w:val="20"/>
                <w:szCs w:val="20"/>
              </w:rPr>
              <w:t xml:space="preserve"> era policy must be maintained in order to safeguard Turkey’s new economic, political and cultural power in the Middle East. </w:t>
            </w:r>
          </w:p>
          <w:p w:rsidR="00D57DAC" w:rsidRPr="008877B9" w:rsidRDefault="00D57DAC" w:rsidP="00346D16">
            <w:pPr>
              <w:widowControl w:val="0"/>
              <w:spacing w:line="300" w:lineRule="auto"/>
              <w:ind w:left="227" w:right="227"/>
              <w:jc w:val="both"/>
              <w:outlineLvl w:val="0"/>
              <w:rPr>
                <w:bCs/>
                <w:sz w:val="20"/>
                <w:szCs w:val="20"/>
              </w:rPr>
            </w:pPr>
            <w:r w:rsidRPr="008877B9">
              <w:rPr>
                <w:b/>
                <w:bCs/>
                <w:sz w:val="20"/>
                <w:szCs w:val="20"/>
              </w:rPr>
              <w:t>Key Words</w:t>
            </w:r>
            <w:r w:rsidRPr="008877B9">
              <w:rPr>
                <w:sz w:val="20"/>
                <w:szCs w:val="20"/>
              </w:rPr>
              <w:t>:</w:t>
            </w:r>
            <w:r w:rsidR="00346D16">
              <w:rPr>
                <w:sz w:val="20"/>
                <w:szCs w:val="20"/>
              </w:rPr>
              <w:t xml:space="preserve"> </w:t>
            </w:r>
            <w:proofErr w:type="spellStart"/>
            <w:r w:rsidR="00346D16">
              <w:rPr>
                <w:sz w:val="20"/>
                <w:szCs w:val="20"/>
              </w:rPr>
              <w:t>Davutoğlu</w:t>
            </w:r>
            <w:proofErr w:type="spellEnd"/>
            <w:r w:rsidR="00346D16">
              <w:rPr>
                <w:sz w:val="20"/>
                <w:szCs w:val="20"/>
              </w:rPr>
              <w:t>, Turkish Foreign Policy, Middle East</w:t>
            </w:r>
          </w:p>
        </w:tc>
      </w:tr>
    </w:tbl>
    <w:p w:rsidR="00D57DAC" w:rsidRPr="00B9028E" w:rsidRDefault="00D57DAC" w:rsidP="00B9028E">
      <w:pPr>
        <w:widowControl w:val="0"/>
        <w:spacing w:line="300" w:lineRule="auto"/>
        <w:jc w:val="both"/>
        <w:rPr>
          <w:sz w:val="22"/>
          <w:szCs w:val="22"/>
        </w:rPr>
      </w:pPr>
    </w:p>
    <w:p w:rsidR="004B4A7C" w:rsidRPr="00B9028E" w:rsidRDefault="004B4A7C" w:rsidP="00B9028E">
      <w:pPr>
        <w:widowControl w:val="0"/>
        <w:spacing w:line="300" w:lineRule="auto"/>
        <w:jc w:val="both"/>
        <w:rPr>
          <w:sz w:val="22"/>
          <w:szCs w:val="22"/>
        </w:rPr>
      </w:pPr>
    </w:p>
    <w:p w:rsidR="004B4A7C" w:rsidRPr="00B9028E" w:rsidRDefault="004B4A7C" w:rsidP="00B9028E">
      <w:pPr>
        <w:widowControl w:val="0"/>
        <w:spacing w:line="300" w:lineRule="auto"/>
        <w:jc w:val="both"/>
        <w:outlineLvl w:val="0"/>
        <w:rPr>
          <w:b/>
          <w:sz w:val="22"/>
          <w:szCs w:val="22"/>
        </w:rPr>
      </w:pPr>
      <w:r w:rsidRPr="00B9028E">
        <w:rPr>
          <w:b/>
          <w:sz w:val="22"/>
          <w:szCs w:val="22"/>
        </w:rPr>
        <w:t>Introduction</w:t>
      </w:r>
    </w:p>
    <w:p w:rsidR="00D44C76" w:rsidRPr="00D57DAC" w:rsidRDefault="00D44C76" w:rsidP="00B9028E">
      <w:pPr>
        <w:widowControl w:val="0"/>
        <w:spacing w:line="300" w:lineRule="auto"/>
        <w:jc w:val="both"/>
        <w:outlineLvl w:val="0"/>
        <w:rPr>
          <w:sz w:val="12"/>
          <w:szCs w:val="12"/>
        </w:rPr>
      </w:pPr>
    </w:p>
    <w:p w:rsidR="004B4A7C" w:rsidRPr="00B9028E" w:rsidRDefault="004B4A7C" w:rsidP="00B9028E">
      <w:pPr>
        <w:widowControl w:val="0"/>
        <w:spacing w:line="300" w:lineRule="auto"/>
        <w:jc w:val="both"/>
        <w:rPr>
          <w:sz w:val="22"/>
          <w:szCs w:val="22"/>
        </w:rPr>
      </w:pPr>
      <w:r w:rsidRPr="00B9028E">
        <w:rPr>
          <w:sz w:val="22"/>
          <w:szCs w:val="22"/>
        </w:rPr>
        <w:t xml:space="preserve">In recent decades, the Turkish state and the Turkish business community and civil society have engaged ever more proactively with the country’s Middle East neighbours. Much analysis of Turkey has </w:t>
      </w:r>
      <w:proofErr w:type="spellStart"/>
      <w:r w:rsidRPr="00B9028E">
        <w:rPr>
          <w:sz w:val="22"/>
          <w:szCs w:val="22"/>
        </w:rPr>
        <w:t>focussed</w:t>
      </w:r>
      <w:proofErr w:type="spellEnd"/>
      <w:r w:rsidRPr="00B9028E">
        <w:rPr>
          <w:sz w:val="22"/>
          <w:szCs w:val="22"/>
        </w:rPr>
        <w:t xml:space="preserve"> on the si</w:t>
      </w:r>
      <w:r w:rsidRPr="00B9028E">
        <w:rPr>
          <w:sz w:val="22"/>
          <w:szCs w:val="22"/>
        </w:rPr>
        <w:t>g</w:t>
      </w:r>
      <w:r w:rsidRPr="00B9028E">
        <w:rPr>
          <w:sz w:val="22"/>
          <w:szCs w:val="22"/>
        </w:rPr>
        <w:t xml:space="preserve">nificance of this shift, the role of the Justice and Development Party (AKP) and what it means for the future of Turkey and its place in the region. </w:t>
      </w:r>
    </w:p>
    <w:p w:rsidR="00D57DAC" w:rsidRPr="00D57DAC" w:rsidRDefault="004B4A7C" w:rsidP="00D57DAC">
      <w:pPr>
        <w:widowControl w:val="0"/>
        <w:spacing w:line="300" w:lineRule="auto"/>
        <w:ind w:firstLine="227"/>
        <w:jc w:val="both"/>
        <w:rPr>
          <w:spacing w:val="-2"/>
          <w:sz w:val="22"/>
          <w:szCs w:val="22"/>
        </w:rPr>
      </w:pPr>
      <w:r w:rsidRPr="00B9028E">
        <w:rPr>
          <w:sz w:val="22"/>
          <w:szCs w:val="22"/>
        </w:rPr>
        <w:lastRenderedPageBreak/>
        <w:t xml:space="preserve">For all the significance of the rise of the AKP within Turkish politics, the party might not have received such international scrutiny were it not for its strikingly proactive foreign policy. The policy framework that </w:t>
      </w:r>
      <w:proofErr w:type="spellStart"/>
      <w:r w:rsidRPr="00B9028E">
        <w:rPr>
          <w:sz w:val="22"/>
          <w:szCs w:val="22"/>
        </w:rPr>
        <w:t>Ahmet</w:t>
      </w:r>
      <w:proofErr w:type="spellEnd"/>
      <w:r w:rsidRPr="00B9028E">
        <w:rPr>
          <w:sz w:val="22"/>
          <w:szCs w:val="22"/>
        </w:rPr>
        <w:t xml:space="preserve"> </w:t>
      </w:r>
      <w:proofErr w:type="spellStart"/>
      <w:r w:rsidRPr="00B9028E">
        <w:rPr>
          <w:sz w:val="22"/>
          <w:szCs w:val="22"/>
        </w:rPr>
        <w:t>Davutoğlu</w:t>
      </w:r>
      <w:proofErr w:type="spellEnd"/>
      <w:r w:rsidRPr="00B9028E">
        <w:rPr>
          <w:sz w:val="22"/>
          <w:szCs w:val="22"/>
        </w:rPr>
        <w:t xml:space="preserve">, the current Turkish Minister of Foreign Affairs designed in his book </w:t>
      </w:r>
      <w:proofErr w:type="spellStart"/>
      <w:r w:rsidRPr="00B9028E">
        <w:rPr>
          <w:i/>
          <w:sz w:val="22"/>
          <w:szCs w:val="22"/>
        </w:rPr>
        <w:t>Stratejik</w:t>
      </w:r>
      <w:proofErr w:type="spellEnd"/>
      <w:r w:rsidRPr="00B9028E">
        <w:rPr>
          <w:i/>
          <w:sz w:val="22"/>
          <w:szCs w:val="22"/>
        </w:rPr>
        <w:t xml:space="preserve"> </w:t>
      </w:r>
      <w:proofErr w:type="spellStart"/>
      <w:r w:rsidRPr="00B9028E">
        <w:rPr>
          <w:i/>
          <w:sz w:val="22"/>
          <w:szCs w:val="22"/>
        </w:rPr>
        <w:t>derinlik</w:t>
      </w:r>
      <w:proofErr w:type="spellEnd"/>
      <w:r w:rsidRPr="00B9028E">
        <w:rPr>
          <w:i/>
          <w:sz w:val="22"/>
          <w:szCs w:val="22"/>
        </w:rPr>
        <w:t xml:space="preserve">: </w:t>
      </w:r>
      <w:proofErr w:type="spellStart"/>
      <w:r w:rsidRPr="00B9028E">
        <w:rPr>
          <w:i/>
          <w:sz w:val="22"/>
          <w:szCs w:val="22"/>
        </w:rPr>
        <w:t>Türkiye’nin</w:t>
      </w:r>
      <w:proofErr w:type="spellEnd"/>
      <w:r w:rsidRPr="00B9028E">
        <w:rPr>
          <w:i/>
          <w:sz w:val="22"/>
          <w:szCs w:val="22"/>
        </w:rPr>
        <w:t xml:space="preserve"> </w:t>
      </w:r>
      <w:proofErr w:type="spellStart"/>
      <w:r w:rsidRPr="00B9028E">
        <w:rPr>
          <w:i/>
          <w:sz w:val="22"/>
          <w:szCs w:val="22"/>
        </w:rPr>
        <w:t>uluslararası</w:t>
      </w:r>
      <w:proofErr w:type="spellEnd"/>
      <w:r w:rsidRPr="00B9028E">
        <w:rPr>
          <w:i/>
          <w:sz w:val="22"/>
          <w:szCs w:val="22"/>
        </w:rPr>
        <w:t xml:space="preserve"> </w:t>
      </w:r>
      <w:proofErr w:type="spellStart"/>
      <w:r w:rsidRPr="00B9028E">
        <w:rPr>
          <w:i/>
          <w:sz w:val="22"/>
          <w:szCs w:val="22"/>
        </w:rPr>
        <w:t>konumu</w:t>
      </w:r>
      <w:proofErr w:type="spellEnd"/>
      <w:r w:rsidRPr="00B9028E">
        <w:rPr>
          <w:sz w:val="22"/>
          <w:szCs w:val="22"/>
        </w:rPr>
        <w:t xml:space="preserve"> (</w:t>
      </w:r>
      <w:proofErr w:type="spellStart"/>
      <w:r w:rsidRPr="00B9028E">
        <w:rPr>
          <w:sz w:val="22"/>
          <w:szCs w:val="22"/>
        </w:rPr>
        <w:t>Davutoğlu</w:t>
      </w:r>
      <w:proofErr w:type="spellEnd"/>
      <w:r w:rsidRPr="00B9028E">
        <w:rPr>
          <w:sz w:val="22"/>
          <w:szCs w:val="22"/>
        </w:rPr>
        <w:t xml:space="preserve">, 2001) has been a fundamental influence on the foreign policy of the AKP administration. The key to </w:t>
      </w:r>
      <w:proofErr w:type="spellStart"/>
      <w:r w:rsidRPr="00B9028E">
        <w:rPr>
          <w:sz w:val="22"/>
          <w:szCs w:val="22"/>
        </w:rPr>
        <w:t>Davutoğlu’s</w:t>
      </w:r>
      <w:proofErr w:type="spellEnd"/>
      <w:r w:rsidRPr="00B9028E">
        <w:rPr>
          <w:sz w:val="22"/>
          <w:szCs w:val="22"/>
        </w:rPr>
        <w:t xml:space="preserve"> thinking was that Turkey should be exploiting its position as a “central country” (Hale, 2009: 144) within a v</w:t>
      </w:r>
      <w:r w:rsidRPr="00B9028E">
        <w:rPr>
          <w:sz w:val="22"/>
          <w:szCs w:val="22"/>
        </w:rPr>
        <w:t>i</w:t>
      </w:r>
      <w:r w:rsidRPr="00B9028E">
        <w:rPr>
          <w:sz w:val="22"/>
          <w:szCs w:val="22"/>
        </w:rPr>
        <w:t>tal region of the world, something he felt it had thus far failed to do. This was achievable by developing ‘strategic depth’, essentially meaning the d</w:t>
      </w:r>
      <w:r w:rsidRPr="00B9028E">
        <w:rPr>
          <w:sz w:val="22"/>
          <w:szCs w:val="22"/>
        </w:rPr>
        <w:t>e</w:t>
      </w:r>
      <w:r w:rsidRPr="00B9028E">
        <w:rPr>
          <w:sz w:val="22"/>
          <w:szCs w:val="22"/>
        </w:rPr>
        <w:t xml:space="preserve">velopment and diversification of ties with the Middle East, Asia and Africa to complement those already entrenched ties with Europe and the USA. A central feature of this policy has been the concept of ‘zero problems with </w:t>
      </w:r>
      <w:proofErr w:type="spellStart"/>
      <w:r w:rsidRPr="00D57DAC">
        <w:rPr>
          <w:spacing w:val="-2"/>
          <w:sz w:val="22"/>
          <w:szCs w:val="22"/>
        </w:rPr>
        <w:t>neighbours’</w:t>
      </w:r>
      <w:proofErr w:type="spellEnd"/>
      <w:r w:rsidRPr="00D57DAC">
        <w:rPr>
          <w:spacing w:val="-2"/>
          <w:sz w:val="22"/>
          <w:szCs w:val="22"/>
        </w:rPr>
        <w:t xml:space="preserve"> (</w:t>
      </w:r>
      <w:proofErr w:type="spellStart"/>
      <w:r w:rsidRPr="00D57DAC">
        <w:rPr>
          <w:spacing w:val="-2"/>
          <w:sz w:val="22"/>
          <w:szCs w:val="22"/>
        </w:rPr>
        <w:t>Kirişci</w:t>
      </w:r>
      <w:proofErr w:type="spellEnd"/>
      <w:r w:rsidRPr="00D57DAC">
        <w:rPr>
          <w:spacing w:val="-2"/>
          <w:sz w:val="22"/>
          <w:szCs w:val="22"/>
        </w:rPr>
        <w:t xml:space="preserve">, 2011: 43; </w:t>
      </w:r>
      <w:proofErr w:type="spellStart"/>
      <w:r w:rsidRPr="00D57DAC">
        <w:rPr>
          <w:spacing w:val="-2"/>
          <w:sz w:val="22"/>
          <w:szCs w:val="22"/>
        </w:rPr>
        <w:t>Öniş</w:t>
      </w:r>
      <w:proofErr w:type="spellEnd"/>
      <w:r w:rsidRPr="00D57DAC">
        <w:rPr>
          <w:spacing w:val="-2"/>
          <w:sz w:val="22"/>
          <w:szCs w:val="22"/>
        </w:rPr>
        <w:t xml:space="preserve">, 2011: 50; </w:t>
      </w:r>
      <w:proofErr w:type="spellStart"/>
      <w:r w:rsidRPr="00D57DAC">
        <w:rPr>
          <w:spacing w:val="-2"/>
          <w:sz w:val="22"/>
          <w:szCs w:val="22"/>
        </w:rPr>
        <w:t>Kirişci</w:t>
      </w:r>
      <w:proofErr w:type="spellEnd"/>
      <w:r w:rsidRPr="00D57DAC">
        <w:rPr>
          <w:spacing w:val="-2"/>
          <w:sz w:val="22"/>
          <w:szCs w:val="22"/>
        </w:rPr>
        <w:t xml:space="preserve"> et al, 2010: 3). Though this concept bears a striking resemblance to Mustafa </w:t>
      </w:r>
      <w:proofErr w:type="spellStart"/>
      <w:r w:rsidRPr="00D57DAC">
        <w:rPr>
          <w:spacing w:val="-2"/>
          <w:sz w:val="22"/>
          <w:szCs w:val="22"/>
        </w:rPr>
        <w:t>Kemal</w:t>
      </w:r>
      <w:proofErr w:type="spellEnd"/>
      <w:r w:rsidRPr="00D57DAC">
        <w:rPr>
          <w:spacing w:val="-2"/>
          <w:sz w:val="22"/>
          <w:szCs w:val="22"/>
        </w:rPr>
        <w:t xml:space="preserve"> </w:t>
      </w:r>
      <w:proofErr w:type="spellStart"/>
      <w:r w:rsidRPr="00D57DAC">
        <w:rPr>
          <w:spacing w:val="-2"/>
          <w:sz w:val="22"/>
          <w:szCs w:val="22"/>
        </w:rPr>
        <w:t>Atatürk’s</w:t>
      </w:r>
      <w:proofErr w:type="spellEnd"/>
      <w:r w:rsidRPr="00D57DAC">
        <w:rPr>
          <w:spacing w:val="-2"/>
          <w:sz w:val="22"/>
          <w:szCs w:val="22"/>
        </w:rPr>
        <w:t xml:space="preserve"> foreign policy mantra – ‘Peace at home, peace in the world’ (Ma</w:t>
      </w:r>
      <w:r w:rsidRPr="00D57DAC">
        <w:rPr>
          <w:spacing w:val="-2"/>
          <w:sz w:val="22"/>
          <w:szCs w:val="22"/>
        </w:rPr>
        <w:t>n</w:t>
      </w:r>
      <w:r w:rsidRPr="00D57DAC">
        <w:rPr>
          <w:spacing w:val="-2"/>
          <w:sz w:val="22"/>
          <w:szCs w:val="22"/>
        </w:rPr>
        <w:t>go, 1999: 526) – it is a striking departure from the reality of the state’s fo</w:t>
      </w:r>
      <w:r w:rsidRPr="00D57DAC">
        <w:rPr>
          <w:spacing w:val="-2"/>
          <w:sz w:val="22"/>
          <w:szCs w:val="22"/>
        </w:rPr>
        <w:t>r</w:t>
      </w:r>
      <w:r w:rsidRPr="00D57DAC">
        <w:rPr>
          <w:spacing w:val="-2"/>
          <w:sz w:val="22"/>
          <w:szCs w:val="22"/>
        </w:rPr>
        <w:t>eign relations throughout much of the 20th century, in which problems with neighbours has been a recurring theme. Indeed, for significant periods Tu</w:t>
      </w:r>
      <w:r w:rsidRPr="00D57DAC">
        <w:rPr>
          <w:spacing w:val="-2"/>
          <w:sz w:val="22"/>
          <w:szCs w:val="22"/>
        </w:rPr>
        <w:t>r</w:t>
      </w:r>
      <w:r w:rsidRPr="00D57DAC">
        <w:rPr>
          <w:spacing w:val="-2"/>
          <w:sz w:val="22"/>
          <w:szCs w:val="22"/>
        </w:rPr>
        <w:t xml:space="preserve">key has been “locked into intense conflict” with its immediate </w:t>
      </w:r>
      <w:proofErr w:type="spellStart"/>
      <w:r w:rsidRPr="00D57DAC">
        <w:rPr>
          <w:spacing w:val="-2"/>
          <w:sz w:val="22"/>
          <w:szCs w:val="22"/>
        </w:rPr>
        <w:t>neighbou</w:t>
      </w:r>
      <w:r w:rsidRPr="00D57DAC">
        <w:rPr>
          <w:spacing w:val="-2"/>
          <w:sz w:val="22"/>
          <w:szCs w:val="22"/>
        </w:rPr>
        <w:t>r</w:t>
      </w:r>
      <w:r w:rsidRPr="00D57DAC">
        <w:rPr>
          <w:spacing w:val="-2"/>
          <w:sz w:val="22"/>
          <w:szCs w:val="22"/>
        </w:rPr>
        <w:t>hood</w:t>
      </w:r>
      <w:proofErr w:type="spellEnd"/>
      <w:r w:rsidRPr="00D57DAC">
        <w:rPr>
          <w:spacing w:val="-2"/>
          <w:sz w:val="22"/>
          <w:szCs w:val="22"/>
        </w:rPr>
        <w:t xml:space="preserve"> (</w:t>
      </w:r>
      <w:proofErr w:type="spellStart"/>
      <w:r w:rsidRPr="00D57DAC">
        <w:rPr>
          <w:spacing w:val="-2"/>
          <w:sz w:val="22"/>
          <w:szCs w:val="22"/>
        </w:rPr>
        <w:t>Kirişçi</w:t>
      </w:r>
      <w:proofErr w:type="spellEnd"/>
      <w:r w:rsidRPr="00D57DAC">
        <w:rPr>
          <w:spacing w:val="-2"/>
          <w:sz w:val="22"/>
          <w:szCs w:val="22"/>
        </w:rPr>
        <w:t>, 2011: 43).</w:t>
      </w:r>
      <w:r w:rsidR="00E67F09">
        <w:rPr>
          <w:rStyle w:val="DipnotBavurusu"/>
          <w:spacing w:val="-2"/>
          <w:sz w:val="22"/>
          <w:szCs w:val="22"/>
        </w:rPr>
        <w:t xml:space="preserve"> </w:t>
      </w:r>
      <w:proofErr w:type="spellStart"/>
      <w:r w:rsidRPr="00D57DAC">
        <w:rPr>
          <w:spacing w:val="-2"/>
          <w:sz w:val="22"/>
          <w:szCs w:val="22"/>
        </w:rPr>
        <w:t>Davutoğlu</w:t>
      </w:r>
      <w:proofErr w:type="spellEnd"/>
      <w:r w:rsidRPr="00D57DAC">
        <w:rPr>
          <w:spacing w:val="-2"/>
          <w:sz w:val="22"/>
          <w:szCs w:val="22"/>
        </w:rPr>
        <w:t xml:space="preserve"> (2008: 81) has written of a, “mutual ps</w:t>
      </w:r>
      <w:r w:rsidRPr="00D57DAC">
        <w:rPr>
          <w:spacing w:val="-2"/>
          <w:sz w:val="22"/>
          <w:szCs w:val="22"/>
        </w:rPr>
        <w:t>y</w:t>
      </w:r>
      <w:r w:rsidRPr="00D57DAC">
        <w:rPr>
          <w:spacing w:val="-2"/>
          <w:sz w:val="22"/>
          <w:szCs w:val="22"/>
        </w:rPr>
        <w:t>chological barrier”, that has held back Turkey and the Middle East from e</w:t>
      </w:r>
      <w:r w:rsidRPr="00D57DAC">
        <w:rPr>
          <w:spacing w:val="-2"/>
          <w:sz w:val="22"/>
          <w:szCs w:val="22"/>
        </w:rPr>
        <w:t>n</w:t>
      </w:r>
      <w:r w:rsidRPr="00D57DAC">
        <w:rPr>
          <w:spacing w:val="-2"/>
          <w:sz w:val="22"/>
          <w:szCs w:val="22"/>
        </w:rPr>
        <w:t xml:space="preserve">gagement in the past. In this, he is primarily highlighting the complex self-perceptions of Arabs, Iranians and Turks and a mutual vilification of one another rooted in the ethnic nationalisms of the 19th and 20th centuries. The term </w:t>
      </w:r>
      <w:proofErr w:type="spellStart"/>
      <w:r w:rsidRPr="00D57DAC">
        <w:rPr>
          <w:spacing w:val="-2"/>
          <w:sz w:val="22"/>
          <w:szCs w:val="22"/>
        </w:rPr>
        <w:t>Davutoğlu</w:t>
      </w:r>
      <w:proofErr w:type="spellEnd"/>
      <w:r w:rsidRPr="00D57DAC">
        <w:rPr>
          <w:spacing w:val="-2"/>
          <w:sz w:val="22"/>
          <w:szCs w:val="22"/>
        </w:rPr>
        <w:t xml:space="preserve"> suggested to guide this new Turkish foreign policy – “proa</w:t>
      </w:r>
      <w:r w:rsidRPr="00D57DAC">
        <w:rPr>
          <w:spacing w:val="-2"/>
          <w:sz w:val="22"/>
          <w:szCs w:val="22"/>
        </w:rPr>
        <w:t>c</w:t>
      </w:r>
      <w:r w:rsidRPr="00D57DAC">
        <w:rPr>
          <w:spacing w:val="-2"/>
          <w:sz w:val="22"/>
          <w:szCs w:val="22"/>
        </w:rPr>
        <w:t xml:space="preserve">tive peace” (Fuller, 2008: 79) – perhaps reveals its key divergence with </w:t>
      </w:r>
      <w:proofErr w:type="spellStart"/>
      <w:r w:rsidRPr="00D57DAC">
        <w:rPr>
          <w:spacing w:val="-2"/>
          <w:sz w:val="22"/>
          <w:szCs w:val="22"/>
        </w:rPr>
        <w:t>K</w:t>
      </w:r>
      <w:r w:rsidRPr="00D57DAC">
        <w:rPr>
          <w:spacing w:val="-2"/>
          <w:sz w:val="22"/>
          <w:szCs w:val="22"/>
        </w:rPr>
        <w:t>e</w:t>
      </w:r>
      <w:r w:rsidRPr="00D57DAC">
        <w:rPr>
          <w:spacing w:val="-2"/>
          <w:sz w:val="22"/>
          <w:szCs w:val="22"/>
        </w:rPr>
        <w:t>malist</w:t>
      </w:r>
      <w:proofErr w:type="spellEnd"/>
      <w:r w:rsidRPr="00D57DAC">
        <w:rPr>
          <w:spacing w:val="-2"/>
          <w:sz w:val="22"/>
          <w:szCs w:val="22"/>
        </w:rPr>
        <w:t xml:space="preserve"> foreign policy, for </w:t>
      </w:r>
      <w:proofErr w:type="spellStart"/>
      <w:r w:rsidRPr="00D57DAC">
        <w:rPr>
          <w:spacing w:val="-2"/>
          <w:sz w:val="22"/>
          <w:szCs w:val="22"/>
        </w:rPr>
        <w:t>Atatürk’s</w:t>
      </w:r>
      <w:proofErr w:type="spellEnd"/>
      <w:r w:rsidRPr="00D57DAC">
        <w:rPr>
          <w:spacing w:val="-2"/>
          <w:sz w:val="22"/>
          <w:szCs w:val="22"/>
        </w:rPr>
        <w:t xml:space="preserve"> vision was one of inward-looking nation building, not proactive engagement abroad (</w:t>
      </w:r>
      <w:proofErr w:type="spellStart"/>
      <w:r w:rsidRPr="00D57DAC">
        <w:rPr>
          <w:spacing w:val="-2"/>
          <w:sz w:val="22"/>
          <w:szCs w:val="22"/>
        </w:rPr>
        <w:t>Renkliyıldırım</w:t>
      </w:r>
      <w:proofErr w:type="spellEnd"/>
      <w:r w:rsidRPr="00D57DAC">
        <w:rPr>
          <w:spacing w:val="-2"/>
          <w:sz w:val="22"/>
          <w:szCs w:val="22"/>
        </w:rPr>
        <w:t xml:space="preserve">, 1985: 104). </w:t>
      </w:r>
    </w:p>
    <w:p w:rsidR="00D57DAC" w:rsidRDefault="004B4A7C" w:rsidP="00D57DAC">
      <w:pPr>
        <w:widowControl w:val="0"/>
        <w:spacing w:line="300" w:lineRule="auto"/>
        <w:ind w:firstLine="227"/>
        <w:jc w:val="both"/>
        <w:rPr>
          <w:sz w:val="22"/>
          <w:szCs w:val="22"/>
        </w:rPr>
      </w:pPr>
      <w:proofErr w:type="spellStart"/>
      <w:r w:rsidRPr="00B9028E">
        <w:rPr>
          <w:sz w:val="22"/>
          <w:szCs w:val="22"/>
        </w:rPr>
        <w:t>Davutoğlu’s</w:t>
      </w:r>
      <w:proofErr w:type="spellEnd"/>
      <w:r w:rsidRPr="00B9028E">
        <w:rPr>
          <w:sz w:val="22"/>
          <w:szCs w:val="22"/>
        </w:rPr>
        <w:t xml:space="preserve"> vision, however, is not uniquely his own. Fuller sees a shift occurring from the early 1960s, as policymakers became aware of the pi</w:t>
      </w:r>
      <w:r w:rsidRPr="00B9028E">
        <w:rPr>
          <w:sz w:val="22"/>
          <w:szCs w:val="22"/>
        </w:rPr>
        <w:t>t</w:t>
      </w:r>
      <w:r w:rsidRPr="00B9028E">
        <w:rPr>
          <w:sz w:val="22"/>
          <w:szCs w:val="22"/>
        </w:rPr>
        <w:t>falls of an exclusively Western orientation in the years following the De</w:t>
      </w:r>
      <w:r w:rsidRPr="00B9028E">
        <w:rPr>
          <w:sz w:val="22"/>
          <w:szCs w:val="22"/>
        </w:rPr>
        <w:t>m</w:t>
      </w:r>
      <w:r w:rsidRPr="00B9028E">
        <w:rPr>
          <w:sz w:val="22"/>
          <w:szCs w:val="22"/>
        </w:rPr>
        <w:t xml:space="preserve">ocratic Party’s opening up of the Turkish political space (Fuller, 2008: 39). More overt was the change ushered in by the government of </w:t>
      </w:r>
      <w:proofErr w:type="spellStart"/>
      <w:r w:rsidRPr="00B9028E">
        <w:rPr>
          <w:sz w:val="22"/>
          <w:szCs w:val="22"/>
        </w:rPr>
        <w:t>Turgut</w:t>
      </w:r>
      <w:proofErr w:type="spellEnd"/>
      <w:r w:rsidRPr="00B9028E">
        <w:rPr>
          <w:sz w:val="22"/>
          <w:szCs w:val="22"/>
        </w:rPr>
        <w:t xml:space="preserve"> </w:t>
      </w:r>
      <w:proofErr w:type="spellStart"/>
      <w:r w:rsidRPr="00B9028E">
        <w:rPr>
          <w:sz w:val="22"/>
          <w:szCs w:val="22"/>
        </w:rPr>
        <w:t>Özal</w:t>
      </w:r>
      <w:proofErr w:type="spellEnd"/>
      <w:r w:rsidRPr="00B9028E">
        <w:rPr>
          <w:sz w:val="22"/>
          <w:szCs w:val="22"/>
        </w:rPr>
        <w:t xml:space="preserve"> in </w:t>
      </w:r>
      <w:r w:rsidRPr="00B9028E">
        <w:rPr>
          <w:sz w:val="22"/>
          <w:szCs w:val="22"/>
        </w:rPr>
        <w:lastRenderedPageBreak/>
        <w:t xml:space="preserve">the 1990s. Under </w:t>
      </w:r>
      <w:proofErr w:type="spellStart"/>
      <w:r w:rsidRPr="00B9028E">
        <w:rPr>
          <w:sz w:val="22"/>
          <w:szCs w:val="22"/>
        </w:rPr>
        <w:t>Özal’s</w:t>
      </w:r>
      <w:proofErr w:type="spellEnd"/>
      <w:r w:rsidRPr="00B9028E">
        <w:rPr>
          <w:sz w:val="22"/>
          <w:szCs w:val="22"/>
        </w:rPr>
        <w:t xml:space="preserve"> leadership, the Turkish private sector moved into Iraq, Iran and the Gulf States as well as signing “large scale construction contracts” in Libya (</w:t>
      </w:r>
      <w:proofErr w:type="spellStart"/>
      <w:r w:rsidRPr="00B9028E">
        <w:rPr>
          <w:sz w:val="22"/>
          <w:szCs w:val="22"/>
        </w:rPr>
        <w:t>Larrabee</w:t>
      </w:r>
      <w:proofErr w:type="spellEnd"/>
      <w:r w:rsidRPr="00B9028E">
        <w:rPr>
          <w:sz w:val="22"/>
          <w:szCs w:val="22"/>
        </w:rPr>
        <w:t xml:space="preserve"> &amp; Lesser, 2003: 128). </w:t>
      </w:r>
    </w:p>
    <w:p w:rsidR="004B4A7C" w:rsidRPr="00B9028E" w:rsidRDefault="004B4A7C" w:rsidP="00D57DAC">
      <w:pPr>
        <w:widowControl w:val="0"/>
        <w:spacing w:line="300" w:lineRule="auto"/>
        <w:ind w:firstLine="227"/>
        <w:jc w:val="both"/>
        <w:rPr>
          <w:sz w:val="22"/>
          <w:szCs w:val="22"/>
        </w:rPr>
      </w:pPr>
      <w:r w:rsidRPr="00B9028E">
        <w:rPr>
          <w:sz w:val="22"/>
          <w:szCs w:val="22"/>
        </w:rPr>
        <w:t>This paper will explore how Turkish foreign policy towards its imm</w:t>
      </w:r>
      <w:r w:rsidRPr="00B9028E">
        <w:rPr>
          <w:sz w:val="22"/>
          <w:szCs w:val="22"/>
        </w:rPr>
        <w:t>e</w:t>
      </w:r>
      <w:r w:rsidRPr="00B9028E">
        <w:rPr>
          <w:sz w:val="22"/>
          <w:szCs w:val="22"/>
        </w:rPr>
        <w:t xml:space="preserve">diate Middle East neighbours has evolved under the AKP administration, with particular reference to the thinking of </w:t>
      </w:r>
      <w:proofErr w:type="spellStart"/>
      <w:r w:rsidRPr="00B9028E">
        <w:rPr>
          <w:sz w:val="22"/>
          <w:szCs w:val="22"/>
        </w:rPr>
        <w:t>Ahmet</w:t>
      </w:r>
      <w:proofErr w:type="spellEnd"/>
      <w:r w:rsidRPr="00B9028E">
        <w:rPr>
          <w:sz w:val="22"/>
          <w:szCs w:val="22"/>
        </w:rPr>
        <w:t xml:space="preserve"> </w:t>
      </w:r>
      <w:proofErr w:type="spellStart"/>
      <w:r w:rsidRPr="00B9028E">
        <w:rPr>
          <w:sz w:val="22"/>
          <w:szCs w:val="22"/>
        </w:rPr>
        <w:t>Davutoğlu</w:t>
      </w:r>
      <w:proofErr w:type="spellEnd"/>
      <w:r w:rsidRPr="00B9028E">
        <w:rPr>
          <w:sz w:val="22"/>
          <w:szCs w:val="22"/>
        </w:rPr>
        <w:t>, a key ideol</w:t>
      </w:r>
      <w:r w:rsidRPr="00B9028E">
        <w:rPr>
          <w:sz w:val="22"/>
          <w:szCs w:val="22"/>
        </w:rPr>
        <w:t>o</w:t>
      </w:r>
      <w:r w:rsidRPr="00B9028E">
        <w:rPr>
          <w:sz w:val="22"/>
          <w:szCs w:val="22"/>
        </w:rPr>
        <w:t xml:space="preserve">gue within the ruling administration. Though not the sole source for the construction of AKP policy within this area, </w:t>
      </w:r>
      <w:proofErr w:type="spellStart"/>
      <w:r w:rsidRPr="00B9028E">
        <w:rPr>
          <w:sz w:val="22"/>
          <w:szCs w:val="22"/>
        </w:rPr>
        <w:t>Davutoğlu’s</w:t>
      </w:r>
      <w:proofErr w:type="spellEnd"/>
      <w:r w:rsidRPr="00B9028E">
        <w:rPr>
          <w:sz w:val="22"/>
          <w:szCs w:val="22"/>
        </w:rPr>
        <w:t xml:space="preserve"> ideas are of co</w:t>
      </w:r>
      <w:r w:rsidRPr="00B9028E">
        <w:rPr>
          <w:sz w:val="22"/>
          <w:szCs w:val="22"/>
        </w:rPr>
        <w:t>n</w:t>
      </w:r>
      <w:r w:rsidRPr="00B9028E">
        <w:rPr>
          <w:sz w:val="22"/>
          <w:szCs w:val="22"/>
        </w:rPr>
        <w:t xml:space="preserve">siderable interest due to his role until 2009 as senior adviser to the AKP Prime Minister, </w:t>
      </w:r>
      <w:proofErr w:type="spellStart"/>
      <w:r w:rsidRPr="00B9028E">
        <w:rPr>
          <w:sz w:val="22"/>
          <w:szCs w:val="22"/>
        </w:rPr>
        <w:t>Recep</w:t>
      </w:r>
      <w:proofErr w:type="spellEnd"/>
      <w:r w:rsidRPr="00B9028E">
        <w:rPr>
          <w:sz w:val="22"/>
          <w:szCs w:val="22"/>
        </w:rPr>
        <w:t xml:space="preserve"> </w:t>
      </w:r>
      <w:proofErr w:type="spellStart"/>
      <w:r w:rsidRPr="00B9028E">
        <w:rPr>
          <w:sz w:val="22"/>
          <w:szCs w:val="22"/>
        </w:rPr>
        <w:t>Tayyip</w:t>
      </w:r>
      <w:proofErr w:type="spellEnd"/>
      <w:r w:rsidRPr="00B9028E">
        <w:rPr>
          <w:sz w:val="22"/>
          <w:szCs w:val="22"/>
        </w:rPr>
        <w:t xml:space="preserve"> </w:t>
      </w:r>
      <w:proofErr w:type="spellStart"/>
      <w:r w:rsidRPr="00B9028E">
        <w:rPr>
          <w:sz w:val="22"/>
          <w:szCs w:val="22"/>
        </w:rPr>
        <w:t>Erdoğan</w:t>
      </w:r>
      <w:proofErr w:type="spellEnd"/>
      <w:r w:rsidRPr="00B9028E">
        <w:rPr>
          <w:sz w:val="22"/>
          <w:szCs w:val="22"/>
        </w:rPr>
        <w:t xml:space="preserve">, and his appointment within the </w:t>
      </w:r>
      <w:proofErr w:type="spellStart"/>
      <w:r w:rsidRPr="00B9028E">
        <w:rPr>
          <w:sz w:val="22"/>
          <w:szCs w:val="22"/>
        </w:rPr>
        <w:t>Erdoğan</w:t>
      </w:r>
      <w:proofErr w:type="spellEnd"/>
      <w:r w:rsidRPr="00B9028E">
        <w:rPr>
          <w:sz w:val="22"/>
          <w:szCs w:val="22"/>
        </w:rPr>
        <w:t xml:space="preserve"> cabinet as Minister of Foreign Affairs in 2009. In the light of an analysis of </w:t>
      </w:r>
      <w:proofErr w:type="spellStart"/>
      <w:r w:rsidRPr="00B9028E">
        <w:rPr>
          <w:sz w:val="22"/>
          <w:szCs w:val="22"/>
        </w:rPr>
        <w:t>Davutoğlu’s</w:t>
      </w:r>
      <w:proofErr w:type="spellEnd"/>
      <w:r w:rsidRPr="00B9028E">
        <w:rPr>
          <w:sz w:val="22"/>
          <w:szCs w:val="22"/>
        </w:rPr>
        <w:t xml:space="preserve"> thinking on foreign policy, this paper will consider the evolution of Turkish soft and hard power within the Middle East, and </w:t>
      </w:r>
      <w:proofErr w:type="spellStart"/>
      <w:r w:rsidRPr="00B9028E">
        <w:rPr>
          <w:sz w:val="22"/>
          <w:szCs w:val="22"/>
        </w:rPr>
        <w:t>analyse</w:t>
      </w:r>
      <w:proofErr w:type="spellEnd"/>
      <w:r w:rsidRPr="00B9028E">
        <w:rPr>
          <w:sz w:val="22"/>
          <w:szCs w:val="22"/>
        </w:rPr>
        <w:t xml:space="preserve"> specific policy towards Turkey’s three key Middle East neighbours: the semi-autonomous Kurdish Regional Government in Iraq, the Syrian state, and the Iranian state. </w:t>
      </w:r>
    </w:p>
    <w:p w:rsidR="004B4A7C" w:rsidRPr="00D57DAC" w:rsidRDefault="004B4A7C" w:rsidP="00B9028E">
      <w:pPr>
        <w:widowControl w:val="0"/>
        <w:spacing w:line="300" w:lineRule="auto"/>
        <w:jc w:val="both"/>
        <w:rPr>
          <w:sz w:val="12"/>
          <w:szCs w:val="12"/>
        </w:rPr>
      </w:pPr>
    </w:p>
    <w:p w:rsidR="00D57DAC" w:rsidRDefault="004B4A7C" w:rsidP="00B9028E">
      <w:pPr>
        <w:widowControl w:val="0"/>
        <w:spacing w:line="300" w:lineRule="auto"/>
        <w:jc w:val="both"/>
        <w:rPr>
          <w:b/>
          <w:sz w:val="22"/>
          <w:szCs w:val="22"/>
        </w:rPr>
      </w:pPr>
      <w:bookmarkStart w:id="0" w:name="_GoBack"/>
      <w:bookmarkEnd w:id="0"/>
      <w:r w:rsidRPr="00B9028E">
        <w:rPr>
          <w:b/>
          <w:sz w:val="22"/>
          <w:szCs w:val="22"/>
        </w:rPr>
        <w:t xml:space="preserve">The History-Foreign Policy Connection </w:t>
      </w:r>
    </w:p>
    <w:p w:rsidR="004B4A7C" w:rsidRPr="00B9028E" w:rsidRDefault="004B4A7C" w:rsidP="00B9028E">
      <w:pPr>
        <w:widowControl w:val="0"/>
        <w:spacing w:line="300" w:lineRule="auto"/>
        <w:jc w:val="both"/>
        <w:rPr>
          <w:b/>
          <w:sz w:val="22"/>
          <w:szCs w:val="22"/>
        </w:rPr>
      </w:pPr>
      <w:proofErr w:type="gramStart"/>
      <w:r w:rsidRPr="00B9028E">
        <w:rPr>
          <w:b/>
          <w:sz w:val="22"/>
          <w:szCs w:val="22"/>
        </w:rPr>
        <w:t>from</w:t>
      </w:r>
      <w:proofErr w:type="gramEnd"/>
      <w:r w:rsidRPr="00B9028E">
        <w:rPr>
          <w:b/>
          <w:sz w:val="22"/>
          <w:szCs w:val="22"/>
        </w:rPr>
        <w:t xml:space="preserve"> </w:t>
      </w:r>
      <w:proofErr w:type="spellStart"/>
      <w:r w:rsidRPr="00B9028E">
        <w:rPr>
          <w:b/>
          <w:sz w:val="22"/>
          <w:szCs w:val="22"/>
        </w:rPr>
        <w:t>Davutoğlu’s</w:t>
      </w:r>
      <w:proofErr w:type="spellEnd"/>
      <w:r w:rsidRPr="00B9028E">
        <w:rPr>
          <w:b/>
          <w:sz w:val="22"/>
          <w:szCs w:val="22"/>
        </w:rPr>
        <w:t xml:space="preserve"> Perspective</w:t>
      </w:r>
    </w:p>
    <w:p w:rsidR="00D57DAC" w:rsidRPr="00D57DAC" w:rsidRDefault="00D57DAC" w:rsidP="00B9028E">
      <w:pPr>
        <w:widowControl w:val="0"/>
        <w:autoSpaceDE w:val="0"/>
        <w:autoSpaceDN w:val="0"/>
        <w:adjustRightInd w:val="0"/>
        <w:spacing w:line="300" w:lineRule="auto"/>
        <w:jc w:val="both"/>
        <w:rPr>
          <w:sz w:val="12"/>
          <w:szCs w:val="12"/>
        </w:rPr>
      </w:pPr>
    </w:p>
    <w:p w:rsidR="003B7251" w:rsidRPr="003B7251" w:rsidRDefault="004B4A7C" w:rsidP="003B7251">
      <w:pPr>
        <w:widowControl w:val="0"/>
        <w:autoSpaceDE w:val="0"/>
        <w:autoSpaceDN w:val="0"/>
        <w:adjustRightInd w:val="0"/>
        <w:spacing w:line="300" w:lineRule="auto"/>
        <w:jc w:val="both"/>
        <w:rPr>
          <w:spacing w:val="-2"/>
          <w:sz w:val="22"/>
          <w:szCs w:val="22"/>
        </w:rPr>
      </w:pPr>
      <w:proofErr w:type="spellStart"/>
      <w:r w:rsidRPr="00B9028E">
        <w:rPr>
          <w:sz w:val="22"/>
          <w:szCs w:val="22"/>
        </w:rPr>
        <w:t>Davutoğlu’s</w:t>
      </w:r>
      <w:proofErr w:type="spellEnd"/>
      <w:r w:rsidRPr="00B9028E">
        <w:rPr>
          <w:sz w:val="22"/>
          <w:szCs w:val="22"/>
        </w:rPr>
        <w:t xml:space="preserve"> vision for Turkish foreign policy is a development of his wider vision of Turkey and its </w:t>
      </w:r>
      <w:proofErr w:type="spellStart"/>
      <w:r w:rsidRPr="00B9028E">
        <w:rPr>
          <w:sz w:val="22"/>
          <w:szCs w:val="22"/>
        </w:rPr>
        <w:t>neighbourhood</w:t>
      </w:r>
      <w:proofErr w:type="spellEnd"/>
      <w:r w:rsidRPr="00B9028E">
        <w:rPr>
          <w:sz w:val="22"/>
          <w:szCs w:val="22"/>
        </w:rPr>
        <w:t>. It has been termed by both his supporters and critics as ‘neo-Ottoman’ (</w:t>
      </w:r>
      <w:proofErr w:type="spellStart"/>
      <w:r w:rsidRPr="00B9028E">
        <w:rPr>
          <w:sz w:val="22"/>
          <w:szCs w:val="22"/>
        </w:rPr>
        <w:t>Danforth</w:t>
      </w:r>
      <w:proofErr w:type="spellEnd"/>
      <w:r w:rsidRPr="00B9028E">
        <w:rPr>
          <w:sz w:val="22"/>
          <w:szCs w:val="22"/>
        </w:rPr>
        <w:t xml:space="preserve">, 2008; </w:t>
      </w:r>
      <w:proofErr w:type="spellStart"/>
      <w:r w:rsidRPr="00B9028E">
        <w:rPr>
          <w:sz w:val="22"/>
          <w:szCs w:val="22"/>
        </w:rPr>
        <w:t>Murinson</w:t>
      </w:r>
      <w:proofErr w:type="spellEnd"/>
      <w:r w:rsidRPr="00B9028E">
        <w:rPr>
          <w:sz w:val="22"/>
          <w:szCs w:val="22"/>
        </w:rPr>
        <w:t xml:space="preserve">, 2006), a phrase first used by </w:t>
      </w:r>
      <w:proofErr w:type="spellStart"/>
      <w:r w:rsidRPr="00B9028E">
        <w:rPr>
          <w:sz w:val="22"/>
          <w:szCs w:val="22"/>
        </w:rPr>
        <w:t>Cengiz</w:t>
      </w:r>
      <w:proofErr w:type="spellEnd"/>
      <w:r w:rsidRPr="00B9028E">
        <w:rPr>
          <w:sz w:val="22"/>
          <w:szCs w:val="22"/>
        </w:rPr>
        <w:t xml:space="preserve"> </w:t>
      </w:r>
      <w:proofErr w:type="spellStart"/>
      <w:r w:rsidRPr="00B9028E">
        <w:rPr>
          <w:sz w:val="22"/>
          <w:szCs w:val="22"/>
        </w:rPr>
        <w:t>Çandar</w:t>
      </w:r>
      <w:proofErr w:type="spellEnd"/>
      <w:r w:rsidRPr="00B9028E">
        <w:rPr>
          <w:sz w:val="22"/>
          <w:szCs w:val="22"/>
        </w:rPr>
        <w:t xml:space="preserve"> to describe the more engaged foreign policy of the </w:t>
      </w:r>
      <w:proofErr w:type="spellStart"/>
      <w:r w:rsidRPr="00B9028E">
        <w:rPr>
          <w:sz w:val="22"/>
          <w:szCs w:val="22"/>
        </w:rPr>
        <w:t>Özal</w:t>
      </w:r>
      <w:proofErr w:type="spellEnd"/>
      <w:r w:rsidRPr="00B9028E">
        <w:rPr>
          <w:sz w:val="22"/>
          <w:szCs w:val="22"/>
        </w:rPr>
        <w:t xml:space="preserve"> government of the 1990s, and reflecting the imperial le</w:t>
      </w:r>
      <w:r w:rsidRPr="00B9028E">
        <w:rPr>
          <w:sz w:val="22"/>
          <w:szCs w:val="22"/>
        </w:rPr>
        <w:t>g</w:t>
      </w:r>
      <w:r w:rsidRPr="00B9028E">
        <w:rPr>
          <w:sz w:val="22"/>
          <w:szCs w:val="22"/>
        </w:rPr>
        <w:t xml:space="preserve">acy of Ottoman rule in the Middle East, Anatolia and the Balkans. This analysis came from various articulations by </w:t>
      </w:r>
      <w:proofErr w:type="spellStart"/>
      <w:r w:rsidRPr="00B9028E">
        <w:rPr>
          <w:sz w:val="22"/>
          <w:szCs w:val="22"/>
        </w:rPr>
        <w:t>Davutoğlu</w:t>
      </w:r>
      <w:proofErr w:type="spellEnd"/>
      <w:r w:rsidRPr="00B9028E">
        <w:rPr>
          <w:sz w:val="22"/>
          <w:szCs w:val="22"/>
        </w:rPr>
        <w:t xml:space="preserve"> of his new policy direction, such as a speech he gave in Sarajevo in 2009, where he referred to an edict issued by an Ottoman Sultan on 28 May 1463 guaranteeing rel</w:t>
      </w:r>
      <w:r w:rsidRPr="00B9028E">
        <w:rPr>
          <w:sz w:val="22"/>
          <w:szCs w:val="22"/>
        </w:rPr>
        <w:t>i</w:t>
      </w:r>
      <w:r w:rsidRPr="00B9028E">
        <w:rPr>
          <w:sz w:val="22"/>
          <w:szCs w:val="22"/>
        </w:rPr>
        <w:t>gious freedom within Ottoman domains (Ministry of Foreign Affairs of the Republic of Turkey, 14 December 2009) and a speech he gave in 2010 that considered how, “traditional geographical regions are re-emerging in a cu</w:t>
      </w:r>
      <w:r w:rsidRPr="00B9028E">
        <w:rPr>
          <w:sz w:val="22"/>
          <w:szCs w:val="22"/>
        </w:rPr>
        <w:t>l</w:t>
      </w:r>
      <w:r w:rsidRPr="00B9028E">
        <w:rPr>
          <w:sz w:val="22"/>
          <w:szCs w:val="22"/>
        </w:rPr>
        <w:t xml:space="preserve">tural, political and economic </w:t>
      </w:r>
      <w:proofErr w:type="spellStart"/>
      <w:r w:rsidRPr="00B9028E">
        <w:rPr>
          <w:sz w:val="22"/>
          <w:szCs w:val="22"/>
        </w:rPr>
        <w:t>senseî</w:t>
      </w:r>
      <w:proofErr w:type="spellEnd"/>
      <w:r w:rsidRPr="00B9028E">
        <w:rPr>
          <w:sz w:val="22"/>
          <w:szCs w:val="22"/>
        </w:rPr>
        <w:t xml:space="preserve"> (</w:t>
      </w:r>
      <w:proofErr w:type="spellStart"/>
      <w:r w:rsidRPr="00B9028E">
        <w:rPr>
          <w:sz w:val="22"/>
          <w:szCs w:val="22"/>
        </w:rPr>
        <w:t>Davutoğlu</w:t>
      </w:r>
      <w:proofErr w:type="spellEnd"/>
      <w:r w:rsidRPr="00B9028E">
        <w:rPr>
          <w:sz w:val="22"/>
          <w:szCs w:val="22"/>
        </w:rPr>
        <w:t xml:space="preserve">, 2010). </w:t>
      </w:r>
      <w:proofErr w:type="spellStart"/>
      <w:r w:rsidRPr="00B9028E">
        <w:rPr>
          <w:sz w:val="22"/>
          <w:szCs w:val="22"/>
        </w:rPr>
        <w:t>Davutoğlu</w:t>
      </w:r>
      <w:proofErr w:type="spellEnd"/>
      <w:r w:rsidRPr="00B9028E">
        <w:rPr>
          <w:sz w:val="22"/>
          <w:szCs w:val="22"/>
        </w:rPr>
        <w:t xml:space="preserve"> himself has refuted the claim of ‘neo-</w:t>
      </w:r>
      <w:proofErr w:type="spellStart"/>
      <w:r w:rsidRPr="00B9028E">
        <w:rPr>
          <w:sz w:val="22"/>
          <w:szCs w:val="22"/>
        </w:rPr>
        <w:t>Ottomanism</w:t>
      </w:r>
      <w:proofErr w:type="spellEnd"/>
      <w:r w:rsidRPr="00B9028E">
        <w:rPr>
          <w:sz w:val="22"/>
          <w:szCs w:val="22"/>
        </w:rPr>
        <w:t xml:space="preserve">’, suggesting rather that his vision merely acknowledges an existing cultural depth and common history shared </w:t>
      </w:r>
      <w:r w:rsidRPr="00B9028E">
        <w:rPr>
          <w:sz w:val="22"/>
          <w:szCs w:val="22"/>
        </w:rPr>
        <w:lastRenderedPageBreak/>
        <w:t>by the people of former Ottoman lands (</w:t>
      </w:r>
      <w:r w:rsidRPr="00B9028E">
        <w:rPr>
          <w:i/>
          <w:sz w:val="22"/>
          <w:szCs w:val="22"/>
        </w:rPr>
        <w:t>Balkan Insight</w:t>
      </w:r>
      <w:r w:rsidRPr="00B9028E">
        <w:rPr>
          <w:sz w:val="22"/>
          <w:szCs w:val="22"/>
        </w:rPr>
        <w:t xml:space="preserve">, 26 April 2011). Though it is a history with both positive and negative aspects, </w:t>
      </w:r>
      <w:proofErr w:type="spellStart"/>
      <w:r w:rsidRPr="00B9028E">
        <w:rPr>
          <w:sz w:val="22"/>
          <w:szCs w:val="22"/>
        </w:rPr>
        <w:t>Davutoğlu</w:t>
      </w:r>
      <w:proofErr w:type="spellEnd"/>
      <w:r w:rsidRPr="00B9028E">
        <w:rPr>
          <w:sz w:val="22"/>
          <w:szCs w:val="22"/>
        </w:rPr>
        <w:t xml:space="preserve"> </w:t>
      </w:r>
      <w:r w:rsidRPr="003B7251">
        <w:rPr>
          <w:spacing w:val="-2"/>
          <w:sz w:val="22"/>
          <w:szCs w:val="22"/>
        </w:rPr>
        <w:t xml:space="preserve">has suggested that the positive should be </w:t>
      </w:r>
      <w:proofErr w:type="spellStart"/>
      <w:r w:rsidRPr="003B7251">
        <w:rPr>
          <w:spacing w:val="-2"/>
          <w:sz w:val="22"/>
          <w:szCs w:val="22"/>
        </w:rPr>
        <w:t>emphasised</w:t>
      </w:r>
      <w:proofErr w:type="spellEnd"/>
      <w:r w:rsidRPr="003B7251">
        <w:rPr>
          <w:spacing w:val="-2"/>
          <w:sz w:val="22"/>
          <w:szCs w:val="22"/>
        </w:rPr>
        <w:t xml:space="preserve"> in this shared history, and indeed has suggested that the Ottoman period represented a “golden age of peace” for the people of the region (</w:t>
      </w:r>
      <w:r w:rsidRPr="003B7251">
        <w:rPr>
          <w:i/>
          <w:spacing w:val="-2"/>
          <w:sz w:val="22"/>
          <w:szCs w:val="22"/>
        </w:rPr>
        <w:t>Balkan Insight</w:t>
      </w:r>
      <w:r w:rsidRPr="003B7251">
        <w:rPr>
          <w:spacing w:val="-2"/>
          <w:sz w:val="22"/>
          <w:szCs w:val="22"/>
        </w:rPr>
        <w:t xml:space="preserve">, 26 April 2011). Falk (2009) has portrayed </w:t>
      </w:r>
      <w:proofErr w:type="spellStart"/>
      <w:r w:rsidRPr="003B7251">
        <w:rPr>
          <w:spacing w:val="-2"/>
          <w:sz w:val="22"/>
          <w:szCs w:val="22"/>
        </w:rPr>
        <w:t>Davutoğlu’s</w:t>
      </w:r>
      <w:proofErr w:type="spellEnd"/>
      <w:r w:rsidRPr="003B7251">
        <w:rPr>
          <w:spacing w:val="-2"/>
          <w:sz w:val="22"/>
          <w:szCs w:val="22"/>
        </w:rPr>
        <w:t xml:space="preserve"> policy orientation as “a corrective to a na</w:t>
      </w:r>
      <w:r w:rsidRPr="003B7251">
        <w:rPr>
          <w:spacing w:val="-2"/>
          <w:sz w:val="22"/>
          <w:szCs w:val="22"/>
        </w:rPr>
        <w:t>r</w:t>
      </w:r>
      <w:r w:rsidRPr="003B7251">
        <w:rPr>
          <w:spacing w:val="-2"/>
          <w:sz w:val="22"/>
          <w:szCs w:val="22"/>
        </w:rPr>
        <w:t xml:space="preserve">rowly conceived nationalism that never looked back further than the ideas and guidance of the founder of the modern Turkish state, </w:t>
      </w:r>
      <w:proofErr w:type="spellStart"/>
      <w:r w:rsidRPr="003B7251">
        <w:rPr>
          <w:spacing w:val="-2"/>
          <w:sz w:val="22"/>
          <w:szCs w:val="22"/>
        </w:rPr>
        <w:t>Kemal</w:t>
      </w:r>
      <w:proofErr w:type="spellEnd"/>
      <w:r w:rsidRPr="003B7251">
        <w:rPr>
          <w:spacing w:val="-2"/>
          <w:sz w:val="22"/>
          <w:szCs w:val="22"/>
        </w:rPr>
        <w:t xml:space="preserve"> </w:t>
      </w:r>
      <w:proofErr w:type="spellStart"/>
      <w:r w:rsidRPr="003B7251">
        <w:rPr>
          <w:spacing w:val="-2"/>
          <w:sz w:val="22"/>
          <w:szCs w:val="22"/>
        </w:rPr>
        <w:t>Atatürk</w:t>
      </w:r>
      <w:proofErr w:type="spellEnd"/>
      <w:r w:rsidRPr="003B7251">
        <w:rPr>
          <w:spacing w:val="-2"/>
          <w:sz w:val="22"/>
          <w:szCs w:val="22"/>
        </w:rPr>
        <w:t>.”</w:t>
      </w:r>
    </w:p>
    <w:p w:rsidR="003B7251" w:rsidRDefault="004B4A7C" w:rsidP="003B7251">
      <w:pPr>
        <w:widowControl w:val="0"/>
        <w:autoSpaceDE w:val="0"/>
        <w:autoSpaceDN w:val="0"/>
        <w:adjustRightInd w:val="0"/>
        <w:spacing w:line="300" w:lineRule="auto"/>
        <w:ind w:firstLine="227"/>
        <w:jc w:val="both"/>
        <w:rPr>
          <w:sz w:val="22"/>
          <w:szCs w:val="22"/>
        </w:rPr>
      </w:pPr>
      <w:r w:rsidRPr="00B9028E">
        <w:rPr>
          <w:sz w:val="22"/>
          <w:szCs w:val="22"/>
        </w:rPr>
        <w:t>This analysis, in suggesting that Turkish nationalism did not engage with pre-republican history, simplifies the reality. The Turkish nationalism e</w:t>
      </w:r>
      <w:r w:rsidRPr="00B9028E">
        <w:rPr>
          <w:sz w:val="22"/>
          <w:szCs w:val="22"/>
        </w:rPr>
        <w:t>s</w:t>
      </w:r>
      <w:r w:rsidRPr="00B9028E">
        <w:rPr>
          <w:sz w:val="22"/>
          <w:szCs w:val="22"/>
        </w:rPr>
        <w:t xml:space="preserve">poused by Mustafa </w:t>
      </w:r>
      <w:proofErr w:type="spellStart"/>
      <w:r w:rsidRPr="00B9028E">
        <w:rPr>
          <w:sz w:val="22"/>
          <w:szCs w:val="22"/>
        </w:rPr>
        <w:t>Kemal</w:t>
      </w:r>
      <w:proofErr w:type="spellEnd"/>
      <w:r w:rsidRPr="00B9028E">
        <w:rPr>
          <w:sz w:val="22"/>
          <w:szCs w:val="22"/>
        </w:rPr>
        <w:t xml:space="preserve"> </w:t>
      </w:r>
      <w:proofErr w:type="spellStart"/>
      <w:r w:rsidRPr="00B9028E">
        <w:rPr>
          <w:sz w:val="22"/>
          <w:szCs w:val="22"/>
        </w:rPr>
        <w:t>Atatürk</w:t>
      </w:r>
      <w:proofErr w:type="spellEnd"/>
      <w:r w:rsidRPr="00B9028E">
        <w:rPr>
          <w:sz w:val="22"/>
          <w:szCs w:val="22"/>
        </w:rPr>
        <w:t xml:space="preserve"> and the </w:t>
      </w:r>
      <w:proofErr w:type="spellStart"/>
      <w:r w:rsidRPr="00B9028E">
        <w:rPr>
          <w:sz w:val="22"/>
          <w:szCs w:val="22"/>
        </w:rPr>
        <w:t>Kemalist</w:t>
      </w:r>
      <w:proofErr w:type="spellEnd"/>
      <w:r w:rsidRPr="00B9028E">
        <w:rPr>
          <w:sz w:val="22"/>
          <w:szCs w:val="22"/>
        </w:rPr>
        <w:t xml:space="preserve"> regime was co</w:t>
      </w:r>
      <w:r w:rsidRPr="00B9028E">
        <w:rPr>
          <w:sz w:val="22"/>
          <w:szCs w:val="22"/>
        </w:rPr>
        <w:t>n</w:t>
      </w:r>
      <w:r w:rsidRPr="00B9028E">
        <w:rPr>
          <w:sz w:val="22"/>
          <w:szCs w:val="22"/>
        </w:rPr>
        <w:t>structed around a specifically Turkic reading of history, such as in the d</w:t>
      </w:r>
      <w:r w:rsidRPr="00B9028E">
        <w:rPr>
          <w:sz w:val="22"/>
          <w:szCs w:val="22"/>
        </w:rPr>
        <w:t>e</w:t>
      </w:r>
      <w:r w:rsidRPr="00B9028E">
        <w:rPr>
          <w:sz w:val="22"/>
          <w:szCs w:val="22"/>
        </w:rPr>
        <w:t xml:space="preserve">velopment of the Sun Language Theory, which suggested that Turks and Turkish were the roots of all </w:t>
      </w:r>
      <w:proofErr w:type="spellStart"/>
      <w:r w:rsidRPr="00B9028E">
        <w:rPr>
          <w:sz w:val="22"/>
          <w:szCs w:val="22"/>
        </w:rPr>
        <w:t>civilisations</w:t>
      </w:r>
      <w:proofErr w:type="spellEnd"/>
      <w:r w:rsidRPr="00B9028E">
        <w:rPr>
          <w:sz w:val="22"/>
          <w:szCs w:val="22"/>
        </w:rPr>
        <w:t xml:space="preserve"> and language (Lewis, 2002: 435). Prior to the emergence of European concepts of ethnic nationalism, howe</w:t>
      </w:r>
      <w:r w:rsidRPr="00B9028E">
        <w:rPr>
          <w:sz w:val="22"/>
          <w:szCs w:val="22"/>
        </w:rPr>
        <w:t>v</w:t>
      </w:r>
      <w:r w:rsidRPr="00B9028E">
        <w:rPr>
          <w:sz w:val="22"/>
          <w:szCs w:val="22"/>
        </w:rPr>
        <w:t xml:space="preserve">er, the Ottoman Empire placed a far greater emphasis on religion in the formation of identity than ethnicity, as is evident in the </w:t>
      </w:r>
      <w:r w:rsidRPr="00B9028E">
        <w:rPr>
          <w:i/>
          <w:iCs/>
          <w:sz w:val="22"/>
          <w:szCs w:val="22"/>
        </w:rPr>
        <w:t>millet</w:t>
      </w:r>
      <w:r w:rsidRPr="00B9028E">
        <w:rPr>
          <w:sz w:val="22"/>
          <w:szCs w:val="22"/>
        </w:rPr>
        <w:t xml:space="preserve"> system by which the empire was governed (Lewis, 2002: 334-5). The history of the Turkish Republic in the 20th century was one of a Turkish nationalism that specifically rejected this Ottoman Islamic history of the Turks. A re-consideration of the collective Ottoman past in a more positive light is a characteristic of </w:t>
      </w:r>
      <w:proofErr w:type="spellStart"/>
      <w:r w:rsidRPr="00B9028E">
        <w:rPr>
          <w:sz w:val="22"/>
          <w:szCs w:val="22"/>
        </w:rPr>
        <w:t>Davutoğlu’s</w:t>
      </w:r>
      <w:proofErr w:type="spellEnd"/>
      <w:r w:rsidRPr="00B9028E">
        <w:rPr>
          <w:sz w:val="22"/>
          <w:szCs w:val="22"/>
        </w:rPr>
        <w:t xml:space="preserve"> regional foreign policy vision. </w:t>
      </w:r>
    </w:p>
    <w:p w:rsidR="003B7251" w:rsidRDefault="004B4A7C" w:rsidP="003B7251">
      <w:pPr>
        <w:widowControl w:val="0"/>
        <w:autoSpaceDE w:val="0"/>
        <w:autoSpaceDN w:val="0"/>
        <w:adjustRightInd w:val="0"/>
        <w:spacing w:line="300" w:lineRule="auto"/>
        <w:ind w:firstLine="227"/>
        <w:jc w:val="both"/>
        <w:rPr>
          <w:sz w:val="22"/>
          <w:szCs w:val="22"/>
        </w:rPr>
      </w:pPr>
      <w:proofErr w:type="spellStart"/>
      <w:r w:rsidRPr="00B9028E">
        <w:rPr>
          <w:sz w:val="22"/>
          <w:szCs w:val="22"/>
        </w:rPr>
        <w:t>Davutoğlu</w:t>
      </w:r>
      <w:proofErr w:type="spellEnd"/>
      <w:r w:rsidRPr="00B9028E">
        <w:rPr>
          <w:sz w:val="22"/>
          <w:szCs w:val="22"/>
        </w:rPr>
        <w:t xml:space="preserve"> has further suggested key principles that underpin AKP fo</w:t>
      </w:r>
      <w:r w:rsidRPr="00B9028E">
        <w:rPr>
          <w:sz w:val="22"/>
          <w:szCs w:val="22"/>
        </w:rPr>
        <w:t>r</w:t>
      </w:r>
      <w:r w:rsidRPr="00B9028E">
        <w:rPr>
          <w:sz w:val="22"/>
          <w:szCs w:val="22"/>
        </w:rPr>
        <w:t>eign policy towards the Middle East region: namely, promoting security with and through democracy, zero problems and the development of deeper relations with neighbours, and a consciously visible engagement with mu</w:t>
      </w:r>
      <w:r w:rsidRPr="00B9028E">
        <w:rPr>
          <w:sz w:val="22"/>
          <w:szCs w:val="22"/>
        </w:rPr>
        <w:t>l</w:t>
      </w:r>
      <w:r w:rsidRPr="00B9028E">
        <w:rPr>
          <w:sz w:val="22"/>
          <w:szCs w:val="22"/>
        </w:rPr>
        <w:t>tiple actors and international bodies across the region (</w:t>
      </w:r>
      <w:proofErr w:type="spellStart"/>
      <w:r w:rsidRPr="00B9028E">
        <w:rPr>
          <w:sz w:val="22"/>
          <w:szCs w:val="22"/>
        </w:rPr>
        <w:t>Davutoğlu</w:t>
      </w:r>
      <w:proofErr w:type="spellEnd"/>
      <w:r w:rsidRPr="00B9028E">
        <w:rPr>
          <w:sz w:val="22"/>
          <w:szCs w:val="22"/>
        </w:rPr>
        <w:t xml:space="preserve">, 2008). These principles demonstrate a belief in the interdependence of stability and democracy, but also a belief that Turkey will gain security in the region through engagement rather than disengagement. </w:t>
      </w:r>
      <w:proofErr w:type="gramStart"/>
      <w:r w:rsidRPr="00B9028E">
        <w:rPr>
          <w:sz w:val="22"/>
          <w:szCs w:val="22"/>
        </w:rPr>
        <w:t xml:space="preserve">According to </w:t>
      </w:r>
      <w:proofErr w:type="spellStart"/>
      <w:r w:rsidRPr="00B9028E">
        <w:rPr>
          <w:sz w:val="22"/>
          <w:szCs w:val="22"/>
        </w:rPr>
        <w:t>Davutoğlu’s</w:t>
      </w:r>
      <w:proofErr w:type="spellEnd"/>
      <w:r w:rsidRPr="00B9028E">
        <w:rPr>
          <w:sz w:val="22"/>
          <w:szCs w:val="22"/>
        </w:rPr>
        <w:t xml:space="preserve"> assessment, Turkey “cannot define itself in a defensive manner” (</w:t>
      </w:r>
      <w:proofErr w:type="spellStart"/>
      <w:r w:rsidRPr="00B9028E">
        <w:rPr>
          <w:sz w:val="22"/>
          <w:szCs w:val="22"/>
        </w:rPr>
        <w:t>Davutoğlu</w:t>
      </w:r>
      <w:proofErr w:type="spellEnd"/>
      <w:r w:rsidRPr="00B9028E">
        <w:rPr>
          <w:sz w:val="22"/>
          <w:szCs w:val="22"/>
        </w:rPr>
        <w:t xml:space="preserve">, 2008: 78), an attitude that had been the overriding policy of the </w:t>
      </w:r>
      <w:proofErr w:type="spellStart"/>
      <w:r w:rsidRPr="00B9028E">
        <w:rPr>
          <w:sz w:val="22"/>
          <w:szCs w:val="22"/>
        </w:rPr>
        <w:t>Kemalist</w:t>
      </w:r>
      <w:proofErr w:type="spellEnd"/>
      <w:r w:rsidRPr="00B9028E">
        <w:rPr>
          <w:sz w:val="22"/>
          <w:szCs w:val="22"/>
        </w:rPr>
        <w:t xml:space="preserve"> state towards its Middle East relations.</w:t>
      </w:r>
      <w:proofErr w:type="gramEnd"/>
      <w:r w:rsidRPr="00B9028E">
        <w:rPr>
          <w:sz w:val="22"/>
          <w:szCs w:val="22"/>
        </w:rPr>
        <w:t xml:space="preserve"> </w:t>
      </w:r>
    </w:p>
    <w:p w:rsidR="004B4A7C" w:rsidRPr="00B9028E" w:rsidRDefault="004B4A7C" w:rsidP="003B7251">
      <w:pPr>
        <w:widowControl w:val="0"/>
        <w:autoSpaceDE w:val="0"/>
        <w:autoSpaceDN w:val="0"/>
        <w:adjustRightInd w:val="0"/>
        <w:spacing w:line="300" w:lineRule="auto"/>
        <w:ind w:firstLine="227"/>
        <w:jc w:val="both"/>
        <w:rPr>
          <w:sz w:val="22"/>
          <w:szCs w:val="22"/>
        </w:rPr>
      </w:pPr>
      <w:r w:rsidRPr="00B9028E">
        <w:rPr>
          <w:sz w:val="22"/>
          <w:szCs w:val="22"/>
        </w:rPr>
        <w:t xml:space="preserve">In order to understand how </w:t>
      </w:r>
      <w:proofErr w:type="spellStart"/>
      <w:r w:rsidRPr="00B9028E">
        <w:rPr>
          <w:sz w:val="22"/>
          <w:szCs w:val="22"/>
        </w:rPr>
        <w:t>Davutoğlu’s</w:t>
      </w:r>
      <w:proofErr w:type="spellEnd"/>
      <w:r w:rsidRPr="00B9028E">
        <w:rPr>
          <w:sz w:val="22"/>
          <w:szCs w:val="22"/>
        </w:rPr>
        <w:t xml:space="preserve"> vision has been adopted in pra</w:t>
      </w:r>
      <w:r w:rsidRPr="00B9028E">
        <w:rPr>
          <w:sz w:val="22"/>
          <w:szCs w:val="22"/>
        </w:rPr>
        <w:t>c</w:t>
      </w:r>
      <w:r w:rsidRPr="00B9028E">
        <w:rPr>
          <w:sz w:val="22"/>
          <w:szCs w:val="22"/>
        </w:rPr>
        <w:lastRenderedPageBreak/>
        <w:t xml:space="preserve">tice, it is necessary to </w:t>
      </w:r>
      <w:proofErr w:type="spellStart"/>
      <w:r w:rsidRPr="00B9028E">
        <w:rPr>
          <w:sz w:val="22"/>
          <w:szCs w:val="22"/>
        </w:rPr>
        <w:t>analyse</w:t>
      </w:r>
      <w:proofErr w:type="spellEnd"/>
      <w:r w:rsidRPr="00B9028E">
        <w:rPr>
          <w:sz w:val="22"/>
          <w:szCs w:val="22"/>
        </w:rPr>
        <w:t xml:space="preserve"> the evolution of Turkish foreign policy under the AKP government. A key component of this evolution has been the i</w:t>
      </w:r>
      <w:r w:rsidRPr="00B9028E">
        <w:rPr>
          <w:sz w:val="22"/>
          <w:szCs w:val="22"/>
        </w:rPr>
        <w:t>n</w:t>
      </w:r>
      <w:r w:rsidRPr="00B9028E">
        <w:rPr>
          <w:sz w:val="22"/>
          <w:szCs w:val="22"/>
        </w:rPr>
        <w:t>creased projection of Turkey’s soft power in the Middle East region, in some cases as a complement to the state’s hard power, and in others as an alternative. The following chapter will consider the projection of Turkey’s soft power and the ways in which proponents of the state’s hard power c</w:t>
      </w:r>
      <w:r w:rsidRPr="00B9028E">
        <w:rPr>
          <w:sz w:val="22"/>
          <w:szCs w:val="22"/>
        </w:rPr>
        <w:t>a</w:t>
      </w:r>
      <w:r w:rsidRPr="00B9028E">
        <w:rPr>
          <w:sz w:val="22"/>
          <w:szCs w:val="22"/>
        </w:rPr>
        <w:t xml:space="preserve">pacity have responded to these developments. </w:t>
      </w:r>
    </w:p>
    <w:p w:rsidR="004B4A7C" w:rsidRPr="003B7251" w:rsidRDefault="004B4A7C" w:rsidP="00B9028E">
      <w:pPr>
        <w:widowControl w:val="0"/>
        <w:spacing w:line="300" w:lineRule="auto"/>
        <w:jc w:val="both"/>
        <w:rPr>
          <w:sz w:val="12"/>
          <w:szCs w:val="12"/>
        </w:rPr>
      </w:pPr>
    </w:p>
    <w:p w:rsidR="004B4A7C" w:rsidRPr="00B9028E" w:rsidRDefault="004B4A7C" w:rsidP="00B9028E">
      <w:pPr>
        <w:widowControl w:val="0"/>
        <w:spacing w:line="300" w:lineRule="auto"/>
        <w:jc w:val="both"/>
        <w:outlineLvl w:val="0"/>
        <w:rPr>
          <w:b/>
          <w:sz w:val="22"/>
          <w:szCs w:val="22"/>
        </w:rPr>
      </w:pPr>
      <w:r w:rsidRPr="00B9028E">
        <w:rPr>
          <w:b/>
          <w:sz w:val="22"/>
          <w:szCs w:val="22"/>
        </w:rPr>
        <w:t>Turkey’s soft power in the Middle East</w:t>
      </w:r>
    </w:p>
    <w:p w:rsidR="003B7251" w:rsidRPr="003B7251" w:rsidRDefault="003B7251" w:rsidP="00B9028E">
      <w:pPr>
        <w:widowControl w:val="0"/>
        <w:spacing w:line="300" w:lineRule="auto"/>
        <w:jc w:val="both"/>
        <w:rPr>
          <w:sz w:val="12"/>
          <w:szCs w:val="12"/>
        </w:rPr>
      </w:pPr>
    </w:p>
    <w:p w:rsidR="004B4A7C" w:rsidRPr="00B9028E" w:rsidRDefault="004B4A7C" w:rsidP="00B9028E">
      <w:pPr>
        <w:widowControl w:val="0"/>
        <w:spacing w:line="300" w:lineRule="auto"/>
        <w:jc w:val="both"/>
        <w:rPr>
          <w:sz w:val="22"/>
          <w:szCs w:val="22"/>
        </w:rPr>
      </w:pPr>
      <w:r w:rsidRPr="00B9028E">
        <w:rPr>
          <w:sz w:val="22"/>
          <w:szCs w:val="22"/>
        </w:rPr>
        <w:t>It has been suggested that Turks see the Middle East “more as a sphere of risk than as a sphere of opportunity” (</w:t>
      </w:r>
      <w:proofErr w:type="spellStart"/>
      <w:r w:rsidRPr="00B9028E">
        <w:rPr>
          <w:sz w:val="22"/>
          <w:szCs w:val="22"/>
        </w:rPr>
        <w:t>Larrabee</w:t>
      </w:r>
      <w:proofErr w:type="spellEnd"/>
      <w:r w:rsidRPr="00B9028E">
        <w:rPr>
          <w:sz w:val="22"/>
          <w:szCs w:val="22"/>
        </w:rPr>
        <w:t xml:space="preserve"> &amp; Lesser, 2003: 127, with reference to a formulation by Alan </w:t>
      </w:r>
      <w:proofErr w:type="spellStart"/>
      <w:r w:rsidRPr="00B9028E">
        <w:rPr>
          <w:sz w:val="22"/>
          <w:szCs w:val="22"/>
        </w:rPr>
        <w:t>Makovsky</w:t>
      </w:r>
      <w:proofErr w:type="spellEnd"/>
      <w:r w:rsidRPr="00B9028E">
        <w:rPr>
          <w:sz w:val="22"/>
          <w:szCs w:val="22"/>
        </w:rPr>
        <w:t xml:space="preserve">). The </w:t>
      </w:r>
      <w:proofErr w:type="spellStart"/>
      <w:r w:rsidRPr="00B9028E">
        <w:rPr>
          <w:sz w:val="22"/>
          <w:szCs w:val="22"/>
        </w:rPr>
        <w:t>securitisation</w:t>
      </w:r>
      <w:proofErr w:type="spellEnd"/>
      <w:r w:rsidRPr="00B9028E">
        <w:rPr>
          <w:sz w:val="22"/>
          <w:szCs w:val="22"/>
        </w:rPr>
        <w:t xml:space="preserve"> of fo</w:t>
      </w:r>
      <w:r w:rsidRPr="00B9028E">
        <w:rPr>
          <w:sz w:val="22"/>
          <w:szCs w:val="22"/>
        </w:rPr>
        <w:t>r</w:t>
      </w:r>
      <w:r w:rsidRPr="00B9028E">
        <w:rPr>
          <w:sz w:val="22"/>
          <w:szCs w:val="22"/>
        </w:rPr>
        <w:t xml:space="preserve">eign policy towards Turkey’s Middle East neighbours has, for much of the 20th century, meant interaction based on the threat of </w:t>
      </w:r>
      <w:proofErr w:type="gramStart"/>
      <w:r w:rsidRPr="00B9028E">
        <w:rPr>
          <w:sz w:val="22"/>
          <w:szCs w:val="22"/>
        </w:rPr>
        <w:t>military,</w:t>
      </w:r>
      <w:proofErr w:type="gramEnd"/>
      <w:r w:rsidRPr="00B9028E">
        <w:rPr>
          <w:sz w:val="22"/>
          <w:szCs w:val="22"/>
        </w:rPr>
        <w:t xml:space="preserve"> or hard power. A key element in </w:t>
      </w:r>
      <w:proofErr w:type="spellStart"/>
      <w:r w:rsidRPr="00B9028E">
        <w:rPr>
          <w:sz w:val="22"/>
          <w:szCs w:val="22"/>
        </w:rPr>
        <w:t>Davutoğlu’s</w:t>
      </w:r>
      <w:proofErr w:type="spellEnd"/>
      <w:r w:rsidRPr="00B9028E">
        <w:rPr>
          <w:sz w:val="22"/>
          <w:szCs w:val="22"/>
        </w:rPr>
        <w:t xml:space="preserve"> foreign policy agenda and in the po</w:t>
      </w:r>
      <w:r w:rsidRPr="00B9028E">
        <w:rPr>
          <w:sz w:val="22"/>
          <w:szCs w:val="22"/>
        </w:rPr>
        <w:t>l</w:t>
      </w:r>
      <w:r w:rsidRPr="00B9028E">
        <w:rPr>
          <w:sz w:val="22"/>
          <w:szCs w:val="22"/>
        </w:rPr>
        <w:t xml:space="preserve">icy of the AKP administrations since 2002 has been the increased use of other foreign policy levers, both economic and diplomatic, in the pursuit of Turkey’s objectives. </w:t>
      </w:r>
    </w:p>
    <w:p w:rsidR="004B4A7C" w:rsidRPr="003B7251" w:rsidRDefault="004B4A7C" w:rsidP="00B9028E">
      <w:pPr>
        <w:widowControl w:val="0"/>
        <w:spacing w:line="300" w:lineRule="auto"/>
        <w:jc w:val="both"/>
        <w:rPr>
          <w:sz w:val="12"/>
          <w:szCs w:val="12"/>
        </w:rPr>
      </w:pPr>
    </w:p>
    <w:p w:rsidR="002D7C68" w:rsidRDefault="004B4A7C" w:rsidP="00B9028E">
      <w:pPr>
        <w:widowControl w:val="0"/>
        <w:spacing w:line="300" w:lineRule="auto"/>
        <w:jc w:val="both"/>
        <w:outlineLvl w:val="0"/>
        <w:rPr>
          <w:i/>
          <w:sz w:val="22"/>
          <w:szCs w:val="22"/>
        </w:rPr>
      </w:pPr>
      <w:r w:rsidRPr="002D7C68">
        <w:rPr>
          <w:i/>
          <w:sz w:val="22"/>
          <w:szCs w:val="22"/>
        </w:rPr>
        <w:t xml:space="preserve">A multi-level approach to foreign policy: </w:t>
      </w:r>
    </w:p>
    <w:p w:rsidR="004B4A7C" w:rsidRPr="002D7C68" w:rsidRDefault="004B4A7C" w:rsidP="00B9028E">
      <w:pPr>
        <w:widowControl w:val="0"/>
        <w:spacing w:line="300" w:lineRule="auto"/>
        <w:jc w:val="both"/>
        <w:outlineLvl w:val="0"/>
        <w:rPr>
          <w:i/>
          <w:sz w:val="22"/>
          <w:szCs w:val="22"/>
        </w:rPr>
      </w:pPr>
      <w:proofErr w:type="gramStart"/>
      <w:r w:rsidRPr="002D7C68">
        <w:rPr>
          <w:i/>
          <w:sz w:val="22"/>
          <w:szCs w:val="22"/>
        </w:rPr>
        <w:t>the</w:t>
      </w:r>
      <w:proofErr w:type="gramEnd"/>
      <w:r w:rsidRPr="002D7C68">
        <w:rPr>
          <w:i/>
          <w:sz w:val="22"/>
          <w:szCs w:val="22"/>
        </w:rPr>
        <w:t xml:space="preserve"> path to the rise of economic and diplomatic power</w:t>
      </w:r>
    </w:p>
    <w:p w:rsidR="003B7251" w:rsidRPr="003B7251" w:rsidRDefault="003B7251" w:rsidP="00B9028E">
      <w:pPr>
        <w:widowControl w:val="0"/>
        <w:spacing w:line="300" w:lineRule="auto"/>
        <w:jc w:val="both"/>
        <w:rPr>
          <w:sz w:val="12"/>
          <w:szCs w:val="12"/>
        </w:rPr>
      </w:pPr>
    </w:p>
    <w:p w:rsidR="003B7251" w:rsidRPr="003B7251" w:rsidRDefault="004B4A7C" w:rsidP="003B7251">
      <w:pPr>
        <w:widowControl w:val="0"/>
        <w:spacing w:line="300" w:lineRule="auto"/>
        <w:jc w:val="both"/>
        <w:rPr>
          <w:spacing w:val="-4"/>
          <w:sz w:val="22"/>
          <w:szCs w:val="22"/>
        </w:rPr>
      </w:pPr>
      <w:r w:rsidRPr="003B7251">
        <w:rPr>
          <w:spacing w:val="-2"/>
          <w:sz w:val="22"/>
          <w:szCs w:val="22"/>
        </w:rPr>
        <w:t xml:space="preserve">The ultimate goal of </w:t>
      </w:r>
      <w:proofErr w:type="spellStart"/>
      <w:r w:rsidRPr="003B7251">
        <w:rPr>
          <w:spacing w:val="-2"/>
          <w:sz w:val="22"/>
          <w:szCs w:val="22"/>
        </w:rPr>
        <w:t>Davutoğlu’s</w:t>
      </w:r>
      <w:proofErr w:type="spellEnd"/>
      <w:r w:rsidRPr="003B7251">
        <w:rPr>
          <w:spacing w:val="-2"/>
          <w:sz w:val="22"/>
          <w:szCs w:val="22"/>
        </w:rPr>
        <w:t xml:space="preserve"> concept of strategic depth is, this article a</w:t>
      </w:r>
      <w:r w:rsidRPr="003B7251">
        <w:rPr>
          <w:spacing w:val="-2"/>
          <w:sz w:val="22"/>
          <w:szCs w:val="22"/>
        </w:rPr>
        <w:t>r</w:t>
      </w:r>
      <w:r w:rsidRPr="003B7251">
        <w:rPr>
          <w:spacing w:val="-2"/>
          <w:sz w:val="22"/>
          <w:szCs w:val="22"/>
        </w:rPr>
        <w:t>gues, not merely Turkish economic and political success, but ultimately Tu</w:t>
      </w:r>
      <w:r w:rsidRPr="003B7251">
        <w:rPr>
          <w:spacing w:val="-2"/>
          <w:sz w:val="22"/>
          <w:szCs w:val="22"/>
        </w:rPr>
        <w:t>r</w:t>
      </w:r>
      <w:r w:rsidRPr="003B7251">
        <w:rPr>
          <w:spacing w:val="-2"/>
          <w:sz w:val="22"/>
          <w:szCs w:val="22"/>
        </w:rPr>
        <w:t>kish soft power projection, particularly within the Middle East and eastern Mediterranean region. Soft power is something that will come not from go</w:t>
      </w:r>
      <w:r w:rsidRPr="003B7251">
        <w:rPr>
          <w:spacing w:val="-2"/>
          <w:sz w:val="22"/>
          <w:szCs w:val="22"/>
        </w:rPr>
        <w:t>v</w:t>
      </w:r>
      <w:r w:rsidRPr="003B7251">
        <w:rPr>
          <w:spacing w:val="-2"/>
          <w:sz w:val="22"/>
          <w:szCs w:val="22"/>
        </w:rPr>
        <w:t>ernment policy but from the inevitable fruits of economic, political and cu</w:t>
      </w:r>
      <w:r w:rsidRPr="003B7251">
        <w:rPr>
          <w:spacing w:val="-2"/>
          <w:sz w:val="22"/>
          <w:szCs w:val="22"/>
        </w:rPr>
        <w:t>l</w:t>
      </w:r>
      <w:r w:rsidRPr="003B7251">
        <w:rPr>
          <w:spacing w:val="-2"/>
          <w:sz w:val="22"/>
          <w:szCs w:val="22"/>
        </w:rPr>
        <w:t xml:space="preserve">tural success. The concept of soft power was first expounded by Joseph S </w:t>
      </w:r>
      <w:r w:rsidRPr="003B7251">
        <w:rPr>
          <w:spacing w:val="-4"/>
          <w:sz w:val="22"/>
          <w:szCs w:val="22"/>
        </w:rPr>
        <w:t xml:space="preserve">Nye, Jr. of Harvard University in his 1990 book </w:t>
      </w:r>
      <w:r w:rsidRPr="003B7251">
        <w:rPr>
          <w:i/>
          <w:iCs/>
          <w:spacing w:val="-4"/>
          <w:sz w:val="22"/>
          <w:szCs w:val="22"/>
        </w:rPr>
        <w:t xml:space="preserve">Bound to Lead: </w:t>
      </w:r>
      <w:proofErr w:type="gramStart"/>
      <w:r w:rsidRPr="003B7251">
        <w:rPr>
          <w:i/>
          <w:iCs/>
          <w:spacing w:val="-4"/>
          <w:sz w:val="22"/>
          <w:szCs w:val="22"/>
        </w:rPr>
        <w:t>The</w:t>
      </w:r>
      <w:proofErr w:type="gramEnd"/>
      <w:r w:rsidRPr="003B7251">
        <w:rPr>
          <w:i/>
          <w:iCs/>
          <w:spacing w:val="-4"/>
          <w:sz w:val="22"/>
          <w:szCs w:val="22"/>
        </w:rPr>
        <w:t xml:space="preserve"> Changing Nature of American Power </w:t>
      </w:r>
      <w:r w:rsidRPr="003B7251">
        <w:rPr>
          <w:spacing w:val="-4"/>
          <w:sz w:val="22"/>
          <w:szCs w:val="22"/>
        </w:rPr>
        <w:t xml:space="preserve">and developed in his 2004 publication </w:t>
      </w:r>
      <w:r w:rsidRPr="003B7251">
        <w:rPr>
          <w:i/>
          <w:iCs/>
          <w:spacing w:val="-4"/>
          <w:sz w:val="22"/>
          <w:szCs w:val="22"/>
        </w:rPr>
        <w:t>Soft Power: The Means to Success in World Politics</w:t>
      </w:r>
      <w:r w:rsidRPr="003B7251">
        <w:rPr>
          <w:spacing w:val="-4"/>
          <w:sz w:val="22"/>
          <w:szCs w:val="22"/>
        </w:rPr>
        <w:t>. He suggested that in the post-Cold War world order, increasing power could be exercised through an actor’s abil</w:t>
      </w:r>
      <w:r w:rsidRPr="003B7251">
        <w:rPr>
          <w:spacing w:val="-4"/>
          <w:sz w:val="22"/>
          <w:szCs w:val="22"/>
        </w:rPr>
        <w:t>i</w:t>
      </w:r>
      <w:r w:rsidRPr="003B7251">
        <w:rPr>
          <w:spacing w:val="-4"/>
          <w:sz w:val="22"/>
          <w:szCs w:val="22"/>
        </w:rPr>
        <w:t>ty to attract other actors through its values, culture and institutions, rather than having to force acceptance through coercion (Nye, 1990: 167).</w:t>
      </w:r>
    </w:p>
    <w:p w:rsidR="003B7251" w:rsidRDefault="004B4A7C" w:rsidP="003B7251">
      <w:pPr>
        <w:widowControl w:val="0"/>
        <w:spacing w:line="300" w:lineRule="auto"/>
        <w:ind w:firstLine="227"/>
        <w:jc w:val="both"/>
        <w:rPr>
          <w:sz w:val="22"/>
          <w:szCs w:val="22"/>
        </w:rPr>
      </w:pPr>
      <w:r w:rsidRPr="00B9028E">
        <w:rPr>
          <w:sz w:val="22"/>
          <w:szCs w:val="22"/>
        </w:rPr>
        <w:t>Turkey remained neutral throughout the Iran-Iraq War, dramatically i</w:t>
      </w:r>
      <w:r w:rsidRPr="00B9028E">
        <w:rPr>
          <w:sz w:val="22"/>
          <w:szCs w:val="22"/>
        </w:rPr>
        <w:t>m</w:t>
      </w:r>
      <w:r w:rsidRPr="00B9028E">
        <w:rPr>
          <w:sz w:val="22"/>
          <w:szCs w:val="22"/>
        </w:rPr>
        <w:lastRenderedPageBreak/>
        <w:t>proving its economic situation by continuing trade with both sides (Fuller, 2008: 40). It was a foreign policy approach that put Turkey’s national inte</w:t>
      </w:r>
      <w:r w:rsidRPr="00B9028E">
        <w:rPr>
          <w:sz w:val="22"/>
          <w:szCs w:val="22"/>
        </w:rPr>
        <w:t>r</w:t>
      </w:r>
      <w:r w:rsidRPr="00B9028E">
        <w:rPr>
          <w:sz w:val="22"/>
          <w:szCs w:val="22"/>
        </w:rPr>
        <w:t>ests before ideological concerns, and was a significant departure from Cold War doctrine. However, it was reminiscent of Sweden’s economically su</w:t>
      </w:r>
      <w:r w:rsidRPr="00B9028E">
        <w:rPr>
          <w:sz w:val="22"/>
          <w:szCs w:val="22"/>
        </w:rPr>
        <w:t>c</w:t>
      </w:r>
      <w:r w:rsidRPr="00B9028E">
        <w:rPr>
          <w:sz w:val="22"/>
          <w:szCs w:val="22"/>
        </w:rPr>
        <w:t>cessful political neutrality during the Second World War, and what it r</w:t>
      </w:r>
      <w:r w:rsidRPr="00B9028E">
        <w:rPr>
          <w:sz w:val="22"/>
          <w:szCs w:val="22"/>
        </w:rPr>
        <w:t>e</w:t>
      </w:r>
      <w:r w:rsidRPr="00B9028E">
        <w:rPr>
          <w:sz w:val="22"/>
          <w:szCs w:val="22"/>
        </w:rPr>
        <w:t>vealed were the benefits of tying foreign policy to economic realities.</w:t>
      </w:r>
    </w:p>
    <w:p w:rsidR="003B7251" w:rsidRDefault="004B4A7C" w:rsidP="003B7251">
      <w:pPr>
        <w:widowControl w:val="0"/>
        <w:spacing w:line="300" w:lineRule="auto"/>
        <w:ind w:firstLine="227"/>
        <w:jc w:val="both"/>
        <w:rPr>
          <w:sz w:val="22"/>
          <w:szCs w:val="22"/>
        </w:rPr>
      </w:pPr>
      <w:r w:rsidRPr="00B9028E">
        <w:rPr>
          <w:sz w:val="22"/>
          <w:szCs w:val="22"/>
        </w:rPr>
        <w:t xml:space="preserve">Under </w:t>
      </w:r>
      <w:proofErr w:type="spellStart"/>
      <w:r w:rsidRPr="00B9028E">
        <w:rPr>
          <w:sz w:val="22"/>
          <w:szCs w:val="22"/>
        </w:rPr>
        <w:t>Turgut</w:t>
      </w:r>
      <w:proofErr w:type="spellEnd"/>
      <w:r w:rsidRPr="00B9028E">
        <w:rPr>
          <w:sz w:val="22"/>
          <w:szCs w:val="22"/>
        </w:rPr>
        <w:t xml:space="preserve"> </w:t>
      </w:r>
      <w:proofErr w:type="spellStart"/>
      <w:r w:rsidRPr="00B9028E">
        <w:rPr>
          <w:sz w:val="22"/>
          <w:szCs w:val="22"/>
        </w:rPr>
        <w:t>Özal’s</w:t>
      </w:r>
      <w:proofErr w:type="spellEnd"/>
      <w:r w:rsidRPr="00B9028E">
        <w:rPr>
          <w:sz w:val="22"/>
          <w:szCs w:val="22"/>
        </w:rPr>
        <w:t xml:space="preserve"> leadership, Turkey integrated economic imper</w:t>
      </w:r>
      <w:r w:rsidRPr="00B9028E">
        <w:rPr>
          <w:sz w:val="22"/>
          <w:szCs w:val="22"/>
        </w:rPr>
        <w:t>a</w:t>
      </w:r>
      <w:r w:rsidRPr="00B9028E">
        <w:rPr>
          <w:sz w:val="22"/>
          <w:szCs w:val="22"/>
        </w:rPr>
        <w:t xml:space="preserve">tives into its foreign policy as never before (Fuller, 2008: 40), focusing on the Middle East as an area of potential growth. However, where </w:t>
      </w:r>
      <w:proofErr w:type="spellStart"/>
      <w:r w:rsidRPr="00B9028E">
        <w:rPr>
          <w:sz w:val="22"/>
          <w:szCs w:val="22"/>
        </w:rPr>
        <w:t>Özal</w:t>
      </w:r>
      <w:proofErr w:type="spellEnd"/>
      <w:r w:rsidRPr="00B9028E">
        <w:rPr>
          <w:sz w:val="22"/>
          <w:szCs w:val="22"/>
        </w:rPr>
        <w:t xml:space="preserve"> i</w:t>
      </w:r>
      <w:r w:rsidRPr="00B9028E">
        <w:rPr>
          <w:sz w:val="22"/>
          <w:szCs w:val="22"/>
        </w:rPr>
        <w:t>n</w:t>
      </w:r>
      <w:r w:rsidRPr="00B9028E">
        <w:rPr>
          <w:sz w:val="22"/>
          <w:szCs w:val="22"/>
        </w:rPr>
        <w:t>itiated economic rapprochement, the AKP would bring large-scale inves</w:t>
      </w:r>
      <w:r w:rsidRPr="00B9028E">
        <w:rPr>
          <w:sz w:val="22"/>
          <w:szCs w:val="22"/>
        </w:rPr>
        <w:t>t</w:t>
      </w:r>
      <w:r w:rsidRPr="00B9028E">
        <w:rPr>
          <w:sz w:val="22"/>
          <w:szCs w:val="22"/>
        </w:rPr>
        <w:t xml:space="preserve">ment alongside increased political and cultural engagement. </w:t>
      </w:r>
    </w:p>
    <w:p w:rsidR="003B7251" w:rsidRPr="003B7251" w:rsidRDefault="004B4A7C" w:rsidP="003B7251">
      <w:pPr>
        <w:widowControl w:val="0"/>
        <w:spacing w:line="300" w:lineRule="auto"/>
        <w:ind w:firstLine="227"/>
        <w:jc w:val="both"/>
        <w:rPr>
          <w:spacing w:val="-4"/>
          <w:sz w:val="22"/>
          <w:szCs w:val="22"/>
        </w:rPr>
      </w:pPr>
      <w:r w:rsidRPr="003B7251">
        <w:rPr>
          <w:spacing w:val="-4"/>
          <w:sz w:val="22"/>
          <w:szCs w:val="22"/>
        </w:rPr>
        <w:t xml:space="preserve">In line with </w:t>
      </w:r>
      <w:proofErr w:type="spellStart"/>
      <w:r w:rsidRPr="003B7251">
        <w:rPr>
          <w:spacing w:val="-4"/>
          <w:sz w:val="22"/>
          <w:szCs w:val="22"/>
        </w:rPr>
        <w:t>Davutoğlu’s</w:t>
      </w:r>
      <w:proofErr w:type="spellEnd"/>
      <w:r w:rsidRPr="003B7251">
        <w:rPr>
          <w:spacing w:val="-4"/>
          <w:sz w:val="22"/>
          <w:szCs w:val="22"/>
        </w:rPr>
        <w:t xml:space="preserve"> vision of Turkey as a ‘central country’, the state has become an ever more important transporter of energy under the AKP a</w:t>
      </w:r>
      <w:r w:rsidRPr="003B7251">
        <w:rPr>
          <w:spacing w:val="-4"/>
          <w:sz w:val="22"/>
          <w:szCs w:val="22"/>
        </w:rPr>
        <w:t>d</w:t>
      </w:r>
      <w:r w:rsidRPr="003B7251">
        <w:rPr>
          <w:spacing w:val="-4"/>
          <w:sz w:val="22"/>
          <w:szCs w:val="22"/>
        </w:rPr>
        <w:t xml:space="preserve">ministration. Turkey is “central to the East-West energy corridor”, as </w:t>
      </w:r>
      <w:proofErr w:type="spellStart"/>
      <w:r w:rsidRPr="003B7251">
        <w:rPr>
          <w:spacing w:val="-4"/>
          <w:sz w:val="22"/>
          <w:szCs w:val="22"/>
        </w:rPr>
        <w:t>Davutoğlu</w:t>
      </w:r>
      <w:proofErr w:type="spellEnd"/>
      <w:r w:rsidRPr="003B7251">
        <w:rPr>
          <w:spacing w:val="-4"/>
          <w:sz w:val="22"/>
          <w:szCs w:val="22"/>
        </w:rPr>
        <w:t xml:space="preserve"> (2008: 91) has termed it, and is presenting itself as a potential ene</w:t>
      </w:r>
      <w:r w:rsidRPr="003B7251">
        <w:rPr>
          <w:spacing w:val="-4"/>
          <w:sz w:val="22"/>
          <w:szCs w:val="22"/>
        </w:rPr>
        <w:t>r</w:t>
      </w:r>
      <w:r w:rsidRPr="003B7251">
        <w:rPr>
          <w:spacing w:val="-4"/>
          <w:sz w:val="22"/>
          <w:szCs w:val="22"/>
        </w:rPr>
        <w:t>gy hub. While Turkey may not hold energy resources, it does hold the ge</w:t>
      </w:r>
      <w:r w:rsidRPr="003B7251">
        <w:rPr>
          <w:spacing w:val="-4"/>
          <w:sz w:val="22"/>
          <w:szCs w:val="22"/>
        </w:rPr>
        <w:t>o</w:t>
      </w:r>
      <w:r w:rsidRPr="003B7251">
        <w:rPr>
          <w:spacing w:val="-4"/>
          <w:sz w:val="22"/>
          <w:szCs w:val="22"/>
        </w:rPr>
        <w:t xml:space="preserve">graphical position to be able to offer key transit routes out of the energy-rich Caspian basin and Iranian and Iraqi fields to the Mediterranean and the West. </w:t>
      </w:r>
    </w:p>
    <w:p w:rsidR="003B7251" w:rsidRDefault="004B4A7C" w:rsidP="003B7251">
      <w:pPr>
        <w:widowControl w:val="0"/>
        <w:spacing w:line="300" w:lineRule="auto"/>
        <w:ind w:firstLine="227"/>
        <w:jc w:val="both"/>
        <w:rPr>
          <w:sz w:val="22"/>
          <w:szCs w:val="22"/>
        </w:rPr>
      </w:pPr>
      <w:r w:rsidRPr="00B9028E">
        <w:rPr>
          <w:sz w:val="22"/>
          <w:szCs w:val="22"/>
        </w:rPr>
        <w:t>Resources are becoming a greater factor in Turkish foreign policy. Tu</w:t>
      </w:r>
      <w:r w:rsidRPr="00B9028E">
        <w:rPr>
          <w:sz w:val="22"/>
          <w:szCs w:val="22"/>
        </w:rPr>
        <w:t>r</w:t>
      </w:r>
      <w:r w:rsidRPr="00B9028E">
        <w:rPr>
          <w:sz w:val="22"/>
          <w:szCs w:val="22"/>
        </w:rPr>
        <w:t>key is somewhat unusual in the Middle East region in that it is a large country with barely any energy resources of its own. The need to import growing quantities of oil and natural gas in order to maintain the economic growth at the heart of Turkey’s emerging dynamism is a vital foreign pol</w:t>
      </w:r>
      <w:r w:rsidRPr="00B9028E">
        <w:rPr>
          <w:sz w:val="22"/>
          <w:szCs w:val="22"/>
        </w:rPr>
        <w:t>i</w:t>
      </w:r>
      <w:r w:rsidRPr="00B9028E">
        <w:rPr>
          <w:sz w:val="22"/>
          <w:szCs w:val="22"/>
        </w:rPr>
        <w:t xml:space="preserve">cy concern. Much of Turkey’s natural gas comes from Russia, with whom Turkey has developed economic relations since the end of the Cold War. Turkey is also looking increasingly to the Middle East as another viable source of energy procurement. The diversification of energy sources will safeguard Turkey against reliance on a single country for its energy needs. </w:t>
      </w:r>
    </w:p>
    <w:p w:rsidR="003B7251" w:rsidRDefault="004B4A7C" w:rsidP="003B7251">
      <w:pPr>
        <w:widowControl w:val="0"/>
        <w:spacing w:line="300" w:lineRule="auto"/>
        <w:ind w:firstLine="227"/>
        <w:jc w:val="both"/>
        <w:rPr>
          <w:sz w:val="22"/>
          <w:szCs w:val="22"/>
        </w:rPr>
      </w:pPr>
      <w:r w:rsidRPr="00B9028E">
        <w:rPr>
          <w:sz w:val="22"/>
          <w:szCs w:val="22"/>
        </w:rPr>
        <w:t>The South-eastern Anatolia Project (GAP) that has brought massive dam building to the Tigris and Euphrates rivers in Turkey is driven by the need for Middle Eastern energy resources (</w:t>
      </w:r>
      <w:proofErr w:type="spellStart"/>
      <w:r w:rsidRPr="00B9028E">
        <w:rPr>
          <w:sz w:val="22"/>
          <w:szCs w:val="22"/>
        </w:rPr>
        <w:t>Machowski</w:t>
      </w:r>
      <w:proofErr w:type="spellEnd"/>
      <w:r w:rsidRPr="00B9028E">
        <w:rPr>
          <w:sz w:val="22"/>
          <w:szCs w:val="22"/>
        </w:rPr>
        <w:t xml:space="preserve">, 2010). The Middle East states are awash with oil, much less with water. The </w:t>
      </w:r>
      <w:proofErr w:type="spellStart"/>
      <w:r w:rsidRPr="00B9028E">
        <w:rPr>
          <w:sz w:val="22"/>
          <w:szCs w:val="22"/>
        </w:rPr>
        <w:t>spectre</w:t>
      </w:r>
      <w:proofErr w:type="spellEnd"/>
      <w:r w:rsidRPr="00B9028E">
        <w:rPr>
          <w:sz w:val="22"/>
          <w:szCs w:val="22"/>
        </w:rPr>
        <w:t xml:space="preserve"> of water co</w:t>
      </w:r>
      <w:r w:rsidRPr="00B9028E">
        <w:rPr>
          <w:sz w:val="22"/>
          <w:szCs w:val="22"/>
        </w:rPr>
        <w:t>n</w:t>
      </w:r>
      <w:r w:rsidRPr="00B9028E">
        <w:rPr>
          <w:sz w:val="22"/>
          <w:szCs w:val="22"/>
        </w:rPr>
        <w:t xml:space="preserve">flict in the Middle East has been a recurring theme in recent years, with tensions over Israeli control of water in the Jordan valley (Cooley, 1984) </w:t>
      </w:r>
      <w:r w:rsidRPr="00B9028E">
        <w:rPr>
          <w:sz w:val="22"/>
          <w:szCs w:val="22"/>
        </w:rPr>
        <w:lastRenderedPageBreak/>
        <w:t xml:space="preserve">and the use of water as a weapon by the Iraqi regime of Saddam Hussein against its </w:t>
      </w:r>
      <w:proofErr w:type="spellStart"/>
      <w:r w:rsidRPr="00B9028E">
        <w:rPr>
          <w:sz w:val="22"/>
          <w:szCs w:val="22"/>
        </w:rPr>
        <w:t>Shia</w:t>
      </w:r>
      <w:proofErr w:type="spellEnd"/>
      <w:r w:rsidRPr="00B9028E">
        <w:rPr>
          <w:sz w:val="22"/>
          <w:szCs w:val="22"/>
        </w:rPr>
        <w:t xml:space="preserve"> opponents in the draining of the southern Iraqi marshlands (al-</w:t>
      </w:r>
      <w:proofErr w:type="spellStart"/>
      <w:r w:rsidRPr="00B9028E">
        <w:rPr>
          <w:sz w:val="22"/>
          <w:szCs w:val="22"/>
        </w:rPr>
        <w:t>Bayati</w:t>
      </w:r>
      <w:proofErr w:type="spellEnd"/>
      <w:r w:rsidRPr="00B9028E">
        <w:rPr>
          <w:sz w:val="22"/>
          <w:szCs w:val="22"/>
        </w:rPr>
        <w:t xml:space="preserve">, 1994: 141-146). Turkey’s control of water flows on the Tigris and the Euphrates – the two rivers that supply the bulk of freshwater flow into Syria and Iraq – gives it a significant diplomatic lever in its quest to maintain reliable oil and natural gas supplies from the Middle East states. </w:t>
      </w:r>
    </w:p>
    <w:p w:rsidR="003B7251" w:rsidRDefault="004B4A7C" w:rsidP="003B7251">
      <w:pPr>
        <w:widowControl w:val="0"/>
        <w:spacing w:line="300" w:lineRule="auto"/>
        <w:ind w:firstLine="227"/>
        <w:jc w:val="both"/>
        <w:rPr>
          <w:sz w:val="22"/>
          <w:szCs w:val="22"/>
        </w:rPr>
      </w:pPr>
      <w:r w:rsidRPr="00B9028E">
        <w:rPr>
          <w:sz w:val="22"/>
          <w:szCs w:val="22"/>
        </w:rPr>
        <w:t>The 2010 TESEV survey on Turkey’s image in the Arab Middle East and Iran (Salem, 2010) found that respondents viewed the Turkish econ</w:t>
      </w:r>
      <w:r w:rsidRPr="00B9028E">
        <w:rPr>
          <w:sz w:val="22"/>
          <w:szCs w:val="22"/>
        </w:rPr>
        <w:t>o</w:t>
      </w:r>
      <w:r w:rsidRPr="00B9028E">
        <w:rPr>
          <w:sz w:val="22"/>
          <w:szCs w:val="22"/>
        </w:rPr>
        <w:t>my as second only to Saudi Arabia’s in terms of size, yet strongest in the region in terms of “economic influence”. This viewpoint was due to its i</w:t>
      </w:r>
      <w:r w:rsidRPr="00B9028E">
        <w:rPr>
          <w:sz w:val="22"/>
          <w:szCs w:val="22"/>
        </w:rPr>
        <w:t>n</w:t>
      </w:r>
      <w:r w:rsidRPr="00B9028E">
        <w:rPr>
          <w:sz w:val="22"/>
          <w:szCs w:val="22"/>
        </w:rPr>
        <w:t>tegration in other countries, something seen as lacking in the oil economies, and reveals a link between Turkish economic success and perceptions of Turkey in the Middle East.</w:t>
      </w:r>
    </w:p>
    <w:p w:rsidR="003B7251" w:rsidRPr="003B7251" w:rsidRDefault="004B4A7C" w:rsidP="003B7251">
      <w:pPr>
        <w:widowControl w:val="0"/>
        <w:spacing w:line="300" w:lineRule="auto"/>
        <w:ind w:firstLine="227"/>
        <w:jc w:val="both"/>
        <w:rPr>
          <w:spacing w:val="-2"/>
          <w:sz w:val="22"/>
          <w:szCs w:val="22"/>
        </w:rPr>
      </w:pPr>
      <w:r w:rsidRPr="00B9028E">
        <w:rPr>
          <w:sz w:val="22"/>
          <w:szCs w:val="22"/>
        </w:rPr>
        <w:t>The policy of integration has also seen the development of bilateral and multilateral free trade agreements, visa free travel agreements and engag</w:t>
      </w:r>
      <w:r w:rsidRPr="00B9028E">
        <w:rPr>
          <w:sz w:val="22"/>
          <w:szCs w:val="22"/>
        </w:rPr>
        <w:t>e</w:t>
      </w:r>
      <w:r w:rsidRPr="00B9028E">
        <w:rPr>
          <w:sz w:val="22"/>
          <w:szCs w:val="22"/>
        </w:rPr>
        <w:t xml:space="preserve">ment with regional bodies. Turkey has permanent guest status at the Arab League with talk of a possible </w:t>
      </w:r>
      <w:proofErr w:type="spellStart"/>
      <w:r w:rsidRPr="00B9028E">
        <w:rPr>
          <w:sz w:val="22"/>
          <w:szCs w:val="22"/>
        </w:rPr>
        <w:t>Turco</w:t>
      </w:r>
      <w:proofErr w:type="spellEnd"/>
      <w:r w:rsidRPr="00B9028E">
        <w:rPr>
          <w:sz w:val="22"/>
          <w:szCs w:val="22"/>
        </w:rPr>
        <w:t xml:space="preserve">-Arab forum, and now plays a key role in the </w:t>
      </w:r>
      <w:proofErr w:type="spellStart"/>
      <w:r w:rsidRPr="00B9028E">
        <w:rPr>
          <w:sz w:val="22"/>
          <w:szCs w:val="22"/>
        </w:rPr>
        <w:t>Organisation</w:t>
      </w:r>
      <w:proofErr w:type="spellEnd"/>
      <w:r w:rsidRPr="00B9028E">
        <w:rPr>
          <w:sz w:val="22"/>
          <w:szCs w:val="22"/>
        </w:rPr>
        <w:t xml:space="preserve"> of the Islamic Conference (OIC) (</w:t>
      </w:r>
      <w:proofErr w:type="spellStart"/>
      <w:r w:rsidRPr="00B9028E">
        <w:rPr>
          <w:sz w:val="22"/>
          <w:szCs w:val="22"/>
        </w:rPr>
        <w:t>Davutoğlu</w:t>
      </w:r>
      <w:proofErr w:type="spellEnd"/>
      <w:r w:rsidRPr="00B9028E">
        <w:rPr>
          <w:sz w:val="22"/>
          <w:szCs w:val="22"/>
        </w:rPr>
        <w:t xml:space="preserve">, 2008: 82-3). From July 2010 until the deterioration of the political situation in Syria, </w:t>
      </w:r>
      <w:proofErr w:type="spellStart"/>
      <w:r w:rsidRPr="00B9028E">
        <w:rPr>
          <w:sz w:val="22"/>
          <w:szCs w:val="22"/>
        </w:rPr>
        <w:t>Davutoğlu</w:t>
      </w:r>
      <w:proofErr w:type="spellEnd"/>
      <w:r w:rsidRPr="00B9028E">
        <w:rPr>
          <w:sz w:val="22"/>
          <w:szCs w:val="22"/>
        </w:rPr>
        <w:t xml:space="preserve"> had been proactive in developing a regional free-trade area e</w:t>
      </w:r>
      <w:r w:rsidRPr="00B9028E">
        <w:rPr>
          <w:sz w:val="22"/>
          <w:szCs w:val="22"/>
        </w:rPr>
        <w:t>n</w:t>
      </w:r>
      <w:r w:rsidRPr="003B7251">
        <w:rPr>
          <w:spacing w:val="-2"/>
          <w:sz w:val="22"/>
          <w:szCs w:val="22"/>
        </w:rPr>
        <w:t xml:space="preserve">compassing Turkey, Jordan, Syria and Lebanon through the establishment of a quadripartite High Level Cooperation Council focusing on trade, cross-border investment and visa exemptions (Republic of Turkey, Ministry of Foreign Affairs, 2010). Turkey has also initiated specific co-operation agreements with its neighbours, the earliest of these being with the Iraqi state in the post-Ba’ath Party era. In 2008, Turkey signed a High Level strategic Cooperation Council agreement with Iraq (Republic of Turkey, Ministry of Foreign Affairs, 2008), an Iraq in which the Kurdish minority now had a far greater stake than previously under the regime of Saddam Hussein.  </w:t>
      </w:r>
    </w:p>
    <w:p w:rsidR="003B7251" w:rsidRDefault="004B4A7C" w:rsidP="003B7251">
      <w:pPr>
        <w:widowControl w:val="0"/>
        <w:spacing w:line="300" w:lineRule="auto"/>
        <w:ind w:firstLine="227"/>
        <w:jc w:val="both"/>
        <w:rPr>
          <w:sz w:val="22"/>
          <w:szCs w:val="22"/>
        </w:rPr>
      </w:pPr>
      <w:r w:rsidRPr="00B9028E">
        <w:rPr>
          <w:sz w:val="22"/>
          <w:szCs w:val="22"/>
        </w:rPr>
        <w:t xml:space="preserve">Through these and other initiatives, </w:t>
      </w:r>
      <w:proofErr w:type="spellStart"/>
      <w:r w:rsidRPr="00B9028E">
        <w:rPr>
          <w:sz w:val="22"/>
          <w:szCs w:val="22"/>
        </w:rPr>
        <w:t>Davutoğlu’s</w:t>
      </w:r>
      <w:proofErr w:type="spellEnd"/>
      <w:r w:rsidRPr="00B9028E">
        <w:rPr>
          <w:sz w:val="22"/>
          <w:szCs w:val="22"/>
        </w:rPr>
        <w:t xml:space="preserve"> policy of strategic depth seeks to gain Turkey “optimal regional and global independence and infl</w:t>
      </w:r>
      <w:r w:rsidRPr="00B9028E">
        <w:rPr>
          <w:sz w:val="22"/>
          <w:szCs w:val="22"/>
        </w:rPr>
        <w:t>u</w:t>
      </w:r>
      <w:r w:rsidRPr="00B9028E">
        <w:rPr>
          <w:sz w:val="22"/>
          <w:szCs w:val="22"/>
        </w:rPr>
        <w:t>ence” (</w:t>
      </w:r>
      <w:proofErr w:type="spellStart"/>
      <w:r w:rsidRPr="00B9028E">
        <w:rPr>
          <w:sz w:val="22"/>
          <w:szCs w:val="22"/>
        </w:rPr>
        <w:t>Kirişci</w:t>
      </w:r>
      <w:proofErr w:type="spellEnd"/>
      <w:r w:rsidRPr="00B9028E">
        <w:rPr>
          <w:sz w:val="22"/>
          <w:szCs w:val="22"/>
        </w:rPr>
        <w:t xml:space="preserve"> et al, 2010: 12) by creating multiple alliances in multiple r</w:t>
      </w:r>
      <w:r w:rsidRPr="00B9028E">
        <w:rPr>
          <w:sz w:val="22"/>
          <w:szCs w:val="22"/>
        </w:rPr>
        <w:t>e</w:t>
      </w:r>
      <w:r w:rsidRPr="00B9028E">
        <w:rPr>
          <w:sz w:val="22"/>
          <w:szCs w:val="22"/>
        </w:rPr>
        <w:t xml:space="preserve">gions and international bodies, reflecting Turkey’s unique intersection of a number of different cultural, geographical and political worlds. As </w:t>
      </w:r>
      <w:proofErr w:type="spellStart"/>
      <w:r w:rsidRPr="00B9028E">
        <w:rPr>
          <w:sz w:val="22"/>
          <w:szCs w:val="22"/>
        </w:rPr>
        <w:lastRenderedPageBreak/>
        <w:t>Davutoğlu</w:t>
      </w:r>
      <w:proofErr w:type="spellEnd"/>
      <w:r w:rsidRPr="00B9028E">
        <w:rPr>
          <w:sz w:val="22"/>
          <w:szCs w:val="22"/>
        </w:rPr>
        <w:t xml:space="preserve"> (2008: 85) has put it, “order in the Middle East cannot be achieved in an atmosphere of isolated economies”. Even on questions of sectarianism, </w:t>
      </w:r>
      <w:proofErr w:type="spellStart"/>
      <w:r w:rsidRPr="00B9028E">
        <w:rPr>
          <w:sz w:val="22"/>
          <w:szCs w:val="22"/>
        </w:rPr>
        <w:t>Davutoğlu</w:t>
      </w:r>
      <w:proofErr w:type="spellEnd"/>
      <w:r w:rsidRPr="00B9028E">
        <w:rPr>
          <w:sz w:val="22"/>
          <w:szCs w:val="22"/>
        </w:rPr>
        <w:t xml:space="preserve"> (2008: 82) has maintained that, “Turkish policy is to remain outside the </w:t>
      </w:r>
      <w:proofErr w:type="spellStart"/>
      <w:r w:rsidRPr="00B9028E">
        <w:rPr>
          <w:sz w:val="22"/>
          <w:szCs w:val="22"/>
        </w:rPr>
        <w:t>Shia</w:t>
      </w:r>
      <w:proofErr w:type="spellEnd"/>
      <w:r w:rsidRPr="00B9028E">
        <w:rPr>
          <w:sz w:val="22"/>
          <w:szCs w:val="22"/>
        </w:rPr>
        <w:t xml:space="preserve">-Sunni division”, offering a potential role as a neutral arbitrator between the Iranians and the Arab states. This policy of playing the good </w:t>
      </w:r>
      <w:proofErr w:type="spellStart"/>
      <w:r w:rsidRPr="00B9028E">
        <w:rPr>
          <w:sz w:val="22"/>
          <w:szCs w:val="22"/>
        </w:rPr>
        <w:t>neighbour</w:t>
      </w:r>
      <w:proofErr w:type="spellEnd"/>
      <w:r w:rsidRPr="00B9028E">
        <w:rPr>
          <w:sz w:val="22"/>
          <w:szCs w:val="22"/>
        </w:rPr>
        <w:t>, combined with changes inside Turkey, has b</w:t>
      </w:r>
      <w:r w:rsidRPr="00B9028E">
        <w:rPr>
          <w:sz w:val="22"/>
          <w:szCs w:val="22"/>
        </w:rPr>
        <w:t>e</w:t>
      </w:r>
      <w:r w:rsidRPr="00B9028E">
        <w:rPr>
          <w:sz w:val="22"/>
          <w:szCs w:val="22"/>
        </w:rPr>
        <w:t xml:space="preserve">gun to seriously impact upon Turkey’s image in the region, something that may well </w:t>
      </w:r>
      <w:proofErr w:type="gramStart"/>
      <w:r w:rsidRPr="00B9028E">
        <w:rPr>
          <w:sz w:val="22"/>
          <w:szCs w:val="22"/>
        </w:rPr>
        <w:t>be</w:t>
      </w:r>
      <w:proofErr w:type="gramEnd"/>
      <w:r w:rsidRPr="00B9028E">
        <w:rPr>
          <w:sz w:val="22"/>
          <w:szCs w:val="22"/>
        </w:rPr>
        <w:t xml:space="preserve"> of far greater long term benefit than all the pipelines and trade deals put together.  </w:t>
      </w:r>
    </w:p>
    <w:p w:rsidR="004B4A7C" w:rsidRPr="003B7251" w:rsidRDefault="004B4A7C" w:rsidP="003B7251">
      <w:pPr>
        <w:widowControl w:val="0"/>
        <w:spacing w:line="300" w:lineRule="auto"/>
        <w:ind w:firstLine="227"/>
        <w:jc w:val="both"/>
        <w:rPr>
          <w:spacing w:val="-2"/>
          <w:sz w:val="22"/>
          <w:szCs w:val="22"/>
        </w:rPr>
      </w:pPr>
      <w:r w:rsidRPr="00B9028E">
        <w:rPr>
          <w:sz w:val="22"/>
          <w:szCs w:val="22"/>
        </w:rPr>
        <w:t>The AKP administration has been eager to engage with the debate on democracy in the Muslim world, often putting itself at odds with authorit</w:t>
      </w:r>
      <w:r w:rsidRPr="00B9028E">
        <w:rPr>
          <w:sz w:val="22"/>
          <w:szCs w:val="22"/>
        </w:rPr>
        <w:t>a</w:t>
      </w:r>
      <w:r w:rsidRPr="00B9028E">
        <w:rPr>
          <w:sz w:val="22"/>
          <w:szCs w:val="22"/>
        </w:rPr>
        <w:t>rian regimes in the region. This has at times, however, been an uncomfort</w:t>
      </w:r>
      <w:r w:rsidRPr="00B9028E">
        <w:rPr>
          <w:sz w:val="22"/>
          <w:szCs w:val="22"/>
        </w:rPr>
        <w:t>a</w:t>
      </w:r>
      <w:r w:rsidRPr="00B9028E">
        <w:rPr>
          <w:sz w:val="22"/>
          <w:szCs w:val="22"/>
        </w:rPr>
        <w:t>ble situation for the AKP, for while its growing soft power relies on its support for democratic reform, regional re-engagement efforts have natura</w:t>
      </w:r>
      <w:r w:rsidRPr="00B9028E">
        <w:rPr>
          <w:sz w:val="22"/>
          <w:szCs w:val="22"/>
        </w:rPr>
        <w:t>l</w:t>
      </w:r>
      <w:r w:rsidRPr="00B9028E">
        <w:rPr>
          <w:sz w:val="22"/>
          <w:szCs w:val="22"/>
        </w:rPr>
        <w:t xml:space="preserve">ly led to closer relationships with some of the very authoritarian regimes it </w:t>
      </w:r>
      <w:proofErr w:type="spellStart"/>
      <w:r w:rsidRPr="00B9028E">
        <w:rPr>
          <w:sz w:val="22"/>
          <w:szCs w:val="22"/>
        </w:rPr>
        <w:t>criticises</w:t>
      </w:r>
      <w:proofErr w:type="spellEnd"/>
      <w:r w:rsidRPr="00B9028E">
        <w:rPr>
          <w:sz w:val="22"/>
          <w:szCs w:val="22"/>
        </w:rPr>
        <w:t>. This is perhaps most pointedly true of the close relationship the AKP administration developed with the Assad regime in Syria. This amb</w:t>
      </w:r>
      <w:r w:rsidRPr="00B9028E">
        <w:rPr>
          <w:sz w:val="22"/>
          <w:szCs w:val="22"/>
        </w:rPr>
        <w:t>i</w:t>
      </w:r>
      <w:r w:rsidRPr="00B9028E">
        <w:rPr>
          <w:sz w:val="22"/>
          <w:szCs w:val="22"/>
        </w:rPr>
        <w:t xml:space="preserve">guous policy position is illustrated by </w:t>
      </w:r>
      <w:proofErr w:type="spellStart"/>
      <w:r w:rsidRPr="00B9028E">
        <w:rPr>
          <w:sz w:val="22"/>
          <w:szCs w:val="22"/>
        </w:rPr>
        <w:t>Davutoğlu’s</w:t>
      </w:r>
      <w:proofErr w:type="spellEnd"/>
      <w:r w:rsidRPr="00B9028E">
        <w:rPr>
          <w:sz w:val="22"/>
          <w:szCs w:val="22"/>
        </w:rPr>
        <w:t xml:space="preserve"> suggestion (</w:t>
      </w:r>
      <w:r w:rsidRPr="00B9028E">
        <w:rPr>
          <w:i/>
          <w:iCs/>
          <w:sz w:val="22"/>
          <w:szCs w:val="22"/>
        </w:rPr>
        <w:t xml:space="preserve">Talk to </w:t>
      </w:r>
      <w:proofErr w:type="spellStart"/>
      <w:r w:rsidRPr="00B9028E">
        <w:rPr>
          <w:i/>
          <w:iCs/>
          <w:sz w:val="22"/>
          <w:szCs w:val="22"/>
        </w:rPr>
        <w:t>J</w:t>
      </w:r>
      <w:r w:rsidRPr="00B9028E">
        <w:rPr>
          <w:i/>
          <w:iCs/>
          <w:sz w:val="22"/>
          <w:szCs w:val="22"/>
        </w:rPr>
        <w:t>a</w:t>
      </w:r>
      <w:r w:rsidRPr="00B9028E">
        <w:rPr>
          <w:i/>
          <w:iCs/>
          <w:sz w:val="22"/>
          <w:szCs w:val="22"/>
        </w:rPr>
        <w:t>zeera</w:t>
      </w:r>
      <w:proofErr w:type="spellEnd"/>
      <w:r w:rsidRPr="00B9028E">
        <w:rPr>
          <w:sz w:val="22"/>
          <w:szCs w:val="22"/>
        </w:rPr>
        <w:t xml:space="preserve">, 2011) that Turkey supports “change and stability” as dual conditions that must be maintained in tandem. This is a policy with obvious pitfalls. </w:t>
      </w:r>
      <w:r w:rsidRPr="003B7251">
        <w:rPr>
          <w:spacing w:val="-2"/>
          <w:sz w:val="22"/>
          <w:szCs w:val="22"/>
        </w:rPr>
        <w:t xml:space="preserve">Being friends with everyone is not always a feasible option in international affairs, as the administration has discovered during the Arab uprisings, where its position on relations with the Libyan and Syrian regimes has had to be modified to keep up with fast-moving events. Prime Minister </w:t>
      </w:r>
      <w:proofErr w:type="spellStart"/>
      <w:r w:rsidRPr="003B7251">
        <w:rPr>
          <w:spacing w:val="-2"/>
          <w:sz w:val="22"/>
          <w:szCs w:val="22"/>
        </w:rPr>
        <w:t>Erdoğan</w:t>
      </w:r>
      <w:proofErr w:type="spellEnd"/>
      <w:r w:rsidRPr="003B7251">
        <w:rPr>
          <w:spacing w:val="-2"/>
          <w:sz w:val="22"/>
          <w:szCs w:val="22"/>
        </w:rPr>
        <w:t xml:space="preserve"> initia</w:t>
      </w:r>
      <w:r w:rsidRPr="003B7251">
        <w:rPr>
          <w:spacing w:val="-2"/>
          <w:sz w:val="22"/>
          <w:szCs w:val="22"/>
        </w:rPr>
        <w:t>l</w:t>
      </w:r>
      <w:r w:rsidRPr="003B7251">
        <w:rPr>
          <w:spacing w:val="-2"/>
          <w:sz w:val="22"/>
          <w:szCs w:val="22"/>
        </w:rPr>
        <w:t>ly rejected plans by the West to intervene in Libya (</w:t>
      </w:r>
      <w:r w:rsidRPr="003B7251">
        <w:rPr>
          <w:i/>
          <w:iCs/>
          <w:spacing w:val="-2"/>
          <w:sz w:val="22"/>
          <w:szCs w:val="22"/>
        </w:rPr>
        <w:t>Middle East Online</w:t>
      </w:r>
      <w:r w:rsidRPr="003B7251">
        <w:rPr>
          <w:spacing w:val="-2"/>
          <w:sz w:val="22"/>
          <w:szCs w:val="22"/>
        </w:rPr>
        <w:t xml:space="preserve">, 2011). The Turkish government was also slow to cut its ties with the Assad regime in Syria when the crackdown began in March 2011. We shall now examine how the exercise of Turkish soft power has been received in the Middle East region and consider examples where Turkish soft power has proved both highly effective as well as a source of friction with other actors. </w:t>
      </w:r>
    </w:p>
    <w:p w:rsidR="004B4A7C" w:rsidRPr="003B7251" w:rsidRDefault="004B4A7C" w:rsidP="00B9028E">
      <w:pPr>
        <w:widowControl w:val="0"/>
        <w:spacing w:line="300" w:lineRule="auto"/>
        <w:jc w:val="both"/>
        <w:rPr>
          <w:sz w:val="12"/>
          <w:szCs w:val="12"/>
        </w:rPr>
      </w:pPr>
    </w:p>
    <w:p w:rsidR="004B4A7C" w:rsidRPr="002D7C68" w:rsidRDefault="004B4A7C" w:rsidP="00B9028E">
      <w:pPr>
        <w:widowControl w:val="0"/>
        <w:spacing w:line="300" w:lineRule="auto"/>
        <w:jc w:val="both"/>
        <w:outlineLvl w:val="0"/>
        <w:rPr>
          <w:i/>
          <w:sz w:val="22"/>
          <w:szCs w:val="22"/>
        </w:rPr>
      </w:pPr>
      <w:r w:rsidRPr="002D7C68">
        <w:rPr>
          <w:i/>
          <w:sz w:val="22"/>
          <w:szCs w:val="22"/>
        </w:rPr>
        <w:t>Questioning Turkey’s role model in the Middle East</w:t>
      </w:r>
    </w:p>
    <w:p w:rsidR="003B7251" w:rsidRPr="003B7251" w:rsidRDefault="003B7251" w:rsidP="00B9028E">
      <w:pPr>
        <w:widowControl w:val="0"/>
        <w:spacing w:line="300" w:lineRule="auto"/>
        <w:jc w:val="both"/>
        <w:rPr>
          <w:sz w:val="12"/>
          <w:szCs w:val="12"/>
        </w:rPr>
      </w:pPr>
    </w:p>
    <w:p w:rsidR="003B7251" w:rsidRDefault="004B4A7C" w:rsidP="003B7251">
      <w:pPr>
        <w:widowControl w:val="0"/>
        <w:spacing w:line="300" w:lineRule="auto"/>
        <w:jc w:val="both"/>
        <w:rPr>
          <w:sz w:val="22"/>
          <w:szCs w:val="22"/>
        </w:rPr>
      </w:pPr>
      <w:r w:rsidRPr="00B9028E">
        <w:rPr>
          <w:sz w:val="22"/>
          <w:szCs w:val="22"/>
        </w:rPr>
        <w:t>It has been claimed that Turkey will continue to integrate with the Middle East regardless of the health of its EU accession bid (</w:t>
      </w:r>
      <w:proofErr w:type="spellStart"/>
      <w:r w:rsidRPr="00B9028E">
        <w:rPr>
          <w:sz w:val="22"/>
          <w:szCs w:val="22"/>
        </w:rPr>
        <w:t>Ozkan</w:t>
      </w:r>
      <w:proofErr w:type="spellEnd"/>
      <w:r w:rsidRPr="00B9028E">
        <w:rPr>
          <w:sz w:val="22"/>
          <w:szCs w:val="22"/>
        </w:rPr>
        <w:t xml:space="preserve">, interview, </w:t>
      </w:r>
      <w:r w:rsidRPr="00B9028E">
        <w:rPr>
          <w:sz w:val="22"/>
          <w:szCs w:val="22"/>
        </w:rPr>
        <w:lastRenderedPageBreak/>
        <w:t>2011), yet the importance of the bid in perceptions of the country for the general populace of the Middle East is telling. Turkey is seen as a model for the region precisely because of the reforms it has instituted as a cond</w:t>
      </w:r>
      <w:r w:rsidRPr="00B9028E">
        <w:rPr>
          <w:sz w:val="22"/>
          <w:szCs w:val="22"/>
        </w:rPr>
        <w:t>i</w:t>
      </w:r>
      <w:r w:rsidRPr="00B9028E">
        <w:rPr>
          <w:sz w:val="22"/>
          <w:szCs w:val="22"/>
        </w:rPr>
        <w:t>tion for EU membership, something that has been termed the “strong de</w:t>
      </w:r>
      <w:r w:rsidRPr="00B9028E">
        <w:rPr>
          <w:sz w:val="22"/>
          <w:szCs w:val="22"/>
        </w:rPr>
        <w:t>m</w:t>
      </w:r>
      <w:r w:rsidRPr="00B9028E">
        <w:rPr>
          <w:sz w:val="22"/>
          <w:szCs w:val="22"/>
        </w:rPr>
        <w:t>onstration effect” (</w:t>
      </w:r>
      <w:proofErr w:type="spellStart"/>
      <w:r w:rsidRPr="00B9028E">
        <w:rPr>
          <w:sz w:val="22"/>
          <w:szCs w:val="22"/>
        </w:rPr>
        <w:t>Öczan</w:t>
      </w:r>
      <w:proofErr w:type="spellEnd"/>
      <w:r w:rsidRPr="00B9028E">
        <w:rPr>
          <w:sz w:val="22"/>
          <w:szCs w:val="22"/>
        </w:rPr>
        <w:t xml:space="preserve">, 2007: 95). Indeed, </w:t>
      </w:r>
      <w:proofErr w:type="spellStart"/>
      <w:r w:rsidRPr="00B9028E">
        <w:rPr>
          <w:sz w:val="22"/>
          <w:szCs w:val="22"/>
        </w:rPr>
        <w:t>Davutoğlu</w:t>
      </w:r>
      <w:proofErr w:type="spellEnd"/>
      <w:r w:rsidRPr="00B9028E">
        <w:rPr>
          <w:sz w:val="22"/>
          <w:szCs w:val="22"/>
        </w:rPr>
        <w:t xml:space="preserve"> has argued that the Middle East integration drive is merely an extension of the EU accession process, bringing the same principles of economic interaction and free movement of people and ideas that have been applied in Europe, to the countries of the Middle East (</w:t>
      </w:r>
      <w:proofErr w:type="spellStart"/>
      <w:r w:rsidRPr="00B9028E">
        <w:rPr>
          <w:sz w:val="22"/>
          <w:szCs w:val="22"/>
        </w:rPr>
        <w:t>Kirişçi</w:t>
      </w:r>
      <w:proofErr w:type="spellEnd"/>
      <w:r w:rsidRPr="00B9028E">
        <w:rPr>
          <w:sz w:val="22"/>
          <w:szCs w:val="22"/>
        </w:rPr>
        <w:t xml:space="preserve">, 2011: 49). </w:t>
      </w:r>
    </w:p>
    <w:p w:rsidR="003B7251" w:rsidRDefault="004B4A7C" w:rsidP="003B7251">
      <w:pPr>
        <w:widowControl w:val="0"/>
        <w:spacing w:line="300" w:lineRule="auto"/>
        <w:ind w:firstLine="227"/>
        <w:jc w:val="both"/>
        <w:rPr>
          <w:sz w:val="22"/>
          <w:szCs w:val="22"/>
        </w:rPr>
      </w:pPr>
      <w:r w:rsidRPr="00B9028E">
        <w:rPr>
          <w:sz w:val="22"/>
          <w:szCs w:val="22"/>
        </w:rPr>
        <w:t xml:space="preserve">As </w:t>
      </w:r>
      <w:proofErr w:type="spellStart"/>
      <w:r w:rsidRPr="00B9028E">
        <w:rPr>
          <w:sz w:val="22"/>
          <w:szCs w:val="22"/>
        </w:rPr>
        <w:t>Kirişci</w:t>
      </w:r>
      <w:proofErr w:type="spellEnd"/>
      <w:r w:rsidRPr="00B9028E">
        <w:rPr>
          <w:sz w:val="22"/>
          <w:szCs w:val="22"/>
        </w:rPr>
        <w:t xml:space="preserve"> et al (2010: 14-5) have observed, “Openness at home has spilled-over into policies abroad”. One could see the new AKP policy a</w:t>
      </w:r>
      <w:r w:rsidRPr="00B9028E">
        <w:rPr>
          <w:sz w:val="22"/>
          <w:szCs w:val="22"/>
        </w:rPr>
        <w:t>p</w:t>
      </w:r>
      <w:r w:rsidRPr="00B9028E">
        <w:rPr>
          <w:sz w:val="22"/>
          <w:szCs w:val="22"/>
        </w:rPr>
        <w:t xml:space="preserve">proach as a move from the </w:t>
      </w:r>
      <w:proofErr w:type="spellStart"/>
      <w:r w:rsidRPr="00B9028E">
        <w:rPr>
          <w:sz w:val="22"/>
          <w:szCs w:val="22"/>
        </w:rPr>
        <w:t>Kemalist</w:t>
      </w:r>
      <w:proofErr w:type="spellEnd"/>
      <w:r w:rsidRPr="00B9028E">
        <w:rPr>
          <w:sz w:val="22"/>
          <w:szCs w:val="22"/>
        </w:rPr>
        <w:t xml:space="preserve"> ‘peace at home, peace in the world’ to ‘openness at home, openness in the world’. In 2007, </w:t>
      </w:r>
      <w:proofErr w:type="spellStart"/>
      <w:r w:rsidRPr="00B9028E">
        <w:rPr>
          <w:sz w:val="22"/>
          <w:szCs w:val="22"/>
        </w:rPr>
        <w:t>Altunışık</w:t>
      </w:r>
      <w:proofErr w:type="spellEnd"/>
      <w:r w:rsidRPr="00B9028E">
        <w:rPr>
          <w:sz w:val="22"/>
          <w:szCs w:val="22"/>
        </w:rPr>
        <w:t xml:space="preserve"> (2007: 195) wrote that: “At a time when almost all Arab governments have been facing a crisis of governance and legitimacy…Turkey’s recent reform experiences have been largely seen as a source of inspiration especially by the refo</w:t>
      </w:r>
      <w:r w:rsidRPr="00B9028E">
        <w:rPr>
          <w:sz w:val="22"/>
          <w:szCs w:val="22"/>
        </w:rPr>
        <w:t>r</w:t>
      </w:r>
      <w:r w:rsidRPr="00B9028E">
        <w:rPr>
          <w:sz w:val="22"/>
          <w:szCs w:val="22"/>
        </w:rPr>
        <w:t>mers in the region.” The events of 2011 clearly reveal how far that inspir</w:t>
      </w:r>
      <w:r w:rsidRPr="00B9028E">
        <w:rPr>
          <w:sz w:val="22"/>
          <w:szCs w:val="22"/>
        </w:rPr>
        <w:t>a</w:t>
      </w:r>
      <w:r w:rsidRPr="00B9028E">
        <w:rPr>
          <w:sz w:val="22"/>
          <w:szCs w:val="22"/>
        </w:rPr>
        <w:t xml:space="preserve">tion has been put into action. Turkey has the opportunity, perhaps more than any other country regionally or globally, of emerging from the crises of the Arab uprisings as a credible, regionally popular and powerful player in the Middle East equation.  </w:t>
      </w:r>
    </w:p>
    <w:p w:rsidR="003B7251" w:rsidRDefault="004B4A7C" w:rsidP="003B7251">
      <w:pPr>
        <w:widowControl w:val="0"/>
        <w:spacing w:line="300" w:lineRule="auto"/>
        <w:ind w:firstLine="227"/>
        <w:jc w:val="both"/>
        <w:rPr>
          <w:sz w:val="22"/>
          <w:szCs w:val="22"/>
        </w:rPr>
      </w:pPr>
      <w:r w:rsidRPr="00B9028E">
        <w:rPr>
          <w:sz w:val="22"/>
          <w:szCs w:val="22"/>
        </w:rPr>
        <w:t xml:space="preserve">The transformation of Turkey’s soft power potential is revealed in the shifting results of the annual Arab Public Opinion Poll 2010 (University of Maryland in conjunction with </w:t>
      </w:r>
      <w:proofErr w:type="spellStart"/>
      <w:r w:rsidRPr="00B9028E">
        <w:rPr>
          <w:sz w:val="22"/>
          <w:szCs w:val="22"/>
        </w:rPr>
        <w:t>Zogby</w:t>
      </w:r>
      <w:proofErr w:type="spellEnd"/>
      <w:r w:rsidRPr="00B9028E">
        <w:rPr>
          <w:sz w:val="22"/>
          <w:szCs w:val="22"/>
        </w:rPr>
        <w:t xml:space="preserve"> International). Turkey is regarded as playing the most constructive role in the region of any Arab or non-Arab country, other than France. Turkey’s rise to prominence is illustrated by the fact that while Prime Minister </w:t>
      </w:r>
      <w:proofErr w:type="spellStart"/>
      <w:r w:rsidRPr="00B9028E">
        <w:rPr>
          <w:sz w:val="22"/>
          <w:szCs w:val="22"/>
        </w:rPr>
        <w:t>Erdoğan</w:t>
      </w:r>
      <w:proofErr w:type="spellEnd"/>
      <w:r w:rsidRPr="00B9028E">
        <w:rPr>
          <w:sz w:val="22"/>
          <w:szCs w:val="22"/>
        </w:rPr>
        <w:t xml:space="preserve"> did not even figure in a poll of the most admired world leaders of 2008, and had negligible support in </w:t>
      </w:r>
      <w:proofErr w:type="gramStart"/>
      <w:r w:rsidRPr="00B9028E">
        <w:rPr>
          <w:sz w:val="22"/>
          <w:szCs w:val="22"/>
        </w:rPr>
        <w:t>2009,</w:t>
      </w:r>
      <w:proofErr w:type="gramEnd"/>
      <w:r w:rsidRPr="00B9028E">
        <w:rPr>
          <w:sz w:val="22"/>
          <w:szCs w:val="22"/>
        </w:rPr>
        <w:t xml:space="preserve"> he became significantly the most admired leader in 2010.</w:t>
      </w:r>
    </w:p>
    <w:p w:rsidR="003B7251" w:rsidRDefault="004B4A7C" w:rsidP="003B7251">
      <w:pPr>
        <w:widowControl w:val="0"/>
        <w:spacing w:line="300" w:lineRule="auto"/>
        <w:ind w:firstLine="227"/>
        <w:jc w:val="both"/>
        <w:rPr>
          <w:sz w:val="22"/>
          <w:szCs w:val="22"/>
        </w:rPr>
      </w:pPr>
      <w:r w:rsidRPr="00B9028E">
        <w:rPr>
          <w:sz w:val="22"/>
          <w:szCs w:val="22"/>
        </w:rPr>
        <w:t>Similarly, a 2010 survey of Turkey’s image among Arab Middle East countries and Iran by Istanbul-based think-tank TESEV (Salem, 2010) r</w:t>
      </w:r>
      <w:r w:rsidRPr="00B9028E">
        <w:rPr>
          <w:sz w:val="22"/>
          <w:szCs w:val="22"/>
        </w:rPr>
        <w:t>e</w:t>
      </w:r>
      <w:r w:rsidRPr="00B9028E">
        <w:rPr>
          <w:sz w:val="22"/>
          <w:szCs w:val="22"/>
        </w:rPr>
        <w:t xml:space="preserve">turned between 80-90 per cent very high positive associations of Turkey, something that was unthinkable a decade ago. The information revolution is precipitating a dynamic shift in Middle Eastern societies. </w:t>
      </w:r>
      <w:proofErr w:type="spellStart"/>
      <w:r w:rsidRPr="00B9028E">
        <w:rPr>
          <w:sz w:val="22"/>
          <w:szCs w:val="22"/>
        </w:rPr>
        <w:t>Davutoğlu</w:t>
      </w:r>
      <w:proofErr w:type="spellEnd"/>
      <w:r w:rsidRPr="00B9028E">
        <w:rPr>
          <w:sz w:val="22"/>
          <w:szCs w:val="22"/>
        </w:rPr>
        <w:t xml:space="preserve"> has </w:t>
      </w:r>
      <w:r w:rsidRPr="00B9028E">
        <w:rPr>
          <w:sz w:val="22"/>
          <w:szCs w:val="22"/>
        </w:rPr>
        <w:lastRenderedPageBreak/>
        <w:t xml:space="preserve">spoken of this shift, saying that, “with this huge change of networks, </w:t>
      </w:r>
      <w:proofErr w:type="spellStart"/>
      <w:r w:rsidRPr="00B9028E">
        <w:rPr>
          <w:sz w:val="22"/>
          <w:szCs w:val="22"/>
        </w:rPr>
        <w:t>tel</w:t>
      </w:r>
      <w:r w:rsidRPr="00B9028E">
        <w:rPr>
          <w:sz w:val="22"/>
          <w:szCs w:val="22"/>
        </w:rPr>
        <w:t>e</w:t>
      </w:r>
      <w:r w:rsidRPr="00B9028E">
        <w:rPr>
          <w:sz w:val="22"/>
          <w:szCs w:val="22"/>
        </w:rPr>
        <w:t>communicational</w:t>
      </w:r>
      <w:proofErr w:type="spellEnd"/>
      <w:r w:rsidRPr="00B9028E">
        <w:rPr>
          <w:sz w:val="22"/>
          <w:szCs w:val="22"/>
        </w:rPr>
        <w:t xml:space="preserve"> links…there is an emerging regional awareness, ever</w:t>
      </w:r>
      <w:r w:rsidRPr="00B9028E">
        <w:rPr>
          <w:sz w:val="22"/>
          <w:szCs w:val="22"/>
        </w:rPr>
        <w:t>y</w:t>
      </w:r>
      <w:r w:rsidRPr="00B9028E">
        <w:rPr>
          <w:sz w:val="22"/>
          <w:szCs w:val="22"/>
        </w:rPr>
        <w:t>where in the region, that there is a need of change”, adding that: “advice is sometimes by a word, sometimes by a good example, and Turkish demo</w:t>
      </w:r>
      <w:r w:rsidRPr="00B9028E">
        <w:rPr>
          <w:sz w:val="22"/>
          <w:szCs w:val="22"/>
        </w:rPr>
        <w:t>c</w:t>
      </w:r>
      <w:r w:rsidRPr="00B9028E">
        <w:rPr>
          <w:sz w:val="22"/>
          <w:szCs w:val="22"/>
        </w:rPr>
        <w:t>racy…is the best advice for everybody” (</w:t>
      </w:r>
      <w:r w:rsidRPr="00B9028E">
        <w:rPr>
          <w:i/>
          <w:iCs/>
          <w:sz w:val="22"/>
          <w:szCs w:val="22"/>
        </w:rPr>
        <w:t xml:space="preserve">Talk to </w:t>
      </w:r>
      <w:proofErr w:type="spellStart"/>
      <w:r w:rsidRPr="00B9028E">
        <w:rPr>
          <w:i/>
          <w:iCs/>
          <w:sz w:val="22"/>
          <w:szCs w:val="22"/>
        </w:rPr>
        <w:t>Jazeera</w:t>
      </w:r>
      <w:proofErr w:type="spellEnd"/>
      <w:r w:rsidRPr="00B9028E">
        <w:rPr>
          <w:sz w:val="22"/>
          <w:szCs w:val="22"/>
        </w:rPr>
        <w:t>, 2011). In the TESEV survey (Salem, 2010), 66 per cent felt Turkey could be a model for other Middle Eastern countries. Perhaps telling in this assessment is the fact that 78 per cent of respondents in both the Arab world and Iran had watc</w:t>
      </w:r>
      <w:r w:rsidRPr="00B9028E">
        <w:rPr>
          <w:sz w:val="22"/>
          <w:szCs w:val="22"/>
        </w:rPr>
        <w:t>h</w:t>
      </w:r>
      <w:r w:rsidRPr="00B9028E">
        <w:rPr>
          <w:sz w:val="22"/>
          <w:szCs w:val="22"/>
        </w:rPr>
        <w:t>ed Turkish soap operas and that it was the most popular (35 per cent) tou</w:t>
      </w:r>
      <w:r w:rsidRPr="00B9028E">
        <w:rPr>
          <w:sz w:val="22"/>
          <w:szCs w:val="22"/>
        </w:rPr>
        <w:t>r</w:t>
      </w:r>
      <w:r w:rsidRPr="00B9028E">
        <w:rPr>
          <w:sz w:val="22"/>
          <w:szCs w:val="22"/>
        </w:rPr>
        <w:t xml:space="preserve">ist destination in the region. </w:t>
      </w:r>
    </w:p>
    <w:p w:rsidR="003B7251" w:rsidRPr="008C1E05" w:rsidRDefault="004B4A7C" w:rsidP="003B7251">
      <w:pPr>
        <w:widowControl w:val="0"/>
        <w:spacing w:line="300" w:lineRule="auto"/>
        <w:ind w:firstLine="227"/>
        <w:jc w:val="both"/>
        <w:rPr>
          <w:spacing w:val="-2"/>
          <w:sz w:val="22"/>
          <w:szCs w:val="22"/>
        </w:rPr>
      </w:pPr>
      <w:r w:rsidRPr="008C1E05">
        <w:rPr>
          <w:spacing w:val="-2"/>
          <w:sz w:val="22"/>
          <w:szCs w:val="22"/>
        </w:rPr>
        <w:t>Turkey’s re-engagement with the Middle East region is closely tied to the re-emergence of a sense of both Middle Eastern and Muslim identity into p</w:t>
      </w:r>
      <w:r w:rsidRPr="008C1E05">
        <w:rPr>
          <w:spacing w:val="-2"/>
          <w:sz w:val="22"/>
          <w:szCs w:val="22"/>
        </w:rPr>
        <w:t>o</w:t>
      </w:r>
      <w:r w:rsidRPr="008C1E05">
        <w:rPr>
          <w:spacing w:val="-2"/>
          <w:sz w:val="22"/>
          <w:szCs w:val="22"/>
        </w:rPr>
        <w:t xml:space="preserve">sitions of power in Turkey through the rise of the class represented by the AKP. In recent regional events, this has seen the Turkish state challenging its </w:t>
      </w:r>
      <w:proofErr w:type="spellStart"/>
      <w:r w:rsidRPr="008C1E05">
        <w:rPr>
          <w:spacing w:val="-2"/>
          <w:sz w:val="22"/>
          <w:szCs w:val="22"/>
        </w:rPr>
        <w:t>neighbour</w:t>
      </w:r>
      <w:proofErr w:type="spellEnd"/>
      <w:r w:rsidRPr="008C1E05">
        <w:rPr>
          <w:spacing w:val="-2"/>
          <w:sz w:val="22"/>
          <w:szCs w:val="22"/>
        </w:rPr>
        <w:t xml:space="preserve"> Iran – a self-appointed spokesperson for the Muslim community in the Middle East – on the question of who speaks for Muslims. This challenge is not necessarily a conflict, yet it is undeniable that the two states offer mo</w:t>
      </w:r>
      <w:r w:rsidRPr="008C1E05">
        <w:rPr>
          <w:spacing w:val="-2"/>
          <w:sz w:val="22"/>
          <w:szCs w:val="22"/>
        </w:rPr>
        <w:t>d</w:t>
      </w:r>
      <w:r w:rsidRPr="008C1E05">
        <w:rPr>
          <w:spacing w:val="-2"/>
          <w:sz w:val="22"/>
          <w:szCs w:val="22"/>
        </w:rPr>
        <w:t>els for the political application of Islam that markedly diverge. This has b</w:t>
      </w:r>
      <w:r w:rsidRPr="008C1E05">
        <w:rPr>
          <w:spacing w:val="-2"/>
          <w:sz w:val="22"/>
          <w:szCs w:val="22"/>
        </w:rPr>
        <w:t>e</w:t>
      </w:r>
      <w:r w:rsidRPr="008C1E05">
        <w:rPr>
          <w:spacing w:val="-2"/>
          <w:sz w:val="22"/>
          <w:szCs w:val="22"/>
        </w:rPr>
        <w:t>come acutely apparent in the differing reaction of the two states to the events of the Arab uprisings. While Turkey has ultimately concluded that they present an opportunity for the expansion of Turkish influence and a brand of political Islam that has been successful in Turkey, the Iranian state has viewed the uprisings ambiguously from country to country, applauding the fall of US ally, Mubarak, in Egypt, while maintaining support for its own a</w:t>
      </w:r>
      <w:r w:rsidRPr="008C1E05">
        <w:rPr>
          <w:spacing w:val="-2"/>
          <w:sz w:val="22"/>
          <w:szCs w:val="22"/>
        </w:rPr>
        <w:t>l</w:t>
      </w:r>
      <w:r w:rsidRPr="008C1E05">
        <w:rPr>
          <w:spacing w:val="-2"/>
          <w:sz w:val="22"/>
          <w:szCs w:val="22"/>
        </w:rPr>
        <w:t xml:space="preserve">ly, Assad, in Syria. Iran is only too aware that these have been uprisings for democracy, or perhaps Islamic democracy, but not theocracy. </w:t>
      </w:r>
    </w:p>
    <w:p w:rsidR="004B4A7C" w:rsidRPr="00B9028E" w:rsidRDefault="004B4A7C" w:rsidP="003B7251">
      <w:pPr>
        <w:widowControl w:val="0"/>
        <w:spacing w:line="300" w:lineRule="auto"/>
        <w:ind w:firstLine="227"/>
        <w:jc w:val="both"/>
        <w:rPr>
          <w:sz w:val="22"/>
          <w:szCs w:val="22"/>
        </w:rPr>
      </w:pPr>
      <w:r w:rsidRPr="00B9028E">
        <w:rPr>
          <w:sz w:val="22"/>
          <w:szCs w:val="22"/>
        </w:rPr>
        <w:t>Turkey has become an increasingly confident spokesperson on the issue of the plight of the Palestinians, which has earned it considerable popularity among other Muslim populations. This foreign policy position predates the AKP administration. Turkish governments have long taken a supportive line towards the Palestinians, in response to widespread Turkish public s</w:t>
      </w:r>
      <w:r w:rsidRPr="00B9028E">
        <w:rPr>
          <w:sz w:val="22"/>
          <w:szCs w:val="22"/>
        </w:rPr>
        <w:t>o</w:t>
      </w:r>
      <w:r w:rsidRPr="00B9028E">
        <w:rPr>
          <w:sz w:val="22"/>
          <w:szCs w:val="22"/>
        </w:rPr>
        <w:t xml:space="preserve">lidarity. Prime Minister </w:t>
      </w:r>
      <w:proofErr w:type="spellStart"/>
      <w:r w:rsidRPr="00B9028E">
        <w:rPr>
          <w:sz w:val="22"/>
          <w:szCs w:val="22"/>
        </w:rPr>
        <w:t>Ecevit</w:t>
      </w:r>
      <w:proofErr w:type="spellEnd"/>
      <w:r w:rsidRPr="00B9028E">
        <w:rPr>
          <w:sz w:val="22"/>
          <w:szCs w:val="22"/>
        </w:rPr>
        <w:t xml:space="preserve"> of the coalition government prior to the AKP victory was strongly critical of Ariel Sharon’s leadership in Israel, d</w:t>
      </w:r>
      <w:r w:rsidRPr="00B9028E">
        <w:rPr>
          <w:sz w:val="22"/>
          <w:szCs w:val="22"/>
        </w:rPr>
        <w:t>e</w:t>
      </w:r>
      <w:r w:rsidRPr="00B9028E">
        <w:rPr>
          <w:sz w:val="22"/>
          <w:szCs w:val="22"/>
        </w:rPr>
        <w:t>scribing his actions as “genocide” towards the Palestinians (</w:t>
      </w:r>
      <w:proofErr w:type="spellStart"/>
      <w:r w:rsidRPr="00B9028E">
        <w:rPr>
          <w:sz w:val="22"/>
          <w:szCs w:val="22"/>
        </w:rPr>
        <w:t>Dismorr</w:t>
      </w:r>
      <w:proofErr w:type="spellEnd"/>
      <w:r w:rsidRPr="00B9028E">
        <w:rPr>
          <w:sz w:val="22"/>
          <w:szCs w:val="22"/>
        </w:rPr>
        <w:t xml:space="preserve">, 2008: </w:t>
      </w:r>
      <w:r w:rsidRPr="00B9028E">
        <w:rPr>
          <w:sz w:val="22"/>
          <w:szCs w:val="22"/>
        </w:rPr>
        <w:lastRenderedPageBreak/>
        <w:t>179). However, there has also been a military alliance between Turkey and Israel since 1992, an alliance with specifically anti-Syrian objectives for both states (</w:t>
      </w:r>
      <w:proofErr w:type="spellStart"/>
      <w:r w:rsidRPr="00B9028E">
        <w:rPr>
          <w:sz w:val="22"/>
          <w:szCs w:val="22"/>
        </w:rPr>
        <w:t>Gresh</w:t>
      </w:r>
      <w:proofErr w:type="spellEnd"/>
      <w:r w:rsidRPr="00B9028E">
        <w:rPr>
          <w:sz w:val="22"/>
          <w:szCs w:val="22"/>
        </w:rPr>
        <w:t xml:space="preserve">, 1998). Since the AKP took power, that alliance has been severely tested. Both </w:t>
      </w:r>
      <w:proofErr w:type="spellStart"/>
      <w:r w:rsidRPr="00B9028E">
        <w:rPr>
          <w:sz w:val="22"/>
          <w:szCs w:val="22"/>
        </w:rPr>
        <w:t>Erdoğan</w:t>
      </w:r>
      <w:proofErr w:type="spellEnd"/>
      <w:r w:rsidRPr="00B9028E">
        <w:rPr>
          <w:sz w:val="22"/>
          <w:szCs w:val="22"/>
        </w:rPr>
        <w:t xml:space="preserve"> and </w:t>
      </w:r>
      <w:proofErr w:type="spellStart"/>
      <w:r w:rsidRPr="00B9028E">
        <w:rPr>
          <w:sz w:val="22"/>
          <w:szCs w:val="22"/>
        </w:rPr>
        <w:t>Davutoğlu</w:t>
      </w:r>
      <w:proofErr w:type="spellEnd"/>
      <w:r w:rsidRPr="00B9028E">
        <w:rPr>
          <w:sz w:val="22"/>
          <w:szCs w:val="22"/>
        </w:rPr>
        <w:t xml:space="preserve"> have expressed displeasure with Israel, most recently over the 2010 </w:t>
      </w:r>
      <w:proofErr w:type="spellStart"/>
      <w:r w:rsidRPr="00B9028E">
        <w:rPr>
          <w:i/>
          <w:iCs/>
          <w:sz w:val="22"/>
          <w:szCs w:val="22"/>
        </w:rPr>
        <w:t>Mavi</w:t>
      </w:r>
      <w:proofErr w:type="spellEnd"/>
      <w:r w:rsidRPr="00B9028E">
        <w:rPr>
          <w:i/>
          <w:iCs/>
          <w:sz w:val="22"/>
          <w:szCs w:val="22"/>
        </w:rPr>
        <w:t xml:space="preserve"> Marmara </w:t>
      </w:r>
      <w:r w:rsidRPr="00B9028E">
        <w:rPr>
          <w:sz w:val="22"/>
          <w:szCs w:val="22"/>
        </w:rPr>
        <w:t>flotilla to Gaza, in which Israeli security forces killed nine Turkish protesters (United Nations Human Rights Council, 2010). The Israeli government is yet to offer the apology demanded by the AKP administration. Despite the increased focus on soft power projection within AKP foreign policy in the Middle East, it has not eclipsed hard power, and in fact in some cases has been used in concert with hard power under the umbrella of international institutions. Hard power has not only been used in tandem with soft power, however, but is still used unilaterally by Turkey on certain issues, revealing tensions within the Turkish body politic about the role of the military and of hard power in government policy.</w:t>
      </w:r>
    </w:p>
    <w:p w:rsidR="004B4A7C" w:rsidRPr="00B3116D" w:rsidRDefault="004B4A7C" w:rsidP="00B9028E">
      <w:pPr>
        <w:widowControl w:val="0"/>
        <w:spacing w:line="300" w:lineRule="auto"/>
        <w:jc w:val="both"/>
        <w:rPr>
          <w:sz w:val="12"/>
          <w:szCs w:val="12"/>
        </w:rPr>
      </w:pPr>
    </w:p>
    <w:p w:rsidR="00CA749A" w:rsidRDefault="004B4A7C" w:rsidP="00B3116D">
      <w:pPr>
        <w:widowControl w:val="0"/>
        <w:spacing w:line="300" w:lineRule="auto"/>
        <w:jc w:val="both"/>
        <w:rPr>
          <w:b/>
          <w:sz w:val="22"/>
          <w:szCs w:val="22"/>
        </w:rPr>
      </w:pPr>
      <w:r w:rsidRPr="00B9028E">
        <w:rPr>
          <w:b/>
          <w:sz w:val="22"/>
          <w:szCs w:val="22"/>
        </w:rPr>
        <w:t>Turkish hard power projection</w:t>
      </w:r>
      <w:r w:rsidR="00E67F09">
        <w:rPr>
          <w:b/>
          <w:sz w:val="22"/>
          <w:szCs w:val="22"/>
        </w:rPr>
        <w:t xml:space="preserve"> </w:t>
      </w:r>
    </w:p>
    <w:p w:rsidR="004B4A7C" w:rsidRPr="00B9028E" w:rsidRDefault="004B4A7C" w:rsidP="00B3116D">
      <w:pPr>
        <w:widowControl w:val="0"/>
        <w:spacing w:line="300" w:lineRule="auto"/>
        <w:jc w:val="both"/>
        <w:rPr>
          <w:b/>
          <w:sz w:val="22"/>
          <w:szCs w:val="22"/>
        </w:rPr>
      </w:pPr>
      <w:proofErr w:type="gramStart"/>
      <w:r w:rsidRPr="00B9028E">
        <w:rPr>
          <w:b/>
          <w:sz w:val="22"/>
          <w:szCs w:val="22"/>
        </w:rPr>
        <w:t>in</w:t>
      </w:r>
      <w:proofErr w:type="gramEnd"/>
      <w:r w:rsidRPr="00B9028E">
        <w:rPr>
          <w:b/>
          <w:sz w:val="22"/>
          <w:szCs w:val="22"/>
        </w:rPr>
        <w:t xml:space="preserve"> the Middle East </w:t>
      </w:r>
      <w:r w:rsidR="00B3116D">
        <w:rPr>
          <w:b/>
          <w:sz w:val="22"/>
          <w:szCs w:val="22"/>
        </w:rPr>
        <w:t xml:space="preserve">from the </w:t>
      </w:r>
      <w:r w:rsidRPr="00B9028E">
        <w:rPr>
          <w:b/>
          <w:sz w:val="22"/>
          <w:szCs w:val="22"/>
        </w:rPr>
        <w:t>1990s until today</w:t>
      </w:r>
    </w:p>
    <w:p w:rsidR="00B3116D" w:rsidRPr="00B3116D" w:rsidRDefault="00B3116D" w:rsidP="00B9028E">
      <w:pPr>
        <w:widowControl w:val="0"/>
        <w:spacing w:line="300" w:lineRule="auto"/>
        <w:jc w:val="both"/>
        <w:rPr>
          <w:sz w:val="12"/>
          <w:szCs w:val="12"/>
        </w:rPr>
      </w:pPr>
    </w:p>
    <w:p w:rsidR="00B3116D" w:rsidRDefault="004B4A7C" w:rsidP="00B3116D">
      <w:pPr>
        <w:widowControl w:val="0"/>
        <w:spacing w:line="300" w:lineRule="auto"/>
        <w:jc w:val="both"/>
        <w:rPr>
          <w:sz w:val="22"/>
          <w:szCs w:val="22"/>
        </w:rPr>
      </w:pPr>
      <w:r w:rsidRPr="00B9028E">
        <w:rPr>
          <w:sz w:val="22"/>
          <w:szCs w:val="22"/>
        </w:rPr>
        <w:t>In 1996, former Turkish ambassador and deputy undersecretary of the Fo</w:t>
      </w:r>
      <w:r w:rsidRPr="00B9028E">
        <w:rPr>
          <w:sz w:val="22"/>
          <w:szCs w:val="22"/>
        </w:rPr>
        <w:t>r</w:t>
      </w:r>
      <w:r w:rsidRPr="00B9028E">
        <w:rPr>
          <w:sz w:val="22"/>
          <w:szCs w:val="22"/>
        </w:rPr>
        <w:t xml:space="preserve">eign Ministry, </w:t>
      </w:r>
      <w:proofErr w:type="spellStart"/>
      <w:r w:rsidRPr="00B9028E">
        <w:rPr>
          <w:sz w:val="22"/>
          <w:szCs w:val="22"/>
        </w:rPr>
        <w:t>Şükrü</w:t>
      </w:r>
      <w:proofErr w:type="spellEnd"/>
      <w:r w:rsidRPr="00B9028E">
        <w:rPr>
          <w:sz w:val="22"/>
          <w:szCs w:val="22"/>
        </w:rPr>
        <w:t xml:space="preserve"> </w:t>
      </w:r>
      <w:proofErr w:type="spellStart"/>
      <w:r w:rsidRPr="00B9028E">
        <w:rPr>
          <w:sz w:val="22"/>
          <w:szCs w:val="22"/>
        </w:rPr>
        <w:t>Elekdağ</w:t>
      </w:r>
      <w:proofErr w:type="spellEnd"/>
      <w:r w:rsidRPr="00B9028E">
        <w:rPr>
          <w:sz w:val="22"/>
          <w:szCs w:val="22"/>
        </w:rPr>
        <w:t>, said that Turkey was “besieged by a verit</w:t>
      </w:r>
      <w:r w:rsidRPr="00B9028E">
        <w:rPr>
          <w:sz w:val="22"/>
          <w:szCs w:val="22"/>
        </w:rPr>
        <w:t>a</w:t>
      </w:r>
      <w:r w:rsidRPr="00B9028E">
        <w:rPr>
          <w:sz w:val="22"/>
          <w:szCs w:val="22"/>
        </w:rPr>
        <w:t>ble ring of evil” (</w:t>
      </w:r>
      <w:proofErr w:type="spellStart"/>
      <w:r w:rsidRPr="00B9028E">
        <w:rPr>
          <w:sz w:val="22"/>
          <w:szCs w:val="22"/>
        </w:rPr>
        <w:t>Kirişci</w:t>
      </w:r>
      <w:proofErr w:type="spellEnd"/>
      <w:r w:rsidRPr="00B9028E">
        <w:rPr>
          <w:sz w:val="22"/>
          <w:szCs w:val="22"/>
        </w:rPr>
        <w:t xml:space="preserve"> et al, 2010: 3). This extreme and emotive asses</w:t>
      </w:r>
      <w:r w:rsidRPr="00B9028E">
        <w:rPr>
          <w:sz w:val="22"/>
          <w:szCs w:val="22"/>
        </w:rPr>
        <w:t>s</w:t>
      </w:r>
      <w:r w:rsidRPr="00B9028E">
        <w:rPr>
          <w:sz w:val="22"/>
          <w:szCs w:val="22"/>
        </w:rPr>
        <w:t xml:space="preserve">ment of Turkey’s neighbours was illustrative of a wider attitude in Turkish society. Mustafa </w:t>
      </w:r>
      <w:proofErr w:type="spellStart"/>
      <w:r w:rsidRPr="00B9028E">
        <w:rPr>
          <w:sz w:val="22"/>
          <w:szCs w:val="22"/>
        </w:rPr>
        <w:t>Kemal</w:t>
      </w:r>
      <w:proofErr w:type="spellEnd"/>
      <w:r w:rsidRPr="00B9028E">
        <w:rPr>
          <w:sz w:val="22"/>
          <w:szCs w:val="22"/>
        </w:rPr>
        <w:t xml:space="preserve"> </w:t>
      </w:r>
      <w:proofErr w:type="spellStart"/>
      <w:r w:rsidRPr="00B9028E">
        <w:rPr>
          <w:sz w:val="22"/>
          <w:szCs w:val="22"/>
        </w:rPr>
        <w:t>Atatürk</w:t>
      </w:r>
      <w:proofErr w:type="spellEnd"/>
      <w:r w:rsidRPr="00B9028E">
        <w:rPr>
          <w:sz w:val="22"/>
          <w:szCs w:val="22"/>
        </w:rPr>
        <w:t>, the founder of the modern state, never suggested a ‘ring of evil’, yet he instilled in the Turkish body politic a sense that the country’s future lay with the European world, and that it should not be preoccupied with its Middle East neighbours. Since that time, questions of foreign policy have been “almost the exclusive preserve” (</w:t>
      </w:r>
      <w:proofErr w:type="spellStart"/>
      <w:r w:rsidRPr="00B9028E">
        <w:rPr>
          <w:sz w:val="22"/>
          <w:szCs w:val="22"/>
        </w:rPr>
        <w:t>La</w:t>
      </w:r>
      <w:r w:rsidRPr="00B9028E">
        <w:rPr>
          <w:sz w:val="22"/>
          <w:szCs w:val="22"/>
        </w:rPr>
        <w:t>r</w:t>
      </w:r>
      <w:r w:rsidRPr="00B9028E">
        <w:rPr>
          <w:sz w:val="22"/>
          <w:szCs w:val="22"/>
        </w:rPr>
        <w:t>rabee</w:t>
      </w:r>
      <w:proofErr w:type="spellEnd"/>
      <w:r w:rsidRPr="00B9028E">
        <w:rPr>
          <w:sz w:val="22"/>
          <w:szCs w:val="22"/>
        </w:rPr>
        <w:t xml:space="preserve"> &amp; Lesser, 2003: 31) of the </w:t>
      </w:r>
      <w:proofErr w:type="spellStart"/>
      <w:r w:rsidRPr="00B9028E">
        <w:rPr>
          <w:sz w:val="22"/>
          <w:szCs w:val="22"/>
        </w:rPr>
        <w:t>Kemalist</w:t>
      </w:r>
      <w:proofErr w:type="spellEnd"/>
      <w:r w:rsidRPr="00B9028E">
        <w:rPr>
          <w:sz w:val="22"/>
          <w:szCs w:val="22"/>
        </w:rPr>
        <w:t xml:space="preserve"> military and bureaucratic elite, leading to diplomatic neglect and </w:t>
      </w:r>
      <w:proofErr w:type="spellStart"/>
      <w:r w:rsidRPr="00B9028E">
        <w:rPr>
          <w:sz w:val="22"/>
          <w:szCs w:val="22"/>
        </w:rPr>
        <w:t>securitisation</w:t>
      </w:r>
      <w:proofErr w:type="spellEnd"/>
      <w:r w:rsidRPr="00B9028E">
        <w:rPr>
          <w:sz w:val="22"/>
          <w:szCs w:val="22"/>
        </w:rPr>
        <w:t xml:space="preserve"> of relations with Turkey’s immediate Middle Eastern neighbours. </w:t>
      </w:r>
    </w:p>
    <w:p w:rsidR="00B3116D" w:rsidRDefault="004B4A7C" w:rsidP="00B3116D">
      <w:pPr>
        <w:widowControl w:val="0"/>
        <w:spacing w:line="300" w:lineRule="auto"/>
        <w:ind w:firstLine="227"/>
        <w:jc w:val="both"/>
        <w:rPr>
          <w:sz w:val="22"/>
          <w:szCs w:val="22"/>
        </w:rPr>
      </w:pPr>
      <w:r w:rsidRPr="00B9028E">
        <w:rPr>
          <w:sz w:val="22"/>
          <w:szCs w:val="22"/>
        </w:rPr>
        <w:t>This situation has been exacerbated by the Turkish state’s conflict with its Kurdish minority, a conflict that has been running, off and on, since the founding of the modern republic. It can be traced from the Sheikh Said R</w:t>
      </w:r>
      <w:r w:rsidRPr="00B9028E">
        <w:rPr>
          <w:sz w:val="22"/>
          <w:szCs w:val="22"/>
        </w:rPr>
        <w:t>e</w:t>
      </w:r>
      <w:r w:rsidRPr="00B9028E">
        <w:rPr>
          <w:sz w:val="22"/>
          <w:szCs w:val="22"/>
        </w:rPr>
        <w:t xml:space="preserve">bellion of 1925 and the Ararat Revolt of 1930 to the Kurdistan Workers’ </w:t>
      </w:r>
      <w:r w:rsidRPr="00B9028E">
        <w:rPr>
          <w:sz w:val="22"/>
          <w:szCs w:val="22"/>
        </w:rPr>
        <w:lastRenderedPageBreak/>
        <w:t>Party (PKK) conflict of the 1980s to the present day. The Kurdish lands within Iran, Iraq and Syria have often provided a safe haven for Kurds fle</w:t>
      </w:r>
      <w:r w:rsidRPr="00B9028E">
        <w:rPr>
          <w:sz w:val="22"/>
          <w:szCs w:val="22"/>
        </w:rPr>
        <w:t>e</w:t>
      </w:r>
      <w:r w:rsidRPr="00B9028E">
        <w:rPr>
          <w:sz w:val="22"/>
          <w:szCs w:val="22"/>
        </w:rPr>
        <w:t>ing the repression that has followed failed uprisings in Turkey, and the governments of these states have at times lent support to those Kurds. This has been most evident in Iranian and Syrian support for Kurdish separatists working against the Turkish state, and it was only the Turkish threat of mi</w:t>
      </w:r>
      <w:r w:rsidRPr="00B9028E">
        <w:rPr>
          <w:sz w:val="22"/>
          <w:szCs w:val="22"/>
        </w:rPr>
        <w:t>l</w:t>
      </w:r>
      <w:r w:rsidRPr="00B9028E">
        <w:rPr>
          <w:sz w:val="22"/>
          <w:szCs w:val="22"/>
        </w:rPr>
        <w:t xml:space="preserve">itary invasion that persuaded the Syrian regime to drop its support for the PKK and expel its leader, Abdullah </w:t>
      </w:r>
      <w:proofErr w:type="spellStart"/>
      <w:r w:rsidRPr="00B9028E">
        <w:rPr>
          <w:sz w:val="22"/>
          <w:szCs w:val="22"/>
        </w:rPr>
        <w:t>Öcalan</w:t>
      </w:r>
      <w:proofErr w:type="spellEnd"/>
      <w:r w:rsidRPr="00B9028E">
        <w:rPr>
          <w:sz w:val="22"/>
          <w:szCs w:val="22"/>
        </w:rPr>
        <w:t xml:space="preserve">, in 1998. </w:t>
      </w:r>
    </w:p>
    <w:p w:rsidR="00B3116D" w:rsidRDefault="004B4A7C" w:rsidP="00B3116D">
      <w:pPr>
        <w:widowControl w:val="0"/>
        <w:spacing w:line="300" w:lineRule="auto"/>
        <w:ind w:firstLine="227"/>
        <w:jc w:val="both"/>
        <w:rPr>
          <w:sz w:val="22"/>
          <w:szCs w:val="22"/>
        </w:rPr>
      </w:pPr>
      <w:r w:rsidRPr="00B9028E">
        <w:rPr>
          <w:sz w:val="22"/>
          <w:szCs w:val="22"/>
        </w:rPr>
        <w:t xml:space="preserve">Unlike the Iranian and Syrian states, there was tacit agreement between Saddam Hussein’s </w:t>
      </w:r>
      <w:proofErr w:type="spellStart"/>
      <w:r w:rsidRPr="00B9028E">
        <w:rPr>
          <w:sz w:val="22"/>
          <w:szCs w:val="22"/>
        </w:rPr>
        <w:t>Baathist</w:t>
      </w:r>
      <w:proofErr w:type="spellEnd"/>
      <w:r w:rsidRPr="00B9028E">
        <w:rPr>
          <w:sz w:val="22"/>
          <w:szCs w:val="22"/>
        </w:rPr>
        <w:t xml:space="preserve"> state and the Turkish state over the mutual need to suppress Kurdish separatism. The understanding between Iraq and Tu</w:t>
      </w:r>
      <w:r w:rsidRPr="00B9028E">
        <w:rPr>
          <w:sz w:val="22"/>
          <w:szCs w:val="22"/>
        </w:rPr>
        <w:t>r</w:t>
      </w:r>
      <w:r w:rsidRPr="00B9028E">
        <w:rPr>
          <w:sz w:val="22"/>
          <w:szCs w:val="22"/>
        </w:rPr>
        <w:t>key – both US allies – played into the larger geopolitical stand-off between the US and Iran, in which Iran supported Syria against the threat from Israel and against Saddam Hussein’s Iraqi regime. Not only has the new r</w:t>
      </w:r>
      <w:r w:rsidRPr="00B9028E">
        <w:rPr>
          <w:sz w:val="22"/>
          <w:szCs w:val="22"/>
        </w:rPr>
        <w:t>e</w:t>
      </w:r>
      <w:r w:rsidRPr="00B9028E">
        <w:rPr>
          <w:sz w:val="22"/>
          <w:szCs w:val="22"/>
        </w:rPr>
        <w:t>ality in Iraq led to a reassessment of the Turkish position towards Kurdish northern Iraq, but also towards its dealings with Iran. Both Turkey and Iran have been strengthened regionally by the weakening of the Iraqi state. Both now have a stake in exercising their hard and soft power in Iraq. While Ir</w:t>
      </w:r>
      <w:r w:rsidRPr="00B9028E">
        <w:rPr>
          <w:sz w:val="22"/>
          <w:szCs w:val="22"/>
        </w:rPr>
        <w:t>a</w:t>
      </w:r>
      <w:r w:rsidRPr="00B9028E">
        <w:rPr>
          <w:sz w:val="22"/>
          <w:szCs w:val="22"/>
        </w:rPr>
        <w:t xml:space="preserve">nian power is most pronounced among the </w:t>
      </w:r>
      <w:proofErr w:type="spellStart"/>
      <w:r w:rsidRPr="00B9028E">
        <w:rPr>
          <w:sz w:val="22"/>
          <w:szCs w:val="22"/>
        </w:rPr>
        <w:t>Shia</w:t>
      </w:r>
      <w:proofErr w:type="spellEnd"/>
      <w:r w:rsidRPr="00B9028E">
        <w:rPr>
          <w:sz w:val="22"/>
          <w:szCs w:val="22"/>
        </w:rPr>
        <w:t xml:space="preserve"> population, Turkish e</w:t>
      </w:r>
      <w:r w:rsidRPr="00B9028E">
        <w:rPr>
          <w:sz w:val="22"/>
          <w:szCs w:val="22"/>
        </w:rPr>
        <w:t>n</w:t>
      </w:r>
      <w:r w:rsidRPr="00B9028E">
        <w:rPr>
          <w:sz w:val="22"/>
          <w:szCs w:val="22"/>
        </w:rPr>
        <w:t xml:space="preserve">gagement with the Sunni Arab and, perhaps surprisingly, the Kurdish Iraqi populations has been substantial. </w:t>
      </w:r>
    </w:p>
    <w:p w:rsidR="00B3116D" w:rsidRPr="008C1E05" w:rsidRDefault="004B4A7C" w:rsidP="00B3116D">
      <w:pPr>
        <w:widowControl w:val="0"/>
        <w:spacing w:line="300" w:lineRule="auto"/>
        <w:ind w:firstLine="227"/>
        <w:jc w:val="both"/>
        <w:rPr>
          <w:spacing w:val="-2"/>
          <w:sz w:val="22"/>
          <w:szCs w:val="22"/>
        </w:rPr>
      </w:pPr>
      <w:r w:rsidRPr="008C1E05">
        <w:rPr>
          <w:spacing w:val="-2"/>
          <w:sz w:val="22"/>
          <w:szCs w:val="22"/>
        </w:rPr>
        <w:t>However, while Turkey’s engagement with the Middle East region has b</w:t>
      </w:r>
      <w:r w:rsidRPr="008C1E05">
        <w:rPr>
          <w:spacing w:val="-2"/>
          <w:sz w:val="22"/>
          <w:szCs w:val="22"/>
        </w:rPr>
        <w:t>e</w:t>
      </w:r>
      <w:r w:rsidRPr="008C1E05">
        <w:rPr>
          <w:spacing w:val="-2"/>
          <w:sz w:val="22"/>
          <w:szCs w:val="22"/>
        </w:rPr>
        <w:t>come more nuanced, it still involves the exercise of military power, as is ev</w:t>
      </w:r>
      <w:r w:rsidRPr="008C1E05">
        <w:rPr>
          <w:spacing w:val="-2"/>
          <w:sz w:val="22"/>
          <w:szCs w:val="22"/>
        </w:rPr>
        <w:t>i</w:t>
      </w:r>
      <w:r w:rsidRPr="008C1E05">
        <w:rPr>
          <w:spacing w:val="-2"/>
          <w:sz w:val="22"/>
          <w:szCs w:val="22"/>
        </w:rPr>
        <w:t>denced by the continuing aerial bombardment of PKK targets within the semi-autonomous Kurdish region of northern Iraq (</w:t>
      </w:r>
      <w:r w:rsidRPr="008C1E05">
        <w:rPr>
          <w:i/>
          <w:iCs/>
          <w:spacing w:val="-2"/>
          <w:sz w:val="22"/>
          <w:szCs w:val="22"/>
        </w:rPr>
        <w:t>Al-</w:t>
      </w:r>
      <w:proofErr w:type="spellStart"/>
      <w:r w:rsidRPr="008C1E05">
        <w:rPr>
          <w:i/>
          <w:iCs/>
          <w:spacing w:val="-2"/>
          <w:sz w:val="22"/>
          <w:szCs w:val="22"/>
        </w:rPr>
        <w:t>Arabiya</w:t>
      </w:r>
      <w:proofErr w:type="spellEnd"/>
      <w:r w:rsidRPr="008C1E05">
        <w:rPr>
          <w:i/>
          <w:iCs/>
          <w:spacing w:val="-2"/>
          <w:sz w:val="22"/>
          <w:szCs w:val="22"/>
        </w:rPr>
        <w:t xml:space="preserve"> News</w:t>
      </w:r>
      <w:r w:rsidRPr="008C1E05">
        <w:rPr>
          <w:spacing w:val="-2"/>
          <w:sz w:val="22"/>
          <w:szCs w:val="22"/>
        </w:rPr>
        <w:t>, 2011). Though the Turkish parliament rejected a request for American troops to launch the invasion of Iraq in 2003 from Turkish soil, this rejection actually went against official AKP policy and revealed the tensions within the Tu</w:t>
      </w:r>
      <w:r w:rsidRPr="008C1E05">
        <w:rPr>
          <w:spacing w:val="-2"/>
          <w:sz w:val="22"/>
          <w:szCs w:val="22"/>
        </w:rPr>
        <w:t>r</w:t>
      </w:r>
      <w:r w:rsidRPr="008C1E05">
        <w:rPr>
          <w:spacing w:val="-2"/>
          <w:sz w:val="22"/>
          <w:szCs w:val="22"/>
        </w:rPr>
        <w:t>kish body politic. The Turkish army still exercises considerable power d</w:t>
      </w:r>
      <w:r w:rsidRPr="008C1E05">
        <w:rPr>
          <w:spacing w:val="-2"/>
          <w:sz w:val="22"/>
          <w:szCs w:val="22"/>
        </w:rPr>
        <w:t>e</w:t>
      </w:r>
      <w:r w:rsidRPr="008C1E05">
        <w:rPr>
          <w:spacing w:val="-2"/>
          <w:sz w:val="22"/>
          <w:szCs w:val="22"/>
        </w:rPr>
        <w:t xml:space="preserve">spite the significant curtailment of its control over politics, culminating in the resignation of the Chief of the General Staff and the heads of the army, navy and air force on 29 July 2011 in protest at the ongoing </w:t>
      </w:r>
      <w:proofErr w:type="spellStart"/>
      <w:r w:rsidRPr="008C1E05">
        <w:rPr>
          <w:spacing w:val="-2"/>
          <w:sz w:val="22"/>
          <w:szCs w:val="22"/>
        </w:rPr>
        <w:t>Ergenekon</w:t>
      </w:r>
      <w:proofErr w:type="spellEnd"/>
      <w:r w:rsidRPr="008C1E05">
        <w:rPr>
          <w:spacing w:val="-2"/>
          <w:sz w:val="22"/>
          <w:szCs w:val="22"/>
        </w:rPr>
        <w:t xml:space="preserve"> trials against key military and ex-military figures (</w:t>
      </w:r>
      <w:proofErr w:type="spellStart"/>
      <w:r w:rsidRPr="008C1E05">
        <w:rPr>
          <w:spacing w:val="-2"/>
          <w:sz w:val="22"/>
          <w:szCs w:val="22"/>
        </w:rPr>
        <w:t>Hakura</w:t>
      </w:r>
      <w:proofErr w:type="spellEnd"/>
      <w:r w:rsidRPr="008C1E05">
        <w:rPr>
          <w:spacing w:val="-2"/>
          <w:sz w:val="22"/>
          <w:szCs w:val="22"/>
        </w:rPr>
        <w:t xml:space="preserve">, 2011). The war between the Turkish state and the PKK, which is now </w:t>
      </w:r>
      <w:proofErr w:type="spellStart"/>
      <w:r w:rsidRPr="008C1E05">
        <w:rPr>
          <w:spacing w:val="-2"/>
          <w:sz w:val="22"/>
          <w:szCs w:val="22"/>
        </w:rPr>
        <w:t>centred</w:t>
      </w:r>
      <w:proofErr w:type="spellEnd"/>
      <w:r w:rsidRPr="008C1E05">
        <w:rPr>
          <w:spacing w:val="-2"/>
          <w:sz w:val="22"/>
          <w:szCs w:val="22"/>
        </w:rPr>
        <w:t xml:space="preserve"> on the </w:t>
      </w:r>
      <w:proofErr w:type="spellStart"/>
      <w:r w:rsidRPr="008C1E05">
        <w:rPr>
          <w:spacing w:val="-2"/>
          <w:sz w:val="22"/>
          <w:szCs w:val="22"/>
        </w:rPr>
        <w:t>Qandil</w:t>
      </w:r>
      <w:proofErr w:type="spellEnd"/>
      <w:r w:rsidRPr="008C1E05">
        <w:rPr>
          <w:spacing w:val="-2"/>
          <w:sz w:val="22"/>
          <w:szCs w:val="22"/>
        </w:rPr>
        <w:t xml:space="preserve"> mou</w:t>
      </w:r>
      <w:r w:rsidRPr="008C1E05">
        <w:rPr>
          <w:spacing w:val="-2"/>
          <w:sz w:val="22"/>
          <w:szCs w:val="22"/>
        </w:rPr>
        <w:t>n</w:t>
      </w:r>
      <w:r w:rsidRPr="008C1E05">
        <w:rPr>
          <w:spacing w:val="-2"/>
          <w:sz w:val="22"/>
          <w:szCs w:val="22"/>
        </w:rPr>
        <w:lastRenderedPageBreak/>
        <w:t xml:space="preserve">tains of the Kurdish autonomous region of Iraq and Turkey’s extreme south-east, must be seen in light of the tensions between the military and the AKP government, and the need of the AKP government not to appear weak to its own constituencies within Turkey. This has resulted in a continuation – even an escalation – of the conflict with the PKK at a time when the AKP </w:t>
      </w:r>
      <w:proofErr w:type="gramStart"/>
      <w:r w:rsidRPr="008C1E05">
        <w:rPr>
          <w:spacing w:val="-2"/>
          <w:sz w:val="22"/>
          <w:szCs w:val="22"/>
        </w:rPr>
        <w:t>go</w:t>
      </w:r>
      <w:r w:rsidRPr="008C1E05">
        <w:rPr>
          <w:spacing w:val="-2"/>
          <w:sz w:val="22"/>
          <w:szCs w:val="22"/>
        </w:rPr>
        <w:t>v</w:t>
      </w:r>
      <w:r w:rsidRPr="008C1E05">
        <w:rPr>
          <w:spacing w:val="-2"/>
          <w:sz w:val="22"/>
          <w:szCs w:val="22"/>
        </w:rPr>
        <w:t>ernment,</w:t>
      </w:r>
      <w:proofErr w:type="gramEnd"/>
      <w:r w:rsidRPr="008C1E05">
        <w:rPr>
          <w:spacing w:val="-2"/>
          <w:sz w:val="22"/>
          <w:szCs w:val="22"/>
        </w:rPr>
        <w:t xml:space="preserve"> and </w:t>
      </w:r>
      <w:proofErr w:type="spellStart"/>
      <w:r w:rsidRPr="008C1E05">
        <w:rPr>
          <w:spacing w:val="-2"/>
          <w:sz w:val="22"/>
          <w:szCs w:val="22"/>
        </w:rPr>
        <w:t>Davutoğlu</w:t>
      </w:r>
      <w:proofErr w:type="spellEnd"/>
      <w:r w:rsidRPr="008C1E05">
        <w:rPr>
          <w:spacing w:val="-2"/>
          <w:sz w:val="22"/>
          <w:szCs w:val="22"/>
        </w:rPr>
        <w:t xml:space="preserve"> in particular, have been advising restraint in the use of hard power by others, notably the Assad regime in Syria. </w:t>
      </w:r>
    </w:p>
    <w:p w:rsidR="004B4A7C" w:rsidRPr="00B9028E" w:rsidRDefault="004B4A7C" w:rsidP="00B3116D">
      <w:pPr>
        <w:widowControl w:val="0"/>
        <w:spacing w:line="300" w:lineRule="auto"/>
        <w:ind w:firstLine="227"/>
        <w:jc w:val="both"/>
        <w:rPr>
          <w:sz w:val="22"/>
          <w:szCs w:val="22"/>
        </w:rPr>
      </w:pPr>
      <w:r w:rsidRPr="00B9028E">
        <w:rPr>
          <w:sz w:val="22"/>
          <w:szCs w:val="22"/>
        </w:rPr>
        <w:t xml:space="preserve">The rejection of unilateral action is an important part of </w:t>
      </w:r>
      <w:proofErr w:type="spellStart"/>
      <w:r w:rsidRPr="00B9028E">
        <w:rPr>
          <w:sz w:val="22"/>
          <w:szCs w:val="22"/>
        </w:rPr>
        <w:t>Davutoğlu’s</w:t>
      </w:r>
      <w:proofErr w:type="spellEnd"/>
      <w:r w:rsidRPr="00B9028E">
        <w:rPr>
          <w:sz w:val="22"/>
          <w:szCs w:val="22"/>
        </w:rPr>
        <w:t xml:space="preserve"> fo</w:t>
      </w:r>
      <w:r w:rsidRPr="00B9028E">
        <w:rPr>
          <w:sz w:val="22"/>
          <w:szCs w:val="22"/>
        </w:rPr>
        <w:t>r</w:t>
      </w:r>
      <w:r w:rsidRPr="00B9028E">
        <w:rPr>
          <w:sz w:val="22"/>
          <w:szCs w:val="22"/>
        </w:rPr>
        <w:t>eign policy agenda, which holds that we have entered an era of “interd</w:t>
      </w:r>
      <w:r w:rsidRPr="00B9028E">
        <w:rPr>
          <w:sz w:val="22"/>
          <w:szCs w:val="22"/>
        </w:rPr>
        <w:t>e</w:t>
      </w:r>
      <w:r w:rsidRPr="00B9028E">
        <w:rPr>
          <w:sz w:val="22"/>
          <w:szCs w:val="22"/>
        </w:rPr>
        <w:t>pendence and global governance” following the Cold War era (</w:t>
      </w:r>
      <w:proofErr w:type="spellStart"/>
      <w:r w:rsidRPr="00B9028E">
        <w:rPr>
          <w:sz w:val="22"/>
          <w:szCs w:val="22"/>
        </w:rPr>
        <w:t>Davutoğlu</w:t>
      </w:r>
      <w:proofErr w:type="spellEnd"/>
      <w:r w:rsidRPr="00B9028E">
        <w:rPr>
          <w:sz w:val="22"/>
          <w:szCs w:val="22"/>
        </w:rPr>
        <w:t xml:space="preserve">, 2010). As a result, the AKP government has worked hard at being seen to deal within the bounds of international institutions and legal frameworks. This has helped them gain legitimacy at home and abroad. The most overt example to date of such cooperative exercising of hard power has been the use of Turkish naval ships in the blockade of Gaddafi’s Libyan regime as part of a broader NATO alliance. This is in line with </w:t>
      </w:r>
      <w:proofErr w:type="spellStart"/>
      <w:r w:rsidRPr="00B9028E">
        <w:rPr>
          <w:sz w:val="22"/>
          <w:szCs w:val="22"/>
        </w:rPr>
        <w:t>Davutoğlu’s</w:t>
      </w:r>
      <w:proofErr w:type="spellEnd"/>
      <w:r w:rsidRPr="00B9028E">
        <w:rPr>
          <w:sz w:val="22"/>
          <w:szCs w:val="22"/>
        </w:rPr>
        <w:t xml:space="preserve"> insistence on foreign policy based on global institutional consensus. The tensions b</w:t>
      </w:r>
      <w:r w:rsidRPr="00B9028E">
        <w:rPr>
          <w:sz w:val="22"/>
          <w:szCs w:val="22"/>
        </w:rPr>
        <w:t>e</w:t>
      </w:r>
      <w:r w:rsidRPr="00B9028E">
        <w:rPr>
          <w:sz w:val="22"/>
          <w:szCs w:val="22"/>
        </w:rPr>
        <w:t xml:space="preserve">tween Turkey’s hard power policy approach to its internal conflict with the PKK and its efforts at engaging in multilateral conflict resolution abroad are a continuing strain within the overall AKP policy framework. </w:t>
      </w:r>
    </w:p>
    <w:p w:rsidR="004B4A7C" w:rsidRPr="00B3116D" w:rsidRDefault="004B4A7C" w:rsidP="00B9028E">
      <w:pPr>
        <w:widowControl w:val="0"/>
        <w:spacing w:line="300" w:lineRule="auto"/>
        <w:jc w:val="both"/>
        <w:rPr>
          <w:sz w:val="12"/>
          <w:szCs w:val="12"/>
        </w:rPr>
      </w:pPr>
    </w:p>
    <w:p w:rsidR="004B4A7C" w:rsidRPr="00B9028E" w:rsidRDefault="004B4A7C" w:rsidP="00B9028E">
      <w:pPr>
        <w:widowControl w:val="0"/>
        <w:spacing w:line="300" w:lineRule="auto"/>
        <w:jc w:val="both"/>
        <w:outlineLvl w:val="0"/>
        <w:rPr>
          <w:b/>
          <w:sz w:val="22"/>
          <w:szCs w:val="22"/>
        </w:rPr>
      </w:pPr>
      <w:r w:rsidRPr="00B9028E">
        <w:rPr>
          <w:b/>
          <w:sz w:val="22"/>
          <w:szCs w:val="22"/>
        </w:rPr>
        <w:t>Turkey’s re-engagement with the Middle East in policy</w:t>
      </w:r>
    </w:p>
    <w:p w:rsidR="00B3116D" w:rsidRPr="00B3116D" w:rsidRDefault="00B3116D" w:rsidP="00B9028E">
      <w:pPr>
        <w:widowControl w:val="0"/>
        <w:spacing w:line="300" w:lineRule="auto"/>
        <w:jc w:val="both"/>
        <w:rPr>
          <w:sz w:val="12"/>
          <w:szCs w:val="12"/>
        </w:rPr>
      </w:pPr>
    </w:p>
    <w:p w:rsidR="004B4A7C" w:rsidRPr="00B9028E" w:rsidRDefault="004B4A7C" w:rsidP="00B9028E">
      <w:pPr>
        <w:widowControl w:val="0"/>
        <w:spacing w:line="300" w:lineRule="auto"/>
        <w:jc w:val="both"/>
        <w:rPr>
          <w:sz w:val="22"/>
          <w:szCs w:val="22"/>
        </w:rPr>
      </w:pPr>
      <w:r w:rsidRPr="00B9028E">
        <w:rPr>
          <w:sz w:val="22"/>
          <w:szCs w:val="22"/>
        </w:rPr>
        <w:t xml:space="preserve">We will now turn to three specific examples of AKP foreign policy over the past decade, with a particular focus on the last few years when </w:t>
      </w:r>
      <w:proofErr w:type="spellStart"/>
      <w:r w:rsidRPr="00B9028E">
        <w:rPr>
          <w:sz w:val="22"/>
          <w:szCs w:val="22"/>
        </w:rPr>
        <w:t>Davutoğlu</w:t>
      </w:r>
      <w:proofErr w:type="spellEnd"/>
      <w:r w:rsidRPr="00B9028E">
        <w:rPr>
          <w:sz w:val="22"/>
          <w:szCs w:val="22"/>
        </w:rPr>
        <w:t xml:space="preserve"> has been most active in directing policy. The three examples are Iraq, Syria and Iran – immediate neighbours whose borders form the Turkish frontier with its Middle Eastern </w:t>
      </w:r>
      <w:proofErr w:type="spellStart"/>
      <w:r w:rsidRPr="00B9028E">
        <w:rPr>
          <w:sz w:val="22"/>
          <w:szCs w:val="22"/>
        </w:rPr>
        <w:t>neighbourhood</w:t>
      </w:r>
      <w:proofErr w:type="spellEnd"/>
      <w:r w:rsidRPr="00B9028E">
        <w:rPr>
          <w:sz w:val="22"/>
          <w:szCs w:val="22"/>
        </w:rPr>
        <w:t>. In the case of Iraq, this article will focus particularly on the relationship with the Kurdish Regional Gover</w:t>
      </w:r>
      <w:r w:rsidRPr="00B9028E">
        <w:rPr>
          <w:sz w:val="22"/>
          <w:szCs w:val="22"/>
        </w:rPr>
        <w:t>n</w:t>
      </w:r>
      <w:r w:rsidRPr="00B9028E">
        <w:rPr>
          <w:sz w:val="22"/>
          <w:szCs w:val="22"/>
        </w:rPr>
        <w:t>ment in Iraq, which has been the de facto power in the region bordering the Turkish state since 2003.</w:t>
      </w:r>
    </w:p>
    <w:p w:rsidR="004B4A7C" w:rsidRPr="00B3116D" w:rsidRDefault="004B4A7C" w:rsidP="00B9028E">
      <w:pPr>
        <w:widowControl w:val="0"/>
        <w:spacing w:line="300" w:lineRule="auto"/>
        <w:jc w:val="both"/>
        <w:rPr>
          <w:sz w:val="12"/>
          <w:szCs w:val="12"/>
        </w:rPr>
      </w:pPr>
    </w:p>
    <w:p w:rsidR="004B4A7C" w:rsidRPr="002D7C68" w:rsidRDefault="004B4A7C" w:rsidP="00B9028E">
      <w:pPr>
        <w:widowControl w:val="0"/>
        <w:spacing w:line="300" w:lineRule="auto"/>
        <w:jc w:val="both"/>
        <w:rPr>
          <w:i/>
          <w:sz w:val="22"/>
          <w:szCs w:val="22"/>
        </w:rPr>
      </w:pPr>
      <w:r w:rsidRPr="002D7C68">
        <w:rPr>
          <w:i/>
          <w:sz w:val="22"/>
          <w:szCs w:val="22"/>
        </w:rPr>
        <w:t>Turkish-KRG relations</w:t>
      </w:r>
    </w:p>
    <w:p w:rsidR="008C1E05" w:rsidRPr="008C1E05" w:rsidRDefault="008C1E05" w:rsidP="00B9028E">
      <w:pPr>
        <w:widowControl w:val="0"/>
        <w:spacing w:line="300" w:lineRule="auto"/>
        <w:jc w:val="both"/>
        <w:rPr>
          <w:sz w:val="12"/>
          <w:szCs w:val="12"/>
        </w:rPr>
      </w:pPr>
    </w:p>
    <w:p w:rsidR="008C1E05" w:rsidRDefault="004B4A7C" w:rsidP="008C1E05">
      <w:pPr>
        <w:widowControl w:val="0"/>
        <w:spacing w:line="300" w:lineRule="auto"/>
        <w:jc w:val="both"/>
        <w:rPr>
          <w:sz w:val="22"/>
          <w:szCs w:val="22"/>
        </w:rPr>
      </w:pPr>
      <w:r w:rsidRPr="00B9028E">
        <w:rPr>
          <w:sz w:val="22"/>
          <w:szCs w:val="22"/>
        </w:rPr>
        <w:t>Nowhere is the shift from a security policy to one of multilayered diploma</w:t>
      </w:r>
      <w:r w:rsidRPr="00B9028E">
        <w:rPr>
          <w:sz w:val="22"/>
          <w:szCs w:val="22"/>
        </w:rPr>
        <w:t>t</w:t>
      </w:r>
      <w:r w:rsidRPr="00B9028E">
        <w:rPr>
          <w:sz w:val="22"/>
          <w:szCs w:val="22"/>
        </w:rPr>
        <w:t xml:space="preserve">ic, economic and security priorities more pronounced than in relation to the </w:t>
      </w:r>
      <w:r w:rsidRPr="00B9028E">
        <w:rPr>
          <w:sz w:val="22"/>
          <w:szCs w:val="22"/>
        </w:rPr>
        <w:lastRenderedPageBreak/>
        <w:t>Kurdish region of northern Iraq (</w:t>
      </w:r>
      <w:proofErr w:type="spellStart"/>
      <w:r w:rsidRPr="00B9028E">
        <w:rPr>
          <w:sz w:val="22"/>
          <w:szCs w:val="22"/>
        </w:rPr>
        <w:t>Altunışık</w:t>
      </w:r>
      <w:proofErr w:type="spellEnd"/>
      <w:r w:rsidRPr="00B9028E">
        <w:rPr>
          <w:sz w:val="22"/>
          <w:szCs w:val="22"/>
        </w:rPr>
        <w:t>, 2007: 193). The US-led inv</w:t>
      </w:r>
      <w:r w:rsidRPr="00B9028E">
        <w:rPr>
          <w:sz w:val="22"/>
          <w:szCs w:val="22"/>
        </w:rPr>
        <w:t>a</w:t>
      </w:r>
      <w:r w:rsidRPr="00B9028E">
        <w:rPr>
          <w:sz w:val="22"/>
          <w:szCs w:val="22"/>
        </w:rPr>
        <w:t>sion of Iraq in 2003 led to a significant reaction in Turkish domestic pol</w:t>
      </w:r>
      <w:r w:rsidRPr="00B9028E">
        <w:rPr>
          <w:sz w:val="22"/>
          <w:szCs w:val="22"/>
        </w:rPr>
        <w:t>i</w:t>
      </w:r>
      <w:r w:rsidRPr="00B9028E">
        <w:rPr>
          <w:sz w:val="22"/>
          <w:szCs w:val="22"/>
        </w:rPr>
        <w:t>tics. The Turkish parliament refused to allow US jets to attack from Tu</w:t>
      </w:r>
      <w:r w:rsidRPr="00B9028E">
        <w:rPr>
          <w:sz w:val="22"/>
          <w:szCs w:val="22"/>
        </w:rPr>
        <w:t>r</w:t>
      </w:r>
      <w:r w:rsidRPr="00B9028E">
        <w:rPr>
          <w:sz w:val="22"/>
          <w:szCs w:val="22"/>
        </w:rPr>
        <w:t>kish airspace, a decision motivated largely by public antipathy to the co</w:t>
      </w:r>
      <w:r w:rsidRPr="00B9028E">
        <w:rPr>
          <w:sz w:val="22"/>
          <w:szCs w:val="22"/>
        </w:rPr>
        <w:t>n</w:t>
      </w:r>
      <w:r w:rsidRPr="00B9028E">
        <w:rPr>
          <w:sz w:val="22"/>
          <w:szCs w:val="22"/>
        </w:rPr>
        <w:t xml:space="preserve">flict and establishment concern about the fallout from the Iraq conflict in Turkey’s south-east Kurdish region. </w:t>
      </w:r>
    </w:p>
    <w:p w:rsidR="008C1E05" w:rsidRDefault="004B4A7C" w:rsidP="008C1E05">
      <w:pPr>
        <w:widowControl w:val="0"/>
        <w:spacing w:line="300" w:lineRule="auto"/>
        <w:ind w:firstLine="227"/>
        <w:jc w:val="both"/>
        <w:rPr>
          <w:sz w:val="22"/>
          <w:szCs w:val="22"/>
        </w:rPr>
      </w:pPr>
      <w:r w:rsidRPr="00B9028E">
        <w:rPr>
          <w:sz w:val="22"/>
          <w:szCs w:val="22"/>
        </w:rPr>
        <w:t xml:space="preserve">The Kurdish insurrection that followed the Gulf War of 1991 had forced the US and its allies to maintain a No Fly Zone above the 36th parallel, in order to safeguard Kurdish civilians against the Baath Party regime in Baghdad. The Kurds declared a Kurdish Regional Government (KRG) and the region of Kurdish northern Iraq became a de facto independent zone. This development deeply alarmed Turkish security observers. By the end of the Iraq War, after the Baath Party was removed, the balance of power shifted still further: “apart from the US military – the most potent military force operating in Iraq today is not pan-Iraqi, nor </w:t>
      </w:r>
      <w:proofErr w:type="spellStart"/>
      <w:r w:rsidRPr="00B9028E">
        <w:rPr>
          <w:sz w:val="22"/>
          <w:szCs w:val="22"/>
        </w:rPr>
        <w:t>Shi’i</w:t>
      </w:r>
      <w:proofErr w:type="spellEnd"/>
      <w:r w:rsidRPr="00B9028E">
        <w:rPr>
          <w:sz w:val="22"/>
          <w:szCs w:val="22"/>
        </w:rPr>
        <w:t>, nor tribal. It is Ku</w:t>
      </w:r>
      <w:r w:rsidRPr="00B9028E">
        <w:rPr>
          <w:sz w:val="22"/>
          <w:szCs w:val="22"/>
        </w:rPr>
        <w:t>r</w:t>
      </w:r>
      <w:r w:rsidRPr="00B9028E">
        <w:rPr>
          <w:sz w:val="22"/>
          <w:szCs w:val="22"/>
        </w:rPr>
        <w:t>dish” (</w:t>
      </w:r>
      <w:proofErr w:type="spellStart"/>
      <w:r w:rsidRPr="00B9028E">
        <w:rPr>
          <w:sz w:val="22"/>
          <w:szCs w:val="22"/>
        </w:rPr>
        <w:t>Stansfield</w:t>
      </w:r>
      <w:proofErr w:type="spellEnd"/>
      <w:r w:rsidRPr="00B9028E">
        <w:rPr>
          <w:sz w:val="22"/>
          <w:szCs w:val="22"/>
        </w:rPr>
        <w:t xml:space="preserve"> et al, 2007: 3). </w:t>
      </w:r>
    </w:p>
    <w:p w:rsidR="008C1E05" w:rsidRDefault="004B4A7C" w:rsidP="008C1E05">
      <w:pPr>
        <w:widowControl w:val="0"/>
        <w:spacing w:line="300" w:lineRule="auto"/>
        <w:ind w:firstLine="227"/>
        <w:jc w:val="both"/>
        <w:rPr>
          <w:sz w:val="22"/>
          <w:szCs w:val="22"/>
        </w:rPr>
      </w:pPr>
      <w:r w:rsidRPr="00B9028E">
        <w:rPr>
          <w:sz w:val="22"/>
          <w:szCs w:val="22"/>
        </w:rPr>
        <w:t>Turkish policy towards the KRG was uneasy, fearing the increasing i</w:t>
      </w:r>
      <w:r w:rsidRPr="00B9028E">
        <w:rPr>
          <w:sz w:val="22"/>
          <w:szCs w:val="22"/>
        </w:rPr>
        <w:t>m</w:t>
      </w:r>
      <w:r w:rsidRPr="00B9028E">
        <w:rPr>
          <w:sz w:val="22"/>
          <w:szCs w:val="22"/>
        </w:rPr>
        <w:t>portance of the Kurds as US allies in Iraq. Turkish armed forces conducted cross-border raids into KRG territory in pursuit of Kurdistan Workers’ Pa</w:t>
      </w:r>
      <w:r w:rsidRPr="00B9028E">
        <w:rPr>
          <w:sz w:val="22"/>
          <w:szCs w:val="22"/>
        </w:rPr>
        <w:t>r</w:t>
      </w:r>
      <w:r w:rsidRPr="00B9028E">
        <w:rPr>
          <w:sz w:val="22"/>
          <w:szCs w:val="22"/>
        </w:rPr>
        <w:t>ty (PKK) fighters. This antagonism towards a US ally in Iraq inevitable put a strain on Turkish-US relations. However, the rise to legitimacy of a Ku</w:t>
      </w:r>
      <w:r w:rsidRPr="00B9028E">
        <w:rPr>
          <w:sz w:val="22"/>
          <w:szCs w:val="22"/>
        </w:rPr>
        <w:t>r</w:t>
      </w:r>
      <w:r w:rsidRPr="00B9028E">
        <w:rPr>
          <w:sz w:val="22"/>
          <w:szCs w:val="22"/>
        </w:rPr>
        <w:t xml:space="preserve">dish power in northern Iraq presented the new AKP administration with a choice. It could either deal with the KRG as another security problem, or it could develop a broader strategy. </w:t>
      </w:r>
    </w:p>
    <w:p w:rsidR="008C1E05" w:rsidRDefault="004B4A7C" w:rsidP="008C1E05">
      <w:pPr>
        <w:widowControl w:val="0"/>
        <w:spacing w:line="300" w:lineRule="auto"/>
        <w:ind w:firstLine="227"/>
        <w:jc w:val="both"/>
        <w:rPr>
          <w:sz w:val="22"/>
          <w:szCs w:val="22"/>
        </w:rPr>
      </w:pPr>
      <w:r w:rsidRPr="00B9028E">
        <w:rPr>
          <w:sz w:val="22"/>
          <w:szCs w:val="22"/>
        </w:rPr>
        <w:t>The multifaceted engagement with the KRG represents what has been termed a “watershed” (</w:t>
      </w:r>
      <w:proofErr w:type="spellStart"/>
      <w:r w:rsidRPr="00B9028E">
        <w:rPr>
          <w:sz w:val="22"/>
          <w:szCs w:val="22"/>
        </w:rPr>
        <w:t>Çandar</w:t>
      </w:r>
      <w:proofErr w:type="spellEnd"/>
      <w:r w:rsidRPr="00B9028E">
        <w:rPr>
          <w:sz w:val="22"/>
          <w:szCs w:val="22"/>
        </w:rPr>
        <w:t>, 2009: 15) in Turkish policy towards the r</w:t>
      </w:r>
      <w:r w:rsidRPr="00B9028E">
        <w:rPr>
          <w:sz w:val="22"/>
          <w:szCs w:val="22"/>
        </w:rPr>
        <w:t>e</w:t>
      </w:r>
      <w:r w:rsidRPr="00B9028E">
        <w:rPr>
          <w:sz w:val="22"/>
          <w:szCs w:val="22"/>
        </w:rPr>
        <w:t>gion, and has complemented a renewed Turkish engagement with the new Iraqi state as a whole. In July 2008, a High Level Strategic Cooperation Council was established between Turkey and Iraq (</w:t>
      </w:r>
      <w:proofErr w:type="spellStart"/>
      <w:r w:rsidRPr="00B9028E">
        <w:rPr>
          <w:sz w:val="22"/>
          <w:szCs w:val="22"/>
        </w:rPr>
        <w:t>Kirişçi</w:t>
      </w:r>
      <w:proofErr w:type="spellEnd"/>
      <w:r w:rsidRPr="00B9028E">
        <w:rPr>
          <w:sz w:val="22"/>
          <w:szCs w:val="22"/>
        </w:rPr>
        <w:t xml:space="preserve"> et al, 2010: 6), with a raft of bilateral agreements and since then, Prime Minister </w:t>
      </w:r>
      <w:proofErr w:type="spellStart"/>
      <w:r w:rsidRPr="00B9028E">
        <w:rPr>
          <w:sz w:val="22"/>
          <w:szCs w:val="22"/>
        </w:rPr>
        <w:t>Erdoğan</w:t>
      </w:r>
      <w:proofErr w:type="spellEnd"/>
      <w:r w:rsidRPr="00B9028E">
        <w:rPr>
          <w:sz w:val="22"/>
          <w:szCs w:val="22"/>
        </w:rPr>
        <w:t xml:space="preserve"> has made an official visit to the Kurdistan region of Iraq to meet with KRG President </w:t>
      </w:r>
      <w:proofErr w:type="spellStart"/>
      <w:r w:rsidRPr="00B9028E">
        <w:rPr>
          <w:sz w:val="22"/>
          <w:szCs w:val="22"/>
        </w:rPr>
        <w:t>Barzani</w:t>
      </w:r>
      <w:proofErr w:type="spellEnd"/>
      <w:r w:rsidRPr="00B9028E">
        <w:rPr>
          <w:sz w:val="22"/>
          <w:szCs w:val="22"/>
        </w:rPr>
        <w:t xml:space="preserve"> (Representative of the Kurdistan Regional Government of Iraq, Department of Foreign Relations, interview, 2011). </w:t>
      </w:r>
    </w:p>
    <w:p w:rsidR="008C1E05" w:rsidRDefault="004B4A7C" w:rsidP="008C1E05">
      <w:pPr>
        <w:widowControl w:val="0"/>
        <w:spacing w:line="300" w:lineRule="auto"/>
        <w:ind w:firstLine="227"/>
        <w:jc w:val="both"/>
        <w:rPr>
          <w:sz w:val="22"/>
          <w:szCs w:val="22"/>
        </w:rPr>
      </w:pPr>
      <w:r w:rsidRPr="00B9028E">
        <w:rPr>
          <w:sz w:val="22"/>
          <w:szCs w:val="22"/>
        </w:rPr>
        <w:t xml:space="preserve">Iraq is a key export market for Turkey, its fourth largest foreign export </w:t>
      </w:r>
      <w:r w:rsidRPr="00B9028E">
        <w:rPr>
          <w:sz w:val="22"/>
          <w:szCs w:val="22"/>
        </w:rPr>
        <w:lastRenderedPageBreak/>
        <w:t>market in June 2011, worth almost US$ 667 million (Turkish Statistical I</w:t>
      </w:r>
      <w:r w:rsidRPr="00B9028E">
        <w:rPr>
          <w:sz w:val="22"/>
          <w:szCs w:val="22"/>
        </w:rPr>
        <w:t>n</w:t>
      </w:r>
      <w:r w:rsidRPr="00B9028E">
        <w:rPr>
          <w:sz w:val="22"/>
          <w:szCs w:val="22"/>
        </w:rPr>
        <w:t xml:space="preserve">stitute, </w:t>
      </w:r>
      <w:r w:rsidRPr="00B9028E">
        <w:rPr>
          <w:i/>
          <w:iCs/>
          <w:sz w:val="22"/>
          <w:szCs w:val="22"/>
        </w:rPr>
        <w:t>Foreign Trade Statistics June 2011</w:t>
      </w:r>
      <w:r w:rsidRPr="00B9028E">
        <w:rPr>
          <w:sz w:val="22"/>
          <w:szCs w:val="22"/>
        </w:rPr>
        <w:t xml:space="preserve">). Turkey also transits oil through a pipeline running from the Kirkuk oilfields of northern Iraq to the Turkish Mediterranean port of </w:t>
      </w:r>
      <w:proofErr w:type="spellStart"/>
      <w:r w:rsidRPr="00B9028E">
        <w:rPr>
          <w:sz w:val="22"/>
          <w:szCs w:val="22"/>
        </w:rPr>
        <w:t>Yumurtalık</w:t>
      </w:r>
      <w:proofErr w:type="spellEnd"/>
      <w:r w:rsidRPr="00B9028E">
        <w:rPr>
          <w:sz w:val="22"/>
          <w:szCs w:val="22"/>
        </w:rPr>
        <w:t>, an important element in the AKP policy vision of making Turkey a regional energy transit hub. It is predicted that Iraqi Kurds will become “major players in energy policies” (</w:t>
      </w:r>
      <w:proofErr w:type="spellStart"/>
      <w:r w:rsidRPr="00B9028E">
        <w:rPr>
          <w:sz w:val="22"/>
          <w:szCs w:val="22"/>
        </w:rPr>
        <w:t>Çandar</w:t>
      </w:r>
      <w:proofErr w:type="spellEnd"/>
      <w:r w:rsidRPr="00B9028E">
        <w:rPr>
          <w:sz w:val="22"/>
          <w:szCs w:val="22"/>
        </w:rPr>
        <w:t xml:space="preserve">, 2009: 15) with their control of significant Iraqi energy resources and unexplored hydrocarbons beneath Iraqi Kurdistan. </w:t>
      </w:r>
    </w:p>
    <w:p w:rsidR="008C1E05" w:rsidRDefault="004B4A7C" w:rsidP="008C1E05">
      <w:pPr>
        <w:widowControl w:val="0"/>
        <w:spacing w:line="300" w:lineRule="auto"/>
        <w:ind w:firstLine="227"/>
        <w:jc w:val="both"/>
        <w:rPr>
          <w:sz w:val="22"/>
          <w:szCs w:val="22"/>
        </w:rPr>
      </w:pPr>
      <w:r w:rsidRPr="00B9028E">
        <w:rPr>
          <w:sz w:val="22"/>
          <w:szCs w:val="22"/>
        </w:rPr>
        <w:t>Turkey has now become the single largest foreign investor in the Ku</w:t>
      </w:r>
      <w:r w:rsidRPr="00B9028E">
        <w:rPr>
          <w:sz w:val="22"/>
          <w:szCs w:val="22"/>
        </w:rPr>
        <w:t>r</w:t>
      </w:r>
      <w:r w:rsidRPr="00B9028E">
        <w:rPr>
          <w:sz w:val="22"/>
          <w:szCs w:val="22"/>
        </w:rPr>
        <w:t>dish region of northern Iraq (Salem, 2010). A USAID report in December 2008 estimated the construction market within the KRG at US$ 2.8 billion, with 95 per cent of the market in the hands of Turkish companies (</w:t>
      </w:r>
      <w:r w:rsidRPr="00B9028E">
        <w:rPr>
          <w:i/>
          <w:iCs/>
          <w:sz w:val="22"/>
          <w:szCs w:val="22"/>
        </w:rPr>
        <w:t>Kurdi</w:t>
      </w:r>
      <w:r w:rsidRPr="00B9028E">
        <w:rPr>
          <w:i/>
          <w:iCs/>
          <w:sz w:val="22"/>
          <w:szCs w:val="22"/>
        </w:rPr>
        <w:t>s</w:t>
      </w:r>
      <w:r w:rsidRPr="00B9028E">
        <w:rPr>
          <w:i/>
          <w:iCs/>
          <w:sz w:val="22"/>
          <w:szCs w:val="22"/>
        </w:rPr>
        <w:t>tan Region Economic Development Assessment</w:t>
      </w:r>
      <w:r w:rsidRPr="00B9028E">
        <w:rPr>
          <w:sz w:val="22"/>
          <w:szCs w:val="22"/>
        </w:rPr>
        <w:t>,</w:t>
      </w:r>
      <w:r w:rsidRPr="00B9028E">
        <w:rPr>
          <w:i/>
          <w:iCs/>
          <w:sz w:val="22"/>
          <w:szCs w:val="22"/>
        </w:rPr>
        <w:t xml:space="preserve"> </w:t>
      </w:r>
      <w:r w:rsidRPr="00B9028E">
        <w:rPr>
          <w:sz w:val="22"/>
          <w:szCs w:val="22"/>
        </w:rPr>
        <w:t xml:space="preserve">USAID Report, 2008: 26, cited in </w:t>
      </w:r>
      <w:proofErr w:type="spellStart"/>
      <w:r w:rsidRPr="00B9028E">
        <w:rPr>
          <w:sz w:val="22"/>
          <w:szCs w:val="22"/>
        </w:rPr>
        <w:t>Kirişci</w:t>
      </w:r>
      <w:proofErr w:type="spellEnd"/>
      <w:r w:rsidRPr="00B9028E">
        <w:rPr>
          <w:sz w:val="22"/>
          <w:szCs w:val="22"/>
        </w:rPr>
        <w:t xml:space="preserve">, 2011: 38-39). Around 750 Turkish companies are active in the region, such as </w:t>
      </w:r>
      <w:proofErr w:type="spellStart"/>
      <w:r w:rsidRPr="00B9028E">
        <w:rPr>
          <w:sz w:val="22"/>
          <w:szCs w:val="22"/>
        </w:rPr>
        <w:t>Makyol</w:t>
      </w:r>
      <w:proofErr w:type="spellEnd"/>
      <w:r w:rsidRPr="00B9028E">
        <w:rPr>
          <w:sz w:val="22"/>
          <w:szCs w:val="22"/>
        </w:rPr>
        <w:t xml:space="preserve"> </w:t>
      </w:r>
      <w:proofErr w:type="spellStart"/>
      <w:r w:rsidRPr="00B9028E">
        <w:rPr>
          <w:sz w:val="22"/>
          <w:szCs w:val="22"/>
        </w:rPr>
        <w:t>Cengiz</w:t>
      </w:r>
      <w:proofErr w:type="spellEnd"/>
      <w:r w:rsidRPr="00B9028E">
        <w:rPr>
          <w:sz w:val="22"/>
          <w:szCs w:val="22"/>
        </w:rPr>
        <w:t>, which has constructed the new Erbil I</w:t>
      </w:r>
      <w:r w:rsidRPr="00B9028E">
        <w:rPr>
          <w:sz w:val="22"/>
          <w:szCs w:val="22"/>
        </w:rPr>
        <w:t>n</w:t>
      </w:r>
      <w:r w:rsidRPr="00B9028E">
        <w:rPr>
          <w:sz w:val="22"/>
          <w:szCs w:val="22"/>
        </w:rPr>
        <w:t xml:space="preserve">ternational Airport, and </w:t>
      </w:r>
      <w:proofErr w:type="spellStart"/>
      <w:r w:rsidRPr="00B9028E">
        <w:rPr>
          <w:sz w:val="22"/>
          <w:szCs w:val="22"/>
        </w:rPr>
        <w:t>Nursoy</w:t>
      </w:r>
      <w:proofErr w:type="spellEnd"/>
      <w:r w:rsidRPr="00B9028E">
        <w:rPr>
          <w:sz w:val="22"/>
          <w:szCs w:val="22"/>
        </w:rPr>
        <w:t>, which is building extensive housing co</w:t>
      </w:r>
      <w:r w:rsidRPr="00B9028E">
        <w:rPr>
          <w:sz w:val="22"/>
          <w:szCs w:val="22"/>
        </w:rPr>
        <w:t>m</w:t>
      </w:r>
      <w:r w:rsidRPr="00B9028E">
        <w:rPr>
          <w:sz w:val="22"/>
          <w:szCs w:val="22"/>
        </w:rPr>
        <w:t xml:space="preserve">plexes in both Erbil and </w:t>
      </w:r>
      <w:proofErr w:type="spellStart"/>
      <w:r w:rsidRPr="00B9028E">
        <w:rPr>
          <w:sz w:val="22"/>
          <w:szCs w:val="22"/>
        </w:rPr>
        <w:t>Sulaimaniya</w:t>
      </w:r>
      <w:proofErr w:type="spellEnd"/>
      <w:r w:rsidRPr="00B9028E">
        <w:rPr>
          <w:sz w:val="22"/>
          <w:szCs w:val="22"/>
        </w:rPr>
        <w:t xml:space="preserve">. Turkish companies are also involved in other sectors – from </w:t>
      </w:r>
      <w:proofErr w:type="spellStart"/>
      <w:r w:rsidRPr="00B9028E">
        <w:rPr>
          <w:sz w:val="22"/>
          <w:szCs w:val="22"/>
        </w:rPr>
        <w:t>Genel’s</w:t>
      </w:r>
      <w:proofErr w:type="spellEnd"/>
      <w:r w:rsidRPr="00B9028E">
        <w:rPr>
          <w:sz w:val="22"/>
          <w:szCs w:val="22"/>
        </w:rPr>
        <w:t xml:space="preserve"> interests in the oilfields of </w:t>
      </w:r>
      <w:proofErr w:type="spellStart"/>
      <w:r w:rsidRPr="00B9028E">
        <w:rPr>
          <w:sz w:val="22"/>
          <w:szCs w:val="22"/>
        </w:rPr>
        <w:t>Dohuk</w:t>
      </w:r>
      <w:proofErr w:type="spellEnd"/>
      <w:r w:rsidRPr="00B9028E">
        <w:rPr>
          <w:sz w:val="22"/>
          <w:szCs w:val="22"/>
        </w:rPr>
        <w:t xml:space="preserve">, </w:t>
      </w:r>
      <w:proofErr w:type="spellStart"/>
      <w:r w:rsidRPr="00B9028E">
        <w:rPr>
          <w:sz w:val="22"/>
          <w:szCs w:val="22"/>
        </w:rPr>
        <w:t>Miran</w:t>
      </w:r>
      <w:proofErr w:type="spellEnd"/>
      <w:r w:rsidRPr="00B9028E">
        <w:rPr>
          <w:sz w:val="22"/>
          <w:szCs w:val="22"/>
        </w:rPr>
        <w:t xml:space="preserve"> and </w:t>
      </w:r>
      <w:proofErr w:type="spellStart"/>
      <w:r w:rsidRPr="00B9028E">
        <w:rPr>
          <w:sz w:val="22"/>
          <w:szCs w:val="22"/>
        </w:rPr>
        <w:t>Taq</w:t>
      </w:r>
      <w:proofErr w:type="spellEnd"/>
      <w:r w:rsidRPr="00B9028E">
        <w:rPr>
          <w:sz w:val="22"/>
          <w:szCs w:val="22"/>
        </w:rPr>
        <w:t xml:space="preserve"> </w:t>
      </w:r>
      <w:proofErr w:type="spellStart"/>
      <w:r w:rsidRPr="00B9028E">
        <w:rPr>
          <w:sz w:val="22"/>
          <w:szCs w:val="22"/>
        </w:rPr>
        <w:t>Taq</w:t>
      </w:r>
      <w:proofErr w:type="spellEnd"/>
      <w:r w:rsidRPr="00B9028E">
        <w:rPr>
          <w:sz w:val="22"/>
          <w:szCs w:val="22"/>
        </w:rPr>
        <w:t xml:space="preserve"> to Home Istanbul’s first retail outlet in Erbil’s Family Mall (Representative of the Kurdistan Regional Government of Iraq, Department of Foreign Relations, interview, 2011).</w:t>
      </w:r>
    </w:p>
    <w:p w:rsidR="008C1E05" w:rsidRDefault="004B4A7C" w:rsidP="008C1E05">
      <w:pPr>
        <w:widowControl w:val="0"/>
        <w:spacing w:line="300" w:lineRule="auto"/>
        <w:ind w:firstLine="227"/>
        <w:jc w:val="both"/>
        <w:rPr>
          <w:sz w:val="22"/>
          <w:szCs w:val="22"/>
        </w:rPr>
      </w:pPr>
      <w:r w:rsidRPr="00B9028E">
        <w:rPr>
          <w:sz w:val="22"/>
          <w:szCs w:val="22"/>
        </w:rPr>
        <w:t>Civil society contacts have developed with the opening of a new Turkish Consulate in Erbil issuing visas to Iraqi Kurds and providing assistance to more than 35,000 Turkish workers in the region. Iraqi Kurdish companies have even made tentative steps in the other direction, opening offices in south-eastern Turkey, though with only one land border crossing, at Ibr</w:t>
      </w:r>
      <w:r w:rsidRPr="00B9028E">
        <w:rPr>
          <w:sz w:val="22"/>
          <w:szCs w:val="22"/>
        </w:rPr>
        <w:t>a</w:t>
      </w:r>
      <w:r w:rsidRPr="00B9028E">
        <w:rPr>
          <w:sz w:val="22"/>
          <w:szCs w:val="22"/>
        </w:rPr>
        <w:t xml:space="preserve">him </w:t>
      </w:r>
      <w:proofErr w:type="spellStart"/>
      <w:r w:rsidRPr="00B9028E">
        <w:rPr>
          <w:sz w:val="22"/>
          <w:szCs w:val="22"/>
        </w:rPr>
        <w:t>Khalil</w:t>
      </w:r>
      <w:proofErr w:type="spellEnd"/>
      <w:r w:rsidRPr="00B9028E">
        <w:rPr>
          <w:sz w:val="22"/>
          <w:szCs w:val="22"/>
        </w:rPr>
        <w:t>, the logistics of investment are complex (Representative of the Kurdistan Regional Government of Iraq, Department of Foreign Relations, interview, 2011).</w:t>
      </w:r>
    </w:p>
    <w:p w:rsidR="004B4A7C" w:rsidRPr="00B9028E" w:rsidRDefault="004B4A7C" w:rsidP="008C1E05">
      <w:pPr>
        <w:widowControl w:val="0"/>
        <w:spacing w:line="300" w:lineRule="auto"/>
        <w:ind w:firstLine="227"/>
        <w:jc w:val="both"/>
        <w:rPr>
          <w:sz w:val="22"/>
          <w:szCs w:val="22"/>
        </w:rPr>
      </w:pPr>
      <w:r w:rsidRPr="00B9028E">
        <w:rPr>
          <w:sz w:val="22"/>
          <w:szCs w:val="22"/>
        </w:rPr>
        <w:t>Despite this positive picture of engagement, military incursions against the PKK continue to have the potential to undermine the pragmatic rel</w:t>
      </w:r>
      <w:r w:rsidRPr="00B9028E">
        <w:rPr>
          <w:sz w:val="22"/>
          <w:szCs w:val="22"/>
        </w:rPr>
        <w:t>a</w:t>
      </w:r>
      <w:r w:rsidRPr="00B9028E">
        <w:rPr>
          <w:sz w:val="22"/>
          <w:szCs w:val="22"/>
        </w:rPr>
        <w:t xml:space="preserve">tions between the two governments. In 2008, </w:t>
      </w:r>
      <w:proofErr w:type="spellStart"/>
      <w:r w:rsidRPr="00B9028E">
        <w:rPr>
          <w:sz w:val="22"/>
          <w:szCs w:val="22"/>
        </w:rPr>
        <w:t>Rabasa</w:t>
      </w:r>
      <w:proofErr w:type="spellEnd"/>
      <w:r w:rsidRPr="00B9028E">
        <w:rPr>
          <w:sz w:val="22"/>
          <w:szCs w:val="22"/>
        </w:rPr>
        <w:t xml:space="preserve"> &amp; </w:t>
      </w:r>
      <w:proofErr w:type="spellStart"/>
      <w:r w:rsidRPr="00B9028E">
        <w:rPr>
          <w:sz w:val="22"/>
          <w:szCs w:val="22"/>
        </w:rPr>
        <w:t>Larrabee</w:t>
      </w:r>
      <w:proofErr w:type="spellEnd"/>
      <w:r w:rsidRPr="00B9028E">
        <w:rPr>
          <w:sz w:val="22"/>
          <w:szCs w:val="22"/>
        </w:rPr>
        <w:t xml:space="preserve"> (2008: 101) presciently noted that, “there can be no stability on Turkey’s southern border over the long term without an accommodation with the KRG”. </w:t>
      </w:r>
      <w:r w:rsidRPr="00B9028E">
        <w:rPr>
          <w:sz w:val="22"/>
          <w:szCs w:val="22"/>
        </w:rPr>
        <w:lastRenderedPageBreak/>
        <w:t>Whether this accommodation can be maintained in combination with Tu</w:t>
      </w:r>
      <w:r w:rsidRPr="00B9028E">
        <w:rPr>
          <w:sz w:val="22"/>
          <w:szCs w:val="22"/>
        </w:rPr>
        <w:t>r</w:t>
      </w:r>
      <w:r w:rsidRPr="00B9028E">
        <w:rPr>
          <w:sz w:val="22"/>
          <w:szCs w:val="22"/>
        </w:rPr>
        <w:t xml:space="preserve">kish military excursions remains to be seen. </w:t>
      </w:r>
    </w:p>
    <w:p w:rsidR="004B4A7C" w:rsidRPr="008C1E05" w:rsidRDefault="004B4A7C" w:rsidP="00B9028E">
      <w:pPr>
        <w:widowControl w:val="0"/>
        <w:spacing w:line="300" w:lineRule="auto"/>
        <w:jc w:val="both"/>
        <w:rPr>
          <w:sz w:val="12"/>
          <w:szCs w:val="12"/>
        </w:rPr>
      </w:pPr>
    </w:p>
    <w:p w:rsidR="004B4A7C" w:rsidRPr="002D7C68" w:rsidRDefault="004B4A7C" w:rsidP="00B9028E">
      <w:pPr>
        <w:widowControl w:val="0"/>
        <w:spacing w:line="300" w:lineRule="auto"/>
        <w:jc w:val="both"/>
        <w:outlineLvl w:val="0"/>
        <w:rPr>
          <w:i/>
          <w:sz w:val="22"/>
          <w:szCs w:val="22"/>
        </w:rPr>
      </w:pPr>
      <w:r w:rsidRPr="002D7C68">
        <w:rPr>
          <w:i/>
          <w:sz w:val="22"/>
          <w:szCs w:val="22"/>
        </w:rPr>
        <w:t>Turkish-Syrian relations</w:t>
      </w:r>
    </w:p>
    <w:p w:rsidR="008C1E05" w:rsidRPr="008C1E05" w:rsidRDefault="008C1E05" w:rsidP="00B9028E">
      <w:pPr>
        <w:widowControl w:val="0"/>
        <w:spacing w:line="300" w:lineRule="auto"/>
        <w:jc w:val="both"/>
        <w:rPr>
          <w:sz w:val="12"/>
          <w:szCs w:val="12"/>
        </w:rPr>
      </w:pPr>
    </w:p>
    <w:p w:rsidR="004B4A7C" w:rsidRPr="00B9028E" w:rsidRDefault="004B4A7C" w:rsidP="00B9028E">
      <w:pPr>
        <w:widowControl w:val="0"/>
        <w:spacing w:line="300" w:lineRule="auto"/>
        <w:jc w:val="both"/>
        <w:rPr>
          <w:sz w:val="22"/>
          <w:szCs w:val="22"/>
        </w:rPr>
      </w:pPr>
      <w:r w:rsidRPr="00B9028E">
        <w:rPr>
          <w:sz w:val="22"/>
          <w:szCs w:val="22"/>
        </w:rPr>
        <w:t xml:space="preserve">The modern Turkish and Syrian states have a strained history </w:t>
      </w:r>
      <w:proofErr w:type="spellStart"/>
      <w:r w:rsidRPr="00B9028E">
        <w:rPr>
          <w:sz w:val="22"/>
          <w:szCs w:val="22"/>
        </w:rPr>
        <w:t>characterised</w:t>
      </w:r>
      <w:proofErr w:type="spellEnd"/>
      <w:r w:rsidRPr="00B9028E">
        <w:rPr>
          <w:sz w:val="22"/>
          <w:szCs w:val="22"/>
        </w:rPr>
        <w:t xml:space="preserve"> by an asymmetrical distribution of power in </w:t>
      </w:r>
      <w:proofErr w:type="spellStart"/>
      <w:r w:rsidRPr="00B9028E">
        <w:rPr>
          <w:sz w:val="22"/>
          <w:szCs w:val="22"/>
        </w:rPr>
        <w:t>favour</w:t>
      </w:r>
      <w:proofErr w:type="spellEnd"/>
      <w:r w:rsidRPr="00B9028E">
        <w:rPr>
          <w:sz w:val="22"/>
          <w:szCs w:val="22"/>
        </w:rPr>
        <w:t xml:space="preserve"> of Turkey and Syrian attempts to counteract what it perceives as “a threatening power” (</w:t>
      </w:r>
      <w:proofErr w:type="spellStart"/>
      <w:r w:rsidRPr="00B9028E">
        <w:rPr>
          <w:sz w:val="22"/>
          <w:szCs w:val="22"/>
        </w:rPr>
        <w:t>Tschirgi</w:t>
      </w:r>
      <w:proofErr w:type="spellEnd"/>
      <w:r w:rsidRPr="00B9028E">
        <w:rPr>
          <w:sz w:val="22"/>
          <w:szCs w:val="22"/>
        </w:rPr>
        <w:t xml:space="preserve">, 2003: 108). Indeed, Turkey physically truncated the Syrian state in 1939, when the French mandatory authorities ceded the </w:t>
      </w:r>
      <w:proofErr w:type="spellStart"/>
      <w:r w:rsidRPr="00B9028E">
        <w:rPr>
          <w:i/>
          <w:iCs/>
          <w:sz w:val="22"/>
          <w:szCs w:val="22"/>
        </w:rPr>
        <w:t>sanjak</w:t>
      </w:r>
      <w:proofErr w:type="spellEnd"/>
      <w:r w:rsidRPr="00B9028E">
        <w:rPr>
          <w:sz w:val="22"/>
          <w:szCs w:val="22"/>
        </w:rPr>
        <w:t xml:space="preserve"> of Alexandretta (present-day </w:t>
      </w:r>
      <w:proofErr w:type="spellStart"/>
      <w:r w:rsidRPr="00B9028E">
        <w:rPr>
          <w:sz w:val="22"/>
          <w:szCs w:val="22"/>
        </w:rPr>
        <w:t>Hatay</w:t>
      </w:r>
      <w:proofErr w:type="spellEnd"/>
      <w:r w:rsidRPr="00B9028E">
        <w:rPr>
          <w:sz w:val="22"/>
          <w:szCs w:val="22"/>
        </w:rPr>
        <w:t xml:space="preserve"> Province) to Turkey against Syrian wishes.</w:t>
      </w:r>
    </w:p>
    <w:p w:rsidR="008C1E05" w:rsidRDefault="004B4A7C" w:rsidP="008C1E05">
      <w:pPr>
        <w:widowControl w:val="0"/>
        <w:spacing w:line="300" w:lineRule="auto"/>
        <w:ind w:firstLine="227"/>
        <w:jc w:val="both"/>
        <w:rPr>
          <w:sz w:val="22"/>
          <w:szCs w:val="22"/>
        </w:rPr>
      </w:pPr>
      <w:r w:rsidRPr="00B9028E">
        <w:rPr>
          <w:sz w:val="22"/>
          <w:szCs w:val="22"/>
        </w:rPr>
        <w:t xml:space="preserve">Syria has been a safe haven for Kurdish nationalists exiled from Turkey since the early years of the republic, when the </w:t>
      </w:r>
      <w:proofErr w:type="spellStart"/>
      <w:r w:rsidRPr="00B9028E">
        <w:rPr>
          <w:sz w:val="22"/>
          <w:szCs w:val="22"/>
        </w:rPr>
        <w:t>Bedr</w:t>
      </w:r>
      <w:proofErr w:type="spellEnd"/>
      <w:r w:rsidRPr="00B9028E">
        <w:rPr>
          <w:sz w:val="22"/>
          <w:szCs w:val="22"/>
        </w:rPr>
        <w:t xml:space="preserve"> Khan </w:t>
      </w:r>
      <w:proofErr w:type="gramStart"/>
      <w:r w:rsidRPr="00B9028E">
        <w:rPr>
          <w:sz w:val="22"/>
          <w:szCs w:val="22"/>
        </w:rPr>
        <w:t>brothers</w:t>
      </w:r>
      <w:proofErr w:type="gramEnd"/>
      <w:r w:rsidRPr="00B9028E">
        <w:rPr>
          <w:sz w:val="22"/>
          <w:szCs w:val="22"/>
        </w:rPr>
        <w:t xml:space="preserve"> fled to Damascus and founded the </w:t>
      </w:r>
      <w:proofErr w:type="spellStart"/>
      <w:r w:rsidRPr="00B9028E">
        <w:rPr>
          <w:sz w:val="22"/>
          <w:szCs w:val="22"/>
        </w:rPr>
        <w:t>Khoybun</w:t>
      </w:r>
      <w:proofErr w:type="spellEnd"/>
      <w:r w:rsidRPr="00B9028E">
        <w:rPr>
          <w:sz w:val="22"/>
          <w:szCs w:val="22"/>
        </w:rPr>
        <w:t xml:space="preserve"> movement (</w:t>
      </w:r>
      <w:proofErr w:type="spellStart"/>
      <w:r w:rsidRPr="00B9028E">
        <w:rPr>
          <w:sz w:val="22"/>
          <w:szCs w:val="22"/>
        </w:rPr>
        <w:t>Fuccaro</w:t>
      </w:r>
      <w:proofErr w:type="spellEnd"/>
      <w:r w:rsidRPr="00B9028E">
        <w:rPr>
          <w:sz w:val="22"/>
          <w:szCs w:val="22"/>
        </w:rPr>
        <w:t>, 2003). More r</w:t>
      </w:r>
      <w:r w:rsidRPr="00B9028E">
        <w:rPr>
          <w:sz w:val="22"/>
          <w:szCs w:val="22"/>
        </w:rPr>
        <w:t>e</w:t>
      </w:r>
      <w:r w:rsidRPr="00B9028E">
        <w:rPr>
          <w:sz w:val="22"/>
          <w:szCs w:val="22"/>
        </w:rPr>
        <w:t>cently, Syrian support for the PKK was employed as diplomatic leverage. With the development of the massive Turkish dam projects on the Eup</w:t>
      </w:r>
      <w:r w:rsidRPr="00B9028E">
        <w:rPr>
          <w:sz w:val="22"/>
          <w:szCs w:val="22"/>
        </w:rPr>
        <w:t>h</w:t>
      </w:r>
      <w:r w:rsidRPr="00B9028E">
        <w:rPr>
          <w:sz w:val="22"/>
          <w:szCs w:val="22"/>
        </w:rPr>
        <w:t>rates and Tigris rivers, seen as a threat to Syrian water supplies, support for the PKK was used as a way to bargain for water rights (</w:t>
      </w:r>
      <w:proofErr w:type="spellStart"/>
      <w:r w:rsidRPr="00B9028E">
        <w:rPr>
          <w:sz w:val="22"/>
          <w:szCs w:val="22"/>
        </w:rPr>
        <w:t>Tschirgi</w:t>
      </w:r>
      <w:proofErr w:type="spellEnd"/>
      <w:r w:rsidRPr="00B9028E">
        <w:rPr>
          <w:sz w:val="22"/>
          <w:szCs w:val="22"/>
        </w:rPr>
        <w:t>, 2003: 108). However, Turkey succeeded in facing down Syria in 1998, signing the Adana Agreement against the backdrop of possible Turkish military i</w:t>
      </w:r>
      <w:r w:rsidRPr="00B9028E">
        <w:rPr>
          <w:sz w:val="22"/>
          <w:szCs w:val="22"/>
        </w:rPr>
        <w:t>n</w:t>
      </w:r>
      <w:r w:rsidRPr="00B9028E">
        <w:rPr>
          <w:sz w:val="22"/>
          <w:szCs w:val="22"/>
        </w:rPr>
        <w:t xml:space="preserve">tervention. With the removal of the PKK threat from Syria, </w:t>
      </w:r>
      <w:proofErr w:type="spellStart"/>
      <w:r w:rsidRPr="00B9028E">
        <w:rPr>
          <w:sz w:val="22"/>
          <w:szCs w:val="22"/>
        </w:rPr>
        <w:t>Turco</w:t>
      </w:r>
      <w:proofErr w:type="spellEnd"/>
      <w:r w:rsidRPr="00B9028E">
        <w:rPr>
          <w:sz w:val="22"/>
          <w:szCs w:val="22"/>
        </w:rPr>
        <w:t xml:space="preserve">-Syrian relations had the opportunity for realignment. In 2003, </w:t>
      </w:r>
      <w:proofErr w:type="spellStart"/>
      <w:r w:rsidRPr="00B9028E">
        <w:rPr>
          <w:sz w:val="22"/>
          <w:szCs w:val="22"/>
        </w:rPr>
        <w:t>Larrabee</w:t>
      </w:r>
      <w:proofErr w:type="spellEnd"/>
      <w:r w:rsidRPr="00B9028E">
        <w:rPr>
          <w:sz w:val="22"/>
          <w:szCs w:val="22"/>
        </w:rPr>
        <w:t xml:space="preserve"> &amp; Lesser (2003: 146) speculated that, “Turkey could be a beneficiary of any econo</w:t>
      </w:r>
      <w:r w:rsidRPr="00B9028E">
        <w:rPr>
          <w:sz w:val="22"/>
          <w:szCs w:val="22"/>
        </w:rPr>
        <w:t>m</w:t>
      </w:r>
      <w:r w:rsidRPr="00B9028E">
        <w:rPr>
          <w:sz w:val="22"/>
          <w:szCs w:val="22"/>
        </w:rPr>
        <w:t xml:space="preserve">ic opening in Syria”. </w:t>
      </w:r>
    </w:p>
    <w:p w:rsidR="008C1E05" w:rsidRDefault="004B4A7C" w:rsidP="008C1E05">
      <w:pPr>
        <w:widowControl w:val="0"/>
        <w:spacing w:line="300" w:lineRule="auto"/>
        <w:ind w:firstLine="227"/>
        <w:jc w:val="both"/>
        <w:rPr>
          <w:sz w:val="22"/>
          <w:szCs w:val="22"/>
        </w:rPr>
      </w:pPr>
      <w:r w:rsidRPr="00B9028E">
        <w:rPr>
          <w:sz w:val="22"/>
          <w:szCs w:val="22"/>
        </w:rPr>
        <w:t>A free trade agreement was signed between Turkey and Syria in 2007 and trade volume has increased from US$ 729 million in 2000 to US$ 2.2 billion in the first 11 months of 2010, with the aim of reaching US$ 5 bi</w:t>
      </w:r>
      <w:r w:rsidRPr="00B9028E">
        <w:rPr>
          <w:sz w:val="22"/>
          <w:szCs w:val="22"/>
        </w:rPr>
        <w:t>l</w:t>
      </w:r>
      <w:r w:rsidRPr="00B9028E">
        <w:rPr>
          <w:sz w:val="22"/>
          <w:szCs w:val="22"/>
        </w:rPr>
        <w:t xml:space="preserve">lion in the near future (Republic of Turkey, Ministry of Foreign Affairs, </w:t>
      </w:r>
      <w:r w:rsidRPr="00B9028E">
        <w:rPr>
          <w:i/>
          <w:iCs/>
          <w:sz w:val="22"/>
          <w:szCs w:val="22"/>
        </w:rPr>
        <w:t>Turkey-Syria Economic and Trade Relations</w:t>
      </w:r>
      <w:r w:rsidRPr="00B9028E">
        <w:rPr>
          <w:sz w:val="22"/>
          <w:szCs w:val="22"/>
        </w:rPr>
        <w:t>). The two sides have also formed a joint oil exploration company, set up a common cross-border electricity grid, and signed a bilateral visa-free agreement (</w:t>
      </w:r>
      <w:proofErr w:type="spellStart"/>
      <w:r w:rsidRPr="00B9028E">
        <w:rPr>
          <w:sz w:val="22"/>
          <w:szCs w:val="22"/>
        </w:rPr>
        <w:t>Kirişçi</w:t>
      </w:r>
      <w:proofErr w:type="spellEnd"/>
      <w:r w:rsidRPr="00B9028E">
        <w:rPr>
          <w:sz w:val="22"/>
          <w:szCs w:val="22"/>
        </w:rPr>
        <w:t xml:space="preserve"> et al, 2010: 7). Interaction on the human level has consequently increased, with Syrian tourists visiting Turkey increasing from 126,323 in 2002 to 899,494 in 2010, and Turkish tourism to Syria rising from 467,648 to 1.6 million in the same period (Republic of Turkey, Ministry of Foreign Affairs, </w:t>
      </w:r>
      <w:proofErr w:type="gramStart"/>
      <w:r w:rsidRPr="00B9028E">
        <w:rPr>
          <w:i/>
          <w:iCs/>
          <w:sz w:val="22"/>
          <w:szCs w:val="22"/>
        </w:rPr>
        <w:t>Turkey</w:t>
      </w:r>
      <w:proofErr w:type="gramEnd"/>
      <w:r w:rsidRPr="00B9028E">
        <w:rPr>
          <w:i/>
          <w:iCs/>
          <w:sz w:val="22"/>
          <w:szCs w:val="22"/>
        </w:rPr>
        <w:t>-</w:t>
      </w:r>
      <w:r w:rsidRPr="00B9028E">
        <w:rPr>
          <w:i/>
          <w:iCs/>
          <w:sz w:val="22"/>
          <w:szCs w:val="22"/>
        </w:rPr>
        <w:lastRenderedPageBreak/>
        <w:t>Syria Economic and Trade Relations</w:t>
      </w:r>
      <w:r w:rsidRPr="00B9028E">
        <w:rPr>
          <w:sz w:val="22"/>
          <w:szCs w:val="22"/>
        </w:rPr>
        <w:t xml:space="preserve">). During </w:t>
      </w:r>
      <w:proofErr w:type="spellStart"/>
      <w:r w:rsidRPr="00B9028E">
        <w:rPr>
          <w:sz w:val="22"/>
          <w:szCs w:val="22"/>
        </w:rPr>
        <w:t>Bashar</w:t>
      </w:r>
      <w:proofErr w:type="spellEnd"/>
      <w:r w:rsidRPr="00B9028E">
        <w:rPr>
          <w:sz w:val="22"/>
          <w:szCs w:val="22"/>
        </w:rPr>
        <w:t xml:space="preserve"> al-Assad’s visit to Turkey on 16 September 2009, the two countries agreed to sign a Turkish-Syrian High Level Strategic Cooperation Council to “expand and solidify their cooperation” (Republic of Turkey, Ministry of Foreign Affairs, </w:t>
      </w:r>
      <w:r w:rsidRPr="00B9028E">
        <w:rPr>
          <w:i/>
          <w:iCs/>
          <w:sz w:val="22"/>
          <w:szCs w:val="22"/>
        </w:rPr>
        <w:t>Joint Statement of the First Meeting of the High Level Strategic Cooperation Council Between the Syrian Arab Republic and the Republic of Turkey, Damascus</w:t>
      </w:r>
      <w:r w:rsidRPr="00B9028E">
        <w:rPr>
          <w:sz w:val="22"/>
          <w:szCs w:val="22"/>
        </w:rPr>
        <w:t xml:space="preserve">, 2009), and though the question of sovereignty over </w:t>
      </w:r>
      <w:proofErr w:type="spellStart"/>
      <w:r w:rsidRPr="00B9028E">
        <w:rPr>
          <w:sz w:val="22"/>
          <w:szCs w:val="22"/>
        </w:rPr>
        <w:t>Hatay</w:t>
      </w:r>
      <w:proofErr w:type="spellEnd"/>
      <w:r w:rsidRPr="00B9028E">
        <w:rPr>
          <w:sz w:val="22"/>
          <w:szCs w:val="22"/>
        </w:rPr>
        <w:t xml:space="preserve"> Pro</w:t>
      </w:r>
      <w:r w:rsidRPr="00B9028E">
        <w:rPr>
          <w:sz w:val="22"/>
          <w:szCs w:val="22"/>
        </w:rPr>
        <w:t>v</w:t>
      </w:r>
      <w:r w:rsidRPr="00B9028E">
        <w:rPr>
          <w:sz w:val="22"/>
          <w:szCs w:val="22"/>
        </w:rPr>
        <w:t>ince remained a point of disagreement, there were efforts to find a solution that would satisfy both sides (‘</w:t>
      </w:r>
      <w:proofErr w:type="spellStart"/>
      <w:r w:rsidRPr="00B9028E">
        <w:rPr>
          <w:sz w:val="22"/>
          <w:szCs w:val="22"/>
        </w:rPr>
        <w:t>Hatay</w:t>
      </w:r>
      <w:proofErr w:type="spellEnd"/>
      <w:r w:rsidRPr="00B9028E">
        <w:rPr>
          <w:sz w:val="22"/>
          <w:szCs w:val="22"/>
        </w:rPr>
        <w:t xml:space="preserve"> row complicates water talks’, </w:t>
      </w:r>
      <w:r w:rsidRPr="00B9028E">
        <w:rPr>
          <w:i/>
          <w:iCs/>
          <w:sz w:val="22"/>
          <w:szCs w:val="22"/>
        </w:rPr>
        <w:t xml:space="preserve">Today’s </w:t>
      </w:r>
      <w:proofErr w:type="spellStart"/>
      <w:r w:rsidRPr="00B9028E">
        <w:rPr>
          <w:i/>
          <w:iCs/>
          <w:sz w:val="22"/>
          <w:szCs w:val="22"/>
        </w:rPr>
        <w:t>Zaman</w:t>
      </w:r>
      <w:proofErr w:type="spellEnd"/>
      <w:r w:rsidRPr="00B9028E">
        <w:rPr>
          <w:sz w:val="22"/>
          <w:szCs w:val="22"/>
        </w:rPr>
        <w:t xml:space="preserve">, 24 December 2009). </w:t>
      </w:r>
    </w:p>
    <w:p w:rsidR="008C1E05" w:rsidRDefault="004B4A7C" w:rsidP="008C1E05">
      <w:pPr>
        <w:widowControl w:val="0"/>
        <w:spacing w:line="300" w:lineRule="auto"/>
        <w:ind w:firstLine="227"/>
        <w:jc w:val="both"/>
        <w:rPr>
          <w:sz w:val="22"/>
          <w:szCs w:val="22"/>
        </w:rPr>
      </w:pPr>
      <w:r w:rsidRPr="00B9028E">
        <w:rPr>
          <w:sz w:val="22"/>
          <w:szCs w:val="22"/>
        </w:rPr>
        <w:t>Turkey’s new engagement with Syria allowed it to play new roles in mediation within the region. A sign of the change in the perception of Tu</w:t>
      </w:r>
      <w:r w:rsidRPr="00B9028E">
        <w:rPr>
          <w:sz w:val="22"/>
          <w:szCs w:val="22"/>
        </w:rPr>
        <w:t>r</w:t>
      </w:r>
      <w:r w:rsidRPr="00B9028E">
        <w:rPr>
          <w:sz w:val="22"/>
          <w:szCs w:val="22"/>
        </w:rPr>
        <w:t xml:space="preserve">key within Syria was illustrated by the appearance of Turkish flags amongst the protesters in Syria in April and May 2011 (‘Syria charges protesters, Turkish flags in </w:t>
      </w:r>
      <w:proofErr w:type="spellStart"/>
      <w:r w:rsidRPr="00B9028E">
        <w:rPr>
          <w:sz w:val="22"/>
          <w:szCs w:val="22"/>
        </w:rPr>
        <w:t>Banias</w:t>
      </w:r>
      <w:proofErr w:type="spellEnd"/>
      <w:r w:rsidRPr="00B9028E">
        <w:rPr>
          <w:sz w:val="22"/>
          <w:szCs w:val="22"/>
        </w:rPr>
        <w:t xml:space="preserve">’, </w:t>
      </w:r>
      <w:r w:rsidRPr="00B9028E">
        <w:rPr>
          <w:i/>
          <w:iCs/>
          <w:sz w:val="22"/>
          <w:szCs w:val="22"/>
        </w:rPr>
        <w:t>World Bulletin</w:t>
      </w:r>
      <w:r w:rsidRPr="00B9028E">
        <w:rPr>
          <w:sz w:val="22"/>
          <w:szCs w:val="22"/>
        </w:rPr>
        <w:t xml:space="preserve">, </w:t>
      </w:r>
      <w:proofErr w:type="gramStart"/>
      <w:r w:rsidRPr="00B9028E">
        <w:rPr>
          <w:sz w:val="22"/>
          <w:szCs w:val="22"/>
        </w:rPr>
        <w:t>04</w:t>
      </w:r>
      <w:proofErr w:type="gramEnd"/>
      <w:r w:rsidRPr="00B9028E">
        <w:rPr>
          <w:sz w:val="22"/>
          <w:szCs w:val="22"/>
        </w:rPr>
        <w:t xml:space="preserve"> May 2011). That demonstr</w:t>
      </w:r>
      <w:r w:rsidRPr="00B9028E">
        <w:rPr>
          <w:sz w:val="22"/>
          <w:szCs w:val="22"/>
        </w:rPr>
        <w:t>a</w:t>
      </w:r>
      <w:r w:rsidRPr="00B9028E">
        <w:rPr>
          <w:sz w:val="22"/>
          <w:szCs w:val="22"/>
        </w:rPr>
        <w:t xml:space="preserve">tors on the streets of Syria, so long Turkey’s antagonist and a bastion of Arab nationalism, were waving Turkish flags was a telling sign of the shifts that are occurring in perceptions of Turkey in the Arab world. </w:t>
      </w:r>
    </w:p>
    <w:p w:rsidR="008C1E05" w:rsidRDefault="004B4A7C" w:rsidP="008C1E05">
      <w:pPr>
        <w:widowControl w:val="0"/>
        <w:spacing w:line="300" w:lineRule="auto"/>
        <w:ind w:firstLine="227"/>
        <w:jc w:val="both"/>
        <w:rPr>
          <w:sz w:val="22"/>
          <w:szCs w:val="22"/>
        </w:rPr>
      </w:pPr>
      <w:proofErr w:type="spellStart"/>
      <w:r w:rsidRPr="00B9028E">
        <w:rPr>
          <w:sz w:val="22"/>
          <w:szCs w:val="22"/>
        </w:rPr>
        <w:t>Nafi</w:t>
      </w:r>
      <w:proofErr w:type="spellEnd"/>
      <w:r w:rsidRPr="00B9028E">
        <w:rPr>
          <w:sz w:val="22"/>
          <w:szCs w:val="22"/>
        </w:rPr>
        <w:t>, (2009: 78) has suggested that: “In a very short period of time, the opening of the Syrian-Turkish border and the strengthening relations b</w:t>
      </w:r>
      <w:r w:rsidRPr="00B9028E">
        <w:rPr>
          <w:sz w:val="22"/>
          <w:szCs w:val="22"/>
        </w:rPr>
        <w:t>e</w:t>
      </w:r>
      <w:r w:rsidRPr="00B9028E">
        <w:rPr>
          <w:sz w:val="22"/>
          <w:szCs w:val="22"/>
        </w:rPr>
        <w:t>tween the two countries have engendered economic vitality on both sides of the border and transformed the way Turks and Syrian Arabs view each ot</w:t>
      </w:r>
      <w:r w:rsidRPr="00B9028E">
        <w:rPr>
          <w:sz w:val="22"/>
          <w:szCs w:val="22"/>
        </w:rPr>
        <w:t>h</w:t>
      </w:r>
      <w:r w:rsidRPr="00B9028E">
        <w:rPr>
          <w:sz w:val="22"/>
          <w:szCs w:val="22"/>
        </w:rPr>
        <w:t xml:space="preserve">er.” What is striking in </w:t>
      </w:r>
      <w:proofErr w:type="spellStart"/>
      <w:r w:rsidRPr="00B9028E">
        <w:rPr>
          <w:sz w:val="22"/>
          <w:szCs w:val="22"/>
        </w:rPr>
        <w:t>Nafi’s</w:t>
      </w:r>
      <w:proofErr w:type="spellEnd"/>
      <w:r w:rsidRPr="00B9028E">
        <w:rPr>
          <w:sz w:val="22"/>
          <w:szCs w:val="22"/>
        </w:rPr>
        <w:t xml:space="preserve"> declaration is that he is conspicuous in refe</w:t>
      </w:r>
      <w:r w:rsidRPr="00B9028E">
        <w:rPr>
          <w:sz w:val="22"/>
          <w:szCs w:val="22"/>
        </w:rPr>
        <w:t>r</w:t>
      </w:r>
      <w:r w:rsidRPr="00B9028E">
        <w:rPr>
          <w:sz w:val="22"/>
          <w:szCs w:val="22"/>
        </w:rPr>
        <w:t xml:space="preserve">ring to Syrian Arabs and not Syrian Kurds. Kurds, however, are the people who reside closest to the Turkish border and potentially have much to gain from greater movement of people and economic activity. </w:t>
      </w:r>
    </w:p>
    <w:p w:rsidR="004B4A7C" w:rsidRPr="00B9028E" w:rsidRDefault="004B4A7C" w:rsidP="008C1E05">
      <w:pPr>
        <w:widowControl w:val="0"/>
        <w:spacing w:line="300" w:lineRule="auto"/>
        <w:ind w:firstLine="227"/>
        <w:jc w:val="both"/>
        <w:rPr>
          <w:sz w:val="22"/>
          <w:szCs w:val="22"/>
        </w:rPr>
      </w:pPr>
      <w:r w:rsidRPr="00B9028E">
        <w:rPr>
          <w:sz w:val="22"/>
          <w:szCs w:val="22"/>
        </w:rPr>
        <w:t xml:space="preserve">These hopes are still very much alive for people on either side of the </w:t>
      </w:r>
      <w:proofErr w:type="spellStart"/>
      <w:r w:rsidRPr="00B9028E">
        <w:rPr>
          <w:sz w:val="22"/>
          <w:szCs w:val="22"/>
        </w:rPr>
        <w:t>Turco</w:t>
      </w:r>
      <w:proofErr w:type="spellEnd"/>
      <w:r w:rsidRPr="00B9028E">
        <w:rPr>
          <w:sz w:val="22"/>
          <w:szCs w:val="22"/>
        </w:rPr>
        <w:t xml:space="preserve">-Syrian frontier, despite the fact that government relations between the two countries have been utterly destroyed by the Assad regime’s refusal to bow to international pressure to curtail a crackdown on the ongoing uprising in Syria. On 30 November 2011, </w:t>
      </w:r>
      <w:proofErr w:type="spellStart"/>
      <w:r w:rsidRPr="00B9028E">
        <w:rPr>
          <w:sz w:val="22"/>
          <w:szCs w:val="22"/>
        </w:rPr>
        <w:t>Davutoğlu</w:t>
      </w:r>
      <w:proofErr w:type="spellEnd"/>
      <w:r w:rsidRPr="00B9028E">
        <w:rPr>
          <w:sz w:val="22"/>
          <w:szCs w:val="22"/>
        </w:rPr>
        <w:t xml:space="preserve"> outlined a series of economic and diplomatic sanctions to be placed on the Syrian regime (R</w:t>
      </w:r>
      <w:r w:rsidRPr="00B9028E">
        <w:rPr>
          <w:sz w:val="22"/>
          <w:szCs w:val="22"/>
        </w:rPr>
        <w:t>e</w:t>
      </w:r>
      <w:r w:rsidRPr="00B9028E">
        <w:rPr>
          <w:sz w:val="22"/>
          <w:szCs w:val="22"/>
        </w:rPr>
        <w:t xml:space="preserve">public of Turkey, Ministry of Foreign Affairs. </w:t>
      </w:r>
      <w:r w:rsidRPr="00B9028E">
        <w:rPr>
          <w:rStyle w:val="baslikbuyuk"/>
          <w:i/>
          <w:iCs/>
          <w:sz w:val="22"/>
          <w:szCs w:val="22"/>
        </w:rPr>
        <w:t xml:space="preserve">Press statement by H.E. Mr. </w:t>
      </w:r>
      <w:proofErr w:type="spellStart"/>
      <w:r w:rsidRPr="00B9028E">
        <w:rPr>
          <w:rStyle w:val="baslikbuyuk"/>
          <w:i/>
          <w:iCs/>
          <w:sz w:val="22"/>
          <w:szCs w:val="22"/>
        </w:rPr>
        <w:t>Ahmet</w:t>
      </w:r>
      <w:proofErr w:type="spellEnd"/>
      <w:r w:rsidRPr="00B9028E">
        <w:rPr>
          <w:rStyle w:val="baslikbuyuk"/>
          <w:i/>
          <w:iCs/>
          <w:sz w:val="22"/>
          <w:szCs w:val="22"/>
        </w:rPr>
        <w:t xml:space="preserve"> </w:t>
      </w:r>
      <w:proofErr w:type="spellStart"/>
      <w:r w:rsidRPr="00B9028E">
        <w:rPr>
          <w:rStyle w:val="baslikbuyuk"/>
          <w:i/>
          <w:iCs/>
          <w:sz w:val="22"/>
          <w:szCs w:val="22"/>
        </w:rPr>
        <w:t>Davutoğlu</w:t>
      </w:r>
      <w:proofErr w:type="spellEnd"/>
      <w:r w:rsidRPr="00B9028E">
        <w:rPr>
          <w:rStyle w:val="baslikbuyuk"/>
          <w:i/>
          <w:iCs/>
          <w:sz w:val="22"/>
          <w:szCs w:val="22"/>
        </w:rPr>
        <w:t xml:space="preserve">, Minister of Foreign Affairs of the Republic of Turkey, </w:t>
      </w:r>
      <w:r w:rsidRPr="00B9028E">
        <w:rPr>
          <w:rStyle w:val="baslikbuyuk"/>
          <w:i/>
          <w:iCs/>
          <w:sz w:val="22"/>
          <w:szCs w:val="22"/>
        </w:rPr>
        <w:lastRenderedPageBreak/>
        <w:t>Regarding Measures Adopted vis-à-vis the Syrian Administration, 30 N</w:t>
      </w:r>
      <w:r w:rsidRPr="00B9028E">
        <w:rPr>
          <w:rStyle w:val="baslikbuyuk"/>
          <w:i/>
          <w:iCs/>
          <w:sz w:val="22"/>
          <w:szCs w:val="22"/>
        </w:rPr>
        <w:t>o</w:t>
      </w:r>
      <w:r w:rsidRPr="00B9028E">
        <w:rPr>
          <w:rStyle w:val="baslikbuyuk"/>
          <w:i/>
          <w:iCs/>
          <w:sz w:val="22"/>
          <w:szCs w:val="22"/>
        </w:rPr>
        <w:t>vember 2011</w:t>
      </w:r>
      <w:r w:rsidRPr="00B9028E">
        <w:rPr>
          <w:rStyle w:val="baslikbuyuk"/>
          <w:sz w:val="22"/>
          <w:szCs w:val="22"/>
        </w:rPr>
        <w:t>)</w:t>
      </w:r>
      <w:r w:rsidRPr="00B9028E">
        <w:rPr>
          <w:sz w:val="22"/>
          <w:szCs w:val="22"/>
        </w:rPr>
        <w:t xml:space="preserve">. These included a suspension of the High Level Strategic Cooperation Council until legitimate rule is established in Syria, a travel ban and asset freezes on members of the Syrian leadership, a halt on sale or supply of weapons to the Syrian military, suspension of relations with the Syrian central bank, and other financial sanctions. These were broadly in line with Arab League sanctions implemented on 27 November 2011. The future of </w:t>
      </w:r>
      <w:proofErr w:type="spellStart"/>
      <w:r w:rsidRPr="00B9028E">
        <w:rPr>
          <w:sz w:val="22"/>
          <w:szCs w:val="22"/>
        </w:rPr>
        <w:t>Turco</w:t>
      </w:r>
      <w:proofErr w:type="spellEnd"/>
      <w:r w:rsidRPr="00B9028E">
        <w:rPr>
          <w:sz w:val="22"/>
          <w:szCs w:val="22"/>
        </w:rPr>
        <w:t xml:space="preserve">-Syrian relations is now irrevocably tied to the outcome of the Syrian uprising. </w:t>
      </w:r>
    </w:p>
    <w:p w:rsidR="004B4A7C" w:rsidRPr="008C1E05" w:rsidRDefault="004B4A7C" w:rsidP="00B9028E">
      <w:pPr>
        <w:widowControl w:val="0"/>
        <w:spacing w:line="300" w:lineRule="auto"/>
        <w:jc w:val="both"/>
        <w:rPr>
          <w:sz w:val="12"/>
          <w:szCs w:val="12"/>
        </w:rPr>
      </w:pPr>
    </w:p>
    <w:p w:rsidR="004B4A7C" w:rsidRPr="002D7C68" w:rsidRDefault="004B4A7C" w:rsidP="00B9028E">
      <w:pPr>
        <w:widowControl w:val="0"/>
        <w:spacing w:line="300" w:lineRule="auto"/>
        <w:jc w:val="both"/>
        <w:rPr>
          <w:i/>
          <w:sz w:val="22"/>
          <w:szCs w:val="22"/>
        </w:rPr>
      </w:pPr>
      <w:r w:rsidRPr="002D7C68">
        <w:rPr>
          <w:i/>
          <w:sz w:val="22"/>
          <w:szCs w:val="22"/>
        </w:rPr>
        <w:t>Turkish-Iranian relations</w:t>
      </w:r>
    </w:p>
    <w:p w:rsidR="008C1E05" w:rsidRPr="008C1E05" w:rsidRDefault="008C1E05" w:rsidP="00B9028E">
      <w:pPr>
        <w:widowControl w:val="0"/>
        <w:spacing w:line="300" w:lineRule="auto"/>
        <w:jc w:val="both"/>
        <w:rPr>
          <w:sz w:val="12"/>
          <w:szCs w:val="12"/>
        </w:rPr>
      </w:pPr>
    </w:p>
    <w:p w:rsidR="008C1E05" w:rsidRDefault="004B4A7C" w:rsidP="008C1E05">
      <w:pPr>
        <w:widowControl w:val="0"/>
        <w:spacing w:line="300" w:lineRule="auto"/>
        <w:jc w:val="both"/>
        <w:rPr>
          <w:sz w:val="22"/>
          <w:szCs w:val="22"/>
        </w:rPr>
      </w:pPr>
      <w:r w:rsidRPr="00B9028E">
        <w:rPr>
          <w:sz w:val="22"/>
          <w:szCs w:val="22"/>
        </w:rPr>
        <w:t>Prior to the rise of the AKP, Turkey was seen as having “drifted into an u</w:t>
      </w:r>
      <w:r w:rsidRPr="00B9028E">
        <w:rPr>
          <w:sz w:val="22"/>
          <w:szCs w:val="22"/>
        </w:rPr>
        <w:t>n</w:t>
      </w:r>
      <w:r w:rsidRPr="00B9028E">
        <w:rPr>
          <w:sz w:val="22"/>
          <w:szCs w:val="22"/>
        </w:rPr>
        <w:t>productive rivalry” (Aras, 2003: 194) with Iran based on the Turkish elite’s ideological rejection of the Iranian regime, rather than on pragmatic anal</w:t>
      </w:r>
      <w:r w:rsidRPr="00B9028E">
        <w:rPr>
          <w:sz w:val="22"/>
          <w:szCs w:val="22"/>
        </w:rPr>
        <w:t>y</w:t>
      </w:r>
      <w:r w:rsidRPr="00B9028E">
        <w:rPr>
          <w:sz w:val="22"/>
          <w:szCs w:val="22"/>
        </w:rPr>
        <w:t>sis of the Turkish national interest, with Iran being viewed as “Turkey’s feared and loathed ‘other’” (</w:t>
      </w:r>
      <w:proofErr w:type="spellStart"/>
      <w:r w:rsidRPr="00B9028E">
        <w:rPr>
          <w:sz w:val="22"/>
          <w:szCs w:val="22"/>
        </w:rPr>
        <w:t>Kirişçi</w:t>
      </w:r>
      <w:proofErr w:type="spellEnd"/>
      <w:r w:rsidRPr="00B9028E">
        <w:rPr>
          <w:sz w:val="22"/>
          <w:szCs w:val="22"/>
        </w:rPr>
        <w:t xml:space="preserve"> et al, 2010: 4).</w:t>
      </w:r>
    </w:p>
    <w:p w:rsidR="008C1E05" w:rsidRDefault="004B4A7C" w:rsidP="008C1E05">
      <w:pPr>
        <w:widowControl w:val="0"/>
        <w:spacing w:line="300" w:lineRule="auto"/>
        <w:ind w:firstLine="227"/>
        <w:jc w:val="both"/>
        <w:rPr>
          <w:sz w:val="22"/>
          <w:szCs w:val="22"/>
        </w:rPr>
      </w:pPr>
      <w:r w:rsidRPr="00B9028E">
        <w:rPr>
          <w:sz w:val="22"/>
          <w:szCs w:val="22"/>
        </w:rPr>
        <w:t xml:space="preserve">According to Aras (2003: 182), the biggest obstacles in </w:t>
      </w:r>
      <w:proofErr w:type="spellStart"/>
      <w:r w:rsidRPr="00B9028E">
        <w:rPr>
          <w:sz w:val="22"/>
          <w:szCs w:val="22"/>
        </w:rPr>
        <w:t>Turco</w:t>
      </w:r>
      <w:proofErr w:type="spellEnd"/>
      <w:r w:rsidRPr="00B9028E">
        <w:rPr>
          <w:sz w:val="22"/>
          <w:szCs w:val="22"/>
        </w:rPr>
        <w:t>-Iranian r</w:t>
      </w:r>
      <w:r w:rsidRPr="00B9028E">
        <w:rPr>
          <w:sz w:val="22"/>
          <w:szCs w:val="22"/>
        </w:rPr>
        <w:t>e</w:t>
      </w:r>
      <w:r w:rsidRPr="00B9028E">
        <w:rPr>
          <w:sz w:val="22"/>
          <w:szCs w:val="22"/>
        </w:rPr>
        <w:t>lations have been Iranian support for the PKK and the spread of Islamist movements, as well as competition in the Caucasus and Central Asia. The rise of the AKP can been seen as having significantly reduced the tension arising from perceived Iranian support for Islamist movements, since the AKP itself sprung from an Islamist movement. Recent Turkish gains against the PKK have also greatly reduced friction with Iran. Indeed, both sides have a common enemy in that the Party of Free Life of Kurdistan (PJAK), an offshoot of the PKK, is active in Iran against Iranian gover</w:t>
      </w:r>
      <w:r w:rsidRPr="00B9028E">
        <w:rPr>
          <w:sz w:val="22"/>
          <w:szCs w:val="22"/>
        </w:rPr>
        <w:t>n</w:t>
      </w:r>
      <w:r w:rsidRPr="00B9028E">
        <w:rPr>
          <w:sz w:val="22"/>
          <w:szCs w:val="22"/>
        </w:rPr>
        <w:t xml:space="preserve">ment targets. The potential exists for collaboration between the states against Kurdish groups. </w:t>
      </w:r>
    </w:p>
    <w:p w:rsidR="008C1E05" w:rsidRDefault="004B4A7C" w:rsidP="008C1E05">
      <w:pPr>
        <w:widowControl w:val="0"/>
        <w:spacing w:line="300" w:lineRule="auto"/>
        <w:ind w:firstLine="227"/>
        <w:jc w:val="both"/>
        <w:rPr>
          <w:sz w:val="22"/>
          <w:szCs w:val="22"/>
        </w:rPr>
      </w:pPr>
      <w:r w:rsidRPr="00B9028E">
        <w:rPr>
          <w:sz w:val="22"/>
          <w:szCs w:val="22"/>
        </w:rPr>
        <w:t xml:space="preserve">In light of these developments, </w:t>
      </w:r>
      <w:proofErr w:type="spellStart"/>
      <w:r w:rsidRPr="00B9028E">
        <w:rPr>
          <w:sz w:val="22"/>
          <w:szCs w:val="22"/>
        </w:rPr>
        <w:t>Turco</w:t>
      </w:r>
      <w:proofErr w:type="spellEnd"/>
      <w:r w:rsidRPr="00B9028E">
        <w:rPr>
          <w:sz w:val="22"/>
          <w:szCs w:val="22"/>
        </w:rPr>
        <w:t>-Iranian relations have altered si</w:t>
      </w:r>
      <w:r w:rsidRPr="00B9028E">
        <w:rPr>
          <w:sz w:val="22"/>
          <w:szCs w:val="22"/>
        </w:rPr>
        <w:t>g</w:t>
      </w:r>
      <w:r w:rsidRPr="00B9028E">
        <w:rPr>
          <w:sz w:val="22"/>
          <w:szCs w:val="22"/>
        </w:rPr>
        <w:t xml:space="preserve">nificantly since 2002. Indeed, a Turkish initiative to broker a deal with Iran over its nuclear </w:t>
      </w:r>
      <w:proofErr w:type="spellStart"/>
      <w:r w:rsidRPr="00B9028E">
        <w:rPr>
          <w:sz w:val="22"/>
          <w:szCs w:val="22"/>
        </w:rPr>
        <w:t>programme</w:t>
      </w:r>
      <w:proofErr w:type="spellEnd"/>
      <w:r w:rsidRPr="00B9028E">
        <w:rPr>
          <w:sz w:val="22"/>
          <w:szCs w:val="22"/>
        </w:rPr>
        <w:t xml:space="preserve"> led to the signing of the Tehran Agreement b</w:t>
      </w:r>
      <w:r w:rsidRPr="00B9028E">
        <w:rPr>
          <w:sz w:val="22"/>
          <w:szCs w:val="22"/>
        </w:rPr>
        <w:t>e</w:t>
      </w:r>
      <w:r w:rsidRPr="00B9028E">
        <w:rPr>
          <w:sz w:val="22"/>
          <w:szCs w:val="22"/>
        </w:rPr>
        <w:t>tween Turkey, Iran and Brazil in May 2010. The agreement sought to d</w:t>
      </w:r>
      <w:r w:rsidRPr="00B9028E">
        <w:rPr>
          <w:sz w:val="22"/>
          <w:szCs w:val="22"/>
        </w:rPr>
        <w:t>e</w:t>
      </w:r>
      <w:r w:rsidRPr="00B9028E">
        <w:rPr>
          <w:sz w:val="22"/>
          <w:szCs w:val="22"/>
        </w:rPr>
        <w:t>fuse the nuclear row between Iran and the West by allowing for a nuclear fuel swap between Turkey and Iran (Republic of Turkey, Ministry of Fo</w:t>
      </w:r>
      <w:r w:rsidRPr="00B9028E">
        <w:rPr>
          <w:sz w:val="22"/>
          <w:szCs w:val="22"/>
        </w:rPr>
        <w:t>r</w:t>
      </w:r>
      <w:r w:rsidRPr="00B9028E">
        <w:rPr>
          <w:sz w:val="22"/>
          <w:szCs w:val="22"/>
        </w:rPr>
        <w:t xml:space="preserve">eign Affairs, </w:t>
      </w:r>
      <w:proofErr w:type="gramStart"/>
      <w:r w:rsidRPr="00B9028E">
        <w:rPr>
          <w:i/>
          <w:iCs/>
          <w:sz w:val="22"/>
          <w:szCs w:val="22"/>
        </w:rPr>
        <w:t>Joint</w:t>
      </w:r>
      <w:proofErr w:type="gramEnd"/>
      <w:r w:rsidRPr="00B9028E">
        <w:rPr>
          <w:i/>
          <w:iCs/>
          <w:sz w:val="22"/>
          <w:szCs w:val="22"/>
        </w:rPr>
        <w:t xml:space="preserve"> Declaration of the Ministers of Foreign Affairs of Tu</w:t>
      </w:r>
      <w:r w:rsidRPr="00B9028E">
        <w:rPr>
          <w:i/>
          <w:iCs/>
          <w:sz w:val="22"/>
          <w:szCs w:val="22"/>
        </w:rPr>
        <w:t>r</w:t>
      </w:r>
      <w:r w:rsidRPr="00B9028E">
        <w:rPr>
          <w:i/>
          <w:iCs/>
          <w:sz w:val="22"/>
          <w:szCs w:val="22"/>
        </w:rPr>
        <w:lastRenderedPageBreak/>
        <w:t>key, Iran and Brazil</w:t>
      </w:r>
      <w:r w:rsidRPr="00B9028E">
        <w:rPr>
          <w:sz w:val="22"/>
          <w:szCs w:val="22"/>
        </w:rPr>
        <w:t xml:space="preserve">, 17 May 2010). It highlighted the potential for Turkey to play a mediating role in the Middle East. </w:t>
      </w:r>
    </w:p>
    <w:p w:rsidR="008C1E05" w:rsidRDefault="004B4A7C" w:rsidP="008C1E05">
      <w:pPr>
        <w:widowControl w:val="0"/>
        <w:spacing w:line="300" w:lineRule="auto"/>
        <w:ind w:firstLine="227"/>
        <w:jc w:val="both"/>
        <w:rPr>
          <w:sz w:val="22"/>
          <w:szCs w:val="22"/>
        </w:rPr>
      </w:pPr>
      <w:r w:rsidRPr="00B9028E">
        <w:rPr>
          <w:sz w:val="22"/>
          <w:szCs w:val="22"/>
        </w:rPr>
        <w:t>Turkey’s rapprochement with Iran is largely motivated by economics. Trade between the two countries is a growing and significant factor for Turkey. In 2010, trade volume between the two ran at US$ 10.6 billion. However, the trade is asymmetric with Turkish imports from Iran accoun</w:t>
      </w:r>
      <w:r w:rsidRPr="00B9028E">
        <w:rPr>
          <w:sz w:val="22"/>
          <w:szCs w:val="22"/>
        </w:rPr>
        <w:t>t</w:t>
      </w:r>
      <w:r w:rsidRPr="00B9028E">
        <w:rPr>
          <w:sz w:val="22"/>
          <w:szCs w:val="22"/>
        </w:rPr>
        <w:t>ing for US$ 7.64 billion of that trade (</w:t>
      </w:r>
      <w:r w:rsidRPr="00B9028E">
        <w:rPr>
          <w:rStyle w:val="Gl"/>
          <w:b w:val="0"/>
          <w:bCs w:val="0"/>
          <w:sz w:val="22"/>
          <w:szCs w:val="22"/>
        </w:rPr>
        <w:t>Turkish Statistical Institute (</w:t>
      </w:r>
      <w:proofErr w:type="spellStart"/>
      <w:r w:rsidRPr="00B9028E">
        <w:rPr>
          <w:rStyle w:val="Gl"/>
          <w:b w:val="0"/>
          <w:bCs w:val="0"/>
          <w:sz w:val="22"/>
          <w:szCs w:val="22"/>
        </w:rPr>
        <w:t>TurkStat</w:t>
      </w:r>
      <w:proofErr w:type="spellEnd"/>
      <w:r w:rsidRPr="00B9028E">
        <w:rPr>
          <w:rStyle w:val="Gl"/>
          <w:b w:val="0"/>
          <w:bCs w:val="0"/>
          <w:sz w:val="22"/>
          <w:szCs w:val="22"/>
        </w:rPr>
        <w:t xml:space="preserve">) cited in ‘Iranian firms break into world markets via Turkey’, </w:t>
      </w:r>
      <w:proofErr w:type="spellStart"/>
      <w:r w:rsidRPr="00B9028E">
        <w:rPr>
          <w:rStyle w:val="Gl"/>
          <w:b w:val="0"/>
          <w:bCs w:val="0"/>
          <w:i/>
          <w:iCs/>
          <w:sz w:val="22"/>
          <w:szCs w:val="22"/>
        </w:rPr>
        <w:t>Hürriyet</w:t>
      </w:r>
      <w:proofErr w:type="spellEnd"/>
      <w:r w:rsidRPr="00B9028E">
        <w:rPr>
          <w:rStyle w:val="Gl"/>
          <w:b w:val="0"/>
          <w:bCs w:val="0"/>
          <w:i/>
          <w:iCs/>
          <w:sz w:val="22"/>
          <w:szCs w:val="22"/>
        </w:rPr>
        <w:t xml:space="preserve"> Daily News &amp; Economic Review</w:t>
      </w:r>
      <w:r w:rsidRPr="00B9028E">
        <w:rPr>
          <w:rStyle w:val="Gl"/>
          <w:b w:val="0"/>
          <w:bCs w:val="0"/>
          <w:sz w:val="22"/>
          <w:szCs w:val="22"/>
        </w:rPr>
        <w:t>, 18 April 2011)</w:t>
      </w:r>
      <w:r w:rsidRPr="00B9028E">
        <w:rPr>
          <w:sz w:val="22"/>
          <w:szCs w:val="22"/>
        </w:rPr>
        <w:t>. This is due to Iran’s massive oil and natural gas resources. The AKP policy of engag</w:t>
      </w:r>
      <w:r w:rsidRPr="00B9028E">
        <w:rPr>
          <w:sz w:val="22"/>
          <w:szCs w:val="22"/>
        </w:rPr>
        <w:t>e</w:t>
      </w:r>
      <w:r w:rsidRPr="00B9028E">
        <w:rPr>
          <w:sz w:val="22"/>
          <w:szCs w:val="22"/>
        </w:rPr>
        <w:t xml:space="preserve">ment with Iran is part of the wider policy of becoming a regional energy transit hub. In 2007, they signed a Memorandum of Understanding to transport 30 billion cubic </w:t>
      </w:r>
      <w:proofErr w:type="spellStart"/>
      <w:r w:rsidRPr="00B9028E">
        <w:rPr>
          <w:sz w:val="22"/>
          <w:szCs w:val="22"/>
        </w:rPr>
        <w:t>metres</w:t>
      </w:r>
      <w:proofErr w:type="spellEnd"/>
      <w:r w:rsidRPr="00B9028E">
        <w:rPr>
          <w:sz w:val="22"/>
          <w:szCs w:val="22"/>
        </w:rPr>
        <w:t xml:space="preserve"> of Iranian and Turkmen natural gas to E</w:t>
      </w:r>
      <w:r w:rsidRPr="00B9028E">
        <w:rPr>
          <w:sz w:val="22"/>
          <w:szCs w:val="22"/>
        </w:rPr>
        <w:t>u</w:t>
      </w:r>
      <w:r w:rsidRPr="00B9028E">
        <w:rPr>
          <w:sz w:val="22"/>
          <w:szCs w:val="22"/>
        </w:rPr>
        <w:t>rope (</w:t>
      </w:r>
      <w:proofErr w:type="spellStart"/>
      <w:r w:rsidRPr="00B9028E">
        <w:rPr>
          <w:sz w:val="22"/>
          <w:szCs w:val="22"/>
        </w:rPr>
        <w:t>Rabasa</w:t>
      </w:r>
      <w:proofErr w:type="spellEnd"/>
      <w:r w:rsidRPr="00B9028E">
        <w:rPr>
          <w:sz w:val="22"/>
          <w:szCs w:val="22"/>
        </w:rPr>
        <w:t xml:space="preserve"> &amp; </w:t>
      </w:r>
      <w:proofErr w:type="spellStart"/>
      <w:r w:rsidRPr="00B9028E">
        <w:rPr>
          <w:sz w:val="22"/>
          <w:szCs w:val="22"/>
        </w:rPr>
        <w:t>Larrabee</w:t>
      </w:r>
      <w:proofErr w:type="spellEnd"/>
      <w:r w:rsidRPr="00B9028E">
        <w:rPr>
          <w:sz w:val="22"/>
          <w:szCs w:val="22"/>
        </w:rPr>
        <w:t xml:space="preserve">, 2008: 87). The </w:t>
      </w:r>
      <w:proofErr w:type="spellStart"/>
      <w:r w:rsidRPr="00B9028E">
        <w:rPr>
          <w:sz w:val="22"/>
          <w:szCs w:val="22"/>
        </w:rPr>
        <w:t>Nabucco</w:t>
      </w:r>
      <w:proofErr w:type="spellEnd"/>
      <w:r w:rsidRPr="00B9028E">
        <w:rPr>
          <w:sz w:val="22"/>
          <w:szCs w:val="22"/>
        </w:rPr>
        <w:t xml:space="preserve"> pipeline also had the original objective of supplying Europe with natural gas from Iran’s South Pars </w:t>
      </w:r>
      <w:proofErr w:type="spellStart"/>
      <w:r w:rsidRPr="00B9028E">
        <w:rPr>
          <w:sz w:val="22"/>
          <w:szCs w:val="22"/>
        </w:rPr>
        <w:t>gasfield</w:t>
      </w:r>
      <w:proofErr w:type="spellEnd"/>
      <w:r w:rsidRPr="00B9028E">
        <w:rPr>
          <w:sz w:val="22"/>
          <w:szCs w:val="22"/>
        </w:rPr>
        <w:t xml:space="preserve"> in pipelines that would take Russia out of the equation (Hale, 2009: 153). However, European objections cut Iran out of the deal in 2010, which now sees only two feeder lines from Georgia and Iraq planned, and a corresponding reduction in potential Turkish economic yields (</w:t>
      </w:r>
      <w:r w:rsidRPr="00B9028E">
        <w:rPr>
          <w:i/>
          <w:iCs/>
          <w:sz w:val="22"/>
          <w:szCs w:val="22"/>
        </w:rPr>
        <w:t>Iraq Bus</w:t>
      </w:r>
      <w:r w:rsidRPr="00B9028E">
        <w:rPr>
          <w:i/>
          <w:iCs/>
          <w:sz w:val="22"/>
          <w:szCs w:val="22"/>
        </w:rPr>
        <w:t>i</w:t>
      </w:r>
      <w:r w:rsidRPr="00B9028E">
        <w:rPr>
          <w:i/>
          <w:iCs/>
          <w:sz w:val="22"/>
          <w:szCs w:val="22"/>
        </w:rPr>
        <w:t>ness News</w:t>
      </w:r>
      <w:r w:rsidRPr="00B9028E">
        <w:rPr>
          <w:sz w:val="22"/>
          <w:szCs w:val="22"/>
        </w:rPr>
        <w:t xml:space="preserve">, 23 August 2010). </w:t>
      </w:r>
    </w:p>
    <w:p w:rsidR="008C1E05" w:rsidRDefault="004B4A7C" w:rsidP="008C1E05">
      <w:pPr>
        <w:widowControl w:val="0"/>
        <w:spacing w:line="300" w:lineRule="auto"/>
        <w:ind w:firstLine="227"/>
        <w:jc w:val="both"/>
        <w:rPr>
          <w:sz w:val="22"/>
          <w:szCs w:val="22"/>
        </w:rPr>
      </w:pPr>
      <w:r w:rsidRPr="00B9028E">
        <w:rPr>
          <w:sz w:val="22"/>
          <w:szCs w:val="22"/>
        </w:rPr>
        <w:t xml:space="preserve">The tourism sector is also expanding, with a visa free entry agreement between the two states bringing both countries some of their highest visitor numbers. In 2010, 1.9 million Iranians visited Turkey (Republic of Turkey, Ministry of Foreign Affairs, </w:t>
      </w:r>
      <w:r w:rsidRPr="00B9028E">
        <w:rPr>
          <w:i/>
          <w:iCs/>
          <w:sz w:val="22"/>
          <w:szCs w:val="22"/>
        </w:rPr>
        <w:t>Turkey-Iran Economic and Trade Relations</w:t>
      </w:r>
      <w:r w:rsidRPr="00B9028E">
        <w:rPr>
          <w:sz w:val="22"/>
          <w:szCs w:val="22"/>
        </w:rPr>
        <w:t xml:space="preserve">), equivalent to the total number of visitors from the Arab Middle East (T.C. </w:t>
      </w:r>
      <w:proofErr w:type="spellStart"/>
      <w:r w:rsidRPr="00B9028E">
        <w:rPr>
          <w:sz w:val="22"/>
          <w:szCs w:val="22"/>
        </w:rPr>
        <w:t>Emniyet</w:t>
      </w:r>
      <w:proofErr w:type="spellEnd"/>
      <w:r w:rsidRPr="00B9028E">
        <w:rPr>
          <w:sz w:val="22"/>
          <w:szCs w:val="22"/>
        </w:rPr>
        <w:t xml:space="preserve"> </w:t>
      </w:r>
      <w:proofErr w:type="spellStart"/>
      <w:r w:rsidRPr="00B9028E">
        <w:rPr>
          <w:sz w:val="22"/>
          <w:szCs w:val="22"/>
        </w:rPr>
        <w:t>Genel</w:t>
      </w:r>
      <w:proofErr w:type="spellEnd"/>
      <w:r w:rsidRPr="00B9028E">
        <w:rPr>
          <w:sz w:val="22"/>
          <w:szCs w:val="22"/>
        </w:rPr>
        <w:t xml:space="preserve"> </w:t>
      </w:r>
      <w:proofErr w:type="spellStart"/>
      <w:r w:rsidRPr="00B9028E">
        <w:rPr>
          <w:sz w:val="22"/>
          <w:szCs w:val="22"/>
        </w:rPr>
        <w:t>Müdürlüğü</w:t>
      </w:r>
      <w:proofErr w:type="spellEnd"/>
      <w:r w:rsidRPr="00B9028E">
        <w:rPr>
          <w:sz w:val="22"/>
          <w:szCs w:val="22"/>
        </w:rPr>
        <w:t xml:space="preserve"> cited in </w:t>
      </w:r>
      <w:proofErr w:type="spellStart"/>
      <w:r w:rsidRPr="00B9028E">
        <w:rPr>
          <w:sz w:val="22"/>
          <w:szCs w:val="22"/>
        </w:rPr>
        <w:t>Kirişçi</w:t>
      </w:r>
      <w:proofErr w:type="spellEnd"/>
      <w:r w:rsidRPr="00B9028E">
        <w:rPr>
          <w:sz w:val="22"/>
          <w:szCs w:val="22"/>
        </w:rPr>
        <w:t xml:space="preserve">, 2011: 45). </w:t>
      </w:r>
    </w:p>
    <w:p w:rsidR="004B4A7C" w:rsidRPr="00B9028E" w:rsidRDefault="004B4A7C" w:rsidP="008C1E05">
      <w:pPr>
        <w:widowControl w:val="0"/>
        <w:spacing w:line="300" w:lineRule="auto"/>
        <w:ind w:firstLine="227"/>
        <w:jc w:val="both"/>
        <w:rPr>
          <w:sz w:val="22"/>
          <w:szCs w:val="22"/>
        </w:rPr>
      </w:pPr>
      <w:r w:rsidRPr="00B9028E">
        <w:rPr>
          <w:sz w:val="22"/>
          <w:szCs w:val="22"/>
        </w:rPr>
        <w:t xml:space="preserve">It has been suggested that the Turkish and Iranian states, with growing regional economic and political power, are likely to form a </w:t>
      </w:r>
      <w:proofErr w:type="spellStart"/>
      <w:r w:rsidRPr="00B9028E">
        <w:rPr>
          <w:sz w:val="22"/>
          <w:szCs w:val="22"/>
        </w:rPr>
        <w:t>Turco</w:t>
      </w:r>
      <w:proofErr w:type="spellEnd"/>
      <w:r w:rsidRPr="00B9028E">
        <w:rPr>
          <w:sz w:val="22"/>
          <w:szCs w:val="22"/>
        </w:rPr>
        <w:t>-Iranian axis of power that will eclipse the Arab states (</w:t>
      </w:r>
      <w:proofErr w:type="spellStart"/>
      <w:r w:rsidRPr="00B9028E">
        <w:rPr>
          <w:sz w:val="22"/>
          <w:szCs w:val="22"/>
        </w:rPr>
        <w:t>Ayoob</w:t>
      </w:r>
      <w:proofErr w:type="spellEnd"/>
      <w:r w:rsidRPr="00B9028E">
        <w:rPr>
          <w:sz w:val="22"/>
          <w:szCs w:val="22"/>
        </w:rPr>
        <w:t xml:space="preserve">, 2011). With its more balanced and engaged diplomacy and a foreign policy that is more in tune with the Arab uprisings that are bringing political Islamists to power in the Arab world, Turkey could become the key power in the Middle East region. This trajectory does, however, raise the potential for greater conflict with Iran, as already witnessed in the </w:t>
      </w:r>
      <w:proofErr w:type="spellStart"/>
      <w:r w:rsidRPr="00B9028E">
        <w:rPr>
          <w:sz w:val="22"/>
          <w:szCs w:val="22"/>
        </w:rPr>
        <w:t>Turco</w:t>
      </w:r>
      <w:proofErr w:type="spellEnd"/>
      <w:r w:rsidRPr="00B9028E">
        <w:rPr>
          <w:sz w:val="22"/>
          <w:szCs w:val="22"/>
        </w:rPr>
        <w:t xml:space="preserve">-Saudi alignment over the Syrian </w:t>
      </w:r>
      <w:r w:rsidRPr="00B9028E">
        <w:rPr>
          <w:sz w:val="22"/>
          <w:szCs w:val="22"/>
        </w:rPr>
        <w:lastRenderedPageBreak/>
        <w:t>uprising against the Iranian position (‘Saudi-Turkish cooperation and S</w:t>
      </w:r>
      <w:r w:rsidRPr="00B9028E">
        <w:rPr>
          <w:sz w:val="22"/>
          <w:szCs w:val="22"/>
        </w:rPr>
        <w:t>y</w:t>
      </w:r>
      <w:r w:rsidRPr="00B9028E">
        <w:rPr>
          <w:sz w:val="22"/>
          <w:szCs w:val="22"/>
        </w:rPr>
        <w:t xml:space="preserve">ria’, </w:t>
      </w:r>
      <w:r w:rsidRPr="00B9028E">
        <w:rPr>
          <w:i/>
          <w:iCs/>
          <w:sz w:val="22"/>
          <w:szCs w:val="22"/>
        </w:rPr>
        <w:t>Arab News</w:t>
      </w:r>
      <w:r w:rsidRPr="00B9028E">
        <w:rPr>
          <w:sz w:val="22"/>
          <w:szCs w:val="22"/>
        </w:rPr>
        <w:t>, 29 November 2011).</w:t>
      </w:r>
    </w:p>
    <w:p w:rsidR="004B4A7C" w:rsidRPr="008C1E05" w:rsidRDefault="004B4A7C" w:rsidP="00B9028E">
      <w:pPr>
        <w:widowControl w:val="0"/>
        <w:spacing w:line="300" w:lineRule="auto"/>
        <w:jc w:val="both"/>
        <w:rPr>
          <w:sz w:val="12"/>
          <w:szCs w:val="12"/>
        </w:rPr>
      </w:pPr>
    </w:p>
    <w:p w:rsidR="004B4A7C" w:rsidRPr="00B9028E" w:rsidRDefault="004B4A7C" w:rsidP="00B9028E">
      <w:pPr>
        <w:widowControl w:val="0"/>
        <w:spacing w:line="300" w:lineRule="auto"/>
        <w:jc w:val="both"/>
        <w:outlineLvl w:val="0"/>
        <w:rPr>
          <w:b/>
          <w:sz w:val="22"/>
          <w:szCs w:val="22"/>
        </w:rPr>
      </w:pPr>
      <w:r w:rsidRPr="00B9028E">
        <w:rPr>
          <w:b/>
          <w:sz w:val="22"/>
          <w:szCs w:val="22"/>
        </w:rPr>
        <w:t>In lieu of Conclusion</w:t>
      </w:r>
    </w:p>
    <w:p w:rsidR="008C1E05" w:rsidRPr="008C1E05" w:rsidRDefault="008C1E05" w:rsidP="00B9028E">
      <w:pPr>
        <w:widowControl w:val="0"/>
        <w:spacing w:line="300" w:lineRule="auto"/>
        <w:jc w:val="both"/>
        <w:rPr>
          <w:sz w:val="12"/>
          <w:szCs w:val="12"/>
        </w:rPr>
      </w:pPr>
    </w:p>
    <w:p w:rsidR="008C1E05" w:rsidRDefault="004B4A7C" w:rsidP="008C1E05">
      <w:pPr>
        <w:widowControl w:val="0"/>
        <w:spacing w:line="300" w:lineRule="auto"/>
        <w:jc w:val="both"/>
        <w:rPr>
          <w:sz w:val="22"/>
          <w:szCs w:val="22"/>
        </w:rPr>
      </w:pPr>
      <w:r w:rsidRPr="00B9028E">
        <w:rPr>
          <w:sz w:val="22"/>
          <w:szCs w:val="22"/>
        </w:rPr>
        <w:t>It is clear that an increasingly productive relationship was developed b</w:t>
      </w:r>
      <w:r w:rsidRPr="00B9028E">
        <w:rPr>
          <w:sz w:val="22"/>
          <w:szCs w:val="22"/>
        </w:rPr>
        <w:t>e</w:t>
      </w:r>
      <w:r w:rsidRPr="00B9028E">
        <w:rPr>
          <w:sz w:val="22"/>
          <w:szCs w:val="22"/>
        </w:rPr>
        <w:t>tween Turkey and its Middle East neighbours – Iraq (particularly the Ku</w:t>
      </w:r>
      <w:r w:rsidRPr="00B9028E">
        <w:rPr>
          <w:sz w:val="22"/>
          <w:szCs w:val="22"/>
        </w:rPr>
        <w:t>r</w:t>
      </w:r>
      <w:r w:rsidRPr="00B9028E">
        <w:rPr>
          <w:sz w:val="22"/>
          <w:szCs w:val="22"/>
        </w:rPr>
        <w:t>dish Regional Government in Iraq), Syria and Iran – during almost a decade of AKP government. It is also clear that this was a continuation and acce</w:t>
      </w:r>
      <w:r w:rsidRPr="00B9028E">
        <w:rPr>
          <w:sz w:val="22"/>
          <w:szCs w:val="22"/>
        </w:rPr>
        <w:t>n</w:t>
      </w:r>
      <w:r w:rsidRPr="00B9028E">
        <w:rPr>
          <w:sz w:val="22"/>
          <w:szCs w:val="22"/>
        </w:rPr>
        <w:t xml:space="preserve">tuation of previous policy realignments in Turkey, particularly under the leadership of </w:t>
      </w:r>
      <w:proofErr w:type="spellStart"/>
      <w:r w:rsidRPr="00B9028E">
        <w:rPr>
          <w:sz w:val="22"/>
          <w:szCs w:val="22"/>
        </w:rPr>
        <w:t>Turgut</w:t>
      </w:r>
      <w:proofErr w:type="spellEnd"/>
      <w:r w:rsidRPr="00B9028E">
        <w:rPr>
          <w:sz w:val="22"/>
          <w:szCs w:val="22"/>
        </w:rPr>
        <w:t xml:space="preserve"> </w:t>
      </w:r>
      <w:proofErr w:type="spellStart"/>
      <w:r w:rsidRPr="00B9028E">
        <w:rPr>
          <w:sz w:val="22"/>
          <w:szCs w:val="22"/>
        </w:rPr>
        <w:t>Özal</w:t>
      </w:r>
      <w:proofErr w:type="spellEnd"/>
      <w:r w:rsidRPr="00B9028E">
        <w:rPr>
          <w:sz w:val="22"/>
          <w:szCs w:val="22"/>
        </w:rPr>
        <w:t>. The intensification of Middle Eastern engag</w:t>
      </w:r>
      <w:r w:rsidRPr="00B9028E">
        <w:rPr>
          <w:sz w:val="22"/>
          <w:szCs w:val="22"/>
        </w:rPr>
        <w:t>e</w:t>
      </w:r>
      <w:r w:rsidRPr="00B9028E">
        <w:rPr>
          <w:sz w:val="22"/>
          <w:szCs w:val="22"/>
        </w:rPr>
        <w:t xml:space="preserve">ment has been a key mantra of the Minister of Foreign Affairs, </w:t>
      </w:r>
      <w:proofErr w:type="spellStart"/>
      <w:r w:rsidRPr="00B9028E">
        <w:rPr>
          <w:sz w:val="22"/>
          <w:szCs w:val="22"/>
        </w:rPr>
        <w:t>Ahmet</w:t>
      </w:r>
      <w:proofErr w:type="spellEnd"/>
      <w:r w:rsidRPr="00B9028E">
        <w:rPr>
          <w:sz w:val="22"/>
          <w:szCs w:val="22"/>
        </w:rPr>
        <w:t xml:space="preserve"> </w:t>
      </w:r>
      <w:proofErr w:type="spellStart"/>
      <w:r w:rsidRPr="00B9028E">
        <w:rPr>
          <w:sz w:val="22"/>
          <w:szCs w:val="22"/>
        </w:rPr>
        <w:t>Davutoğlu</w:t>
      </w:r>
      <w:proofErr w:type="spellEnd"/>
      <w:r w:rsidRPr="00B9028E">
        <w:rPr>
          <w:sz w:val="22"/>
          <w:szCs w:val="22"/>
        </w:rPr>
        <w:t xml:space="preserve">, as laid out in his political writings and demonstrated in his work as senior adviser to Prime Minister </w:t>
      </w:r>
      <w:proofErr w:type="spellStart"/>
      <w:r w:rsidRPr="00B9028E">
        <w:rPr>
          <w:sz w:val="22"/>
          <w:szCs w:val="22"/>
        </w:rPr>
        <w:t>Erdoğan</w:t>
      </w:r>
      <w:proofErr w:type="spellEnd"/>
      <w:r w:rsidRPr="00B9028E">
        <w:rPr>
          <w:sz w:val="22"/>
          <w:szCs w:val="22"/>
        </w:rPr>
        <w:t xml:space="preserve">, and in office since 2009. </w:t>
      </w:r>
    </w:p>
    <w:p w:rsidR="008C1E05" w:rsidRDefault="004B4A7C" w:rsidP="008C1E05">
      <w:pPr>
        <w:widowControl w:val="0"/>
        <w:spacing w:line="300" w:lineRule="auto"/>
        <w:ind w:firstLine="227"/>
        <w:jc w:val="both"/>
        <w:rPr>
          <w:sz w:val="22"/>
          <w:szCs w:val="22"/>
        </w:rPr>
      </w:pPr>
      <w:r w:rsidRPr="00B9028E">
        <w:rPr>
          <w:sz w:val="22"/>
          <w:szCs w:val="22"/>
        </w:rPr>
        <w:t xml:space="preserve">Fundamental to this realignment – or re-engagement, as </w:t>
      </w:r>
      <w:proofErr w:type="spellStart"/>
      <w:r w:rsidRPr="00B9028E">
        <w:rPr>
          <w:sz w:val="22"/>
          <w:szCs w:val="22"/>
        </w:rPr>
        <w:t>Davutoğlu</w:t>
      </w:r>
      <w:proofErr w:type="spellEnd"/>
      <w:r w:rsidRPr="00B9028E">
        <w:rPr>
          <w:sz w:val="22"/>
          <w:szCs w:val="22"/>
        </w:rPr>
        <w:t xml:space="preserve"> might see it – has been a commitment to democracy and the rule of law, both domestically and internationally, that has benefited the AKP at home and abroad. It has meant a commitment to EU-driven reforms within Tu</w:t>
      </w:r>
      <w:r w:rsidRPr="00B9028E">
        <w:rPr>
          <w:sz w:val="22"/>
          <w:szCs w:val="22"/>
        </w:rPr>
        <w:t>r</w:t>
      </w:r>
      <w:r w:rsidRPr="00B9028E">
        <w:rPr>
          <w:sz w:val="22"/>
          <w:szCs w:val="22"/>
        </w:rPr>
        <w:t>key, and to active democracy promotion within the region. These reforms have in turn led to a need to engage more broadly with the Kurdish co</w:t>
      </w:r>
      <w:r w:rsidRPr="00B9028E">
        <w:rPr>
          <w:sz w:val="22"/>
          <w:szCs w:val="22"/>
        </w:rPr>
        <w:t>m</w:t>
      </w:r>
      <w:r w:rsidRPr="00B9028E">
        <w:rPr>
          <w:sz w:val="22"/>
          <w:szCs w:val="22"/>
        </w:rPr>
        <w:t>munity within, and outside, Turkey. This has been most successfully achieved in relations with the Kurdish Regional Government in Iraq. Tu</w:t>
      </w:r>
      <w:r w:rsidRPr="00B9028E">
        <w:rPr>
          <w:sz w:val="22"/>
          <w:szCs w:val="22"/>
        </w:rPr>
        <w:t>r</w:t>
      </w:r>
      <w:r w:rsidRPr="00B9028E">
        <w:rPr>
          <w:sz w:val="22"/>
          <w:szCs w:val="22"/>
        </w:rPr>
        <w:t xml:space="preserve">key remains the largest investor in this semi-autonomous region despite the deteriorating conflict between the Turkish state and the PKK. </w:t>
      </w:r>
    </w:p>
    <w:p w:rsidR="008C1E05" w:rsidRDefault="004B4A7C" w:rsidP="008C1E05">
      <w:pPr>
        <w:widowControl w:val="0"/>
        <w:spacing w:line="300" w:lineRule="auto"/>
        <w:ind w:firstLine="227"/>
        <w:jc w:val="both"/>
        <w:rPr>
          <w:sz w:val="22"/>
          <w:szCs w:val="22"/>
        </w:rPr>
      </w:pPr>
      <w:r w:rsidRPr="00B9028E">
        <w:rPr>
          <w:sz w:val="22"/>
          <w:szCs w:val="22"/>
        </w:rPr>
        <w:t>This delicate tightrope of reform coupled with the promotion of Turkey within the region was already coming under grave strain due to the deter</w:t>
      </w:r>
      <w:r w:rsidRPr="00B9028E">
        <w:rPr>
          <w:sz w:val="22"/>
          <w:szCs w:val="22"/>
        </w:rPr>
        <w:t>i</w:t>
      </w:r>
      <w:r w:rsidRPr="00B9028E">
        <w:rPr>
          <w:sz w:val="22"/>
          <w:szCs w:val="22"/>
        </w:rPr>
        <w:t xml:space="preserve">oration of Turkey’s EU accession bid, and the corresponding slowdown in internal reforms. This strain has been greatly increased by events in 2011. The possible collapse of the entire EU project has all but extinguished hope of </w:t>
      </w:r>
      <w:proofErr w:type="gramStart"/>
      <w:r w:rsidRPr="00B9028E">
        <w:rPr>
          <w:sz w:val="22"/>
          <w:szCs w:val="22"/>
        </w:rPr>
        <w:t>membership,</w:t>
      </w:r>
      <w:proofErr w:type="gramEnd"/>
      <w:r w:rsidRPr="00B9028E">
        <w:rPr>
          <w:sz w:val="22"/>
          <w:szCs w:val="22"/>
        </w:rPr>
        <w:t xml:space="preserve"> and with it the broad-based consensus within Turkish s</w:t>
      </w:r>
      <w:r w:rsidRPr="00B9028E">
        <w:rPr>
          <w:sz w:val="22"/>
          <w:szCs w:val="22"/>
        </w:rPr>
        <w:t>o</w:t>
      </w:r>
      <w:r w:rsidRPr="00B9028E">
        <w:rPr>
          <w:sz w:val="22"/>
          <w:szCs w:val="22"/>
        </w:rPr>
        <w:t xml:space="preserve">ciety regarding reforms towards that goal. This had been a consensus that included Turks from across the political spectrum. </w:t>
      </w:r>
    </w:p>
    <w:p w:rsidR="008C1E05" w:rsidRDefault="004B4A7C" w:rsidP="008C1E05">
      <w:pPr>
        <w:widowControl w:val="0"/>
        <w:spacing w:line="300" w:lineRule="auto"/>
        <w:ind w:firstLine="227"/>
        <w:jc w:val="both"/>
        <w:rPr>
          <w:sz w:val="22"/>
          <w:szCs w:val="22"/>
        </w:rPr>
      </w:pPr>
      <w:r w:rsidRPr="00B9028E">
        <w:rPr>
          <w:sz w:val="22"/>
          <w:szCs w:val="22"/>
        </w:rPr>
        <w:t xml:space="preserve">The events of the Arab uprisings of 2011, which are still in progress, have also tested the AKP’s policy within the region. For </w:t>
      </w:r>
      <w:proofErr w:type="spellStart"/>
      <w:r w:rsidRPr="00B9028E">
        <w:rPr>
          <w:sz w:val="22"/>
          <w:szCs w:val="22"/>
        </w:rPr>
        <w:t>Davutoğlu’s</w:t>
      </w:r>
      <w:proofErr w:type="spellEnd"/>
      <w:r w:rsidRPr="00B9028E">
        <w:rPr>
          <w:sz w:val="22"/>
          <w:szCs w:val="22"/>
        </w:rPr>
        <w:t xml:space="preserve"> vision of strategic depth to be maintained, it has been necessary to stay ahead of </w:t>
      </w:r>
      <w:r w:rsidRPr="00B9028E">
        <w:rPr>
          <w:sz w:val="22"/>
          <w:szCs w:val="22"/>
        </w:rPr>
        <w:lastRenderedPageBreak/>
        <w:t>the game, or on ‘the right side of history’, whilst not entirely isolated longstanding diplomatic relationships. On Turkey’s immediate borders, the question of Kurdish enfranchisement is as important as it has ever been, as the AKP slides into greater warfare with the PKK. At the same time, rel</w:t>
      </w:r>
      <w:r w:rsidRPr="00B9028E">
        <w:rPr>
          <w:sz w:val="22"/>
          <w:szCs w:val="22"/>
        </w:rPr>
        <w:t>a</w:t>
      </w:r>
      <w:r w:rsidRPr="00B9028E">
        <w:rPr>
          <w:sz w:val="22"/>
          <w:szCs w:val="22"/>
        </w:rPr>
        <w:t xml:space="preserve">tions with Syria’s current rulers have collapsed, requiring greater efforts towards facilitating some form of regime change in the country. </w:t>
      </w:r>
    </w:p>
    <w:p w:rsidR="004B4A7C" w:rsidRPr="00B9028E" w:rsidRDefault="004B4A7C" w:rsidP="008C1E05">
      <w:pPr>
        <w:widowControl w:val="0"/>
        <w:spacing w:line="300" w:lineRule="auto"/>
        <w:ind w:firstLine="227"/>
        <w:jc w:val="both"/>
        <w:rPr>
          <w:sz w:val="22"/>
          <w:szCs w:val="22"/>
        </w:rPr>
      </w:pPr>
      <w:r w:rsidRPr="00B9028E">
        <w:rPr>
          <w:sz w:val="22"/>
          <w:szCs w:val="22"/>
        </w:rPr>
        <w:t xml:space="preserve">The opportunities for a successful development of </w:t>
      </w:r>
      <w:proofErr w:type="spellStart"/>
      <w:r w:rsidRPr="00B9028E">
        <w:rPr>
          <w:sz w:val="22"/>
          <w:szCs w:val="22"/>
        </w:rPr>
        <w:t>Davutoğlu’s</w:t>
      </w:r>
      <w:proofErr w:type="spellEnd"/>
      <w:r w:rsidRPr="00B9028E">
        <w:rPr>
          <w:sz w:val="22"/>
          <w:szCs w:val="22"/>
        </w:rPr>
        <w:t xml:space="preserve"> strategic depth vision are, this paper suggests, more numerous than ever, considering the potentially huge democratic openings in the Middle East region in the near future. The pitfalls for the AKP, both at home and abroad, are still many however, and it is far from clear whether the current AKP administr</w:t>
      </w:r>
      <w:r w:rsidRPr="00B9028E">
        <w:rPr>
          <w:sz w:val="22"/>
          <w:szCs w:val="22"/>
        </w:rPr>
        <w:t>a</w:t>
      </w:r>
      <w:r w:rsidRPr="00B9028E">
        <w:rPr>
          <w:sz w:val="22"/>
          <w:szCs w:val="22"/>
        </w:rPr>
        <w:t>tion will have the capacity to overcome them.</w:t>
      </w:r>
    </w:p>
    <w:p w:rsidR="004B4A7C" w:rsidRPr="000504F5" w:rsidRDefault="004B4A7C" w:rsidP="00B9028E">
      <w:pPr>
        <w:widowControl w:val="0"/>
        <w:spacing w:line="300" w:lineRule="auto"/>
        <w:jc w:val="both"/>
        <w:rPr>
          <w:sz w:val="16"/>
          <w:szCs w:val="16"/>
        </w:rPr>
      </w:pPr>
    </w:p>
    <w:p w:rsidR="000504F5" w:rsidRPr="000504F5" w:rsidRDefault="000504F5" w:rsidP="00B9028E">
      <w:pPr>
        <w:widowControl w:val="0"/>
        <w:spacing w:line="300" w:lineRule="auto"/>
        <w:jc w:val="both"/>
        <w:rPr>
          <w:sz w:val="16"/>
          <w:szCs w:val="16"/>
        </w:rPr>
      </w:pPr>
    </w:p>
    <w:tbl>
      <w:tblPr>
        <w:tblW w:w="0" w:type="auto"/>
        <w:tblLook w:val="04A0"/>
      </w:tblPr>
      <w:tblGrid>
        <w:gridCol w:w="6830"/>
      </w:tblGrid>
      <w:tr w:rsidR="000504F5" w:rsidRPr="008877B9" w:rsidTr="008877B9">
        <w:tc>
          <w:tcPr>
            <w:tcW w:w="6830" w:type="dxa"/>
          </w:tcPr>
          <w:p w:rsidR="000504F5" w:rsidRPr="008877B9" w:rsidRDefault="000504F5" w:rsidP="008877B9">
            <w:pPr>
              <w:widowControl w:val="0"/>
              <w:spacing w:line="300" w:lineRule="auto"/>
              <w:ind w:left="227" w:right="227"/>
              <w:jc w:val="both"/>
              <w:rPr>
                <w:b/>
                <w:bCs/>
                <w:sz w:val="20"/>
                <w:szCs w:val="20"/>
                <w:lang w:val="tr-TR"/>
              </w:rPr>
            </w:pPr>
            <w:r w:rsidRPr="008877B9">
              <w:rPr>
                <w:b/>
                <w:bCs/>
                <w:sz w:val="20"/>
                <w:szCs w:val="20"/>
                <w:lang w:val="tr-TR"/>
              </w:rPr>
              <w:t xml:space="preserve">Türkiye’nin </w:t>
            </w:r>
            <w:proofErr w:type="spellStart"/>
            <w:r w:rsidRPr="008877B9">
              <w:rPr>
                <w:b/>
                <w:bCs/>
                <w:sz w:val="20"/>
                <w:szCs w:val="20"/>
                <w:lang w:val="tr-TR"/>
              </w:rPr>
              <w:t>Davutoğlu</w:t>
            </w:r>
            <w:proofErr w:type="spellEnd"/>
            <w:r w:rsidRPr="008877B9">
              <w:rPr>
                <w:b/>
                <w:bCs/>
                <w:sz w:val="20"/>
                <w:szCs w:val="20"/>
                <w:lang w:val="tr-TR"/>
              </w:rPr>
              <w:t xml:space="preserve"> Döneminde </w:t>
            </w:r>
          </w:p>
          <w:p w:rsidR="000504F5" w:rsidRPr="008877B9" w:rsidRDefault="000504F5" w:rsidP="008877B9">
            <w:pPr>
              <w:widowControl w:val="0"/>
              <w:spacing w:line="300" w:lineRule="auto"/>
              <w:ind w:left="227" w:right="227"/>
              <w:jc w:val="both"/>
              <w:rPr>
                <w:b/>
                <w:bCs/>
                <w:sz w:val="20"/>
                <w:szCs w:val="20"/>
                <w:lang w:val="tr-TR"/>
              </w:rPr>
            </w:pPr>
            <w:r w:rsidRPr="008877B9">
              <w:rPr>
                <w:b/>
                <w:bCs/>
                <w:sz w:val="20"/>
                <w:szCs w:val="20"/>
                <w:lang w:val="tr-TR"/>
              </w:rPr>
              <w:t xml:space="preserve">Orta Doğu'daki Komşularıyla Değişen İlişkileri: </w:t>
            </w:r>
          </w:p>
          <w:p w:rsidR="000504F5" w:rsidRPr="008877B9" w:rsidRDefault="000504F5" w:rsidP="008877B9">
            <w:pPr>
              <w:widowControl w:val="0"/>
              <w:spacing w:line="300" w:lineRule="auto"/>
              <w:ind w:left="227" w:right="227"/>
              <w:jc w:val="both"/>
              <w:rPr>
                <w:b/>
                <w:bCs/>
                <w:sz w:val="20"/>
                <w:szCs w:val="20"/>
                <w:lang w:val="tr-TR"/>
              </w:rPr>
            </w:pPr>
            <w:r w:rsidRPr="008877B9">
              <w:rPr>
                <w:b/>
                <w:bCs/>
                <w:sz w:val="20"/>
                <w:szCs w:val="20"/>
                <w:lang w:val="tr-TR"/>
              </w:rPr>
              <w:t>Tarih, Güç ve Politika</w:t>
            </w:r>
          </w:p>
          <w:p w:rsidR="000504F5" w:rsidRPr="008877B9" w:rsidRDefault="000504F5" w:rsidP="008877B9">
            <w:pPr>
              <w:widowControl w:val="0"/>
              <w:spacing w:line="300" w:lineRule="auto"/>
              <w:ind w:left="227" w:right="227"/>
              <w:jc w:val="both"/>
              <w:outlineLvl w:val="0"/>
              <w:rPr>
                <w:b/>
                <w:sz w:val="12"/>
                <w:szCs w:val="12"/>
                <w:lang w:val="tr-TR"/>
              </w:rPr>
            </w:pPr>
          </w:p>
          <w:p w:rsidR="000504F5" w:rsidRPr="008877B9" w:rsidRDefault="000504F5" w:rsidP="00352A37">
            <w:pPr>
              <w:widowControl w:val="0"/>
              <w:spacing w:line="300" w:lineRule="auto"/>
              <w:ind w:left="227" w:right="227"/>
              <w:jc w:val="both"/>
              <w:outlineLvl w:val="0"/>
              <w:rPr>
                <w:bCs/>
                <w:sz w:val="20"/>
                <w:szCs w:val="20"/>
                <w:lang w:val="tr-TR"/>
              </w:rPr>
            </w:pPr>
            <w:r w:rsidRPr="008877B9">
              <w:rPr>
                <w:b/>
                <w:sz w:val="20"/>
                <w:szCs w:val="20"/>
                <w:lang w:val="tr-TR"/>
              </w:rPr>
              <w:t>Özet</w:t>
            </w:r>
            <w:r w:rsidRPr="008877B9">
              <w:rPr>
                <w:bCs/>
                <w:sz w:val="20"/>
                <w:szCs w:val="20"/>
                <w:lang w:val="tr-TR"/>
              </w:rPr>
              <w:t xml:space="preserve">: </w:t>
            </w:r>
            <w:r w:rsidRPr="008877B9">
              <w:rPr>
                <w:sz w:val="20"/>
                <w:szCs w:val="20"/>
                <w:lang w:val="tr-TR"/>
              </w:rPr>
              <w:t>Türkiye’nin Orta Doğu’daki komşularıyla olan ilişkileri son 10 yıl içerisinde büyük bir gelişim gösterdi. Ülkenin yeni ekonomik dinamizmi s</w:t>
            </w:r>
            <w:r w:rsidRPr="008877B9">
              <w:rPr>
                <w:sz w:val="20"/>
                <w:szCs w:val="20"/>
                <w:lang w:val="tr-TR"/>
              </w:rPr>
              <w:t>a</w:t>
            </w:r>
            <w:r w:rsidRPr="008877B9">
              <w:rPr>
                <w:sz w:val="20"/>
                <w:szCs w:val="20"/>
                <w:lang w:val="tr-TR"/>
              </w:rPr>
              <w:t>yesinde önemli bir bölgesel güç haline gelmesiyle, bu ilişkileri anlayabilmek de oldukça önem kazandı. Türkiye’nin Orta Doğu’daki komşularıyla ek</w:t>
            </w:r>
            <w:r w:rsidRPr="008877B9">
              <w:rPr>
                <w:sz w:val="20"/>
                <w:szCs w:val="20"/>
                <w:lang w:val="tr-TR"/>
              </w:rPr>
              <w:t>o</w:t>
            </w:r>
            <w:r w:rsidRPr="008877B9">
              <w:rPr>
                <w:sz w:val="20"/>
                <w:szCs w:val="20"/>
                <w:lang w:val="tr-TR"/>
              </w:rPr>
              <w:t>nomik alanda uzlaşma çabaları 20.</w:t>
            </w:r>
            <w:proofErr w:type="spellStart"/>
            <w:r w:rsidRPr="008877B9">
              <w:rPr>
                <w:sz w:val="20"/>
                <w:szCs w:val="20"/>
                <w:lang w:val="tr-TR"/>
              </w:rPr>
              <w:t>yy’ın</w:t>
            </w:r>
            <w:proofErr w:type="spellEnd"/>
            <w:r w:rsidRPr="008877B9">
              <w:rPr>
                <w:sz w:val="20"/>
                <w:szCs w:val="20"/>
                <w:lang w:val="tr-TR"/>
              </w:rPr>
              <w:t xml:space="preserve"> sonlarında, özellikle de Özal dön</w:t>
            </w:r>
            <w:r w:rsidRPr="008877B9">
              <w:rPr>
                <w:sz w:val="20"/>
                <w:szCs w:val="20"/>
                <w:lang w:val="tr-TR"/>
              </w:rPr>
              <w:t>e</w:t>
            </w:r>
            <w:r w:rsidRPr="008877B9">
              <w:rPr>
                <w:sz w:val="20"/>
                <w:szCs w:val="20"/>
                <w:lang w:val="tr-TR"/>
              </w:rPr>
              <w:t>minde gerçekleşen politik gelişmelerde kaynağını bulsa da, bu uzlaşmalar</w:t>
            </w:r>
            <w:r w:rsidRPr="008877B9">
              <w:rPr>
                <w:b/>
                <w:bCs/>
                <w:sz w:val="20"/>
                <w:szCs w:val="20"/>
                <w:lang w:val="tr-TR"/>
              </w:rPr>
              <w:t xml:space="preserve"> </w:t>
            </w:r>
            <w:r w:rsidRPr="008877B9">
              <w:rPr>
                <w:sz w:val="20"/>
                <w:szCs w:val="20"/>
                <w:lang w:val="tr-TR"/>
              </w:rPr>
              <w:t xml:space="preserve">AKP yönetimi altında hızlandılar ve yeni diplomatik ve kültürel boyutlar kazandılar. </w:t>
            </w:r>
            <w:proofErr w:type="spellStart"/>
            <w:r w:rsidRPr="008877B9">
              <w:rPr>
                <w:sz w:val="20"/>
                <w:szCs w:val="20"/>
                <w:lang w:val="tr-TR"/>
              </w:rPr>
              <w:t>Yönelinen</w:t>
            </w:r>
            <w:proofErr w:type="spellEnd"/>
            <w:r w:rsidRPr="008877B9">
              <w:rPr>
                <w:sz w:val="20"/>
                <w:szCs w:val="20"/>
                <w:lang w:val="tr-TR"/>
              </w:rPr>
              <w:t xml:space="preserve"> bu yeni politikanın mimarlarından biri Başbakan E</w:t>
            </w:r>
            <w:r w:rsidRPr="008877B9">
              <w:rPr>
                <w:sz w:val="20"/>
                <w:szCs w:val="20"/>
                <w:lang w:val="tr-TR"/>
              </w:rPr>
              <w:t>r</w:t>
            </w:r>
            <w:r w:rsidRPr="008877B9">
              <w:rPr>
                <w:sz w:val="20"/>
                <w:szCs w:val="20"/>
                <w:lang w:val="tr-TR"/>
              </w:rPr>
              <w:t>doğan’ın eski baş danışmanı ve 2009’dan beri de Dışişleri Bakanı olan A</w:t>
            </w:r>
            <w:r w:rsidRPr="008877B9">
              <w:rPr>
                <w:sz w:val="20"/>
                <w:szCs w:val="20"/>
                <w:lang w:val="tr-TR"/>
              </w:rPr>
              <w:t>h</w:t>
            </w:r>
            <w:r w:rsidRPr="008877B9">
              <w:rPr>
                <w:sz w:val="20"/>
                <w:szCs w:val="20"/>
                <w:lang w:val="tr-TR"/>
              </w:rPr>
              <w:t xml:space="preserve">met </w:t>
            </w:r>
            <w:proofErr w:type="spellStart"/>
            <w:r w:rsidRPr="008877B9">
              <w:rPr>
                <w:sz w:val="20"/>
                <w:szCs w:val="20"/>
                <w:lang w:val="tr-TR"/>
              </w:rPr>
              <w:t>Davutoğlu’ydu</w:t>
            </w:r>
            <w:proofErr w:type="spellEnd"/>
            <w:r w:rsidRPr="008877B9">
              <w:rPr>
                <w:sz w:val="20"/>
                <w:szCs w:val="20"/>
                <w:lang w:val="tr-TR"/>
              </w:rPr>
              <w:t>. Bu yeniden düzenleme çalışmaları Türkiye’nin iç işl</w:t>
            </w:r>
            <w:r w:rsidRPr="008877B9">
              <w:rPr>
                <w:sz w:val="20"/>
                <w:szCs w:val="20"/>
                <w:lang w:val="tr-TR"/>
              </w:rPr>
              <w:t>e</w:t>
            </w:r>
            <w:r w:rsidRPr="008877B9">
              <w:rPr>
                <w:sz w:val="20"/>
                <w:szCs w:val="20"/>
                <w:lang w:val="tr-TR"/>
              </w:rPr>
              <w:t>riyle, özellikle de Kürt meselesi ile oldukça yakından ilişkili olmakla ber</w:t>
            </w:r>
            <w:r w:rsidRPr="008877B9">
              <w:rPr>
                <w:sz w:val="20"/>
                <w:szCs w:val="20"/>
                <w:lang w:val="tr-TR"/>
              </w:rPr>
              <w:t>a</w:t>
            </w:r>
            <w:r w:rsidRPr="008877B9">
              <w:rPr>
                <w:sz w:val="20"/>
                <w:szCs w:val="20"/>
                <w:lang w:val="tr-TR"/>
              </w:rPr>
              <w:t>ber 2011’deki Arap ayaklanmalarıyla sebebiyle şu an beklenmedik bir ba</w:t>
            </w:r>
            <w:r w:rsidRPr="008877B9">
              <w:rPr>
                <w:sz w:val="20"/>
                <w:szCs w:val="20"/>
                <w:lang w:val="tr-TR"/>
              </w:rPr>
              <w:t>s</w:t>
            </w:r>
            <w:r w:rsidRPr="008877B9">
              <w:rPr>
                <w:sz w:val="20"/>
                <w:szCs w:val="20"/>
                <w:lang w:val="tr-TR"/>
              </w:rPr>
              <w:t>kıyla</w:t>
            </w:r>
            <w:r w:rsidRPr="008877B9">
              <w:rPr>
                <w:b/>
                <w:bCs/>
                <w:sz w:val="20"/>
                <w:szCs w:val="20"/>
                <w:lang w:val="tr-TR"/>
              </w:rPr>
              <w:t xml:space="preserve"> </w:t>
            </w:r>
            <w:r w:rsidRPr="008877B9">
              <w:rPr>
                <w:sz w:val="20"/>
                <w:szCs w:val="20"/>
                <w:lang w:val="tr-TR"/>
              </w:rPr>
              <w:t>karşılaşmış durumda. Bu makalede Türkiye’nin Orta Doğu politikal</w:t>
            </w:r>
            <w:r w:rsidRPr="008877B9">
              <w:rPr>
                <w:sz w:val="20"/>
                <w:szCs w:val="20"/>
                <w:lang w:val="tr-TR"/>
              </w:rPr>
              <w:t>a</w:t>
            </w:r>
            <w:r w:rsidRPr="008877B9">
              <w:rPr>
                <w:sz w:val="20"/>
                <w:szCs w:val="20"/>
                <w:lang w:val="tr-TR"/>
              </w:rPr>
              <w:t>rıyla ilgili üç temel ilişkinin analizi yapılacaktır: Irak’taki yarı otonom Kürt Bölgesel Yönetimi, Suriye hükümeti ve İran hükümeti ile olan ilişkiler. S</w:t>
            </w:r>
            <w:r w:rsidRPr="008877B9">
              <w:rPr>
                <w:sz w:val="20"/>
                <w:szCs w:val="20"/>
                <w:lang w:val="tr-TR"/>
              </w:rPr>
              <w:t>o</w:t>
            </w:r>
            <w:r w:rsidRPr="008877B9">
              <w:rPr>
                <w:sz w:val="20"/>
                <w:szCs w:val="20"/>
                <w:lang w:val="tr-TR"/>
              </w:rPr>
              <w:t>nuç olarak da Türkiye’nin Orta Doğu’daki yeni ekonomik, politik ve kült</w:t>
            </w:r>
            <w:r w:rsidRPr="008877B9">
              <w:rPr>
                <w:sz w:val="20"/>
                <w:szCs w:val="20"/>
                <w:lang w:val="tr-TR"/>
              </w:rPr>
              <w:t>ü</w:t>
            </w:r>
            <w:r w:rsidRPr="008877B9">
              <w:rPr>
                <w:sz w:val="20"/>
                <w:szCs w:val="20"/>
                <w:lang w:val="tr-TR"/>
              </w:rPr>
              <w:t xml:space="preserve">rel gücünün muhafaza edilebilmesi için </w:t>
            </w:r>
            <w:proofErr w:type="spellStart"/>
            <w:r w:rsidRPr="008877B9">
              <w:rPr>
                <w:sz w:val="20"/>
                <w:szCs w:val="20"/>
                <w:lang w:val="tr-TR"/>
              </w:rPr>
              <w:t>Davutoğlu</w:t>
            </w:r>
            <w:proofErr w:type="spellEnd"/>
            <w:r w:rsidRPr="008877B9">
              <w:rPr>
                <w:sz w:val="20"/>
                <w:szCs w:val="20"/>
                <w:lang w:val="tr-TR"/>
              </w:rPr>
              <w:t xml:space="preserve"> dönemi politikalarının temel unsurlarının sürdürülmesi gerektiği çıkarımına varılacaktır.</w:t>
            </w:r>
          </w:p>
          <w:p w:rsidR="000504F5" w:rsidRPr="008877B9" w:rsidRDefault="000504F5" w:rsidP="00352A37">
            <w:pPr>
              <w:widowControl w:val="0"/>
              <w:spacing w:line="300" w:lineRule="auto"/>
              <w:ind w:left="227" w:right="227"/>
              <w:jc w:val="both"/>
              <w:rPr>
                <w:sz w:val="20"/>
                <w:szCs w:val="20"/>
                <w:lang w:val="tr-TR"/>
              </w:rPr>
            </w:pPr>
            <w:r w:rsidRPr="008877B9">
              <w:rPr>
                <w:b/>
                <w:bCs/>
                <w:sz w:val="20"/>
                <w:szCs w:val="20"/>
                <w:lang w:val="tr-TR"/>
              </w:rPr>
              <w:t>Anahtar Kelimeler</w:t>
            </w:r>
            <w:r w:rsidRPr="008877B9">
              <w:rPr>
                <w:sz w:val="20"/>
                <w:szCs w:val="20"/>
                <w:lang w:val="tr-TR"/>
              </w:rPr>
              <w:t>:</w:t>
            </w:r>
            <w:r w:rsidR="00346D16">
              <w:rPr>
                <w:sz w:val="20"/>
                <w:szCs w:val="20"/>
                <w:lang w:val="tr-TR"/>
              </w:rPr>
              <w:t xml:space="preserve"> </w:t>
            </w:r>
            <w:proofErr w:type="spellStart"/>
            <w:r w:rsidR="00346D16">
              <w:rPr>
                <w:sz w:val="20"/>
                <w:szCs w:val="20"/>
                <w:lang w:val="tr-TR"/>
              </w:rPr>
              <w:t>Davutoğlu</w:t>
            </w:r>
            <w:proofErr w:type="spellEnd"/>
            <w:r w:rsidR="00346D16">
              <w:rPr>
                <w:sz w:val="20"/>
                <w:szCs w:val="20"/>
                <w:lang w:val="tr-TR"/>
              </w:rPr>
              <w:t>, Türk Dış Politikası, Ortadoğu</w:t>
            </w:r>
          </w:p>
          <w:p w:rsidR="000504F5" w:rsidRPr="00352A37" w:rsidRDefault="000504F5" w:rsidP="008877B9">
            <w:pPr>
              <w:widowControl w:val="0"/>
              <w:spacing w:line="300" w:lineRule="auto"/>
              <w:jc w:val="both"/>
              <w:outlineLvl w:val="0"/>
              <w:rPr>
                <w:sz w:val="2"/>
                <w:szCs w:val="2"/>
                <w:lang w:val="tr-TR"/>
              </w:rPr>
            </w:pPr>
          </w:p>
        </w:tc>
      </w:tr>
    </w:tbl>
    <w:p w:rsidR="004B4A7C" w:rsidRPr="00B81401" w:rsidRDefault="004B4A7C" w:rsidP="00B9028E">
      <w:pPr>
        <w:widowControl w:val="0"/>
        <w:spacing w:line="300" w:lineRule="auto"/>
        <w:jc w:val="both"/>
        <w:outlineLvl w:val="0"/>
        <w:rPr>
          <w:b/>
          <w:sz w:val="22"/>
          <w:szCs w:val="22"/>
        </w:rPr>
      </w:pPr>
      <w:r w:rsidRPr="00B81401">
        <w:rPr>
          <w:b/>
          <w:sz w:val="22"/>
          <w:szCs w:val="22"/>
        </w:rPr>
        <w:lastRenderedPageBreak/>
        <w:t>Bibliography</w:t>
      </w:r>
    </w:p>
    <w:p w:rsidR="000504F5" w:rsidRPr="00B81401" w:rsidRDefault="000504F5" w:rsidP="00B9028E">
      <w:pPr>
        <w:widowControl w:val="0"/>
        <w:spacing w:line="300" w:lineRule="auto"/>
        <w:jc w:val="both"/>
        <w:rPr>
          <w:bCs/>
          <w:sz w:val="12"/>
          <w:szCs w:val="12"/>
        </w:rPr>
      </w:pPr>
    </w:p>
    <w:p w:rsidR="004B4A7C" w:rsidRPr="00352A37" w:rsidRDefault="004B4A7C" w:rsidP="00352A37">
      <w:pPr>
        <w:widowControl w:val="0"/>
        <w:spacing w:line="300" w:lineRule="auto"/>
        <w:jc w:val="both"/>
        <w:rPr>
          <w:b/>
          <w:sz w:val="20"/>
          <w:szCs w:val="20"/>
        </w:rPr>
      </w:pPr>
      <w:r w:rsidRPr="00352A37">
        <w:rPr>
          <w:b/>
          <w:sz w:val="20"/>
          <w:szCs w:val="20"/>
        </w:rPr>
        <w:t xml:space="preserve">Primary </w:t>
      </w:r>
      <w:r w:rsidR="00352A37">
        <w:rPr>
          <w:b/>
          <w:sz w:val="20"/>
          <w:szCs w:val="20"/>
        </w:rPr>
        <w:t>S</w:t>
      </w:r>
      <w:r w:rsidRPr="00352A37">
        <w:rPr>
          <w:b/>
          <w:sz w:val="20"/>
          <w:szCs w:val="20"/>
        </w:rPr>
        <w:t>ources</w:t>
      </w:r>
    </w:p>
    <w:p w:rsidR="004B4A7C" w:rsidRPr="00B81401" w:rsidRDefault="004B4A7C" w:rsidP="00B9028E">
      <w:pPr>
        <w:widowControl w:val="0"/>
        <w:spacing w:line="300" w:lineRule="auto"/>
        <w:jc w:val="both"/>
        <w:rPr>
          <w:sz w:val="12"/>
          <w:szCs w:val="12"/>
        </w:rPr>
      </w:pPr>
    </w:p>
    <w:p w:rsidR="004B4A7C" w:rsidRPr="00B81401" w:rsidRDefault="004B4A7C" w:rsidP="000504F5">
      <w:pPr>
        <w:widowControl w:val="0"/>
        <w:spacing w:line="300" w:lineRule="auto"/>
        <w:ind w:left="227" w:hanging="227"/>
        <w:jc w:val="both"/>
        <w:rPr>
          <w:sz w:val="20"/>
          <w:szCs w:val="20"/>
        </w:rPr>
      </w:pPr>
      <w:proofErr w:type="spellStart"/>
      <w:r w:rsidRPr="00B81401">
        <w:rPr>
          <w:bCs/>
          <w:sz w:val="20"/>
          <w:szCs w:val="20"/>
        </w:rPr>
        <w:t>Ozkan</w:t>
      </w:r>
      <w:proofErr w:type="spellEnd"/>
      <w:r w:rsidRPr="00B81401">
        <w:rPr>
          <w:bCs/>
          <w:sz w:val="20"/>
          <w:szCs w:val="20"/>
        </w:rPr>
        <w:t xml:space="preserve">, </w:t>
      </w:r>
      <w:proofErr w:type="spellStart"/>
      <w:r w:rsidRPr="00B81401">
        <w:rPr>
          <w:bCs/>
          <w:sz w:val="20"/>
          <w:szCs w:val="20"/>
        </w:rPr>
        <w:t>Mehmet</w:t>
      </w:r>
      <w:proofErr w:type="spellEnd"/>
      <w:r w:rsidR="00405388">
        <w:rPr>
          <w:bCs/>
          <w:sz w:val="20"/>
          <w:szCs w:val="20"/>
        </w:rPr>
        <w:t xml:space="preserve"> (2011)</w:t>
      </w:r>
      <w:r w:rsidRPr="00B81401">
        <w:rPr>
          <w:sz w:val="20"/>
          <w:szCs w:val="20"/>
        </w:rPr>
        <w:t xml:space="preserve">, </w:t>
      </w:r>
      <w:proofErr w:type="spellStart"/>
      <w:r w:rsidRPr="00B81401">
        <w:rPr>
          <w:sz w:val="20"/>
          <w:szCs w:val="20"/>
        </w:rPr>
        <w:t>Sevilla</w:t>
      </w:r>
      <w:proofErr w:type="spellEnd"/>
      <w:r w:rsidRPr="00B81401">
        <w:rPr>
          <w:sz w:val="20"/>
          <w:szCs w:val="20"/>
        </w:rPr>
        <w:t xml:space="preserve"> University, Spain, Interview via internet, London, UK/Seville, Spain, 11 July.</w:t>
      </w:r>
    </w:p>
    <w:p w:rsidR="004B4A7C" w:rsidRPr="00B81401" w:rsidRDefault="004B4A7C" w:rsidP="000504F5">
      <w:pPr>
        <w:widowControl w:val="0"/>
        <w:spacing w:line="300" w:lineRule="auto"/>
        <w:ind w:left="227" w:hanging="227"/>
        <w:jc w:val="both"/>
        <w:rPr>
          <w:sz w:val="20"/>
          <w:szCs w:val="20"/>
        </w:rPr>
      </w:pPr>
      <w:r w:rsidRPr="00B81401">
        <w:rPr>
          <w:bCs/>
          <w:sz w:val="20"/>
          <w:szCs w:val="20"/>
        </w:rPr>
        <w:t>Representative of the Kurdistan Regional Government of Iraq</w:t>
      </w:r>
      <w:r w:rsidR="00405388">
        <w:rPr>
          <w:bCs/>
          <w:sz w:val="20"/>
          <w:szCs w:val="20"/>
        </w:rPr>
        <w:t xml:space="preserve"> (2011)</w:t>
      </w:r>
      <w:r w:rsidRPr="00B81401">
        <w:rPr>
          <w:bCs/>
          <w:sz w:val="20"/>
          <w:szCs w:val="20"/>
        </w:rPr>
        <w:t>, Department of Foreign Relations</w:t>
      </w:r>
      <w:r w:rsidRPr="00B81401">
        <w:rPr>
          <w:sz w:val="20"/>
          <w:szCs w:val="20"/>
        </w:rPr>
        <w:t>, Interview via internet, London, UK/Erbil, Iraq, 22 May.</w:t>
      </w:r>
    </w:p>
    <w:p w:rsidR="004B4A7C" w:rsidRPr="00B81401" w:rsidRDefault="004B4A7C" w:rsidP="00B81401">
      <w:pPr>
        <w:widowControl w:val="0"/>
        <w:spacing w:line="300" w:lineRule="auto"/>
        <w:ind w:left="227" w:hanging="227"/>
        <w:jc w:val="both"/>
        <w:rPr>
          <w:sz w:val="20"/>
          <w:szCs w:val="20"/>
        </w:rPr>
      </w:pPr>
      <w:proofErr w:type="gramStart"/>
      <w:r w:rsidRPr="00B81401">
        <w:rPr>
          <w:sz w:val="20"/>
          <w:szCs w:val="20"/>
        </w:rPr>
        <w:t>Republic of Turkey</w:t>
      </w:r>
      <w:r w:rsidR="00405388">
        <w:rPr>
          <w:sz w:val="20"/>
          <w:szCs w:val="20"/>
        </w:rPr>
        <w:t xml:space="preserve"> (2011)</w:t>
      </w:r>
      <w:r w:rsidRPr="00B81401">
        <w:rPr>
          <w:sz w:val="20"/>
          <w:szCs w:val="20"/>
        </w:rPr>
        <w:t xml:space="preserve">, Ministry of Foreign Affairs, </w:t>
      </w:r>
      <w:r w:rsidRPr="00B81401">
        <w:rPr>
          <w:rStyle w:val="baslikbuyuk"/>
          <w:bCs/>
          <w:sz w:val="20"/>
          <w:szCs w:val="20"/>
        </w:rPr>
        <w:t xml:space="preserve">Press statement by H.E. Mr. </w:t>
      </w:r>
      <w:proofErr w:type="spellStart"/>
      <w:r w:rsidRPr="00B81401">
        <w:rPr>
          <w:rStyle w:val="baslikbuyuk"/>
          <w:bCs/>
          <w:sz w:val="20"/>
          <w:szCs w:val="20"/>
        </w:rPr>
        <w:t>Ah</w:t>
      </w:r>
      <w:r w:rsidR="00B81401" w:rsidRPr="00B81401">
        <w:rPr>
          <w:rStyle w:val="baslikbuyuk"/>
          <w:bCs/>
          <w:sz w:val="20"/>
          <w:szCs w:val="20"/>
        </w:rPr>
        <w:t>met</w:t>
      </w:r>
      <w:proofErr w:type="spellEnd"/>
      <w:r w:rsidR="00B81401" w:rsidRPr="00B81401">
        <w:rPr>
          <w:rStyle w:val="baslikbuyuk"/>
          <w:bCs/>
          <w:sz w:val="20"/>
          <w:szCs w:val="20"/>
        </w:rPr>
        <w:t xml:space="preserve"> </w:t>
      </w:r>
      <w:proofErr w:type="spellStart"/>
      <w:r w:rsidR="00B81401" w:rsidRPr="00B81401">
        <w:rPr>
          <w:rStyle w:val="baslikbuyuk"/>
          <w:bCs/>
          <w:sz w:val="20"/>
          <w:szCs w:val="20"/>
        </w:rPr>
        <w:t>Davutoğlu</w:t>
      </w:r>
      <w:proofErr w:type="spellEnd"/>
      <w:r w:rsidR="00B81401" w:rsidRPr="00B81401">
        <w:rPr>
          <w:rStyle w:val="baslikbuyuk"/>
          <w:bCs/>
          <w:sz w:val="20"/>
          <w:szCs w:val="20"/>
        </w:rPr>
        <w:t xml:space="preserve">, </w:t>
      </w:r>
      <w:r w:rsidRPr="00B81401">
        <w:rPr>
          <w:rStyle w:val="baslikbuyuk"/>
          <w:bCs/>
          <w:sz w:val="20"/>
          <w:szCs w:val="20"/>
        </w:rPr>
        <w:t>30 November 2011</w:t>
      </w:r>
      <w:r w:rsidRPr="00B81401">
        <w:rPr>
          <w:rStyle w:val="baslikbuyuk"/>
          <w:sz w:val="20"/>
          <w:szCs w:val="20"/>
        </w:rPr>
        <w:t>.</w:t>
      </w:r>
      <w:proofErr w:type="gramEnd"/>
      <w:r w:rsidRPr="00B81401">
        <w:rPr>
          <w:rStyle w:val="baslikbuyuk"/>
          <w:sz w:val="20"/>
          <w:szCs w:val="20"/>
        </w:rPr>
        <w:t xml:space="preserve"> </w:t>
      </w:r>
    </w:p>
    <w:p w:rsidR="00405388" w:rsidRDefault="004B4A7C" w:rsidP="000504F5">
      <w:pPr>
        <w:widowControl w:val="0"/>
        <w:spacing w:line="300" w:lineRule="auto"/>
        <w:ind w:left="227" w:hanging="227"/>
        <w:jc w:val="both"/>
        <w:rPr>
          <w:rStyle w:val="baslikbuyuk"/>
          <w:sz w:val="20"/>
          <w:szCs w:val="20"/>
        </w:rPr>
      </w:pPr>
      <w:r w:rsidRPr="00B81401">
        <w:rPr>
          <w:sz w:val="20"/>
          <w:szCs w:val="20"/>
        </w:rPr>
        <w:t>Republic of Turkey</w:t>
      </w:r>
      <w:r w:rsidR="00405388">
        <w:rPr>
          <w:sz w:val="20"/>
          <w:szCs w:val="20"/>
        </w:rPr>
        <w:t xml:space="preserve"> (2009)</w:t>
      </w:r>
      <w:r w:rsidRPr="00B81401">
        <w:rPr>
          <w:sz w:val="20"/>
          <w:szCs w:val="20"/>
        </w:rPr>
        <w:t xml:space="preserve">, Ministry of Foreign Affairs, </w:t>
      </w:r>
      <w:r w:rsidRPr="00B81401">
        <w:rPr>
          <w:rStyle w:val="baslikbuyuk"/>
          <w:sz w:val="20"/>
          <w:szCs w:val="20"/>
        </w:rPr>
        <w:t xml:space="preserve">Address by H.E. </w:t>
      </w:r>
      <w:proofErr w:type="spellStart"/>
      <w:r w:rsidRPr="00B81401">
        <w:rPr>
          <w:rStyle w:val="baslikbuyuk"/>
          <w:sz w:val="20"/>
          <w:szCs w:val="20"/>
        </w:rPr>
        <w:t>Ahmet</w:t>
      </w:r>
      <w:proofErr w:type="spellEnd"/>
      <w:r w:rsidRPr="00B81401">
        <w:rPr>
          <w:rStyle w:val="baslikbuyuk"/>
          <w:sz w:val="20"/>
          <w:szCs w:val="20"/>
        </w:rPr>
        <w:t xml:space="preserve"> </w:t>
      </w:r>
      <w:proofErr w:type="spellStart"/>
      <w:r w:rsidRPr="00B81401">
        <w:rPr>
          <w:rStyle w:val="baslikbuyuk"/>
          <w:sz w:val="20"/>
          <w:szCs w:val="20"/>
        </w:rPr>
        <w:t>Davutoğlu</w:t>
      </w:r>
      <w:proofErr w:type="spellEnd"/>
      <w:r w:rsidRPr="00B81401">
        <w:rPr>
          <w:rStyle w:val="baslikbuyuk"/>
          <w:sz w:val="20"/>
          <w:szCs w:val="20"/>
        </w:rPr>
        <w:t xml:space="preserve">, Minister of Foreign Affairs of Republic of Turkey at the Opening Session of the Alliance of Civilizations’ First South East Europe Ministerial Conference, 14 December, Sarajevo. </w:t>
      </w:r>
    </w:p>
    <w:p w:rsidR="00B81401" w:rsidRPr="00B81401" w:rsidRDefault="004B4A7C" w:rsidP="000504F5">
      <w:pPr>
        <w:widowControl w:val="0"/>
        <w:spacing w:line="300" w:lineRule="auto"/>
        <w:ind w:left="227" w:hanging="227"/>
        <w:jc w:val="both"/>
        <w:rPr>
          <w:sz w:val="20"/>
          <w:szCs w:val="20"/>
        </w:rPr>
      </w:pPr>
      <w:proofErr w:type="gramStart"/>
      <w:r w:rsidRPr="00B81401">
        <w:rPr>
          <w:sz w:val="20"/>
          <w:szCs w:val="20"/>
        </w:rPr>
        <w:t>Republic of Turkey</w:t>
      </w:r>
      <w:r w:rsidR="00405388">
        <w:rPr>
          <w:sz w:val="20"/>
          <w:szCs w:val="20"/>
        </w:rPr>
        <w:t xml:space="preserve"> (2011)</w:t>
      </w:r>
      <w:r w:rsidRPr="00B81401">
        <w:rPr>
          <w:sz w:val="20"/>
          <w:szCs w:val="20"/>
        </w:rPr>
        <w:t xml:space="preserve">, Ministry of Foreign Affairs, </w:t>
      </w:r>
      <w:r w:rsidRPr="00B81401">
        <w:rPr>
          <w:bCs/>
          <w:sz w:val="20"/>
          <w:szCs w:val="20"/>
        </w:rPr>
        <w:t>Turkey-Syria Economic and Trade Relations</w:t>
      </w:r>
      <w:r w:rsidRPr="00B81401">
        <w:rPr>
          <w:sz w:val="20"/>
          <w:szCs w:val="20"/>
        </w:rPr>
        <w:t>.</w:t>
      </w:r>
      <w:proofErr w:type="gramEnd"/>
      <w:r w:rsidRPr="00B81401">
        <w:rPr>
          <w:sz w:val="20"/>
          <w:szCs w:val="20"/>
        </w:rPr>
        <w:t xml:space="preserve"> </w:t>
      </w:r>
    </w:p>
    <w:p w:rsidR="00B81401" w:rsidRPr="00B81401" w:rsidRDefault="004B4A7C" w:rsidP="000504F5">
      <w:pPr>
        <w:widowControl w:val="0"/>
        <w:spacing w:line="300" w:lineRule="auto"/>
        <w:ind w:left="227" w:hanging="227"/>
        <w:jc w:val="both"/>
        <w:rPr>
          <w:sz w:val="20"/>
          <w:szCs w:val="20"/>
        </w:rPr>
      </w:pPr>
      <w:proofErr w:type="gramStart"/>
      <w:r w:rsidRPr="00B81401">
        <w:rPr>
          <w:sz w:val="20"/>
          <w:szCs w:val="20"/>
        </w:rPr>
        <w:t>Republic of Turkey</w:t>
      </w:r>
      <w:r w:rsidR="00405388">
        <w:rPr>
          <w:sz w:val="20"/>
          <w:szCs w:val="20"/>
        </w:rPr>
        <w:t xml:space="preserve"> (2009)</w:t>
      </w:r>
      <w:r w:rsidRPr="00B81401">
        <w:rPr>
          <w:sz w:val="20"/>
          <w:szCs w:val="20"/>
        </w:rPr>
        <w:t xml:space="preserve">, Ministry of Foreign Affairs, </w:t>
      </w:r>
      <w:r w:rsidRPr="00B81401">
        <w:rPr>
          <w:bCs/>
          <w:sz w:val="20"/>
          <w:szCs w:val="20"/>
        </w:rPr>
        <w:t>Turkey-Iran Economic and Trade Relations</w:t>
      </w:r>
      <w:r w:rsidRPr="00B81401">
        <w:rPr>
          <w:sz w:val="20"/>
          <w:szCs w:val="20"/>
        </w:rPr>
        <w:t>.</w:t>
      </w:r>
      <w:proofErr w:type="gramEnd"/>
      <w:r w:rsidRPr="00B81401">
        <w:rPr>
          <w:sz w:val="20"/>
          <w:szCs w:val="20"/>
        </w:rPr>
        <w:t xml:space="preserve"> </w:t>
      </w:r>
    </w:p>
    <w:p w:rsidR="00B81401" w:rsidRPr="00B81401" w:rsidRDefault="004B4A7C" w:rsidP="000504F5">
      <w:pPr>
        <w:widowControl w:val="0"/>
        <w:spacing w:line="300" w:lineRule="auto"/>
        <w:ind w:left="227" w:hanging="227"/>
        <w:jc w:val="both"/>
        <w:rPr>
          <w:sz w:val="20"/>
          <w:szCs w:val="20"/>
        </w:rPr>
      </w:pPr>
      <w:r w:rsidRPr="00B81401">
        <w:rPr>
          <w:sz w:val="20"/>
          <w:szCs w:val="20"/>
        </w:rPr>
        <w:t>Republic of Turkey</w:t>
      </w:r>
      <w:r w:rsidR="00405388">
        <w:rPr>
          <w:sz w:val="20"/>
          <w:szCs w:val="20"/>
        </w:rPr>
        <w:t xml:space="preserve"> (2010)</w:t>
      </w:r>
      <w:r w:rsidRPr="00B81401">
        <w:rPr>
          <w:sz w:val="20"/>
          <w:szCs w:val="20"/>
        </w:rPr>
        <w:t xml:space="preserve">, Ministry of Foreign Affairs, </w:t>
      </w:r>
      <w:r w:rsidRPr="00B81401">
        <w:rPr>
          <w:bCs/>
          <w:sz w:val="20"/>
          <w:szCs w:val="20"/>
        </w:rPr>
        <w:t>Joint Political Declaration on the Establishment of the High Level Cooperation Council among Turkey, Syria, Jordan and Lebanon</w:t>
      </w:r>
      <w:r w:rsidRPr="00B81401">
        <w:rPr>
          <w:sz w:val="20"/>
          <w:szCs w:val="20"/>
        </w:rPr>
        <w:t xml:space="preserve">, 10 June. </w:t>
      </w:r>
    </w:p>
    <w:p w:rsidR="00B81401" w:rsidRPr="00B81401" w:rsidRDefault="004B4A7C" w:rsidP="000504F5">
      <w:pPr>
        <w:widowControl w:val="0"/>
        <w:spacing w:line="300" w:lineRule="auto"/>
        <w:ind w:left="227" w:hanging="227"/>
        <w:jc w:val="both"/>
        <w:rPr>
          <w:sz w:val="20"/>
          <w:szCs w:val="20"/>
        </w:rPr>
      </w:pPr>
      <w:r w:rsidRPr="00B81401">
        <w:rPr>
          <w:sz w:val="20"/>
          <w:szCs w:val="20"/>
        </w:rPr>
        <w:t>Republic of Turkey</w:t>
      </w:r>
      <w:r w:rsidR="00405388">
        <w:rPr>
          <w:sz w:val="20"/>
          <w:szCs w:val="20"/>
        </w:rPr>
        <w:t xml:space="preserve"> (2011)</w:t>
      </w:r>
      <w:r w:rsidRPr="00B81401">
        <w:rPr>
          <w:sz w:val="20"/>
          <w:szCs w:val="20"/>
        </w:rPr>
        <w:t xml:space="preserve">, Ministry of Foreign Affairs, </w:t>
      </w:r>
      <w:r w:rsidRPr="00B81401">
        <w:rPr>
          <w:bCs/>
          <w:sz w:val="20"/>
          <w:szCs w:val="20"/>
        </w:rPr>
        <w:t>Joint Declaration of the Ministers of Foreign Affairs of Turkey, Iran and Brazil</w:t>
      </w:r>
      <w:r w:rsidRPr="00B81401">
        <w:rPr>
          <w:sz w:val="20"/>
          <w:szCs w:val="20"/>
        </w:rPr>
        <w:t xml:space="preserve">, 17 May 2010. </w:t>
      </w:r>
    </w:p>
    <w:p w:rsidR="00B81401" w:rsidRPr="00B81401" w:rsidRDefault="004B4A7C" w:rsidP="00B81401">
      <w:pPr>
        <w:widowControl w:val="0"/>
        <w:spacing w:line="300" w:lineRule="auto"/>
        <w:ind w:left="227" w:hanging="227"/>
        <w:jc w:val="both"/>
        <w:rPr>
          <w:sz w:val="20"/>
          <w:szCs w:val="20"/>
        </w:rPr>
      </w:pPr>
      <w:r w:rsidRPr="00B81401">
        <w:rPr>
          <w:sz w:val="20"/>
          <w:szCs w:val="20"/>
        </w:rPr>
        <w:t>Republic of Turkey</w:t>
      </w:r>
      <w:r w:rsidR="00405388">
        <w:rPr>
          <w:sz w:val="20"/>
          <w:szCs w:val="20"/>
        </w:rPr>
        <w:t xml:space="preserve"> (2009)</w:t>
      </w:r>
      <w:r w:rsidRPr="00B81401">
        <w:rPr>
          <w:sz w:val="20"/>
          <w:szCs w:val="20"/>
        </w:rPr>
        <w:t xml:space="preserve">, Ministry of Foreign Affairs, </w:t>
      </w:r>
      <w:r w:rsidRPr="00B81401">
        <w:rPr>
          <w:bCs/>
          <w:sz w:val="20"/>
          <w:szCs w:val="20"/>
        </w:rPr>
        <w:t>Joint Statement of the First Meeting of the High Level Strategic Cooperation Council Between the S</w:t>
      </w:r>
      <w:r w:rsidRPr="00B81401">
        <w:rPr>
          <w:bCs/>
          <w:sz w:val="20"/>
          <w:szCs w:val="20"/>
        </w:rPr>
        <w:t>y</w:t>
      </w:r>
      <w:r w:rsidRPr="00B81401">
        <w:rPr>
          <w:bCs/>
          <w:sz w:val="20"/>
          <w:szCs w:val="20"/>
        </w:rPr>
        <w:t>rian Arab Republic and the Republic of Turkey, Damascus</w:t>
      </w:r>
      <w:r w:rsidR="00405388">
        <w:rPr>
          <w:sz w:val="20"/>
          <w:szCs w:val="20"/>
        </w:rPr>
        <w:t>.</w:t>
      </w:r>
      <w:r w:rsidRPr="00B81401">
        <w:rPr>
          <w:sz w:val="20"/>
          <w:szCs w:val="20"/>
        </w:rPr>
        <w:t xml:space="preserve"> </w:t>
      </w:r>
    </w:p>
    <w:p w:rsidR="00B81401" w:rsidRPr="00B81401" w:rsidRDefault="004B4A7C" w:rsidP="000504F5">
      <w:pPr>
        <w:widowControl w:val="0"/>
        <w:spacing w:line="300" w:lineRule="auto"/>
        <w:ind w:left="227" w:hanging="227"/>
        <w:jc w:val="both"/>
        <w:rPr>
          <w:sz w:val="20"/>
          <w:szCs w:val="20"/>
        </w:rPr>
      </w:pPr>
      <w:r w:rsidRPr="00B81401">
        <w:rPr>
          <w:sz w:val="20"/>
          <w:szCs w:val="20"/>
        </w:rPr>
        <w:t>Republic of Turkey</w:t>
      </w:r>
      <w:r w:rsidR="00405388">
        <w:rPr>
          <w:sz w:val="20"/>
          <w:szCs w:val="20"/>
        </w:rPr>
        <w:t xml:space="preserve"> (2008)</w:t>
      </w:r>
      <w:r w:rsidRPr="00B81401">
        <w:rPr>
          <w:sz w:val="20"/>
          <w:szCs w:val="20"/>
        </w:rPr>
        <w:t xml:space="preserve">, Ministry of Foreign Affairs, </w:t>
      </w:r>
      <w:r w:rsidRPr="00B81401">
        <w:rPr>
          <w:bCs/>
          <w:sz w:val="20"/>
          <w:szCs w:val="20"/>
        </w:rPr>
        <w:t>Joint Political Declaration on the Establishment of the High Level Strategic Cooperation Council between Governments of the Republic of Turkey and the Republic of Iraq</w:t>
      </w:r>
      <w:r w:rsidRPr="00B81401">
        <w:rPr>
          <w:sz w:val="20"/>
          <w:szCs w:val="20"/>
        </w:rPr>
        <w:t xml:space="preserve">, 10 July 2008. </w:t>
      </w:r>
    </w:p>
    <w:p w:rsidR="004B4A7C" w:rsidRPr="00B81401" w:rsidRDefault="004B4A7C" w:rsidP="000504F5">
      <w:pPr>
        <w:widowControl w:val="0"/>
        <w:spacing w:line="300" w:lineRule="auto"/>
        <w:ind w:left="227" w:hanging="227"/>
        <w:jc w:val="both"/>
        <w:rPr>
          <w:sz w:val="20"/>
          <w:szCs w:val="20"/>
        </w:rPr>
      </w:pPr>
      <w:proofErr w:type="gramStart"/>
      <w:r w:rsidRPr="00B81401">
        <w:rPr>
          <w:sz w:val="20"/>
          <w:szCs w:val="20"/>
        </w:rPr>
        <w:t>Turkish Statistical Institute</w:t>
      </w:r>
      <w:r w:rsidR="00405388">
        <w:rPr>
          <w:sz w:val="20"/>
          <w:szCs w:val="20"/>
        </w:rPr>
        <w:t xml:space="preserve"> (2011)</w:t>
      </w:r>
      <w:r w:rsidRPr="00B81401">
        <w:rPr>
          <w:sz w:val="20"/>
          <w:szCs w:val="20"/>
        </w:rPr>
        <w:t xml:space="preserve">, </w:t>
      </w:r>
      <w:r w:rsidRPr="00B81401">
        <w:rPr>
          <w:bCs/>
          <w:sz w:val="20"/>
          <w:szCs w:val="20"/>
        </w:rPr>
        <w:t>Foreign Trade Statistics June 2011</w:t>
      </w:r>
      <w:r w:rsidRPr="00B81401">
        <w:rPr>
          <w:sz w:val="20"/>
          <w:szCs w:val="20"/>
        </w:rPr>
        <w:t>, Ministry of Customs &amp; Trade.</w:t>
      </w:r>
      <w:proofErr w:type="gramEnd"/>
      <w:r w:rsidRPr="00B81401">
        <w:rPr>
          <w:sz w:val="20"/>
          <w:szCs w:val="20"/>
        </w:rPr>
        <w:t xml:space="preserve"> </w:t>
      </w:r>
    </w:p>
    <w:p w:rsidR="004B4A7C" w:rsidRPr="00B81401" w:rsidRDefault="004B4A7C" w:rsidP="000504F5">
      <w:pPr>
        <w:pStyle w:val="DipnotMetni"/>
        <w:widowControl w:val="0"/>
        <w:spacing w:line="300" w:lineRule="auto"/>
        <w:ind w:left="227" w:hanging="227"/>
        <w:jc w:val="both"/>
        <w:rPr>
          <w:sz w:val="20"/>
          <w:szCs w:val="20"/>
        </w:rPr>
      </w:pPr>
      <w:r w:rsidRPr="00B81401">
        <w:rPr>
          <w:sz w:val="20"/>
          <w:szCs w:val="20"/>
        </w:rPr>
        <w:t>United Nations Human Rights Council</w:t>
      </w:r>
      <w:r w:rsidR="00405388">
        <w:rPr>
          <w:sz w:val="20"/>
          <w:szCs w:val="20"/>
        </w:rPr>
        <w:t xml:space="preserve"> (2010)</w:t>
      </w:r>
      <w:r w:rsidRPr="00B81401">
        <w:rPr>
          <w:sz w:val="20"/>
          <w:szCs w:val="20"/>
        </w:rPr>
        <w:t xml:space="preserve">, Fifteenth Session, </w:t>
      </w:r>
      <w:r w:rsidRPr="00B81401">
        <w:rPr>
          <w:bCs/>
          <w:sz w:val="20"/>
          <w:szCs w:val="20"/>
        </w:rPr>
        <w:t>Report of the i</w:t>
      </w:r>
      <w:r w:rsidRPr="00B81401">
        <w:rPr>
          <w:bCs/>
          <w:sz w:val="20"/>
          <w:szCs w:val="20"/>
        </w:rPr>
        <w:t>n</w:t>
      </w:r>
      <w:r w:rsidRPr="00B81401">
        <w:rPr>
          <w:bCs/>
          <w:sz w:val="20"/>
          <w:szCs w:val="20"/>
        </w:rPr>
        <w:t>ternational fact-finding mission to investigate violations of international law, i</w:t>
      </w:r>
      <w:r w:rsidRPr="00B81401">
        <w:rPr>
          <w:bCs/>
          <w:sz w:val="20"/>
          <w:szCs w:val="20"/>
        </w:rPr>
        <w:t>n</w:t>
      </w:r>
      <w:r w:rsidRPr="00B81401">
        <w:rPr>
          <w:bCs/>
          <w:sz w:val="20"/>
          <w:szCs w:val="20"/>
        </w:rPr>
        <w:t>cluding international humanitarian and human rights law, resulting from the Israeli attacks on the flotilla of ships carrying humanitarian assistance</w:t>
      </w:r>
      <w:r w:rsidRPr="00B81401">
        <w:rPr>
          <w:sz w:val="20"/>
          <w:szCs w:val="20"/>
        </w:rPr>
        <w:t>, 27 Se</w:t>
      </w:r>
      <w:r w:rsidRPr="00B81401">
        <w:rPr>
          <w:sz w:val="20"/>
          <w:szCs w:val="20"/>
        </w:rPr>
        <w:t>p</w:t>
      </w:r>
      <w:r w:rsidRPr="00B81401">
        <w:rPr>
          <w:sz w:val="20"/>
          <w:szCs w:val="20"/>
        </w:rPr>
        <w:t xml:space="preserve">tember 2010. </w:t>
      </w:r>
    </w:p>
    <w:p w:rsidR="004B4A7C" w:rsidRPr="00B81401" w:rsidRDefault="004B4A7C" w:rsidP="000504F5">
      <w:pPr>
        <w:widowControl w:val="0"/>
        <w:spacing w:line="300" w:lineRule="auto"/>
        <w:ind w:left="227" w:hanging="227"/>
        <w:jc w:val="both"/>
        <w:rPr>
          <w:sz w:val="20"/>
          <w:szCs w:val="20"/>
        </w:rPr>
      </w:pPr>
      <w:proofErr w:type="gramStart"/>
      <w:r w:rsidRPr="00B81401">
        <w:rPr>
          <w:sz w:val="20"/>
          <w:szCs w:val="20"/>
        </w:rPr>
        <w:t xml:space="preserve">University of Maryland in conjunction with </w:t>
      </w:r>
      <w:proofErr w:type="spellStart"/>
      <w:r w:rsidRPr="00B81401">
        <w:rPr>
          <w:sz w:val="20"/>
          <w:szCs w:val="20"/>
        </w:rPr>
        <w:t>Zogby</w:t>
      </w:r>
      <w:proofErr w:type="spellEnd"/>
      <w:r w:rsidRPr="00B81401">
        <w:rPr>
          <w:sz w:val="20"/>
          <w:szCs w:val="20"/>
        </w:rPr>
        <w:t xml:space="preserve"> International (2010), </w:t>
      </w:r>
      <w:r w:rsidRPr="00B81401">
        <w:rPr>
          <w:bCs/>
          <w:sz w:val="20"/>
          <w:szCs w:val="20"/>
        </w:rPr>
        <w:t>Arab Pu</w:t>
      </w:r>
      <w:r w:rsidR="00346D16">
        <w:rPr>
          <w:bCs/>
          <w:sz w:val="20"/>
          <w:szCs w:val="20"/>
        </w:rPr>
        <w:t>b</w:t>
      </w:r>
      <w:r w:rsidRPr="00B81401">
        <w:rPr>
          <w:bCs/>
          <w:sz w:val="20"/>
          <w:szCs w:val="20"/>
        </w:rPr>
        <w:t>lic Opinion Poll 2010</w:t>
      </w:r>
      <w:r w:rsidRPr="00B81401">
        <w:rPr>
          <w:sz w:val="20"/>
          <w:szCs w:val="20"/>
        </w:rPr>
        <w:t>.</w:t>
      </w:r>
      <w:proofErr w:type="gramEnd"/>
      <w:r w:rsidRPr="00B81401">
        <w:rPr>
          <w:sz w:val="20"/>
          <w:szCs w:val="20"/>
        </w:rPr>
        <w:t xml:space="preserve"> </w:t>
      </w:r>
    </w:p>
    <w:p w:rsidR="004B4A7C" w:rsidRPr="00352A37" w:rsidRDefault="004B4A7C" w:rsidP="000504F5">
      <w:pPr>
        <w:widowControl w:val="0"/>
        <w:spacing w:line="300" w:lineRule="auto"/>
        <w:ind w:left="227" w:hanging="227"/>
        <w:jc w:val="both"/>
        <w:rPr>
          <w:sz w:val="2"/>
          <w:szCs w:val="2"/>
        </w:rPr>
      </w:pPr>
    </w:p>
    <w:p w:rsidR="004B4A7C" w:rsidRPr="00352A37" w:rsidRDefault="00352A37" w:rsidP="000504F5">
      <w:pPr>
        <w:widowControl w:val="0"/>
        <w:spacing w:line="300" w:lineRule="auto"/>
        <w:ind w:left="227" w:hanging="227"/>
        <w:jc w:val="both"/>
        <w:outlineLvl w:val="0"/>
        <w:rPr>
          <w:b/>
          <w:bCs/>
          <w:sz w:val="20"/>
          <w:szCs w:val="20"/>
        </w:rPr>
      </w:pPr>
      <w:r>
        <w:rPr>
          <w:b/>
          <w:bCs/>
          <w:sz w:val="20"/>
          <w:szCs w:val="20"/>
        </w:rPr>
        <w:t>Secondary S</w:t>
      </w:r>
      <w:r w:rsidR="004B4A7C" w:rsidRPr="00352A37">
        <w:rPr>
          <w:b/>
          <w:bCs/>
          <w:sz w:val="20"/>
          <w:szCs w:val="20"/>
        </w:rPr>
        <w:t>ources</w:t>
      </w:r>
    </w:p>
    <w:p w:rsidR="004B4A7C" w:rsidRPr="00352A37" w:rsidRDefault="004B4A7C" w:rsidP="000504F5">
      <w:pPr>
        <w:widowControl w:val="0"/>
        <w:spacing w:line="300" w:lineRule="auto"/>
        <w:ind w:left="227" w:hanging="227"/>
        <w:jc w:val="both"/>
        <w:rPr>
          <w:sz w:val="12"/>
          <w:szCs w:val="12"/>
        </w:rPr>
      </w:pPr>
    </w:p>
    <w:p w:rsidR="00B81401" w:rsidRPr="00B81401" w:rsidRDefault="004B4A7C" w:rsidP="000504F5">
      <w:pPr>
        <w:widowControl w:val="0"/>
        <w:spacing w:line="300" w:lineRule="auto"/>
        <w:ind w:left="227" w:hanging="227"/>
        <w:jc w:val="both"/>
        <w:rPr>
          <w:sz w:val="20"/>
          <w:szCs w:val="20"/>
        </w:rPr>
      </w:pPr>
      <w:r w:rsidRPr="00B81401">
        <w:rPr>
          <w:bCs/>
          <w:sz w:val="20"/>
          <w:szCs w:val="20"/>
        </w:rPr>
        <w:t>Al-</w:t>
      </w:r>
      <w:proofErr w:type="spellStart"/>
      <w:r w:rsidRPr="00B81401">
        <w:rPr>
          <w:bCs/>
          <w:sz w:val="20"/>
          <w:szCs w:val="20"/>
        </w:rPr>
        <w:t>Arabiya</w:t>
      </w:r>
      <w:proofErr w:type="spellEnd"/>
      <w:r w:rsidRPr="00B81401">
        <w:rPr>
          <w:bCs/>
          <w:sz w:val="20"/>
          <w:szCs w:val="20"/>
        </w:rPr>
        <w:t xml:space="preserve"> News</w:t>
      </w:r>
      <w:r w:rsidR="00405388">
        <w:rPr>
          <w:bCs/>
          <w:sz w:val="20"/>
          <w:szCs w:val="20"/>
        </w:rPr>
        <w:t xml:space="preserve"> (2011)</w:t>
      </w:r>
      <w:r w:rsidRPr="00B81401">
        <w:rPr>
          <w:sz w:val="20"/>
          <w:szCs w:val="20"/>
        </w:rPr>
        <w:t xml:space="preserve">, </w:t>
      </w:r>
      <w:r w:rsidR="00405388">
        <w:rPr>
          <w:sz w:val="20"/>
          <w:szCs w:val="20"/>
        </w:rPr>
        <w:t>“</w:t>
      </w:r>
      <w:r w:rsidRPr="00B81401">
        <w:rPr>
          <w:sz w:val="20"/>
          <w:szCs w:val="20"/>
        </w:rPr>
        <w:t>Turkey bombs PKK targets in northern Iraq for third day</w:t>
      </w:r>
      <w:r w:rsidR="00405388">
        <w:rPr>
          <w:sz w:val="20"/>
          <w:szCs w:val="20"/>
        </w:rPr>
        <w:t>”</w:t>
      </w:r>
      <w:r w:rsidRPr="00B81401">
        <w:rPr>
          <w:sz w:val="20"/>
          <w:szCs w:val="20"/>
        </w:rPr>
        <w:t xml:space="preserve">, 19 August. </w:t>
      </w:r>
    </w:p>
    <w:p w:rsidR="004B4A7C" w:rsidRPr="00B81401" w:rsidRDefault="004B4A7C" w:rsidP="000504F5">
      <w:pPr>
        <w:widowControl w:val="0"/>
        <w:spacing w:line="300" w:lineRule="auto"/>
        <w:ind w:left="227" w:hanging="227"/>
        <w:jc w:val="both"/>
        <w:rPr>
          <w:sz w:val="20"/>
          <w:szCs w:val="20"/>
        </w:rPr>
      </w:pPr>
      <w:proofErr w:type="spellStart"/>
      <w:r w:rsidRPr="00B81401">
        <w:rPr>
          <w:sz w:val="20"/>
          <w:szCs w:val="20"/>
        </w:rPr>
        <w:t>Altunışık</w:t>
      </w:r>
      <w:proofErr w:type="spellEnd"/>
      <w:r w:rsidRPr="00B81401">
        <w:rPr>
          <w:sz w:val="20"/>
          <w:szCs w:val="20"/>
        </w:rPr>
        <w:t xml:space="preserve">, </w:t>
      </w:r>
      <w:proofErr w:type="spellStart"/>
      <w:r w:rsidRPr="00B81401">
        <w:rPr>
          <w:sz w:val="20"/>
          <w:szCs w:val="20"/>
        </w:rPr>
        <w:t>Meliha</w:t>
      </w:r>
      <w:proofErr w:type="spellEnd"/>
      <w:r w:rsidRPr="00B81401">
        <w:rPr>
          <w:sz w:val="20"/>
          <w:szCs w:val="20"/>
        </w:rPr>
        <w:t xml:space="preserve"> </w:t>
      </w:r>
      <w:proofErr w:type="spellStart"/>
      <w:r w:rsidRPr="00B81401">
        <w:rPr>
          <w:sz w:val="20"/>
          <w:szCs w:val="20"/>
        </w:rPr>
        <w:t>Benli</w:t>
      </w:r>
      <w:proofErr w:type="spellEnd"/>
      <w:r w:rsidRPr="00B81401">
        <w:rPr>
          <w:sz w:val="20"/>
          <w:szCs w:val="20"/>
        </w:rPr>
        <w:t xml:space="preserve"> (2007), </w:t>
      </w:r>
      <w:r w:rsidR="00B81401">
        <w:rPr>
          <w:sz w:val="20"/>
          <w:szCs w:val="20"/>
        </w:rPr>
        <w:t>“</w:t>
      </w:r>
      <w:r w:rsidRPr="00B81401">
        <w:rPr>
          <w:sz w:val="20"/>
          <w:szCs w:val="20"/>
        </w:rPr>
        <w:t xml:space="preserve">Can Turkey </w:t>
      </w:r>
      <w:proofErr w:type="gramStart"/>
      <w:r w:rsidRPr="00B81401">
        <w:rPr>
          <w:sz w:val="20"/>
          <w:szCs w:val="20"/>
        </w:rPr>
        <w:t>be</w:t>
      </w:r>
      <w:proofErr w:type="gramEnd"/>
      <w:r w:rsidRPr="00B81401">
        <w:rPr>
          <w:sz w:val="20"/>
          <w:szCs w:val="20"/>
        </w:rPr>
        <w:t xml:space="preserve"> a Soft Power in the Middle East?</w:t>
      </w:r>
      <w:r w:rsidR="00B81401">
        <w:rPr>
          <w:sz w:val="20"/>
          <w:szCs w:val="20"/>
        </w:rPr>
        <w:t>”</w:t>
      </w:r>
      <w:r w:rsidRPr="00B81401">
        <w:rPr>
          <w:sz w:val="20"/>
          <w:szCs w:val="20"/>
        </w:rPr>
        <w:t xml:space="preserve"> [(eds.) N. Goren and A. </w:t>
      </w:r>
      <w:proofErr w:type="spellStart"/>
      <w:r w:rsidRPr="00B81401">
        <w:rPr>
          <w:sz w:val="20"/>
          <w:szCs w:val="20"/>
        </w:rPr>
        <w:t>Nachmani</w:t>
      </w:r>
      <w:proofErr w:type="spellEnd"/>
      <w:r w:rsidRPr="00B81401">
        <w:rPr>
          <w:sz w:val="20"/>
          <w:szCs w:val="20"/>
        </w:rPr>
        <w:t xml:space="preserve"> (2007), </w:t>
      </w:r>
      <w:r w:rsidRPr="00B81401">
        <w:rPr>
          <w:bCs/>
          <w:sz w:val="20"/>
          <w:szCs w:val="20"/>
        </w:rPr>
        <w:t>The Importance of Being European: Turkey, the EU and the Middle East</w:t>
      </w:r>
      <w:r w:rsidRPr="00B81401">
        <w:rPr>
          <w:sz w:val="20"/>
          <w:szCs w:val="20"/>
        </w:rPr>
        <w:t>, Jerusalem: European Forum at the Hebrew University] in: 193-201.</w:t>
      </w:r>
    </w:p>
    <w:p w:rsidR="00B81401" w:rsidRDefault="00B81401" w:rsidP="000504F5">
      <w:pPr>
        <w:widowControl w:val="0"/>
        <w:spacing w:line="300" w:lineRule="auto"/>
        <w:ind w:left="227" w:hanging="227"/>
        <w:jc w:val="both"/>
        <w:rPr>
          <w:sz w:val="20"/>
          <w:szCs w:val="20"/>
        </w:rPr>
      </w:pPr>
      <w:r w:rsidRPr="00B81401">
        <w:rPr>
          <w:sz w:val="20"/>
          <w:szCs w:val="20"/>
        </w:rPr>
        <w:t xml:space="preserve">Aras, </w:t>
      </w:r>
      <w:proofErr w:type="spellStart"/>
      <w:r w:rsidRPr="00B81401">
        <w:rPr>
          <w:sz w:val="20"/>
          <w:szCs w:val="20"/>
        </w:rPr>
        <w:t>Bülent</w:t>
      </w:r>
      <w:proofErr w:type="spellEnd"/>
      <w:r w:rsidRPr="00B81401">
        <w:rPr>
          <w:sz w:val="20"/>
          <w:szCs w:val="20"/>
        </w:rPr>
        <w:t xml:space="preserve"> (2003), </w:t>
      </w:r>
      <w:r w:rsidR="004B4A7C" w:rsidRPr="00B81401">
        <w:rPr>
          <w:bCs/>
          <w:sz w:val="20"/>
          <w:szCs w:val="20"/>
        </w:rPr>
        <w:t>Arab News</w:t>
      </w:r>
      <w:r w:rsidR="004B4A7C" w:rsidRPr="00B81401">
        <w:rPr>
          <w:sz w:val="20"/>
          <w:szCs w:val="20"/>
        </w:rPr>
        <w:t>, Saudi-Turkish cooperation and Syria, 29 Nove</w:t>
      </w:r>
      <w:r w:rsidR="004B4A7C" w:rsidRPr="00B81401">
        <w:rPr>
          <w:sz w:val="20"/>
          <w:szCs w:val="20"/>
        </w:rPr>
        <w:t>m</w:t>
      </w:r>
      <w:r>
        <w:rPr>
          <w:sz w:val="20"/>
          <w:szCs w:val="20"/>
        </w:rPr>
        <w:t xml:space="preserve">ber 201. </w:t>
      </w:r>
      <w:r w:rsidR="004B4A7C" w:rsidRPr="00B81401">
        <w:rPr>
          <w:sz w:val="20"/>
          <w:szCs w:val="20"/>
        </w:rPr>
        <w:t xml:space="preserve"> </w:t>
      </w:r>
    </w:p>
    <w:p w:rsidR="004B4A7C" w:rsidRPr="00B81401" w:rsidRDefault="00B81401" w:rsidP="000504F5">
      <w:pPr>
        <w:widowControl w:val="0"/>
        <w:spacing w:line="300" w:lineRule="auto"/>
        <w:ind w:left="227" w:hanging="227"/>
        <w:jc w:val="both"/>
        <w:rPr>
          <w:sz w:val="20"/>
          <w:szCs w:val="20"/>
        </w:rPr>
      </w:pPr>
      <w:proofErr w:type="gramStart"/>
      <w:r w:rsidRPr="00B81401">
        <w:rPr>
          <w:sz w:val="20"/>
          <w:szCs w:val="20"/>
        </w:rPr>
        <w:t xml:space="preserve">T. Y. </w:t>
      </w:r>
      <w:proofErr w:type="spellStart"/>
      <w:r w:rsidRPr="00B81401">
        <w:rPr>
          <w:sz w:val="20"/>
          <w:szCs w:val="20"/>
        </w:rPr>
        <w:t>Ismael</w:t>
      </w:r>
      <w:proofErr w:type="spellEnd"/>
      <w:r w:rsidRPr="00B81401">
        <w:rPr>
          <w:sz w:val="20"/>
          <w:szCs w:val="20"/>
        </w:rPr>
        <w:t xml:space="preserve"> and M. </w:t>
      </w:r>
      <w:proofErr w:type="spellStart"/>
      <w:r w:rsidRPr="00B81401">
        <w:rPr>
          <w:sz w:val="20"/>
          <w:szCs w:val="20"/>
        </w:rPr>
        <w:t>Aydin</w:t>
      </w:r>
      <w:proofErr w:type="spellEnd"/>
      <w:r w:rsidRPr="00B81401">
        <w:rPr>
          <w:sz w:val="20"/>
          <w:szCs w:val="20"/>
        </w:rPr>
        <w:t xml:space="preserve"> (2003)</w:t>
      </w:r>
      <w:r>
        <w:rPr>
          <w:sz w:val="20"/>
          <w:szCs w:val="20"/>
        </w:rPr>
        <w:t xml:space="preserve">, </w:t>
      </w:r>
      <w:r w:rsidR="004B4A7C" w:rsidRPr="00B81401">
        <w:rPr>
          <w:sz w:val="20"/>
          <w:szCs w:val="20"/>
        </w:rPr>
        <w:t xml:space="preserve">Turkey’s Relations with </w:t>
      </w:r>
      <w:r w:rsidR="00405388">
        <w:rPr>
          <w:sz w:val="20"/>
          <w:szCs w:val="20"/>
        </w:rPr>
        <w:t>Iran in the Post-Cold War Era.</w:t>
      </w:r>
      <w:proofErr w:type="gramEnd"/>
      <w:r w:rsidR="00405388">
        <w:rPr>
          <w:sz w:val="20"/>
          <w:szCs w:val="20"/>
        </w:rPr>
        <w:t xml:space="preserve"> </w:t>
      </w:r>
      <w:r w:rsidR="004B4A7C" w:rsidRPr="00B81401">
        <w:rPr>
          <w:sz w:val="20"/>
          <w:szCs w:val="20"/>
        </w:rPr>
        <w:t xml:space="preserve">(ed.), </w:t>
      </w:r>
      <w:r w:rsidR="004B4A7C" w:rsidRPr="00B81401">
        <w:rPr>
          <w:bCs/>
          <w:sz w:val="20"/>
          <w:szCs w:val="20"/>
        </w:rPr>
        <w:t>Turkey’s Foreign Policy in the 21</w:t>
      </w:r>
      <w:r w:rsidR="004B4A7C" w:rsidRPr="00B81401">
        <w:rPr>
          <w:bCs/>
          <w:sz w:val="20"/>
          <w:szCs w:val="20"/>
          <w:vertAlign w:val="superscript"/>
        </w:rPr>
        <w:t>st</w:t>
      </w:r>
      <w:r w:rsidR="004B4A7C" w:rsidRPr="00B81401">
        <w:rPr>
          <w:bCs/>
          <w:sz w:val="20"/>
          <w:szCs w:val="20"/>
        </w:rPr>
        <w:t xml:space="preserve"> century: A Changing Role in World Politics</w:t>
      </w:r>
      <w:r w:rsidR="004B4A7C" w:rsidRPr="00B81401">
        <w:rPr>
          <w:sz w:val="20"/>
          <w:szCs w:val="20"/>
        </w:rPr>
        <w:t xml:space="preserve">, </w:t>
      </w:r>
      <w:proofErr w:type="spellStart"/>
      <w:r w:rsidR="004B4A7C" w:rsidRPr="00B81401">
        <w:rPr>
          <w:sz w:val="20"/>
          <w:szCs w:val="20"/>
        </w:rPr>
        <w:t>Aldershot</w:t>
      </w:r>
      <w:proofErr w:type="spellEnd"/>
      <w:r w:rsidR="004B4A7C" w:rsidRPr="00B81401">
        <w:rPr>
          <w:sz w:val="20"/>
          <w:szCs w:val="20"/>
        </w:rPr>
        <w:t xml:space="preserve">: </w:t>
      </w:r>
      <w:proofErr w:type="spellStart"/>
      <w:r w:rsidR="004B4A7C" w:rsidRPr="00B81401">
        <w:rPr>
          <w:sz w:val="20"/>
          <w:szCs w:val="20"/>
        </w:rPr>
        <w:t>Ash</w:t>
      </w:r>
      <w:r w:rsidR="00405388">
        <w:rPr>
          <w:sz w:val="20"/>
          <w:szCs w:val="20"/>
        </w:rPr>
        <w:t>gate</w:t>
      </w:r>
      <w:proofErr w:type="spellEnd"/>
      <w:r w:rsidR="00405388">
        <w:rPr>
          <w:sz w:val="20"/>
          <w:szCs w:val="20"/>
        </w:rPr>
        <w:t xml:space="preserve">, pp. </w:t>
      </w:r>
      <w:r w:rsidR="004B4A7C" w:rsidRPr="00B81401">
        <w:rPr>
          <w:sz w:val="20"/>
          <w:szCs w:val="20"/>
        </w:rPr>
        <w:t>181-198.</w:t>
      </w:r>
    </w:p>
    <w:p w:rsidR="00B81401" w:rsidRDefault="004B4A7C" w:rsidP="000504F5">
      <w:pPr>
        <w:widowControl w:val="0"/>
        <w:spacing w:line="300" w:lineRule="auto"/>
        <w:ind w:left="227" w:hanging="227"/>
        <w:jc w:val="both"/>
        <w:rPr>
          <w:sz w:val="20"/>
          <w:szCs w:val="20"/>
        </w:rPr>
      </w:pPr>
      <w:proofErr w:type="spellStart"/>
      <w:r w:rsidRPr="00B81401">
        <w:rPr>
          <w:sz w:val="20"/>
          <w:szCs w:val="20"/>
        </w:rPr>
        <w:t>Ayoob</w:t>
      </w:r>
      <w:proofErr w:type="spellEnd"/>
      <w:r w:rsidRPr="00B81401">
        <w:rPr>
          <w:sz w:val="20"/>
          <w:szCs w:val="20"/>
        </w:rPr>
        <w:t xml:space="preserve">, Mohammed (2011), The Middle East’s </w:t>
      </w:r>
      <w:proofErr w:type="spellStart"/>
      <w:r w:rsidRPr="00B81401">
        <w:rPr>
          <w:sz w:val="20"/>
          <w:szCs w:val="20"/>
        </w:rPr>
        <w:t>Turko</w:t>
      </w:r>
      <w:proofErr w:type="spellEnd"/>
      <w:r w:rsidRPr="00B81401">
        <w:rPr>
          <w:sz w:val="20"/>
          <w:szCs w:val="20"/>
        </w:rPr>
        <w:t xml:space="preserve">-Persian future, </w:t>
      </w:r>
      <w:r w:rsidRPr="00B81401">
        <w:rPr>
          <w:bCs/>
          <w:sz w:val="20"/>
          <w:szCs w:val="20"/>
        </w:rPr>
        <w:t>Foreign Pol</w:t>
      </w:r>
      <w:r w:rsidRPr="00B81401">
        <w:rPr>
          <w:bCs/>
          <w:sz w:val="20"/>
          <w:szCs w:val="20"/>
        </w:rPr>
        <w:t>i</w:t>
      </w:r>
      <w:r w:rsidRPr="00B81401">
        <w:rPr>
          <w:bCs/>
          <w:sz w:val="20"/>
          <w:szCs w:val="20"/>
        </w:rPr>
        <w:t>cy</w:t>
      </w:r>
      <w:r w:rsidR="00405388">
        <w:rPr>
          <w:sz w:val="20"/>
          <w:szCs w:val="20"/>
        </w:rPr>
        <w:t>, 11 January 2011.</w:t>
      </w:r>
    </w:p>
    <w:p w:rsidR="00B81401" w:rsidRPr="00B81401" w:rsidRDefault="00B81401" w:rsidP="00B81401">
      <w:pPr>
        <w:widowControl w:val="0"/>
        <w:spacing w:line="300" w:lineRule="auto"/>
        <w:ind w:left="227" w:hanging="227"/>
        <w:jc w:val="both"/>
        <w:rPr>
          <w:sz w:val="20"/>
          <w:szCs w:val="20"/>
        </w:rPr>
      </w:pPr>
      <w:proofErr w:type="spellStart"/>
      <w:r w:rsidRPr="00B81401">
        <w:rPr>
          <w:sz w:val="20"/>
          <w:szCs w:val="20"/>
        </w:rPr>
        <w:t>Davutoglu</w:t>
      </w:r>
      <w:proofErr w:type="spellEnd"/>
      <w:r>
        <w:rPr>
          <w:sz w:val="20"/>
          <w:szCs w:val="20"/>
        </w:rPr>
        <w:t xml:space="preserve">, </w:t>
      </w:r>
      <w:proofErr w:type="spellStart"/>
      <w:r>
        <w:rPr>
          <w:sz w:val="20"/>
          <w:szCs w:val="20"/>
        </w:rPr>
        <w:t>Ahmet</w:t>
      </w:r>
      <w:proofErr w:type="spellEnd"/>
      <w:r>
        <w:rPr>
          <w:sz w:val="20"/>
          <w:szCs w:val="20"/>
        </w:rPr>
        <w:t xml:space="preserve"> (2011),</w:t>
      </w:r>
      <w:r w:rsidRPr="00B81401">
        <w:rPr>
          <w:sz w:val="20"/>
          <w:szCs w:val="20"/>
        </w:rPr>
        <w:t xml:space="preserve"> </w:t>
      </w:r>
      <w:r w:rsidR="004B4A7C" w:rsidRPr="00B81401">
        <w:rPr>
          <w:sz w:val="20"/>
          <w:szCs w:val="20"/>
        </w:rPr>
        <w:t>‘I’m Not a Neo-Ottoman’,</w:t>
      </w:r>
      <w:r>
        <w:rPr>
          <w:sz w:val="20"/>
          <w:szCs w:val="20"/>
        </w:rPr>
        <w:t xml:space="preserve"> </w:t>
      </w:r>
      <w:r w:rsidRPr="00B81401">
        <w:rPr>
          <w:sz w:val="20"/>
          <w:szCs w:val="20"/>
        </w:rPr>
        <w:t>Balkan Insight</w:t>
      </w:r>
      <w:r w:rsidR="004B4A7C" w:rsidRPr="00B81401">
        <w:rPr>
          <w:sz w:val="20"/>
          <w:szCs w:val="20"/>
        </w:rPr>
        <w:t xml:space="preserve"> 26 April</w:t>
      </w:r>
      <w:r w:rsidR="00405388">
        <w:rPr>
          <w:sz w:val="20"/>
          <w:szCs w:val="20"/>
        </w:rPr>
        <w:t>.</w:t>
      </w:r>
    </w:p>
    <w:p w:rsidR="004B4A7C" w:rsidRPr="00B81401" w:rsidRDefault="004B4A7C" w:rsidP="00405388">
      <w:pPr>
        <w:widowControl w:val="0"/>
        <w:spacing w:line="300" w:lineRule="auto"/>
        <w:ind w:left="227" w:hanging="227"/>
        <w:jc w:val="both"/>
        <w:rPr>
          <w:sz w:val="20"/>
          <w:szCs w:val="20"/>
        </w:rPr>
      </w:pPr>
      <w:proofErr w:type="spellStart"/>
      <w:proofErr w:type="gramStart"/>
      <w:r w:rsidRPr="00B81401">
        <w:rPr>
          <w:sz w:val="20"/>
          <w:szCs w:val="20"/>
        </w:rPr>
        <w:t>Bayati</w:t>
      </w:r>
      <w:proofErr w:type="spellEnd"/>
      <w:r w:rsidRPr="00B81401">
        <w:rPr>
          <w:sz w:val="20"/>
          <w:szCs w:val="20"/>
        </w:rPr>
        <w:t xml:space="preserve">, </w:t>
      </w:r>
      <w:proofErr w:type="spellStart"/>
      <w:r w:rsidRPr="00B81401">
        <w:rPr>
          <w:sz w:val="20"/>
          <w:szCs w:val="20"/>
        </w:rPr>
        <w:t>Hamid</w:t>
      </w:r>
      <w:proofErr w:type="spellEnd"/>
      <w:r w:rsidRPr="00B81401">
        <w:rPr>
          <w:sz w:val="20"/>
          <w:szCs w:val="20"/>
        </w:rPr>
        <w:t xml:space="preserve"> al- (1994), Destru</w:t>
      </w:r>
      <w:r w:rsidR="00405388">
        <w:rPr>
          <w:sz w:val="20"/>
          <w:szCs w:val="20"/>
        </w:rPr>
        <w:t>ction of the Southern Marshes.</w:t>
      </w:r>
      <w:proofErr w:type="gramEnd"/>
      <w:r w:rsidR="00405388">
        <w:rPr>
          <w:sz w:val="20"/>
          <w:szCs w:val="20"/>
        </w:rPr>
        <w:t xml:space="preserve"> </w:t>
      </w:r>
      <w:r w:rsidRPr="00B81401">
        <w:rPr>
          <w:sz w:val="20"/>
          <w:szCs w:val="20"/>
        </w:rPr>
        <w:t>(</w:t>
      </w:r>
      <w:proofErr w:type="gramStart"/>
      <w:r w:rsidRPr="00B81401">
        <w:rPr>
          <w:sz w:val="20"/>
          <w:szCs w:val="20"/>
        </w:rPr>
        <w:t>ed</w:t>
      </w:r>
      <w:proofErr w:type="gramEnd"/>
      <w:r w:rsidRPr="00B81401">
        <w:rPr>
          <w:sz w:val="20"/>
          <w:szCs w:val="20"/>
        </w:rPr>
        <w:t xml:space="preserve">.) F. Hazelton, </w:t>
      </w:r>
      <w:r w:rsidRPr="00B81401">
        <w:rPr>
          <w:bCs/>
          <w:sz w:val="20"/>
          <w:szCs w:val="20"/>
        </w:rPr>
        <w:t xml:space="preserve">Iraq </w:t>
      </w:r>
      <w:proofErr w:type="gramStart"/>
      <w:r w:rsidRPr="00B81401">
        <w:rPr>
          <w:bCs/>
          <w:sz w:val="20"/>
          <w:szCs w:val="20"/>
        </w:rPr>
        <w:t>Since</w:t>
      </w:r>
      <w:proofErr w:type="gramEnd"/>
      <w:r w:rsidRPr="00B81401">
        <w:rPr>
          <w:bCs/>
          <w:sz w:val="20"/>
          <w:szCs w:val="20"/>
        </w:rPr>
        <w:t xml:space="preserve"> the Gulf War: Prospects for Democracy</w:t>
      </w:r>
      <w:r w:rsidRPr="00B81401">
        <w:rPr>
          <w:sz w:val="20"/>
          <w:szCs w:val="20"/>
        </w:rPr>
        <w:t>, London; New Jer</w:t>
      </w:r>
      <w:r w:rsidR="00405388">
        <w:rPr>
          <w:sz w:val="20"/>
          <w:szCs w:val="20"/>
        </w:rPr>
        <w:t>sey: Zed Books, pp.</w:t>
      </w:r>
      <w:r w:rsidRPr="00B81401">
        <w:rPr>
          <w:sz w:val="20"/>
          <w:szCs w:val="20"/>
        </w:rPr>
        <w:t xml:space="preserve"> 141-146.</w:t>
      </w:r>
    </w:p>
    <w:p w:rsidR="004B4A7C" w:rsidRPr="00B81401" w:rsidRDefault="004B4A7C" w:rsidP="000504F5">
      <w:pPr>
        <w:widowControl w:val="0"/>
        <w:spacing w:line="300" w:lineRule="auto"/>
        <w:ind w:left="227" w:hanging="227"/>
        <w:jc w:val="both"/>
        <w:rPr>
          <w:sz w:val="20"/>
          <w:szCs w:val="20"/>
        </w:rPr>
      </w:pPr>
      <w:r w:rsidRPr="00B81401">
        <w:rPr>
          <w:sz w:val="20"/>
          <w:szCs w:val="20"/>
        </w:rPr>
        <w:t xml:space="preserve">Cooley, John K (1984), </w:t>
      </w:r>
      <w:proofErr w:type="gramStart"/>
      <w:r w:rsidRPr="00B81401">
        <w:rPr>
          <w:sz w:val="20"/>
          <w:szCs w:val="20"/>
        </w:rPr>
        <w:t>The</w:t>
      </w:r>
      <w:proofErr w:type="gramEnd"/>
      <w:r w:rsidRPr="00B81401">
        <w:rPr>
          <w:sz w:val="20"/>
          <w:szCs w:val="20"/>
        </w:rPr>
        <w:t xml:space="preserve"> War over Water, </w:t>
      </w:r>
      <w:r w:rsidRPr="00B81401">
        <w:rPr>
          <w:bCs/>
          <w:sz w:val="20"/>
          <w:szCs w:val="20"/>
        </w:rPr>
        <w:t xml:space="preserve">Foreign Policy </w:t>
      </w:r>
      <w:r w:rsidRPr="00B81401">
        <w:rPr>
          <w:sz w:val="20"/>
          <w:szCs w:val="20"/>
        </w:rPr>
        <w:t>(54) Spring</w:t>
      </w:r>
      <w:r w:rsidR="00405388">
        <w:rPr>
          <w:sz w:val="20"/>
          <w:szCs w:val="20"/>
        </w:rPr>
        <w:t>, pp.</w:t>
      </w:r>
      <w:r w:rsidRPr="00B81401">
        <w:rPr>
          <w:sz w:val="20"/>
          <w:szCs w:val="20"/>
        </w:rPr>
        <w:t xml:space="preserve"> 3-26. </w:t>
      </w:r>
    </w:p>
    <w:p w:rsidR="004B4A7C" w:rsidRPr="00B81401" w:rsidRDefault="004B4A7C" w:rsidP="00B81401">
      <w:pPr>
        <w:widowControl w:val="0"/>
        <w:spacing w:line="300" w:lineRule="auto"/>
        <w:ind w:left="227" w:hanging="227"/>
        <w:jc w:val="both"/>
        <w:rPr>
          <w:sz w:val="20"/>
          <w:szCs w:val="20"/>
        </w:rPr>
      </w:pPr>
      <w:proofErr w:type="spellStart"/>
      <w:r w:rsidRPr="00B81401">
        <w:rPr>
          <w:sz w:val="20"/>
          <w:szCs w:val="20"/>
        </w:rPr>
        <w:t>Çandar</w:t>
      </w:r>
      <w:proofErr w:type="spellEnd"/>
      <w:r w:rsidRPr="00B81401">
        <w:rPr>
          <w:sz w:val="20"/>
          <w:szCs w:val="20"/>
        </w:rPr>
        <w:t xml:space="preserve">, </w:t>
      </w:r>
      <w:proofErr w:type="spellStart"/>
      <w:r w:rsidRPr="00B81401">
        <w:rPr>
          <w:sz w:val="20"/>
          <w:szCs w:val="20"/>
        </w:rPr>
        <w:t>Cengiz</w:t>
      </w:r>
      <w:proofErr w:type="spellEnd"/>
      <w:r w:rsidRPr="00B81401">
        <w:rPr>
          <w:sz w:val="20"/>
          <w:szCs w:val="20"/>
        </w:rPr>
        <w:t xml:space="preserve"> (2009), </w:t>
      </w:r>
      <w:r w:rsidR="00B81401">
        <w:rPr>
          <w:sz w:val="20"/>
          <w:szCs w:val="20"/>
        </w:rPr>
        <w:t>“</w:t>
      </w:r>
      <w:r w:rsidRPr="00B81401">
        <w:rPr>
          <w:sz w:val="20"/>
          <w:szCs w:val="20"/>
        </w:rPr>
        <w:t>The Kurdish Question: The Reasons and Fortunes of the ‘Opening’</w:t>
      </w:r>
      <w:r w:rsidR="00B81401">
        <w:rPr>
          <w:sz w:val="20"/>
          <w:szCs w:val="20"/>
        </w:rPr>
        <w:t>”</w:t>
      </w:r>
      <w:r w:rsidRPr="00B81401">
        <w:rPr>
          <w:sz w:val="20"/>
          <w:szCs w:val="20"/>
        </w:rPr>
        <w:t xml:space="preserve">, </w:t>
      </w:r>
      <w:r w:rsidRPr="00B81401">
        <w:rPr>
          <w:bCs/>
          <w:sz w:val="20"/>
          <w:szCs w:val="20"/>
        </w:rPr>
        <w:t>Insight Turkey</w:t>
      </w:r>
      <w:r w:rsidR="00405388">
        <w:rPr>
          <w:sz w:val="20"/>
          <w:szCs w:val="20"/>
        </w:rPr>
        <w:t xml:space="preserve"> (11, 4), pp.</w:t>
      </w:r>
      <w:r w:rsidRPr="00B81401">
        <w:rPr>
          <w:sz w:val="20"/>
          <w:szCs w:val="20"/>
        </w:rPr>
        <w:t xml:space="preserve"> 13-19. </w:t>
      </w:r>
    </w:p>
    <w:p w:rsidR="004B4A7C" w:rsidRPr="00B81401" w:rsidRDefault="004B4A7C" w:rsidP="000504F5">
      <w:pPr>
        <w:widowControl w:val="0"/>
        <w:spacing w:line="300" w:lineRule="auto"/>
        <w:ind w:left="227" w:hanging="227"/>
        <w:jc w:val="both"/>
        <w:rPr>
          <w:sz w:val="20"/>
          <w:szCs w:val="20"/>
        </w:rPr>
      </w:pPr>
      <w:proofErr w:type="spellStart"/>
      <w:r w:rsidRPr="00B81401">
        <w:rPr>
          <w:sz w:val="20"/>
          <w:szCs w:val="20"/>
        </w:rPr>
        <w:t>Danforth</w:t>
      </w:r>
      <w:proofErr w:type="spellEnd"/>
      <w:r w:rsidRPr="00B81401">
        <w:rPr>
          <w:sz w:val="20"/>
          <w:szCs w:val="20"/>
        </w:rPr>
        <w:t xml:space="preserve">, Nicholas (2008), </w:t>
      </w:r>
      <w:r w:rsidR="00B81401">
        <w:rPr>
          <w:sz w:val="20"/>
          <w:szCs w:val="20"/>
        </w:rPr>
        <w:t>“</w:t>
      </w:r>
      <w:r w:rsidRPr="00B81401">
        <w:rPr>
          <w:sz w:val="20"/>
          <w:szCs w:val="20"/>
        </w:rPr>
        <w:t xml:space="preserve">Ideology and Pragmatism in Turkish Foreign Policy: From </w:t>
      </w:r>
      <w:proofErr w:type="spellStart"/>
      <w:r w:rsidRPr="00B81401">
        <w:rPr>
          <w:sz w:val="20"/>
          <w:szCs w:val="20"/>
        </w:rPr>
        <w:t>Atatürk</w:t>
      </w:r>
      <w:proofErr w:type="spellEnd"/>
      <w:r w:rsidRPr="00B81401">
        <w:rPr>
          <w:sz w:val="20"/>
          <w:szCs w:val="20"/>
        </w:rPr>
        <w:t xml:space="preserve"> to the AKP</w:t>
      </w:r>
      <w:r w:rsidR="00B81401">
        <w:rPr>
          <w:sz w:val="20"/>
          <w:szCs w:val="20"/>
        </w:rPr>
        <w:t>”</w:t>
      </w:r>
      <w:r w:rsidRPr="00B81401">
        <w:rPr>
          <w:sz w:val="20"/>
          <w:szCs w:val="20"/>
        </w:rPr>
        <w:t xml:space="preserve">, </w:t>
      </w:r>
      <w:r w:rsidRPr="00B81401">
        <w:rPr>
          <w:bCs/>
          <w:sz w:val="20"/>
          <w:szCs w:val="20"/>
        </w:rPr>
        <w:t>Turkish Policy Quarterly</w:t>
      </w:r>
      <w:r w:rsidRPr="00B81401">
        <w:rPr>
          <w:sz w:val="20"/>
          <w:szCs w:val="20"/>
        </w:rPr>
        <w:t xml:space="preserve"> (7, 3) March</w:t>
      </w:r>
      <w:r w:rsidR="00B81401">
        <w:rPr>
          <w:sz w:val="20"/>
          <w:szCs w:val="20"/>
        </w:rPr>
        <w:t>, pp.</w:t>
      </w:r>
      <w:r w:rsidRPr="00B81401">
        <w:rPr>
          <w:sz w:val="20"/>
          <w:szCs w:val="20"/>
        </w:rPr>
        <w:t xml:space="preserve"> 83-95.</w:t>
      </w:r>
    </w:p>
    <w:p w:rsidR="004B4A7C" w:rsidRPr="00B81401" w:rsidRDefault="004B4A7C" w:rsidP="000504F5">
      <w:pPr>
        <w:widowControl w:val="0"/>
        <w:spacing w:line="300" w:lineRule="auto"/>
        <w:ind w:left="227" w:hanging="227"/>
        <w:jc w:val="both"/>
        <w:rPr>
          <w:sz w:val="20"/>
          <w:szCs w:val="20"/>
        </w:rPr>
      </w:pPr>
      <w:proofErr w:type="spellStart"/>
      <w:r w:rsidRPr="00B81401">
        <w:rPr>
          <w:sz w:val="20"/>
          <w:szCs w:val="20"/>
        </w:rPr>
        <w:t>Davutoğlu</w:t>
      </w:r>
      <w:proofErr w:type="spellEnd"/>
      <w:r w:rsidRPr="00B81401">
        <w:rPr>
          <w:sz w:val="20"/>
          <w:szCs w:val="20"/>
        </w:rPr>
        <w:t xml:space="preserve">, </w:t>
      </w:r>
      <w:proofErr w:type="spellStart"/>
      <w:r w:rsidRPr="00B81401">
        <w:rPr>
          <w:sz w:val="20"/>
          <w:szCs w:val="20"/>
        </w:rPr>
        <w:t>Ahmet</w:t>
      </w:r>
      <w:proofErr w:type="spellEnd"/>
      <w:r w:rsidRPr="00B81401">
        <w:rPr>
          <w:sz w:val="20"/>
          <w:szCs w:val="20"/>
        </w:rPr>
        <w:t xml:space="preserve"> (2010), Turkey’s Foreign Policy in a Changing World, Intern</w:t>
      </w:r>
      <w:r w:rsidRPr="00B81401">
        <w:rPr>
          <w:sz w:val="20"/>
          <w:szCs w:val="20"/>
        </w:rPr>
        <w:t>a</w:t>
      </w:r>
      <w:r w:rsidRPr="00B81401">
        <w:rPr>
          <w:sz w:val="20"/>
          <w:szCs w:val="20"/>
        </w:rPr>
        <w:t>tional Conference Keynote Speech, Oxford, 2 May</w:t>
      </w:r>
      <w:r w:rsidR="00405388">
        <w:rPr>
          <w:sz w:val="20"/>
          <w:szCs w:val="20"/>
        </w:rPr>
        <w:t>.</w:t>
      </w:r>
    </w:p>
    <w:p w:rsidR="00B81401" w:rsidRDefault="004B4A7C" w:rsidP="000504F5">
      <w:pPr>
        <w:widowControl w:val="0"/>
        <w:spacing w:line="300" w:lineRule="auto"/>
        <w:ind w:left="227" w:hanging="227"/>
        <w:jc w:val="both"/>
        <w:rPr>
          <w:sz w:val="20"/>
          <w:szCs w:val="20"/>
        </w:rPr>
      </w:pPr>
      <w:proofErr w:type="spellStart"/>
      <w:r w:rsidRPr="00B81401">
        <w:rPr>
          <w:sz w:val="20"/>
          <w:szCs w:val="20"/>
        </w:rPr>
        <w:t>Davutoğlu</w:t>
      </w:r>
      <w:proofErr w:type="spellEnd"/>
      <w:r w:rsidRPr="00B81401">
        <w:rPr>
          <w:sz w:val="20"/>
          <w:szCs w:val="20"/>
        </w:rPr>
        <w:t xml:space="preserve">, </w:t>
      </w:r>
      <w:proofErr w:type="spellStart"/>
      <w:r w:rsidRPr="00B81401">
        <w:rPr>
          <w:sz w:val="20"/>
          <w:szCs w:val="20"/>
        </w:rPr>
        <w:t>Ahmet</w:t>
      </w:r>
      <w:proofErr w:type="spellEnd"/>
      <w:r w:rsidRPr="00B81401">
        <w:rPr>
          <w:sz w:val="20"/>
          <w:szCs w:val="20"/>
        </w:rPr>
        <w:t xml:space="preserve"> (2008), </w:t>
      </w:r>
      <w:r w:rsidR="00B81401">
        <w:rPr>
          <w:sz w:val="20"/>
          <w:szCs w:val="20"/>
        </w:rPr>
        <w:t>“</w:t>
      </w:r>
      <w:r w:rsidRPr="00B81401">
        <w:rPr>
          <w:sz w:val="20"/>
          <w:szCs w:val="20"/>
        </w:rPr>
        <w:t>Turkey’s Foreign Policy Vision: An Assessment of 2007</w:t>
      </w:r>
      <w:r w:rsidR="00B81401">
        <w:rPr>
          <w:sz w:val="20"/>
          <w:szCs w:val="20"/>
        </w:rPr>
        <w:t>”</w:t>
      </w:r>
      <w:r w:rsidRPr="00B81401">
        <w:rPr>
          <w:sz w:val="20"/>
          <w:szCs w:val="20"/>
        </w:rPr>
        <w:t xml:space="preserve">, </w:t>
      </w:r>
      <w:r w:rsidRPr="00B81401">
        <w:rPr>
          <w:bCs/>
          <w:sz w:val="20"/>
          <w:szCs w:val="20"/>
        </w:rPr>
        <w:t>Insight Turkey</w:t>
      </w:r>
      <w:r w:rsidRPr="00B81401">
        <w:rPr>
          <w:sz w:val="20"/>
          <w:szCs w:val="20"/>
        </w:rPr>
        <w:t xml:space="preserve"> (10, 1)</w:t>
      </w:r>
      <w:r w:rsidR="00405388">
        <w:rPr>
          <w:sz w:val="20"/>
          <w:szCs w:val="20"/>
        </w:rPr>
        <w:t>, pp. 77-96.</w:t>
      </w:r>
    </w:p>
    <w:p w:rsidR="004B4A7C" w:rsidRPr="00B81401" w:rsidRDefault="004B4A7C" w:rsidP="000504F5">
      <w:pPr>
        <w:widowControl w:val="0"/>
        <w:spacing w:line="300" w:lineRule="auto"/>
        <w:ind w:left="227" w:hanging="227"/>
        <w:jc w:val="both"/>
        <w:rPr>
          <w:sz w:val="20"/>
          <w:szCs w:val="20"/>
        </w:rPr>
      </w:pPr>
      <w:proofErr w:type="spellStart"/>
      <w:r w:rsidRPr="00B81401">
        <w:rPr>
          <w:sz w:val="20"/>
          <w:szCs w:val="20"/>
        </w:rPr>
        <w:t>Davutoğlu</w:t>
      </w:r>
      <w:proofErr w:type="spellEnd"/>
      <w:r w:rsidRPr="00B81401">
        <w:rPr>
          <w:sz w:val="20"/>
          <w:szCs w:val="20"/>
        </w:rPr>
        <w:t xml:space="preserve">, </w:t>
      </w:r>
      <w:proofErr w:type="spellStart"/>
      <w:r w:rsidRPr="00B81401">
        <w:rPr>
          <w:sz w:val="20"/>
          <w:szCs w:val="20"/>
        </w:rPr>
        <w:t>Ahmet</w:t>
      </w:r>
      <w:proofErr w:type="spellEnd"/>
      <w:r w:rsidRPr="00B81401">
        <w:rPr>
          <w:sz w:val="20"/>
          <w:szCs w:val="20"/>
        </w:rPr>
        <w:t xml:space="preserve"> (2001), </w:t>
      </w:r>
      <w:proofErr w:type="spellStart"/>
      <w:r w:rsidRPr="00B81401">
        <w:rPr>
          <w:bCs/>
          <w:sz w:val="20"/>
          <w:szCs w:val="20"/>
        </w:rPr>
        <w:t>Stratejik</w:t>
      </w:r>
      <w:proofErr w:type="spellEnd"/>
      <w:r w:rsidRPr="00B81401">
        <w:rPr>
          <w:bCs/>
          <w:sz w:val="20"/>
          <w:szCs w:val="20"/>
        </w:rPr>
        <w:t xml:space="preserve"> </w:t>
      </w:r>
      <w:proofErr w:type="spellStart"/>
      <w:r w:rsidRPr="00B81401">
        <w:rPr>
          <w:bCs/>
          <w:sz w:val="20"/>
          <w:szCs w:val="20"/>
        </w:rPr>
        <w:t>Derinlik</w:t>
      </w:r>
      <w:proofErr w:type="spellEnd"/>
      <w:r w:rsidRPr="00B81401">
        <w:rPr>
          <w:bCs/>
          <w:sz w:val="20"/>
          <w:szCs w:val="20"/>
        </w:rPr>
        <w:t xml:space="preserve">, </w:t>
      </w:r>
      <w:proofErr w:type="spellStart"/>
      <w:proofErr w:type="gramStart"/>
      <w:r w:rsidRPr="00B81401">
        <w:rPr>
          <w:bCs/>
          <w:sz w:val="20"/>
          <w:szCs w:val="20"/>
        </w:rPr>
        <w:t>Turkiye‘nin</w:t>
      </w:r>
      <w:proofErr w:type="spellEnd"/>
      <w:proofErr w:type="gramEnd"/>
      <w:r w:rsidRPr="00B81401">
        <w:rPr>
          <w:bCs/>
          <w:sz w:val="20"/>
          <w:szCs w:val="20"/>
        </w:rPr>
        <w:t xml:space="preserve"> </w:t>
      </w:r>
      <w:proofErr w:type="spellStart"/>
      <w:r w:rsidRPr="00B81401">
        <w:rPr>
          <w:bCs/>
          <w:sz w:val="20"/>
          <w:szCs w:val="20"/>
        </w:rPr>
        <w:t>Uluslararasi</w:t>
      </w:r>
      <w:proofErr w:type="spellEnd"/>
      <w:r w:rsidRPr="00B81401">
        <w:rPr>
          <w:bCs/>
          <w:sz w:val="20"/>
          <w:szCs w:val="20"/>
        </w:rPr>
        <w:t xml:space="preserve"> </w:t>
      </w:r>
      <w:proofErr w:type="spellStart"/>
      <w:r w:rsidRPr="00B81401">
        <w:rPr>
          <w:bCs/>
          <w:sz w:val="20"/>
          <w:szCs w:val="20"/>
        </w:rPr>
        <w:t>Konumu</w:t>
      </w:r>
      <w:proofErr w:type="spellEnd"/>
      <w:r w:rsidRPr="00B81401">
        <w:rPr>
          <w:sz w:val="20"/>
          <w:szCs w:val="20"/>
        </w:rPr>
        <w:t>, Is</w:t>
      </w:r>
      <w:r w:rsidR="00B81401">
        <w:rPr>
          <w:sz w:val="20"/>
          <w:szCs w:val="20"/>
        </w:rPr>
        <w:t xml:space="preserve">tanbul: Kure </w:t>
      </w:r>
      <w:proofErr w:type="spellStart"/>
      <w:r w:rsidR="00B81401">
        <w:rPr>
          <w:sz w:val="20"/>
          <w:szCs w:val="20"/>
        </w:rPr>
        <w:t>Yayinlari</w:t>
      </w:r>
      <w:proofErr w:type="spellEnd"/>
    </w:p>
    <w:p w:rsidR="004B4A7C" w:rsidRPr="00B81401" w:rsidRDefault="004B4A7C" w:rsidP="000504F5">
      <w:pPr>
        <w:widowControl w:val="0"/>
        <w:spacing w:line="300" w:lineRule="auto"/>
        <w:ind w:left="227" w:hanging="227"/>
        <w:jc w:val="both"/>
        <w:outlineLvl w:val="0"/>
        <w:rPr>
          <w:sz w:val="20"/>
          <w:szCs w:val="20"/>
        </w:rPr>
      </w:pPr>
      <w:proofErr w:type="spellStart"/>
      <w:r w:rsidRPr="00B81401">
        <w:rPr>
          <w:sz w:val="20"/>
          <w:szCs w:val="20"/>
        </w:rPr>
        <w:t>Dismorr</w:t>
      </w:r>
      <w:proofErr w:type="spellEnd"/>
      <w:r w:rsidRPr="00B81401">
        <w:rPr>
          <w:sz w:val="20"/>
          <w:szCs w:val="20"/>
        </w:rPr>
        <w:t xml:space="preserve">, Ann (2008), </w:t>
      </w:r>
      <w:r w:rsidRPr="00B81401">
        <w:rPr>
          <w:bCs/>
          <w:sz w:val="20"/>
          <w:szCs w:val="20"/>
        </w:rPr>
        <w:t>Turkey Decoded</w:t>
      </w:r>
      <w:r w:rsidRPr="00B81401">
        <w:rPr>
          <w:sz w:val="20"/>
          <w:szCs w:val="20"/>
        </w:rPr>
        <w:t xml:space="preserve">, London: </w:t>
      </w:r>
      <w:proofErr w:type="spellStart"/>
      <w:r w:rsidRPr="00B81401">
        <w:rPr>
          <w:sz w:val="20"/>
          <w:szCs w:val="20"/>
        </w:rPr>
        <w:t>Saqi</w:t>
      </w:r>
      <w:proofErr w:type="spellEnd"/>
      <w:r w:rsidRPr="00B81401">
        <w:rPr>
          <w:sz w:val="20"/>
          <w:szCs w:val="20"/>
        </w:rPr>
        <w:t>.</w:t>
      </w:r>
    </w:p>
    <w:p w:rsidR="004B4A7C" w:rsidRPr="00B81401" w:rsidRDefault="004B4A7C" w:rsidP="000504F5">
      <w:pPr>
        <w:widowControl w:val="0"/>
        <w:spacing w:line="300" w:lineRule="auto"/>
        <w:ind w:left="227" w:hanging="227"/>
        <w:jc w:val="both"/>
        <w:rPr>
          <w:sz w:val="20"/>
          <w:szCs w:val="20"/>
        </w:rPr>
      </w:pPr>
      <w:r w:rsidRPr="00B81401">
        <w:rPr>
          <w:sz w:val="20"/>
          <w:szCs w:val="20"/>
        </w:rPr>
        <w:t xml:space="preserve">Falk, Richard (2009), </w:t>
      </w:r>
      <w:proofErr w:type="spellStart"/>
      <w:r w:rsidRPr="00B81401">
        <w:rPr>
          <w:rStyle w:val="apple-style-span"/>
          <w:sz w:val="20"/>
          <w:szCs w:val="20"/>
        </w:rPr>
        <w:t>Davutoğlu</w:t>
      </w:r>
      <w:proofErr w:type="spellEnd"/>
      <w:r w:rsidRPr="00B81401">
        <w:rPr>
          <w:rStyle w:val="apple-style-span"/>
          <w:sz w:val="20"/>
          <w:szCs w:val="20"/>
        </w:rPr>
        <w:t xml:space="preserve">: Turkey’s finest Foreign Minister of republican era, </w:t>
      </w:r>
      <w:proofErr w:type="gramStart"/>
      <w:r w:rsidRPr="00B81401">
        <w:rPr>
          <w:bCs/>
          <w:sz w:val="20"/>
          <w:szCs w:val="20"/>
        </w:rPr>
        <w:t>Today’s</w:t>
      </w:r>
      <w:proofErr w:type="gramEnd"/>
      <w:r w:rsidRPr="00B81401">
        <w:rPr>
          <w:bCs/>
          <w:sz w:val="20"/>
          <w:szCs w:val="20"/>
        </w:rPr>
        <w:t xml:space="preserve"> </w:t>
      </w:r>
      <w:proofErr w:type="spellStart"/>
      <w:r w:rsidRPr="00B81401">
        <w:rPr>
          <w:bCs/>
          <w:sz w:val="20"/>
          <w:szCs w:val="20"/>
        </w:rPr>
        <w:t>Zaman</w:t>
      </w:r>
      <w:proofErr w:type="spellEnd"/>
      <w:r w:rsidRPr="00B81401">
        <w:rPr>
          <w:sz w:val="20"/>
          <w:szCs w:val="20"/>
        </w:rPr>
        <w:t xml:space="preserve">, 2 September 2009. </w:t>
      </w:r>
    </w:p>
    <w:p w:rsidR="004B4A7C" w:rsidRPr="00B81401" w:rsidRDefault="004B4A7C" w:rsidP="00B81401">
      <w:pPr>
        <w:widowControl w:val="0"/>
        <w:spacing w:line="300" w:lineRule="auto"/>
        <w:ind w:left="227" w:hanging="227"/>
        <w:jc w:val="both"/>
        <w:rPr>
          <w:sz w:val="20"/>
          <w:szCs w:val="20"/>
        </w:rPr>
      </w:pPr>
      <w:proofErr w:type="spellStart"/>
      <w:r w:rsidRPr="00B81401">
        <w:rPr>
          <w:sz w:val="20"/>
          <w:szCs w:val="20"/>
        </w:rPr>
        <w:t>Fuccaro</w:t>
      </w:r>
      <w:proofErr w:type="spellEnd"/>
      <w:r w:rsidRPr="00B81401">
        <w:rPr>
          <w:sz w:val="20"/>
          <w:szCs w:val="20"/>
        </w:rPr>
        <w:t xml:space="preserve">, </w:t>
      </w:r>
      <w:proofErr w:type="spellStart"/>
      <w:r w:rsidRPr="00B81401">
        <w:rPr>
          <w:sz w:val="20"/>
          <w:szCs w:val="20"/>
        </w:rPr>
        <w:t>Nelida</w:t>
      </w:r>
      <w:proofErr w:type="spellEnd"/>
      <w:r w:rsidRPr="00B81401">
        <w:rPr>
          <w:sz w:val="20"/>
          <w:szCs w:val="20"/>
        </w:rPr>
        <w:t xml:space="preserve"> (2002), </w:t>
      </w:r>
      <w:r w:rsidR="00B81401">
        <w:rPr>
          <w:sz w:val="20"/>
          <w:szCs w:val="20"/>
        </w:rPr>
        <w:t>“</w:t>
      </w:r>
      <w:r w:rsidRPr="00B81401">
        <w:rPr>
          <w:sz w:val="20"/>
          <w:szCs w:val="20"/>
        </w:rPr>
        <w:t>Kurds and Kurdish Nationalism in Mandatory Syria: Politics, Culture and Identity</w:t>
      </w:r>
      <w:r w:rsidR="00B81401">
        <w:rPr>
          <w:sz w:val="20"/>
          <w:szCs w:val="20"/>
        </w:rPr>
        <w:t>”,</w:t>
      </w:r>
      <w:r w:rsidR="00405388">
        <w:rPr>
          <w:sz w:val="20"/>
          <w:szCs w:val="20"/>
        </w:rPr>
        <w:t xml:space="preserve"> </w:t>
      </w:r>
      <w:r w:rsidRPr="00B81401">
        <w:rPr>
          <w:sz w:val="20"/>
          <w:szCs w:val="20"/>
        </w:rPr>
        <w:t xml:space="preserve">(ed.) V. </w:t>
      </w:r>
      <w:proofErr w:type="spellStart"/>
      <w:r w:rsidRPr="00B81401">
        <w:rPr>
          <w:sz w:val="20"/>
          <w:szCs w:val="20"/>
        </w:rPr>
        <w:t>Abbas</w:t>
      </w:r>
      <w:proofErr w:type="spellEnd"/>
      <w:r w:rsidR="00405388">
        <w:rPr>
          <w:sz w:val="20"/>
          <w:szCs w:val="20"/>
        </w:rPr>
        <w:t>,</w:t>
      </w:r>
      <w:r w:rsidRPr="00B81401">
        <w:rPr>
          <w:sz w:val="20"/>
          <w:szCs w:val="20"/>
        </w:rPr>
        <w:t xml:space="preserve"> </w:t>
      </w:r>
      <w:r w:rsidRPr="00B81401">
        <w:rPr>
          <w:bCs/>
          <w:sz w:val="20"/>
          <w:szCs w:val="20"/>
        </w:rPr>
        <w:t>Essays on the Origins of Kurdish Nationalism</w:t>
      </w:r>
      <w:r w:rsidRPr="00B81401">
        <w:rPr>
          <w:sz w:val="20"/>
          <w:szCs w:val="20"/>
        </w:rPr>
        <w:t>, Costa Mesa, California: Mazda Publish</w:t>
      </w:r>
      <w:r w:rsidR="00405388">
        <w:rPr>
          <w:sz w:val="20"/>
          <w:szCs w:val="20"/>
        </w:rPr>
        <w:t xml:space="preserve">ers, pp. </w:t>
      </w:r>
      <w:r w:rsidRPr="00B81401">
        <w:rPr>
          <w:sz w:val="20"/>
          <w:szCs w:val="20"/>
        </w:rPr>
        <w:t>191-217.</w:t>
      </w:r>
    </w:p>
    <w:p w:rsidR="004B4A7C" w:rsidRPr="00B81401" w:rsidRDefault="004B4A7C" w:rsidP="000504F5">
      <w:pPr>
        <w:widowControl w:val="0"/>
        <w:spacing w:line="300" w:lineRule="auto"/>
        <w:ind w:left="227" w:hanging="227"/>
        <w:jc w:val="both"/>
        <w:rPr>
          <w:sz w:val="20"/>
          <w:szCs w:val="20"/>
        </w:rPr>
      </w:pPr>
      <w:r w:rsidRPr="00B81401">
        <w:rPr>
          <w:sz w:val="20"/>
          <w:szCs w:val="20"/>
        </w:rPr>
        <w:t xml:space="preserve">Fuller, Graham E (2008), </w:t>
      </w:r>
      <w:proofErr w:type="gramStart"/>
      <w:r w:rsidRPr="00B81401">
        <w:rPr>
          <w:bCs/>
          <w:sz w:val="20"/>
          <w:szCs w:val="20"/>
        </w:rPr>
        <w:t>The</w:t>
      </w:r>
      <w:proofErr w:type="gramEnd"/>
      <w:r w:rsidRPr="00B81401">
        <w:rPr>
          <w:bCs/>
          <w:sz w:val="20"/>
          <w:szCs w:val="20"/>
        </w:rPr>
        <w:t xml:space="preserve"> New Turkish Republic: Turkey as a Pivotal State in </w:t>
      </w:r>
      <w:r w:rsidRPr="00B81401">
        <w:rPr>
          <w:bCs/>
          <w:sz w:val="20"/>
          <w:szCs w:val="20"/>
        </w:rPr>
        <w:lastRenderedPageBreak/>
        <w:t>the Muslim World</w:t>
      </w:r>
      <w:r w:rsidRPr="00B81401">
        <w:rPr>
          <w:sz w:val="20"/>
          <w:szCs w:val="20"/>
        </w:rPr>
        <w:t>, Washington DC: United States Institute of Peace Press.</w:t>
      </w:r>
    </w:p>
    <w:p w:rsidR="004B4A7C" w:rsidRPr="00B81401" w:rsidRDefault="004B4A7C" w:rsidP="000504F5">
      <w:pPr>
        <w:widowControl w:val="0"/>
        <w:spacing w:line="300" w:lineRule="auto"/>
        <w:ind w:left="227" w:hanging="227"/>
        <w:jc w:val="both"/>
        <w:rPr>
          <w:sz w:val="20"/>
          <w:szCs w:val="20"/>
        </w:rPr>
      </w:pPr>
      <w:proofErr w:type="spellStart"/>
      <w:r w:rsidRPr="00B81401">
        <w:rPr>
          <w:sz w:val="20"/>
          <w:szCs w:val="20"/>
        </w:rPr>
        <w:t>Gresh</w:t>
      </w:r>
      <w:proofErr w:type="spellEnd"/>
      <w:r w:rsidRPr="00B81401">
        <w:rPr>
          <w:sz w:val="20"/>
          <w:szCs w:val="20"/>
        </w:rPr>
        <w:t xml:space="preserve">, Alain (1998), </w:t>
      </w:r>
      <w:r w:rsidR="00B81401">
        <w:rPr>
          <w:sz w:val="20"/>
          <w:szCs w:val="20"/>
        </w:rPr>
        <w:t>“</w:t>
      </w:r>
      <w:r w:rsidRPr="00B81401">
        <w:rPr>
          <w:sz w:val="20"/>
          <w:szCs w:val="20"/>
        </w:rPr>
        <w:t>Turkish-Israeli-Syrian relations and their impact on the Mi</w:t>
      </w:r>
      <w:r w:rsidRPr="00B81401">
        <w:rPr>
          <w:sz w:val="20"/>
          <w:szCs w:val="20"/>
        </w:rPr>
        <w:t>d</w:t>
      </w:r>
      <w:r w:rsidRPr="00B81401">
        <w:rPr>
          <w:sz w:val="20"/>
          <w:szCs w:val="20"/>
        </w:rPr>
        <w:t>dle East</w:t>
      </w:r>
      <w:r w:rsidR="00B81401">
        <w:rPr>
          <w:sz w:val="20"/>
          <w:szCs w:val="20"/>
        </w:rPr>
        <w:t>”</w:t>
      </w:r>
      <w:r w:rsidRPr="00B81401">
        <w:rPr>
          <w:sz w:val="20"/>
          <w:szCs w:val="20"/>
        </w:rPr>
        <w:t xml:space="preserve">, </w:t>
      </w:r>
      <w:r w:rsidRPr="00B81401">
        <w:rPr>
          <w:bCs/>
          <w:sz w:val="20"/>
          <w:szCs w:val="20"/>
        </w:rPr>
        <w:t>Middle East Journal</w:t>
      </w:r>
      <w:r w:rsidR="00405388">
        <w:rPr>
          <w:sz w:val="20"/>
          <w:szCs w:val="20"/>
        </w:rPr>
        <w:t xml:space="preserve"> (52, 2) </w:t>
      </w:r>
      <w:proofErr w:type="gramStart"/>
      <w:r w:rsidR="00405388">
        <w:rPr>
          <w:sz w:val="20"/>
          <w:szCs w:val="20"/>
        </w:rPr>
        <w:t>Spring</w:t>
      </w:r>
      <w:proofErr w:type="gramEnd"/>
      <w:r w:rsidR="00405388">
        <w:rPr>
          <w:sz w:val="20"/>
          <w:szCs w:val="20"/>
        </w:rPr>
        <w:t xml:space="preserve"> 1998, pp. </w:t>
      </w:r>
      <w:r w:rsidRPr="00B81401">
        <w:rPr>
          <w:sz w:val="20"/>
          <w:szCs w:val="20"/>
        </w:rPr>
        <w:t>188-203.</w:t>
      </w:r>
    </w:p>
    <w:p w:rsidR="00B81401" w:rsidRDefault="004B4A7C" w:rsidP="000504F5">
      <w:pPr>
        <w:widowControl w:val="0"/>
        <w:spacing w:line="300" w:lineRule="auto"/>
        <w:ind w:left="227" w:hanging="227"/>
        <w:jc w:val="both"/>
        <w:rPr>
          <w:sz w:val="20"/>
          <w:szCs w:val="20"/>
        </w:rPr>
      </w:pPr>
      <w:proofErr w:type="spellStart"/>
      <w:r w:rsidRPr="00B81401">
        <w:rPr>
          <w:sz w:val="20"/>
          <w:szCs w:val="20"/>
        </w:rPr>
        <w:t>Hakura</w:t>
      </w:r>
      <w:proofErr w:type="spellEnd"/>
      <w:r w:rsidRPr="00B81401">
        <w:rPr>
          <w:sz w:val="20"/>
          <w:szCs w:val="20"/>
        </w:rPr>
        <w:t xml:space="preserve">, </w:t>
      </w:r>
      <w:proofErr w:type="spellStart"/>
      <w:r w:rsidRPr="00B81401">
        <w:rPr>
          <w:sz w:val="20"/>
          <w:szCs w:val="20"/>
        </w:rPr>
        <w:t>Fadi</w:t>
      </w:r>
      <w:proofErr w:type="spellEnd"/>
      <w:r w:rsidRPr="00B81401">
        <w:rPr>
          <w:sz w:val="20"/>
          <w:szCs w:val="20"/>
        </w:rPr>
        <w:t xml:space="preserve"> (2011), </w:t>
      </w:r>
      <w:r w:rsidR="00B81401">
        <w:rPr>
          <w:sz w:val="20"/>
          <w:szCs w:val="20"/>
        </w:rPr>
        <w:t>“</w:t>
      </w:r>
      <w:r w:rsidRPr="00B81401">
        <w:rPr>
          <w:sz w:val="20"/>
          <w:szCs w:val="20"/>
        </w:rPr>
        <w:t>Turkey and the Military: The Final Act</w:t>
      </w:r>
      <w:r w:rsidR="00B81401">
        <w:rPr>
          <w:sz w:val="20"/>
          <w:szCs w:val="20"/>
        </w:rPr>
        <w:t>”</w:t>
      </w:r>
      <w:r w:rsidRPr="00B81401">
        <w:rPr>
          <w:sz w:val="20"/>
          <w:szCs w:val="20"/>
        </w:rPr>
        <w:t xml:space="preserve">, Expert Comment, Chatham House Middle East </w:t>
      </w:r>
      <w:proofErr w:type="spellStart"/>
      <w:r w:rsidRPr="00B81401">
        <w:rPr>
          <w:sz w:val="20"/>
          <w:szCs w:val="20"/>
        </w:rPr>
        <w:t>Programme</w:t>
      </w:r>
      <w:proofErr w:type="spellEnd"/>
      <w:r w:rsidRPr="00B81401">
        <w:rPr>
          <w:sz w:val="20"/>
          <w:szCs w:val="20"/>
        </w:rPr>
        <w:t xml:space="preserve">. </w:t>
      </w:r>
    </w:p>
    <w:p w:rsidR="004B4A7C" w:rsidRPr="00B81401" w:rsidRDefault="004B4A7C" w:rsidP="000504F5">
      <w:pPr>
        <w:widowControl w:val="0"/>
        <w:spacing w:line="300" w:lineRule="auto"/>
        <w:ind w:left="227" w:hanging="227"/>
        <w:jc w:val="both"/>
        <w:rPr>
          <w:sz w:val="20"/>
          <w:szCs w:val="20"/>
        </w:rPr>
      </w:pPr>
      <w:r w:rsidRPr="00B81401">
        <w:rPr>
          <w:sz w:val="20"/>
          <w:szCs w:val="20"/>
        </w:rPr>
        <w:t xml:space="preserve">Hale, William (2009), </w:t>
      </w:r>
      <w:r w:rsidR="000C653F">
        <w:rPr>
          <w:sz w:val="20"/>
          <w:szCs w:val="20"/>
        </w:rPr>
        <w:t>“</w:t>
      </w:r>
      <w:r w:rsidRPr="00B81401">
        <w:rPr>
          <w:sz w:val="20"/>
          <w:szCs w:val="20"/>
        </w:rPr>
        <w:t>Turkey and the Middle East in the ‘New Era’</w:t>
      </w:r>
      <w:r w:rsidR="000C653F">
        <w:rPr>
          <w:sz w:val="20"/>
          <w:szCs w:val="20"/>
        </w:rPr>
        <w:t>”</w:t>
      </w:r>
      <w:r w:rsidRPr="00B81401">
        <w:rPr>
          <w:sz w:val="20"/>
          <w:szCs w:val="20"/>
        </w:rPr>
        <w:t xml:space="preserve">, </w:t>
      </w:r>
      <w:r w:rsidRPr="00B81401">
        <w:rPr>
          <w:bCs/>
          <w:sz w:val="20"/>
          <w:szCs w:val="20"/>
        </w:rPr>
        <w:t>Insight Turkey</w:t>
      </w:r>
      <w:r w:rsidRPr="00B81401">
        <w:rPr>
          <w:sz w:val="20"/>
          <w:szCs w:val="20"/>
        </w:rPr>
        <w:t xml:space="preserve"> (11, 3)</w:t>
      </w:r>
      <w:r w:rsidR="000C653F">
        <w:rPr>
          <w:sz w:val="20"/>
          <w:szCs w:val="20"/>
        </w:rPr>
        <w:t>, pp.</w:t>
      </w:r>
      <w:r w:rsidRPr="00B81401">
        <w:rPr>
          <w:sz w:val="20"/>
          <w:szCs w:val="20"/>
        </w:rPr>
        <w:t xml:space="preserve"> 143-159. </w:t>
      </w:r>
    </w:p>
    <w:p w:rsidR="00405388" w:rsidRDefault="004B4A7C" w:rsidP="000504F5">
      <w:pPr>
        <w:widowControl w:val="0"/>
        <w:spacing w:line="300" w:lineRule="auto"/>
        <w:ind w:left="227" w:hanging="227"/>
        <w:jc w:val="both"/>
        <w:rPr>
          <w:rStyle w:val="Gl"/>
          <w:b w:val="0"/>
          <w:bCs w:val="0"/>
          <w:sz w:val="20"/>
          <w:szCs w:val="20"/>
        </w:rPr>
      </w:pPr>
      <w:proofErr w:type="spellStart"/>
      <w:r w:rsidRPr="00B81401">
        <w:rPr>
          <w:rStyle w:val="Gl"/>
          <w:b w:val="0"/>
          <w:sz w:val="20"/>
          <w:szCs w:val="20"/>
        </w:rPr>
        <w:t>Hürriyet</w:t>
      </w:r>
      <w:proofErr w:type="spellEnd"/>
      <w:r w:rsidRPr="00B81401">
        <w:rPr>
          <w:rStyle w:val="Gl"/>
          <w:b w:val="0"/>
          <w:sz w:val="20"/>
          <w:szCs w:val="20"/>
        </w:rPr>
        <w:t xml:space="preserve"> Daily News &amp; Economic Review</w:t>
      </w:r>
      <w:r w:rsidRPr="00B81401">
        <w:rPr>
          <w:rStyle w:val="Gl"/>
          <w:b w:val="0"/>
          <w:bCs w:val="0"/>
          <w:sz w:val="20"/>
          <w:szCs w:val="20"/>
        </w:rPr>
        <w:t xml:space="preserve">, </w:t>
      </w:r>
      <w:r w:rsidR="000C653F">
        <w:rPr>
          <w:rStyle w:val="Gl"/>
          <w:b w:val="0"/>
          <w:bCs w:val="0"/>
          <w:sz w:val="20"/>
          <w:szCs w:val="20"/>
        </w:rPr>
        <w:t>“</w:t>
      </w:r>
      <w:r w:rsidRPr="00B81401">
        <w:rPr>
          <w:rStyle w:val="Gl"/>
          <w:b w:val="0"/>
          <w:bCs w:val="0"/>
          <w:sz w:val="20"/>
          <w:szCs w:val="20"/>
        </w:rPr>
        <w:t>Iranian firms break into world m</w:t>
      </w:r>
      <w:r w:rsidR="000C653F">
        <w:rPr>
          <w:rStyle w:val="Gl"/>
          <w:b w:val="0"/>
          <w:bCs w:val="0"/>
          <w:sz w:val="20"/>
          <w:szCs w:val="20"/>
        </w:rPr>
        <w:t>arkets via Turkey”, 18 April,</w:t>
      </w:r>
      <w:r w:rsidRPr="00B81401">
        <w:rPr>
          <w:rStyle w:val="Gl"/>
          <w:b w:val="0"/>
          <w:bCs w:val="0"/>
          <w:sz w:val="20"/>
          <w:szCs w:val="20"/>
        </w:rPr>
        <w:t xml:space="preserve"> </w:t>
      </w:r>
    </w:p>
    <w:p w:rsidR="00405388" w:rsidRDefault="004B4A7C" w:rsidP="000504F5">
      <w:pPr>
        <w:widowControl w:val="0"/>
        <w:spacing w:line="300" w:lineRule="auto"/>
        <w:ind w:left="227" w:hanging="227"/>
        <w:jc w:val="both"/>
        <w:rPr>
          <w:sz w:val="20"/>
          <w:szCs w:val="20"/>
        </w:rPr>
      </w:pPr>
      <w:r w:rsidRPr="00B81401">
        <w:rPr>
          <w:bCs/>
          <w:sz w:val="20"/>
          <w:szCs w:val="20"/>
        </w:rPr>
        <w:t>Iraq Business News</w:t>
      </w:r>
      <w:r w:rsidRPr="00B81401">
        <w:rPr>
          <w:sz w:val="20"/>
          <w:szCs w:val="20"/>
        </w:rPr>
        <w:t xml:space="preserve">, </w:t>
      </w:r>
      <w:proofErr w:type="spellStart"/>
      <w:r w:rsidRPr="00B81401">
        <w:rPr>
          <w:sz w:val="20"/>
          <w:szCs w:val="20"/>
        </w:rPr>
        <w:t>Nabucco</w:t>
      </w:r>
      <w:proofErr w:type="spellEnd"/>
      <w:r w:rsidRPr="00B81401">
        <w:rPr>
          <w:sz w:val="20"/>
          <w:szCs w:val="20"/>
        </w:rPr>
        <w:t xml:space="preserve"> Pipeline Consortium Confirms Iraq</w:t>
      </w:r>
      <w:r w:rsidR="000C653F">
        <w:rPr>
          <w:sz w:val="20"/>
          <w:szCs w:val="20"/>
        </w:rPr>
        <w:t xml:space="preserve"> (</w:t>
      </w:r>
      <w:r w:rsidR="000C653F" w:rsidRPr="00B81401">
        <w:rPr>
          <w:sz w:val="20"/>
          <w:szCs w:val="20"/>
        </w:rPr>
        <w:t>2010</w:t>
      </w:r>
      <w:r w:rsidR="000C653F">
        <w:rPr>
          <w:sz w:val="20"/>
          <w:szCs w:val="20"/>
        </w:rPr>
        <w:t>)</w:t>
      </w:r>
      <w:r w:rsidRPr="00B81401">
        <w:rPr>
          <w:sz w:val="20"/>
          <w:szCs w:val="20"/>
        </w:rPr>
        <w:t xml:space="preserve">, Drops Iran, 23 August. </w:t>
      </w:r>
    </w:p>
    <w:p w:rsidR="000C653F" w:rsidRDefault="004B4A7C" w:rsidP="000504F5">
      <w:pPr>
        <w:widowControl w:val="0"/>
        <w:spacing w:line="300" w:lineRule="auto"/>
        <w:ind w:left="227" w:hanging="227"/>
        <w:jc w:val="both"/>
        <w:rPr>
          <w:sz w:val="20"/>
          <w:szCs w:val="20"/>
        </w:rPr>
      </w:pPr>
      <w:proofErr w:type="spellStart"/>
      <w:r w:rsidRPr="00B81401">
        <w:rPr>
          <w:sz w:val="20"/>
          <w:szCs w:val="20"/>
        </w:rPr>
        <w:t>Kirişçi</w:t>
      </w:r>
      <w:proofErr w:type="spellEnd"/>
      <w:r w:rsidRPr="00B81401">
        <w:rPr>
          <w:sz w:val="20"/>
          <w:szCs w:val="20"/>
        </w:rPr>
        <w:t xml:space="preserve">, </w:t>
      </w:r>
      <w:proofErr w:type="spellStart"/>
      <w:r w:rsidRPr="00B81401">
        <w:rPr>
          <w:sz w:val="20"/>
          <w:szCs w:val="20"/>
        </w:rPr>
        <w:t>Kemal</w:t>
      </w:r>
      <w:proofErr w:type="spellEnd"/>
      <w:r w:rsidRPr="00B81401">
        <w:rPr>
          <w:sz w:val="20"/>
          <w:szCs w:val="20"/>
        </w:rPr>
        <w:t xml:space="preserve"> (2011), Turkey’s “Demonstrative Effect” and the Transformation of the Middle East, </w:t>
      </w:r>
      <w:r w:rsidRPr="00B81401">
        <w:rPr>
          <w:bCs/>
          <w:sz w:val="20"/>
          <w:szCs w:val="20"/>
        </w:rPr>
        <w:t>Insight Turkey</w:t>
      </w:r>
      <w:r w:rsidR="000C653F">
        <w:rPr>
          <w:sz w:val="20"/>
          <w:szCs w:val="20"/>
        </w:rPr>
        <w:t xml:space="preserve"> (13, 2), pp. 33-55.</w:t>
      </w:r>
      <w:r w:rsidRPr="00B81401">
        <w:rPr>
          <w:sz w:val="20"/>
          <w:szCs w:val="20"/>
        </w:rPr>
        <w:t xml:space="preserve"> </w:t>
      </w:r>
    </w:p>
    <w:p w:rsidR="004B4A7C" w:rsidRPr="00B81401" w:rsidRDefault="004B4A7C" w:rsidP="000504F5">
      <w:pPr>
        <w:widowControl w:val="0"/>
        <w:spacing w:line="300" w:lineRule="auto"/>
        <w:ind w:left="227" w:hanging="227"/>
        <w:jc w:val="both"/>
        <w:rPr>
          <w:sz w:val="20"/>
          <w:szCs w:val="20"/>
        </w:rPr>
      </w:pPr>
      <w:proofErr w:type="spellStart"/>
      <w:r w:rsidRPr="00B81401">
        <w:rPr>
          <w:sz w:val="20"/>
          <w:szCs w:val="20"/>
        </w:rPr>
        <w:t>Kirişçi</w:t>
      </w:r>
      <w:proofErr w:type="spellEnd"/>
      <w:r w:rsidRPr="00B81401">
        <w:rPr>
          <w:sz w:val="20"/>
          <w:szCs w:val="20"/>
        </w:rPr>
        <w:t xml:space="preserve">, </w:t>
      </w:r>
      <w:proofErr w:type="spellStart"/>
      <w:r w:rsidRPr="00B81401">
        <w:rPr>
          <w:sz w:val="20"/>
          <w:szCs w:val="20"/>
        </w:rPr>
        <w:t>Kemal</w:t>
      </w:r>
      <w:proofErr w:type="spellEnd"/>
      <w:r w:rsidRPr="00B81401">
        <w:rPr>
          <w:sz w:val="20"/>
          <w:szCs w:val="20"/>
        </w:rPr>
        <w:t xml:space="preserve">, Nathalie </w:t>
      </w:r>
      <w:proofErr w:type="spellStart"/>
      <w:r w:rsidRPr="00B81401">
        <w:rPr>
          <w:sz w:val="20"/>
          <w:szCs w:val="20"/>
        </w:rPr>
        <w:t>Tocci</w:t>
      </w:r>
      <w:proofErr w:type="spellEnd"/>
      <w:r w:rsidRPr="00B81401">
        <w:rPr>
          <w:sz w:val="20"/>
          <w:szCs w:val="20"/>
        </w:rPr>
        <w:t xml:space="preserve">, &amp; Joshua Walker (2010), </w:t>
      </w:r>
      <w:r w:rsidR="000C653F">
        <w:rPr>
          <w:sz w:val="20"/>
          <w:szCs w:val="20"/>
        </w:rPr>
        <w:t>“</w:t>
      </w:r>
      <w:r w:rsidRPr="00B81401">
        <w:rPr>
          <w:bCs/>
          <w:sz w:val="20"/>
          <w:szCs w:val="20"/>
        </w:rPr>
        <w:t xml:space="preserve">A </w:t>
      </w:r>
      <w:proofErr w:type="spellStart"/>
      <w:r w:rsidRPr="00B81401">
        <w:rPr>
          <w:bCs/>
          <w:sz w:val="20"/>
          <w:szCs w:val="20"/>
        </w:rPr>
        <w:t>Neighbourhood</w:t>
      </w:r>
      <w:proofErr w:type="spellEnd"/>
      <w:r w:rsidRPr="00B81401">
        <w:rPr>
          <w:bCs/>
          <w:sz w:val="20"/>
          <w:szCs w:val="20"/>
        </w:rPr>
        <w:t xml:space="preserve"> R</w:t>
      </w:r>
      <w:r w:rsidRPr="00B81401">
        <w:rPr>
          <w:bCs/>
          <w:sz w:val="20"/>
          <w:szCs w:val="20"/>
        </w:rPr>
        <w:t>e</w:t>
      </w:r>
      <w:r w:rsidRPr="00B81401">
        <w:rPr>
          <w:bCs/>
          <w:sz w:val="20"/>
          <w:szCs w:val="20"/>
        </w:rPr>
        <w:t>discovered: Turkey’s Transatlantic Value in the Middle East</w:t>
      </w:r>
      <w:r w:rsidR="000C653F">
        <w:rPr>
          <w:bCs/>
          <w:sz w:val="20"/>
          <w:szCs w:val="20"/>
        </w:rPr>
        <w:t>”</w:t>
      </w:r>
      <w:r w:rsidRPr="00B81401">
        <w:rPr>
          <w:sz w:val="20"/>
          <w:szCs w:val="20"/>
        </w:rPr>
        <w:t>, Washington DC: The German Marshall Fund of the United States.</w:t>
      </w:r>
    </w:p>
    <w:p w:rsidR="004B4A7C" w:rsidRPr="00B81401" w:rsidRDefault="004B4A7C" w:rsidP="000504F5">
      <w:pPr>
        <w:widowControl w:val="0"/>
        <w:spacing w:line="300" w:lineRule="auto"/>
        <w:ind w:left="227" w:hanging="227"/>
        <w:jc w:val="both"/>
        <w:rPr>
          <w:sz w:val="20"/>
          <w:szCs w:val="20"/>
        </w:rPr>
      </w:pPr>
      <w:proofErr w:type="spellStart"/>
      <w:r w:rsidRPr="00B81401">
        <w:rPr>
          <w:sz w:val="20"/>
          <w:szCs w:val="20"/>
        </w:rPr>
        <w:t>Larrabee</w:t>
      </w:r>
      <w:proofErr w:type="spellEnd"/>
      <w:r w:rsidRPr="00B81401">
        <w:rPr>
          <w:sz w:val="20"/>
          <w:szCs w:val="20"/>
        </w:rPr>
        <w:t xml:space="preserve">, F. Stephen and Ian O. Lesser (2003), </w:t>
      </w:r>
      <w:r w:rsidRPr="00B81401">
        <w:rPr>
          <w:bCs/>
          <w:sz w:val="20"/>
          <w:szCs w:val="20"/>
        </w:rPr>
        <w:t>Turkish Foreign Policy in an Age of Uncertainty</w:t>
      </w:r>
      <w:r w:rsidRPr="00B81401">
        <w:rPr>
          <w:sz w:val="20"/>
          <w:szCs w:val="20"/>
        </w:rPr>
        <w:t>, Santa Moni</w:t>
      </w:r>
      <w:r w:rsidR="00405388">
        <w:rPr>
          <w:sz w:val="20"/>
          <w:szCs w:val="20"/>
        </w:rPr>
        <w:t>ca; Arlington; Pittsburgh: RAND.</w:t>
      </w:r>
    </w:p>
    <w:p w:rsidR="004B4A7C" w:rsidRPr="00B81401" w:rsidRDefault="004B4A7C" w:rsidP="000504F5">
      <w:pPr>
        <w:widowControl w:val="0"/>
        <w:spacing w:line="300" w:lineRule="auto"/>
        <w:ind w:left="227" w:hanging="227"/>
        <w:jc w:val="both"/>
        <w:rPr>
          <w:sz w:val="20"/>
          <w:szCs w:val="20"/>
        </w:rPr>
      </w:pPr>
      <w:r w:rsidRPr="00B81401">
        <w:rPr>
          <w:sz w:val="20"/>
          <w:szCs w:val="20"/>
        </w:rPr>
        <w:t xml:space="preserve">Lewis, Bernard (2002), </w:t>
      </w:r>
      <w:r w:rsidRPr="00B81401">
        <w:rPr>
          <w:bCs/>
          <w:sz w:val="20"/>
          <w:szCs w:val="20"/>
        </w:rPr>
        <w:t>The Emergence of Modern Turkey</w:t>
      </w:r>
      <w:r w:rsidRPr="00B81401">
        <w:rPr>
          <w:sz w:val="20"/>
          <w:szCs w:val="20"/>
        </w:rPr>
        <w:t>, 3rd edition, New York: Oxford University Press.</w:t>
      </w:r>
    </w:p>
    <w:p w:rsidR="004B4A7C" w:rsidRPr="00B81401" w:rsidRDefault="004B4A7C" w:rsidP="000504F5">
      <w:pPr>
        <w:widowControl w:val="0"/>
        <w:spacing w:line="300" w:lineRule="auto"/>
        <w:ind w:left="227" w:hanging="227"/>
        <w:jc w:val="both"/>
        <w:rPr>
          <w:sz w:val="20"/>
          <w:szCs w:val="20"/>
        </w:rPr>
      </w:pPr>
      <w:proofErr w:type="spellStart"/>
      <w:r w:rsidRPr="00B81401">
        <w:rPr>
          <w:sz w:val="20"/>
          <w:szCs w:val="20"/>
        </w:rPr>
        <w:t>Machowski</w:t>
      </w:r>
      <w:proofErr w:type="spellEnd"/>
      <w:r w:rsidRPr="00B81401">
        <w:rPr>
          <w:sz w:val="20"/>
          <w:szCs w:val="20"/>
        </w:rPr>
        <w:t xml:space="preserve">, Matthew (2010), Kurds in the Hydro-Politics of </w:t>
      </w:r>
      <w:r w:rsidR="00D662A7">
        <w:rPr>
          <w:sz w:val="20"/>
          <w:szCs w:val="20"/>
        </w:rPr>
        <w:t>the Region.</w:t>
      </w:r>
    </w:p>
    <w:p w:rsidR="004B4A7C" w:rsidRPr="00B81401" w:rsidRDefault="004B4A7C" w:rsidP="000504F5">
      <w:pPr>
        <w:widowControl w:val="0"/>
        <w:spacing w:line="300" w:lineRule="auto"/>
        <w:ind w:left="227" w:hanging="227"/>
        <w:jc w:val="both"/>
        <w:outlineLvl w:val="0"/>
        <w:rPr>
          <w:sz w:val="20"/>
          <w:szCs w:val="20"/>
        </w:rPr>
      </w:pPr>
      <w:r w:rsidRPr="00B81401">
        <w:rPr>
          <w:sz w:val="20"/>
          <w:szCs w:val="20"/>
        </w:rPr>
        <w:t xml:space="preserve">Mango, Andrew (1999), </w:t>
      </w:r>
      <w:proofErr w:type="spellStart"/>
      <w:r w:rsidRPr="00B81401">
        <w:rPr>
          <w:bCs/>
          <w:sz w:val="20"/>
          <w:szCs w:val="20"/>
        </w:rPr>
        <w:t>Atatürk</w:t>
      </w:r>
      <w:proofErr w:type="spellEnd"/>
      <w:r w:rsidRPr="00B81401">
        <w:rPr>
          <w:sz w:val="20"/>
          <w:szCs w:val="20"/>
        </w:rPr>
        <w:t>, London: John Murray.</w:t>
      </w:r>
    </w:p>
    <w:p w:rsidR="004B4A7C" w:rsidRPr="00B81401" w:rsidRDefault="004B4A7C" w:rsidP="000504F5">
      <w:pPr>
        <w:widowControl w:val="0"/>
        <w:spacing w:line="300" w:lineRule="auto"/>
        <w:ind w:left="227" w:hanging="227"/>
        <w:jc w:val="both"/>
        <w:rPr>
          <w:sz w:val="20"/>
          <w:szCs w:val="20"/>
        </w:rPr>
      </w:pPr>
      <w:r w:rsidRPr="00B81401">
        <w:rPr>
          <w:bCs/>
          <w:sz w:val="20"/>
          <w:szCs w:val="20"/>
        </w:rPr>
        <w:t>Middle East Online</w:t>
      </w:r>
      <w:r w:rsidRPr="00B81401">
        <w:rPr>
          <w:sz w:val="20"/>
          <w:szCs w:val="20"/>
        </w:rPr>
        <w:t xml:space="preserve">, </w:t>
      </w:r>
      <w:r w:rsidR="000C653F">
        <w:rPr>
          <w:sz w:val="20"/>
          <w:szCs w:val="20"/>
        </w:rPr>
        <w:t>“</w:t>
      </w:r>
      <w:proofErr w:type="spellStart"/>
      <w:r w:rsidRPr="00B81401">
        <w:rPr>
          <w:sz w:val="20"/>
          <w:szCs w:val="20"/>
        </w:rPr>
        <w:t>Erdoğan</w:t>
      </w:r>
      <w:proofErr w:type="spellEnd"/>
      <w:r w:rsidRPr="00B81401">
        <w:rPr>
          <w:sz w:val="20"/>
          <w:szCs w:val="20"/>
        </w:rPr>
        <w:t>: Turkey opposes NATO Libya intervention</w:t>
      </w:r>
      <w:r w:rsidR="000C653F">
        <w:rPr>
          <w:sz w:val="20"/>
          <w:szCs w:val="20"/>
        </w:rPr>
        <w:t>”, 14 March</w:t>
      </w:r>
      <w:r w:rsidRPr="00B81401">
        <w:rPr>
          <w:sz w:val="20"/>
          <w:szCs w:val="20"/>
        </w:rPr>
        <w:t>. [</w:t>
      </w:r>
      <w:proofErr w:type="gramStart"/>
      <w:r w:rsidRPr="00B81401">
        <w:rPr>
          <w:sz w:val="20"/>
          <w:szCs w:val="20"/>
        </w:rPr>
        <w:t>online</w:t>
      </w:r>
      <w:proofErr w:type="gramEnd"/>
      <w:r w:rsidRPr="00B81401">
        <w:rPr>
          <w:sz w:val="20"/>
          <w:szCs w:val="20"/>
        </w:rPr>
        <w:t xml:space="preserve">]. </w:t>
      </w:r>
      <w:proofErr w:type="gramStart"/>
      <w:r w:rsidRPr="00B81401">
        <w:rPr>
          <w:sz w:val="20"/>
          <w:szCs w:val="20"/>
        </w:rPr>
        <w:t>[Accessed: 20 March 2011].</w:t>
      </w:r>
      <w:proofErr w:type="gramEnd"/>
      <w:r w:rsidRPr="00B81401">
        <w:rPr>
          <w:sz w:val="20"/>
          <w:szCs w:val="20"/>
        </w:rPr>
        <w:t xml:space="preserve"> </w:t>
      </w:r>
    </w:p>
    <w:p w:rsidR="004B4A7C" w:rsidRPr="00B81401" w:rsidRDefault="004B4A7C" w:rsidP="000504F5">
      <w:pPr>
        <w:widowControl w:val="0"/>
        <w:autoSpaceDE w:val="0"/>
        <w:autoSpaceDN w:val="0"/>
        <w:adjustRightInd w:val="0"/>
        <w:spacing w:line="300" w:lineRule="auto"/>
        <w:ind w:left="227" w:hanging="227"/>
        <w:jc w:val="both"/>
        <w:rPr>
          <w:sz w:val="20"/>
          <w:szCs w:val="20"/>
        </w:rPr>
      </w:pPr>
      <w:proofErr w:type="spellStart"/>
      <w:proofErr w:type="gramStart"/>
      <w:r w:rsidRPr="00B81401">
        <w:rPr>
          <w:sz w:val="20"/>
          <w:szCs w:val="20"/>
        </w:rPr>
        <w:t>Murinson</w:t>
      </w:r>
      <w:proofErr w:type="spellEnd"/>
      <w:r w:rsidRPr="00B81401">
        <w:rPr>
          <w:sz w:val="20"/>
          <w:szCs w:val="20"/>
        </w:rPr>
        <w:t xml:space="preserve">, Alexander (2006), </w:t>
      </w:r>
      <w:r w:rsidR="000C653F">
        <w:rPr>
          <w:sz w:val="20"/>
          <w:szCs w:val="20"/>
        </w:rPr>
        <w:t>“</w:t>
      </w:r>
      <w:r w:rsidRPr="00B81401">
        <w:rPr>
          <w:sz w:val="20"/>
          <w:szCs w:val="20"/>
        </w:rPr>
        <w:t>The strategic depth doctrine of Turkish foreign pol</w:t>
      </w:r>
      <w:r w:rsidR="00D662A7">
        <w:rPr>
          <w:sz w:val="20"/>
          <w:szCs w:val="20"/>
        </w:rPr>
        <w:t>i</w:t>
      </w:r>
      <w:r w:rsidRPr="00B81401">
        <w:rPr>
          <w:sz w:val="20"/>
          <w:szCs w:val="20"/>
        </w:rPr>
        <w:t>cy</w:t>
      </w:r>
      <w:r w:rsidR="000C653F">
        <w:rPr>
          <w:sz w:val="20"/>
          <w:szCs w:val="20"/>
        </w:rPr>
        <w:t>”</w:t>
      </w:r>
      <w:r w:rsidRPr="00B81401">
        <w:rPr>
          <w:sz w:val="20"/>
          <w:szCs w:val="20"/>
        </w:rPr>
        <w:t xml:space="preserve">, </w:t>
      </w:r>
      <w:r w:rsidRPr="00B81401">
        <w:rPr>
          <w:bCs/>
          <w:sz w:val="20"/>
          <w:szCs w:val="20"/>
        </w:rPr>
        <w:t>Middle Eastern Studies</w:t>
      </w:r>
      <w:r w:rsidRPr="00B81401">
        <w:rPr>
          <w:sz w:val="20"/>
          <w:szCs w:val="20"/>
        </w:rPr>
        <w:t xml:space="preserve"> (42, 6)</w:t>
      </w:r>
      <w:r w:rsidR="000C653F">
        <w:rPr>
          <w:sz w:val="20"/>
          <w:szCs w:val="20"/>
        </w:rPr>
        <w:t>, pp.</w:t>
      </w:r>
      <w:r w:rsidRPr="00B81401">
        <w:rPr>
          <w:sz w:val="20"/>
          <w:szCs w:val="20"/>
        </w:rPr>
        <w:t xml:space="preserve"> 945-964.</w:t>
      </w:r>
      <w:proofErr w:type="gramEnd"/>
      <w:r w:rsidRPr="00B81401">
        <w:rPr>
          <w:sz w:val="20"/>
          <w:szCs w:val="20"/>
        </w:rPr>
        <w:t xml:space="preserve"> </w:t>
      </w:r>
    </w:p>
    <w:p w:rsidR="004B4A7C" w:rsidRPr="00B81401" w:rsidRDefault="004B4A7C" w:rsidP="000504F5">
      <w:pPr>
        <w:widowControl w:val="0"/>
        <w:spacing w:line="300" w:lineRule="auto"/>
        <w:ind w:left="227" w:hanging="227"/>
        <w:jc w:val="both"/>
        <w:rPr>
          <w:sz w:val="20"/>
          <w:szCs w:val="20"/>
        </w:rPr>
      </w:pPr>
      <w:proofErr w:type="spellStart"/>
      <w:r w:rsidRPr="00B81401">
        <w:rPr>
          <w:sz w:val="20"/>
          <w:szCs w:val="20"/>
        </w:rPr>
        <w:t>Nafi</w:t>
      </w:r>
      <w:proofErr w:type="spellEnd"/>
      <w:r w:rsidRPr="00B81401">
        <w:rPr>
          <w:sz w:val="20"/>
          <w:szCs w:val="20"/>
        </w:rPr>
        <w:t xml:space="preserve">, </w:t>
      </w:r>
      <w:proofErr w:type="spellStart"/>
      <w:r w:rsidRPr="00B81401">
        <w:rPr>
          <w:sz w:val="20"/>
          <w:szCs w:val="20"/>
        </w:rPr>
        <w:t>Basheer</w:t>
      </w:r>
      <w:proofErr w:type="spellEnd"/>
      <w:r w:rsidRPr="00B81401">
        <w:rPr>
          <w:sz w:val="20"/>
          <w:szCs w:val="20"/>
        </w:rPr>
        <w:t xml:space="preserve"> M. (1990), </w:t>
      </w:r>
      <w:r w:rsidR="000C653F">
        <w:rPr>
          <w:sz w:val="20"/>
          <w:szCs w:val="20"/>
        </w:rPr>
        <w:t>“</w:t>
      </w:r>
      <w:r w:rsidRPr="00B81401">
        <w:rPr>
          <w:sz w:val="20"/>
          <w:szCs w:val="20"/>
        </w:rPr>
        <w:t>The Arabs and Modern Turkey: A Century of Changing Perceptions</w:t>
      </w:r>
      <w:r w:rsidR="000C653F">
        <w:rPr>
          <w:sz w:val="20"/>
          <w:szCs w:val="20"/>
        </w:rPr>
        <w:t>”</w:t>
      </w:r>
      <w:r w:rsidRPr="00B81401">
        <w:rPr>
          <w:sz w:val="20"/>
          <w:szCs w:val="20"/>
        </w:rPr>
        <w:t xml:space="preserve">, </w:t>
      </w:r>
      <w:r w:rsidRPr="00B81401">
        <w:rPr>
          <w:bCs/>
          <w:sz w:val="20"/>
          <w:szCs w:val="20"/>
        </w:rPr>
        <w:t>Insight Turkey</w:t>
      </w:r>
      <w:r w:rsidRPr="00B81401">
        <w:rPr>
          <w:sz w:val="20"/>
          <w:szCs w:val="20"/>
        </w:rPr>
        <w:t xml:space="preserve"> (11, 1)</w:t>
      </w:r>
      <w:r w:rsidR="000C653F">
        <w:rPr>
          <w:sz w:val="20"/>
          <w:szCs w:val="20"/>
        </w:rPr>
        <w:t>, pp.</w:t>
      </w:r>
      <w:r w:rsidRPr="00B81401">
        <w:rPr>
          <w:sz w:val="20"/>
          <w:szCs w:val="20"/>
        </w:rPr>
        <w:t xml:space="preserve"> 63-82.</w:t>
      </w:r>
    </w:p>
    <w:p w:rsidR="004B4A7C" w:rsidRPr="00B81401" w:rsidRDefault="004B4A7C" w:rsidP="000504F5">
      <w:pPr>
        <w:widowControl w:val="0"/>
        <w:spacing w:line="300" w:lineRule="auto"/>
        <w:ind w:left="227" w:hanging="227"/>
        <w:jc w:val="both"/>
        <w:rPr>
          <w:sz w:val="20"/>
          <w:szCs w:val="20"/>
        </w:rPr>
      </w:pPr>
      <w:r w:rsidRPr="00B81401">
        <w:rPr>
          <w:sz w:val="20"/>
          <w:szCs w:val="20"/>
        </w:rPr>
        <w:t xml:space="preserve">Nye, Joseph S. (1990), </w:t>
      </w:r>
      <w:r w:rsidR="000C653F">
        <w:rPr>
          <w:sz w:val="20"/>
          <w:szCs w:val="20"/>
        </w:rPr>
        <w:t>“</w:t>
      </w:r>
      <w:r w:rsidRPr="00B81401">
        <w:rPr>
          <w:sz w:val="20"/>
          <w:szCs w:val="20"/>
        </w:rPr>
        <w:t>Soft Power</w:t>
      </w:r>
      <w:r w:rsidR="000C653F">
        <w:rPr>
          <w:sz w:val="20"/>
          <w:szCs w:val="20"/>
        </w:rPr>
        <w:t>”</w:t>
      </w:r>
      <w:r w:rsidRPr="00B81401">
        <w:rPr>
          <w:sz w:val="20"/>
          <w:szCs w:val="20"/>
        </w:rPr>
        <w:t xml:space="preserve">, </w:t>
      </w:r>
      <w:r w:rsidRPr="00B81401">
        <w:rPr>
          <w:bCs/>
          <w:sz w:val="20"/>
          <w:szCs w:val="20"/>
        </w:rPr>
        <w:t>Foreign Policy</w:t>
      </w:r>
      <w:r w:rsidRPr="00B81401">
        <w:rPr>
          <w:sz w:val="20"/>
          <w:szCs w:val="20"/>
        </w:rPr>
        <w:t xml:space="preserve"> (80) </w:t>
      </w:r>
      <w:proofErr w:type="gramStart"/>
      <w:r w:rsidRPr="00B81401">
        <w:rPr>
          <w:sz w:val="20"/>
          <w:szCs w:val="20"/>
        </w:rPr>
        <w:t>Autumn</w:t>
      </w:r>
      <w:proofErr w:type="gramEnd"/>
      <w:r w:rsidR="000C653F">
        <w:rPr>
          <w:sz w:val="20"/>
          <w:szCs w:val="20"/>
        </w:rPr>
        <w:t>, pp.</w:t>
      </w:r>
      <w:r w:rsidRPr="00B81401">
        <w:rPr>
          <w:sz w:val="20"/>
          <w:szCs w:val="20"/>
        </w:rPr>
        <w:t xml:space="preserve">153-171. </w:t>
      </w:r>
    </w:p>
    <w:p w:rsidR="004B4A7C" w:rsidRPr="00B81401" w:rsidRDefault="004B4A7C" w:rsidP="000504F5">
      <w:pPr>
        <w:widowControl w:val="0"/>
        <w:spacing w:line="300" w:lineRule="auto"/>
        <w:ind w:left="227" w:hanging="227"/>
        <w:jc w:val="both"/>
        <w:rPr>
          <w:sz w:val="20"/>
          <w:szCs w:val="20"/>
        </w:rPr>
      </w:pPr>
      <w:proofErr w:type="spellStart"/>
      <w:r w:rsidRPr="00B81401">
        <w:rPr>
          <w:sz w:val="20"/>
          <w:szCs w:val="20"/>
        </w:rPr>
        <w:t>Öczan</w:t>
      </w:r>
      <w:proofErr w:type="spellEnd"/>
      <w:r w:rsidRPr="00B81401">
        <w:rPr>
          <w:sz w:val="20"/>
          <w:szCs w:val="20"/>
        </w:rPr>
        <w:t xml:space="preserve">, </w:t>
      </w:r>
      <w:proofErr w:type="spellStart"/>
      <w:r w:rsidRPr="00B81401">
        <w:rPr>
          <w:sz w:val="20"/>
          <w:szCs w:val="20"/>
        </w:rPr>
        <w:t>Gencer</w:t>
      </w:r>
      <w:proofErr w:type="spellEnd"/>
      <w:r w:rsidRPr="00B81401">
        <w:rPr>
          <w:sz w:val="20"/>
          <w:szCs w:val="20"/>
        </w:rPr>
        <w:t xml:space="preserve"> (2007), </w:t>
      </w:r>
      <w:r w:rsidR="000C653F">
        <w:rPr>
          <w:sz w:val="20"/>
          <w:szCs w:val="20"/>
        </w:rPr>
        <w:t>“</w:t>
      </w:r>
      <w:r w:rsidRPr="00B81401">
        <w:rPr>
          <w:sz w:val="20"/>
          <w:szCs w:val="20"/>
        </w:rPr>
        <w:t>Turkey between the Arab Middle East and the EU: Better Prospects for Chronic Dilemmas?</w:t>
      </w:r>
      <w:r w:rsidR="000C653F">
        <w:rPr>
          <w:sz w:val="20"/>
          <w:szCs w:val="20"/>
        </w:rPr>
        <w:t>”</w:t>
      </w:r>
      <w:r w:rsidR="00D662A7">
        <w:rPr>
          <w:sz w:val="20"/>
          <w:szCs w:val="20"/>
        </w:rPr>
        <w:t xml:space="preserve"> </w:t>
      </w:r>
      <w:r w:rsidRPr="00B81401">
        <w:rPr>
          <w:sz w:val="20"/>
          <w:szCs w:val="20"/>
        </w:rPr>
        <w:t>(</w:t>
      </w:r>
      <w:proofErr w:type="gramStart"/>
      <w:r w:rsidR="000C653F">
        <w:rPr>
          <w:sz w:val="20"/>
          <w:szCs w:val="20"/>
        </w:rPr>
        <w:t>eds</w:t>
      </w:r>
      <w:proofErr w:type="gramEnd"/>
      <w:r w:rsidR="000C653F">
        <w:rPr>
          <w:sz w:val="20"/>
          <w:szCs w:val="20"/>
        </w:rPr>
        <w:t xml:space="preserve">.) N. Goren and A. </w:t>
      </w:r>
      <w:proofErr w:type="spellStart"/>
      <w:r w:rsidR="000C653F">
        <w:rPr>
          <w:sz w:val="20"/>
          <w:szCs w:val="20"/>
        </w:rPr>
        <w:t>Nachmani</w:t>
      </w:r>
      <w:proofErr w:type="spellEnd"/>
      <w:r w:rsidRPr="00B81401">
        <w:rPr>
          <w:sz w:val="20"/>
          <w:szCs w:val="20"/>
        </w:rPr>
        <w:t xml:space="preserve">, </w:t>
      </w:r>
      <w:r w:rsidRPr="00B81401">
        <w:rPr>
          <w:bCs/>
          <w:sz w:val="20"/>
          <w:szCs w:val="20"/>
        </w:rPr>
        <w:t>The I</w:t>
      </w:r>
      <w:r w:rsidRPr="00B81401">
        <w:rPr>
          <w:bCs/>
          <w:sz w:val="20"/>
          <w:szCs w:val="20"/>
        </w:rPr>
        <w:t>m</w:t>
      </w:r>
      <w:r w:rsidRPr="00B81401">
        <w:rPr>
          <w:bCs/>
          <w:sz w:val="20"/>
          <w:szCs w:val="20"/>
        </w:rPr>
        <w:t>portance of Being European: Turkey, the EU and the Middle East,</w:t>
      </w:r>
      <w:r w:rsidRPr="00B81401">
        <w:rPr>
          <w:sz w:val="20"/>
          <w:szCs w:val="20"/>
        </w:rPr>
        <w:t xml:space="preserve"> Jerusalem: European</w:t>
      </w:r>
      <w:r w:rsidR="000C653F">
        <w:rPr>
          <w:sz w:val="20"/>
          <w:szCs w:val="20"/>
        </w:rPr>
        <w:t xml:space="preserve"> Forum at the Hebrew University, pp.</w:t>
      </w:r>
      <w:r w:rsidRPr="00B81401">
        <w:rPr>
          <w:sz w:val="20"/>
          <w:szCs w:val="20"/>
        </w:rPr>
        <w:t>95-102.</w:t>
      </w:r>
    </w:p>
    <w:p w:rsidR="000C653F" w:rsidRDefault="004B4A7C" w:rsidP="000504F5">
      <w:pPr>
        <w:widowControl w:val="0"/>
        <w:spacing w:line="300" w:lineRule="auto"/>
        <w:ind w:left="227" w:hanging="227"/>
        <w:jc w:val="both"/>
        <w:rPr>
          <w:sz w:val="20"/>
          <w:szCs w:val="20"/>
        </w:rPr>
      </w:pPr>
      <w:proofErr w:type="spellStart"/>
      <w:r w:rsidRPr="00B81401">
        <w:rPr>
          <w:sz w:val="20"/>
          <w:szCs w:val="20"/>
        </w:rPr>
        <w:t>Öniş</w:t>
      </w:r>
      <w:proofErr w:type="spellEnd"/>
      <w:r w:rsidRPr="00B81401">
        <w:rPr>
          <w:sz w:val="20"/>
          <w:szCs w:val="20"/>
        </w:rPr>
        <w:t xml:space="preserve">, </w:t>
      </w:r>
      <w:proofErr w:type="spellStart"/>
      <w:r w:rsidRPr="00B81401">
        <w:rPr>
          <w:sz w:val="20"/>
          <w:szCs w:val="20"/>
        </w:rPr>
        <w:t>Ziya</w:t>
      </w:r>
      <w:proofErr w:type="spellEnd"/>
      <w:r w:rsidRPr="00B81401">
        <w:rPr>
          <w:sz w:val="20"/>
          <w:szCs w:val="20"/>
        </w:rPr>
        <w:t xml:space="preserve"> (2011), </w:t>
      </w:r>
      <w:r w:rsidR="000C653F">
        <w:rPr>
          <w:sz w:val="20"/>
          <w:szCs w:val="20"/>
        </w:rPr>
        <w:t>“</w:t>
      </w:r>
      <w:r w:rsidRPr="00B81401">
        <w:rPr>
          <w:sz w:val="20"/>
          <w:szCs w:val="20"/>
        </w:rPr>
        <w:t>Multiple Faces of the “New” Turkish Foreign Policy: Underl</w:t>
      </w:r>
      <w:r w:rsidRPr="00B81401">
        <w:rPr>
          <w:sz w:val="20"/>
          <w:szCs w:val="20"/>
        </w:rPr>
        <w:t>y</w:t>
      </w:r>
      <w:r w:rsidRPr="00B81401">
        <w:rPr>
          <w:sz w:val="20"/>
          <w:szCs w:val="20"/>
        </w:rPr>
        <w:t>ing Dynamics and a Critique</w:t>
      </w:r>
      <w:r w:rsidR="000C653F">
        <w:rPr>
          <w:sz w:val="20"/>
          <w:szCs w:val="20"/>
        </w:rPr>
        <w:t>”</w:t>
      </w:r>
      <w:r w:rsidRPr="00B81401">
        <w:rPr>
          <w:sz w:val="20"/>
          <w:szCs w:val="20"/>
        </w:rPr>
        <w:t xml:space="preserve">, </w:t>
      </w:r>
      <w:r w:rsidRPr="00B81401">
        <w:rPr>
          <w:bCs/>
          <w:sz w:val="20"/>
          <w:szCs w:val="20"/>
        </w:rPr>
        <w:t>Insight Turkey</w:t>
      </w:r>
      <w:r w:rsidRPr="00B81401">
        <w:rPr>
          <w:sz w:val="20"/>
          <w:szCs w:val="20"/>
        </w:rPr>
        <w:t xml:space="preserve"> (13, 1)</w:t>
      </w:r>
      <w:r w:rsidR="000C653F">
        <w:rPr>
          <w:sz w:val="20"/>
          <w:szCs w:val="20"/>
        </w:rPr>
        <w:t>, pp.</w:t>
      </w:r>
      <w:r w:rsidRPr="00B81401">
        <w:rPr>
          <w:sz w:val="20"/>
          <w:szCs w:val="20"/>
        </w:rPr>
        <w:t xml:space="preserve"> 47-65. </w:t>
      </w:r>
    </w:p>
    <w:p w:rsidR="000C653F" w:rsidRDefault="004B4A7C" w:rsidP="000504F5">
      <w:pPr>
        <w:widowControl w:val="0"/>
        <w:spacing w:line="300" w:lineRule="auto"/>
        <w:ind w:left="227" w:hanging="227"/>
        <w:jc w:val="both"/>
        <w:rPr>
          <w:sz w:val="20"/>
          <w:szCs w:val="20"/>
        </w:rPr>
      </w:pPr>
      <w:proofErr w:type="spellStart"/>
      <w:r w:rsidRPr="00B81401">
        <w:rPr>
          <w:sz w:val="20"/>
          <w:szCs w:val="20"/>
        </w:rPr>
        <w:t>Rabasa</w:t>
      </w:r>
      <w:proofErr w:type="spellEnd"/>
      <w:r w:rsidRPr="00B81401">
        <w:rPr>
          <w:sz w:val="20"/>
          <w:szCs w:val="20"/>
        </w:rPr>
        <w:t xml:space="preserve">, Angel &amp; F. Stephen </w:t>
      </w:r>
      <w:proofErr w:type="spellStart"/>
      <w:r w:rsidRPr="00B81401">
        <w:rPr>
          <w:sz w:val="20"/>
          <w:szCs w:val="20"/>
        </w:rPr>
        <w:t>Larrabee</w:t>
      </w:r>
      <w:proofErr w:type="spellEnd"/>
      <w:r w:rsidRPr="00B81401">
        <w:rPr>
          <w:sz w:val="20"/>
          <w:szCs w:val="20"/>
        </w:rPr>
        <w:t xml:space="preserve"> (2008), </w:t>
      </w:r>
      <w:proofErr w:type="gramStart"/>
      <w:r w:rsidRPr="00B81401">
        <w:rPr>
          <w:bCs/>
          <w:sz w:val="20"/>
          <w:szCs w:val="20"/>
        </w:rPr>
        <w:t>The</w:t>
      </w:r>
      <w:proofErr w:type="gramEnd"/>
      <w:r w:rsidRPr="00B81401">
        <w:rPr>
          <w:bCs/>
          <w:sz w:val="20"/>
          <w:szCs w:val="20"/>
        </w:rPr>
        <w:t xml:space="preserve"> Rise of Political Islam in Tu</w:t>
      </w:r>
      <w:r w:rsidRPr="00B81401">
        <w:rPr>
          <w:bCs/>
          <w:sz w:val="20"/>
          <w:szCs w:val="20"/>
        </w:rPr>
        <w:t>r</w:t>
      </w:r>
      <w:r w:rsidRPr="00B81401">
        <w:rPr>
          <w:bCs/>
          <w:sz w:val="20"/>
          <w:szCs w:val="20"/>
        </w:rPr>
        <w:t>key</w:t>
      </w:r>
      <w:r w:rsidRPr="00B81401">
        <w:rPr>
          <w:sz w:val="20"/>
          <w:szCs w:val="20"/>
        </w:rPr>
        <w:t xml:space="preserve">, Santa Monica; Arlington; Pittsburgh: RAND Corporation. </w:t>
      </w:r>
    </w:p>
    <w:p w:rsidR="004B4A7C" w:rsidRDefault="004B4A7C" w:rsidP="000504F5">
      <w:pPr>
        <w:widowControl w:val="0"/>
        <w:spacing w:line="300" w:lineRule="auto"/>
        <w:ind w:left="227" w:hanging="227"/>
        <w:jc w:val="both"/>
        <w:rPr>
          <w:sz w:val="20"/>
          <w:szCs w:val="20"/>
        </w:rPr>
      </w:pPr>
      <w:proofErr w:type="spellStart"/>
      <w:r w:rsidRPr="00B81401">
        <w:rPr>
          <w:sz w:val="20"/>
          <w:szCs w:val="20"/>
        </w:rPr>
        <w:lastRenderedPageBreak/>
        <w:t>Renkliyıldırım</w:t>
      </w:r>
      <w:proofErr w:type="spellEnd"/>
      <w:r w:rsidRPr="00B81401">
        <w:rPr>
          <w:sz w:val="20"/>
          <w:szCs w:val="20"/>
        </w:rPr>
        <w:t xml:space="preserve">, </w:t>
      </w:r>
      <w:proofErr w:type="spellStart"/>
      <w:r w:rsidRPr="00B81401">
        <w:rPr>
          <w:sz w:val="20"/>
          <w:szCs w:val="20"/>
        </w:rPr>
        <w:t>Önder</w:t>
      </w:r>
      <w:proofErr w:type="spellEnd"/>
      <w:r w:rsidRPr="00B81401">
        <w:rPr>
          <w:sz w:val="20"/>
          <w:szCs w:val="20"/>
        </w:rPr>
        <w:t xml:space="preserve"> (trans.) (1985), </w:t>
      </w:r>
      <w:proofErr w:type="gramStart"/>
      <w:r w:rsidRPr="00B81401">
        <w:rPr>
          <w:bCs/>
          <w:sz w:val="20"/>
          <w:szCs w:val="20"/>
        </w:rPr>
        <w:t>The</w:t>
      </w:r>
      <w:proofErr w:type="gramEnd"/>
      <w:r w:rsidRPr="00B81401">
        <w:rPr>
          <w:bCs/>
          <w:sz w:val="20"/>
          <w:szCs w:val="20"/>
        </w:rPr>
        <w:t xml:space="preserve"> Speech: Mustafa </w:t>
      </w:r>
      <w:proofErr w:type="spellStart"/>
      <w:r w:rsidRPr="00B81401">
        <w:rPr>
          <w:bCs/>
          <w:sz w:val="20"/>
          <w:szCs w:val="20"/>
        </w:rPr>
        <w:t>Kemal</w:t>
      </w:r>
      <w:proofErr w:type="spellEnd"/>
      <w:r w:rsidRPr="00B81401">
        <w:rPr>
          <w:bCs/>
          <w:sz w:val="20"/>
          <w:szCs w:val="20"/>
        </w:rPr>
        <w:t xml:space="preserve"> </w:t>
      </w:r>
      <w:proofErr w:type="spellStart"/>
      <w:r w:rsidRPr="00B81401">
        <w:rPr>
          <w:bCs/>
          <w:sz w:val="20"/>
          <w:szCs w:val="20"/>
        </w:rPr>
        <w:t>Atatürk</w:t>
      </w:r>
      <w:proofErr w:type="spellEnd"/>
      <w:r w:rsidRPr="00B81401">
        <w:rPr>
          <w:sz w:val="20"/>
          <w:szCs w:val="20"/>
        </w:rPr>
        <w:t>, Ista</w:t>
      </w:r>
      <w:r w:rsidRPr="00B81401">
        <w:rPr>
          <w:sz w:val="20"/>
          <w:szCs w:val="20"/>
        </w:rPr>
        <w:t>n</w:t>
      </w:r>
      <w:r w:rsidRPr="00B81401">
        <w:rPr>
          <w:sz w:val="20"/>
          <w:szCs w:val="20"/>
        </w:rPr>
        <w:t>bul: Metro.</w:t>
      </w:r>
    </w:p>
    <w:p w:rsidR="00172280" w:rsidRPr="00B81401" w:rsidRDefault="00172280" w:rsidP="00172280">
      <w:pPr>
        <w:pStyle w:val="DipnotMetni"/>
        <w:widowControl w:val="0"/>
        <w:spacing w:line="300" w:lineRule="auto"/>
        <w:ind w:left="227" w:hanging="227"/>
        <w:jc w:val="both"/>
        <w:rPr>
          <w:sz w:val="20"/>
          <w:szCs w:val="20"/>
        </w:rPr>
      </w:pPr>
      <w:r>
        <w:rPr>
          <w:sz w:val="20"/>
          <w:szCs w:val="20"/>
        </w:rPr>
        <w:t>“</w:t>
      </w:r>
      <w:r w:rsidRPr="00B81401">
        <w:rPr>
          <w:sz w:val="20"/>
          <w:szCs w:val="20"/>
        </w:rPr>
        <w:t xml:space="preserve">Syria charges protesters, Turkish flags in </w:t>
      </w:r>
      <w:proofErr w:type="spellStart"/>
      <w:r w:rsidRPr="00B81401">
        <w:rPr>
          <w:sz w:val="20"/>
          <w:szCs w:val="20"/>
        </w:rPr>
        <w:t>Banias</w:t>
      </w:r>
      <w:proofErr w:type="spellEnd"/>
      <w:r>
        <w:rPr>
          <w:sz w:val="20"/>
          <w:szCs w:val="20"/>
        </w:rPr>
        <w:t>”, (211)</w:t>
      </w:r>
      <w:r w:rsidRPr="00B81401">
        <w:rPr>
          <w:bCs/>
          <w:sz w:val="20"/>
          <w:szCs w:val="20"/>
        </w:rPr>
        <w:t xml:space="preserve"> World Bulletin</w:t>
      </w:r>
      <w:r>
        <w:rPr>
          <w:bCs/>
          <w:sz w:val="20"/>
          <w:szCs w:val="20"/>
        </w:rPr>
        <w:t xml:space="preserve">, </w:t>
      </w:r>
      <w:r w:rsidRPr="00B81401">
        <w:rPr>
          <w:sz w:val="20"/>
          <w:szCs w:val="20"/>
        </w:rPr>
        <w:t xml:space="preserve">04 May 2011. </w:t>
      </w:r>
    </w:p>
    <w:p w:rsidR="000C653F" w:rsidRDefault="004B4A7C" w:rsidP="000504F5">
      <w:pPr>
        <w:widowControl w:val="0"/>
        <w:spacing w:line="300" w:lineRule="auto"/>
        <w:ind w:left="227" w:hanging="227"/>
        <w:jc w:val="both"/>
        <w:rPr>
          <w:sz w:val="20"/>
          <w:szCs w:val="20"/>
        </w:rPr>
      </w:pPr>
      <w:r w:rsidRPr="00B81401">
        <w:rPr>
          <w:sz w:val="20"/>
          <w:szCs w:val="20"/>
        </w:rPr>
        <w:t xml:space="preserve">Salem, Paul (2010), </w:t>
      </w:r>
      <w:r w:rsidRPr="00B81401">
        <w:rPr>
          <w:bCs/>
          <w:sz w:val="20"/>
          <w:szCs w:val="20"/>
        </w:rPr>
        <w:t>Turkey’s Image in the Arab World</w:t>
      </w:r>
      <w:r w:rsidRPr="00B81401">
        <w:rPr>
          <w:sz w:val="20"/>
          <w:szCs w:val="20"/>
        </w:rPr>
        <w:t xml:space="preserve">, </w:t>
      </w:r>
      <w:proofErr w:type="spellStart"/>
      <w:r w:rsidRPr="00B81401">
        <w:rPr>
          <w:sz w:val="20"/>
          <w:szCs w:val="20"/>
        </w:rPr>
        <w:t>Türkiye</w:t>
      </w:r>
      <w:proofErr w:type="spellEnd"/>
      <w:r w:rsidRPr="00B81401">
        <w:rPr>
          <w:sz w:val="20"/>
          <w:szCs w:val="20"/>
        </w:rPr>
        <w:t xml:space="preserve"> </w:t>
      </w:r>
      <w:proofErr w:type="spellStart"/>
      <w:r w:rsidRPr="00B81401">
        <w:rPr>
          <w:sz w:val="20"/>
          <w:szCs w:val="20"/>
        </w:rPr>
        <w:t>Ekonomik</w:t>
      </w:r>
      <w:proofErr w:type="spellEnd"/>
      <w:r w:rsidRPr="00B81401">
        <w:rPr>
          <w:sz w:val="20"/>
          <w:szCs w:val="20"/>
        </w:rPr>
        <w:t xml:space="preserve"> </w:t>
      </w:r>
      <w:proofErr w:type="spellStart"/>
      <w:r w:rsidRPr="00B81401">
        <w:rPr>
          <w:sz w:val="20"/>
          <w:szCs w:val="20"/>
        </w:rPr>
        <w:t>ve</w:t>
      </w:r>
      <w:proofErr w:type="spellEnd"/>
      <w:r w:rsidRPr="00B81401">
        <w:rPr>
          <w:sz w:val="20"/>
          <w:szCs w:val="20"/>
        </w:rPr>
        <w:t xml:space="preserve"> </w:t>
      </w:r>
      <w:proofErr w:type="spellStart"/>
      <w:r w:rsidRPr="00B81401">
        <w:rPr>
          <w:sz w:val="20"/>
          <w:szCs w:val="20"/>
        </w:rPr>
        <w:t>S</w:t>
      </w:r>
      <w:r w:rsidRPr="00B81401">
        <w:rPr>
          <w:sz w:val="20"/>
          <w:szCs w:val="20"/>
        </w:rPr>
        <w:t>o</w:t>
      </w:r>
      <w:r w:rsidRPr="00B81401">
        <w:rPr>
          <w:sz w:val="20"/>
          <w:szCs w:val="20"/>
        </w:rPr>
        <w:t>syal</w:t>
      </w:r>
      <w:proofErr w:type="spellEnd"/>
      <w:r w:rsidRPr="00B81401">
        <w:rPr>
          <w:sz w:val="20"/>
          <w:szCs w:val="20"/>
        </w:rPr>
        <w:t xml:space="preserve"> </w:t>
      </w:r>
      <w:proofErr w:type="spellStart"/>
      <w:r w:rsidRPr="00B81401">
        <w:rPr>
          <w:sz w:val="20"/>
          <w:szCs w:val="20"/>
        </w:rPr>
        <w:t>Etüdler</w:t>
      </w:r>
      <w:proofErr w:type="spellEnd"/>
      <w:r w:rsidRPr="00B81401">
        <w:rPr>
          <w:sz w:val="20"/>
          <w:szCs w:val="20"/>
        </w:rPr>
        <w:t xml:space="preserve"> </w:t>
      </w:r>
      <w:proofErr w:type="spellStart"/>
      <w:r w:rsidRPr="00B81401">
        <w:rPr>
          <w:sz w:val="20"/>
          <w:szCs w:val="20"/>
        </w:rPr>
        <w:t>Vakfı</w:t>
      </w:r>
      <w:proofErr w:type="spellEnd"/>
      <w:r w:rsidRPr="00B81401">
        <w:rPr>
          <w:sz w:val="20"/>
          <w:szCs w:val="20"/>
        </w:rPr>
        <w:t xml:space="preserve"> (TESEV) Foreign Policy </w:t>
      </w:r>
      <w:proofErr w:type="spellStart"/>
      <w:r w:rsidRPr="00B81401">
        <w:rPr>
          <w:sz w:val="20"/>
          <w:szCs w:val="20"/>
        </w:rPr>
        <w:t>Programme</w:t>
      </w:r>
      <w:proofErr w:type="spellEnd"/>
      <w:r w:rsidRPr="00B81401">
        <w:rPr>
          <w:sz w:val="20"/>
          <w:szCs w:val="20"/>
        </w:rPr>
        <w:t xml:space="preserve">, May 2010. </w:t>
      </w:r>
    </w:p>
    <w:p w:rsidR="000C653F" w:rsidRDefault="004B4A7C" w:rsidP="000504F5">
      <w:pPr>
        <w:widowControl w:val="0"/>
        <w:spacing w:line="300" w:lineRule="auto"/>
        <w:ind w:left="227" w:hanging="227"/>
        <w:jc w:val="both"/>
        <w:rPr>
          <w:sz w:val="20"/>
          <w:szCs w:val="20"/>
        </w:rPr>
      </w:pPr>
      <w:proofErr w:type="spellStart"/>
      <w:r w:rsidRPr="00B81401">
        <w:rPr>
          <w:sz w:val="20"/>
          <w:szCs w:val="20"/>
        </w:rPr>
        <w:t>Stansfield</w:t>
      </w:r>
      <w:proofErr w:type="spellEnd"/>
      <w:r w:rsidRPr="00B81401">
        <w:rPr>
          <w:sz w:val="20"/>
          <w:szCs w:val="20"/>
        </w:rPr>
        <w:t xml:space="preserve">, Gareth, Robert Lowe &amp; </w:t>
      </w:r>
      <w:proofErr w:type="spellStart"/>
      <w:r w:rsidRPr="00B81401">
        <w:rPr>
          <w:sz w:val="20"/>
          <w:szCs w:val="20"/>
        </w:rPr>
        <w:t>Hashem</w:t>
      </w:r>
      <w:proofErr w:type="spellEnd"/>
      <w:r w:rsidRPr="00B81401">
        <w:rPr>
          <w:sz w:val="20"/>
          <w:szCs w:val="20"/>
        </w:rPr>
        <w:t xml:space="preserve"> </w:t>
      </w:r>
      <w:proofErr w:type="spellStart"/>
      <w:r w:rsidRPr="00B81401">
        <w:rPr>
          <w:sz w:val="20"/>
          <w:szCs w:val="20"/>
        </w:rPr>
        <w:t>Ahmadzadeh</w:t>
      </w:r>
      <w:proofErr w:type="spellEnd"/>
      <w:r w:rsidRPr="00B81401">
        <w:rPr>
          <w:sz w:val="20"/>
          <w:szCs w:val="20"/>
        </w:rPr>
        <w:t xml:space="preserve"> (2007), </w:t>
      </w:r>
      <w:proofErr w:type="gramStart"/>
      <w:r w:rsidRPr="00B81401">
        <w:rPr>
          <w:bCs/>
          <w:sz w:val="20"/>
          <w:szCs w:val="20"/>
        </w:rPr>
        <w:t>The</w:t>
      </w:r>
      <w:proofErr w:type="gramEnd"/>
      <w:r w:rsidRPr="00B81401">
        <w:rPr>
          <w:bCs/>
          <w:sz w:val="20"/>
          <w:szCs w:val="20"/>
        </w:rPr>
        <w:t xml:space="preserve"> Kurdish Po</w:t>
      </w:r>
      <w:r w:rsidRPr="00B81401">
        <w:rPr>
          <w:bCs/>
          <w:sz w:val="20"/>
          <w:szCs w:val="20"/>
        </w:rPr>
        <w:t>l</w:t>
      </w:r>
      <w:r w:rsidRPr="00B81401">
        <w:rPr>
          <w:bCs/>
          <w:sz w:val="20"/>
          <w:szCs w:val="20"/>
        </w:rPr>
        <w:t>icy Imperative</w:t>
      </w:r>
      <w:r w:rsidRPr="00B81401">
        <w:rPr>
          <w:sz w:val="20"/>
          <w:szCs w:val="20"/>
        </w:rPr>
        <w:t xml:space="preserve">, </w:t>
      </w:r>
      <w:r w:rsidRPr="000C653F">
        <w:rPr>
          <w:iCs/>
          <w:sz w:val="20"/>
          <w:szCs w:val="20"/>
        </w:rPr>
        <w:t>Briefing Paper</w:t>
      </w:r>
      <w:r w:rsidRPr="00B81401">
        <w:rPr>
          <w:sz w:val="20"/>
          <w:szCs w:val="20"/>
        </w:rPr>
        <w:t xml:space="preserve">, Chatham House Middle East </w:t>
      </w:r>
      <w:proofErr w:type="spellStart"/>
      <w:r w:rsidRPr="00B81401">
        <w:rPr>
          <w:sz w:val="20"/>
          <w:szCs w:val="20"/>
        </w:rPr>
        <w:t>Pro</w:t>
      </w:r>
      <w:r w:rsidR="00D662A7">
        <w:rPr>
          <w:sz w:val="20"/>
          <w:szCs w:val="20"/>
        </w:rPr>
        <w:t>gramme</w:t>
      </w:r>
      <w:proofErr w:type="spellEnd"/>
      <w:r w:rsidR="00D662A7">
        <w:rPr>
          <w:sz w:val="20"/>
          <w:szCs w:val="20"/>
        </w:rPr>
        <w:t xml:space="preserve"> MEP BP 07/04.</w:t>
      </w:r>
      <w:r w:rsidRPr="00B81401">
        <w:rPr>
          <w:sz w:val="20"/>
          <w:szCs w:val="20"/>
        </w:rPr>
        <w:t xml:space="preserve"> </w:t>
      </w:r>
    </w:p>
    <w:p w:rsidR="004B4A7C" w:rsidRPr="00B81401" w:rsidRDefault="004B4A7C" w:rsidP="000504F5">
      <w:pPr>
        <w:widowControl w:val="0"/>
        <w:spacing w:line="300" w:lineRule="auto"/>
        <w:ind w:left="227" w:hanging="227"/>
        <w:jc w:val="both"/>
        <w:rPr>
          <w:sz w:val="20"/>
          <w:szCs w:val="20"/>
        </w:rPr>
      </w:pPr>
      <w:r w:rsidRPr="000C653F">
        <w:rPr>
          <w:iCs/>
          <w:sz w:val="20"/>
          <w:szCs w:val="20"/>
        </w:rPr>
        <w:t xml:space="preserve">Talk to </w:t>
      </w:r>
      <w:proofErr w:type="spellStart"/>
      <w:r w:rsidRPr="000C653F">
        <w:rPr>
          <w:iCs/>
          <w:sz w:val="20"/>
          <w:szCs w:val="20"/>
        </w:rPr>
        <w:t>Jazeera</w:t>
      </w:r>
      <w:proofErr w:type="spellEnd"/>
      <w:r w:rsidR="000C653F">
        <w:rPr>
          <w:iCs/>
          <w:sz w:val="20"/>
          <w:szCs w:val="20"/>
        </w:rPr>
        <w:t xml:space="preserve"> (2011)</w:t>
      </w:r>
      <w:r w:rsidRPr="00B81401">
        <w:rPr>
          <w:sz w:val="20"/>
          <w:szCs w:val="20"/>
        </w:rPr>
        <w:t xml:space="preserve">, Television interview with </w:t>
      </w:r>
      <w:proofErr w:type="spellStart"/>
      <w:r w:rsidRPr="00B81401">
        <w:rPr>
          <w:sz w:val="20"/>
          <w:szCs w:val="20"/>
        </w:rPr>
        <w:t>Ahmet</w:t>
      </w:r>
      <w:proofErr w:type="spellEnd"/>
      <w:r w:rsidRPr="00B81401">
        <w:rPr>
          <w:sz w:val="20"/>
          <w:szCs w:val="20"/>
        </w:rPr>
        <w:t xml:space="preserve"> </w:t>
      </w:r>
      <w:proofErr w:type="spellStart"/>
      <w:r w:rsidRPr="00B81401">
        <w:rPr>
          <w:sz w:val="20"/>
          <w:szCs w:val="20"/>
        </w:rPr>
        <w:t>Davutoğlu</w:t>
      </w:r>
      <w:proofErr w:type="spellEnd"/>
      <w:r w:rsidRPr="00B81401">
        <w:rPr>
          <w:sz w:val="20"/>
          <w:szCs w:val="20"/>
        </w:rPr>
        <w:t xml:space="preserve">, </w:t>
      </w:r>
      <w:r w:rsidRPr="00B81401">
        <w:rPr>
          <w:bCs/>
          <w:sz w:val="20"/>
          <w:szCs w:val="20"/>
        </w:rPr>
        <w:t>Al-Jazeera</w:t>
      </w:r>
      <w:r w:rsidRPr="00B81401">
        <w:rPr>
          <w:sz w:val="20"/>
          <w:szCs w:val="20"/>
        </w:rPr>
        <w:t>, Ankara, 14 February.</w:t>
      </w:r>
    </w:p>
    <w:p w:rsidR="000C653F" w:rsidRDefault="000C653F" w:rsidP="000504F5">
      <w:pPr>
        <w:widowControl w:val="0"/>
        <w:spacing w:line="300" w:lineRule="auto"/>
        <w:ind w:left="227" w:hanging="227"/>
        <w:jc w:val="both"/>
        <w:rPr>
          <w:sz w:val="20"/>
          <w:szCs w:val="20"/>
        </w:rPr>
      </w:pPr>
      <w:r>
        <w:rPr>
          <w:sz w:val="20"/>
          <w:szCs w:val="20"/>
        </w:rPr>
        <w:t>“</w:t>
      </w:r>
      <w:proofErr w:type="spellStart"/>
      <w:r w:rsidRPr="00B81401">
        <w:rPr>
          <w:sz w:val="20"/>
          <w:szCs w:val="20"/>
        </w:rPr>
        <w:t>Hatay</w:t>
      </w:r>
      <w:proofErr w:type="spellEnd"/>
      <w:r w:rsidRPr="00B81401">
        <w:rPr>
          <w:sz w:val="20"/>
          <w:szCs w:val="20"/>
        </w:rPr>
        <w:t xml:space="preserve"> row complicates water talks</w:t>
      </w:r>
      <w:r>
        <w:rPr>
          <w:sz w:val="20"/>
          <w:szCs w:val="20"/>
        </w:rPr>
        <w:t>”, (2009)</w:t>
      </w:r>
      <w:r w:rsidRPr="00B81401">
        <w:rPr>
          <w:bCs/>
          <w:sz w:val="20"/>
          <w:szCs w:val="20"/>
        </w:rPr>
        <w:t xml:space="preserve"> </w:t>
      </w:r>
      <w:r w:rsidR="004B4A7C" w:rsidRPr="00B81401">
        <w:rPr>
          <w:bCs/>
          <w:sz w:val="20"/>
          <w:szCs w:val="20"/>
        </w:rPr>
        <w:t xml:space="preserve">Today’s </w:t>
      </w:r>
      <w:proofErr w:type="spellStart"/>
      <w:r w:rsidR="004B4A7C" w:rsidRPr="00B81401">
        <w:rPr>
          <w:bCs/>
          <w:sz w:val="20"/>
          <w:szCs w:val="20"/>
        </w:rPr>
        <w:t>Zaman</w:t>
      </w:r>
      <w:proofErr w:type="spellEnd"/>
      <w:r>
        <w:rPr>
          <w:bCs/>
          <w:sz w:val="20"/>
          <w:szCs w:val="20"/>
        </w:rPr>
        <w:t xml:space="preserve">, </w:t>
      </w:r>
      <w:r w:rsidR="004B4A7C" w:rsidRPr="00B81401">
        <w:rPr>
          <w:sz w:val="20"/>
          <w:szCs w:val="20"/>
        </w:rPr>
        <w:t xml:space="preserve">24 December. </w:t>
      </w:r>
    </w:p>
    <w:p w:rsidR="004B4A7C" w:rsidRPr="00B81401" w:rsidRDefault="004B4A7C" w:rsidP="000504F5">
      <w:pPr>
        <w:widowControl w:val="0"/>
        <w:spacing w:line="300" w:lineRule="auto"/>
        <w:ind w:left="227" w:hanging="227"/>
        <w:jc w:val="both"/>
        <w:rPr>
          <w:rStyle w:val="apple-style-span"/>
          <w:sz w:val="20"/>
          <w:szCs w:val="20"/>
        </w:rPr>
      </w:pPr>
      <w:proofErr w:type="spellStart"/>
      <w:proofErr w:type="gramStart"/>
      <w:r w:rsidRPr="00B81401">
        <w:rPr>
          <w:sz w:val="20"/>
          <w:szCs w:val="20"/>
        </w:rPr>
        <w:t>Tschirgi</w:t>
      </w:r>
      <w:proofErr w:type="spellEnd"/>
      <w:r w:rsidRPr="00B81401">
        <w:rPr>
          <w:sz w:val="20"/>
          <w:szCs w:val="20"/>
        </w:rPr>
        <w:t>, Dan (2003), Turkey and the Ara</w:t>
      </w:r>
      <w:r w:rsidR="000C653F">
        <w:rPr>
          <w:sz w:val="20"/>
          <w:szCs w:val="20"/>
        </w:rPr>
        <w:t>b World in the New Millennium.</w:t>
      </w:r>
      <w:proofErr w:type="gramEnd"/>
      <w:r w:rsidR="000C653F">
        <w:rPr>
          <w:sz w:val="20"/>
          <w:szCs w:val="20"/>
        </w:rPr>
        <w:t xml:space="preserve"> </w:t>
      </w:r>
      <w:r w:rsidRPr="00B81401">
        <w:rPr>
          <w:sz w:val="20"/>
          <w:szCs w:val="20"/>
        </w:rPr>
        <w:t>(</w:t>
      </w:r>
      <w:proofErr w:type="gramStart"/>
      <w:r w:rsidRPr="00B81401">
        <w:rPr>
          <w:sz w:val="20"/>
          <w:szCs w:val="20"/>
        </w:rPr>
        <w:t>e</w:t>
      </w:r>
      <w:r w:rsidR="000C653F">
        <w:rPr>
          <w:sz w:val="20"/>
          <w:szCs w:val="20"/>
        </w:rPr>
        <w:t>ds</w:t>
      </w:r>
      <w:proofErr w:type="gramEnd"/>
      <w:r w:rsidR="000C653F">
        <w:rPr>
          <w:sz w:val="20"/>
          <w:szCs w:val="20"/>
        </w:rPr>
        <w:t xml:space="preserve">.) T. Y. </w:t>
      </w:r>
      <w:proofErr w:type="spellStart"/>
      <w:r w:rsidR="000C653F">
        <w:rPr>
          <w:sz w:val="20"/>
          <w:szCs w:val="20"/>
        </w:rPr>
        <w:t>Ismael</w:t>
      </w:r>
      <w:proofErr w:type="spellEnd"/>
      <w:r w:rsidR="000C653F">
        <w:rPr>
          <w:sz w:val="20"/>
          <w:szCs w:val="20"/>
        </w:rPr>
        <w:t xml:space="preserve"> and M. </w:t>
      </w:r>
      <w:proofErr w:type="spellStart"/>
      <w:r w:rsidR="000C653F">
        <w:rPr>
          <w:sz w:val="20"/>
          <w:szCs w:val="20"/>
        </w:rPr>
        <w:t>Aydin</w:t>
      </w:r>
      <w:proofErr w:type="spellEnd"/>
      <w:r w:rsidRPr="00B81401">
        <w:rPr>
          <w:sz w:val="20"/>
          <w:szCs w:val="20"/>
        </w:rPr>
        <w:t xml:space="preserve">, </w:t>
      </w:r>
      <w:r w:rsidRPr="00B81401">
        <w:rPr>
          <w:bCs/>
          <w:sz w:val="20"/>
          <w:szCs w:val="20"/>
        </w:rPr>
        <w:t>Turkey’s Foreign Policy in the 21</w:t>
      </w:r>
      <w:r w:rsidRPr="00B81401">
        <w:rPr>
          <w:bCs/>
          <w:sz w:val="20"/>
          <w:szCs w:val="20"/>
          <w:vertAlign w:val="superscript"/>
        </w:rPr>
        <w:t>st</w:t>
      </w:r>
      <w:r w:rsidRPr="00B81401">
        <w:rPr>
          <w:bCs/>
          <w:sz w:val="20"/>
          <w:szCs w:val="20"/>
        </w:rPr>
        <w:t xml:space="preserve"> century: A Changing Role in World Politics</w:t>
      </w:r>
      <w:r w:rsidRPr="00B81401">
        <w:rPr>
          <w:sz w:val="20"/>
          <w:szCs w:val="20"/>
        </w:rPr>
        <w:t xml:space="preserve">, </w:t>
      </w:r>
      <w:proofErr w:type="spellStart"/>
      <w:r w:rsidRPr="00B81401">
        <w:rPr>
          <w:sz w:val="20"/>
          <w:szCs w:val="20"/>
        </w:rPr>
        <w:t>Alder</w:t>
      </w:r>
      <w:r w:rsidR="000C653F">
        <w:rPr>
          <w:sz w:val="20"/>
          <w:szCs w:val="20"/>
        </w:rPr>
        <w:t>shot</w:t>
      </w:r>
      <w:proofErr w:type="spellEnd"/>
      <w:r w:rsidR="000C653F">
        <w:rPr>
          <w:sz w:val="20"/>
          <w:szCs w:val="20"/>
        </w:rPr>
        <w:t xml:space="preserve">: </w:t>
      </w:r>
      <w:proofErr w:type="spellStart"/>
      <w:r w:rsidR="000C653F">
        <w:rPr>
          <w:sz w:val="20"/>
          <w:szCs w:val="20"/>
        </w:rPr>
        <w:t>Ashgate</w:t>
      </w:r>
      <w:proofErr w:type="spellEnd"/>
      <w:r w:rsidR="000C653F">
        <w:rPr>
          <w:sz w:val="20"/>
          <w:szCs w:val="20"/>
        </w:rPr>
        <w:t xml:space="preserve">, pp. </w:t>
      </w:r>
      <w:r w:rsidRPr="00B81401">
        <w:rPr>
          <w:sz w:val="20"/>
          <w:szCs w:val="20"/>
        </w:rPr>
        <w:t>103-119</w:t>
      </w:r>
      <w:r w:rsidR="006C0343" w:rsidRPr="00B81401">
        <w:rPr>
          <w:sz w:val="20"/>
          <w:szCs w:val="20"/>
        </w:rPr>
        <w:t>.</w:t>
      </w:r>
    </w:p>
    <w:sectPr w:rsidR="004B4A7C" w:rsidRPr="00B81401" w:rsidSect="003F3098">
      <w:headerReference w:type="even" r:id="rId8"/>
      <w:headerReference w:type="default" r:id="rId9"/>
      <w:headerReference w:type="first" r:id="rId10"/>
      <w:pgSz w:w="8392" w:h="11907" w:code="11"/>
      <w:pgMar w:top="851" w:right="851" w:bottom="284" w:left="851" w:header="284" w:footer="284" w:gutter="0"/>
      <w:pgNumType w:start="6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360" w:rsidRDefault="00BB0360" w:rsidP="006F7281">
      <w:r>
        <w:separator/>
      </w:r>
    </w:p>
  </w:endnote>
  <w:endnote w:type="continuationSeparator" w:id="0">
    <w:p w:rsidR="00BB0360" w:rsidRDefault="00BB0360" w:rsidP="006F72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360" w:rsidRDefault="00BB0360" w:rsidP="006F7281">
      <w:r>
        <w:separator/>
      </w:r>
    </w:p>
  </w:footnote>
  <w:footnote w:type="continuationSeparator" w:id="0">
    <w:p w:rsidR="00BB0360" w:rsidRDefault="00BB0360" w:rsidP="006F7281">
      <w:r>
        <w:continuationSeparator/>
      </w:r>
    </w:p>
  </w:footnote>
  <w:footnote w:id="1">
    <w:p w:rsidR="00F807D6" w:rsidRPr="00B9028E" w:rsidRDefault="00F807D6" w:rsidP="00B9028E">
      <w:pPr>
        <w:pStyle w:val="DipnotMetni"/>
        <w:widowControl w:val="0"/>
        <w:spacing w:line="300" w:lineRule="auto"/>
        <w:ind w:left="170" w:hanging="170"/>
        <w:rPr>
          <w:sz w:val="18"/>
          <w:szCs w:val="18"/>
          <w:lang w:val="tr-TR"/>
        </w:rPr>
      </w:pPr>
      <w:r w:rsidRPr="00B9028E">
        <w:rPr>
          <w:rStyle w:val="DipnotBavurusu"/>
          <w:sz w:val="18"/>
          <w:szCs w:val="18"/>
        </w:rPr>
        <w:footnoteRef/>
      </w:r>
      <w:r w:rsidRPr="00B9028E">
        <w:rPr>
          <w:sz w:val="18"/>
          <w:szCs w:val="18"/>
        </w:rPr>
        <w:t xml:space="preserve"> </w:t>
      </w:r>
      <w:r w:rsidR="00B9028E">
        <w:rPr>
          <w:sz w:val="18"/>
          <w:szCs w:val="18"/>
        </w:rPr>
        <w:t xml:space="preserve"> </w:t>
      </w:r>
      <w:r w:rsidR="00A30297">
        <w:rPr>
          <w:sz w:val="18"/>
          <w:szCs w:val="18"/>
        </w:rPr>
        <w:t xml:space="preserve">MA, Middle East Studies, </w:t>
      </w:r>
      <w:r w:rsidRPr="00B9028E">
        <w:rPr>
          <w:color w:val="222222"/>
          <w:sz w:val="18"/>
          <w:szCs w:val="18"/>
        </w:rPr>
        <w:t>Institute of Arab &amp; Islamic Studies, University of Exeter</w:t>
      </w:r>
      <w:r w:rsidR="00A30297">
        <w:rPr>
          <w:color w:val="222222"/>
          <w:sz w:val="18"/>
          <w:szCs w:val="18"/>
        </w:rPr>
        <w:t>, UK</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60D" w:rsidRPr="0025660D" w:rsidRDefault="008D728B" w:rsidP="0025660D">
    <w:pPr>
      <w:pStyle w:val="stbilgi"/>
      <w:spacing w:line="300" w:lineRule="auto"/>
      <w:rPr>
        <w:spacing w:val="30"/>
        <w:sz w:val="20"/>
        <w:szCs w:val="20"/>
      </w:rPr>
    </w:pPr>
    <w:sdt>
      <w:sdtPr>
        <w:rPr>
          <w:spacing w:val="30"/>
          <w:sz w:val="20"/>
          <w:szCs w:val="20"/>
        </w:rPr>
        <w:id w:val="6375044"/>
        <w:docPartObj>
          <w:docPartGallery w:val="Page Numbers (Top of Page)"/>
          <w:docPartUnique/>
        </w:docPartObj>
      </w:sdtPr>
      <w:sdtContent>
        <w:r w:rsidRPr="0025660D">
          <w:rPr>
            <w:spacing w:val="30"/>
            <w:sz w:val="20"/>
            <w:szCs w:val="20"/>
          </w:rPr>
          <w:fldChar w:fldCharType="begin"/>
        </w:r>
        <w:r w:rsidR="0025660D" w:rsidRPr="0025660D">
          <w:rPr>
            <w:spacing w:val="30"/>
            <w:sz w:val="20"/>
            <w:szCs w:val="20"/>
          </w:rPr>
          <w:instrText xml:space="preserve"> PAGE   \* MERGEFORMAT </w:instrText>
        </w:r>
        <w:r w:rsidRPr="0025660D">
          <w:rPr>
            <w:spacing w:val="30"/>
            <w:sz w:val="20"/>
            <w:szCs w:val="20"/>
          </w:rPr>
          <w:fldChar w:fldCharType="separate"/>
        </w:r>
        <w:r w:rsidR="003F3098">
          <w:rPr>
            <w:noProof/>
            <w:spacing w:val="30"/>
            <w:sz w:val="20"/>
            <w:szCs w:val="20"/>
          </w:rPr>
          <w:t>84</w:t>
        </w:r>
        <w:r w:rsidRPr="0025660D">
          <w:rPr>
            <w:spacing w:val="30"/>
            <w:sz w:val="20"/>
            <w:szCs w:val="20"/>
          </w:rPr>
          <w:fldChar w:fldCharType="end"/>
        </w:r>
        <w:r w:rsidR="0025660D" w:rsidRPr="0025660D">
          <w:rPr>
            <w:spacing w:val="30"/>
            <w:sz w:val="20"/>
            <w:szCs w:val="20"/>
          </w:rPr>
          <w:t xml:space="preserve"> </w:t>
        </w:r>
      </w:sdtContent>
    </w:sdt>
    <w:r w:rsidR="0025660D" w:rsidRPr="0025660D">
      <w:rPr>
        <w:rStyle w:val="SayfaNumaras"/>
        <w:spacing w:val="30"/>
        <w:sz w:val="20"/>
        <w:szCs w:val="20"/>
        <w:lang w:val="tr-TR"/>
      </w:rPr>
      <w:t>▪</w:t>
    </w:r>
    <w:r w:rsidR="0025660D" w:rsidRPr="0025660D">
      <w:rPr>
        <w:spacing w:val="30"/>
        <w:sz w:val="20"/>
        <w:szCs w:val="20"/>
      </w:rPr>
      <w:t xml:space="preserve"> Nathaniel Handy</w:t>
    </w:r>
  </w:p>
  <w:p w:rsidR="0025660D" w:rsidRDefault="0025660D">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pacing w:val="30"/>
        <w:sz w:val="20"/>
        <w:szCs w:val="20"/>
      </w:rPr>
      <w:id w:val="6375051"/>
      <w:docPartObj>
        <w:docPartGallery w:val="Page Numbers (Top of Page)"/>
        <w:docPartUnique/>
      </w:docPartObj>
    </w:sdtPr>
    <w:sdtContent>
      <w:p w:rsidR="0025660D" w:rsidRPr="0025660D" w:rsidRDefault="0025660D" w:rsidP="0025660D">
        <w:pPr>
          <w:pStyle w:val="stbilgi"/>
          <w:spacing w:line="300" w:lineRule="auto"/>
          <w:jc w:val="right"/>
          <w:rPr>
            <w:spacing w:val="30"/>
            <w:sz w:val="20"/>
            <w:szCs w:val="20"/>
          </w:rPr>
        </w:pPr>
        <w:r w:rsidRPr="0025660D">
          <w:rPr>
            <w:bCs/>
            <w:spacing w:val="30"/>
            <w:sz w:val="20"/>
            <w:szCs w:val="20"/>
          </w:rPr>
          <w:t xml:space="preserve">Turkey’s Shifting Relations... </w:t>
        </w:r>
        <w:r w:rsidRPr="0025660D">
          <w:rPr>
            <w:rStyle w:val="SayfaNumaras"/>
            <w:spacing w:val="30"/>
            <w:sz w:val="20"/>
            <w:szCs w:val="20"/>
            <w:lang w:val="tr-TR"/>
          </w:rPr>
          <w:t xml:space="preserve">▪ </w:t>
        </w:r>
        <w:r w:rsidR="008D728B" w:rsidRPr="0025660D">
          <w:rPr>
            <w:spacing w:val="30"/>
            <w:sz w:val="20"/>
            <w:szCs w:val="20"/>
          </w:rPr>
          <w:fldChar w:fldCharType="begin"/>
        </w:r>
        <w:r w:rsidRPr="0025660D">
          <w:rPr>
            <w:spacing w:val="30"/>
            <w:sz w:val="20"/>
            <w:szCs w:val="20"/>
          </w:rPr>
          <w:instrText xml:space="preserve"> PAGE   \* MERGEFORMAT </w:instrText>
        </w:r>
        <w:r w:rsidR="008D728B" w:rsidRPr="0025660D">
          <w:rPr>
            <w:spacing w:val="30"/>
            <w:sz w:val="20"/>
            <w:szCs w:val="20"/>
          </w:rPr>
          <w:fldChar w:fldCharType="separate"/>
        </w:r>
        <w:r w:rsidR="003F3098">
          <w:rPr>
            <w:noProof/>
            <w:spacing w:val="30"/>
            <w:sz w:val="20"/>
            <w:szCs w:val="20"/>
          </w:rPr>
          <w:t>85</w:t>
        </w:r>
        <w:r w:rsidR="008D728B" w:rsidRPr="0025660D">
          <w:rPr>
            <w:spacing w:val="30"/>
            <w:sz w:val="20"/>
            <w:szCs w:val="20"/>
          </w:rPr>
          <w:fldChar w:fldCharType="end"/>
        </w:r>
      </w:p>
    </w:sdtContent>
  </w:sdt>
  <w:p w:rsidR="0025660D" w:rsidRDefault="0025660D">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60D" w:rsidRPr="0025660D" w:rsidRDefault="0025660D" w:rsidP="003F3098">
    <w:pPr>
      <w:pStyle w:val="stbilgi"/>
      <w:spacing w:line="300" w:lineRule="auto"/>
      <w:rPr>
        <w:spacing w:val="40"/>
        <w:sz w:val="20"/>
        <w:szCs w:val="20"/>
        <w:lang w:val="tr-TR"/>
      </w:rPr>
    </w:pPr>
    <w:r w:rsidRPr="0025660D">
      <w:rPr>
        <w:b/>
        <w:bCs/>
        <w:spacing w:val="40"/>
        <w:sz w:val="20"/>
        <w:szCs w:val="20"/>
        <w:lang w:val="tr-TR"/>
      </w:rPr>
      <w:t>Bilgi</w:t>
    </w:r>
    <w:r w:rsidR="00CA749A">
      <w:rPr>
        <w:spacing w:val="40"/>
        <w:sz w:val="20"/>
        <w:szCs w:val="20"/>
        <w:lang w:val="tr-TR"/>
      </w:rPr>
      <w:t xml:space="preserve"> (23), 2011 Yaz: </w:t>
    </w:r>
    <w:r w:rsidR="003F3098">
      <w:rPr>
        <w:spacing w:val="40"/>
        <w:sz w:val="20"/>
        <w:szCs w:val="20"/>
        <w:lang w:val="tr-TR"/>
      </w:rPr>
      <w:t>61-85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82103"/>
    <w:multiLevelType w:val="hybridMultilevel"/>
    <w:tmpl w:val="E6F4BD4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20"/>
  <w:autoHyphenation/>
  <w:hyphenationZone w:val="142"/>
  <w:doNotHyphenateCaps/>
  <w:evenAndOddHeaders/>
  <w:drawingGridHorizontalSpacing w:val="120"/>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applyBreakingRules/>
  </w:compat>
  <w:rsids>
    <w:rsidRoot w:val="00F71CE7"/>
    <w:rsid w:val="00005D63"/>
    <w:rsid w:val="000504F5"/>
    <w:rsid w:val="000A1F08"/>
    <w:rsid w:val="000C4455"/>
    <w:rsid w:val="000C653F"/>
    <w:rsid w:val="001125E8"/>
    <w:rsid w:val="00162766"/>
    <w:rsid w:val="00170DFC"/>
    <w:rsid w:val="00172280"/>
    <w:rsid w:val="001915AE"/>
    <w:rsid w:val="00193F4A"/>
    <w:rsid w:val="0025660D"/>
    <w:rsid w:val="002D7C68"/>
    <w:rsid w:val="002E5E75"/>
    <w:rsid w:val="0030399F"/>
    <w:rsid w:val="00346D16"/>
    <w:rsid w:val="00352A37"/>
    <w:rsid w:val="003A687E"/>
    <w:rsid w:val="003B7251"/>
    <w:rsid w:val="003C6B56"/>
    <w:rsid w:val="003D2A5D"/>
    <w:rsid w:val="003F3098"/>
    <w:rsid w:val="00405388"/>
    <w:rsid w:val="004B4A7C"/>
    <w:rsid w:val="004C5059"/>
    <w:rsid w:val="00510450"/>
    <w:rsid w:val="00551EC9"/>
    <w:rsid w:val="0055374B"/>
    <w:rsid w:val="00564705"/>
    <w:rsid w:val="00573AE4"/>
    <w:rsid w:val="005A2A26"/>
    <w:rsid w:val="005D6FAA"/>
    <w:rsid w:val="005E5F23"/>
    <w:rsid w:val="006065A5"/>
    <w:rsid w:val="006317D3"/>
    <w:rsid w:val="006530CD"/>
    <w:rsid w:val="00653BE7"/>
    <w:rsid w:val="00670E6E"/>
    <w:rsid w:val="006A67EB"/>
    <w:rsid w:val="006B230C"/>
    <w:rsid w:val="006C0343"/>
    <w:rsid w:val="006F7281"/>
    <w:rsid w:val="0070314E"/>
    <w:rsid w:val="00735CC8"/>
    <w:rsid w:val="0074472D"/>
    <w:rsid w:val="00750110"/>
    <w:rsid w:val="007B1247"/>
    <w:rsid w:val="007C5789"/>
    <w:rsid w:val="007E1F36"/>
    <w:rsid w:val="00821E23"/>
    <w:rsid w:val="00825BC7"/>
    <w:rsid w:val="00832827"/>
    <w:rsid w:val="00843208"/>
    <w:rsid w:val="008877B9"/>
    <w:rsid w:val="008C1E05"/>
    <w:rsid w:val="008D728B"/>
    <w:rsid w:val="008E6D0E"/>
    <w:rsid w:val="00906953"/>
    <w:rsid w:val="009255AD"/>
    <w:rsid w:val="00993345"/>
    <w:rsid w:val="009E58B6"/>
    <w:rsid w:val="009F0E11"/>
    <w:rsid w:val="00A27FB5"/>
    <w:rsid w:val="00A30297"/>
    <w:rsid w:val="00A618B9"/>
    <w:rsid w:val="00B3116D"/>
    <w:rsid w:val="00B34E46"/>
    <w:rsid w:val="00B41586"/>
    <w:rsid w:val="00B62FE1"/>
    <w:rsid w:val="00B72677"/>
    <w:rsid w:val="00B81401"/>
    <w:rsid w:val="00B900B4"/>
    <w:rsid w:val="00B9028E"/>
    <w:rsid w:val="00B946DC"/>
    <w:rsid w:val="00B95CE3"/>
    <w:rsid w:val="00B972CB"/>
    <w:rsid w:val="00BA5F86"/>
    <w:rsid w:val="00BB0360"/>
    <w:rsid w:val="00C45B60"/>
    <w:rsid w:val="00CA293A"/>
    <w:rsid w:val="00CA749A"/>
    <w:rsid w:val="00CC5340"/>
    <w:rsid w:val="00D22D8E"/>
    <w:rsid w:val="00D44C76"/>
    <w:rsid w:val="00D57DAC"/>
    <w:rsid w:val="00D62701"/>
    <w:rsid w:val="00D662A7"/>
    <w:rsid w:val="00D71947"/>
    <w:rsid w:val="00D77C6F"/>
    <w:rsid w:val="00DA40F0"/>
    <w:rsid w:val="00DA44A2"/>
    <w:rsid w:val="00DB31B4"/>
    <w:rsid w:val="00DE10FF"/>
    <w:rsid w:val="00DE5BEC"/>
    <w:rsid w:val="00E07378"/>
    <w:rsid w:val="00E23749"/>
    <w:rsid w:val="00E6125B"/>
    <w:rsid w:val="00E67F09"/>
    <w:rsid w:val="00EC363E"/>
    <w:rsid w:val="00ED1DC9"/>
    <w:rsid w:val="00ED7325"/>
    <w:rsid w:val="00F117CD"/>
    <w:rsid w:val="00F255A1"/>
    <w:rsid w:val="00F55759"/>
    <w:rsid w:val="00F71CE7"/>
    <w:rsid w:val="00F807D6"/>
    <w:rsid w:val="00F9136D"/>
    <w:rsid w:val="00FA1A30"/>
    <w:rsid w:val="00FA40E6"/>
    <w:rsid w:val="00FA6706"/>
    <w:rsid w:val="00FE021C"/>
  </w:rsids>
  <m:mathPr>
    <m:mathFont m:val="Cambria Math"/>
    <m:brkBin m:val="before"/>
    <m:brkBinSub m:val="--"/>
    <m:smallFrac m:val="off"/>
    <m:dispDef m:val="off"/>
    <m:lMargin m:val="0"/>
    <m:rMargin m:val="0"/>
    <m:defJc m:val="centerGroup"/>
    <m:wrapRight/>
    <m:intLim m:val="subSup"/>
    <m:naryLim m:val="subSup"/>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iPriority="0" w:unhideWhenUsed="0"/>
    <w:lsdException w:name="annotation reference" w:unhideWhenUsed="0"/>
    <w:lsdException w:name="page number" w:uiPriority="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HTML Cite"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749"/>
    <w:rPr>
      <w:sz w:val="24"/>
      <w:szCs w:val="24"/>
      <w:lang w:val="en-US" w:eastAsia="en-US"/>
    </w:rPr>
  </w:style>
  <w:style w:type="paragraph" w:styleId="Balk1">
    <w:name w:val="heading 1"/>
    <w:basedOn w:val="Normal"/>
    <w:link w:val="Balk1Char"/>
    <w:uiPriority w:val="99"/>
    <w:qFormat/>
    <w:rsid w:val="00E23749"/>
    <w:pPr>
      <w:spacing w:before="100" w:beforeAutospacing="1" w:after="100" w:afterAutospacing="1"/>
      <w:outlineLvl w:val="0"/>
    </w:pPr>
    <w:rPr>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E23749"/>
    <w:rPr>
      <w:rFonts w:cs="Times New Roman"/>
      <w:b/>
      <w:bCs/>
      <w:kern w:val="36"/>
      <w:sz w:val="48"/>
    </w:rPr>
  </w:style>
  <w:style w:type="paragraph" w:styleId="DipnotMetni">
    <w:name w:val="footnote text"/>
    <w:aliases w:val="Char, Char"/>
    <w:basedOn w:val="Normal"/>
    <w:link w:val="DipnotMetniChar"/>
    <w:uiPriority w:val="99"/>
    <w:rsid w:val="00E23749"/>
  </w:style>
  <w:style w:type="character" w:customStyle="1" w:styleId="DipnotMetniChar">
    <w:name w:val="Dipnot Metni Char"/>
    <w:aliases w:val="Char Char, Char Char"/>
    <w:basedOn w:val="VarsaylanParagrafYazTipi"/>
    <w:link w:val="DipnotMetni"/>
    <w:uiPriority w:val="99"/>
    <w:rsid w:val="00E23749"/>
    <w:rPr>
      <w:rFonts w:cs="Times New Roman"/>
      <w:sz w:val="24"/>
      <w:lang w:val="en-US" w:eastAsia="en-US"/>
    </w:rPr>
  </w:style>
  <w:style w:type="character" w:styleId="DipnotBavurusu">
    <w:name w:val="footnote reference"/>
    <w:basedOn w:val="VarsaylanParagrafYazTipi"/>
    <w:semiHidden/>
    <w:rsid w:val="00E23749"/>
    <w:rPr>
      <w:rFonts w:cs="Times New Roman"/>
      <w:vertAlign w:val="superscript"/>
    </w:rPr>
  </w:style>
  <w:style w:type="character" w:styleId="HTMLCite">
    <w:name w:val="HTML Cite"/>
    <w:basedOn w:val="VarsaylanParagrafYazTipi"/>
    <w:uiPriority w:val="99"/>
    <w:rsid w:val="00E23749"/>
    <w:rPr>
      <w:rFonts w:cs="Times New Roman"/>
      <w:i/>
      <w:iCs/>
    </w:rPr>
  </w:style>
  <w:style w:type="character" w:customStyle="1" w:styleId="CharChar1">
    <w:name w:val="Char Char1"/>
    <w:basedOn w:val="VarsaylanParagrafYazTipi"/>
    <w:uiPriority w:val="99"/>
    <w:semiHidden/>
    <w:rsid w:val="00E23749"/>
    <w:rPr>
      <w:rFonts w:cs="Times New Roman"/>
      <w:sz w:val="24"/>
      <w:lang w:val="en-US" w:eastAsia="en-US"/>
    </w:rPr>
  </w:style>
  <w:style w:type="character" w:customStyle="1" w:styleId="apple-style-span">
    <w:name w:val="apple-style-span"/>
    <w:basedOn w:val="VarsaylanParagrafYazTipi"/>
    <w:rsid w:val="00E23749"/>
    <w:rPr>
      <w:rFonts w:cs="Times New Roman"/>
    </w:rPr>
  </w:style>
  <w:style w:type="character" w:styleId="Gl">
    <w:name w:val="Strong"/>
    <w:basedOn w:val="VarsaylanParagrafYazTipi"/>
    <w:uiPriority w:val="99"/>
    <w:qFormat/>
    <w:rsid w:val="00E23749"/>
    <w:rPr>
      <w:rFonts w:cs="Times New Roman"/>
      <w:b/>
      <w:bCs/>
    </w:rPr>
  </w:style>
  <w:style w:type="character" w:customStyle="1" w:styleId="FooterChar">
    <w:name w:val="Footer Char"/>
    <w:basedOn w:val="VarsaylanParagrafYazTipi"/>
    <w:uiPriority w:val="99"/>
    <w:rsid w:val="00E23749"/>
    <w:rPr>
      <w:rFonts w:cs="Times New Roman"/>
      <w:sz w:val="24"/>
    </w:rPr>
  </w:style>
  <w:style w:type="paragraph" w:styleId="Altbilgi">
    <w:name w:val="footer"/>
    <w:basedOn w:val="Normal"/>
    <w:link w:val="AltbilgiChar"/>
    <w:uiPriority w:val="99"/>
    <w:semiHidden/>
    <w:rsid w:val="00E23749"/>
    <w:pPr>
      <w:tabs>
        <w:tab w:val="center" w:pos="4320"/>
        <w:tab w:val="right" w:pos="8640"/>
      </w:tabs>
    </w:pPr>
  </w:style>
  <w:style w:type="character" w:customStyle="1" w:styleId="AltbilgiChar">
    <w:name w:val="Altbilgi Char"/>
    <w:basedOn w:val="VarsaylanParagrafYazTipi"/>
    <w:link w:val="Altbilgi"/>
    <w:uiPriority w:val="99"/>
    <w:semiHidden/>
    <w:rsid w:val="00D77C6F"/>
    <w:rPr>
      <w:rFonts w:cs="Times New Roman"/>
      <w:sz w:val="24"/>
      <w:lang w:val="en-US" w:eastAsia="en-US"/>
    </w:rPr>
  </w:style>
  <w:style w:type="character" w:customStyle="1" w:styleId="HeaderChar">
    <w:name w:val="Header Char"/>
    <w:basedOn w:val="VarsaylanParagrafYazTipi"/>
    <w:uiPriority w:val="99"/>
    <w:rsid w:val="00E23749"/>
    <w:rPr>
      <w:rFonts w:cs="Times New Roman"/>
      <w:sz w:val="24"/>
    </w:rPr>
  </w:style>
  <w:style w:type="paragraph" w:styleId="stbilgi">
    <w:name w:val="header"/>
    <w:basedOn w:val="Normal"/>
    <w:link w:val="stbilgiChar"/>
    <w:uiPriority w:val="99"/>
    <w:rsid w:val="00E23749"/>
    <w:pPr>
      <w:tabs>
        <w:tab w:val="center" w:pos="4320"/>
        <w:tab w:val="right" w:pos="8640"/>
      </w:tabs>
    </w:pPr>
  </w:style>
  <w:style w:type="character" w:customStyle="1" w:styleId="stbilgiChar">
    <w:name w:val="Üstbilgi Char"/>
    <w:basedOn w:val="VarsaylanParagrafYazTipi"/>
    <w:link w:val="stbilgi"/>
    <w:uiPriority w:val="99"/>
    <w:rsid w:val="00D77C6F"/>
    <w:rPr>
      <w:rFonts w:cs="Times New Roman"/>
      <w:sz w:val="24"/>
      <w:lang w:val="en-US" w:eastAsia="en-US"/>
    </w:rPr>
  </w:style>
  <w:style w:type="character" w:styleId="Kpr">
    <w:name w:val="Hyperlink"/>
    <w:basedOn w:val="VarsaylanParagrafYazTipi"/>
    <w:uiPriority w:val="99"/>
    <w:rsid w:val="00E23749"/>
    <w:rPr>
      <w:rFonts w:cs="Times New Roman"/>
      <w:color w:val="0000FF"/>
      <w:u w:val="single"/>
    </w:rPr>
  </w:style>
  <w:style w:type="character" w:customStyle="1" w:styleId="baslikbuyuk">
    <w:name w:val="baslik_buyuk"/>
    <w:basedOn w:val="VarsaylanParagrafYazTipi"/>
    <w:uiPriority w:val="99"/>
    <w:rsid w:val="00E23749"/>
    <w:rPr>
      <w:rFonts w:cs="Times New Roman"/>
    </w:rPr>
  </w:style>
  <w:style w:type="character" w:styleId="AklamaBavurusu">
    <w:name w:val="annotation reference"/>
    <w:basedOn w:val="VarsaylanParagrafYazTipi"/>
    <w:uiPriority w:val="99"/>
    <w:semiHidden/>
    <w:rsid w:val="000A1F08"/>
    <w:rPr>
      <w:rFonts w:cs="Times New Roman"/>
      <w:sz w:val="16"/>
    </w:rPr>
  </w:style>
  <w:style w:type="paragraph" w:styleId="AklamaMetni">
    <w:name w:val="annotation text"/>
    <w:basedOn w:val="Normal"/>
    <w:link w:val="AklamaMetniChar"/>
    <w:uiPriority w:val="99"/>
    <w:semiHidden/>
    <w:rsid w:val="000A1F08"/>
    <w:rPr>
      <w:sz w:val="20"/>
      <w:szCs w:val="20"/>
    </w:rPr>
  </w:style>
  <w:style w:type="character" w:customStyle="1" w:styleId="AklamaMetniChar">
    <w:name w:val="Açıklama Metni Char"/>
    <w:basedOn w:val="VarsaylanParagrafYazTipi"/>
    <w:link w:val="AklamaMetni"/>
    <w:uiPriority w:val="99"/>
    <w:semiHidden/>
    <w:rsid w:val="000A1F08"/>
    <w:rPr>
      <w:rFonts w:cs="Times New Roman"/>
      <w:sz w:val="20"/>
      <w:lang w:val="en-US" w:eastAsia="en-US"/>
    </w:rPr>
  </w:style>
  <w:style w:type="paragraph" w:styleId="AklamaKonusu">
    <w:name w:val="annotation subject"/>
    <w:basedOn w:val="AklamaMetni"/>
    <w:next w:val="AklamaMetni"/>
    <w:link w:val="AklamaKonusuChar"/>
    <w:uiPriority w:val="99"/>
    <w:semiHidden/>
    <w:rsid w:val="000A1F08"/>
    <w:rPr>
      <w:b/>
      <w:bCs/>
    </w:rPr>
  </w:style>
  <w:style w:type="character" w:customStyle="1" w:styleId="AklamaKonusuChar">
    <w:name w:val="Açıklama Konusu Char"/>
    <w:basedOn w:val="AklamaMetniChar"/>
    <w:link w:val="AklamaKonusu"/>
    <w:uiPriority w:val="99"/>
    <w:semiHidden/>
    <w:rsid w:val="000A1F08"/>
    <w:rPr>
      <w:rFonts w:cs="Times New Roman"/>
      <w:b/>
      <w:bCs/>
      <w:sz w:val="20"/>
      <w:lang w:val="en-US" w:eastAsia="en-US"/>
    </w:rPr>
  </w:style>
  <w:style w:type="paragraph" w:styleId="BalonMetni">
    <w:name w:val="Balloon Text"/>
    <w:basedOn w:val="Normal"/>
    <w:link w:val="BalonMetniChar"/>
    <w:uiPriority w:val="99"/>
    <w:semiHidden/>
    <w:rsid w:val="000A1F08"/>
    <w:rPr>
      <w:rFonts w:ascii="Tahoma" w:hAnsi="Tahoma" w:cs="Tahoma"/>
      <w:sz w:val="16"/>
      <w:szCs w:val="16"/>
    </w:rPr>
  </w:style>
  <w:style w:type="character" w:customStyle="1" w:styleId="BalonMetniChar">
    <w:name w:val="Balon Metni Char"/>
    <w:basedOn w:val="VarsaylanParagrafYazTipi"/>
    <w:link w:val="BalonMetni"/>
    <w:uiPriority w:val="99"/>
    <w:semiHidden/>
    <w:rsid w:val="000A1F08"/>
    <w:rPr>
      <w:rFonts w:ascii="Tahoma" w:hAnsi="Tahoma" w:cs="Tahoma"/>
      <w:sz w:val="16"/>
      <w:lang w:val="en-US" w:eastAsia="en-US"/>
    </w:rPr>
  </w:style>
  <w:style w:type="paragraph" w:styleId="BelgeBalantlar">
    <w:name w:val="Document Map"/>
    <w:basedOn w:val="Normal"/>
    <w:link w:val="BelgeBalantlarChar"/>
    <w:uiPriority w:val="99"/>
    <w:semiHidden/>
    <w:unhideWhenUsed/>
    <w:rsid w:val="00D44C76"/>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D44C76"/>
    <w:rPr>
      <w:rFonts w:ascii="Tahoma" w:hAnsi="Tahoma" w:cs="Tahoma"/>
      <w:sz w:val="16"/>
      <w:szCs w:val="16"/>
      <w:lang w:val="en-US"/>
    </w:rPr>
  </w:style>
  <w:style w:type="paragraph" w:styleId="Kaynaka">
    <w:name w:val="Bibliography"/>
    <w:basedOn w:val="Normal"/>
    <w:next w:val="Normal"/>
    <w:uiPriority w:val="37"/>
    <w:unhideWhenUsed/>
    <w:rsid w:val="00D22D8E"/>
    <w:pPr>
      <w:spacing w:after="200" w:line="276" w:lineRule="auto"/>
    </w:pPr>
    <w:rPr>
      <w:rFonts w:ascii="Cambria" w:eastAsia="Cambria" w:hAnsi="Cambria" w:cs="Arial"/>
      <w:sz w:val="22"/>
      <w:szCs w:val="22"/>
    </w:rPr>
  </w:style>
  <w:style w:type="table" w:styleId="TabloKlavuzu">
    <w:name w:val="Table Grid"/>
    <w:basedOn w:val="NormalTablo"/>
    <w:uiPriority w:val="59"/>
    <w:rsid w:val="00D57D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2566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37B54-D56F-4E63-AEE9-70FC6CDF1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25</Pages>
  <Words>8447</Words>
  <Characters>48152</Characters>
  <Application>Microsoft Office Word</Application>
  <DocSecurity>0</DocSecurity>
  <Lines>401</Lines>
  <Paragraphs>112</Paragraphs>
  <ScaleCrop>false</ScaleCrop>
  <HeadingPairs>
    <vt:vector size="2" baseType="variant">
      <vt:variant>
        <vt:lpstr>Konu Başlığı</vt:lpstr>
      </vt:variant>
      <vt:variant>
        <vt:i4>1</vt:i4>
      </vt:variant>
    </vt:vector>
  </HeadingPairs>
  <TitlesOfParts>
    <vt:vector size="1" baseType="lpstr">
      <vt:lpstr>Chapter 2: The idea of strategic depth</vt:lpstr>
    </vt:vector>
  </TitlesOfParts>
  <Company>.</Company>
  <LinksUpToDate>false</LinksUpToDate>
  <CharactersWithSpaces>56487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 The idea of strategic depth</dc:title>
  <dc:creator>.</dc:creator>
  <cp:lastModifiedBy>SAU</cp:lastModifiedBy>
  <cp:revision>15</cp:revision>
  <dcterms:created xsi:type="dcterms:W3CDTF">2011-12-29T18:15:00Z</dcterms:created>
  <dcterms:modified xsi:type="dcterms:W3CDTF">2012-02-07T11:15:00Z</dcterms:modified>
</cp:coreProperties>
</file>